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EC9590" w14:textId="77777777" w:rsidR="00D31817" w:rsidRPr="008549ED" w:rsidRDefault="00D31817" w:rsidP="001C4DBA">
      <w:pPr>
        <w:pStyle w:val="Signature"/>
        <w:spacing w:line="240" w:lineRule="atLeast"/>
        <w:rPr>
          <w:rStyle w:val="Emphasis"/>
          <w:rFonts w:cstheme="minorBidi"/>
          <w:lang w:val="en-US" w:bidi="th-TH"/>
        </w:rPr>
      </w:pPr>
    </w:p>
    <w:p w14:paraId="2C328FFA" w14:textId="77777777" w:rsidR="00D31817" w:rsidRPr="00A9628F" w:rsidRDefault="00D31817" w:rsidP="001C4DBA">
      <w:pPr>
        <w:pStyle w:val="Signature"/>
        <w:spacing w:line="240" w:lineRule="atLeast"/>
      </w:pPr>
    </w:p>
    <w:p w14:paraId="2ACA3B6B" w14:textId="77777777" w:rsidR="00D31817" w:rsidRPr="00A9628F" w:rsidRDefault="00D31817" w:rsidP="001C4DBA">
      <w:pPr>
        <w:spacing w:line="240" w:lineRule="atLeast"/>
        <w:rPr>
          <w:rFonts w:cs="Times New Roman"/>
        </w:rPr>
      </w:pPr>
    </w:p>
    <w:p w14:paraId="2B564A4B" w14:textId="77777777" w:rsidR="00D31817" w:rsidRPr="00010A93" w:rsidRDefault="00D31817" w:rsidP="001C4DBA">
      <w:pPr>
        <w:spacing w:line="240" w:lineRule="atLeast"/>
        <w:rPr>
          <w:rFonts w:cstheme="minorBidi"/>
          <w:cs/>
        </w:rPr>
      </w:pPr>
    </w:p>
    <w:p w14:paraId="286CF198" w14:textId="77777777" w:rsidR="0094092E" w:rsidRPr="00A9628F" w:rsidRDefault="0094092E" w:rsidP="001C4DBA">
      <w:pPr>
        <w:spacing w:line="240" w:lineRule="atLeast"/>
        <w:jc w:val="center"/>
        <w:rPr>
          <w:rFonts w:cs="Times New Roman"/>
          <w:b/>
          <w:bCs/>
          <w:sz w:val="40"/>
          <w:szCs w:val="40"/>
        </w:rPr>
      </w:pPr>
    </w:p>
    <w:p w14:paraId="767D1F98" w14:textId="77777777" w:rsidR="0094092E" w:rsidRPr="00A9628F" w:rsidRDefault="0094092E" w:rsidP="001C4DBA">
      <w:pPr>
        <w:spacing w:line="240" w:lineRule="atLeast"/>
        <w:jc w:val="center"/>
        <w:rPr>
          <w:rFonts w:cs="Times New Roman"/>
          <w:b/>
          <w:bCs/>
          <w:sz w:val="40"/>
          <w:szCs w:val="40"/>
        </w:rPr>
      </w:pPr>
    </w:p>
    <w:p w14:paraId="39320015" w14:textId="77777777" w:rsidR="0094092E" w:rsidRPr="00A9628F" w:rsidRDefault="0094092E" w:rsidP="001C4DBA">
      <w:pPr>
        <w:spacing w:line="240" w:lineRule="atLeast"/>
        <w:jc w:val="center"/>
        <w:rPr>
          <w:rFonts w:cs="Times New Roman"/>
          <w:b/>
          <w:bCs/>
          <w:sz w:val="40"/>
          <w:szCs w:val="40"/>
        </w:rPr>
      </w:pPr>
    </w:p>
    <w:p w14:paraId="4E39F4D4" w14:textId="77777777" w:rsidR="0094092E" w:rsidRPr="00A9628F" w:rsidRDefault="0094092E" w:rsidP="001C4DBA">
      <w:pPr>
        <w:spacing w:line="240" w:lineRule="atLeast"/>
        <w:jc w:val="center"/>
        <w:rPr>
          <w:rFonts w:cs="Times New Roman"/>
          <w:b/>
          <w:bCs/>
          <w:sz w:val="40"/>
          <w:szCs w:val="40"/>
        </w:rPr>
      </w:pPr>
    </w:p>
    <w:p w14:paraId="207242A2" w14:textId="77777777" w:rsidR="005163A7" w:rsidRPr="00A9628F" w:rsidRDefault="005163A7" w:rsidP="005163A7">
      <w:pPr>
        <w:spacing w:line="240" w:lineRule="atLeast"/>
        <w:jc w:val="center"/>
        <w:rPr>
          <w:rFonts w:cs="Times New Roman"/>
          <w:b/>
          <w:bCs/>
          <w:sz w:val="40"/>
          <w:szCs w:val="40"/>
        </w:rPr>
      </w:pPr>
    </w:p>
    <w:p w14:paraId="5A72FD9E" w14:textId="77777777" w:rsidR="005163A7" w:rsidRPr="00A9628F" w:rsidRDefault="005163A7" w:rsidP="005163A7">
      <w:pPr>
        <w:spacing w:line="240" w:lineRule="atLeast"/>
        <w:jc w:val="center"/>
        <w:rPr>
          <w:rFonts w:cs="Times New Roman"/>
          <w:b/>
          <w:bCs/>
          <w:sz w:val="40"/>
          <w:szCs w:val="40"/>
        </w:rPr>
      </w:pPr>
    </w:p>
    <w:p w14:paraId="08787C28" w14:textId="77777777" w:rsidR="005163A7" w:rsidRPr="00A9628F" w:rsidRDefault="005163A7" w:rsidP="005163A7">
      <w:pPr>
        <w:spacing w:line="240" w:lineRule="atLeast"/>
        <w:jc w:val="center"/>
        <w:rPr>
          <w:rFonts w:cs="Times New Roman"/>
          <w:b/>
          <w:bCs/>
          <w:sz w:val="40"/>
          <w:szCs w:val="40"/>
        </w:rPr>
      </w:pPr>
    </w:p>
    <w:p w14:paraId="113FB146" w14:textId="77777777" w:rsidR="004526C4" w:rsidRPr="00454B3C" w:rsidRDefault="004526C4" w:rsidP="004526C4">
      <w:pPr>
        <w:spacing w:line="240" w:lineRule="atLeast"/>
        <w:jc w:val="center"/>
        <w:rPr>
          <w:b/>
          <w:bCs/>
          <w:sz w:val="40"/>
          <w:szCs w:val="40"/>
        </w:rPr>
      </w:pPr>
      <w:bookmarkStart w:id="0" w:name="_Hlk15492324"/>
      <w:r>
        <w:rPr>
          <w:rFonts w:cs="Times New Roman"/>
          <w:b/>
          <w:bCs/>
          <w:sz w:val="40"/>
          <w:szCs w:val="40"/>
        </w:rPr>
        <w:t xml:space="preserve">Thai Rubber Latex Group Public Company Limited </w:t>
      </w:r>
      <w:r w:rsidRPr="00A822CE">
        <w:rPr>
          <w:b/>
          <w:bCs/>
          <w:sz w:val="40"/>
          <w:szCs w:val="40"/>
        </w:rPr>
        <w:t>and its Subsidiaries</w:t>
      </w:r>
    </w:p>
    <w:p w14:paraId="53807A62" w14:textId="77777777" w:rsidR="004526C4" w:rsidRPr="00121E78" w:rsidRDefault="004526C4" w:rsidP="004526C4">
      <w:pPr>
        <w:spacing w:line="240" w:lineRule="atLeast"/>
        <w:jc w:val="center"/>
        <w:rPr>
          <w:b/>
          <w:bCs/>
          <w:i/>
          <w:iCs/>
          <w:sz w:val="40"/>
          <w:szCs w:val="40"/>
        </w:rPr>
      </w:pPr>
      <w:r w:rsidRPr="00121E78">
        <w:rPr>
          <w:b/>
          <w:bCs/>
          <w:i/>
          <w:iCs/>
          <w:sz w:val="40"/>
          <w:szCs w:val="40"/>
        </w:rPr>
        <w:t>(Formerly “Thai Rubber Latex Corporation (Thailand)</w:t>
      </w:r>
      <w:r w:rsidRPr="00121E78">
        <w:rPr>
          <w:b/>
          <w:bCs/>
          <w:i/>
          <w:iCs/>
          <w:sz w:val="40"/>
          <w:szCs w:val="40"/>
        </w:rPr>
        <w:br/>
        <w:t>Public Company Limited”)</w:t>
      </w:r>
      <w:bookmarkEnd w:id="0"/>
    </w:p>
    <w:p w14:paraId="02E3E509" w14:textId="77777777" w:rsidR="005163A7" w:rsidRPr="00A9628F" w:rsidRDefault="005163A7" w:rsidP="005163A7">
      <w:pPr>
        <w:spacing w:line="240" w:lineRule="atLeast"/>
        <w:jc w:val="center"/>
        <w:rPr>
          <w:rFonts w:cs="Times New Roman"/>
          <w:sz w:val="36"/>
          <w:szCs w:val="36"/>
        </w:rPr>
      </w:pPr>
    </w:p>
    <w:p w14:paraId="7BD63F2A" w14:textId="77777777" w:rsidR="005163A7" w:rsidRPr="00A9628F" w:rsidRDefault="005163A7" w:rsidP="005163A7">
      <w:pPr>
        <w:spacing w:line="240" w:lineRule="atLeast"/>
        <w:jc w:val="center"/>
        <w:rPr>
          <w:rFonts w:cs="Times New Roman"/>
          <w:sz w:val="36"/>
          <w:szCs w:val="36"/>
        </w:rPr>
      </w:pPr>
      <w:r w:rsidRPr="00A9628F">
        <w:rPr>
          <w:rFonts w:cs="Times New Roman"/>
          <w:spacing w:val="-3"/>
          <w:sz w:val="36"/>
          <w:szCs w:val="36"/>
        </w:rPr>
        <w:t>Financial statements</w:t>
      </w:r>
      <w:r w:rsidRPr="00A9628F">
        <w:rPr>
          <w:rFonts w:cs="Times New Roman"/>
          <w:sz w:val="36"/>
          <w:szCs w:val="36"/>
        </w:rPr>
        <w:t xml:space="preserve"> for the year ended</w:t>
      </w:r>
    </w:p>
    <w:p w14:paraId="6542379A" w14:textId="77777777" w:rsidR="005163A7" w:rsidRPr="00A9628F" w:rsidRDefault="007C209F" w:rsidP="005163A7">
      <w:pPr>
        <w:spacing w:line="240" w:lineRule="atLeast"/>
        <w:jc w:val="center"/>
        <w:rPr>
          <w:rFonts w:cs="Times New Roman"/>
          <w:sz w:val="36"/>
          <w:szCs w:val="36"/>
        </w:rPr>
      </w:pPr>
      <w:r>
        <w:rPr>
          <w:rFonts w:cs="Times New Roman"/>
          <w:sz w:val="36"/>
          <w:szCs w:val="36"/>
        </w:rPr>
        <w:t>31 December 201</w:t>
      </w:r>
      <w:r w:rsidR="007A5FFE">
        <w:rPr>
          <w:rFonts w:cs="Times New Roman"/>
          <w:sz w:val="36"/>
          <w:szCs w:val="36"/>
        </w:rPr>
        <w:t>9</w:t>
      </w:r>
    </w:p>
    <w:p w14:paraId="385BFDC4" w14:textId="77777777" w:rsidR="005163A7" w:rsidRPr="00A9628F" w:rsidRDefault="005163A7" w:rsidP="005163A7">
      <w:pPr>
        <w:pStyle w:val="CoverTitle"/>
        <w:spacing w:line="240" w:lineRule="atLeast"/>
        <w:jc w:val="center"/>
        <w:rPr>
          <w:spacing w:val="-3"/>
          <w:szCs w:val="36"/>
        </w:rPr>
      </w:pPr>
      <w:r w:rsidRPr="00A9628F">
        <w:rPr>
          <w:spacing w:val="-3"/>
          <w:szCs w:val="36"/>
        </w:rPr>
        <w:t>and</w:t>
      </w:r>
    </w:p>
    <w:p w14:paraId="3C23147B" w14:textId="77777777" w:rsidR="005163A7" w:rsidRPr="00A9628F" w:rsidRDefault="005163A7" w:rsidP="005163A7">
      <w:pPr>
        <w:pStyle w:val="CoverTitle"/>
        <w:spacing w:line="240" w:lineRule="atLeast"/>
        <w:jc w:val="center"/>
        <w:rPr>
          <w:spacing w:val="-3"/>
          <w:szCs w:val="36"/>
        </w:rPr>
      </w:pPr>
      <w:r w:rsidRPr="00A9628F">
        <w:rPr>
          <w:spacing w:val="-3"/>
          <w:szCs w:val="36"/>
        </w:rPr>
        <w:t xml:space="preserve">Independent Auditor’s Report  </w:t>
      </w:r>
    </w:p>
    <w:p w14:paraId="28D58914" w14:textId="77777777" w:rsidR="00D31817" w:rsidRPr="00A9628F" w:rsidRDefault="00D31817" w:rsidP="001C4DBA">
      <w:pPr>
        <w:pStyle w:val="EnvelopeReturn"/>
        <w:tabs>
          <w:tab w:val="left" w:pos="5387"/>
        </w:tabs>
        <w:spacing w:line="240" w:lineRule="atLeast"/>
        <w:rPr>
          <w:rFonts w:cs="Angsana New"/>
          <w:sz w:val="22"/>
          <w:szCs w:val="22"/>
          <w:cs/>
          <w:lang w:val="en-US"/>
        </w:rPr>
        <w:sectPr w:rsidR="00D31817" w:rsidRPr="00A9628F" w:rsidSect="008B68FA">
          <w:headerReference w:type="even" r:id="rId8"/>
          <w:footerReference w:type="even" r:id="rId9"/>
          <w:footerReference w:type="default" r:id="rId10"/>
          <w:headerReference w:type="first" r:id="rId11"/>
          <w:pgSz w:w="11907" w:h="16840" w:code="9"/>
          <w:pgMar w:top="691" w:right="1152" w:bottom="576" w:left="1152" w:header="720" w:footer="720" w:gutter="0"/>
          <w:pgNumType w:start="0"/>
          <w:cols w:space="720"/>
          <w:titlePg/>
        </w:sectPr>
      </w:pPr>
    </w:p>
    <w:p w14:paraId="22F8884D" w14:textId="77777777" w:rsidR="00574185" w:rsidRPr="00A9628F" w:rsidRDefault="00574185" w:rsidP="00574185">
      <w:pPr>
        <w:rPr>
          <w:rFonts w:cs="Times New Roman"/>
          <w:b/>
          <w:bCs/>
          <w:sz w:val="28"/>
          <w:szCs w:val="28"/>
        </w:rPr>
      </w:pPr>
    </w:p>
    <w:p w14:paraId="3391C91E" w14:textId="77777777" w:rsidR="00574185" w:rsidRPr="00A9628F" w:rsidRDefault="00574185" w:rsidP="00574185">
      <w:pPr>
        <w:rPr>
          <w:rFonts w:cs="Times New Roman"/>
          <w:b/>
          <w:bCs/>
          <w:sz w:val="28"/>
          <w:szCs w:val="28"/>
        </w:rPr>
      </w:pPr>
    </w:p>
    <w:p w14:paraId="7ADD40E3" w14:textId="77777777" w:rsidR="00574185" w:rsidRPr="00A9628F" w:rsidRDefault="00574185" w:rsidP="00574185">
      <w:pPr>
        <w:rPr>
          <w:rFonts w:cs="Times New Roman"/>
          <w:b/>
          <w:bCs/>
          <w:sz w:val="28"/>
          <w:szCs w:val="28"/>
        </w:rPr>
      </w:pPr>
    </w:p>
    <w:p w14:paraId="150F3F20" w14:textId="77777777" w:rsidR="00574185" w:rsidRPr="00A9628F" w:rsidRDefault="00574185" w:rsidP="00574185">
      <w:pPr>
        <w:rPr>
          <w:rFonts w:cs="Times New Roman"/>
          <w:b/>
          <w:bCs/>
          <w:sz w:val="28"/>
          <w:szCs w:val="28"/>
        </w:rPr>
      </w:pPr>
    </w:p>
    <w:p w14:paraId="04F56F71" w14:textId="77777777" w:rsidR="00574185" w:rsidRPr="00A9628F" w:rsidRDefault="00574185" w:rsidP="00574185">
      <w:pPr>
        <w:rPr>
          <w:rFonts w:cs="Times New Roman"/>
          <w:b/>
          <w:bCs/>
          <w:sz w:val="28"/>
          <w:szCs w:val="28"/>
        </w:rPr>
      </w:pPr>
    </w:p>
    <w:p w14:paraId="56C0FA19" w14:textId="77777777" w:rsidR="00574185" w:rsidRPr="00A9628F" w:rsidRDefault="00574185" w:rsidP="00574185">
      <w:pPr>
        <w:rPr>
          <w:rFonts w:cs="Times New Roman"/>
          <w:b/>
          <w:bCs/>
          <w:sz w:val="28"/>
          <w:szCs w:val="28"/>
        </w:rPr>
      </w:pPr>
    </w:p>
    <w:p w14:paraId="444765D3" w14:textId="77777777" w:rsidR="00991006" w:rsidRPr="00A9628F" w:rsidRDefault="00991006" w:rsidP="00574185">
      <w:pPr>
        <w:rPr>
          <w:rFonts w:cs="Times New Roman"/>
          <w:b/>
          <w:bCs/>
          <w:sz w:val="28"/>
          <w:szCs w:val="28"/>
        </w:rPr>
      </w:pPr>
    </w:p>
    <w:p w14:paraId="021A3A34" w14:textId="77777777" w:rsidR="00991006" w:rsidRPr="00A9628F" w:rsidRDefault="00991006" w:rsidP="00574185">
      <w:pPr>
        <w:rPr>
          <w:rFonts w:cs="Times New Roman"/>
          <w:b/>
          <w:bCs/>
          <w:sz w:val="28"/>
          <w:szCs w:val="28"/>
        </w:rPr>
      </w:pPr>
    </w:p>
    <w:p w14:paraId="43379B9B" w14:textId="77777777" w:rsidR="00991006" w:rsidRPr="00A9628F" w:rsidRDefault="00991006" w:rsidP="00574185">
      <w:pPr>
        <w:rPr>
          <w:rFonts w:cs="Times New Roman"/>
          <w:b/>
          <w:bCs/>
          <w:sz w:val="28"/>
          <w:szCs w:val="28"/>
        </w:rPr>
      </w:pPr>
    </w:p>
    <w:p w14:paraId="4759646C" w14:textId="77777777" w:rsidR="00574185" w:rsidRPr="00A9628F" w:rsidRDefault="00574185" w:rsidP="00574185">
      <w:pPr>
        <w:rPr>
          <w:rFonts w:cs="Times New Roman"/>
          <w:b/>
          <w:bCs/>
          <w:sz w:val="28"/>
          <w:szCs w:val="28"/>
        </w:rPr>
      </w:pPr>
      <w:r w:rsidRPr="00A9628F">
        <w:rPr>
          <w:rFonts w:cs="Times New Roman"/>
          <w:b/>
          <w:bCs/>
          <w:sz w:val="28"/>
          <w:szCs w:val="28"/>
        </w:rPr>
        <w:t>Independent Auditor’s Report</w:t>
      </w:r>
    </w:p>
    <w:p w14:paraId="4B6E6F48" w14:textId="77777777" w:rsidR="00574185" w:rsidRPr="00A9628F" w:rsidRDefault="00574185" w:rsidP="00574185">
      <w:pPr>
        <w:pStyle w:val="RNormal"/>
      </w:pPr>
    </w:p>
    <w:p w14:paraId="66AFF425" w14:textId="77777777" w:rsidR="00574185" w:rsidRPr="00A9628F" w:rsidRDefault="00574185" w:rsidP="00574185">
      <w:pPr>
        <w:jc w:val="both"/>
        <w:rPr>
          <w:rFonts w:cs="Times New Roman"/>
          <w:sz w:val="22"/>
          <w:szCs w:val="22"/>
        </w:rPr>
      </w:pPr>
      <w:r w:rsidRPr="00A9628F">
        <w:rPr>
          <w:rFonts w:cs="Times New Roman"/>
          <w:b/>
          <w:bCs/>
          <w:sz w:val="22"/>
          <w:szCs w:val="22"/>
        </w:rPr>
        <w:t>To the Shareholders of Thai Rubber Latex</w:t>
      </w:r>
      <w:r w:rsidR="007D12E6">
        <w:rPr>
          <w:rFonts w:cstheme="minorBidi" w:hint="cs"/>
          <w:b/>
          <w:bCs/>
          <w:sz w:val="22"/>
          <w:szCs w:val="22"/>
          <w:cs/>
        </w:rPr>
        <w:t xml:space="preserve"> </w:t>
      </w:r>
      <w:r w:rsidR="007D12E6">
        <w:rPr>
          <w:rFonts w:cstheme="minorBidi"/>
          <w:b/>
          <w:bCs/>
          <w:sz w:val="22"/>
          <w:szCs w:val="22"/>
        </w:rPr>
        <w:t>Group</w:t>
      </w:r>
      <w:r w:rsidRPr="00A9628F">
        <w:rPr>
          <w:rFonts w:cs="Times New Roman"/>
          <w:b/>
          <w:bCs/>
          <w:sz w:val="22"/>
          <w:szCs w:val="22"/>
        </w:rPr>
        <w:t xml:space="preserve"> Public Company Limited</w:t>
      </w:r>
      <w:r w:rsidRPr="00A9628F">
        <w:rPr>
          <w:rFonts w:cs="Times New Roman"/>
          <w:sz w:val="22"/>
          <w:szCs w:val="22"/>
        </w:rPr>
        <w:t xml:space="preserve"> </w:t>
      </w:r>
      <w:r w:rsidR="0038271D" w:rsidRPr="0038271D">
        <w:rPr>
          <w:rFonts w:cs="Times New Roman"/>
          <w:b/>
          <w:bCs/>
          <w:sz w:val="22"/>
          <w:szCs w:val="22"/>
        </w:rPr>
        <w:t>and its Subsidiaries</w:t>
      </w:r>
    </w:p>
    <w:p w14:paraId="07362B3A" w14:textId="77777777" w:rsidR="00574185" w:rsidRPr="007D12E6" w:rsidRDefault="007D12E6" w:rsidP="00574185">
      <w:pPr>
        <w:jc w:val="both"/>
        <w:rPr>
          <w:rFonts w:cs="Times New Roman"/>
          <w:b/>
          <w:bCs/>
          <w:i/>
          <w:iCs/>
          <w:sz w:val="22"/>
        </w:rPr>
      </w:pPr>
      <w:bookmarkStart w:id="1" w:name="_Hlk32859112"/>
      <w:r w:rsidRPr="007D12E6">
        <w:rPr>
          <w:rFonts w:cs="Times New Roman"/>
          <w:b/>
          <w:bCs/>
          <w:i/>
          <w:iCs/>
          <w:sz w:val="22"/>
        </w:rPr>
        <w:t>(Formerly “Thai Rubber Latex Corporation (Thailand) Public Company Limited”)</w:t>
      </w:r>
    </w:p>
    <w:bookmarkEnd w:id="1"/>
    <w:p w14:paraId="4425063E" w14:textId="77777777" w:rsidR="00574185" w:rsidRPr="00A9628F" w:rsidRDefault="00574185" w:rsidP="00574185">
      <w:pPr>
        <w:jc w:val="both"/>
        <w:outlineLvl w:val="0"/>
        <w:rPr>
          <w:rFonts w:cs="Times New Roman"/>
          <w:i/>
          <w:iCs/>
          <w:sz w:val="22"/>
          <w:szCs w:val="22"/>
        </w:rPr>
      </w:pPr>
    </w:p>
    <w:p w14:paraId="5B6D5EE0" w14:textId="77777777" w:rsidR="00574185" w:rsidRPr="00A9628F" w:rsidRDefault="00574185" w:rsidP="00574185">
      <w:pPr>
        <w:jc w:val="both"/>
        <w:outlineLvl w:val="0"/>
        <w:rPr>
          <w:rFonts w:cs="Times New Roman"/>
          <w:i/>
          <w:iCs/>
          <w:sz w:val="22"/>
          <w:szCs w:val="22"/>
        </w:rPr>
      </w:pPr>
      <w:r w:rsidRPr="00A9628F">
        <w:rPr>
          <w:rFonts w:cs="Times New Roman"/>
          <w:i/>
          <w:iCs/>
          <w:sz w:val="22"/>
          <w:szCs w:val="22"/>
        </w:rPr>
        <w:t>Opinion</w:t>
      </w:r>
    </w:p>
    <w:p w14:paraId="0DDD95DD" w14:textId="77777777" w:rsidR="00574185" w:rsidRPr="00A9628F" w:rsidRDefault="00574185" w:rsidP="00574185">
      <w:pPr>
        <w:jc w:val="both"/>
        <w:outlineLvl w:val="0"/>
        <w:rPr>
          <w:rFonts w:cs="Times New Roman"/>
          <w:i/>
          <w:iCs/>
          <w:sz w:val="22"/>
          <w:szCs w:val="22"/>
        </w:rPr>
      </w:pPr>
    </w:p>
    <w:p w14:paraId="08CAF4A3" w14:textId="77777777" w:rsidR="00574185" w:rsidRPr="00A9628F" w:rsidRDefault="009A00E1" w:rsidP="00574185">
      <w:pPr>
        <w:jc w:val="both"/>
        <w:rPr>
          <w:rFonts w:cs="Times New Roman"/>
          <w:sz w:val="22"/>
          <w:szCs w:val="22"/>
        </w:rPr>
      </w:pPr>
      <w:r>
        <w:rPr>
          <w:rFonts w:cs="Times New Roman"/>
          <w:sz w:val="22"/>
          <w:szCs w:val="22"/>
        </w:rPr>
        <w:t>I have audited the</w:t>
      </w:r>
      <w:r w:rsidR="0017451B" w:rsidRPr="00A9628F">
        <w:rPr>
          <w:rFonts w:cs="Times New Roman"/>
          <w:sz w:val="22"/>
          <w:szCs w:val="22"/>
        </w:rPr>
        <w:t xml:space="preserve"> </w:t>
      </w:r>
      <w:r w:rsidR="00574185" w:rsidRPr="00A9628F">
        <w:rPr>
          <w:rFonts w:cs="Times New Roman"/>
          <w:sz w:val="22"/>
          <w:szCs w:val="22"/>
        </w:rPr>
        <w:t xml:space="preserve">consolidated and separate financial statements of Thai Rubber Latex </w:t>
      </w:r>
      <w:r w:rsidR="00BF193B">
        <w:rPr>
          <w:rFonts w:cs="Times New Roman"/>
          <w:sz w:val="22"/>
          <w:szCs w:val="22"/>
        </w:rPr>
        <w:t>Group</w:t>
      </w:r>
      <w:r w:rsidR="00574185" w:rsidRPr="00A9628F">
        <w:rPr>
          <w:rFonts w:cs="Times New Roman"/>
          <w:sz w:val="22"/>
          <w:szCs w:val="22"/>
        </w:rPr>
        <w:t xml:space="preserve"> Public Company Limited and its subsidiaries (the “Group”)</w:t>
      </w:r>
      <w:r w:rsidR="009C2F39">
        <w:rPr>
          <w:rFonts w:cs="Times New Roman"/>
          <w:sz w:val="22"/>
          <w:szCs w:val="22"/>
        </w:rPr>
        <w:t xml:space="preserve"> </w:t>
      </w:r>
      <w:r w:rsidR="009C2F39" w:rsidRPr="00910A04">
        <w:rPr>
          <w:rFonts w:cs="Times New Roman"/>
          <w:i/>
          <w:iCs/>
          <w:sz w:val="22"/>
          <w:szCs w:val="22"/>
        </w:rPr>
        <w:t>(Formerly “Thai Rubber Latex Corporation (Thailand) Public Company Limited”)</w:t>
      </w:r>
      <w:r w:rsidR="00574185" w:rsidRPr="00910A04">
        <w:rPr>
          <w:rFonts w:cs="Times New Roman"/>
          <w:i/>
          <w:iCs/>
          <w:sz w:val="22"/>
          <w:szCs w:val="22"/>
        </w:rPr>
        <w:t xml:space="preserve"> </w:t>
      </w:r>
      <w:r w:rsidR="00574185" w:rsidRPr="00A9628F">
        <w:rPr>
          <w:rFonts w:cs="Times New Roman"/>
          <w:sz w:val="22"/>
          <w:szCs w:val="22"/>
        </w:rPr>
        <w:t xml:space="preserve">and of Thai Rubber Latex </w:t>
      </w:r>
      <w:r w:rsidR="00BF193B">
        <w:rPr>
          <w:rFonts w:cs="Times New Roman"/>
          <w:sz w:val="22"/>
          <w:szCs w:val="22"/>
        </w:rPr>
        <w:t>Group</w:t>
      </w:r>
      <w:r w:rsidR="00574185" w:rsidRPr="00A9628F">
        <w:rPr>
          <w:rFonts w:cs="Times New Roman"/>
          <w:sz w:val="22"/>
          <w:szCs w:val="22"/>
        </w:rPr>
        <w:t xml:space="preserve"> Public Company Limited (the “Company”), respectively, which comprise the consolidated and separate statements of financial</w:t>
      </w:r>
      <w:r w:rsidR="005051FD" w:rsidRPr="00A9628F">
        <w:rPr>
          <w:rFonts w:cs="Times New Roman"/>
          <w:sz w:val="22"/>
          <w:szCs w:val="22"/>
        </w:rPr>
        <w:t xml:space="preserve"> position as at </w:t>
      </w:r>
      <w:r w:rsidR="00064F98">
        <w:rPr>
          <w:rFonts w:cs="Times New Roman"/>
          <w:sz w:val="22"/>
          <w:szCs w:val="22"/>
        </w:rPr>
        <w:br/>
      </w:r>
      <w:r w:rsidR="005051FD" w:rsidRPr="00A9628F">
        <w:rPr>
          <w:rFonts w:cs="Times New Roman"/>
          <w:sz w:val="22"/>
          <w:szCs w:val="22"/>
        </w:rPr>
        <w:t>31 December 201</w:t>
      </w:r>
      <w:r w:rsidR="00BF193B">
        <w:rPr>
          <w:rFonts w:cs="Times New Roman"/>
          <w:sz w:val="22"/>
          <w:szCs w:val="28"/>
        </w:rPr>
        <w:t>9</w:t>
      </w:r>
      <w:r w:rsidR="00574185" w:rsidRPr="00A9628F">
        <w:rPr>
          <w:rFonts w:cs="Times New Roman"/>
          <w:sz w:val="22"/>
          <w:szCs w:val="22"/>
        </w:rPr>
        <w:t xml:space="preserve">, the consolidated and separate statements of comprehensive income, </w:t>
      </w:r>
      <w:r w:rsidR="00910A04" w:rsidRPr="00910A04">
        <w:rPr>
          <w:rFonts w:cs="Times New Roman"/>
          <w:sz w:val="22"/>
          <w:szCs w:val="22"/>
        </w:rPr>
        <w:t xml:space="preserve">the consolidated and separate statement of </w:t>
      </w:r>
      <w:r w:rsidR="00574185" w:rsidRPr="00A9628F">
        <w:rPr>
          <w:rFonts w:cs="Times New Roman"/>
          <w:sz w:val="22"/>
          <w:szCs w:val="22"/>
        </w:rPr>
        <w:t>changes in equity and cash flows for the year then ended, and notes, comprising a summary of significant accounting policies and other explanatory information.</w:t>
      </w:r>
    </w:p>
    <w:p w14:paraId="6D17D147" w14:textId="77777777" w:rsidR="00574185" w:rsidRPr="00A9628F" w:rsidRDefault="00574185" w:rsidP="00574185">
      <w:pPr>
        <w:jc w:val="both"/>
        <w:rPr>
          <w:rFonts w:cs="Times New Roman"/>
          <w:sz w:val="22"/>
          <w:szCs w:val="22"/>
        </w:rPr>
      </w:pPr>
    </w:p>
    <w:p w14:paraId="45C4763F" w14:textId="77777777" w:rsidR="00574185" w:rsidRPr="00A9628F" w:rsidRDefault="00574185" w:rsidP="00574185">
      <w:pPr>
        <w:shd w:val="clear" w:color="auto" w:fill="FFFFFF"/>
        <w:jc w:val="both"/>
        <w:rPr>
          <w:rFonts w:cs="Times New Roman"/>
          <w:sz w:val="22"/>
          <w:szCs w:val="22"/>
        </w:rPr>
      </w:pPr>
      <w:r w:rsidRPr="00A9628F">
        <w:rPr>
          <w:rFonts w:cs="Times New Roman"/>
          <w:sz w:val="22"/>
          <w:szCs w:val="22"/>
        </w:rPr>
        <w:t>In my opinion, the accompanying consolidated and separate financial statements present fairly, in all material respects, the financial position of the Group and the Company, resp</w:t>
      </w:r>
      <w:r w:rsidR="00AE3EC0">
        <w:rPr>
          <w:rFonts w:cs="Times New Roman"/>
          <w:sz w:val="22"/>
          <w:szCs w:val="22"/>
        </w:rPr>
        <w:t>ectively, as at 31 December 201</w:t>
      </w:r>
      <w:r w:rsidR="00BF193B">
        <w:rPr>
          <w:rFonts w:cs="Times New Roman"/>
          <w:sz w:val="22"/>
          <w:szCs w:val="22"/>
        </w:rPr>
        <w:t>9</w:t>
      </w:r>
      <w:r w:rsidRPr="00A9628F">
        <w:rPr>
          <w:rFonts w:cs="Times New Roman"/>
          <w:sz w:val="22"/>
          <w:szCs w:val="22"/>
        </w:rPr>
        <w:t xml:space="preserve"> and their financial performance and cash flows for the year then ended in accordance with Thai Financial Reporting Standards (TFRSs). </w:t>
      </w:r>
    </w:p>
    <w:p w14:paraId="1CF926A1" w14:textId="77777777" w:rsidR="00574185" w:rsidRPr="00A9628F" w:rsidRDefault="00574185" w:rsidP="00574185">
      <w:pPr>
        <w:shd w:val="clear" w:color="auto" w:fill="FFFFFF"/>
        <w:jc w:val="both"/>
        <w:rPr>
          <w:rFonts w:cs="Times New Roman"/>
          <w:sz w:val="22"/>
          <w:szCs w:val="22"/>
        </w:rPr>
      </w:pPr>
    </w:p>
    <w:p w14:paraId="1D4BBCDE" w14:textId="77777777" w:rsidR="00574185" w:rsidRPr="00A9628F" w:rsidRDefault="00574185" w:rsidP="00574185">
      <w:pPr>
        <w:adjustRightInd w:val="0"/>
        <w:rPr>
          <w:rFonts w:cs="Times New Roman"/>
          <w:i/>
          <w:iCs/>
          <w:sz w:val="22"/>
          <w:szCs w:val="22"/>
        </w:rPr>
      </w:pPr>
      <w:r w:rsidRPr="00A9628F">
        <w:rPr>
          <w:rFonts w:cs="Times New Roman"/>
          <w:i/>
          <w:iCs/>
          <w:sz w:val="22"/>
          <w:szCs w:val="22"/>
        </w:rPr>
        <w:t xml:space="preserve">Basis for Opinion </w:t>
      </w:r>
    </w:p>
    <w:p w14:paraId="7D9943F9" w14:textId="77777777" w:rsidR="00574185" w:rsidRPr="00A9628F" w:rsidRDefault="00574185" w:rsidP="00574185">
      <w:pPr>
        <w:adjustRightInd w:val="0"/>
        <w:rPr>
          <w:rFonts w:cs="Times New Roman"/>
          <w:i/>
          <w:iCs/>
          <w:sz w:val="22"/>
          <w:szCs w:val="22"/>
        </w:rPr>
      </w:pPr>
    </w:p>
    <w:p w14:paraId="7BD1918D" w14:textId="793978C7" w:rsidR="00574185" w:rsidRPr="0017706F" w:rsidRDefault="00574185" w:rsidP="00574185">
      <w:pPr>
        <w:adjustRightInd w:val="0"/>
        <w:jc w:val="both"/>
        <w:rPr>
          <w:rFonts w:cstheme="minorBidi"/>
          <w:sz w:val="22"/>
          <w:szCs w:val="22"/>
          <w:cs/>
        </w:rPr>
      </w:pPr>
      <w:r w:rsidRPr="00A9628F">
        <w:rPr>
          <w:rFonts w:cs="Times New Roman"/>
          <w:sz w:val="22"/>
          <w:szCs w:val="22"/>
        </w:rPr>
        <w:t xml:space="preserve">I conducted my audit in accordance with Thai Standards on Auditing (TSAs). My responsibilities under those standards are further described in the </w:t>
      </w:r>
      <w:r w:rsidRPr="00A9628F">
        <w:rPr>
          <w:rFonts w:cs="Times New Roman"/>
          <w:i/>
          <w:iCs/>
          <w:sz w:val="22"/>
          <w:szCs w:val="22"/>
        </w:rPr>
        <w:t>Auditor’s Respon</w:t>
      </w:r>
      <w:r w:rsidR="001D58C6">
        <w:rPr>
          <w:rFonts w:cs="Times New Roman"/>
          <w:i/>
          <w:iCs/>
          <w:sz w:val="22"/>
          <w:szCs w:val="22"/>
        </w:rPr>
        <w:t>sibilities for the Audit of</w:t>
      </w:r>
      <w:r w:rsidR="001B0EDA">
        <w:rPr>
          <w:rFonts w:cs="Times New Roman"/>
          <w:i/>
          <w:iCs/>
          <w:sz w:val="22"/>
          <w:szCs w:val="22"/>
        </w:rPr>
        <w:t xml:space="preserve"> the</w:t>
      </w:r>
      <w:r w:rsidR="00072F5D">
        <w:rPr>
          <w:rFonts w:cs="Times New Roman"/>
          <w:i/>
          <w:iCs/>
          <w:sz w:val="22"/>
          <w:szCs w:val="22"/>
        </w:rPr>
        <w:t xml:space="preserve"> Consolidated and </w:t>
      </w:r>
      <w:r w:rsidR="001B0EDA">
        <w:rPr>
          <w:rFonts w:cs="Times New Roman"/>
          <w:i/>
          <w:iCs/>
          <w:sz w:val="22"/>
          <w:szCs w:val="22"/>
        </w:rPr>
        <w:t>Separate Financial</w:t>
      </w:r>
      <w:r w:rsidRPr="00A9628F">
        <w:rPr>
          <w:rFonts w:cs="Times New Roman"/>
          <w:i/>
          <w:iCs/>
          <w:sz w:val="22"/>
          <w:szCs w:val="22"/>
        </w:rPr>
        <w:t xml:space="preserve"> Statements </w:t>
      </w:r>
      <w:r w:rsidRPr="00A9628F">
        <w:rPr>
          <w:rFonts w:cs="Times New Roman"/>
          <w:sz w:val="22"/>
          <w:szCs w:val="22"/>
        </w:rPr>
        <w:t>section of my report. I am independent of the Group</w:t>
      </w:r>
      <w:r w:rsidR="0017451B" w:rsidRPr="00A9628F">
        <w:rPr>
          <w:rFonts w:cs="Times New Roman"/>
          <w:sz w:val="22"/>
          <w:szCs w:val="22"/>
        </w:rPr>
        <w:t xml:space="preserve"> and the Company</w:t>
      </w:r>
      <w:r w:rsidRPr="00A9628F">
        <w:rPr>
          <w:rFonts w:cs="Times New Roman"/>
          <w:sz w:val="22"/>
          <w:szCs w:val="22"/>
        </w:rPr>
        <w:t xml:space="preserve"> in accordance with the Code of Ethics for Professional Accountants issued by the Federation of Accounting Professions </w:t>
      </w:r>
      <w:r w:rsidR="0052451E">
        <w:rPr>
          <w:rFonts w:cs="Times New Roman"/>
          <w:sz w:val="22"/>
          <w:szCs w:val="22"/>
        </w:rPr>
        <w:t>that is</w:t>
      </w:r>
      <w:r w:rsidRPr="00A9628F">
        <w:rPr>
          <w:rFonts w:cs="Times New Roman"/>
          <w:sz w:val="22"/>
          <w:szCs w:val="22"/>
        </w:rPr>
        <w:t xml:space="preserve"> relevant to my audit of the consolidated and separate financial statements, and I have fulfilled my other ethical responsibilities in accordance with these requirements. I believe that the audit evidence I have obtained is </w:t>
      </w:r>
      <w:proofErr w:type="gramStart"/>
      <w:r w:rsidRPr="00A9628F">
        <w:rPr>
          <w:rFonts w:cs="Times New Roman"/>
          <w:sz w:val="22"/>
          <w:szCs w:val="22"/>
        </w:rPr>
        <w:t>sufficient</w:t>
      </w:r>
      <w:proofErr w:type="gramEnd"/>
      <w:r w:rsidRPr="00A9628F">
        <w:rPr>
          <w:rFonts w:cs="Times New Roman"/>
          <w:sz w:val="22"/>
          <w:szCs w:val="22"/>
        </w:rPr>
        <w:t xml:space="preserve"> and appropriate to provide a basis for my opinion.</w:t>
      </w:r>
    </w:p>
    <w:p w14:paraId="2CDB58AA" w14:textId="75E53AA9" w:rsidR="00B6198F" w:rsidRDefault="00B6198F" w:rsidP="00574185">
      <w:pPr>
        <w:adjustRightInd w:val="0"/>
        <w:jc w:val="both"/>
        <w:rPr>
          <w:rFonts w:cstheme="minorBidi"/>
          <w:sz w:val="22"/>
          <w:szCs w:val="22"/>
        </w:rPr>
      </w:pPr>
    </w:p>
    <w:p w14:paraId="39AA61B7" w14:textId="77777777" w:rsidR="00B6198F" w:rsidRPr="007E62EB" w:rsidRDefault="00B6198F" w:rsidP="00B6198F">
      <w:pPr>
        <w:adjustRightInd w:val="0"/>
        <w:rPr>
          <w:rFonts w:cs="Times New Roman"/>
          <w:i/>
          <w:iCs/>
          <w:sz w:val="22"/>
          <w:szCs w:val="22"/>
        </w:rPr>
      </w:pPr>
      <w:bookmarkStart w:id="2" w:name="_Hlk33643137"/>
      <w:r w:rsidRPr="007E62EB">
        <w:rPr>
          <w:rFonts w:cs="Times New Roman"/>
          <w:i/>
          <w:iCs/>
          <w:sz w:val="22"/>
          <w:szCs w:val="22"/>
        </w:rPr>
        <w:t>Material Uncertainty Related to Going Concern</w:t>
      </w:r>
    </w:p>
    <w:p w14:paraId="58736FD6" w14:textId="77777777" w:rsidR="00B6198F" w:rsidRPr="007E62EB" w:rsidRDefault="00B6198F" w:rsidP="00B6198F">
      <w:pPr>
        <w:adjustRightInd w:val="0"/>
        <w:rPr>
          <w:rFonts w:cs="Times New Roman"/>
          <w:i/>
          <w:iCs/>
          <w:sz w:val="22"/>
          <w:szCs w:val="22"/>
        </w:rPr>
      </w:pPr>
      <w:r w:rsidRPr="007E62EB">
        <w:rPr>
          <w:rFonts w:cs="Times New Roman"/>
          <w:i/>
          <w:iCs/>
          <w:sz w:val="22"/>
          <w:szCs w:val="22"/>
        </w:rPr>
        <w:t> </w:t>
      </w:r>
    </w:p>
    <w:p w14:paraId="1088DF4C" w14:textId="2B3E1267" w:rsidR="005443E1" w:rsidRDefault="005443E1" w:rsidP="005443E1">
      <w:pPr>
        <w:jc w:val="thaiDistribute"/>
        <w:rPr>
          <w:rFonts w:cs="Times New Roman"/>
          <w:iCs/>
          <w:sz w:val="22"/>
          <w:szCs w:val="22"/>
        </w:rPr>
      </w:pPr>
      <w:bookmarkStart w:id="3" w:name="_Hlk33691787"/>
      <w:r w:rsidRPr="00062FB5">
        <w:rPr>
          <w:rFonts w:cs="Times New Roman"/>
          <w:iCs/>
          <w:sz w:val="22"/>
          <w:szCs w:val="22"/>
        </w:rPr>
        <w:t>I draw attention to Note</w:t>
      </w:r>
      <w:r>
        <w:rPr>
          <w:rFonts w:cs="Times New Roman"/>
          <w:iCs/>
          <w:sz w:val="22"/>
          <w:szCs w:val="22"/>
        </w:rPr>
        <w:t xml:space="preserve"> 2</w:t>
      </w:r>
      <w:r w:rsidR="008664FB">
        <w:rPr>
          <w:iCs/>
          <w:sz w:val="22"/>
          <w:szCs w:val="28"/>
        </w:rPr>
        <w:t>(d)</w:t>
      </w:r>
      <w:r w:rsidRPr="00062FB5">
        <w:rPr>
          <w:rFonts w:cs="Times New Roman"/>
          <w:iCs/>
          <w:sz w:val="22"/>
          <w:szCs w:val="22"/>
        </w:rPr>
        <w:t xml:space="preserve"> to the accompanying financial statements which describes the</w:t>
      </w:r>
      <w:r>
        <w:rPr>
          <w:rFonts w:cs="Times New Roman"/>
          <w:iCs/>
          <w:sz w:val="22"/>
          <w:szCs w:val="22"/>
        </w:rPr>
        <w:t xml:space="preserve"> Group</w:t>
      </w:r>
      <w:r w:rsidR="00857AFF">
        <w:rPr>
          <w:rFonts w:cs="Times New Roman"/>
          <w:iCs/>
          <w:sz w:val="22"/>
          <w:szCs w:val="22"/>
        </w:rPr>
        <w:t>/</w:t>
      </w:r>
      <w:r w:rsidRPr="00062FB5">
        <w:rPr>
          <w:rFonts w:cs="Times New Roman"/>
          <w:iCs/>
          <w:sz w:val="22"/>
          <w:szCs w:val="22"/>
        </w:rPr>
        <w:t xml:space="preserve">Company incurred net </w:t>
      </w:r>
      <w:r w:rsidR="00065AEC">
        <w:rPr>
          <w:rFonts w:cs="Times New Roman"/>
          <w:iCs/>
          <w:sz w:val="22"/>
          <w:szCs w:val="22"/>
        </w:rPr>
        <w:t>loss</w:t>
      </w:r>
      <w:r w:rsidR="009A5D4A">
        <w:rPr>
          <w:rFonts w:cs="Times New Roman"/>
          <w:iCs/>
          <w:sz w:val="22"/>
          <w:szCs w:val="22"/>
        </w:rPr>
        <w:t xml:space="preserve"> for the year ended 31 December 2019</w:t>
      </w:r>
      <w:r w:rsidR="00434C4A">
        <w:rPr>
          <w:rFonts w:cs="Times New Roman"/>
          <w:iCs/>
          <w:sz w:val="22"/>
          <w:szCs w:val="22"/>
        </w:rPr>
        <w:t xml:space="preserve"> of Baht 473.7 million and Baht 172.1 million, respectively</w:t>
      </w:r>
      <w:r w:rsidR="00A70038">
        <w:rPr>
          <w:iCs/>
          <w:sz w:val="22"/>
          <w:szCs w:val="28"/>
        </w:rPr>
        <w:t>.</w:t>
      </w:r>
      <w:r w:rsidR="001240CA">
        <w:rPr>
          <w:rFonts w:cs="Times New Roman"/>
          <w:iCs/>
          <w:sz w:val="22"/>
          <w:szCs w:val="22"/>
        </w:rPr>
        <w:t xml:space="preserve"> </w:t>
      </w:r>
      <w:r w:rsidR="00A70038">
        <w:rPr>
          <w:rFonts w:cs="Times New Roman"/>
          <w:iCs/>
          <w:sz w:val="22"/>
          <w:szCs w:val="22"/>
        </w:rPr>
        <w:t>A</w:t>
      </w:r>
      <w:r w:rsidR="00B46ABB" w:rsidRPr="00A110A4">
        <w:rPr>
          <w:rFonts w:cs="Times New Roman"/>
          <w:sz w:val="22"/>
          <w:szCs w:val="22"/>
        </w:rPr>
        <w:t xml:space="preserve">s </w:t>
      </w:r>
      <w:r w:rsidR="00B46ABB">
        <w:rPr>
          <w:rFonts w:cs="Times New Roman"/>
          <w:sz w:val="22"/>
          <w:szCs w:val="22"/>
        </w:rPr>
        <w:t>the same date</w:t>
      </w:r>
      <w:r w:rsidR="00B46ABB" w:rsidRPr="00A110A4">
        <w:rPr>
          <w:rFonts w:cs="Times New Roman"/>
          <w:sz w:val="22"/>
          <w:szCs w:val="22"/>
        </w:rPr>
        <w:t>, the Group’s and the Company’s current liabilities exceeded current assets by Baht 2,078.9 million and Baht 593.0 million, respectively</w:t>
      </w:r>
      <w:r w:rsidRPr="00062FB5">
        <w:rPr>
          <w:rFonts w:cs="Times New Roman"/>
          <w:iCs/>
          <w:sz w:val="22"/>
          <w:szCs w:val="22"/>
        </w:rPr>
        <w:t>. However, the</w:t>
      </w:r>
      <w:r>
        <w:rPr>
          <w:rFonts w:cs="Times New Roman"/>
          <w:iCs/>
          <w:sz w:val="22"/>
          <w:szCs w:val="22"/>
        </w:rPr>
        <w:t xml:space="preserve"> Group and the</w:t>
      </w:r>
      <w:r w:rsidRPr="00062FB5">
        <w:rPr>
          <w:rFonts w:cs="Times New Roman"/>
          <w:iCs/>
          <w:sz w:val="22"/>
          <w:szCs w:val="22"/>
        </w:rPr>
        <w:t xml:space="preserve"> Company are in the process of solving the situation </w:t>
      </w:r>
      <w:r w:rsidR="00530898">
        <w:rPr>
          <w:rFonts w:cs="Times New Roman"/>
          <w:iCs/>
          <w:sz w:val="22"/>
          <w:szCs w:val="22"/>
        </w:rPr>
        <w:t xml:space="preserve">of the Group/Company </w:t>
      </w:r>
      <w:r w:rsidRPr="00062FB5">
        <w:rPr>
          <w:rFonts w:cs="Times New Roman"/>
          <w:iCs/>
          <w:sz w:val="22"/>
          <w:szCs w:val="22"/>
        </w:rPr>
        <w:t xml:space="preserve">by implementing policies and procedures </w:t>
      </w:r>
      <w:proofErr w:type="gramStart"/>
      <w:r w:rsidRPr="00062FB5">
        <w:rPr>
          <w:rFonts w:cs="Times New Roman"/>
          <w:iCs/>
          <w:sz w:val="22"/>
          <w:szCs w:val="22"/>
        </w:rPr>
        <w:t>in an attempt to</w:t>
      </w:r>
      <w:proofErr w:type="gramEnd"/>
      <w:r w:rsidRPr="00062FB5">
        <w:rPr>
          <w:rFonts w:cs="Times New Roman"/>
          <w:iCs/>
          <w:sz w:val="22"/>
          <w:szCs w:val="22"/>
        </w:rPr>
        <w:t xml:space="preserve"> manage </w:t>
      </w:r>
      <w:r>
        <w:rPr>
          <w:rFonts w:cs="Times New Roman"/>
          <w:iCs/>
          <w:sz w:val="22"/>
          <w:szCs w:val="22"/>
        </w:rPr>
        <w:t>their</w:t>
      </w:r>
      <w:r w:rsidRPr="00062FB5">
        <w:rPr>
          <w:rFonts w:cs="Times New Roman"/>
          <w:iCs/>
          <w:sz w:val="22"/>
          <w:szCs w:val="22"/>
        </w:rPr>
        <w:t xml:space="preserve"> risk and other circumstances. These circumstances indicate the existence of a material uncertainty that may cast significant doubt about the</w:t>
      </w:r>
      <w:r>
        <w:rPr>
          <w:rFonts w:cs="Times New Roman"/>
          <w:iCs/>
          <w:sz w:val="22"/>
          <w:szCs w:val="22"/>
        </w:rPr>
        <w:t xml:space="preserve"> Group and the</w:t>
      </w:r>
      <w:r w:rsidRPr="00062FB5">
        <w:rPr>
          <w:rFonts w:cs="Times New Roman"/>
          <w:iCs/>
          <w:sz w:val="22"/>
          <w:szCs w:val="22"/>
        </w:rPr>
        <w:t xml:space="preserve"> Company</w:t>
      </w:r>
      <w:r w:rsidR="00B46ABB">
        <w:rPr>
          <w:rFonts w:cs="Times New Roman"/>
          <w:iCs/>
          <w:sz w:val="22"/>
          <w:szCs w:val="22"/>
        </w:rPr>
        <w:t xml:space="preserve"> </w:t>
      </w:r>
      <w:r w:rsidR="00530898">
        <w:rPr>
          <w:rFonts w:cs="Times New Roman"/>
          <w:iCs/>
          <w:sz w:val="22"/>
          <w:szCs w:val="22"/>
        </w:rPr>
        <w:t>to</w:t>
      </w:r>
      <w:r w:rsidR="00857AFF">
        <w:rPr>
          <w:rFonts w:cs="Times New Roman"/>
          <w:iCs/>
          <w:sz w:val="22"/>
          <w:szCs w:val="22"/>
        </w:rPr>
        <w:t xml:space="preserve"> </w:t>
      </w:r>
      <w:r w:rsidRPr="00062FB5">
        <w:rPr>
          <w:rFonts w:cs="Times New Roman"/>
          <w:iCs/>
          <w:sz w:val="22"/>
          <w:szCs w:val="22"/>
        </w:rPr>
        <w:t>continue as a going concern.</w:t>
      </w:r>
      <w:r w:rsidRPr="00062FB5">
        <w:rPr>
          <w:rFonts w:cs="Times New Roman" w:hint="cs"/>
          <w:iCs/>
          <w:sz w:val="22"/>
          <w:szCs w:val="22"/>
          <w:cs/>
        </w:rPr>
        <w:t xml:space="preserve"> </w:t>
      </w:r>
      <w:r w:rsidRPr="00062FB5">
        <w:rPr>
          <w:rFonts w:cs="Times New Roman"/>
          <w:iCs/>
          <w:sz w:val="22"/>
          <w:szCs w:val="22"/>
        </w:rPr>
        <w:t> </w:t>
      </w:r>
      <w:proofErr w:type="gramStart"/>
      <w:r w:rsidRPr="00062FB5">
        <w:rPr>
          <w:rFonts w:cs="Times New Roman"/>
          <w:iCs/>
          <w:sz w:val="22"/>
          <w:szCs w:val="22"/>
        </w:rPr>
        <w:t>My opinion is not</w:t>
      </w:r>
      <w:proofErr w:type="gramEnd"/>
      <w:r w:rsidRPr="00062FB5">
        <w:rPr>
          <w:rFonts w:cs="Times New Roman"/>
          <w:iCs/>
          <w:sz w:val="22"/>
          <w:szCs w:val="22"/>
        </w:rPr>
        <w:t xml:space="preserve"> modified in respect of this matter.</w:t>
      </w:r>
    </w:p>
    <w:bookmarkEnd w:id="3"/>
    <w:p w14:paraId="38FB0202" w14:textId="52483CB9" w:rsidR="005443E1" w:rsidRDefault="005443E1" w:rsidP="00B6198F">
      <w:pPr>
        <w:jc w:val="thaiDistribute"/>
        <w:rPr>
          <w:rFonts w:cs="Times New Roman"/>
          <w:sz w:val="22"/>
          <w:szCs w:val="22"/>
        </w:rPr>
      </w:pPr>
    </w:p>
    <w:p w14:paraId="384E6BA3" w14:textId="33840B4E" w:rsidR="005443E1" w:rsidRDefault="005443E1" w:rsidP="00B6198F">
      <w:pPr>
        <w:jc w:val="thaiDistribute"/>
        <w:rPr>
          <w:rFonts w:cs="Times New Roman"/>
          <w:sz w:val="22"/>
          <w:szCs w:val="22"/>
        </w:rPr>
      </w:pPr>
    </w:p>
    <w:p w14:paraId="6BB286ED" w14:textId="3AEF18E6" w:rsidR="005443E1" w:rsidRDefault="005443E1" w:rsidP="00B6198F">
      <w:pPr>
        <w:jc w:val="thaiDistribute"/>
        <w:rPr>
          <w:rFonts w:cs="Times New Roman"/>
          <w:sz w:val="22"/>
          <w:szCs w:val="22"/>
        </w:rPr>
      </w:pPr>
    </w:p>
    <w:p w14:paraId="019B117D" w14:textId="77777777" w:rsidR="005443E1" w:rsidRDefault="005443E1" w:rsidP="00B6198F">
      <w:pPr>
        <w:jc w:val="thaiDistribute"/>
        <w:rPr>
          <w:rFonts w:cs="Times New Roman"/>
          <w:sz w:val="22"/>
          <w:szCs w:val="22"/>
        </w:rPr>
      </w:pPr>
    </w:p>
    <w:p w14:paraId="022D38E4" w14:textId="31BE1D5A" w:rsidR="00136725" w:rsidRDefault="00136725" w:rsidP="00B6198F">
      <w:pPr>
        <w:jc w:val="thaiDistribute"/>
        <w:rPr>
          <w:rFonts w:cs="Times New Roman"/>
          <w:sz w:val="22"/>
          <w:szCs w:val="22"/>
        </w:rPr>
        <w:sectPr w:rsidR="00136725" w:rsidSect="006A3E0F">
          <w:headerReference w:type="default" r:id="rId12"/>
          <w:footerReference w:type="default" r:id="rId13"/>
          <w:pgSz w:w="11907" w:h="16840" w:code="9"/>
          <w:pgMar w:top="360" w:right="1152" w:bottom="576" w:left="1152" w:header="720" w:footer="720" w:gutter="0"/>
          <w:cols w:space="720"/>
        </w:sectPr>
      </w:pPr>
    </w:p>
    <w:bookmarkEnd w:id="2"/>
    <w:p w14:paraId="272BEFE5" w14:textId="77777777" w:rsidR="00574185" w:rsidRPr="005443E1" w:rsidRDefault="00574185" w:rsidP="00574185">
      <w:pPr>
        <w:adjustRightInd w:val="0"/>
        <w:rPr>
          <w:rFonts w:cs="Times New Roman"/>
          <w:i/>
          <w:iCs/>
          <w:sz w:val="22"/>
          <w:szCs w:val="22"/>
        </w:rPr>
      </w:pPr>
      <w:r w:rsidRPr="005443E1">
        <w:rPr>
          <w:rFonts w:cs="Times New Roman"/>
          <w:i/>
          <w:iCs/>
          <w:sz w:val="22"/>
          <w:szCs w:val="22"/>
        </w:rPr>
        <w:lastRenderedPageBreak/>
        <w:t>Key Audit Matters</w:t>
      </w:r>
    </w:p>
    <w:p w14:paraId="5B9EFDF4" w14:textId="77777777" w:rsidR="00574185" w:rsidRPr="005443E1" w:rsidRDefault="00574185" w:rsidP="00574185">
      <w:pPr>
        <w:adjustRightInd w:val="0"/>
        <w:rPr>
          <w:rFonts w:cs="Times New Roman"/>
          <w:sz w:val="22"/>
          <w:szCs w:val="22"/>
        </w:rPr>
      </w:pPr>
      <w:r w:rsidRPr="005443E1">
        <w:rPr>
          <w:rFonts w:cs="Times New Roman"/>
          <w:b/>
          <w:bCs/>
          <w:sz w:val="22"/>
          <w:szCs w:val="22"/>
        </w:rPr>
        <w:t xml:space="preserve"> </w:t>
      </w:r>
    </w:p>
    <w:p w14:paraId="7D816AB4" w14:textId="58F0D642" w:rsidR="00574185" w:rsidRDefault="00574185" w:rsidP="00574185">
      <w:pPr>
        <w:adjustRightInd w:val="0"/>
        <w:jc w:val="both"/>
        <w:rPr>
          <w:rFonts w:cs="Times New Roman"/>
          <w:sz w:val="22"/>
          <w:szCs w:val="22"/>
        </w:rPr>
      </w:pPr>
      <w:r w:rsidRPr="005443E1">
        <w:rPr>
          <w:rFonts w:cs="Times New Roman"/>
          <w:sz w:val="22"/>
          <w:szCs w:val="22"/>
        </w:rPr>
        <w:t xml:space="preserve">Key audit matters are those matters that, in my professional judgment, were of most significance in my audit of the consolidated and separate financial statements of the current period. These matters were addressed in the context of my audit of the consolidated and separate financial </w:t>
      </w:r>
      <w:proofErr w:type="gramStart"/>
      <w:r w:rsidRPr="005443E1">
        <w:rPr>
          <w:rFonts w:cs="Times New Roman"/>
          <w:sz w:val="22"/>
          <w:szCs w:val="22"/>
        </w:rPr>
        <w:t>statements as a whole, and</w:t>
      </w:r>
      <w:proofErr w:type="gramEnd"/>
      <w:r w:rsidRPr="005443E1">
        <w:rPr>
          <w:rFonts w:cs="Times New Roman"/>
          <w:sz w:val="22"/>
          <w:szCs w:val="22"/>
        </w:rPr>
        <w:t xml:space="preserve"> in forming my opinion thereon, and I do not provide a se</w:t>
      </w:r>
      <w:r w:rsidR="00267D5D" w:rsidRPr="005443E1">
        <w:rPr>
          <w:rFonts w:cs="Times New Roman"/>
          <w:sz w:val="22"/>
          <w:szCs w:val="22"/>
        </w:rPr>
        <w:t>parate opinion on these matters.</w:t>
      </w:r>
      <w:r w:rsidR="008C4993" w:rsidRPr="005443E1">
        <w:rPr>
          <w:rFonts w:cs="Times New Roman"/>
          <w:sz w:val="22"/>
          <w:szCs w:val="22"/>
        </w:rPr>
        <w:t xml:space="preserve"> </w:t>
      </w:r>
      <w:r w:rsidR="005443E1" w:rsidRPr="005443E1">
        <w:rPr>
          <w:rFonts w:cs="Times New Roman"/>
          <w:sz w:val="22"/>
          <w:szCs w:val="22"/>
        </w:rPr>
        <w:t xml:space="preserve"> </w:t>
      </w:r>
      <w:bookmarkStart w:id="4" w:name="_Hlk33691807"/>
      <w:r w:rsidR="005443E1" w:rsidRPr="005443E1">
        <w:rPr>
          <w:rFonts w:cs="Cordia New"/>
          <w:iCs/>
          <w:sz w:val="22"/>
          <w:szCs w:val="22"/>
        </w:rPr>
        <w:t>In addition to the matter described in the Material Uncertainty Related to Going Concern section, I have determined the matters described below to be the key audit matters to be communicated in my report.</w:t>
      </w:r>
      <w:bookmarkEnd w:id="4"/>
    </w:p>
    <w:p w14:paraId="32DE1B65" w14:textId="77777777" w:rsidR="00096408" w:rsidRPr="00D82584" w:rsidRDefault="00096408" w:rsidP="00574185">
      <w:pPr>
        <w:spacing w:after="160" w:line="259" w:lineRule="auto"/>
        <w:rPr>
          <w:rFonts w:cs="Times New Roman"/>
        </w:rPr>
      </w:pPr>
    </w:p>
    <w:tbl>
      <w:tblPr>
        <w:tblW w:w="9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0"/>
        <w:gridCol w:w="4777"/>
      </w:tblGrid>
      <w:tr w:rsidR="008D2562" w:rsidRPr="00A9628F" w14:paraId="08F99BF1" w14:textId="77777777" w:rsidTr="008C4993">
        <w:tc>
          <w:tcPr>
            <w:tcW w:w="9637" w:type="dxa"/>
            <w:gridSpan w:val="2"/>
            <w:shd w:val="clear" w:color="auto" w:fill="auto"/>
          </w:tcPr>
          <w:p w14:paraId="6A63928A" w14:textId="77777777" w:rsidR="008D2562" w:rsidRPr="00A9628F" w:rsidRDefault="008D2562" w:rsidP="00856518">
            <w:pPr>
              <w:adjustRightInd w:val="0"/>
              <w:spacing w:line="260" w:lineRule="atLeast"/>
              <w:rPr>
                <w:rFonts w:cs="Times New Roman"/>
                <w:b/>
                <w:bCs/>
                <w:sz w:val="22"/>
                <w:szCs w:val="22"/>
              </w:rPr>
            </w:pPr>
            <w:r w:rsidRPr="00D10B4D">
              <w:rPr>
                <w:rFonts w:cs="Times New Roman"/>
                <w:b/>
                <w:bCs/>
                <w:sz w:val="22"/>
                <w:szCs w:val="22"/>
              </w:rPr>
              <w:t>Valuation of accounts receivable</w:t>
            </w:r>
          </w:p>
        </w:tc>
      </w:tr>
      <w:tr w:rsidR="008D2562" w:rsidRPr="00A9628F" w14:paraId="32E901D6" w14:textId="77777777" w:rsidTr="008C4993">
        <w:tc>
          <w:tcPr>
            <w:tcW w:w="9637" w:type="dxa"/>
            <w:gridSpan w:val="2"/>
            <w:shd w:val="clear" w:color="auto" w:fill="auto"/>
          </w:tcPr>
          <w:p w14:paraId="6AE01DED" w14:textId="77777777" w:rsidR="008D2562" w:rsidRPr="00A9628F" w:rsidRDefault="008D2562" w:rsidP="00856518">
            <w:pPr>
              <w:adjustRightInd w:val="0"/>
              <w:spacing w:line="260" w:lineRule="atLeast"/>
              <w:rPr>
                <w:rFonts w:cs="Times New Roman"/>
                <w:sz w:val="22"/>
                <w:szCs w:val="22"/>
              </w:rPr>
            </w:pPr>
            <w:r w:rsidRPr="00A9628F">
              <w:rPr>
                <w:rFonts w:cs="Times New Roman"/>
                <w:sz w:val="22"/>
                <w:szCs w:val="22"/>
              </w:rPr>
              <w:t>Refer to N</w:t>
            </w:r>
            <w:r>
              <w:rPr>
                <w:rFonts w:cs="Times New Roman"/>
                <w:sz w:val="22"/>
                <w:szCs w:val="22"/>
              </w:rPr>
              <w:t>otes 3(e) and 7</w:t>
            </w:r>
            <w:r w:rsidRPr="00A9628F">
              <w:rPr>
                <w:rFonts w:cs="Times New Roman"/>
                <w:sz w:val="22"/>
                <w:szCs w:val="22"/>
              </w:rPr>
              <w:t xml:space="preserve"> to the </w:t>
            </w:r>
            <w:r>
              <w:rPr>
                <w:rFonts w:cs="Times New Roman"/>
                <w:sz w:val="22"/>
                <w:szCs w:val="22"/>
              </w:rPr>
              <w:t xml:space="preserve">consolidated </w:t>
            </w:r>
            <w:r w:rsidRPr="00A9628F">
              <w:rPr>
                <w:rFonts w:cs="Times New Roman"/>
                <w:sz w:val="22"/>
                <w:szCs w:val="22"/>
              </w:rPr>
              <w:t>financial statements</w:t>
            </w:r>
          </w:p>
        </w:tc>
      </w:tr>
      <w:tr w:rsidR="008D2562" w:rsidRPr="00A9628F" w14:paraId="5D868ADC" w14:textId="77777777" w:rsidTr="008C4993">
        <w:tc>
          <w:tcPr>
            <w:tcW w:w="4860" w:type="dxa"/>
            <w:shd w:val="clear" w:color="auto" w:fill="auto"/>
          </w:tcPr>
          <w:p w14:paraId="2FF84895" w14:textId="77777777" w:rsidR="008D2562" w:rsidRPr="00A9628F" w:rsidRDefault="008D2562" w:rsidP="00856518">
            <w:pPr>
              <w:adjustRightInd w:val="0"/>
              <w:spacing w:line="260" w:lineRule="atLeast"/>
              <w:rPr>
                <w:rFonts w:cs="Times New Roman"/>
                <w:b/>
                <w:bCs/>
                <w:sz w:val="22"/>
                <w:szCs w:val="22"/>
              </w:rPr>
            </w:pPr>
            <w:r w:rsidRPr="00A9628F">
              <w:rPr>
                <w:rFonts w:cs="Times New Roman"/>
                <w:b/>
                <w:bCs/>
                <w:sz w:val="22"/>
                <w:szCs w:val="22"/>
              </w:rPr>
              <w:t>The key audit matter</w:t>
            </w:r>
          </w:p>
        </w:tc>
        <w:tc>
          <w:tcPr>
            <w:tcW w:w="4775" w:type="dxa"/>
            <w:shd w:val="clear" w:color="auto" w:fill="auto"/>
          </w:tcPr>
          <w:p w14:paraId="63054DCD" w14:textId="77777777" w:rsidR="008D2562" w:rsidRPr="00A9628F" w:rsidRDefault="008D2562" w:rsidP="00856518">
            <w:pPr>
              <w:adjustRightInd w:val="0"/>
              <w:spacing w:line="260" w:lineRule="atLeast"/>
              <w:rPr>
                <w:rFonts w:cs="Times New Roman"/>
                <w:b/>
                <w:bCs/>
                <w:sz w:val="22"/>
                <w:szCs w:val="22"/>
              </w:rPr>
            </w:pPr>
            <w:r w:rsidRPr="00A9628F">
              <w:rPr>
                <w:rFonts w:cs="Times New Roman"/>
                <w:b/>
                <w:bCs/>
                <w:sz w:val="22"/>
                <w:szCs w:val="22"/>
              </w:rPr>
              <w:t>How the matter was addressed in the audit</w:t>
            </w:r>
          </w:p>
        </w:tc>
      </w:tr>
      <w:tr w:rsidR="008D2562" w:rsidRPr="00A9628F" w14:paraId="42D7FDF3" w14:textId="77777777" w:rsidTr="008C4993">
        <w:tc>
          <w:tcPr>
            <w:tcW w:w="4860" w:type="dxa"/>
            <w:shd w:val="clear" w:color="auto" w:fill="auto"/>
          </w:tcPr>
          <w:p w14:paraId="0D8A0E84" w14:textId="77777777" w:rsidR="008D2562" w:rsidRPr="00EE6637" w:rsidRDefault="008D2562" w:rsidP="00856518">
            <w:pPr>
              <w:pStyle w:val="BodyText"/>
              <w:ind w:left="-18"/>
              <w:jc w:val="both"/>
              <w:rPr>
                <w:rFonts w:eastAsia="Batang" w:cs="Times New Roman"/>
                <w:sz w:val="22"/>
                <w:szCs w:val="22"/>
              </w:rPr>
            </w:pPr>
            <w:r>
              <w:rPr>
                <w:rFonts w:eastAsia="Batang" w:cs="Times New Roman"/>
                <w:sz w:val="22"/>
                <w:szCs w:val="22"/>
              </w:rPr>
              <w:t>T</w:t>
            </w:r>
            <w:r w:rsidRPr="00EE6637">
              <w:rPr>
                <w:rFonts w:eastAsia="Batang" w:cs="Times New Roman"/>
                <w:sz w:val="22"/>
                <w:szCs w:val="22"/>
              </w:rPr>
              <w:t>rade account receivables are material to the</w:t>
            </w:r>
            <w:r>
              <w:rPr>
                <w:rFonts w:eastAsia="Batang" w:cs="Times New Roman"/>
                <w:sz w:val="22"/>
                <w:szCs w:val="22"/>
              </w:rPr>
              <w:t xml:space="preserve"> consolidated</w:t>
            </w:r>
            <w:r w:rsidRPr="00EE6637">
              <w:rPr>
                <w:rFonts w:eastAsia="Batang" w:cs="Times New Roman"/>
                <w:sz w:val="22"/>
                <w:szCs w:val="22"/>
              </w:rPr>
              <w:t xml:space="preserve"> financial statements. During 2019, certain customers</w:t>
            </w:r>
            <w:r w:rsidRPr="00CE5340">
              <w:rPr>
                <w:rFonts w:eastAsia="Batang" w:cs="Times New Roman"/>
                <w:sz w:val="22"/>
                <w:szCs w:val="22"/>
              </w:rPr>
              <w:t xml:space="preserve"> of </w:t>
            </w:r>
            <w:r w:rsidRPr="00CE5340">
              <w:rPr>
                <w:rFonts w:eastAsia="Batang" w:cs="Times New Roman"/>
                <w:iCs/>
                <w:sz w:val="22"/>
                <w:szCs w:val="22"/>
              </w:rPr>
              <w:t>Latex Systems P</w:t>
            </w:r>
            <w:r w:rsidRPr="00B8316E">
              <w:rPr>
                <w:rFonts w:eastAsia="Batang" w:cs="Times New Roman"/>
                <w:iCs/>
                <w:sz w:val="22"/>
                <w:szCs w:val="22"/>
              </w:rPr>
              <w:t>ublic Company Limited</w:t>
            </w:r>
            <w:r>
              <w:rPr>
                <w:rFonts w:eastAsia="Batang" w:cs="Times New Roman"/>
                <w:iCs/>
                <w:sz w:val="22"/>
                <w:szCs w:val="22"/>
              </w:rPr>
              <w:t>, a subsidiary,</w:t>
            </w:r>
            <w:r w:rsidRPr="00EE6637">
              <w:rPr>
                <w:rFonts w:eastAsia="Batang" w:cs="Times New Roman" w:hint="cs"/>
                <w:sz w:val="22"/>
                <w:szCs w:val="22"/>
                <w:cs/>
              </w:rPr>
              <w:t xml:space="preserve"> </w:t>
            </w:r>
            <w:r w:rsidRPr="00EE6637">
              <w:rPr>
                <w:rFonts w:eastAsia="Batang" w:cs="Times New Roman"/>
                <w:sz w:val="22"/>
                <w:szCs w:val="22"/>
              </w:rPr>
              <w:t>who ha</w:t>
            </w:r>
            <w:r>
              <w:rPr>
                <w:rFonts w:eastAsia="Batang" w:cs="Times New Roman"/>
                <w:sz w:val="22"/>
                <w:szCs w:val="22"/>
              </w:rPr>
              <w:t>s</w:t>
            </w:r>
            <w:r w:rsidRPr="00EE6637">
              <w:rPr>
                <w:rFonts w:eastAsia="Batang" w:cs="Times New Roman"/>
                <w:sz w:val="22"/>
                <w:szCs w:val="22"/>
              </w:rPr>
              <w:t xml:space="preserve"> trading transactions</w:t>
            </w:r>
            <w:r>
              <w:rPr>
                <w:rFonts w:eastAsia="Batang" w:cs="Times New Roman"/>
                <w:sz w:val="22"/>
                <w:szCs w:val="22"/>
              </w:rPr>
              <w:t xml:space="preserve"> related</w:t>
            </w:r>
            <w:r w:rsidRPr="00EE6637">
              <w:rPr>
                <w:rFonts w:eastAsia="Batang" w:cs="Times New Roman"/>
                <w:sz w:val="22"/>
                <w:szCs w:val="22"/>
              </w:rPr>
              <w:t xml:space="preserve"> in China confronted the trade war and with the regression of economic condition which caused delay of payment</w:t>
            </w:r>
            <w:r>
              <w:rPr>
                <w:rFonts w:eastAsia="Batang" w:cs="Times New Roman"/>
                <w:sz w:val="22"/>
                <w:szCs w:val="22"/>
              </w:rPr>
              <w:t>.</w:t>
            </w:r>
            <w:r w:rsidRPr="00EE6637">
              <w:rPr>
                <w:rFonts w:eastAsia="Batang" w:cs="Times New Roman"/>
                <w:sz w:val="22"/>
                <w:szCs w:val="22"/>
              </w:rPr>
              <w:t xml:space="preserve"> </w:t>
            </w:r>
            <w:r>
              <w:rPr>
                <w:rFonts w:eastAsia="Batang" w:cs="Times New Roman"/>
                <w:sz w:val="22"/>
                <w:szCs w:val="22"/>
              </w:rPr>
              <w:t>Therefore,</w:t>
            </w:r>
            <w:r w:rsidRPr="00EE6637">
              <w:rPr>
                <w:rFonts w:eastAsia="Batang" w:cs="Times New Roman"/>
                <w:sz w:val="22"/>
                <w:szCs w:val="22"/>
              </w:rPr>
              <w:t xml:space="preserve"> the </w:t>
            </w:r>
            <w:r>
              <w:rPr>
                <w:rFonts w:eastAsia="Batang" w:cs="Times New Roman"/>
                <w:sz w:val="22"/>
                <w:szCs w:val="22"/>
              </w:rPr>
              <w:t>Group</w:t>
            </w:r>
            <w:r w:rsidRPr="00EE6637">
              <w:rPr>
                <w:rFonts w:eastAsia="Batang" w:cs="Times New Roman"/>
                <w:sz w:val="22"/>
                <w:szCs w:val="22"/>
              </w:rPr>
              <w:t xml:space="preserve"> has significant amount of overdue account receivables from customers which give rise to uncertainty and judgment of valuation of account receivables due to</w:t>
            </w:r>
            <w:r>
              <w:rPr>
                <w:rFonts w:eastAsia="Batang" w:cs="Times New Roman"/>
                <w:sz w:val="22"/>
                <w:szCs w:val="22"/>
              </w:rPr>
              <w:t xml:space="preserve"> debt restructuring and</w:t>
            </w:r>
            <w:r w:rsidRPr="00EE6637">
              <w:rPr>
                <w:rFonts w:eastAsia="Batang" w:cs="Times New Roman"/>
                <w:sz w:val="22"/>
                <w:szCs w:val="22"/>
              </w:rPr>
              <w:t xml:space="preserve"> the risk of default in payment. </w:t>
            </w:r>
          </w:p>
          <w:p w14:paraId="045B8359" w14:textId="77777777" w:rsidR="008D2562" w:rsidRPr="00EE6637" w:rsidRDefault="008D2562" w:rsidP="00856518">
            <w:pPr>
              <w:pStyle w:val="BodyText"/>
              <w:ind w:left="-18"/>
              <w:jc w:val="both"/>
              <w:rPr>
                <w:rFonts w:eastAsia="Batang" w:cs="Times New Roman"/>
                <w:sz w:val="22"/>
                <w:szCs w:val="22"/>
              </w:rPr>
            </w:pPr>
          </w:p>
          <w:p w14:paraId="45CA92F2" w14:textId="77777777" w:rsidR="008D2562" w:rsidRPr="00EE6637" w:rsidRDefault="008D2562" w:rsidP="00856518">
            <w:pPr>
              <w:pStyle w:val="BodyText"/>
              <w:ind w:left="-18"/>
              <w:jc w:val="both"/>
              <w:rPr>
                <w:rFonts w:eastAsia="Batang" w:cs="Times New Roman"/>
                <w:sz w:val="22"/>
                <w:szCs w:val="22"/>
              </w:rPr>
            </w:pPr>
            <w:r w:rsidRPr="00EE6637">
              <w:rPr>
                <w:rFonts w:eastAsia="Batang" w:cs="Times New Roman"/>
                <w:sz w:val="22"/>
                <w:szCs w:val="22"/>
              </w:rPr>
              <w:t xml:space="preserve">The </w:t>
            </w:r>
            <w:r>
              <w:rPr>
                <w:rFonts w:eastAsia="Batang" w:cs="Times New Roman"/>
                <w:sz w:val="22"/>
                <w:szCs w:val="22"/>
              </w:rPr>
              <w:t>Group</w:t>
            </w:r>
            <w:r w:rsidRPr="00EE6637">
              <w:rPr>
                <w:rFonts w:eastAsia="Batang" w:cs="Times New Roman"/>
                <w:sz w:val="22"/>
                <w:szCs w:val="22"/>
              </w:rPr>
              <w:t xml:space="preserve"> considers the allowance for doubtful accounts by the management estimates and judgment. Consequently, I consider this is the key audit matter.</w:t>
            </w:r>
          </w:p>
          <w:p w14:paraId="07742ECD" w14:textId="77777777" w:rsidR="008D2562" w:rsidRPr="00A9628F" w:rsidRDefault="008D2562" w:rsidP="00856518">
            <w:pPr>
              <w:pStyle w:val="BodyText"/>
              <w:spacing w:line="260" w:lineRule="atLeast"/>
              <w:ind w:left="-18"/>
              <w:jc w:val="both"/>
              <w:rPr>
                <w:rFonts w:eastAsia="Batang" w:cs="Times New Roman"/>
                <w:sz w:val="22"/>
                <w:szCs w:val="22"/>
              </w:rPr>
            </w:pPr>
          </w:p>
        </w:tc>
        <w:tc>
          <w:tcPr>
            <w:tcW w:w="4775" w:type="dxa"/>
            <w:shd w:val="clear" w:color="auto" w:fill="auto"/>
          </w:tcPr>
          <w:p w14:paraId="0F341CA2" w14:textId="77777777" w:rsidR="008D2562" w:rsidRPr="000D0E12" w:rsidRDefault="008D2562" w:rsidP="00856518">
            <w:pPr>
              <w:adjustRightInd w:val="0"/>
              <w:jc w:val="both"/>
              <w:rPr>
                <w:rFonts w:eastAsia="Arial"/>
                <w:sz w:val="22"/>
                <w:szCs w:val="22"/>
              </w:rPr>
            </w:pPr>
            <w:r w:rsidRPr="000D0E12">
              <w:rPr>
                <w:rFonts w:eastAsia="Arial"/>
                <w:sz w:val="22"/>
                <w:szCs w:val="22"/>
              </w:rPr>
              <w:t xml:space="preserve">My audit procedures included the following: </w:t>
            </w:r>
          </w:p>
          <w:p w14:paraId="5D3B2221" w14:textId="77777777" w:rsidR="008D2562" w:rsidRPr="00EE6637" w:rsidRDefault="008D2562" w:rsidP="00856518">
            <w:pPr>
              <w:numPr>
                <w:ilvl w:val="0"/>
                <w:numId w:val="20"/>
              </w:numPr>
              <w:adjustRightInd w:val="0"/>
              <w:spacing w:line="260" w:lineRule="atLeast"/>
              <w:ind w:left="432"/>
              <w:contextualSpacing/>
              <w:jc w:val="both"/>
              <w:rPr>
                <w:rFonts w:cs="Times New Roman"/>
                <w:color w:val="000000"/>
                <w:spacing w:val="-2"/>
                <w:sz w:val="22"/>
                <w:szCs w:val="22"/>
              </w:rPr>
            </w:pPr>
            <w:r>
              <w:rPr>
                <w:rFonts w:cs="Times New Roman"/>
                <w:color w:val="000000"/>
                <w:spacing w:val="-2"/>
                <w:sz w:val="22"/>
                <w:szCs w:val="22"/>
              </w:rPr>
              <w:t>U</w:t>
            </w:r>
            <w:r w:rsidRPr="00EE6637">
              <w:rPr>
                <w:rFonts w:cs="Times New Roman"/>
                <w:color w:val="000000"/>
                <w:spacing w:val="-2"/>
                <w:sz w:val="22"/>
                <w:szCs w:val="22"/>
              </w:rPr>
              <w:t>nderstanding the policies and procedures that the Company’s management applied for setting up allowance for doubtful account;</w:t>
            </w:r>
          </w:p>
          <w:p w14:paraId="40993D6E" w14:textId="77777777" w:rsidR="008D2562" w:rsidRPr="00EE6637" w:rsidRDefault="008D2562" w:rsidP="00856518">
            <w:pPr>
              <w:numPr>
                <w:ilvl w:val="0"/>
                <w:numId w:val="20"/>
              </w:numPr>
              <w:adjustRightInd w:val="0"/>
              <w:spacing w:line="260" w:lineRule="atLeast"/>
              <w:ind w:left="432"/>
              <w:contextualSpacing/>
              <w:jc w:val="both"/>
              <w:rPr>
                <w:rFonts w:cs="Times New Roman"/>
                <w:color w:val="000000"/>
                <w:spacing w:val="-2"/>
                <w:sz w:val="22"/>
                <w:szCs w:val="22"/>
              </w:rPr>
            </w:pPr>
            <w:r>
              <w:rPr>
                <w:rFonts w:cs="Times New Roman"/>
                <w:color w:val="000000"/>
                <w:spacing w:val="-2"/>
                <w:sz w:val="22"/>
                <w:szCs w:val="22"/>
              </w:rPr>
              <w:t>T</w:t>
            </w:r>
            <w:r w:rsidRPr="00EE6637">
              <w:rPr>
                <w:rFonts w:cs="Times New Roman"/>
                <w:color w:val="000000"/>
                <w:spacing w:val="-2"/>
                <w:sz w:val="22"/>
                <w:szCs w:val="22"/>
              </w:rPr>
              <w:t>est</w:t>
            </w:r>
            <w:r>
              <w:rPr>
                <w:rFonts w:cs="Times New Roman"/>
                <w:color w:val="000000"/>
                <w:spacing w:val="-2"/>
                <w:sz w:val="22"/>
                <w:szCs w:val="22"/>
              </w:rPr>
              <w:t>ing</w:t>
            </w:r>
            <w:r w:rsidRPr="00EE6637">
              <w:rPr>
                <w:rFonts w:cs="Times New Roman"/>
                <w:color w:val="000000"/>
                <w:spacing w:val="-2"/>
                <w:sz w:val="22"/>
                <w:szCs w:val="22"/>
              </w:rPr>
              <w:t xml:space="preserve"> a sample of trade receivables and assess</w:t>
            </w:r>
            <w:r>
              <w:rPr>
                <w:rFonts w:cs="Times New Roman"/>
                <w:color w:val="000000"/>
                <w:spacing w:val="-2"/>
                <w:sz w:val="22"/>
                <w:szCs w:val="22"/>
              </w:rPr>
              <w:t>ing</w:t>
            </w:r>
            <w:r w:rsidRPr="00EE6637">
              <w:rPr>
                <w:rFonts w:cs="Times New Roman"/>
                <w:color w:val="000000"/>
                <w:spacing w:val="-2"/>
                <w:sz w:val="22"/>
                <w:szCs w:val="22"/>
              </w:rPr>
              <w:t xml:space="preserve"> the criteria for determining whether an impairment event had occurred, by focusing on those with the most significant potential for impairment due to increased uncertainty of recovery in China’s current market circumstances and specifically challenged management’s assessment of the recoverable amount;</w:t>
            </w:r>
          </w:p>
          <w:p w14:paraId="51D67EF3" w14:textId="77777777" w:rsidR="008D2562" w:rsidRDefault="008D2562" w:rsidP="00856518">
            <w:pPr>
              <w:numPr>
                <w:ilvl w:val="0"/>
                <w:numId w:val="20"/>
              </w:numPr>
              <w:adjustRightInd w:val="0"/>
              <w:spacing w:line="260" w:lineRule="atLeast"/>
              <w:ind w:left="432"/>
              <w:contextualSpacing/>
              <w:jc w:val="both"/>
              <w:rPr>
                <w:rFonts w:cs="Times New Roman"/>
                <w:color w:val="000000"/>
                <w:spacing w:val="-2"/>
                <w:sz w:val="22"/>
                <w:szCs w:val="22"/>
              </w:rPr>
            </w:pPr>
            <w:r>
              <w:rPr>
                <w:rFonts w:cs="Times New Roman"/>
                <w:color w:val="000000"/>
                <w:spacing w:val="-2"/>
                <w:sz w:val="22"/>
                <w:szCs w:val="22"/>
              </w:rPr>
              <w:t>T</w:t>
            </w:r>
            <w:r w:rsidRPr="00EE6637">
              <w:rPr>
                <w:rFonts w:cs="Times New Roman"/>
                <w:color w:val="000000"/>
                <w:spacing w:val="-2"/>
                <w:sz w:val="22"/>
                <w:szCs w:val="22"/>
              </w:rPr>
              <w:t>esting a sampling basis of subsequent receipt after period end;</w:t>
            </w:r>
          </w:p>
          <w:p w14:paraId="2CD10FE3" w14:textId="77777777" w:rsidR="008D2562" w:rsidRDefault="008D2562" w:rsidP="00856518">
            <w:pPr>
              <w:pStyle w:val="ListParagraph"/>
              <w:numPr>
                <w:ilvl w:val="0"/>
                <w:numId w:val="20"/>
              </w:numPr>
              <w:adjustRightInd w:val="0"/>
              <w:spacing w:line="260" w:lineRule="atLeast"/>
              <w:ind w:left="432"/>
              <w:contextualSpacing/>
              <w:jc w:val="both"/>
              <w:rPr>
                <w:rFonts w:cs="Times New Roman"/>
                <w:color w:val="000000"/>
                <w:spacing w:val="-2"/>
                <w:sz w:val="22"/>
              </w:rPr>
            </w:pPr>
            <w:r>
              <w:rPr>
                <w:rFonts w:cs="Times New Roman"/>
                <w:color w:val="000000"/>
                <w:spacing w:val="-2"/>
                <w:sz w:val="22"/>
              </w:rPr>
              <w:t>C</w:t>
            </w:r>
            <w:r w:rsidRPr="00234C9A">
              <w:rPr>
                <w:rFonts w:cs="Times New Roman"/>
                <w:color w:val="000000"/>
                <w:spacing w:val="-2"/>
                <w:sz w:val="22"/>
              </w:rPr>
              <w:t>onsidering the historical accuracy of the allowance for doubtful accounts with the receipt and bad debt write-off</w:t>
            </w:r>
            <w:r>
              <w:rPr>
                <w:rFonts w:cs="Times New Roman"/>
                <w:color w:val="000000"/>
                <w:spacing w:val="-2"/>
                <w:sz w:val="22"/>
              </w:rPr>
              <w:t xml:space="preserve"> </w:t>
            </w:r>
            <w:r w:rsidRPr="00234C9A">
              <w:rPr>
                <w:rFonts w:cs="Times New Roman"/>
                <w:color w:val="000000"/>
                <w:spacing w:val="-2"/>
                <w:sz w:val="22"/>
              </w:rPr>
              <w:t>to assess management’s estimates and decision</w:t>
            </w:r>
            <w:r>
              <w:rPr>
                <w:rFonts w:cs="Times New Roman"/>
                <w:color w:val="000000"/>
                <w:spacing w:val="-2"/>
                <w:sz w:val="22"/>
              </w:rPr>
              <w:t xml:space="preserve"> regarding </w:t>
            </w:r>
            <w:r w:rsidRPr="00234C9A">
              <w:rPr>
                <w:rFonts w:cs="Times New Roman"/>
                <w:color w:val="000000"/>
                <w:spacing w:val="-2"/>
                <w:sz w:val="22"/>
              </w:rPr>
              <w:t>the allowance for doubtful accounts;</w:t>
            </w:r>
            <w:r>
              <w:rPr>
                <w:rFonts w:cs="Times New Roman"/>
                <w:color w:val="000000"/>
                <w:spacing w:val="-2"/>
                <w:sz w:val="22"/>
              </w:rPr>
              <w:t xml:space="preserve"> and</w:t>
            </w:r>
          </w:p>
          <w:p w14:paraId="27FD7E03" w14:textId="2DBA42FA" w:rsidR="008D2562" w:rsidRPr="00C46B3A" w:rsidRDefault="008D2562" w:rsidP="00C46B3A">
            <w:pPr>
              <w:pStyle w:val="ListParagraph"/>
              <w:numPr>
                <w:ilvl w:val="0"/>
                <w:numId w:val="20"/>
              </w:numPr>
              <w:adjustRightInd w:val="0"/>
              <w:spacing w:line="260" w:lineRule="atLeast"/>
              <w:ind w:left="432"/>
              <w:contextualSpacing/>
              <w:jc w:val="both"/>
              <w:rPr>
                <w:rFonts w:eastAsia="Arial" w:cs="Times New Roman"/>
                <w:sz w:val="22"/>
                <w:lang w:bidi="ar-SA"/>
              </w:rPr>
            </w:pPr>
            <w:r>
              <w:rPr>
                <w:rFonts w:cs="Times New Roman"/>
                <w:color w:val="000000"/>
                <w:spacing w:val="-2"/>
                <w:sz w:val="22"/>
              </w:rPr>
              <w:t>C</w:t>
            </w:r>
            <w:r w:rsidRPr="000842A2">
              <w:rPr>
                <w:rFonts w:cs="Times New Roman"/>
                <w:color w:val="000000"/>
                <w:spacing w:val="-2"/>
                <w:sz w:val="22"/>
              </w:rPr>
              <w:t>onsider</w:t>
            </w:r>
            <w:r>
              <w:rPr>
                <w:rFonts w:cs="Times New Roman"/>
                <w:color w:val="000000"/>
                <w:spacing w:val="-2"/>
                <w:sz w:val="22"/>
              </w:rPr>
              <w:t>ing</w:t>
            </w:r>
            <w:r w:rsidRPr="000842A2">
              <w:rPr>
                <w:rFonts w:cs="Times New Roman"/>
                <w:color w:val="000000"/>
                <w:spacing w:val="-2"/>
                <w:sz w:val="22"/>
              </w:rPr>
              <w:t xml:space="preserve"> the adequate disclosures in accordance with Thai Financial Reporting Standards</w:t>
            </w:r>
            <w:r w:rsidRPr="00ED39EB">
              <w:rPr>
                <w:rFonts w:eastAsia="Arial" w:cs="Times New Roman"/>
                <w:sz w:val="22"/>
                <w:lang w:bidi="ar-SA"/>
              </w:rPr>
              <w:t>.</w:t>
            </w:r>
          </w:p>
        </w:tc>
      </w:tr>
    </w:tbl>
    <w:p w14:paraId="4BEAAD21" w14:textId="3A158A5E" w:rsidR="008D2562" w:rsidRPr="00C46B3A" w:rsidRDefault="008D2562" w:rsidP="00574185">
      <w:pPr>
        <w:spacing w:after="160" w:line="259" w:lineRule="auto"/>
        <w:rPr>
          <w:rFonts w:cs="Times New Roman"/>
          <w:sz w:val="16"/>
          <w:szCs w:val="16"/>
        </w:rPr>
      </w:pPr>
    </w:p>
    <w:tbl>
      <w:tblPr>
        <w:tblW w:w="9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0"/>
        <w:gridCol w:w="4777"/>
      </w:tblGrid>
      <w:tr w:rsidR="008D2562" w:rsidRPr="00A9628F" w14:paraId="4284B156" w14:textId="77777777" w:rsidTr="00E42F39">
        <w:tc>
          <w:tcPr>
            <w:tcW w:w="9637" w:type="dxa"/>
            <w:gridSpan w:val="2"/>
            <w:shd w:val="clear" w:color="auto" w:fill="auto"/>
          </w:tcPr>
          <w:p w14:paraId="0DCE6851" w14:textId="77777777" w:rsidR="008D2562" w:rsidRPr="00A9628F" w:rsidRDefault="008D2562" w:rsidP="00856518">
            <w:pPr>
              <w:adjustRightInd w:val="0"/>
              <w:spacing w:line="260" w:lineRule="atLeast"/>
              <w:rPr>
                <w:rFonts w:cs="Times New Roman"/>
                <w:b/>
                <w:bCs/>
                <w:sz w:val="22"/>
                <w:szCs w:val="22"/>
              </w:rPr>
            </w:pPr>
            <w:r w:rsidRPr="00D10B4D">
              <w:rPr>
                <w:rFonts w:cs="Times New Roman"/>
                <w:b/>
                <w:bCs/>
                <w:sz w:val="22"/>
                <w:szCs w:val="22"/>
              </w:rPr>
              <w:t>Valuation of inventories</w:t>
            </w:r>
          </w:p>
        </w:tc>
      </w:tr>
      <w:tr w:rsidR="008D2562" w:rsidRPr="00A9628F" w14:paraId="02489C5A" w14:textId="77777777" w:rsidTr="00E42F39">
        <w:tc>
          <w:tcPr>
            <w:tcW w:w="9637" w:type="dxa"/>
            <w:gridSpan w:val="2"/>
            <w:shd w:val="clear" w:color="auto" w:fill="auto"/>
          </w:tcPr>
          <w:p w14:paraId="7793F5C6" w14:textId="77777777" w:rsidR="008D2562" w:rsidRPr="00A9628F" w:rsidRDefault="008D2562" w:rsidP="00856518">
            <w:pPr>
              <w:adjustRightInd w:val="0"/>
              <w:spacing w:line="260" w:lineRule="atLeast"/>
              <w:rPr>
                <w:rFonts w:cs="Times New Roman"/>
                <w:sz w:val="22"/>
                <w:szCs w:val="22"/>
              </w:rPr>
            </w:pPr>
            <w:r w:rsidRPr="00A9628F">
              <w:rPr>
                <w:rFonts w:cs="Times New Roman"/>
                <w:sz w:val="22"/>
                <w:szCs w:val="22"/>
              </w:rPr>
              <w:t>Refer to N</w:t>
            </w:r>
            <w:r>
              <w:rPr>
                <w:rFonts w:cs="Times New Roman"/>
                <w:sz w:val="22"/>
                <w:szCs w:val="22"/>
              </w:rPr>
              <w:t>otes 3(f) and 9</w:t>
            </w:r>
            <w:r w:rsidRPr="00A9628F">
              <w:rPr>
                <w:rFonts w:cs="Times New Roman"/>
                <w:sz w:val="22"/>
                <w:szCs w:val="22"/>
              </w:rPr>
              <w:t xml:space="preserve"> to the </w:t>
            </w:r>
            <w:r>
              <w:rPr>
                <w:rFonts w:cs="Times New Roman"/>
                <w:sz w:val="22"/>
                <w:szCs w:val="22"/>
              </w:rPr>
              <w:t xml:space="preserve">consolidated </w:t>
            </w:r>
            <w:r w:rsidRPr="00A9628F">
              <w:rPr>
                <w:rFonts w:cs="Times New Roman"/>
                <w:sz w:val="22"/>
                <w:szCs w:val="22"/>
              </w:rPr>
              <w:t>financial statements</w:t>
            </w:r>
          </w:p>
        </w:tc>
      </w:tr>
      <w:tr w:rsidR="008D2562" w:rsidRPr="00A9628F" w14:paraId="7F6180BC" w14:textId="77777777" w:rsidTr="00E42F39">
        <w:tc>
          <w:tcPr>
            <w:tcW w:w="4860" w:type="dxa"/>
            <w:shd w:val="clear" w:color="auto" w:fill="auto"/>
          </w:tcPr>
          <w:p w14:paraId="36A2E011" w14:textId="77777777" w:rsidR="008D2562" w:rsidRPr="00A9628F" w:rsidRDefault="008D2562" w:rsidP="00856518">
            <w:pPr>
              <w:adjustRightInd w:val="0"/>
              <w:spacing w:line="260" w:lineRule="atLeast"/>
              <w:rPr>
                <w:rFonts w:cs="Times New Roman"/>
                <w:b/>
                <w:bCs/>
                <w:sz w:val="22"/>
                <w:szCs w:val="22"/>
              </w:rPr>
            </w:pPr>
            <w:r w:rsidRPr="00A9628F">
              <w:rPr>
                <w:rFonts w:cs="Times New Roman"/>
                <w:b/>
                <w:bCs/>
                <w:sz w:val="22"/>
                <w:szCs w:val="22"/>
              </w:rPr>
              <w:t>The key audit matter</w:t>
            </w:r>
          </w:p>
        </w:tc>
        <w:tc>
          <w:tcPr>
            <w:tcW w:w="4775" w:type="dxa"/>
            <w:shd w:val="clear" w:color="auto" w:fill="auto"/>
          </w:tcPr>
          <w:p w14:paraId="217ACEF0" w14:textId="77777777" w:rsidR="008D2562" w:rsidRPr="00A9628F" w:rsidRDefault="008D2562" w:rsidP="00856518">
            <w:pPr>
              <w:adjustRightInd w:val="0"/>
              <w:spacing w:line="260" w:lineRule="atLeast"/>
              <w:rPr>
                <w:rFonts w:cs="Times New Roman"/>
                <w:b/>
                <w:bCs/>
                <w:sz w:val="22"/>
                <w:szCs w:val="22"/>
              </w:rPr>
            </w:pPr>
            <w:r w:rsidRPr="00A9628F">
              <w:rPr>
                <w:rFonts w:cs="Times New Roman"/>
                <w:b/>
                <w:bCs/>
                <w:sz w:val="22"/>
                <w:szCs w:val="22"/>
              </w:rPr>
              <w:t>How the matter was addressed in the audit</w:t>
            </w:r>
          </w:p>
        </w:tc>
      </w:tr>
      <w:tr w:rsidR="008D2562" w:rsidRPr="00A9628F" w14:paraId="1F5785C8" w14:textId="77777777" w:rsidTr="00E42F39">
        <w:tc>
          <w:tcPr>
            <w:tcW w:w="4860" w:type="dxa"/>
            <w:shd w:val="clear" w:color="auto" w:fill="auto"/>
          </w:tcPr>
          <w:p w14:paraId="5A94AB4D" w14:textId="77777777" w:rsidR="008D2562" w:rsidRPr="00B62CC3" w:rsidRDefault="008D2562" w:rsidP="00856518">
            <w:pPr>
              <w:pStyle w:val="BodyText"/>
              <w:ind w:left="-18"/>
              <w:jc w:val="both"/>
              <w:rPr>
                <w:rFonts w:eastAsia="Batang" w:cs="Times New Roman"/>
                <w:sz w:val="22"/>
                <w:szCs w:val="22"/>
              </w:rPr>
            </w:pPr>
            <w:r w:rsidRPr="00B62CC3">
              <w:rPr>
                <w:rFonts w:eastAsia="Batang" w:cs="Times New Roman"/>
                <w:sz w:val="22"/>
                <w:szCs w:val="22"/>
              </w:rPr>
              <w:t>Inventor</w:t>
            </w:r>
            <w:r>
              <w:rPr>
                <w:rFonts w:eastAsia="Batang" w:cs="Times New Roman"/>
                <w:sz w:val="22"/>
                <w:szCs w:val="22"/>
              </w:rPr>
              <w:t xml:space="preserve">ies </w:t>
            </w:r>
            <w:r w:rsidRPr="00EE6637">
              <w:rPr>
                <w:rFonts w:eastAsia="Batang" w:cs="Times New Roman"/>
                <w:sz w:val="22"/>
                <w:szCs w:val="22"/>
              </w:rPr>
              <w:t>are material to the</w:t>
            </w:r>
            <w:r>
              <w:rPr>
                <w:rFonts w:eastAsia="Batang" w:cs="Times New Roman"/>
                <w:sz w:val="22"/>
                <w:szCs w:val="22"/>
              </w:rPr>
              <w:t xml:space="preserve"> consolidated</w:t>
            </w:r>
            <w:r w:rsidRPr="00EE6637">
              <w:rPr>
                <w:rFonts w:eastAsia="Batang" w:cs="Times New Roman"/>
                <w:sz w:val="22"/>
                <w:szCs w:val="22"/>
              </w:rPr>
              <w:t xml:space="preserve"> financial statements</w:t>
            </w:r>
            <w:r>
              <w:rPr>
                <w:rFonts w:eastAsia="Batang" w:cs="Times New Roman"/>
                <w:sz w:val="22"/>
                <w:szCs w:val="22"/>
              </w:rPr>
              <w:t xml:space="preserve"> and</w:t>
            </w:r>
            <w:r w:rsidRPr="00EE6637">
              <w:rPr>
                <w:rFonts w:eastAsia="Batang" w:cs="Times New Roman"/>
                <w:sz w:val="22"/>
                <w:szCs w:val="22"/>
              </w:rPr>
              <w:t xml:space="preserve"> </w:t>
            </w:r>
            <w:r>
              <w:rPr>
                <w:rFonts w:eastAsia="Batang" w:cs="Times New Roman"/>
                <w:sz w:val="22"/>
                <w:szCs w:val="22"/>
              </w:rPr>
              <w:t>are</w:t>
            </w:r>
            <w:r w:rsidRPr="00B62CC3">
              <w:rPr>
                <w:rFonts w:eastAsia="Batang" w:cs="Times New Roman"/>
                <w:sz w:val="22"/>
                <w:szCs w:val="22"/>
              </w:rPr>
              <w:t xml:space="preserve"> stated at lower of cost or net </w:t>
            </w:r>
            <w:proofErr w:type="spellStart"/>
            <w:r w:rsidRPr="00B62CC3">
              <w:rPr>
                <w:rFonts w:eastAsia="Batang" w:cs="Times New Roman"/>
                <w:sz w:val="22"/>
                <w:szCs w:val="22"/>
              </w:rPr>
              <w:t>realisable</w:t>
            </w:r>
            <w:proofErr w:type="spellEnd"/>
            <w:r w:rsidRPr="00B62CC3">
              <w:rPr>
                <w:rFonts w:eastAsia="Batang" w:cs="Times New Roman"/>
                <w:sz w:val="22"/>
                <w:szCs w:val="22"/>
              </w:rPr>
              <w:t xml:space="preserve"> value. As </w:t>
            </w:r>
            <w:r w:rsidRPr="00CE25F5">
              <w:rPr>
                <w:rFonts w:eastAsia="Batang" w:cs="Times New Roman"/>
                <w:iCs/>
                <w:sz w:val="22"/>
                <w:szCs w:val="22"/>
              </w:rPr>
              <w:t>Latex Systems Public Company Limited</w:t>
            </w:r>
            <w:r>
              <w:rPr>
                <w:rFonts w:eastAsia="Batang" w:cs="Times New Roman"/>
                <w:iCs/>
                <w:sz w:val="22"/>
                <w:szCs w:val="22"/>
              </w:rPr>
              <w:t xml:space="preserve">, a subsidiary, </w:t>
            </w:r>
            <w:r w:rsidRPr="00B62CC3">
              <w:rPr>
                <w:rFonts w:eastAsia="Batang" w:cs="Times New Roman"/>
                <w:sz w:val="22"/>
                <w:szCs w:val="22"/>
              </w:rPr>
              <w:t>manufactured rubber pillow and mattress by job order of which require to be in line with quality standards, the off-grade products are typically sold at a markdown from the original price for clearance its inventories. Accordingly, the actual future selling prices of inventories may fall below their cost of inventories.</w:t>
            </w:r>
          </w:p>
          <w:p w14:paraId="147C7E52" w14:textId="77777777" w:rsidR="008D2562" w:rsidRPr="00B62CC3" w:rsidRDefault="008D2562" w:rsidP="00856518">
            <w:pPr>
              <w:pStyle w:val="BodyText"/>
              <w:ind w:left="-18"/>
              <w:jc w:val="both"/>
              <w:rPr>
                <w:rFonts w:eastAsia="Batang" w:cs="Times New Roman"/>
                <w:sz w:val="22"/>
                <w:szCs w:val="22"/>
              </w:rPr>
            </w:pPr>
          </w:p>
          <w:p w14:paraId="0706BEFF" w14:textId="2E09189F" w:rsidR="008D2562" w:rsidRPr="00A9628F" w:rsidRDefault="008D2562" w:rsidP="00856518">
            <w:pPr>
              <w:pStyle w:val="BodyText"/>
              <w:spacing w:line="260" w:lineRule="atLeast"/>
              <w:ind w:left="-18"/>
              <w:jc w:val="both"/>
              <w:rPr>
                <w:rFonts w:eastAsia="Batang" w:cs="Times New Roman"/>
                <w:sz w:val="22"/>
                <w:szCs w:val="22"/>
              </w:rPr>
            </w:pPr>
          </w:p>
        </w:tc>
        <w:tc>
          <w:tcPr>
            <w:tcW w:w="4775" w:type="dxa"/>
            <w:shd w:val="clear" w:color="auto" w:fill="auto"/>
          </w:tcPr>
          <w:p w14:paraId="28DA00C0" w14:textId="77777777" w:rsidR="008D2562" w:rsidRPr="000D0E12" w:rsidRDefault="008D2562" w:rsidP="00856518">
            <w:pPr>
              <w:adjustRightInd w:val="0"/>
              <w:jc w:val="both"/>
              <w:rPr>
                <w:rFonts w:eastAsia="Arial"/>
                <w:sz w:val="22"/>
                <w:szCs w:val="22"/>
              </w:rPr>
            </w:pPr>
            <w:r w:rsidRPr="000D0E12">
              <w:rPr>
                <w:rFonts w:eastAsia="Arial"/>
                <w:sz w:val="22"/>
                <w:szCs w:val="22"/>
              </w:rPr>
              <w:t xml:space="preserve">My audit procedures included the following: </w:t>
            </w:r>
          </w:p>
          <w:p w14:paraId="4E5B7D7F" w14:textId="77777777" w:rsidR="008D2562" w:rsidRPr="00E2688F" w:rsidRDefault="008D2562" w:rsidP="00856518">
            <w:pPr>
              <w:pStyle w:val="ListParagraph"/>
              <w:numPr>
                <w:ilvl w:val="0"/>
                <w:numId w:val="25"/>
              </w:numPr>
              <w:ind w:left="440"/>
              <w:jc w:val="thaiDistribute"/>
              <w:rPr>
                <w:rFonts w:eastAsia="Arial" w:cs="Times New Roman"/>
                <w:sz w:val="22"/>
                <w:lang w:bidi="ar-SA"/>
              </w:rPr>
            </w:pPr>
            <w:r>
              <w:rPr>
                <w:rFonts w:eastAsia="Arial" w:cs="Times New Roman"/>
                <w:sz w:val="22"/>
                <w:lang w:bidi="ar-SA"/>
              </w:rPr>
              <w:t>M</w:t>
            </w:r>
            <w:r w:rsidRPr="00E2688F">
              <w:rPr>
                <w:rFonts w:eastAsia="Arial" w:cs="Times New Roman"/>
                <w:sz w:val="22"/>
                <w:lang w:bidi="ar-SA"/>
              </w:rPr>
              <w:t>a</w:t>
            </w:r>
            <w:r>
              <w:rPr>
                <w:rFonts w:eastAsia="Arial" w:cs="Times New Roman"/>
                <w:sz w:val="22"/>
                <w:lang w:bidi="ar-SA"/>
              </w:rPr>
              <w:t>king</w:t>
            </w:r>
            <w:r w:rsidRPr="00E2688F">
              <w:rPr>
                <w:rFonts w:eastAsia="Arial" w:cs="Times New Roman"/>
                <w:sz w:val="22"/>
                <w:lang w:bidi="ar-SA"/>
              </w:rPr>
              <w:t xml:space="preserve"> inquiries of management and obtained related documents to understand the inventory valuation process as well as the policy in estimating the</w:t>
            </w:r>
            <w:r w:rsidRPr="00E2688F">
              <w:rPr>
                <w:rFonts w:eastAsia="Arial" w:cs="Times New Roman"/>
                <w:sz w:val="22"/>
                <w:cs/>
              </w:rPr>
              <w:t xml:space="preserve"> </w:t>
            </w:r>
            <w:r w:rsidRPr="00E2688F">
              <w:rPr>
                <w:rFonts w:eastAsia="Arial" w:cs="Times New Roman"/>
                <w:sz w:val="22"/>
                <w:lang w:bidi="ar-SA"/>
              </w:rPr>
              <w:t xml:space="preserve">net </w:t>
            </w:r>
            <w:proofErr w:type="spellStart"/>
            <w:r w:rsidRPr="00E2688F">
              <w:rPr>
                <w:rFonts w:eastAsia="Arial" w:cs="Times New Roman"/>
                <w:sz w:val="22"/>
                <w:lang w:bidi="ar-SA"/>
              </w:rPr>
              <w:t>realisable</w:t>
            </w:r>
            <w:proofErr w:type="spellEnd"/>
            <w:r w:rsidRPr="00E2688F">
              <w:rPr>
                <w:rFonts w:eastAsia="Arial" w:cs="Times New Roman"/>
                <w:sz w:val="22"/>
                <w:lang w:bidi="ar-SA"/>
              </w:rPr>
              <w:t xml:space="preserve"> value of inventories and policy to manage obsolete and long-outstanding of inventories;</w:t>
            </w:r>
          </w:p>
          <w:p w14:paraId="26EA505F" w14:textId="77777777" w:rsidR="008D2562" w:rsidRPr="00E2688F" w:rsidRDefault="008D2562" w:rsidP="00856518">
            <w:pPr>
              <w:pStyle w:val="ListParagraph"/>
              <w:numPr>
                <w:ilvl w:val="0"/>
                <w:numId w:val="20"/>
              </w:numPr>
              <w:ind w:left="440"/>
              <w:jc w:val="thaiDistribute"/>
              <w:rPr>
                <w:rFonts w:eastAsia="Arial" w:cs="Times New Roman"/>
                <w:sz w:val="22"/>
                <w:lang w:bidi="ar-SA"/>
              </w:rPr>
            </w:pPr>
            <w:r>
              <w:rPr>
                <w:rFonts w:eastAsia="Arial" w:cs="Times New Roman"/>
                <w:sz w:val="22"/>
                <w:lang w:bidi="ar-SA"/>
              </w:rPr>
              <w:t>O</w:t>
            </w:r>
            <w:r w:rsidRPr="00E2688F">
              <w:rPr>
                <w:rFonts w:eastAsia="Arial" w:cs="Times New Roman"/>
                <w:sz w:val="22"/>
                <w:lang w:bidi="ar-SA"/>
              </w:rPr>
              <w:t>btain</w:t>
            </w:r>
            <w:r>
              <w:rPr>
                <w:rFonts w:eastAsia="Arial" w:cs="Times New Roman"/>
                <w:sz w:val="22"/>
                <w:lang w:bidi="ar-SA"/>
              </w:rPr>
              <w:t>ing</w:t>
            </w:r>
            <w:r w:rsidRPr="00E2688F">
              <w:rPr>
                <w:rFonts w:eastAsia="Arial" w:cs="Times New Roman"/>
                <w:sz w:val="22"/>
                <w:lang w:bidi="ar-SA"/>
              </w:rPr>
              <w:t xml:space="preserve"> understanding of the internal controls related to the inventory management and observed the physical inventory count to examine the conditions of inventories;</w:t>
            </w:r>
          </w:p>
          <w:p w14:paraId="4001C7B7" w14:textId="0EB0E62B" w:rsidR="00BA3174" w:rsidRPr="00BA3174" w:rsidRDefault="008D2562" w:rsidP="00BA3174">
            <w:pPr>
              <w:pStyle w:val="ListParagraph"/>
              <w:numPr>
                <w:ilvl w:val="0"/>
                <w:numId w:val="20"/>
              </w:numPr>
              <w:ind w:left="440"/>
              <w:jc w:val="thaiDistribute"/>
              <w:rPr>
                <w:rFonts w:eastAsia="Arial" w:cs="Times New Roman"/>
                <w:sz w:val="22"/>
                <w:lang w:bidi="ar-SA"/>
              </w:rPr>
            </w:pPr>
            <w:r>
              <w:rPr>
                <w:rFonts w:eastAsia="Arial" w:cs="Times New Roman"/>
                <w:sz w:val="22"/>
                <w:lang w:bidi="ar-SA"/>
              </w:rPr>
              <w:t>T</w:t>
            </w:r>
            <w:r w:rsidRPr="00E2688F">
              <w:rPr>
                <w:rFonts w:eastAsia="Arial" w:cs="Times New Roman"/>
                <w:sz w:val="22"/>
                <w:lang w:bidi="ar-SA"/>
              </w:rPr>
              <w:t>est</w:t>
            </w:r>
            <w:r>
              <w:rPr>
                <w:rFonts w:eastAsia="Arial" w:cs="Times New Roman"/>
                <w:sz w:val="22"/>
                <w:lang w:bidi="ar-SA"/>
              </w:rPr>
              <w:t>ing</w:t>
            </w:r>
            <w:r w:rsidRPr="00E2688F">
              <w:rPr>
                <w:rFonts w:eastAsia="Arial" w:cs="Times New Roman"/>
                <w:sz w:val="22"/>
                <w:lang w:bidi="ar-SA"/>
              </w:rPr>
              <w:t xml:space="preserve"> the design and significant control and randomly test</w:t>
            </w:r>
            <w:r>
              <w:rPr>
                <w:rFonts w:eastAsia="Arial" w:cs="Times New Roman"/>
                <w:sz w:val="22"/>
                <w:lang w:bidi="ar-SA"/>
              </w:rPr>
              <w:t>ing</w:t>
            </w:r>
            <w:r w:rsidRPr="00E2688F">
              <w:rPr>
                <w:rFonts w:eastAsia="Arial" w:cs="Times New Roman"/>
                <w:sz w:val="22"/>
                <w:lang w:bidi="ar-SA"/>
              </w:rPr>
              <w:t xml:space="preserve"> the implementation of controls;</w:t>
            </w:r>
          </w:p>
        </w:tc>
      </w:tr>
    </w:tbl>
    <w:p w14:paraId="337AC5D4" w14:textId="0804376D" w:rsidR="00BA3174" w:rsidRDefault="00BA3174"/>
    <w:p w14:paraId="24CF092C" w14:textId="77777777" w:rsidR="00BA3174" w:rsidRDefault="00BA3174"/>
    <w:tbl>
      <w:tblPr>
        <w:tblW w:w="9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0"/>
        <w:gridCol w:w="4777"/>
      </w:tblGrid>
      <w:tr w:rsidR="008D2562" w:rsidRPr="00A9628F" w14:paraId="05D4181A" w14:textId="77777777" w:rsidTr="00E42F39">
        <w:tc>
          <w:tcPr>
            <w:tcW w:w="9637" w:type="dxa"/>
            <w:gridSpan w:val="2"/>
            <w:shd w:val="clear" w:color="auto" w:fill="auto"/>
          </w:tcPr>
          <w:p w14:paraId="29498DDD" w14:textId="77777777" w:rsidR="008D2562" w:rsidRPr="00A9628F" w:rsidRDefault="008D2562" w:rsidP="00856518">
            <w:pPr>
              <w:adjustRightInd w:val="0"/>
              <w:spacing w:line="260" w:lineRule="atLeast"/>
              <w:rPr>
                <w:rFonts w:cs="Times New Roman"/>
                <w:b/>
                <w:bCs/>
                <w:sz w:val="22"/>
                <w:szCs w:val="22"/>
              </w:rPr>
            </w:pPr>
            <w:r w:rsidRPr="00D10B4D">
              <w:rPr>
                <w:rFonts w:cs="Times New Roman"/>
                <w:b/>
                <w:bCs/>
                <w:sz w:val="22"/>
                <w:szCs w:val="22"/>
              </w:rPr>
              <w:t>Valuation of inventories</w:t>
            </w:r>
          </w:p>
        </w:tc>
      </w:tr>
      <w:tr w:rsidR="008D2562" w:rsidRPr="00A9628F" w14:paraId="78B59784" w14:textId="77777777" w:rsidTr="00E42F39">
        <w:tc>
          <w:tcPr>
            <w:tcW w:w="9637" w:type="dxa"/>
            <w:gridSpan w:val="2"/>
            <w:shd w:val="clear" w:color="auto" w:fill="auto"/>
          </w:tcPr>
          <w:p w14:paraId="34AD557E" w14:textId="77777777" w:rsidR="008D2562" w:rsidRPr="00A9628F" w:rsidRDefault="008D2562" w:rsidP="00856518">
            <w:pPr>
              <w:adjustRightInd w:val="0"/>
              <w:spacing w:line="260" w:lineRule="atLeast"/>
              <w:rPr>
                <w:rFonts w:cs="Times New Roman"/>
                <w:sz w:val="22"/>
                <w:szCs w:val="22"/>
              </w:rPr>
            </w:pPr>
            <w:r w:rsidRPr="00A9628F">
              <w:rPr>
                <w:rFonts w:cs="Times New Roman"/>
                <w:sz w:val="22"/>
                <w:szCs w:val="22"/>
              </w:rPr>
              <w:t>Refer to N</w:t>
            </w:r>
            <w:r>
              <w:rPr>
                <w:rFonts w:cs="Times New Roman"/>
                <w:sz w:val="22"/>
                <w:szCs w:val="22"/>
              </w:rPr>
              <w:t>otes 3(f) and 9</w:t>
            </w:r>
            <w:r w:rsidRPr="00A9628F">
              <w:rPr>
                <w:rFonts w:cs="Times New Roman"/>
                <w:sz w:val="22"/>
                <w:szCs w:val="22"/>
              </w:rPr>
              <w:t xml:space="preserve"> to the </w:t>
            </w:r>
            <w:r>
              <w:rPr>
                <w:rFonts w:cs="Times New Roman"/>
                <w:sz w:val="22"/>
                <w:szCs w:val="22"/>
              </w:rPr>
              <w:t xml:space="preserve">consolidated </w:t>
            </w:r>
            <w:r w:rsidRPr="00A9628F">
              <w:rPr>
                <w:rFonts w:cs="Times New Roman"/>
                <w:sz w:val="22"/>
                <w:szCs w:val="22"/>
              </w:rPr>
              <w:t>financial statements</w:t>
            </w:r>
          </w:p>
        </w:tc>
      </w:tr>
      <w:tr w:rsidR="008D2562" w:rsidRPr="00A9628F" w14:paraId="253B649F" w14:textId="77777777" w:rsidTr="00E42F39">
        <w:tc>
          <w:tcPr>
            <w:tcW w:w="4860" w:type="dxa"/>
            <w:shd w:val="clear" w:color="auto" w:fill="auto"/>
          </w:tcPr>
          <w:p w14:paraId="69828D80" w14:textId="77777777" w:rsidR="008D2562" w:rsidRPr="00A9628F" w:rsidRDefault="008D2562" w:rsidP="00856518">
            <w:pPr>
              <w:adjustRightInd w:val="0"/>
              <w:spacing w:line="260" w:lineRule="atLeast"/>
              <w:rPr>
                <w:rFonts w:cs="Times New Roman"/>
                <w:b/>
                <w:bCs/>
                <w:sz w:val="22"/>
                <w:szCs w:val="22"/>
              </w:rPr>
            </w:pPr>
            <w:r w:rsidRPr="00A9628F">
              <w:rPr>
                <w:rFonts w:cs="Times New Roman"/>
                <w:b/>
                <w:bCs/>
                <w:sz w:val="22"/>
                <w:szCs w:val="22"/>
              </w:rPr>
              <w:t>The key audit matter</w:t>
            </w:r>
          </w:p>
        </w:tc>
        <w:tc>
          <w:tcPr>
            <w:tcW w:w="4775" w:type="dxa"/>
            <w:shd w:val="clear" w:color="auto" w:fill="auto"/>
          </w:tcPr>
          <w:p w14:paraId="507B4CBA" w14:textId="77777777" w:rsidR="008D2562" w:rsidRPr="00A9628F" w:rsidRDefault="008D2562" w:rsidP="00856518">
            <w:pPr>
              <w:adjustRightInd w:val="0"/>
              <w:spacing w:line="260" w:lineRule="atLeast"/>
              <w:rPr>
                <w:rFonts w:cs="Times New Roman"/>
                <w:b/>
                <w:bCs/>
                <w:sz w:val="22"/>
                <w:szCs w:val="22"/>
              </w:rPr>
            </w:pPr>
            <w:r w:rsidRPr="00A9628F">
              <w:rPr>
                <w:rFonts w:cs="Times New Roman"/>
                <w:b/>
                <w:bCs/>
                <w:sz w:val="22"/>
                <w:szCs w:val="22"/>
              </w:rPr>
              <w:t>How the matter was addressed in the audit</w:t>
            </w:r>
          </w:p>
        </w:tc>
      </w:tr>
      <w:tr w:rsidR="008D2562" w:rsidRPr="00A9628F" w14:paraId="18CB1768" w14:textId="77777777" w:rsidTr="00E42F39">
        <w:tc>
          <w:tcPr>
            <w:tcW w:w="4860" w:type="dxa"/>
            <w:shd w:val="clear" w:color="auto" w:fill="auto"/>
          </w:tcPr>
          <w:p w14:paraId="5A1E87D0" w14:textId="31D7EE20" w:rsidR="008D2562" w:rsidRPr="00A9628F" w:rsidRDefault="00BA3174" w:rsidP="00856518">
            <w:pPr>
              <w:pStyle w:val="BodyText"/>
              <w:spacing w:line="260" w:lineRule="atLeast"/>
              <w:ind w:left="-18"/>
              <w:jc w:val="both"/>
              <w:rPr>
                <w:rFonts w:eastAsia="Batang" w:cs="Times New Roman"/>
                <w:sz w:val="22"/>
                <w:szCs w:val="22"/>
              </w:rPr>
            </w:pPr>
            <w:r w:rsidRPr="00B62CC3">
              <w:rPr>
                <w:rFonts w:eastAsia="Batang" w:cs="Times New Roman"/>
                <w:sz w:val="22"/>
                <w:szCs w:val="22"/>
              </w:rPr>
              <w:t xml:space="preserve">The estimate of net </w:t>
            </w:r>
            <w:proofErr w:type="spellStart"/>
            <w:r w:rsidRPr="00B62CC3">
              <w:rPr>
                <w:rFonts w:eastAsia="Batang" w:cs="Times New Roman"/>
                <w:sz w:val="22"/>
                <w:szCs w:val="22"/>
              </w:rPr>
              <w:t>realisable</w:t>
            </w:r>
            <w:proofErr w:type="spellEnd"/>
            <w:r w:rsidRPr="00B62CC3">
              <w:rPr>
                <w:rFonts w:eastAsia="Batang" w:cs="Times New Roman"/>
                <w:sz w:val="22"/>
                <w:szCs w:val="22"/>
              </w:rPr>
              <w:t xml:space="preserve"> value of inventories, obsolete and long-outstanding</w:t>
            </w:r>
            <w:r>
              <w:rPr>
                <w:rFonts w:eastAsia="Batang" w:cs="Times New Roman"/>
                <w:sz w:val="22"/>
                <w:szCs w:val="22"/>
              </w:rPr>
              <w:t xml:space="preserve"> </w:t>
            </w:r>
            <w:r w:rsidRPr="00B62CC3">
              <w:rPr>
                <w:rFonts w:eastAsia="Batang" w:cs="Times New Roman"/>
                <w:sz w:val="22"/>
                <w:szCs w:val="22"/>
              </w:rPr>
              <w:t>inventories involves management judgment</w:t>
            </w:r>
            <w:r>
              <w:rPr>
                <w:rFonts w:eastAsia="Batang" w:cs="Times New Roman"/>
                <w:sz w:val="22"/>
                <w:szCs w:val="22"/>
              </w:rPr>
              <w:t>,</w:t>
            </w:r>
            <w:r w:rsidRPr="00B62CC3">
              <w:rPr>
                <w:rFonts w:eastAsia="Batang" w:cs="Times New Roman"/>
                <w:sz w:val="22"/>
                <w:szCs w:val="22"/>
              </w:rPr>
              <w:t xml:space="preserve"> therefore, I considered this to be the key audit matter.</w:t>
            </w:r>
          </w:p>
        </w:tc>
        <w:tc>
          <w:tcPr>
            <w:tcW w:w="4775" w:type="dxa"/>
            <w:shd w:val="clear" w:color="auto" w:fill="auto"/>
          </w:tcPr>
          <w:p w14:paraId="6CEFB88B" w14:textId="77777777" w:rsidR="00C46B3A" w:rsidRPr="00E2688F" w:rsidRDefault="00C46B3A" w:rsidP="00BA3174">
            <w:pPr>
              <w:pStyle w:val="ListParagraph"/>
              <w:numPr>
                <w:ilvl w:val="0"/>
                <w:numId w:val="20"/>
              </w:numPr>
              <w:ind w:left="440"/>
              <w:jc w:val="both"/>
              <w:rPr>
                <w:rFonts w:eastAsia="Arial" w:cs="Times New Roman"/>
                <w:sz w:val="22"/>
                <w:lang w:bidi="ar-SA"/>
              </w:rPr>
            </w:pPr>
            <w:r>
              <w:rPr>
                <w:rFonts w:eastAsia="Arial" w:cs="Times New Roman"/>
                <w:sz w:val="22"/>
                <w:lang w:bidi="ar-SA"/>
              </w:rPr>
              <w:t>T</w:t>
            </w:r>
            <w:r w:rsidRPr="00E2688F">
              <w:rPr>
                <w:rFonts w:eastAsia="Arial" w:cs="Times New Roman"/>
                <w:sz w:val="22"/>
                <w:lang w:bidi="ar-SA"/>
              </w:rPr>
              <w:t>est</w:t>
            </w:r>
            <w:r>
              <w:rPr>
                <w:rFonts w:eastAsia="Arial" w:cs="Times New Roman"/>
                <w:sz w:val="22"/>
                <w:lang w:bidi="ar-SA"/>
              </w:rPr>
              <w:t>ing</w:t>
            </w:r>
            <w:r w:rsidRPr="00E2688F">
              <w:rPr>
                <w:rFonts w:eastAsia="Arial" w:cs="Times New Roman"/>
                <w:sz w:val="22"/>
                <w:lang w:bidi="ar-SA"/>
              </w:rPr>
              <w:t xml:space="preserve"> inventory items in the inventory aging report on a sampling basis and evaluat</w:t>
            </w:r>
            <w:r>
              <w:rPr>
                <w:rFonts w:eastAsia="Arial" w:cs="Times New Roman"/>
                <w:sz w:val="22"/>
                <w:lang w:bidi="ar-SA"/>
              </w:rPr>
              <w:t xml:space="preserve">ing </w:t>
            </w:r>
            <w:r w:rsidRPr="00E2688F">
              <w:rPr>
                <w:rFonts w:eastAsia="Arial" w:cs="Times New Roman"/>
                <w:sz w:val="22"/>
                <w:lang w:bidi="ar-SA"/>
              </w:rPr>
              <w:t>management’s significant assumptions in estimating obsolete and long-outstanding inventories;</w:t>
            </w:r>
          </w:p>
          <w:p w14:paraId="4BD48C9F" w14:textId="43878FED" w:rsidR="00C46B3A" w:rsidRDefault="00C46B3A" w:rsidP="00BA3174">
            <w:pPr>
              <w:pStyle w:val="ListParagraph"/>
              <w:numPr>
                <w:ilvl w:val="0"/>
                <w:numId w:val="20"/>
              </w:numPr>
              <w:ind w:left="440"/>
              <w:jc w:val="both"/>
              <w:rPr>
                <w:rFonts w:eastAsia="Arial" w:cs="Times New Roman"/>
                <w:sz w:val="22"/>
                <w:lang w:bidi="ar-SA"/>
              </w:rPr>
            </w:pPr>
            <w:proofErr w:type="spellStart"/>
            <w:r>
              <w:rPr>
                <w:rFonts w:eastAsia="Arial" w:cs="Times New Roman"/>
                <w:sz w:val="22"/>
                <w:lang w:bidi="ar-SA"/>
              </w:rPr>
              <w:t>E</w:t>
            </w:r>
            <w:r w:rsidRPr="00E2688F">
              <w:rPr>
                <w:rFonts w:eastAsia="Arial" w:cs="Times New Roman"/>
                <w:sz w:val="22"/>
                <w:lang w:bidi="ar-SA"/>
              </w:rPr>
              <w:t>xamin</w:t>
            </w:r>
            <w:r>
              <w:rPr>
                <w:rFonts w:eastAsia="Arial" w:cs="Times New Roman"/>
                <w:sz w:val="22"/>
                <w:lang w:bidi="ar-SA"/>
              </w:rPr>
              <w:t>g</w:t>
            </w:r>
            <w:proofErr w:type="spellEnd"/>
            <w:r w:rsidRPr="00E2688F">
              <w:rPr>
                <w:rFonts w:eastAsia="Arial" w:cs="Times New Roman"/>
                <w:sz w:val="22"/>
                <w:lang w:bidi="ar-SA"/>
              </w:rPr>
              <w:t xml:space="preserve"> the </w:t>
            </w:r>
            <w:r>
              <w:rPr>
                <w:rFonts w:eastAsia="Arial" w:cs="Times New Roman"/>
                <w:sz w:val="22"/>
                <w:lang w:bidi="ar-SA"/>
              </w:rPr>
              <w:t xml:space="preserve">reasonableness of the </w:t>
            </w:r>
            <w:r w:rsidRPr="00E2688F">
              <w:rPr>
                <w:rFonts w:eastAsia="Arial" w:cs="Times New Roman"/>
                <w:sz w:val="22"/>
                <w:lang w:bidi="ar-SA"/>
              </w:rPr>
              <w:t>historical estimation of allowance to evaluate the management’s assumptions</w:t>
            </w:r>
            <w:r>
              <w:rPr>
                <w:rFonts w:eastAsia="Arial" w:cs="Times New Roman"/>
                <w:sz w:val="22"/>
                <w:lang w:bidi="ar-SA"/>
              </w:rPr>
              <w:t xml:space="preserve"> </w:t>
            </w:r>
            <w:r w:rsidRPr="00E2688F">
              <w:rPr>
                <w:rFonts w:eastAsia="Arial" w:cs="Times New Roman"/>
                <w:sz w:val="22"/>
                <w:lang w:bidi="ar-SA"/>
              </w:rPr>
              <w:t>to examine</w:t>
            </w:r>
            <w:r>
              <w:rPr>
                <w:rFonts w:eastAsia="Arial" w:cs="Times New Roman"/>
                <w:sz w:val="22"/>
                <w:lang w:bidi="ar-SA"/>
              </w:rPr>
              <w:t xml:space="preserve"> </w:t>
            </w:r>
            <w:r w:rsidRPr="00E2688F">
              <w:rPr>
                <w:rFonts w:eastAsia="Arial" w:cs="Times New Roman"/>
                <w:sz w:val="22"/>
                <w:lang w:bidi="ar-SA"/>
              </w:rPr>
              <w:t>obsolete</w:t>
            </w:r>
            <w:r>
              <w:rPr>
                <w:rFonts w:eastAsia="Arial" w:cs="Times New Roman"/>
                <w:sz w:val="22"/>
                <w:lang w:bidi="ar-SA"/>
              </w:rPr>
              <w:t xml:space="preserve"> </w:t>
            </w:r>
            <w:r w:rsidRPr="00E2688F">
              <w:rPr>
                <w:rFonts w:eastAsia="Arial" w:cs="Times New Roman"/>
                <w:sz w:val="22"/>
                <w:lang w:bidi="ar-SA"/>
              </w:rPr>
              <w:t>and</w:t>
            </w:r>
            <w:r>
              <w:rPr>
                <w:rFonts w:eastAsia="Arial" w:cs="Times New Roman"/>
                <w:sz w:val="22"/>
                <w:lang w:bidi="ar-SA"/>
              </w:rPr>
              <w:t xml:space="preserve"> </w:t>
            </w:r>
            <w:r w:rsidRPr="00E2688F">
              <w:rPr>
                <w:rFonts w:eastAsia="Arial" w:cs="Times New Roman"/>
                <w:sz w:val="22"/>
                <w:lang w:bidi="ar-SA"/>
              </w:rPr>
              <w:t>long-outstanding</w:t>
            </w:r>
            <w:r>
              <w:rPr>
                <w:rFonts w:eastAsia="Arial" w:cs="Times New Roman"/>
                <w:sz w:val="22"/>
                <w:lang w:bidi="ar-SA"/>
              </w:rPr>
              <w:t xml:space="preserve"> </w:t>
            </w:r>
            <w:r w:rsidRPr="00E2688F">
              <w:rPr>
                <w:rFonts w:eastAsia="Arial" w:cs="Times New Roman"/>
                <w:sz w:val="22"/>
                <w:lang w:bidi="ar-SA"/>
              </w:rPr>
              <w:t>inventories;</w:t>
            </w:r>
          </w:p>
          <w:p w14:paraId="4F1B9226" w14:textId="1D9A845C" w:rsidR="008D2562" w:rsidRPr="00E2688F" w:rsidRDefault="008D2562" w:rsidP="00BA3174">
            <w:pPr>
              <w:pStyle w:val="ListParagraph"/>
              <w:numPr>
                <w:ilvl w:val="0"/>
                <w:numId w:val="20"/>
              </w:numPr>
              <w:ind w:left="440"/>
              <w:jc w:val="both"/>
              <w:rPr>
                <w:rFonts w:eastAsia="Arial" w:cs="Times New Roman"/>
                <w:sz w:val="22"/>
                <w:lang w:bidi="ar-SA"/>
              </w:rPr>
            </w:pPr>
            <w:r>
              <w:rPr>
                <w:rFonts w:eastAsia="Arial" w:cs="Times New Roman"/>
                <w:sz w:val="22"/>
                <w:lang w:bidi="ar-SA"/>
              </w:rPr>
              <w:t>T</w:t>
            </w:r>
            <w:r w:rsidRPr="00E2688F">
              <w:rPr>
                <w:rFonts w:eastAsia="Arial" w:cs="Times New Roman"/>
                <w:sz w:val="22"/>
                <w:lang w:bidi="ar-SA"/>
              </w:rPr>
              <w:t>est</w:t>
            </w:r>
            <w:r>
              <w:rPr>
                <w:rFonts w:eastAsia="Arial" w:cs="Times New Roman"/>
                <w:sz w:val="22"/>
                <w:lang w:bidi="ar-SA"/>
              </w:rPr>
              <w:t>ing</w:t>
            </w:r>
            <w:r w:rsidRPr="00E2688F">
              <w:rPr>
                <w:rFonts w:eastAsia="Arial" w:cs="Times New Roman"/>
                <w:sz w:val="22"/>
                <w:lang w:bidi="ar-SA"/>
              </w:rPr>
              <w:t xml:space="preserve"> the estimate of net </w:t>
            </w:r>
            <w:proofErr w:type="spellStart"/>
            <w:r w:rsidRPr="00E2688F">
              <w:rPr>
                <w:rFonts w:eastAsia="Arial" w:cs="Times New Roman"/>
                <w:sz w:val="22"/>
                <w:lang w:bidi="ar-SA"/>
              </w:rPr>
              <w:t>realisable</w:t>
            </w:r>
            <w:proofErr w:type="spellEnd"/>
            <w:r w:rsidRPr="00E2688F">
              <w:rPr>
                <w:rFonts w:eastAsia="Arial" w:cs="Times New Roman"/>
                <w:sz w:val="22"/>
                <w:lang w:bidi="ar-SA"/>
              </w:rPr>
              <w:t xml:space="preserve"> value of inventories on a sampling basis with related documents as well as tested the calculation; and </w:t>
            </w:r>
          </w:p>
          <w:p w14:paraId="6FC2A1EE" w14:textId="77777777" w:rsidR="008D2562" w:rsidRPr="00EE6637" w:rsidRDefault="008D2562" w:rsidP="00BA3174">
            <w:pPr>
              <w:pStyle w:val="ListParagraph"/>
              <w:numPr>
                <w:ilvl w:val="0"/>
                <w:numId w:val="20"/>
              </w:numPr>
              <w:adjustRightInd w:val="0"/>
              <w:spacing w:line="260" w:lineRule="atLeast"/>
              <w:ind w:left="440"/>
              <w:contextualSpacing/>
              <w:jc w:val="both"/>
              <w:rPr>
                <w:rFonts w:eastAsia="Arial" w:cs="Times New Roman"/>
                <w:sz w:val="22"/>
                <w:lang w:bidi="ar-SA"/>
              </w:rPr>
            </w:pPr>
            <w:r>
              <w:rPr>
                <w:rFonts w:eastAsia="Arial" w:cs="Times New Roman"/>
                <w:sz w:val="22"/>
                <w:lang w:bidi="ar-SA"/>
              </w:rPr>
              <w:t>C</w:t>
            </w:r>
            <w:r w:rsidRPr="00E2688F">
              <w:rPr>
                <w:rFonts w:eastAsia="Arial" w:cs="Times New Roman"/>
                <w:sz w:val="22"/>
                <w:lang w:bidi="ar-SA"/>
              </w:rPr>
              <w:t>onsider</w:t>
            </w:r>
            <w:r>
              <w:rPr>
                <w:rFonts w:eastAsia="Arial" w:cs="Times New Roman"/>
                <w:sz w:val="22"/>
                <w:lang w:bidi="ar-SA"/>
              </w:rPr>
              <w:t>ing</w:t>
            </w:r>
            <w:r w:rsidRPr="00E2688F">
              <w:rPr>
                <w:rFonts w:eastAsia="Arial" w:cs="Times New Roman"/>
                <w:sz w:val="22"/>
                <w:lang w:bidi="ar-SA"/>
              </w:rPr>
              <w:t xml:space="preserve"> the adequa</w:t>
            </w:r>
            <w:r>
              <w:rPr>
                <w:rFonts w:eastAsia="Arial" w:cs="Times New Roman"/>
                <w:sz w:val="22"/>
                <w:lang w:bidi="ar-SA"/>
              </w:rPr>
              <w:t>te</w:t>
            </w:r>
            <w:r w:rsidRPr="00E2688F">
              <w:rPr>
                <w:rFonts w:eastAsia="Arial" w:cs="Times New Roman"/>
                <w:sz w:val="22"/>
                <w:lang w:bidi="ar-SA"/>
              </w:rPr>
              <w:t xml:space="preserve"> disclosures in accordance with the Thai Financial Reporting Standards.</w:t>
            </w:r>
          </w:p>
        </w:tc>
      </w:tr>
    </w:tbl>
    <w:p w14:paraId="676A0C37" w14:textId="77777777" w:rsidR="008D2562" w:rsidRPr="00043611" w:rsidRDefault="008D2562" w:rsidP="00574185">
      <w:pPr>
        <w:spacing w:after="160" w:line="259" w:lineRule="auto"/>
        <w:rPr>
          <w:rFonts w:cs="Times New Roman"/>
          <w:sz w:val="10"/>
          <w:szCs w:val="10"/>
        </w:rPr>
      </w:pPr>
    </w:p>
    <w:tbl>
      <w:tblPr>
        <w:tblW w:w="9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0"/>
        <w:gridCol w:w="4777"/>
      </w:tblGrid>
      <w:tr w:rsidR="008D2562" w:rsidRPr="00A9628F" w14:paraId="051555EA" w14:textId="77777777" w:rsidTr="00E42F39">
        <w:tc>
          <w:tcPr>
            <w:tcW w:w="9637" w:type="dxa"/>
            <w:gridSpan w:val="2"/>
            <w:shd w:val="clear" w:color="auto" w:fill="auto"/>
          </w:tcPr>
          <w:p w14:paraId="3E98C048" w14:textId="77777777" w:rsidR="008D2562" w:rsidRPr="00A9628F" w:rsidRDefault="008D2562" w:rsidP="00856518">
            <w:pPr>
              <w:adjustRightInd w:val="0"/>
              <w:spacing w:line="260" w:lineRule="atLeast"/>
              <w:rPr>
                <w:rFonts w:cs="Times New Roman"/>
                <w:b/>
                <w:bCs/>
                <w:sz w:val="22"/>
                <w:szCs w:val="22"/>
              </w:rPr>
            </w:pPr>
            <w:r>
              <w:rPr>
                <w:rFonts w:cs="Times New Roman"/>
                <w:b/>
                <w:bCs/>
                <w:sz w:val="22"/>
                <w:szCs w:val="22"/>
              </w:rPr>
              <w:t>F</w:t>
            </w:r>
            <w:r w:rsidRPr="00A9628F">
              <w:rPr>
                <w:rFonts w:cs="Times New Roman"/>
                <w:b/>
                <w:bCs/>
                <w:sz w:val="22"/>
                <w:szCs w:val="22"/>
              </w:rPr>
              <w:t>air value measurement of investment properties</w:t>
            </w:r>
            <w:r>
              <w:rPr>
                <w:rFonts w:cs="Times New Roman"/>
                <w:b/>
                <w:bCs/>
                <w:sz w:val="22"/>
                <w:szCs w:val="22"/>
              </w:rPr>
              <w:t xml:space="preserve"> and p</w:t>
            </w:r>
            <w:r w:rsidRPr="00D86891">
              <w:rPr>
                <w:rFonts w:cs="Times New Roman"/>
                <w:b/>
                <w:bCs/>
                <w:sz w:val="22"/>
                <w:szCs w:val="22"/>
              </w:rPr>
              <w:t>roperty, plant and equipment</w:t>
            </w:r>
          </w:p>
        </w:tc>
      </w:tr>
      <w:tr w:rsidR="008D2562" w:rsidRPr="00A9628F" w14:paraId="38FE8FA5" w14:textId="77777777" w:rsidTr="00E42F39">
        <w:tc>
          <w:tcPr>
            <w:tcW w:w="9637" w:type="dxa"/>
            <w:gridSpan w:val="2"/>
            <w:shd w:val="clear" w:color="auto" w:fill="auto"/>
          </w:tcPr>
          <w:p w14:paraId="1E8D97A0" w14:textId="77777777" w:rsidR="008D2562" w:rsidRPr="00A9628F" w:rsidRDefault="008D2562" w:rsidP="00856518">
            <w:pPr>
              <w:adjustRightInd w:val="0"/>
              <w:spacing w:line="260" w:lineRule="atLeast"/>
              <w:rPr>
                <w:rFonts w:cs="Times New Roman"/>
                <w:sz w:val="22"/>
                <w:szCs w:val="22"/>
              </w:rPr>
            </w:pPr>
            <w:r w:rsidRPr="00A9628F">
              <w:rPr>
                <w:rFonts w:cs="Times New Roman"/>
                <w:sz w:val="22"/>
                <w:szCs w:val="22"/>
              </w:rPr>
              <w:t>Refer to N</w:t>
            </w:r>
            <w:r>
              <w:rPr>
                <w:rFonts w:cs="Times New Roman"/>
                <w:sz w:val="22"/>
                <w:szCs w:val="22"/>
              </w:rPr>
              <w:t>otes 3(h), 3(</w:t>
            </w:r>
            <w:proofErr w:type="spellStart"/>
            <w:r>
              <w:rPr>
                <w:rFonts w:cs="Times New Roman"/>
                <w:sz w:val="22"/>
                <w:szCs w:val="22"/>
              </w:rPr>
              <w:t>i</w:t>
            </w:r>
            <w:proofErr w:type="spellEnd"/>
            <w:r>
              <w:rPr>
                <w:rFonts w:cs="Times New Roman"/>
                <w:sz w:val="22"/>
                <w:szCs w:val="22"/>
              </w:rPr>
              <w:t>), 14 and 15</w:t>
            </w:r>
            <w:r w:rsidRPr="00A9628F">
              <w:rPr>
                <w:rFonts w:cs="Times New Roman"/>
                <w:sz w:val="22"/>
                <w:szCs w:val="22"/>
              </w:rPr>
              <w:t xml:space="preserve"> to the </w:t>
            </w:r>
            <w:r>
              <w:rPr>
                <w:rFonts w:cs="Times New Roman"/>
                <w:sz w:val="22"/>
                <w:szCs w:val="22"/>
              </w:rPr>
              <w:t xml:space="preserve">consolidated and separate </w:t>
            </w:r>
            <w:r w:rsidRPr="00A9628F">
              <w:rPr>
                <w:rFonts w:cs="Times New Roman"/>
                <w:sz w:val="22"/>
                <w:szCs w:val="22"/>
              </w:rPr>
              <w:t>financial statements</w:t>
            </w:r>
          </w:p>
        </w:tc>
      </w:tr>
      <w:tr w:rsidR="008D2562" w:rsidRPr="00A9628F" w14:paraId="52D1A9AB" w14:textId="77777777" w:rsidTr="00E42F39">
        <w:tc>
          <w:tcPr>
            <w:tcW w:w="4860" w:type="dxa"/>
            <w:shd w:val="clear" w:color="auto" w:fill="auto"/>
          </w:tcPr>
          <w:p w14:paraId="18D98177" w14:textId="77777777" w:rsidR="008D2562" w:rsidRPr="00A9628F" w:rsidRDefault="008D2562" w:rsidP="00856518">
            <w:pPr>
              <w:adjustRightInd w:val="0"/>
              <w:spacing w:line="260" w:lineRule="atLeast"/>
              <w:rPr>
                <w:rFonts w:cs="Times New Roman"/>
                <w:b/>
                <w:bCs/>
                <w:sz w:val="22"/>
                <w:szCs w:val="22"/>
              </w:rPr>
            </w:pPr>
            <w:r w:rsidRPr="00A9628F">
              <w:rPr>
                <w:rFonts w:cs="Times New Roman"/>
                <w:b/>
                <w:bCs/>
                <w:sz w:val="22"/>
                <w:szCs w:val="22"/>
              </w:rPr>
              <w:t>The key audit matter</w:t>
            </w:r>
          </w:p>
        </w:tc>
        <w:tc>
          <w:tcPr>
            <w:tcW w:w="4775" w:type="dxa"/>
            <w:shd w:val="clear" w:color="auto" w:fill="auto"/>
          </w:tcPr>
          <w:p w14:paraId="6B486182" w14:textId="77777777" w:rsidR="008D2562" w:rsidRPr="00A9628F" w:rsidRDefault="008D2562" w:rsidP="00856518">
            <w:pPr>
              <w:adjustRightInd w:val="0"/>
              <w:spacing w:line="260" w:lineRule="atLeast"/>
              <w:rPr>
                <w:rFonts w:cs="Times New Roman"/>
                <w:b/>
                <w:bCs/>
                <w:sz w:val="22"/>
                <w:szCs w:val="22"/>
              </w:rPr>
            </w:pPr>
            <w:r w:rsidRPr="00A9628F">
              <w:rPr>
                <w:rFonts w:cs="Times New Roman"/>
                <w:b/>
                <w:bCs/>
                <w:sz w:val="22"/>
                <w:szCs w:val="22"/>
              </w:rPr>
              <w:t>How the matter was addressed in the audit</w:t>
            </w:r>
          </w:p>
        </w:tc>
      </w:tr>
      <w:tr w:rsidR="008D2562" w:rsidRPr="00A9628F" w14:paraId="42231BCC" w14:textId="77777777" w:rsidTr="00E42F39">
        <w:tc>
          <w:tcPr>
            <w:tcW w:w="4860" w:type="dxa"/>
            <w:shd w:val="clear" w:color="auto" w:fill="auto"/>
          </w:tcPr>
          <w:p w14:paraId="5066DF42" w14:textId="77777777" w:rsidR="008D2562" w:rsidRPr="00A9628F" w:rsidRDefault="008D2562" w:rsidP="00856518">
            <w:pPr>
              <w:pStyle w:val="BodyText"/>
              <w:spacing w:line="260" w:lineRule="atLeast"/>
              <w:ind w:left="-18"/>
              <w:jc w:val="both"/>
              <w:rPr>
                <w:rFonts w:eastAsia="Batang" w:cs="Times New Roman"/>
                <w:sz w:val="22"/>
                <w:szCs w:val="22"/>
              </w:rPr>
            </w:pPr>
            <w:r>
              <w:rPr>
                <w:rFonts w:eastAsia="Batang" w:cs="Times New Roman"/>
                <w:sz w:val="22"/>
                <w:szCs w:val="22"/>
              </w:rPr>
              <w:t>I</w:t>
            </w:r>
            <w:r w:rsidRPr="00A9628F">
              <w:rPr>
                <w:rFonts w:eastAsia="Batang" w:cs="Times New Roman"/>
                <w:sz w:val="22"/>
                <w:szCs w:val="22"/>
              </w:rPr>
              <w:t>nvestment properties</w:t>
            </w:r>
            <w:r>
              <w:rPr>
                <w:rFonts w:eastAsia="Batang" w:cs="Times New Roman"/>
                <w:sz w:val="22"/>
                <w:szCs w:val="22"/>
              </w:rPr>
              <w:t xml:space="preserve"> and property, plant and equipment</w:t>
            </w:r>
            <w:r w:rsidRPr="00A9628F">
              <w:rPr>
                <w:rFonts w:eastAsia="Batang" w:cs="Times New Roman"/>
                <w:sz w:val="22"/>
                <w:szCs w:val="22"/>
              </w:rPr>
              <w:t xml:space="preserve"> are measured at fair value </w:t>
            </w:r>
            <w:r>
              <w:rPr>
                <w:rFonts w:eastAsia="Batang" w:cs="Times New Roman"/>
                <w:sz w:val="22"/>
                <w:szCs w:val="22"/>
              </w:rPr>
              <w:t>which</w:t>
            </w:r>
            <w:r w:rsidRPr="00A9628F">
              <w:rPr>
                <w:rFonts w:eastAsia="Batang" w:cs="Times New Roman"/>
                <w:sz w:val="22"/>
                <w:szCs w:val="22"/>
              </w:rPr>
              <w:t xml:space="preserve"> was determined by independent property valuers</w:t>
            </w:r>
            <w:r>
              <w:rPr>
                <w:rFonts w:eastAsia="Batang" w:cs="Times New Roman"/>
                <w:sz w:val="22"/>
                <w:szCs w:val="22"/>
              </w:rPr>
              <w:t xml:space="preserve"> regularly.</w:t>
            </w:r>
          </w:p>
          <w:p w14:paraId="158FD486" w14:textId="77777777" w:rsidR="008D2562" w:rsidRPr="00A9628F" w:rsidRDefault="008D2562" w:rsidP="00856518">
            <w:pPr>
              <w:pStyle w:val="BodyText"/>
              <w:spacing w:line="260" w:lineRule="atLeast"/>
              <w:ind w:left="-18"/>
              <w:jc w:val="both"/>
              <w:rPr>
                <w:rFonts w:eastAsia="Batang" w:cs="Times New Roman"/>
                <w:sz w:val="22"/>
                <w:szCs w:val="22"/>
              </w:rPr>
            </w:pPr>
          </w:p>
          <w:p w14:paraId="49D8E196" w14:textId="77777777" w:rsidR="008D2562" w:rsidRPr="00A9628F" w:rsidRDefault="008D2562" w:rsidP="00856518">
            <w:pPr>
              <w:pStyle w:val="BodyText"/>
              <w:spacing w:line="260" w:lineRule="atLeast"/>
              <w:ind w:left="-18"/>
              <w:jc w:val="thaiDistribute"/>
              <w:rPr>
                <w:rFonts w:eastAsia="Batang" w:cs="Times New Roman"/>
                <w:sz w:val="22"/>
                <w:szCs w:val="22"/>
              </w:rPr>
            </w:pPr>
            <w:r w:rsidRPr="00A9628F">
              <w:rPr>
                <w:rFonts w:eastAsia="Batang" w:cs="Times New Roman"/>
                <w:sz w:val="22"/>
                <w:szCs w:val="22"/>
              </w:rPr>
              <w:t xml:space="preserve">As </w:t>
            </w:r>
            <w:r w:rsidRPr="003A3DE6">
              <w:rPr>
                <w:rFonts w:eastAsia="Batang" w:cs="Times New Roman"/>
                <w:sz w:val="22"/>
                <w:szCs w:val="22"/>
              </w:rPr>
              <w:t>at 31 December 201</w:t>
            </w:r>
            <w:r>
              <w:rPr>
                <w:rFonts w:eastAsia="Batang" w:cs="Times New Roman"/>
                <w:sz w:val="22"/>
                <w:szCs w:val="22"/>
              </w:rPr>
              <w:t>9,</w:t>
            </w:r>
            <w:r w:rsidRPr="00A9628F">
              <w:rPr>
                <w:rFonts w:eastAsia="Batang" w:cs="Times New Roman"/>
                <w:sz w:val="22"/>
                <w:szCs w:val="22"/>
              </w:rPr>
              <w:t xml:space="preserve"> the Group</w:t>
            </w:r>
            <w:r>
              <w:rPr>
                <w:rFonts w:eastAsia="Batang" w:cs="Times New Roman"/>
                <w:sz w:val="22"/>
                <w:szCs w:val="22"/>
              </w:rPr>
              <w:t>/Company</w:t>
            </w:r>
            <w:r w:rsidRPr="00A9628F">
              <w:rPr>
                <w:rFonts w:eastAsia="Batang" w:cs="Times New Roman"/>
                <w:sz w:val="22"/>
                <w:szCs w:val="22"/>
              </w:rPr>
              <w:t xml:space="preserve"> revalued the fair value of its investment properties</w:t>
            </w:r>
            <w:r>
              <w:rPr>
                <w:rFonts w:eastAsia="Batang" w:cs="Times New Roman"/>
                <w:sz w:val="22"/>
                <w:szCs w:val="22"/>
              </w:rPr>
              <w:t xml:space="preserve"> and </w:t>
            </w:r>
            <w:r w:rsidRPr="005F111D">
              <w:rPr>
                <w:rFonts w:eastAsia="Batang" w:cs="Times New Roman"/>
                <w:sz w:val="22"/>
                <w:szCs w:val="22"/>
              </w:rPr>
              <w:t>property, plant and equipment</w:t>
            </w:r>
            <w:r w:rsidRPr="00A9628F">
              <w:rPr>
                <w:rFonts w:eastAsia="Batang" w:cs="Times New Roman"/>
                <w:sz w:val="22"/>
                <w:szCs w:val="22"/>
              </w:rPr>
              <w:t xml:space="preserve"> by independent property valuers hired by the management which used the valuation techniques of market comparison and replacement costs.</w:t>
            </w:r>
          </w:p>
          <w:p w14:paraId="20530738" w14:textId="77777777" w:rsidR="008D2562" w:rsidRPr="00A9628F" w:rsidRDefault="008D2562" w:rsidP="00856518">
            <w:pPr>
              <w:pStyle w:val="BodyText"/>
              <w:spacing w:line="260" w:lineRule="atLeast"/>
              <w:ind w:left="-18"/>
              <w:jc w:val="both"/>
              <w:rPr>
                <w:rFonts w:eastAsia="Batang" w:cs="Times New Roman"/>
                <w:sz w:val="22"/>
                <w:szCs w:val="22"/>
              </w:rPr>
            </w:pPr>
          </w:p>
          <w:p w14:paraId="2C48AD03" w14:textId="77777777" w:rsidR="008D2562" w:rsidRPr="00A9628F" w:rsidRDefault="008D2562" w:rsidP="00856518">
            <w:pPr>
              <w:pStyle w:val="BodyText"/>
              <w:spacing w:line="260" w:lineRule="atLeast"/>
              <w:ind w:left="-18"/>
              <w:jc w:val="both"/>
              <w:rPr>
                <w:rFonts w:eastAsia="Batang" w:cs="Times New Roman"/>
                <w:sz w:val="22"/>
                <w:szCs w:val="22"/>
              </w:rPr>
            </w:pPr>
            <w:r w:rsidRPr="00A9628F">
              <w:rPr>
                <w:rFonts w:eastAsia="Batang" w:cs="Times New Roman"/>
                <w:sz w:val="22"/>
                <w:szCs w:val="22"/>
              </w:rPr>
              <w:t xml:space="preserve">Determining the fair value requires </w:t>
            </w:r>
            <w:proofErr w:type="gramStart"/>
            <w:r w:rsidRPr="00A9628F">
              <w:rPr>
                <w:rFonts w:eastAsia="Batang" w:cs="Times New Roman"/>
                <w:sz w:val="22"/>
                <w:szCs w:val="22"/>
              </w:rPr>
              <w:t>a number of</w:t>
            </w:r>
            <w:proofErr w:type="gramEnd"/>
            <w:r w:rsidRPr="00A9628F">
              <w:rPr>
                <w:rFonts w:eastAsia="Batang" w:cs="Times New Roman"/>
                <w:sz w:val="22"/>
                <w:szCs w:val="22"/>
              </w:rPr>
              <w:t xml:space="preserve"> significant judgments and estimates. S</w:t>
            </w:r>
            <w:r>
              <w:rPr>
                <w:rFonts w:eastAsia="Batang" w:cs="Times New Roman"/>
                <w:sz w:val="22"/>
                <w:szCs w:val="22"/>
              </w:rPr>
              <w:t>ince the carrying value of the</w:t>
            </w:r>
            <w:r w:rsidRPr="00A9628F">
              <w:rPr>
                <w:rFonts w:eastAsia="Batang" w:cs="Times New Roman"/>
                <w:sz w:val="22"/>
                <w:szCs w:val="22"/>
              </w:rPr>
              <w:t xml:space="preserve"> assets is significant, this is the </w:t>
            </w:r>
            <w:r>
              <w:rPr>
                <w:rFonts w:eastAsia="Batang" w:cs="Times New Roman"/>
                <w:sz w:val="22"/>
                <w:szCs w:val="22"/>
              </w:rPr>
              <w:t xml:space="preserve">key </w:t>
            </w:r>
            <w:r w:rsidRPr="00A9628F">
              <w:rPr>
                <w:rFonts w:eastAsia="Batang" w:cs="Times New Roman"/>
                <w:sz w:val="22"/>
                <w:szCs w:val="22"/>
              </w:rPr>
              <w:t>audit</w:t>
            </w:r>
            <w:r>
              <w:rPr>
                <w:rFonts w:eastAsia="Batang" w:cs="Times New Roman"/>
                <w:sz w:val="22"/>
                <w:szCs w:val="22"/>
              </w:rPr>
              <w:t xml:space="preserve"> matter</w:t>
            </w:r>
            <w:r w:rsidRPr="00A9628F">
              <w:rPr>
                <w:rFonts w:eastAsia="Batang" w:cs="Times New Roman"/>
                <w:sz w:val="22"/>
                <w:szCs w:val="22"/>
              </w:rPr>
              <w:t>.</w:t>
            </w:r>
          </w:p>
        </w:tc>
        <w:tc>
          <w:tcPr>
            <w:tcW w:w="4775" w:type="dxa"/>
            <w:shd w:val="clear" w:color="auto" w:fill="auto"/>
          </w:tcPr>
          <w:p w14:paraId="7B22125F" w14:textId="77777777" w:rsidR="008D2562" w:rsidRPr="000D0E12" w:rsidRDefault="008D2562" w:rsidP="00856518">
            <w:pPr>
              <w:adjustRightInd w:val="0"/>
              <w:jc w:val="both"/>
              <w:rPr>
                <w:rFonts w:eastAsia="Arial"/>
                <w:sz w:val="22"/>
                <w:szCs w:val="22"/>
              </w:rPr>
            </w:pPr>
            <w:r w:rsidRPr="000D0E12">
              <w:rPr>
                <w:rFonts w:eastAsia="Arial"/>
                <w:sz w:val="22"/>
                <w:szCs w:val="22"/>
              </w:rPr>
              <w:t xml:space="preserve">My audit procedures included the following: </w:t>
            </w:r>
          </w:p>
          <w:p w14:paraId="6527AEE3" w14:textId="77777777" w:rsidR="008D2562" w:rsidRDefault="008D2562" w:rsidP="00856518">
            <w:pPr>
              <w:pStyle w:val="ListParagraph"/>
              <w:numPr>
                <w:ilvl w:val="0"/>
                <w:numId w:val="20"/>
              </w:numPr>
              <w:adjustRightInd w:val="0"/>
              <w:spacing w:line="260" w:lineRule="atLeast"/>
              <w:ind w:left="432"/>
              <w:contextualSpacing/>
              <w:jc w:val="both"/>
              <w:rPr>
                <w:rFonts w:cs="Times New Roman"/>
                <w:sz w:val="22"/>
              </w:rPr>
            </w:pPr>
            <w:r>
              <w:rPr>
                <w:rFonts w:cs="Times New Roman"/>
                <w:sz w:val="22"/>
              </w:rPr>
              <w:t>U</w:t>
            </w:r>
            <w:r w:rsidRPr="00CC0295">
              <w:rPr>
                <w:rFonts w:cs="Times New Roman"/>
                <w:sz w:val="22"/>
              </w:rPr>
              <w:t>nderstanding the process and con</w:t>
            </w:r>
            <w:r>
              <w:rPr>
                <w:rFonts w:cs="Times New Roman"/>
                <w:sz w:val="22"/>
              </w:rPr>
              <w:t>trols of the valuation process;</w:t>
            </w:r>
          </w:p>
          <w:p w14:paraId="3E6D155A" w14:textId="77777777" w:rsidR="008D2562" w:rsidRDefault="008D2562" w:rsidP="00856518">
            <w:pPr>
              <w:pStyle w:val="ListParagraph"/>
              <w:numPr>
                <w:ilvl w:val="0"/>
                <w:numId w:val="20"/>
              </w:numPr>
              <w:adjustRightInd w:val="0"/>
              <w:spacing w:line="260" w:lineRule="atLeast"/>
              <w:ind w:left="432"/>
              <w:contextualSpacing/>
              <w:jc w:val="both"/>
              <w:rPr>
                <w:rFonts w:cs="Times New Roman"/>
                <w:sz w:val="22"/>
              </w:rPr>
            </w:pPr>
            <w:r>
              <w:rPr>
                <w:rFonts w:cs="Times New Roman"/>
                <w:sz w:val="22"/>
              </w:rPr>
              <w:t>E</w:t>
            </w:r>
            <w:r w:rsidRPr="00CC0295">
              <w:rPr>
                <w:rFonts w:cs="Times New Roman"/>
                <w:sz w:val="22"/>
              </w:rPr>
              <w:t>valuating the qualifications, competence and independence of the Group’s/Company’s external appraisal valuers</w:t>
            </w:r>
            <w:r>
              <w:rPr>
                <w:rFonts w:cs="Times New Roman"/>
                <w:sz w:val="22"/>
              </w:rPr>
              <w:t>;</w:t>
            </w:r>
          </w:p>
          <w:p w14:paraId="79D90432" w14:textId="77777777" w:rsidR="008D2562" w:rsidRDefault="008D2562" w:rsidP="00856518">
            <w:pPr>
              <w:pStyle w:val="ListParagraph"/>
              <w:numPr>
                <w:ilvl w:val="0"/>
                <w:numId w:val="20"/>
              </w:numPr>
              <w:adjustRightInd w:val="0"/>
              <w:spacing w:line="260" w:lineRule="atLeast"/>
              <w:ind w:left="432"/>
              <w:contextualSpacing/>
              <w:jc w:val="both"/>
              <w:rPr>
                <w:rFonts w:cs="Times New Roman"/>
                <w:sz w:val="22"/>
              </w:rPr>
            </w:pPr>
            <w:r>
              <w:rPr>
                <w:rFonts w:cs="Times New Roman"/>
                <w:sz w:val="22"/>
              </w:rPr>
              <w:t>Using the work of</w:t>
            </w:r>
            <w:r w:rsidRPr="00CC0295">
              <w:rPr>
                <w:rFonts w:cs="Times New Roman"/>
                <w:sz w:val="22"/>
              </w:rPr>
              <w:t xml:space="preserve"> expert engaged by</w:t>
            </w:r>
            <w:r>
              <w:rPr>
                <w:rFonts w:cs="Times New Roman"/>
                <w:sz w:val="22"/>
              </w:rPr>
              <w:t xml:space="preserve"> KPMG in evaluating methodologies and key assumptions of the valuation on a sampling basis; and</w:t>
            </w:r>
          </w:p>
          <w:p w14:paraId="1582DE97" w14:textId="77777777" w:rsidR="008D2562" w:rsidRPr="00CC0295" w:rsidRDefault="008D2562" w:rsidP="00856518">
            <w:pPr>
              <w:pStyle w:val="ListParagraph"/>
              <w:numPr>
                <w:ilvl w:val="0"/>
                <w:numId w:val="20"/>
              </w:numPr>
              <w:adjustRightInd w:val="0"/>
              <w:spacing w:line="260" w:lineRule="atLeast"/>
              <w:ind w:left="432"/>
              <w:contextualSpacing/>
              <w:jc w:val="both"/>
              <w:rPr>
                <w:rFonts w:cs="Times New Roman"/>
                <w:sz w:val="22"/>
              </w:rPr>
            </w:pPr>
            <w:r>
              <w:rPr>
                <w:rFonts w:eastAsia="Batang" w:cs="Times New Roman"/>
                <w:sz w:val="22"/>
              </w:rPr>
              <w:t>Considering</w:t>
            </w:r>
            <w:r w:rsidRPr="00CC0295">
              <w:rPr>
                <w:rFonts w:eastAsia="Batang" w:cs="Times New Roman"/>
                <w:sz w:val="22"/>
              </w:rPr>
              <w:t xml:space="preserve"> the</w:t>
            </w:r>
            <w:r>
              <w:rPr>
                <w:rFonts w:eastAsia="Batang" w:cs="Times New Roman"/>
                <w:sz w:val="22"/>
              </w:rPr>
              <w:t xml:space="preserve"> adequate </w:t>
            </w:r>
            <w:r w:rsidRPr="00CC0295">
              <w:rPr>
                <w:rFonts w:eastAsia="Batang" w:cs="Times New Roman"/>
                <w:sz w:val="22"/>
              </w:rPr>
              <w:t>disclosures in accordance with Thai Financial Reporting Standards. </w:t>
            </w:r>
          </w:p>
          <w:p w14:paraId="58A1F409" w14:textId="77777777" w:rsidR="008D2562" w:rsidRPr="00A9628F" w:rsidRDefault="008D2562" w:rsidP="00856518">
            <w:pPr>
              <w:adjustRightInd w:val="0"/>
              <w:spacing w:line="260" w:lineRule="atLeast"/>
              <w:jc w:val="thaiDistribute"/>
              <w:rPr>
                <w:rFonts w:cs="Times New Roman"/>
                <w:sz w:val="22"/>
                <w:szCs w:val="22"/>
              </w:rPr>
            </w:pPr>
            <w:r w:rsidRPr="00A9628F">
              <w:rPr>
                <w:rFonts w:cs="Times New Roman"/>
                <w:sz w:val="22"/>
                <w:szCs w:val="22"/>
              </w:rPr>
              <w:t xml:space="preserve"> </w:t>
            </w:r>
          </w:p>
          <w:p w14:paraId="581BEB6A" w14:textId="77777777" w:rsidR="008D2562" w:rsidRPr="00A9628F" w:rsidRDefault="008D2562" w:rsidP="00856518">
            <w:pPr>
              <w:adjustRightInd w:val="0"/>
              <w:spacing w:line="260" w:lineRule="atLeast"/>
              <w:jc w:val="thaiDistribute"/>
              <w:rPr>
                <w:rFonts w:cs="Times New Roman"/>
                <w:sz w:val="22"/>
                <w:szCs w:val="22"/>
              </w:rPr>
            </w:pPr>
          </w:p>
        </w:tc>
      </w:tr>
    </w:tbl>
    <w:p w14:paraId="00034E5C" w14:textId="2F0F7D40" w:rsidR="00043611" w:rsidRPr="00043611" w:rsidRDefault="00043611" w:rsidP="00574185">
      <w:pPr>
        <w:spacing w:after="160" w:line="259" w:lineRule="auto"/>
        <w:rPr>
          <w:rFonts w:cs="Times New Roman"/>
          <w:sz w:val="14"/>
          <w:szCs w:val="14"/>
          <w:cs/>
        </w:rPr>
      </w:pPr>
    </w:p>
    <w:tbl>
      <w:tblPr>
        <w:tblW w:w="9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0"/>
        <w:gridCol w:w="4770"/>
        <w:gridCol w:w="7"/>
      </w:tblGrid>
      <w:tr w:rsidR="008D2562" w:rsidRPr="00A9628F" w14:paraId="15AA84ED" w14:textId="77777777" w:rsidTr="00E42F39">
        <w:tc>
          <w:tcPr>
            <w:tcW w:w="9637" w:type="dxa"/>
            <w:gridSpan w:val="3"/>
            <w:shd w:val="clear" w:color="auto" w:fill="auto"/>
          </w:tcPr>
          <w:p w14:paraId="2E3DD895" w14:textId="77777777" w:rsidR="008D2562" w:rsidRPr="00A9628F" w:rsidRDefault="008D2562" w:rsidP="00856518">
            <w:pPr>
              <w:adjustRightInd w:val="0"/>
              <w:spacing w:line="260" w:lineRule="atLeast"/>
              <w:rPr>
                <w:rFonts w:cs="Times New Roman"/>
                <w:b/>
                <w:bCs/>
                <w:sz w:val="22"/>
                <w:szCs w:val="22"/>
              </w:rPr>
            </w:pPr>
            <w:r>
              <w:rPr>
                <w:rFonts w:cs="Times New Roman"/>
                <w:b/>
                <w:bCs/>
                <w:sz w:val="22"/>
                <w:szCs w:val="22"/>
              </w:rPr>
              <w:t>I</w:t>
            </w:r>
            <w:r w:rsidRPr="00A9628F">
              <w:rPr>
                <w:rFonts w:cs="Times New Roman"/>
                <w:b/>
                <w:bCs/>
                <w:sz w:val="22"/>
                <w:szCs w:val="22"/>
              </w:rPr>
              <w:t>mpairment testing of rubber plantation development costs and investment in subsidiar</w:t>
            </w:r>
            <w:r>
              <w:rPr>
                <w:rFonts w:cs="Times New Roman"/>
                <w:b/>
                <w:bCs/>
                <w:sz w:val="22"/>
                <w:szCs w:val="22"/>
              </w:rPr>
              <w:t>ies</w:t>
            </w:r>
          </w:p>
        </w:tc>
      </w:tr>
      <w:tr w:rsidR="008D2562" w:rsidRPr="00A9628F" w14:paraId="0A148AD0" w14:textId="77777777" w:rsidTr="00E42F39">
        <w:tc>
          <w:tcPr>
            <w:tcW w:w="9637" w:type="dxa"/>
            <w:gridSpan w:val="3"/>
            <w:shd w:val="clear" w:color="auto" w:fill="auto"/>
          </w:tcPr>
          <w:p w14:paraId="49BA45CC" w14:textId="77777777" w:rsidR="008D2562" w:rsidRPr="00A9628F" w:rsidRDefault="008D2562" w:rsidP="00856518">
            <w:pPr>
              <w:adjustRightInd w:val="0"/>
              <w:spacing w:line="260" w:lineRule="atLeast"/>
              <w:rPr>
                <w:rFonts w:cs="Times New Roman"/>
                <w:sz w:val="22"/>
                <w:szCs w:val="22"/>
              </w:rPr>
            </w:pPr>
            <w:r>
              <w:rPr>
                <w:rFonts w:cs="Times New Roman"/>
                <w:sz w:val="22"/>
                <w:szCs w:val="22"/>
              </w:rPr>
              <w:t>Refer to Notes 3(</w:t>
            </w:r>
            <w:r>
              <w:rPr>
                <w:sz w:val="22"/>
                <w:szCs w:val="28"/>
              </w:rPr>
              <w:t>g</w:t>
            </w:r>
            <w:r w:rsidRPr="00A9628F">
              <w:rPr>
                <w:rFonts w:cs="Times New Roman"/>
                <w:sz w:val="22"/>
                <w:szCs w:val="22"/>
              </w:rPr>
              <w:t>),</w:t>
            </w:r>
            <w:r>
              <w:rPr>
                <w:rFonts w:cs="Times New Roman"/>
                <w:sz w:val="22"/>
                <w:szCs w:val="22"/>
              </w:rPr>
              <w:t xml:space="preserve"> 3(k), 3(l</w:t>
            </w:r>
            <w:r w:rsidRPr="00A9628F">
              <w:rPr>
                <w:rFonts w:cs="Times New Roman"/>
                <w:sz w:val="22"/>
                <w:szCs w:val="22"/>
              </w:rPr>
              <w:t>),</w:t>
            </w:r>
            <w:r>
              <w:rPr>
                <w:rFonts w:cs="Times New Roman"/>
                <w:sz w:val="22"/>
                <w:szCs w:val="22"/>
              </w:rPr>
              <w:t xml:space="preserve"> 11 and 20</w:t>
            </w:r>
            <w:r w:rsidRPr="00A9628F">
              <w:rPr>
                <w:rFonts w:cs="Times New Roman"/>
                <w:sz w:val="22"/>
                <w:szCs w:val="22"/>
              </w:rPr>
              <w:t xml:space="preserve"> to the </w:t>
            </w:r>
            <w:r>
              <w:rPr>
                <w:rFonts w:cs="Times New Roman"/>
                <w:sz w:val="22"/>
                <w:szCs w:val="22"/>
              </w:rPr>
              <w:t xml:space="preserve">consolidated and separate </w:t>
            </w:r>
            <w:r w:rsidRPr="00A9628F">
              <w:rPr>
                <w:rFonts w:cs="Times New Roman"/>
                <w:sz w:val="22"/>
                <w:szCs w:val="22"/>
              </w:rPr>
              <w:t>financial statements</w:t>
            </w:r>
          </w:p>
        </w:tc>
      </w:tr>
      <w:tr w:rsidR="008D2562" w:rsidRPr="00A9628F" w14:paraId="4CA079DC" w14:textId="77777777" w:rsidTr="00E42F39">
        <w:trPr>
          <w:gridAfter w:val="1"/>
          <w:wAfter w:w="7" w:type="dxa"/>
        </w:trPr>
        <w:tc>
          <w:tcPr>
            <w:tcW w:w="4860" w:type="dxa"/>
            <w:shd w:val="clear" w:color="auto" w:fill="auto"/>
          </w:tcPr>
          <w:p w14:paraId="511E1006" w14:textId="77777777" w:rsidR="008D2562" w:rsidRPr="00A9628F" w:rsidRDefault="008D2562" w:rsidP="00856518">
            <w:pPr>
              <w:adjustRightInd w:val="0"/>
              <w:spacing w:line="260" w:lineRule="atLeast"/>
              <w:rPr>
                <w:rFonts w:cs="Times New Roman"/>
                <w:b/>
                <w:bCs/>
                <w:sz w:val="22"/>
                <w:szCs w:val="22"/>
              </w:rPr>
            </w:pPr>
            <w:r w:rsidRPr="00A9628F">
              <w:rPr>
                <w:rFonts w:cs="Times New Roman"/>
                <w:b/>
                <w:bCs/>
                <w:sz w:val="22"/>
                <w:szCs w:val="22"/>
              </w:rPr>
              <w:t>The key audit matter</w:t>
            </w:r>
          </w:p>
        </w:tc>
        <w:tc>
          <w:tcPr>
            <w:tcW w:w="4770" w:type="dxa"/>
            <w:shd w:val="clear" w:color="auto" w:fill="auto"/>
          </w:tcPr>
          <w:p w14:paraId="09599471" w14:textId="77777777" w:rsidR="008D2562" w:rsidRPr="00A9628F" w:rsidRDefault="008D2562" w:rsidP="00856518">
            <w:pPr>
              <w:adjustRightInd w:val="0"/>
              <w:spacing w:line="260" w:lineRule="atLeast"/>
              <w:rPr>
                <w:rFonts w:cs="Times New Roman"/>
                <w:b/>
                <w:bCs/>
                <w:sz w:val="22"/>
                <w:szCs w:val="22"/>
              </w:rPr>
            </w:pPr>
            <w:r w:rsidRPr="00A9628F">
              <w:rPr>
                <w:rFonts w:cs="Times New Roman"/>
                <w:b/>
                <w:bCs/>
                <w:sz w:val="22"/>
                <w:szCs w:val="22"/>
              </w:rPr>
              <w:t>How the matter was addressed in the audit</w:t>
            </w:r>
          </w:p>
        </w:tc>
      </w:tr>
      <w:tr w:rsidR="008D2562" w:rsidRPr="00A9628F" w14:paraId="6EA730CA" w14:textId="77777777" w:rsidTr="00E42F39">
        <w:trPr>
          <w:gridAfter w:val="1"/>
          <w:wAfter w:w="7" w:type="dxa"/>
        </w:trPr>
        <w:tc>
          <w:tcPr>
            <w:tcW w:w="4860" w:type="dxa"/>
            <w:shd w:val="clear" w:color="auto" w:fill="auto"/>
          </w:tcPr>
          <w:p w14:paraId="4D96888D" w14:textId="5A20EAD7" w:rsidR="008D2562" w:rsidRPr="00043611" w:rsidRDefault="008D2562" w:rsidP="00043611">
            <w:pPr>
              <w:pStyle w:val="BodyText"/>
              <w:spacing w:line="260" w:lineRule="atLeast"/>
              <w:jc w:val="both"/>
              <w:rPr>
                <w:rFonts w:eastAsia="Batang" w:cs="Times New Roman"/>
                <w:sz w:val="22"/>
                <w:szCs w:val="22"/>
              </w:rPr>
            </w:pPr>
            <w:r>
              <w:rPr>
                <w:rFonts w:eastAsia="Batang" w:cs="Times New Roman"/>
                <w:sz w:val="22"/>
                <w:szCs w:val="22"/>
              </w:rPr>
              <w:t>As t</w:t>
            </w:r>
            <w:r w:rsidRPr="00A9628F">
              <w:rPr>
                <w:rFonts w:eastAsia="Batang" w:cs="Times New Roman"/>
                <w:sz w:val="22"/>
                <w:szCs w:val="22"/>
              </w:rPr>
              <w:t>he current economic over the rubber industry in Thailand has significant impact on rubber prices and the operating results of Thai Rubber Land and Plantation Co., Ltd.</w:t>
            </w:r>
            <w:r>
              <w:rPr>
                <w:rFonts w:eastAsia="Batang" w:cs="Times New Roman"/>
                <w:sz w:val="22"/>
                <w:szCs w:val="22"/>
              </w:rPr>
              <w:t xml:space="preserve"> and Thai Rubber</w:t>
            </w:r>
            <w:r>
              <w:rPr>
                <w:rFonts w:eastAsia="Batang" w:cstheme="minorBidi" w:hint="cs"/>
                <w:sz w:val="22"/>
                <w:szCs w:val="22"/>
                <w:cs/>
              </w:rPr>
              <w:t xml:space="preserve"> </w:t>
            </w:r>
            <w:r>
              <w:rPr>
                <w:rFonts w:eastAsia="Batang" w:cstheme="minorBidi"/>
                <w:sz w:val="22"/>
                <w:szCs w:val="22"/>
              </w:rPr>
              <w:br/>
            </w:r>
            <w:r>
              <w:rPr>
                <w:rFonts w:eastAsia="Batang" w:cs="Times New Roman"/>
                <w:sz w:val="22"/>
                <w:szCs w:val="22"/>
              </w:rPr>
              <w:t>H</w:t>
            </w:r>
            <w:r>
              <w:rPr>
                <w:rFonts w:eastAsia="Batang" w:cstheme="minorBidi" w:hint="cs"/>
                <w:sz w:val="22"/>
                <w:szCs w:val="22"/>
                <w:cs/>
              </w:rPr>
              <w:t xml:space="preserve"> </w:t>
            </w:r>
            <w:r>
              <w:rPr>
                <w:rFonts w:eastAsia="Batang" w:cs="Times New Roman"/>
                <w:sz w:val="22"/>
                <w:szCs w:val="22"/>
              </w:rPr>
              <w:t>P</w:t>
            </w:r>
            <w:r>
              <w:rPr>
                <w:rFonts w:eastAsia="Batang" w:cstheme="minorBidi" w:hint="cs"/>
                <w:sz w:val="22"/>
                <w:szCs w:val="22"/>
                <w:cs/>
              </w:rPr>
              <w:t xml:space="preserve"> </w:t>
            </w:r>
            <w:r>
              <w:rPr>
                <w:rFonts w:eastAsia="Batang" w:cs="Times New Roman"/>
                <w:sz w:val="22"/>
                <w:szCs w:val="22"/>
              </w:rPr>
              <w:t>N</w:t>
            </w:r>
            <w:r>
              <w:rPr>
                <w:rFonts w:eastAsia="Batang" w:cstheme="minorBidi" w:hint="cs"/>
                <w:sz w:val="22"/>
                <w:szCs w:val="22"/>
                <w:cs/>
              </w:rPr>
              <w:t xml:space="preserve"> </w:t>
            </w:r>
            <w:r>
              <w:rPr>
                <w:rFonts w:eastAsia="Batang" w:cs="Times New Roman"/>
                <w:sz w:val="22"/>
                <w:szCs w:val="22"/>
              </w:rPr>
              <w:t>R Co., Ltd., subsidiaries.</w:t>
            </w:r>
            <w:r w:rsidRPr="00A9628F">
              <w:rPr>
                <w:rFonts w:eastAsia="Batang" w:cs="Times New Roman"/>
                <w:sz w:val="22"/>
                <w:szCs w:val="22"/>
              </w:rPr>
              <w:t xml:space="preserve"> The management determined the impairment indicator in rubber plantation development costs in the consolidated financial statements and investment in subsidiaries in the separate financial statements and it resulted to impairment assessment of the assets.</w:t>
            </w:r>
          </w:p>
        </w:tc>
        <w:tc>
          <w:tcPr>
            <w:tcW w:w="4770" w:type="dxa"/>
            <w:shd w:val="clear" w:color="auto" w:fill="auto"/>
          </w:tcPr>
          <w:p w14:paraId="2301611E" w14:textId="77777777" w:rsidR="008D2562" w:rsidRDefault="008D2562" w:rsidP="00856518">
            <w:pPr>
              <w:adjustRightInd w:val="0"/>
              <w:spacing w:line="260" w:lineRule="atLeast"/>
              <w:jc w:val="both"/>
              <w:rPr>
                <w:rFonts w:eastAsia="Batang" w:cs="Times New Roman"/>
                <w:sz w:val="22"/>
                <w:szCs w:val="22"/>
              </w:rPr>
            </w:pPr>
            <w:r w:rsidRPr="00CC0295">
              <w:rPr>
                <w:rFonts w:eastAsia="Batang" w:cs="Times New Roman"/>
                <w:sz w:val="22"/>
                <w:szCs w:val="22"/>
              </w:rPr>
              <w:t xml:space="preserve">My </w:t>
            </w:r>
            <w:r>
              <w:rPr>
                <w:rFonts w:eastAsia="Batang" w:cs="Times New Roman"/>
                <w:sz w:val="22"/>
                <w:szCs w:val="22"/>
              </w:rPr>
              <w:t xml:space="preserve">audit </w:t>
            </w:r>
            <w:r w:rsidRPr="00CC0295">
              <w:rPr>
                <w:rFonts w:eastAsia="Batang" w:cs="Times New Roman"/>
                <w:sz w:val="22"/>
                <w:szCs w:val="22"/>
              </w:rPr>
              <w:t>procedures</w:t>
            </w:r>
            <w:r w:rsidRPr="00CC0295">
              <w:rPr>
                <w:rFonts w:eastAsia="Batang"/>
                <w:sz w:val="22"/>
                <w:szCs w:val="28"/>
              </w:rPr>
              <w:t xml:space="preserve"> </w:t>
            </w:r>
            <w:r w:rsidRPr="000D0E12">
              <w:rPr>
                <w:rFonts w:eastAsia="Arial"/>
                <w:sz w:val="22"/>
                <w:szCs w:val="22"/>
              </w:rPr>
              <w:t>included the following</w:t>
            </w:r>
            <w:r>
              <w:rPr>
                <w:rFonts w:eastAsia="Arial"/>
                <w:sz w:val="22"/>
                <w:szCs w:val="22"/>
              </w:rPr>
              <w:t>:</w:t>
            </w:r>
          </w:p>
          <w:p w14:paraId="06F771DA" w14:textId="77777777" w:rsidR="008D2562" w:rsidRDefault="008D2562" w:rsidP="00856518">
            <w:pPr>
              <w:pStyle w:val="ListParagraph"/>
              <w:numPr>
                <w:ilvl w:val="0"/>
                <w:numId w:val="20"/>
              </w:numPr>
              <w:adjustRightInd w:val="0"/>
              <w:spacing w:line="260" w:lineRule="atLeast"/>
              <w:ind w:left="432"/>
              <w:contextualSpacing/>
              <w:jc w:val="both"/>
              <w:rPr>
                <w:rFonts w:cs="Times New Roman"/>
                <w:sz w:val="22"/>
              </w:rPr>
            </w:pPr>
            <w:r>
              <w:rPr>
                <w:rFonts w:cs="Times New Roman"/>
                <w:sz w:val="22"/>
              </w:rPr>
              <w:t>Assessing the reasonable</w:t>
            </w:r>
            <w:r w:rsidRPr="00CC0295">
              <w:rPr>
                <w:rFonts w:cs="Times New Roman"/>
                <w:sz w:val="22"/>
              </w:rPr>
              <w:t>n</w:t>
            </w:r>
            <w:r>
              <w:rPr>
                <w:rFonts w:cs="Times New Roman"/>
                <w:sz w:val="22"/>
              </w:rPr>
              <w:t>ess of impairment indicator;</w:t>
            </w:r>
          </w:p>
          <w:p w14:paraId="54E19F40" w14:textId="34F78B58" w:rsidR="008D2562" w:rsidRPr="00043611" w:rsidRDefault="008D2562" w:rsidP="00043611">
            <w:pPr>
              <w:pStyle w:val="ListParagraph"/>
              <w:numPr>
                <w:ilvl w:val="0"/>
                <w:numId w:val="20"/>
              </w:numPr>
              <w:adjustRightInd w:val="0"/>
              <w:spacing w:line="260" w:lineRule="atLeast"/>
              <w:ind w:left="432"/>
              <w:contextualSpacing/>
              <w:jc w:val="both"/>
              <w:rPr>
                <w:rFonts w:cs="Times New Roman"/>
                <w:sz w:val="22"/>
              </w:rPr>
            </w:pPr>
            <w:r>
              <w:rPr>
                <w:rFonts w:cs="Times New Roman"/>
                <w:sz w:val="22"/>
              </w:rPr>
              <w:t>Assessing</w:t>
            </w:r>
            <w:r w:rsidRPr="00CC0295">
              <w:rPr>
                <w:rFonts w:cs="Times New Roman"/>
                <w:sz w:val="22"/>
              </w:rPr>
              <w:t xml:space="preserve"> the discounted cash flows prepare</w:t>
            </w:r>
            <w:r>
              <w:rPr>
                <w:rFonts w:cs="Times New Roman"/>
                <w:sz w:val="22"/>
              </w:rPr>
              <w:t>d by the management and</w:t>
            </w:r>
            <w:r w:rsidRPr="00CC0295">
              <w:rPr>
                <w:rFonts w:cs="Times New Roman"/>
                <w:sz w:val="22"/>
              </w:rPr>
              <w:t xml:space="preserve"> the key assumptions which underpin management’s forecast on the assessment of recoverable amount of the assets with reference to current market situations, its operating plan, my</w:t>
            </w:r>
            <w:r>
              <w:rPr>
                <w:rFonts w:cs="Times New Roman"/>
                <w:sz w:val="22"/>
              </w:rPr>
              <w:t xml:space="preserve"> knowledge of the business, </w:t>
            </w:r>
            <w:r w:rsidRPr="00CC0295">
              <w:rPr>
                <w:rFonts w:cs="Times New Roman"/>
                <w:sz w:val="22"/>
              </w:rPr>
              <w:t>other informati</w:t>
            </w:r>
            <w:r>
              <w:rPr>
                <w:rFonts w:cs="Times New Roman"/>
                <w:sz w:val="22"/>
              </w:rPr>
              <w:t>on obtained during the audit and performing</w:t>
            </w:r>
            <w:r w:rsidRPr="00CC0295">
              <w:rPr>
                <w:rFonts w:cs="Times New Roman"/>
                <w:sz w:val="22"/>
              </w:rPr>
              <w:t xml:space="preserve"> trend</w:t>
            </w:r>
            <w:r>
              <w:rPr>
                <w:rFonts w:cs="Times New Roman"/>
                <w:sz w:val="22"/>
              </w:rPr>
              <w:t xml:space="preserve"> analysis;</w:t>
            </w:r>
          </w:p>
        </w:tc>
      </w:tr>
    </w:tbl>
    <w:p w14:paraId="1C9292A2" w14:textId="77777777" w:rsidR="00E42F39" w:rsidRDefault="00E42F39"/>
    <w:tbl>
      <w:tblPr>
        <w:tblW w:w="9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0"/>
        <w:gridCol w:w="4770"/>
        <w:gridCol w:w="7"/>
      </w:tblGrid>
      <w:tr w:rsidR="00043611" w:rsidRPr="00A9628F" w14:paraId="3B469E0B" w14:textId="77777777" w:rsidTr="00E42F39">
        <w:tc>
          <w:tcPr>
            <w:tcW w:w="9637" w:type="dxa"/>
            <w:gridSpan w:val="3"/>
            <w:shd w:val="clear" w:color="auto" w:fill="auto"/>
          </w:tcPr>
          <w:p w14:paraId="552D05DC" w14:textId="77777777" w:rsidR="00043611" w:rsidRPr="00A9628F" w:rsidRDefault="00043611" w:rsidP="00E12FC2">
            <w:pPr>
              <w:adjustRightInd w:val="0"/>
              <w:spacing w:line="260" w:lineRule="atLeast"/>
              <w:rPr>
                <w:rFonts w:cs="Times New Roman"/>
                <w:b/>
                <w:bCs/>
                <w:sz w:val="22"/>
                <w:szCs w:val="22"/>
              </w:rPr>
            </w:pPr>
            <w:r>
              <w:rPr>
                <w:rFonts w:cs="Times New Roman"/>
                <w:b/>
                <w:bCs/>
                <w:sz w:val="22"/>
                <w:szCs w:val="22"/>
              </w:rPr>
              <w:t>I</w:t>
            </w:r>
            <w:r w:rsidRPr="00A9628F">
              <w:rPr>
                <w:rFonts w:cs="Times New Roman"/>
                <w:b/>
                <w:bCs/>
                <w:sz w:val="22"/>
                <w:szCs w:val="22"/>
              </w:rPr>
              <w:t>mpairment testing of rubber plantation development costs and investment in subsidiar</w:t>
            </w:r>
            <w:r>
              <w:rPr>
                <w:rFonts w:cs="Times New Roman"/>
                <w:b/>
                <w:bCs/>
                <w:sz w:val="22"/>
                <w:szCs w:val="22"/>
              </w:rPr>
              <w:t>ies</w:t>
            </w:r>
          </w:p>
        </w:tc>
      </w:tr>
      <w:tr w:rsidR="00043611" w:rsidRPr="00A9628F" w14:paraId="219D3FDF" w14:textId="77777777" w:rsidTr="00E42F39">
        <w:tc>
          <w:tcPr>
            <w:tcW w:w="9637" w:type="dxa"/>
            <w:gridSpan w:val="3"/>
            <w:shd w:val="clear" w:color="auto" w:fill="auto"/>
          </w:tcPr>
          <w:p w14:paraId="1F29CCA9" w14:textId="77777777" w:rsidR="00043611" w:rsidRPr="00A9628F" w:rsidRDefault="00043611" w:rsidP="00E12FC2">
            <w:pPr>
              <w:adjustRightInd w:val="0"/>
              <w:spacing w:line="260" w:lineRule="atLeast"/>
              <w:rPr>
                <w:rFonts w:cs="Times New Roman"/>
                <w:sz w:val="22"/>
                <w:szCs w:val="22"/>
              </w:rPr>
            </w:pPr>
            <w:r>
              <w:rPr>
                <w:rFonts w:cs="Times New Roman"/>
                <w:sz w:val="22"/>
                <w:szCs w:val="22"/>
              </w:rPr>
              <w:t>Refer to Notes 3(</w:t>
            </w:r>
            <w:r>
              <w:rPr>
                <w:sz w:val="22"/>
                <w:szCs w:val="28"/>
              </w:rPr>
              <w:t>g</w:t>
            </w:r>
            <w:r w:rsidRPr="00A9628F">
              <w:rPr>
                <w:rFonts w:cs="Times New Roman"/>
                <w:sz w:val="22"/>
                <w:szCs w:val="22"/>
              </w:rPr>
              <w:t>),</w:t>
            </w:r>
            <w:r>
              <w:rPr>
                <w:rFonts w:cs="Times New Roman"/>
                <w:sz w:val="22"/>
                <w:szCs w:val="22"/>
              </w:rPr>
              <w:t xml:space="preserve"> 3(k), 3(l</w:t>
            </w:r>
            <w:r w:rsidRPr="00A9628F">
              <w:rPr>
                <w:rFonts w:cs="Times New Roman"/>
                <w:sz w:val="22"/>
                <w:szCs w:val="22"/>
              </w:rPr>
              <w:t>),</w:t>
            </w:r>
            <w:r>
              <w:rPr>
                <w:rFonts w:cs="Times New Roman"/>
                <w:sz w:val="22"/>
                <w:szCs w:val="22"/>
              </w:rPr>
              <w:t xml:space="preserve"> 11 and 20</w:t>
            </w:r>
            <w:r w:rsidRPr="00A9628F">
              <w:rPr>
                <w:rFonts w:cs="Times New Roman"/>
                <w:sz w:val="22"/>
                <w:szCs w:val="22"/>
              </w:rPr>
              <w:t xml:space="preserve"> to the </w:t>
            </w:r>
            <w:r>
              <w:rPr>
                <w:rFonts w:cs="Times New Roman"/>
                <w:sz w:val="22"/>
                <w:szCs w:val="22"/>
              </w:rPr>
              <w:t xml:space="preserve">consolidated and separate </w:t>
            </w:r>
            <w:r w:rsidRPr="00A9628F">
              <w:rPr>
                <w:rFonts w:cs="Times New Roman"/>
                <w:sz w:val="22"/>
                <w:szCs w:val="22"/>
              </w:rPr>
              <w:t>financial statements</w:t>
            </w:r>
          </w:p>
        </w:tc>
      </w:tr>
      <w:tr w:rsidR="00043611" w:rsidRPr="00A9628F" w14:paraId="6FA7606C" w14:textId="77777777" w:rsidTr="00E42F39">
        <w:trPr>
          <w:gridAfter w:val="1"/>
          <w:wAfter w:w="7" w:type="dxa"/>
        </w:trPr>
        <w:tc>
          <w:tcPr>
            <w:tcW w:w="4860" w:type="dxa"/>
            <w:shd w:val="clear" w:color="auto" w:fill="auto"/>
          </w:tcPr>
          <w:p w14:paraId="28A804A3" w14:textId="77777777" w:rsidR="00043611" w:rsidRPr="00A9628F" w:rsidRDefault="00043611" w:rsidP="00E12FC2">
            <w:pPr>
              <w:adjustRightInd w:val="0"/>
              <w:spacing w:line="260" w:lineRule="atLeast"/>
              <w:rPr>
                <w:rFonts w:cs="Times New Roman"/>
                <w:b/>
                <w:bCs/>
                <w:sz w:val="22"/>
                <w:szCs w:val="22"/>
              </w:rPr>
            </w:pPr>
            <w:r w:rsidRPr="00A9628F">
              <w:rPr>
                <w:rFonts w:cs="Times New Roman"/>
                <w:b/>
                <w:bCs/>
                <w:sz w:val="22"/>
                <w:szCs w:val="22"/>
              </w:rPr>
              <w:t>The key audit matter</w:t>
            </w:r>
          </w:p>
        </w:tc>
        <w:tc>
          <w:tcPr>
            <w:tcW w:w="4770" w:type="dxa"/>
            <w:shd w:val="clear" w:color="auto" w:fill="auto"/>
          </w:tcPr>
          <w:p w14:paraId="50C6A4A6" w14:textId="77777777" w:rsidR="00043611" w:rsidRPr="00A9628F" w:rsidRDefault="00043611" w:rsidP="00E12FC2">
            <w:pPr>
              <w:adjustRightInd w:val="0"/>
              <w:spacing w:line="260" w:lineRule="atLeast"/>
              <w:rPr>
                <w:rFonts w:cs="Times New Roman"/>
                <w:b/>
                <w:bCs/>
                <w:sz w:val="22"/>
                <w:szCs w:val="22"/>
              </w:rPr>
            </w:pPr>
            <w:r w:rsidRPr="00A9628F">
              <w:rPr>
                <w:rFonts w:cs="Times New Roman"/>
                <w:b/>
                <w:bCs/>
                <w:sz w:val="22"/>
                <w:szCs w:val="22"/>
              </w:rPr>
              <w:t>How the matter was addressed in the audit</w:t>
            </w:r>
          </w:p>
        </w:tc>
      </w:tr>
      <w:tr w:rsidR="00043611" w:rsidRPr="00A9628F" w14:paraId="6AD6CDCE" w14:textId="77777777" w:rsidTr="00E42F39">
        <w:trPr>
          <w:gridAfter w:val="1"/>
          <w:wAfter w:w="7" w:type="dxa"/>
        </w:trPr>
        <w:tc>
          <w:tcPr>
            <w:tcW w:w="4860" w:type="dxa"/>
            <w:shd w:val="clear" w:color="auto" w:fill="auto"/>
          </w:tcPr>
          <w:p w14:paraId="02BFDB8C" w14:textId="77777777" w:rsidR="00043611" w:rsidRPr="00A9628F" w:rsidRDefault="00043611" w:rsidP="00E12FC2">
            <w:pPr>
              <w:pStyle w:val="BodyText"/>
              <w:spacing w:line="260" w:lineRule="atLeast"/>
              <w:ind w:left="-18"/>
              <w:jc w:val="both"/>
              <w:rPr>
                <w:rFonts w:eastAsia="Batang" w:cs="Times New Roman"/>
                <w:sz w:val="22"/>
                <w:szCs w:val="22"/>
              </w:rPr>
            </w:pPr>
            <w:r w:rsidRPr="00A9628F">
              <w:rPr>
                <w:rFonts w:eastAsia="Batang" w:cs="Times New Roman"/>
                <w:sz w:val="22"/>
                <w:szCs w:val="22"/>
              </w:rPr>
              <w:t>The impairment testing of assets involves significant judgment by manag</w:t>
            </w:r>
            <w:r>
              <w:rPr>
                <w:rFonts w:eastAsia="Batang" w:cs="Times New Roman"/>
                <w:sz w:val="22"/>
                <w:szCs w:val="22"/>
              </w:rPr>
              <w:t>ement to identify any indicators</w:t>
            </w:r>
            <w:r w:rsidRPr="00A9628F">
              <w:rPr>
                <w:rFonts w:eastAsia="Batang" w:cs="Times New Roman"/>
                <w:sz w:val="22"/>
                <w:szCs w:val="22"/>
              </w:rPr>
              <w:t xml:space="preserve"> of impairment and recoverable amount. Judgmental aspects include estimate and assu</w:t>
            </w:r>
            <w:r>
              <w:rPr>
                <w:rFonts w:eastAsia="Batang" w:cs="Times New Roman"/>
                <w:sz w:val="22"/>
                <w:szCs w:val="22"/>
              </w:rPr>
              <w:t>mptions which includes the</w:t>
            </w:r>
            <w:r w:rsidRPr="00A9628F">
              <w:rPr>
                <w:rFonts w:eastAsia="Batang" w:cs="Times New Roman"/>
                <w:sz w:val="22"/>
                <w:szCs w:val="22"/>
              </w:rPr>
              <w:t xml:space="preserve"> f</w:t>
            </w:r>
            <w:r>
              <w:rPr>
                <w:rFonts w:eastAsia="Batang" w:cs="Times New Roman"/>
                <w:sz w:val="22"/>
                <w:szCs w:val="22"/>
              </w:rPr>
              <w:t>uture cash flows forecasts according</w:t>
            </w:r>
            <w:r w:rsidRPr="00A9628F">
              <w:rPr>
                <w:rFonts w:eastAsia="Batang" w:cs="Times New Roman"/>
                <w:sz w:val="22"/>
                <w:szCs w:val="22"/>
              </w:rPr>
              <w:t xml:space="preserve"> </w:t>
            </w:r>
            <w:r>
              <w:rPr>
                <w:rFonts w:eastAsia="Batang" w:cs="Times New Roman"/>
                <w:sz w:val="22"/>
                <w:szCs w:val="22"/>
              </w:rPr>
              <w:t>to the operating plan. I considered this as the key audit matter</w:t>
            </w:r>
            <w:r w:rsidRPr="00A9628F">
              <w:rPr>
                <w:rFonts w:eastAsia="Batang" w:cs="Times New Roman"/>
                <w:sz w:val="22"/>
                <w:szCs w:val="22"/>
              </w:rPr>
              <w:t>.</w:t>
            </w:r>
          </w:p>
        </w:tc>
        <w:tc>
          <w:tcPr>
            <w:tcW w:w="4770" w:type="dxa"/>
            <w:shd w:val="clear" w:color="auto" w:fill="auto"/>
          </w:tcPr>
          <w:p w14:paraId="36FAFF0A" w14:textId="77777777" w:rsidR="00043611" w:rsidRPr="00AE734A" w:rsidRDefault="00043611" w:rsidP="00E12FC2">
            <w:pPr>
              <w:pStyle w:val="ListParagraph"/>
              <w:numPr>
                <w:ilvl w:val="0"/>
                <w:numId w:val="20"/>
              </w:numPr>
              <w:adjustRightInd w:val="0"/>
              <w:spacing w:line="260" w:lineRule="atLeast"/>
              <w:ind w:left="432"/>
              <w:contextualSpacing/>
              <w:jc w:val="both"/>
              <w:rPr>
                <w:rFonts w:cs="Times New Roman"/>
                <w:sz w:val="22"/>
              </w:rPr>
            </w:pPr>
            <w:r>
              <w:rPr>
                <w:rFonts w:eastAsia="Batang" w:cs="Times New Roman"/>
                <w:sz w:val="22"/>
              </w:rPr>
              <w:t>Evaluating</w:t>
            </w:r>
            <w:r w:rsidRPr="00CC0295">
              <w:rPr>
                <w:rFonts w:eastAsia="Batang" w:cs="Times New Roman"/>
                <w:sz w:val="22"/>
              </w:rPr>
              <w:t xml:space="preserve"> the</w:t>
            </w:r>
            <w:r>
              <w:rPr>
                <w:rFonts w:eastAsia="Batang" w:cs="Times New Roman"/>
                <w:sz w:val="22"/>
              </w:rPr>
              <w:t xml:space="preserve"> historical projection </w:t>
            </w:r>
            <w:r w:rsidRPr="00CC0295">
              <w:rPr>
                <w:rFonts w:eastAsia="Batang" w:cs="Times New Roman"/>
                <w:sz w:val="22"/>
              </w:rPr>
              <w:t>prepared by management’s experiences, compared w</w:t>
            </w:r>
            <w:r>
              <w:rPr>
                <w:rFonts w:eastAsia="Batang" w:cs="Times New Roman"/>
                <w:sz w:val="22"/>
              </w:rPr>
              <w:t>ith the actual operating result;</w:t>
            </w:r>
          </w:p>
          <w:p w14:paraId="5616EB63" w14:textId="77777777" w:rsidR="00043611" w:rsidRPr="00531CC0" w:rsidRDefault="00043611" w:rsidP="00E12FC2">
            <w:pPr>
              <w:pStyle w:val="ListParagraph"/>
              <w:numPr>
                <w:ilvl w:val="0"/>
                <w:numId w:val="20"/>
              </w:numPr>
              <w:adjustRightInd w:val="0"/>
              <w:spacing w:line="260" w:lineRule="atLeast"/>
              <w:ind w:left="432"/>
              <w:contextualSpacing/>
              <w:jc w:val="both"/>
              <w:rPr>
                <w:rFonts w:cs="Times New Roman"/>
                <w:sz w:val="22"/>
              </w:rPr>
            </w:pPr>
            <w:r w:rsidRPr="00531CC0">
              <w:rPr>
                <w:rFonts w:cs="Times New Roman"/>
                <w:sz w:val="22"/>
              </w:rPr>
              <w:t>Verifying the mathematical accuracy of the impairment calculation; and</w:t>
            </w:r>
          </w:p>
          <w:p w14:paraId="48511D1D" w14:textId="77777777" w:rsidR="00043611" w:rsidRPr="00A9628F" w:rsidRDefault="00043611" w:rsidP="00E12FC2">
            <w:pPr>
              <w:pStyle w:val="ListParagraph"/>
              <w:numPr>
                <w:ilvl w:val="0"/>
                <w:numId w:val="20"/>
              </w:numPr>
              <w:adjustRightInd w:val="0"/>
              <w:spacing w:line="260" w:lineRule="atLeast"/>
              <w:ind w:left="432"/>
              <w:contextualSpacing/>
              <w:jc w:val="both"/>
              <w:rPr>
                <w:rFonts w:cs="Times New Roman"/>
                <w:sz w:val="22"/>
              </w:rPr>
            </w:pPr>
            <w:r>
              <w:rPr>
                <w:rFonts w:eastAsia="Batang" w:cs="Times New Roman"/>
                <w:sz w:val="22"/>
              </w:rPr>
              <w:t>Considering</w:t>
            </w:r>
            <w:r w:rsidRPr="00CC0295">
              <w:rPr>
                <w:rFonts w:eastAsia="Batang" w:cs="Times New Roman"/>
                <w:sz w:val="22"/>
              </w:rPr>
              <w:t xml:space="preserve"> the</w:t>
            </w:r>
            <w:r>
              <w:rPr>
                <w:rFonts w:eastAsia="Batang" w:cs="Times New Roman"/>
                <w:sz w:val="22"/>
              </w:rPr>
              <w:t xml:space="preserve"> adequate</w:t>
            </w:r>
            <w:r w:rsidRPr="00CC0295">
              <w:rPr>
                <w:rFonts w:eastAsia="Batang" w:cs="Times New Roman"/>
                <w:sz w:val="22"/>
              </w:rPr>
              <w:t xml:space="preserve"> disclosures in accordance with Thai Financial Reporting Standards.</w:t>
            </w:r>
            <w:r w:rsidRPr="00A9628F">
              <w:rPr>
                <w:rFonts w:eastAsia="Batang" w:cs="Times New Roman"/>
                <w:sz w:val="22"/>
              </w:rPr>
              <w:t> </w:t>
            </w:r>
          </w:p>
        </w:tc>
      </w:tr>
    </w:tbl>
    <w:p w14:paraId="5CF145CC" w14:textId="77777777" w:rsidR="00043611" w:rsidRPr="00043611" w:rsidRDefault="00043611"/>
    <w:tbl>
      <w:tblPr>
        <w:tblW w:w="9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0"/>
        <w:gridCol w:w="4770"/>
        <w:gridCol w:w="7"/>
      </w:tblGrid>
      <w:tr w:rsidR="00B345E1" w:rsidRPr="00A9628F" w14:paraId="63CA61A8" w14:textId="77777777" w:rsidTr="00E42F39">
        <w:tc>
          <w:tcPr>
            <w:tcW w:w="9637" w:type="dxa"/>
            <w:gridSpan w:val="3"/>
            <w:shd w:val="clear" w:color="auto" w:fill="auto"/>
          </w:tcPr>
          <w:p w14:paraId="6F4FCF23" w14:textId="77777777" w:rsidR="00B345E1" w:rsidRPr="00A9628F" w:rsidRDefault="00B345E1" w:rsidP="00B345E1">
            <w:pPr>
              <w:adjustRightInd w:val="0"/>
              <w:spacing w:line="260" w:lineRule="atLeast"/>
              <w:rPr>
                <w:rFonts w:cs="Times New Roman"/>
                <w:b/>
                <w:bCs/>
                <w:sz w:val="22"/>
                <w:szCs w:val="22"/>
              </w:rPr>
            </w:pPr>
            <w:r w:rsidRPr="00D10B4D">
              <w:rPr>
                <w:rFonts w:cs="Times New Roman"/>
                <w:b/>
                <w:bCs/>
                <w:sz w:val="22"/>
                <w:szCs w:val="22"/>
              </w:rPr>
              <w:t>Recognition of deferred tax assets</w:t>
            </w:r>
          </w:p>
        </w:tc>
      </w:tr>
      <w:tr w:rsidR="00B345E1" w:rsidRPr="00A9628F" w14:paraId="418D7ADA" w14:textId="77777777" w:rsidTr="00E42F39">
        <w:tc>
          <w:tcPr>
            <w:tcW w:w="9637" w:type="dxa"/>
            <w:gridSpan w:val="3"/>
            <w:shd w:val="clear" w:color="auto" w:fill="auto"/>
          </w:tcPr>
          <w:p w14:paraId="66115241" w14:textId="77777777" w:rsidR="00B345E1" w:rsidRPr="00A9628F" w:rsidRDefault="00B345E1" w:rsidP="00B345E1">
            <w:pPr>
              <w:adjustRightInd w:val="0"/>
              <w:spacing w:line="260" w:lineRule="atLeast"/>
              <w:rPr>
                <w:rFonts w:cs="Times New Roman"/>
                <w:sz w:val="22"/>
                <w:szCs w:val="22"/>
              </w:rPr>
            </w:pPr>
            <w:r w:rsidRPr="00A9628F">
              <w:rPr>
                <w:rFonts w:cs="Times New Roman"/>
                <w:sz w:val="22"/>
                <w:szCs w:val="22"/>
              </w:rPr>
              <w:t>Refer to Notes</w:t>
            </w:r>
            <w:r w:rsidR="004A4360">
              <w:rPr>
                <w:rFonts w:cs="Times New Roman"/>
                <w:sz w:val="22"/>
                <w:szCs w:val="22"/>
              </w:rPr>
              <w:t xml:space="preserve"> </w:t>
            </w:r>
            <w:r w:rsidR="003970B1">
              <w:rPr>
                <w:rFonts w:cs="Times New Roman"/>
                <w:sz w:val="22"/>
                <w:szCs w:val="22"/>
              </w:rPr>
              <w:t>3</w:t>
            </w:r>
            <w:r w:rsidR="004A4360">
              <w:rPr>
                <w:rFonts w:cs="Times New Roman"/>
                <w:sz w:val="22"/>
                <w:szCs w:val="22"/>
              </w:rPr>
              <w:t>(</w:t>
            </w:r>
            <w:r w:rsidR="00BF193B">
              <w:rPr>
                <w:rFonts w:cs="Times New Roman"/>
                <w:sz w:val="22"/>
                <w:szCs w:val="22"/>
              </w:rPr>
              <w:t>y</w:t>
            </w:r>
            <w:r>
              <w:rPr>
                <w:rFonts w:cs="Times New Roman"/>
                <w:sz w:val="22"/>
                <w:szCs w:val="22"/>
              </w:rPr>
              <w:t xml:space="preserve">) and </w:t>
            </w:r>
            <w:r w:rsidR="00BF193B">
              <w:rPr>
                <w:rFonts w:cs="Times New Roman"/>
                <w:sz w:val="22"/>
                <w:szCs w:val="22"/>
              </w:rPr>
              <w:t>32</w:t>
            </w:r>
            <w:r w:rsidRPr="00A9628F">
              <w:rPr>
                <w:rFonts w:cs="Times New Roman"/>
                <w:sz w:val="22"/>
                <w:szCs w:val="22"/>
              </w:rPr>
              <w:t xml:space="preserve"> to the</w:t>
            </w:r>
            <w:r>
              <w:rPr>
                <w:rFonts w:cs="Times New Roman"/>
                <w:sz w:val="22"/>
                <w:szCs w:val="22"/>
              </w:rPr>
              <w:t xml:space="preserve"> consolidated and separate</w:t>
            </w:r>
            <w:r w:rsidRPr="00A9628F">
              <w:rPr>
                <w:rFonts w:cs="Times New Roman"/>
                <w:sz w:val="22"/>
                <w:szCs w:val="22"/>
              </w:rPr>
              <w:t xml:space="preserve"> financial statements</w:t>
            </w:r>
          </w:p>
        </w:tc>
      </w:tr>
      <w:tr w:rsidR="00B345E1" w:rsidRPr="00A9628F" w14:paraId="32BCF79B" w14:textId="77777777" w:rsidTr="00E42F39">
        <w:trPr>
          <w:gridAfter w:val="1"/>
          <w:wAfter w:w="7" w:type="dxa"/>
        </w:trPr>
        <w:tc>
          <w:tcPr>
            <w:tcW w:w="4860" w:type="dxa"/>
            <w:shd w:val="clear" w:color="auto" w:fill="auto"/>
          </w:tcPr>
          <w:p w14:paraId="6BAEE4F8" w14:textId="77777777" w:rsidR="00B345E1" w:rsidRPr="00A9628F" w:rsidRDefault="00B345E1" w:rsidP="00B345E1">
            <w:pPr>
              <w:adjustRightInd w:val="0"/>
              <w:spacing w:line="260" w:lineRule="atLeast"/>
              <w:rPr>
                <w:rFonts w:cs="Times New Roman"/>
                <w:b/>
                <w:bCs/>
                <w:sz w:val="22"/>
                <w:szCs w:val="22"/>
              </w:rPr>
            </w:pPr>
            <w:r w:rsidRPr="00A9628F">
              <w:rPr>
                <w:rFonts w:cs="Times New Roman"/>
                <w:b/>
                <w:bCs/>
                <w:sz w:val="22"/>
                <w:szCs w:val="22"/>
              </w:rPr>
              <w:t>The key audit matter</w:t>
            </w:r>
          </w:p>
        </w:tc>
        <w:tc>
          <w:tcPr>
            <w:tcW w:w="4770" w:type="dxa"/>
            <w:shd w:val="clear" w:color="auto" w:fill="auto"/>
          </w:tcPr>
          <w:p w14:paraId="2F92EDE3" w14:textId="77777777" w:rsidR="00B345E1" w:rsidRPr="00A9628F" w:rsidRDefault="00B345E1" w:rsidP="00B345E1">
            <w:pPr>
              <w:adjustRightInd w:val="0"/>
              <w:spacing w:line="260" w:lineRule="atLeast"/>
              <w:rPr>
                <w:rFonts w:cs="Times New Roman"/>
                <w:b/>
                <w:bCs/>
                <w:sz w:val="22"/>
                <w:szCs w:val="22"/>
              </w:rPr>
            </w:pPr>
            <w:r w:rsidRPr="00A9628F">
              <w:rPr>
                <w:rFonts w:cs="Times New Roman"/>
                <w:b/>
                <w:bCs/>
                <w:sz w:val="22"/>
                <w:szCs w:val="22"/>
              </w:rPr>
              <w:t>How the matter was addressed in the audit</w:t>
            </w:r>
          </w:p>
        </w:tc>
      </w:tr>
      <w:tr w:rsidR="00B345E1" w:rsidRPr="00A9628F" w14:paraId="08676AC3" w14:textId="77777777" w:rsidTr="00E42F39">
        <w:trPr>
          <w:gridAfter w:val="1"/>
          <w:wAfter w:w="7" w:type="dxa"/>
        </w:trPr>
        <w:tc>
          <w:tcPr>
            <w:tcW w:w="4860" w:type="dxa"/>
            <w:shd w:val="clear" w:color="auto" w:fill="auto"/>
          </w:tcPr>
          <w:p w14:paraId="1673BC7E" w14:textId="77777777" w:rsidR="00B345E1" w:rsidRPr="00A9628F" w:rsidRDefault="00B345E1" w:rsidP="00B345E1">
            <w:pPr>
              <w:spacing w:line="260" w:lineRule="atLeast"/>
              <w:ind w:left="-23"/>
              <w:jc w:val="thaiDistribute"/>
              <w:rPr>
                <w:rFonts w:eastAsia="Batang" w:cs="Times New Roman"/>
                <w:sz w:val="22"/>
                <w:szCs w:val="22"/>
              </w:rPr>
            </w:pPr>
            <w:r w:rsidRPr="00A9628F">
              <w:rPr>
                <w:rFonts w:eastAsia="Batang" w:cs="Times New Roman"/>
                <w:sz w:val="22"/>
                <w:szCs w:val="22"/>
              </w:rPr>
              <w:t>The Group</w:t>
            </w:r>
            <w:r>
              <w:rPr>
                <w:rFonts w:eastAsia="Batang" w:cs="Times New Roman"/>
                <w:sz w:val="22"/>
                <w:szCs w:val="22"/>
              </w:rPr>
              <w:t>/Company</w:t>
            </w:r>
            <w:r w:rsidRPr="00A9628F">
              <w:rPr>
                <w:rFonts w:eastAsia="Batang" w:cs="Times New Roman"/>
                <w:sz w:val="22"/>
                <w:szCs w:val="22"/>
              </w:rPr>
              <w:t xml:space="preserve"> has </w:t>
            </w:r>
            <w:proofErr w:type="spellStart"/>
            <w:r w:rsidRPr="00A9628F">
              <w:rPr>
                <w:rFonts w:eastAsia="Batang" w:cs="Times New Roman"/>
                <w:sz w:val="22"/>
                <w:szCs w:val="22"/>
              </w:rPr>
              <w:t>recognised</w:t>
            </w:r>
            <w:proofErr w:type="spellEnd"/>
            <w:r w:rsidRPr="00A9628F">
              <w:rPr>
                <w:rFonts w:eastAsia="Batang" w:cs="Times New Roman"/>
                <w:sz w:val="22"/>
                <w:szCs w:val="22"/>
              </w:rPr>
              <w:t xml:space="preserve"> deferred </w:t>
            </w:r>
            <w:r>
              <w:rPr>
                <w:rFonts w:eastAsia="Batang" w:cs="Times New Roman"/>
                <w:sz w:val="22"/>
                <w:szCs w:val="22"/>
              </w:rPr>
              <w:br/>
            </w:r>
            <w:r w:rsidRPr="00A9628F">
              <w:rPr>
                <w:rFonts w:eastAsia="Batang" w:cs="Times New Roman"/>
                <w:sz w:val="22"/>
                <w:szCs w:val="22"/>
              </w:rPr>
              <w:t xml:space="preserve">tax assets for unused tax losses </w:t>
            </w:r>
            <w:r w:rsidR="003970B1">
              <w:rPr>
                <w:rFonts w:eastAsia="Batang" w:cs="Times New Roman"/>
                <w:sz w:val="22"/>
                <w:szCs w:val="22"/>
              </w:rPr>
              <w:t xml:space="preserve">from the future taxable profit. Deferred tax assets are reviewed at each reporting date and reduced to the extent that it is no longer probable that the related tax benefit will be </w:t>
            </w:r>
            <w:proofErr w:type="spellStart"/>
            <w:r w:rsidR="003970B1">
              <w:rPr>
                <w:rFonts w:eastAsia="Batang" w:cs="Times New Roman"/>
                <w:sz w:val="22"/>
                <w:szCs w:val="22"/>
              </w:rPr>
              <w:t>reali</w:t>
            </w:r>
            <w:r w:rsidR="00E43203">
              <w:rPr>
                <w:rFonts w:eastAsia="Batang" w:cs="Times New Roman"/>
                <w:sz w:val="22"/>
                <w:szCs w:val="22"/>
              </w:rPr>
              <w:t>s</w:t>
            </w:r>
            <w:r w:rsidR="003970B1">
              <w:rPr>
                <w:rFonts w:eastAsia="Batang" w:cs="Times New Roman"/>
                <w:sz w:val="22"/>
                <w:szCs w:val="22"/>
              </w:rPr>
              <w:t>ed</w:t>
            </w:r>
            <w:proofErr w:type="spellEnd"/>
            <w:r w:rsidR="003970B1">
              <w:rPr>
                <w:rFonts w:eastAsia="Batang" w:cs="Times New Roman"/>
                <w:sz w:val="22"/>
                <w:szCs w:val="22"/>
              </w:rPr>
              <w:t>.</w:t>
            </w:r>
          </w:p>
          <w:p w14:paraId="7112F6AD" w14:textId="77777777" w:rsidR="00B345E1" w:rsidRPr="00A9628F" w:rsidRDefault="00B345E1" w:rsidP="00B345E1">
            <w:pPr>
              <w:spacing w:line="260" w:lineRule="atLeast"/>
              <w:ind w:left="-833"/>
              <w:jc w:val="thaiDistribute"/>
              <w:rPr>
                <w:rFonts w:eastAsia="Batang" w:cs="Times New Roman"/>
                <w:sz w:val="22"/>
                <w:szCs w:val="22"/>
              </w:rPr>
            </w:pPr>
          </w:p>
          <w:p w14:paraId="7F8E40EE" w14:textId="36102A9B" w:rsidR="00B345E1" w:rsidRPr="00A9628F" w:rsidRDefault="00B345E1" w:rsidP="00B345E1">
            <w:pPr>
              <w:pStyle w:val="BodyText"/>
              <w:spacing w:line="260" w:lineRule="atLeast"/>
              <w:ind w:left="-18"/>
              <w:jc w:val="both"/>
              <w:rPr>
                <w:rFonts w:eastAsia="Batang" w:cs="Times New Roman"/>
                <w:sz w:val="22"/>
                <w:szCs w:val="22"/>
              </w:rPr>
            </w:pPr>
            <w:r w:rsidRPr="00A9628F">
              <w:rPr>
                <w:rFonts w:eastAsia="Batang" w:cs="Times New Roman"/>
                <w:sz w:val="22"/>
                <w:szCs w:val="22"/>
              </w:rPr>
              <w:t>The</w:t>
            </w:r>
            <w:r w:rsidR="00D90BFC">
              <w:rPr>
                <w:rFonts w:eastAsia="Batang" w:cs="Times New Roman"/>
                <w:sz w:val="22"/>
                <w:szCs w:val="22"/>
              </w:rPr>
              <w:t xml:space="preserve"> </w:t>
            </w:r>
            <w:r w:rsidRPr="00A9628F">
              <w:rPr>
                <w:rFonts w:eastAsia="Batang" w:cs="Times New Roman"/>
                <w:sz w:val="22"/>
                <w:szCs w:val="22"/>
              </w:rPr>
              <w:t xml:space="preserve">recognition of deferred tax assets requires judgment and estimates and is the </w:t>
            </w:r>
            <w:r w:rsidR="00034EB7">
              <w:rPr>
                <w:rFonts w:eastAsia="Batang" w:cs="Times New Roman"/>
                <w:sz w:val="22"/>
                <w:szCs w:val="22"/>
              </w:rPr>
              <w:t>key</w:t>
            </w:r>
            <w:r w:rsidRPr="00A9628F">
              <w:rPr>
                <w:rFonts w:eastAsia="Batang" w:cs="Times New Roman"/>
                <w:sz w:val="22"/>
                <w:szCs w:val="22"/>
              </w:rPr>
              <w:t xml:space="preserve"> audit</w:t>
            </w:r>
            <w:r w:rsidR="00034EB7">
              <w:rPr>
                <w:rFonts w:eastAsia="Batang" w:cs="Times New Roman"/>
                <w:sz w:val="22"/>
                <w:szCs w:val="22"/>
              </w:rPr>
              <w:t xml:space="preserve"> matter</w:t>
            </w:r>
            <w:r w:rsidRPr="00A9628F">
              <w:rPr>
                <w:rFonts w:eastAsia="Batang" w:cs="Times New Roman"/>
                <w:sz w:val="22"/>
                <w:szCs w:val="22"/>
              </w:rPr>
              <w:t>.</w:t>
            </w:r>
            <w:r w:rsidRPr="00A9628F">
              <w:rPr>
                <w:rFonts w:cs="Times New Roman"/>
                <w:sz w:val="22"/>
                <w:szCs w:val="22"/>
              </w:rPr>
              <w:t xml:space="preserve"> </w:t>
            </w:r>
          </w:p>
          <w:p w14:paraId="0F5DF4DB" w14:textId="77777777" w:rsidR="00B345E1" w:rsidRPr="00A9628F" w:rsidRDefault="00B345E1" w:rsidP="00B345E1">
            <w:pPr>
              <w:pStyle w:val="BodyText"/>
              <w:spacing w:line="260" w:lineRule="atLeast"/>
              <w:ind w:left="-18"/>
              <w:jc w:val="both"/>
              <w:rPr>
                <w:rFonts w:eastAsia="Batang" w:cs="Times New Roman"/>
                <w:sz w:val="22"/>
                <w:szCs w:val="22"/>
              </w:rPr>
            </w:pPr>
          </w:p>
        </w:tc>
        <w:tc>
          <w:tcPr>
            <w:tcW w:w="4770" w:type="dxa"/>
            <w:shd w:val="clear" w:color="auto" w:fill="auto"/>
          </w:tcPr>
          <w:p w14:paraId="22873BEB" w14:textId="60A5CA88" w:rsidR="004A4360" w:rsidRDefault="00B345E1" w:rsidP="00B345E1">
            <w:pPr>
              <w:adjustRightInd w:val="0"/>
              <w:spacing w:line="260" w:lineRule="atLeast"/>
              <w:jc w:val="both"/>
              <w:rPr>
                <w:rFonts w:eastAsia="Batang" w:cs="Times New Roman"/>
                <w:sz w:val="22"/>
                <w:szCs w:val="22"/>
              </w:rPr>
            </w:pPr>
            <w:r w:rsidRPr="00CC0295">
              <w:rPr>
                <w:rFonts w:eastAsia="Batang" w:cs="Times New Roman"/>
                <w:sz w:val="22"/>
                <w:szCs w:val="22"/>
              </w:rPr>
              <w:t xml:space="preserve">My </w:t>
            </w:r>
            <w:r w:rsidR="00056526">
              <w:rPr>
                <w:rFonts w:eastAsia="Batang"/>
                <w:sz w:val="22"/>
                <w:szCs w:val="28"/>
              </w:rPr>
              <w:t xml:space="preserve">audit </w:t>
            </w:r>
            <w:r w:rsidRPr="00CC0295">
              <w:rPr>
                <w:rFonts w:eastAsia="Batang" w:cs="Times New Roman"/>
                <w:sz w:val="22"/>
                <w:szCs w:val="22"/>
              </w:rPr>
              <w:t>procedures</w:t>
            </w:r>
            <w:r w:rsidRPr="00CC0295">
              <w:rPr>
                <w:rFonts w:eastAsia="Batang"/>
                <w:sz w:val="22"/>
                <w:szCs w:val="28"/>
              </w:rPr>
              <w:t xml:space="preserve"> </w:t>
            </w:r>
            <w:r w:rsidR="004A4360" w:rsidRPr="000D0E12">
              <w:rPr>
                <w:rFonts w:eastAsia="Arial"/>
                <w:sz w:val="22"/>
                <w:szCs w:val="22"/>
              </w:rPr>
              <w:t xml:space="preserve">included the </w:t>
            </w:r>
            <w:r w:rsidR="008D2562" w:rsidRPr="000D0E12">
              <w:rPr>
                <w:rFonts w:eastAsia="Arial"/>
                <w:sz w:val="22"/>
                <w:szCs w:val="22"/>
              </w:rPr>
              <w:t>following</w:t>
            </w:r>
            <w:r w:rsidR="008D2562">
              <w:rPr>
                <w:rFonts w:eastAsia="Arial"/>
                <w:sz w:val="22"/>
                <w:szCs w:val="22"/>
              </w:rPr>
              <w:t>:</w:t>
            </w:r>
          </w:p>
          <w:p w14:paraId="39126F5A" w14:textId="77777777" w:rsidR="004A4360" w:rsidRPr="004A4360" w:rsidRDefault="004A4360" w:rsidP="00653BA0">
            <w:pPr>
              <w:pStyle w:val="ListParagraph"/>
              <w:numPr>
                <w:ilvl w:val="0"/>
                <w:numId w:val="20"/>
              </w:numPr>
              <w:adjustRightInd w:val="0"/>
              <w:spacing w:line="260" w:lineRule="atLeast"/>
              <w:ind w:left="432"/>
              <w:contextualSpacing/>
              <w:jc w:val="thaiDistribute"/>
              <w:rPr>
                <w:rFonts w:cs="Times New Roman"/>
                <w:sz w:val="22"/>
              </w:rPr>
            </w:pPr>
            <w:r>
              <w:rPr>
                <w:rFonts w:eastAsia="Batang" w:cs="Times New Roman"/>
                <w:sz w:val="22"/>
              </w:rPr>
              <w:t>I</w:t>
            </w:r>
            <w:r w:rsidR="00B345E1" w:rsidRPr="004A4360">
              <w:rPr>
                <w:rFonts w:eastAsia="Batang" w:cs="Times New Roman"/>
                <w:sz w:val="22"/>
              </w:rPr>
              <w:t>nquiring th</w:t>
            </w:r>
            <w:r>
              <w:rPr>
                <w:rFonts w:eastAsia="Batang" w:cs="Times New Roman"/>
                <w:sz w:val="22"/>
              </w:rPr>
              <w:t xml:space="preserve">e management who is responsible </w:t>
            </w:r>
            <w:r w:rsidR="00B345E1" w:rsidRPr="004A4360">
              <w:rPr>
                <w:rFonts w:eastAsia="Batang" w:cs="Times New Roman"/>
                <w:sz w:val="22"/>
              </w:rPr>
              <w:t>for preparing the Group’s/C</w:t>
            </w:r>
            <w:r>
              <w:rPr>
                <w:rFonts w:eastAsia="Batang" w:cs="Times New Roman"/>
                <w:sz w:val="22"/>
              </w:rPr>
              <w:t>ompany’s future taxable profits</w:t>
            </w:r>
            <w:r w:rsidR="008F3613">
              <w:rPr>
                <w:rFonts w:eastAsia="Batang" w:cs="Times New Roman"/>
                <w:sz w:val="22"/>
              </w:rPr>
              <w:t>;</w:t>
            </w:r>
          </w:p>
          <w:p w14:paraId="1346A664" w14:textId="77777777" w:rsidR="004A4360" w:rsidRPr="004A4360" w:rsidRDefault="004A4360" w:rsidP="004A4360">
            <w:pPr>
              <w:pStyle w:val="ListParagraph"/>
              <w:numPr>
                <w:ilvl w:val="0"/>
                <w:numId w:val="20"/>
              </w:numPr>
              <w:adjustRightInd w:val="0"/>
              <w:spacing w:line="260" w:lineRule="atLeast"/>
              <w:ind w:left="432"/>
              <w:contextualSpacing/>
              <w:jc w:val="both"/>
              <w:rPr>
                <w:rFonts w:cs="Times New Roman"/>
                <w:sz w:val="22"/>
              </w:rPr>
            </w:pPr>
            <w:r>
              <w:rPr>
                <w:rFonts w:eastAsia="Batang" w:cs="Times New Roman"/>
                <w:sz w:val="22"/>
              </w:rPr>
              <w:t xml:space="preserve">Assessing </w:t>
            </w:r>
            <w:r w:rsidR="00B345E1" w:rsidRPr="004A4360">
              <w:rPr>
                <w:rFonts w:eastAsia="Batang" w:cs="Times New Roman"/>
                <w:sz w:val="22"/>
              </w:rPr>
              <w:t>the management’s judgments and assumptions used by evaluating the reasonableness of the historical projection prepared by management’s experiences and comparing with the actual operating re</w:t>
            </w:r>
            <w:r>
              <w:rPr>
                <w:rFonts w:eastAsia="Batang" w:cs="Times New Roman"/>
                <w:sz w:val="22"/>
              </w:rPr>
              <w:t xml:space="preserve">sults and the operation’s plan and </w:t>
            </w:r>
            <w:r w:rsidR="00B345E1" w:rsidRPr="004A4360">
              <w:rPr>
                <w:rFonts w:eastAsia="Batang" w:cs="Times New Roman"/>
                <w:sz w:val="22"/>
              </w:rPr>
              <w:t>using my understanding of the Group/Company and the Group’s/Company’</w:t>
            </w:r>
            <w:r>
              <w:rPr>
                <w:rFonts w:eastAsia="Batang" w:cs="Times New Roman"/>
                <w:sz w:val="22"/>
              </w:rPr>
              <w:t>s industry</w:t>
            </w:r>
            <w:r w:rsidR="008F3613">
              <w:rPr>
                <w:rFonts w:eastAsia="Batang" w:cs="Times New Roman"/>
                <w:sz w:val="22"/>
              </w:rPr>
              <w:t>;</w:t>
            </w:r>
          </w:p>
          <w:p w14:paraId="186A03E0" w14:textId="77777777" w:rsidR="00DA6DF3" w:rsidRPr="00DA6DF3" w:rsidRDefault="00104EEE" w:rsidP="00DA6DF3">
            <w:pPr>
              <w:pStyle w:val="ListParagraph"/>
              <w:numPr>
                <w:ilvl w:val="0"/>
                <w:numId w:val="20"/>
              </w:numPr>
              <w:adjustRightInd w:val="0"/>
              <w:spacing w:line="260" w:lineRule="atLeast"/>
              <w:ind w:left="432"/>
              <w:contextualSpacing/>
              <w:jc w:val="both"/>
              <w:rPr>
                <w:rFonts w:cs="Times New Roman"/>
                <w:sz w:val="22"/>
              </w:rPr>
            </w:pPr>
            <w:r>
              <w:rPr>
                <w:rFonts w:eastAsia="Batang" w:cs="Times New Roman"/>
                <w:sz w:val="22"/>
              </w:rPr>
              <w:t>Verifying the math</w:t>
            </w:r>
            <w:r w:rsidR="00531CC0">
              <w:rPr>
                <w:rFonts w:eastAsia="Batang" w:cs="Times New Roman"/>
                <w:sz w:val="22"/>
              </w:rPr>
              <w:t>ema</w:t>
            </w:r>
            <w:r>
              <w:rPr>
                <w:rFonts w:eastAsia="Batang" w:cs="Times New Roman"/>
                <w:sz w:val="22"/>
              </w:rPr>
              <w:t>tical accuracy of budgeted future tax</w:t>
            </w:r>
            <w:r w:rsidR="00AA757E">
              <w:rPr>
                <w:rFonts w:eastAsia="Batang" w:cs="Times New Roman"/>
                <w:sz w:val="22"/>
              </w:rPr>
              <w:t>able</w:t>
            </w:r>
            <w:r>
              <w:rPr>
                <w:rFonts w:eastAsia="Batang" w:cs="Times New Roman"/>
                <w:sz w:val="22"/>
              </w:rPr>
              <w:t xml:space="preserve"> profit</w:t>
            </w:r>
            <w:r w:rsidR="00AA757E">
              <w:rPr>
                <w:rFonts w:eastAsia="Batang" w:cs="Times New Roman"/>
                <w:sz w:val="22"/>
              </w:rPr>
              <w:t>s</w:t>
            </w:r>
            <w:r w:rsidR="004A4360">
              <w:rPr>
                <w:rFonts w:eastAsia="Batang" w:cs="Times New Roman"/>
                <w:sz w:val="22"/>
              </w:rPr>
              <w:t>; and</w:t>
            </w:r>
            <w:r w:rsidR="00B345E1" w:rsidRPr="004A4360">
              <w:rPr>
                <w:rFonts w:eastAsia="Batang" w:cs="Times New Roman"/>
                <w:sz w:val="22"/>
              </w:rPr>
              <w:t xml:space="preserve">  </w:t>
            </w:r>
          </w:p>
          <w:p w14:paraId="36236F09" w14:textId="78D7041C" w:rsidR="00B345E1" w:rsidRPr="004A4360" w:rsidRDefault="004A4360" w:rsidP="004A4360">
            <w:pPr>
              <w:pStyle w:val="ListParagraph"/>
              <w:numPr>
                <w:ilvl w:val="0"/>
                <w:numId w:val="20"/>
              </w:numPr>
              <w:adjustRightInd w:val="0"/>
              <w:spacing w:line="260" w:lineRule="atLeast"/>
              <w:ind w:left="432"/>
              <w:contextualSpacing/>
              <w:jc w:val="both"/>
              <w:rPr>
                <w:rFonts w:cs="Times New Roman"/>
                <w:sz w:val="22"/>
              </w:rPr>
            </w:pPr>
            <w:r>
              <w:rPr>
                <w:rFonts w:eastAsia="Batang" w:cs="Times New Roman"/>
                <w:sz w:val="22"/>
              </w:rPr>
              <w:t>Considering</w:t>
            </w:r>
            <w:r w:rsidR="00B345E1" w:rsidRPr="004A4360">
              <w:rPr>
                <w:rFonts w:eastAsia="Batang" w:cs="Times New Roman"/>
                <w:sz w:val="22"/>
              </w:rPr>
              <w:t xml:space="preserve"> the</w:t>
            </w:r>
            <w:r w:rsidR="00034EB7">
              <w:rPr>
                <w:rFonts w:eastAsia="Batang" w:cs="Times New Roman"/>
                <w:sz w:val="22"/>
              </w:rPr>
              <w:t xml:space="preserve"> adequate</w:t>
            </w:r>
            <w:r w:rsidR="00B345E1" w:rsidRPr="004A4360">
              <w:rPr>
                <w:rFonts w:eastAsia="Batang" w:cs="Times New Roman"/>
                <w:sz w:val="22"/>
              </w:rPr>
              <w:t xml:space="preserve"> disclosures in accordance with Thai Financial Reporting Standards. </w:t>
            </w:r>
          </w:p>
        </w:tc>
      </w:tr>
    </w:tbl>
    <w:p w14:paraId="0277810D" w14:textId="77777777" w:rsidR="00991006" w:rsidRDefault="00991006" w:rsidP="00574185">
      <w:pPr>
        <w:pStyle w:val="Default"/>
        <w:rPr>
          <w:rFonts w:ascii="Times New Roman" w:hAnsi="Times New Roman" w:cs="Times New Roman"/>
          <w:i/>
          <w:iCs/>
          <w:color w:val="auto"/>
          <w:sz w:val="22"/>
          <w:szCs w:val="22"/>
        </w:rPr>
      </w:pPr>
    </w:p>
    <w:p w14:paraId="50CAADE2" w14:textId="77777777" w:rsidR="00574185" w:rsidRPr="00A9628F" w:rsidRDefault="00574185" w:rsidP="00574185">
      <w:pPr>
        <w:pStyle w:val="Default"/>
        <w:rPr>
          <w:rFonts w:ascii="Times New Roman" w:hAnsi="Times New Roman" w:cs="Times New Roman"/>
          <w:i/>
          <w:iCs/>
          <w:color w:val="auto"/>
          <w:sz w:val="22"/>
          <w:szCs w:val="22"/>
        </w:rPr>
      </w:pPr>
      <w:r w:rsidRPr="00A9628F">
        <w:rPr>
          <w:rFonts w:ascii="Times New Roman" w:hAnsi="Times New Roman" w:cs="Times New Roman"/>
          <w:i/>
          <w:iCs/>
          <w:color w:val="auto"/>
          <w:sz w:val="22"/>
          <w:szCs w:val="22"/>
        </w:rPr>
        <w:t>Other Information</w:t>
      </w:r>
    </w:p>
    <w:p w14:paraId="0A7D9F68" w14:textId="77777777" w:rsidR="00574185" w:rsidRPr="00A9628F" w:rsidRDefault="00574185" w:rsidP="00574185">
      <w:pPr>
        <w:pStyle w:val="Default"/>
        <w:jc w:val="both"/>
        <w:rPr>
          <w:rFonts w:ascii="Times New Roman" w:hAnsi="Times New Roman" w:cs="Times New Roman"/>
          <w:color w:val="auto"/>
          <w:sz w:val="22"/>
          <w:szCs w:val="22"/>
        </w:rPr>
      </w:pPr>
    </w:p>
    <w:p w14:paraId="10590644" w14:textId="0ECE58E5" w:rsidR="00574185" w:rsidRPr="00A9628F" w:rsidRDefault="00574185" w:rsidP="00574185">
      <w:pPr>
        <w:pStyle w:val="Default"/>
        <w:jc w:val="both"/>
        <w:rPr>
          <w:rFonts w:ascii="Times New Roman" w:eastAsia="Times New Roman" w:hAnsi="Times New Roman" w:cs="Times New Roman"/>
          <w:snapToGrid w:val="0"/>
          <w:color w:val="auto"/>
          <w:sz w:val="22"/>
          <w:szCs w:val="22"/>
          <w:lang w:eastAsia="en-US"/>
        </w:rPr>
      </w:pPr>
      <w:r w:rsidRPr="00A9628F">
        <w:rPr>
          <w:rFonts w:ascii="Times New Roman" w:eastAsia="Times New Roman" w:hAnsi="Times New Roman" w:cs="Times New Roman"/>
          <w:snapToGrid w:val="0"/>
          <w:color w:val="auto"/>
          <w:sz w:val="22"/>
          <w:szCs w:val="22"/>
          <w:lang w:eastAsia="en-US"/>
        </w:rPr>
        <w:t xml:space="preserve">Management is responsible for the other information. The other information comprises the information included in the annual report but does not include the consolidated and separate financial statements and my auditor’s report thereon. The annual report is expected to be made available to me after the date of this auditor's report. </w:t>
      </w:r>
    </w:p>
    <w:p w14:paraId="42521BFF" w14:textId="77777777" w:rsidR="00574185" w:rsidRPr="00A9628F" w:rsidRDefault="00574185" w:rsidP="00574185">
      <w:pPr>
        <w:pStyle w:val="Default"/>
        <w:rPr>
          <w:rFonts w:ascii="Times New Roman" w:hAnsi="Times New Roman" w:cs="Times New Roman"/>
          <w:color w:val="auto"/>
          <w:sz w:val="22"/>
          <w:szCs w:val="22"/>
        </w:rPr>
      </w:pPr>
    </w:p>
    <w:p w14:paraId="6308CF70" w14:textId="77777777" w:rsidR="00574185" w:rsidRPr="00A9628F" w:rsidRDefault="00574185" w:rsidP="00574185">
      <w:pPr>
        <w:adjustRightInd w:val="0"/>
        <w:jc w:val="both"/>
        <w:rPr>
          <w:rFonts w:cs="Times New Roman"/>
          <w:sz w:val="22"/>
          <w:szCs w:val="22"/>
        </w:rPr>
      </w:pPr>
      <w:r w:rsidRPr="00A9628F">
        <w:rPr>
          <w:rFonts w:cs="Times New Roman"/>
          <w:sz w:val="22"/>
          <w:szCs w:val="22"/>
        </w:rPr>
        <w:t xml:space="preserve">My opinion on the consolidated and separate financial statements does not cover the other information and I will not express any form of assurance conclusion thereon. </w:t>
      </w:r>
    </w:p>
    <w:p w14:paraId="640AF8AA" w14:textId="77777777" w:rsidR="00574185" w:rsidRPr="00A9628F" w:rsidRDefault="00574185" w:rsidP="00574185">
      <w:pPr>
        <w:adjustRightInd w:val="0"/>
        <w:rPr>
          <w:rFonts w:cs="Times New Roman"/>
          <w:sz w:val="22"/>
          <w:szCs w:val="22"/>
        </w:rPr>
      </w:pPr>
    </w:p>
    <w:p w14:paraId="13F29110" w14:textId="77777777" w:rsidR="00574185" w:rsidRDefault="00574185" w:rsidP="00574185">
      <w:pPr>
        <w:adjustRightInd w:val="0"/>
        <w:jc w:val="both"/>
        <w:rPr>
          <w:rFonts w:cs="Times New Roman"/>
          <w:sz w:val="22"/>
          <w:szCs w:val="22"/>
        </w:rPr>
      </w:pPr>
      <w:r w:rsidRPr="00A9628F">
        <w:rPr>
          <w:rFonts w:cs="Times New Roman"/>
          <w:sz w:val="22"/>
          <w:szCs w:val="22"/>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5BB3DD97" w14:textId="77777777" w:rsidR="00081A3F" w:rsidRDefault="00081A3F" w:rsidP="00574185">
      <w:pPr>
        <w:adjustRightInd w:val="0"/>
        <w:jc w:val="both"/>
        <w:rPr>
          <w:rFonts w:cs="Times New Roman"/>
          <w:sz w:val="22"/>
          <w:szCs w:val="22"/>
        </w:rPr>
      </w:pPr>
    </w:p>
    <w:p w14:paraId="1E48CE56" w14:textId="77777777" w:rsidR="00081A3F" w:rsidRPr="00A9628F" w:rsidRDefault="00081A3F" w:rsidP="00574185">
      <w:pPr>
        <w:adjustRightInd w:val="0"/>
        <w:jc w:val="both"/>
        <w:rPr>
          <w:rFonts w:cs="Times New Roman"/>
          <w:sz w:val="22"/>
          <w:szCs w:val="22"/>
        </w:rPr>
      </w:pPr>
      <w:r w:rsidRPr="00081A3F">
        <w:rPr>
          <w:rFonts w:cs="Times New Roman"/>
          <w:sz w:val="22"/>
          <w:szCs w:val="22"/>
        </w:rPr>
        <w:t>When I read the annual report, if I conclude that there is a material misstatement therein, I am required to communicate the matter to those charged with governance and request that the correction be made</w:t>
      </w:r>
      <w:r w:rsidR="00152E72">
        <w:rPr>
          <w:rFonts w:cs="Times New Roman"/>
          <w:sz w:val="22"/>
          <w:szCs w:val="22"/>
        </w:rPr>
        <w:t>.</w:t>
      </w:r>
    </w:p>
    <w:p w14:paraId="3CB1CE6A" w14:textId="3E2F1451" w:rsidR="00043611" w:rsidRDefault="00043611" w:rsidP="00B12AE6">
      <w:pPr>
        <w:adjustRightInd w:val="0"/>
        <w:jc w:val="thaiDistribute"/>
        <w:rPr>
          <w:rFonts w:cs="Times New Roman"/>
          <w:i/>
          <w:iCs/>
          <w:sz w:val="22"/>
          <w:szCs w:val="22"/>
          <w:cs/>
        </w:rPr>
      </w:pPr>
      <w:r>
        <w:rPr>
          <w:i/>
          <w:iCs/>
          <w:sz w:val="22"/>
          <w:szCs w:val="22"/>
          <w:cs/>
        </w:rPr>
        <w:br w:type="page"/>
      </w:r>
    </w:p>
    <w:p w14:paraId="4CF02791" w14:textId="74961508" w:rsidR="00574185" w:rsidRPr="00A9628F" w:rsidRDefault="00574185" w:rsidP="00B12AE6">
      <w:pPr>
        <w:adjustRightInd w:val="0"/>
        <w:jc w:val="thaiDistribute"/>
        <w:rPr>
          <w:rFonts w:cs="Times New Roman"/>
          <w:i/>
          <w:iCs/>
          <w:sz w:val="22"/>
          <w:szCs w:val="22"/>
        </w:rPr>
      </w:pPr>
      <w:r w:rsidRPr="00A9628F">
        <w:rPr>
          <w:rFonts w:cs="Times New Roman"/>
          <w:i/>
          <w:iCs/>
          <w:sz w:val="22"/>
          <w:szCs w:val="22"/>
        </w:rPr>
        <w:lastRenderedPageBreak/>
        <w:t>Responsibilities of Management and Those Charged with Governance for the Consolidated and Separate Financial Statements</w:t>
      </w:r>
    </w:p>
    <w:p w14:paraId="342AB540" w14:textId="77777777" w:rsidR="00574185" w:rsidRPr="00A9628F" w:rsidRDefault="00574185" w:rsidP="00B12AE6">
      <w:pPr>
        <w:adjustRightInd w:val="0"/>
        <w:jc w:val="thaiDistribute"/>
        <w:rPr>
          <w:rFonts w:cs="Times New Roman"/>
          <w:sz w:val="22"/>
          <w:szCs w:val="22"/>
        </w:rPr>
      </w:pPr>
    </w:p>
    <w:p w14:paraId="65782E57" w14:textId="77777777" w:rsidR="0055426E" w:rsidRDefault="00574185" w:rsidP="00574185">
      <w:pPr>
        <w:adjustRightInd w:val="0"/>
        <w:jc w:val="both"/>
        <w:rPr>
          <w:rFonts w:cs="Times New Roman"/>
          <w:sz w:val="22"/>
          <w:szCs w:val="22"/>
        </w:rPr>
      </w:pPr>
      <w:r w:rsidRPr="00A9628F">
        <w:rPr>
          <w:rFonts w:cs="Times New Roman"/>
          <w:sz w:val="22"/>
          <w:szCs w:val="22"/>
        </w:rPr>
        <w:t xml:space="preserve">Management is responsible for the preparation and fair presentation of the consolidated and separate financial statements in accordance with TFRSs, and for such internal control as management determines is necessary to enable the preparation of consolidated and separate financial statements that are free from material misstatement, whether due to fraud or error. </w:t>
      </w:r>
    </w:p>
    <w:p w14:paraId="4E96B47E" w14:textId="77777777" w:rsidR="0055426E" w:rsidRDefault="0055426E" w:rsidP="00574185">
      <w:pPr>
        <w:adjustRightInd w:val="0"/>
        <w:jc w:val="both"/>
        <w:rPr>
          <w:rFonts w:cs="Times New Roman"/>
          <w:sz w:val="22"/>
          <w:szCs w:val="22"/>
        </w:rPr>
      </w:pPr>
    </w:p>
    <w:p w14:paraId="06972D67" w14:textId="77777777" w:rsidR="00574185" w:rsidRPr="00A9628F" w:rsidRDefault="00574185" w:rsidP="00574185">
      <w:pPr>
        <w:adjustRightInd w:val="0"/>
        <w:jc w:val="both"/>
        <w:rPr>
          <w:rFonts w:cs="Times New Roman"/>
          <w:sz w:val="22"/>
          <w:szCs w:val="22"/>
        </w:rPr>
      </w:pPr>
      <w:r w:rsidRPr="00A9628F">
        <w:rPr>
          <w:rFonts w:cs="Times New Roman"/>
          <w:sz w:val="22"/>
          <w:szCs w:val="22"/>
        </w:rPr>
        <w:t xml:space="preserve">In preparing the consolidated and separate financial statements, management is responsible for assessing the Group’s and the Company’s ability to continue as a going concern, disclosing, as applicable, matters related to going concern and using the going concern basis of accounting unless management either intends to liquidate the Group and the Company or to cease operations, or has no realistic alternative but to do so. </w:t>
      </w:r>
    </w:p>
    <w:p w14:paraId="70B583E9" w14:textId="77777777" w:rsidR="00574185" w:rsidRPr="00A9628F" w:rsidRDefault="00574185" w:rsidP="00574185">
      <w:pPr>
        <w:adjustRightInd w:val="0"/>
        <w:jc w:val="both"/>
        <w:rPr>
          <w:rFonts w:cs="Times New Roman"/>
          <w:sz w:val="22"/>
          <w:szCs w:val="22"/>
        </w:rPr>
      </w:pPr>
    </w:p>
    <w:p w14:paraId="7E926406" w14:textId="77777777" w:rsidR="00574185" w:rsidRPr="00A9628F" w:rsidRDefault="00574185" w:rsidP="00574185">
      <w:pPr>
        <w:adjustRightInd w:val="0"/>
        <w:jc w:val="both"/>
        <w:rPr>
          <w:rFonts w:cs="Times New Roman"/>
          <w:sz w:val="22"/>
          <w:szCs w:val="22"/>
        </w:rPr>
      </w:pPr>
      <w:r w:rsidRPr="00A9628F">
        <w:rPr>
          <w:rFonts w:cs="Times New Roman"/>
          <w:sz w:val="22"/>
          <w:szCs w:val="22"/>
        </w:rPr>
        <w:t xml:space="preserve">Those charged with governance are responsible for overseeing the Group’s and the Company’s financial reporting process. </w:t>
      </w:r>
    </w:p>
    <w:p w14:paraId="5114270D" w14:textId="77777777" w:rsidR="00574185" w:rsidRPr="00A9628F" w:rsidRDefault="00574185" w:rsidP="00574185">
      <w:pPr>
        <w:spacing w:line="259" w:lineRule="auto"/>
        <w:rPr>
          <w:rFonts w:cs="Times New Roman"/>
          <w:i/>
          <w:iCs/>
          <w:sz w:val="22"/>
          <w:szCs w:val="22"/>
        </w:rPr>
      </w:pPr>
    </w:p>
    <w:p w14:paraId="0D2AF4B8" w14:textId="77777777" w:rsidR="00574185" w:rsidRPr="00A9628F" w:rsidRDefault="00574185" w:rsidP="00574185">
      <w:pPr>
        <w:adjustRightInd w:val="0"/>
        <w:jc w:val="thaiDistribute"/>
        <w:rPr>
          <w:rFonts w:cs="Times New Roman"/>
          <w:i/>
          <w:iCs/>
          <w:sz w:val="22"/>
          <w:szCs w:val="22"/>
        </w:rPr>
      </w:pPr>
      <w:r w:rsidRPr="00A9628F">
        <w:rPr>
          <w:rFonts w:cs="Times New Roman"/>
          <w:i/>
          <w:iCs/>
          <w:sz w:val="22"/>
          <w:szCs w:val="22"/>
        </w:rPr>
        <w:t xml:space="preserve">Auditor’s Responsibilities for the Audit of the Consolidated and Separate Financial Statements </w:t>
      </w:r>
    </w:p>
    <w:p w14:paraId="43FAE5E6" w14:textId="77777777" w:rsidR="00574185" w:rsidRPr="00A9628F" w:rsidRDefault="00574185" w:rsidP="00574185">
      <w:pPr>
        <w:adjustRightInd w:val="0"/>
        <w:rPr>
          <w:rFonts w:cs="Times New Roman"/>
          <w:sz w:val="22"/>
          <w:szCs w:val="22"/>
        </w:rPr>
      </w:pPr>
    </w:p>
    <w:p w14:paraId="0B528518" w14:textId="77777777" w:rsidR="00574185" w:rsidRPr="00A9628F" w:rsidRDefault="00574185" w:rsidP="00574185">
      <w:pPr>
        <w:adjustRightInd w:val="0"/>
        <w:jc w:val="both"/>
        <w:rPr>
          <w:rFonts w:cs="Times New Roman"/>
          <w:sz w:val="22"/>
          <w:szCs w:val="22"/>
        </w:rPr>
      </w:pPr>
      <w:r w:rsidRPr="00A9628F">
        <w:rPr>
          <w:rFonts w:cs="Times New Roman"/>
          <w:sz w:val="22"/>
          <w:szCs w:val="22"/>
        </w:rPr>
        <w:t xml:space="preserve">My objectives are to obtain reasonable assurance about whether the consolidated and separate financial statements </w:t>
      </w:r>
      <w:proofErr w:type="gramStart"/>
      <w:r w:rsidRPr="00A9628F">
        <w:rPr>
          <w:rFonts w:cs="Times New Roman"/>
          <w:sz w:val="22"/>
          <w:szCs w:val="22"/>
        </w:rPr>
        <w:t>as a whole are</w:t>
      </w:r>
      <w:proofErr w:type="gramEnd"/>
      <w:r w:rsidRPr="00A9628F">
        <w:rPr>
          <w:rFonts w:cs="Times New Roman"/>
          <w:sz w:val="22"/>
          <w:szCs w:val="22"/>
        </w:rPr>
        <w:t xml:space="preserve"> free from material misstatement, whether due to fraud or error, and to issue an auditor’s report that includes my opinion. Reasonable assurance is a high level of </w:t>
      </w:r>
      <w:proofErr w:type="gramStart"/>
      <w:r w:rsidRPr="00A9628F">
        <w:rPr>
          <w:rFonts w:cs="Times New Roman"/>
          <w:sz w:val="22"/>
          <w:szCs w:val="22"/>
        </w:rPr>
        <w:t>assurance, but</w:t>
      </w:r>
      <w:proofErr w:type="gramEnd"/>
      <w:r w:rsidRPr="00A9628F">
        <w:rPr>
          <w:rFonts w:cs="Times New Roman"/>
          <w:sz w:val="22"/>
          <w:szCs w:val="22"/>
        </w:rPr>
        <w:t xml:space="preserve">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A9628F">
        <w:rPr>
          <w:rFonts w:cs="Times New Roman"/>
          <w:sz w:val="22"/>
          <w:szCs w:val="22"/>
        </w:rPr>
        <w:t>on the basis of</w:t>
      </w:r>
      <w:proofErr w:type="gramEnd"/>
      <w:r w:rsidRPr="00A9628F">
        <w:rPr>
          <w:rFonts w:cs="Times New Roman"/>
          <w:sz w:val="22"/>
          <w:szCs w:val="22"/>
        </w:rPr>
        <w:t xml:space="preserve"> these consolidated and separate financial statements. </w:t>
      </w:r>
    </w:p>
    <w:p w14:paraId="77C8A9B4" w14:textId="77777777" w:rsidR="00574185" w:rsidRPr="00A9628F" w:rsidRDefault="00574185" w:rsidP="00574185">
      <w:pPr>
        <w:adjustRightInd w:val="0"/>
        <w:jc w:val="both"/>
        <w:rPr>
          <w:rFonts w:cs="Times New Roman"/>
          <w:sz w:val="22"/>
          <w:szCs w:val="22"/>
        </w:rPr>
      </w:pPr>
    </w:p>
    <w:p w14:paraId="6823633D" w14:textId="77777777" w:rsidR="00574185" w:rsidRPr="00A9628F" w:rsidRDefault="00574185" w:rsidP="00574185">
      <w:pPr>
        <w:adjustRightInd w:val="0"/>
        <w:jc w:val="both"/>
        <w:rPr>
          <w:rFonts w:cs="Times New Roman"/>
          <w:sz w:val="22"/>
          <w:szCs w:val="22"/>
        </w:rPr>
      </w:pPr>
      <w:r w:rsidRPr="00A9628F">
        <w:rPr>
          <w:rFonts w:cs="Times New Roman"/>
          <w:sz w:val="22"/>
          <w:szCs w:val="22"/>
        </w:rPr>
        <w:t xml:space="preserve">As part of an audit in accordance with TSAs, I exercise professional judgment and maintain professional skepticism throughout the audit. I also: </w:t>
      </w:r>
    </w:p>
    <w:p w14:paraId="30A2F6F3" w14:textId="77777777" w:rsidR="00574185" w:rsidRPr="00A9628F" w:rsidRDefault="00574185" w:rsidP="00574185">
      <w:pPr>
        <w:adjustRightInd w:val="0"/>
        <w:jc w:val="both"/>
        <w:rPr>
          <w:rFonts w:cs="Times New Roman"/>
          <w:sz w:val="22"/>
          <w:szCs w:val="22"/>
        </w:rPr>
      </w:pPr>
    </w:p>
    <w:p w14:paraId="76E88F4E" w14:textId="77777777" w:rsidR="00574185" w:rsidRPr="00A9628F" w:rsidRDefault="00574185" w:rsidP="005F3474">
      <w:pPr>
        <w:pStyle w:val="ListParagraph"/>
        <w:numPr>
          <w:ilvl w:val="0"/>
          <w:numId w:val="18"/>
        </w:numPr>
        <w:adjustRightInd w:val="0"/>
        <w:spacing w:after="200" w:line="276" w:lineRule="auto"/>
        <w:contextualSpacing/>
        <w:jc w:val="both"/>
        <w:rPr>
          <w:rFonts w:cs="Times New Roman"/>
          <w:sz w:val="22"/>
        </w:rPr>
      </w:pPr>
      <w:r w:rsidRPr="00A9628F">
        <w:rPr>
          <w:rFonts w:cs="Times New Roman"/>
          <w:sz w:val="22"/>
        </w:rPr>
        <w:t xml:space="preserve">Identify and assess the risks of material misstatement of the consolidated and separate financial statements, whether due to fraud or error, design and perform audit procedures responsive to those risks, and obtain audit evidence that is </w:t>
      </w:r>
      <w:proofErr w:type="gramStart"/>
      <w:r w:rsidRPr="00A9628F">
        <w:rPr>
          <w:rFonts w:cs="Times New Roman"/>
          <w:sz w:val="22"/>
        </w:rPr>
        <w:t>sufficient</w:t>
      </w:r>
      <w:proofErr w:type="gramEnd"/>
      <w:r w:rsidRPr="00A9628F">
        <w:rPr>
          <w:rFonts w:cs="Times New Roman"/>
          <w:sz w:val="22"/>
        </w:rPr>
        <w:t xml:space="preserve">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52CEAB08" w14:textId="77777777" w:rsidR="00574185" w:rsidRPr="00A9628F" w:rsidRDefault="00574185" w:rsidP="005F3474">
      <w:pPr>
        <w:pStyle w:val="ListParagraph"/>
        <w:numPr>
          <w:ilvl w:val="0"/>
          <w:numId w:val="18"/>
        </w:numPr>
        <w:adjustRightInd w:val="0"/>
        <w:spacing w:after="200" w:line="276" w:lineRule="auto"/>
        <w:contextualSpacing/>
        <w:jc w:val="both"/>
        <w:rPr>
          <w:rFonts w:cs="Times New Roman"/>
          <w:sz w:val="22"/>
        </w:rPr>
      </w:pPr>
      <w:r w:rsidRPr="00A9628F">
        <w:rPr>
          <w:rFonts w:cs="Times New Roman"/>
          <w:sz w:val="22"/>
        </w:rPr>
        <w:t>Obtain an understanding of internal control relevant to the audit in order to design audit procedures that are appropriate in the circumstances, but not for the purpose of expressing an opinion on the effectiveness of the Group’s and the Company’s internal control.</w:t>
      </w:r>
    </w:p>
    <w:p w14:paraId="5D8429F2" w14:textId="77777777" w:rsidR="00574185" w:rsidRPr="00A9628F" w:rsidRDefault="00574185" w:rsidP="005F3474">
      <w:pPr>
        <w:pStyle w:val="ListParagraph"/>
        <w:numPr>
          <w:ilvl w:val="0"/>
          <w:numId w:val="18"/>
        </w:numPr>
        <w:adjustRightInd w:val="0"/>
        <w:spacing w:after="200" w:line="276" w:lineRule="auto"/>
        <w:contextualSpacing/>
        <w:jc w:val="both"/>
        <w:rPr>
          <w:rFonts w:cs="Times New Roman"/>
          <w:sz w:val="22"/>
        </w:rPr>
      </w:pPr>
      <w:r w:rsidRPr="00A9628F">
        <w:rPr>
          <w:rFonts w:cs="Times New Roman"/>
          <w:sz w:val="22"/>
        </w:rPr>
        <w:t xml:space="preserve">Evaluate the appropriateness of accounting policies used and the reasonableness of accounting estimates and related disclosures made by management. </w:t>
      </w:r>
    </w:p>
    <w:p w14:paraId="324A132A" w14:textId="77777777" w:rsidR="00574185" w:rsidRPr="00A9628F" w:rsidRDefault="00574185" w:rsidP="005F3474">
      <w:pPr>
        <w:pStyle w:val="ListParagraph"/>
        <w:numPr>
          <w:ilvl w:val="0"/>
          <w:numId w:val="18"/>
        </w:numPr>
        <w:adjustRightInd w:val="0"/>
        <w:spacing w:after="200" w:line="276" w:lineRule="auto"/>
        <w:contextualSpacing/>
        <w:jc w:val="both"/>
        <w:rPr>
          <w:rFonts w:cs="Times New Roman"/>
          <w:sz w:val="22"/>
        </w:rPr>
      </w:pPr>
      <w:r w:rsidRPr="00A9628F">
        <w:rPr>
          <w:rFonts w:cs="Times New Roman"/>
          <w:sz w:val="22"/>
        </w:rPr>
        <w:t xml:space="preserve">Conclude on the appropriateness of management’s use of the going concern basis of accounting and, based on the 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 </w:t>
      </w:r>
    </w:p>
    <w:p w14:paraId="5ECDFB76" w14:textId="2F65546F" w:rsidR="00043611" w:rsidRDefault="00574185" w:rsidP="005F3474">
      <w:pPr>
        <w:pStyle w:val="ListParagraph"/>
        <w:numPr>
          <w:ilvl w:val="0"/>
          <w:numId w:val="18"/>
        </w:numPr>
        <w:adjustRightInd w:val="0"/>
        <w:spacing w:after="200" w:line="276" w:lineRule="auto"/>
        <w:contextualSpacing/>
        <w:jc w:val="both"/>
        <w:rPr>
          <w:rFonts w:cs="Times New Roman"/>
          <w:sz w:val="22"/>
        </w:rPr>
      </w:pPr>
      <w:r w:rsidRPr="00A9628F">
        <w:rPr>
          <w:rFonts w:cs="Times New Roman"/>
          <w:sz w:val="22"/>
        </w:rPr>
        <w:t xml:space="preserve">Evaluate the overall presentation, structure and content of the consolidated and separate financial statements, including the disclosures, and whether the consolidated and separate financial statements represent the underlying transactions and events in a manner that achieves fair presentation. </w:t>
      </w:r>
      <w:r w:rsidR="00043611">
        <w:rPr>
          <w:rFonts w:cs="Times New Roman"/>
          <w:sz w:val="22"/>
        </w:rPr>
        <w:br w:type="page"/>
      </w:r>
    </w:p>
    <w:p w14:paraId="4721ADC7" w14:textId="42347C61" w:rsidR="0055426E" w:rsidRPr="00B345E1" w:rsidRDefault="00574185" w:rsidP="00574185">
      <w:pPr>
        <w:pStyle w:val="ListParagraph"/>
        <w:numPr>
          <w:ilvl w:val="0"/>
          <w:numId w:val="18"/>
        </w:numPr>
        <w:adjustRightInd w:val="0"/>
        <w:spacing w:line="276" w:lineRule="auto"/>
        <w:contextualSpacing/>
        <w:jc w:val="both"/>
        <w:rPr>
          <w:rFonts w:cs="Times New Roman"/>
          <w:sz w:val="22"/>
        </w:rPr>
      </w:pPr>
      <w:r w:rsidRPr="00A9628F">
        <w:rPr>
          <w:rFonts w:cs="Times New Roman"/>
          <w:sz w:val="22"/>
        </w:rPr>
        <w:lastRenderedPageBreak/>
        <w:t xml:space="preserve">Obtain </w:t>
      </w:r>
      <w:proofErr w:type="gramStart"/>
      <w:r w:rsidRPr="00A9628F">
        <w:rPr>
          <w:rFonts w:cs="Times New Roman"/>
          <w:sz w:val="22"/>
        </w:rPr>
        <w:t>sufficient</w:t>
      </w:r>
      <w:proofErr w:type="gramEnd"/>
      <w:r w:rsidRPr="00A9628F">
        <w:rPr>
          <w:rFonts w:cs="Times New Roman"/>
          <w:sz w:val="22"/>
        </w:rPr>
        <w:t xml:space="preserve">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 </w:t>
      </w:r>
    </w:p>
    <w:p w14:paraId="72147312" w14:textId="77777777" w:rsidR="0055426E" w:rsidRDefault="0055426E" w:rsidP="00574185">
      <w:pPr>
        <w:adjustRightInd w:val="0"/>
        <w:jc w:val="both"/>
        <w:rPr>
          <w:rFonts w:cs="Times New Roman"/>
          <w:sz w:val="22"/>
          <w:szCs w:val="22"/>
        </w:rPr>
      </w:pPr>
    </w:p>
    <w:p w14:paraId="158F7A32" w14:textId="77777777" w:rsidR="00574185" w:rsidRPr="00A9628F" w:rsidRDefault="00574185" w:rsidP="00574185">
      <w:pPr>
        <w:adjustRightInd w:val="0"/>
        <w:jc w:val="both"/>
        <w:rPr>
          <w:rFonts w:cs="Times New Roman"/>
          <w:sz w:val="22"/>
          <w:szCs w:val="22"/>
        </w:rPr>
      </w:pPr>
      <w:r w:rsidRPr="00A9628F">
        <w:rPr>
          <w:rFonts w:cs="Times New Roman"/>
          <w:sz w:val="22"/>
          <w:szCs w:val="22"/>
        </w:rPr>
        <w:t xml:space="preserve">I communicate with those charged with governance regarding, among other matters, the planned scope and timing of the audit and significant audit findings, including any significant deficiencies in internal control that I identify during my audit. </w:t>
      </w:r>
    </w:p>
    <w:p w14:paraId="3C4F7EFF" w14:textId="77777777" w:rsidR="00574185" w:rsidRPr="00A9628F" w:rsidRDefault="00574185" w:rsidP="00574185">
      <w:pPr>
        <w:adjustRightInd w:val="0"/>
        <w:rPr>
          <w:rFonts w:cs="Times New Roman"/>
          <w:sz w:val="22"/>
          <w:szCs w:val="22"/>
        </w:rPr>
      </w:pPr>
    </w:p>
    <w:p w14:paraId="50C7C444" w14:textId="77777777" w:rsidR="00574185" w:rsidRPr="00A9628F" w:rsidRDefault="00574185" w:rsidP="00574185">
      <w:pPr>
        <w:adjustRightInd w:val="0"/>
        <w:jc w:val="both"/>
        <w:rPr>
          <w:rFonts w:cs="Times New Roman"/>
          <w:sz w:val="22"/>
          <w:szCs w:val="22"/>
        </w:rPr>
      </w:pPr>
      <w:r w:rsidRPr="00A9628F">
        <w:rPr>
          <w:rFonts w:cs="Times New Roman"/>
          <w:sz w:val="22"/>
          <w:szCs w:val="22"/>
        </w:rPr>
        <w:t xml:space="preserve">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 </w:t>
      </w:r>
    </w:p>
    <w:p w14:paraId="1AC1576C" w14:textId="4408BD58" w:rsidR="00574185" w:rsidRDefault="00574185" w:rsidP="00574185">
      <w:pPr>
        <w:adjustRightInd w:val="0"/>
        <w:jc w:val="both"/>
        <w:rPr>
          <w:rFonts w:cs="Times New Roman"/>
          <w:sz w:val="22"/>
          <w:szCs w:val="22"/>
        </w:rPr>
      </w:pPr>
    </w:p>
    <w:p w14:paraId="0643813C" w14:textId="77777777" w:rsidR="00574185" w:rsidRPr="00A9628F" w:rsidRDefault="00574185" w:rsidP="00574185">
      <w:pPr>
        <w:adjustRightInd w:val="0"/>
        <w:jc w:val="both"/>
        <w:rPr>
          <w:rFonts w:cs="Times New Roman"/>
          <w:sz w:val="22"/>
          <w:szCs w:val="22"/>
        </w:rPr>
      </w:pPr>
      <w:r w:rsidRPr="00A9628F">
        <w:rPr>
          <w:rFonts w:cs="Times New Roman"/>
          <w:sz w:val="22"/>
          <w:szCs w:val="22"/>
        </w:rPr>
        <w:t>From the matters communicated with those charged with governance,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66C19AB5" w14:textId="77777777" w:rsidR="00574185" w:rsidRPr="00A9628F" w:rsidRDefault="00574185" w:rsidP="00574185">
      <w:pPr>
        <w:adjustRightInd w:val="0"/>
        <w:rPr>
          <w:rFonts w:cs="Times New Roman"/>
          <w:sz w:val="22"/>
          <w:szCs w:val="22"/>
        </w:rPr>
      </w:pPr>
    </w:p>
    <w:p w14:paraId="2C590FA3" w14:textId="77777777" w:rsidR="00574185" w:rsidRPr="00A9628F" w:rsidRDefault="00574185" w:rsidP="00574185">
      <w:pPr>
        <w:adjustRightInd w:val="0"/>
        <w:rPr>
          <w:rFonts w:cs="Times New Roman"/>
          <w:sz w:val="22"/>
          <w:szCs w:val="22"/>
        </w:rPr>
      </w:pPr>
    </w:p>
    <w:p w14:paraId="6FB999AF" w14:textId="77777777" w:rsidR="00574185" w:rsidRPr="00A9628F" w:rsidRDefault="00574185" w:rsidP="00574185">
      <w:pPr>
        <w:adjustRightInd w:val="0"/>
        <w:rPr>
          <w:rFonts w:cs="Times New Roman"/>
          <w:sz w:val="22"/>
          <w:szCs w:val="22"/>
        </w:rPr>
      </w:pPr>
    </w:p>
    <w:p w14:paraId="3E49B4A1" w14:textId="77777777" w:rsidR="00574185" w:rsidRPr="00A9628F" w:rsidRDefault="00574185" w:rsidP="00574185">
      <w:pPr>
        <w:jc w:val="both"/>
        <w:rPr>
          <w:rFonts w:cs="Times New Roman"/>
          <w:sz w:val="22"/>
          <w:szCs w:val="22"/>
        </w:rPr>
      </w:pPr>
    </w:p>
    <w:p w14:paraId="2CA34740" w14:textId="77777777" w:rsidR="00574185" w:rsidRPr="00A9628F" w:rsidRDefault="00574185" w:rsidP="00574185">
      <w:pPr>
        <w:pStyle w:val="RNormal"/>
        <w:rPr>
          <w:szCs w:val="22"/>
        </w:rPr>
      </w:pPr>
    </w:p>
    <w:p w14:paraId="0EF13606" w14:textId="77777777" w:rsidR="00574185" w:rsidRPr="00A9628F" w:rsidRDefault="00574185" w:rsidP="00574185">
      <w:pPr>
        <w:pStyle w:val="RNormal"/>
        <w:rPr>
          <w:szCs w:val="22"/>
        </w:rPr>
      </w:pPr>
    </w:p>
    <w:p w14:paraId="56B23A80" w14:textId="77777777" w:rsidR="00574185" w:rsidRPr="00A9628F" w:rsidRDefault="00574185" w:rsidP="00574185">
      <w:pPr>
        <w:pStyle w:val="RNormal"/>
        <w:rPr>
          <w:szCs w:val="22"/>
        </w:rPr>
      </w:pPr>
    </w:p>
    <w:p w14:paraId="0E7B34CB" w14:textId="77777777" w:rsidR="00574185" w:rsidRPr="00A9628F" w:rsidRDefault="00574185" w:rsidP="00574185">
      <w:pPr>
        <w:ind w:right="47"/>
        <w:jc w:val="both"/>
        <w:rPr>
          <w:rFonts w:cs="Times New Roman"/>
          <w:sz w:val="22"/>
          <w:szCs w:val="22"/>
        </w:rPr>
      </w:pPr>
      <w:r w:rsidRPr="00A9628F">
        <w:rPr>
          <w:rFonts w:cs="Times New Roman"/>
          <w:sz w:val="22"/>
          <w:szCs w:val="22"/>
        </w:rPr>
        <w:t>(</w:t>
      </w:r>
      <w:r w:rsidR="008916C2" w:rsidRPr="008916C2">
        <w:rPr>
          <w:rFonts w:cs="Times New Roman"/>
          <w:sz w:val="22"/>
          <w:szCs w:val="22"/>
        </w:rPr>
        <w:t>Yoottapong Soontalinka</w:t>
      </w:r>
      <w:r w:rsidRPr="00A9628F">
        <w:rPr>
          <w:rFonts w:cs="Times New Roman"/>
          <w:sz w:val="22"/>
          <w:szCs w:val="22"/>
        </w:rPr>
        <w:t>)</w:t>
      </w:r>
    </w:p>
    <w:p w14:paraId="27A4FFA1" w14:textId="77777777" w:rsidR="00574185" w:rsidRPr="00A9628F" w:rsidRDefault="00574185" w:rsidP="00C32CE3">
      <w:pPr>
        <w:tabs>
          <w:tab w:val="left" w:pos="90"/>
        </w:tabs>
        <w:ind w:right="47"/>
        <w:jc w:val="both"/>
        <w:rPr>
          <w:rFonts w:cs="Times New Roman"/>
          <w:sz w:val="22"/>
          <w:szCs w:val="22"/>
        </w:rPr>
      </w:pPr>
      <w:r w:rsidRPr="00A9628F">
        <w:rPr>
          <w:rFonts w:cs="Times New Roman"/>
          <w:sz w:val="22"/>
          <w:szCs w:val="22"/>
        </w:rPr>
        <w:t>Certified Public Accountant</w:t>
      </w:r>
    </w:p>
    <w:p w14:paraId="7FEF7995" w14:textId="77777777" w:rsidR="00574185" w:rsidRPr="00A9628F" w:rsidRDefault="008916C2" w:rsidP="00574185">
      <w:pPr>
        <w:ind w:right="47"/>
        <w:jc w:val="both"/>
        <w:rPr>
          <w:rFonts w:cs="Times New Roman"/>
          <w:sz w:val="22"/>
          <w:szCs w:val="22"/>
        </w:rPr>
      </w:pPr>
      <w:r>
        <w:rPr>
          <w:rFonts w:cs="Times New Roman"/>
          <w:sz w:val="22"/>
          <w:szCs w:val="22"/>
        </w:rPr>
        <w:t>Registration No. 10604</w:t>
      </w:r>
    </w:p>
    <w:p w14:paraId="21184EE1" w14:textId="77777777" w:rsidR="00574185" w:rsidRPr="00A9628F" w:rsidRDefault="00574185" w:rsidP="00574185">
      <w:pPr>
        <w:ind w:right="-43"/>
        <w:jc w:val="both"/>
        <w:rPr>
          <w:rFonts w:cs="Times New Roman"/>
          <w:sz w:val="22"/>
          <w:szCs w:val="22"/>
        </w:rPr>
      </w:pPr>
    </w:p>
    <w:p w14:paraId="3C96CA0E" w14:textId="77777777" w:rsidR="00574185" w:rsidRPr="00A9628F" w:rsidRDefault="00574185" w:rsidP="00574185">
      <w:pPr>
        <w:ind w:right="-43"/>
        <w:jc w:val="both"/>
        <w:rPr>
          <w:rFonts w:cs="Times New Roman"/>
          <w:sz w:val="22"/>
          <w:szCs w:val="22"/>
        </w:rPr>
      </w:pPr>
      <w:r w:rsidRPr="00A9628F">
        <w:rPr>
          <w:rFonts w:cs="Times New Roman"/>
          <w:sz w:val="22"/>
          <w:szCs w:val="22"/>
        </w:rPr>
        <w:t xml:space="preserve">KPMG </w:t>
      </w:r>
      <w:proofErr w:type="spellStart"/>
      <w:r w:rsidRPr="00A9628F">
        <w:rPr>
          <w:rFonts w:cs="Times New Roman"/>
          <w:sz w:val="22"/>
          <w:szCs w:val="22"/>
        </w:rPr>
        <w:t>Phoomchai</w:t>
      </w:r>
      <w:proofErr w:type="spellEnd"/>
      <w:r w:rsidRPr="00A9628F">
        <w:rPr>
          <w:rFonts w:cs="Times New Roman"/>
          <w:sz w:val="22"/>
          <w:szCs w:val="22"/>
        </w:rPr>
        <w:t xml:space="preserve"> Audit Ltd.</w:t>
      </w:r>
    </w:p>
    <w:p w14:paraId="7FD25D63" w14:textId="77777777" w:rsidR="00574185" w:rsidRPr="00A9628F" w:rsidRDefault="00574185" w:rsidP="00574185">
      <w:pPr>
        <w:ind w:right="-43"/>
        <w:jc w:val="both"/>
        <w:rPr>
          <w:rFonts w:cs="Times New Roman"/>
          <w:sz w:val="22"/>
          <w:szCs w:val="22"/>
        </w:rPr>
      </w:pPr>
      <w:r w:rsidRPr="00A9628F">
        <w:rPr>
          <w:rFonts w:cs="Times New Roman"/>
          <w:sz w:val="22"/>
          <w:szCs w:val="22"/>
        </w:rPr>
        <w:t>Bangkok</w:t>
      </w:r>
    </w:p>
    <w:p w14:paraId="4455AB28" w14:textId="77777777" w:rsidR="00574185" w:rsidRPr="00A9628F" w:rsidRDefault="003B2A1D" w:rsidP="00574185">
      <w:pPr>
        <w:ind w:right="-43"/>
        <w:rPr>
          <w:rFonts w:cs="Times New Roman"/>
          <w:sz w:val="22"/>
          <w:szCs w:val="22"/>
        </w:rPr>
      </w:pPr>
      <w:r w:rsidRPr="004526C4">
        <w:rPr>
          <w:rFonts w:cs="Times New Roman"/>
          <w:sz w:val="22"/>
          <w:szCs w:val="22"/>
        </w:rPr>
        <w:t>2</w:t>
      </w:r>
      <w:r w:rsidR="004526C4" w:rsidRPr="004526C4">
        <w:rPr>
          <w:rFonts w:cs="Times New Roman"/>
          <w:sz w:val="22"/>
          <w:szCs w:val="22"/>
        </w:rPr>
        <w:t>7</w:t>
      </w:r>
      <w:r w:rsidR="00AE3EC0" w:rsidRPr="004526C4">
        <w:rPr>
          <w:rFonts w:cs="Times New Roman"/>
          <w:sz w:val="22"/>
          <w:szCs w:val="22"/>
        </w:rPr>
        <w:t xml:space="preserve"> February 20</w:t>
      </w:r>
      <w:r w:rsidR="004526C4" w:rsidRPr="004526C4">
        <w:rPr>
          <w:rFonts w:cs="Times New Roman"/>
          <w:sz w:val="22"/>
          <w:szCs w:val="22"/>
        </w:rPr>
        <w:t>20</w:t>
      </w:r>
    </w:p>
    <w:p w14:paraId="2593F1AD" w14:textId="77777777" w:rsidR="00533B22" w:rsidRDefault="00533B22" w:rsidP="001C4DBA">
      <w:pPr>
        <w:pStyle w:val="IndexHeading1"/>
        <w:tabs>
          <w:tab w:val="left" w:pos="1080"/>
        </w:tabs>
        <w:spacing w:after="0" w:line="240" w:lineRule="atLeast"/>
        <w:ind w:left="1080" w:hanging="1080"/>
        <w:outlineLvl w:val="0"/>
        <w:rPr>
          <w:rFonts w:cs="Times New Roman"/>
        </w:rPr>
      </w:pPr>
    </w:p>
    <w:p w14:paraId="37AB5303" w14:textId="77777777" w:rsidR="00AE3EC0" w:rsidRDefault="00AE3EC0" w:rsidP="001C4DBA">
      <w:pPr>
        <w:pStyle w:val="IndexHeading1"/>
        <w:tabs>
          <w:tab w:val="left" w:pos="1080"/>
        </w:tabs>
        <w:spacing w:after="0" w:line="240" w:lineRule="atLeast"/>
        <w:ind w:left="1080" w:hanging="1080"/>
        <w:outlineLvl w:val="0"/>
        <w:rPr>
          <w:rFonts w:cs="Times New Roman"/>
        </w:rPr>
      </w:pPr>
    </w:p>
    <w:p w14:paraId="2744F211" w14:textId="15146049" w:rsidR="000A0054" w:rsidRPr="001D109B" w:rsidRDefault="000A0054" w:rsidP="006A3E0F">
      <w:pPr>
        <w:pStyle w:val="IndexHeading1"/>
        <w:tabs>
          <w:tab w:val="left" w:pos="1080"/>
        </w:tabs>
        <w:spacing w:after="0" w:line="240" w:lineRule="atLeast"/>
        <w:ind w:left="1080" w:hanging="1080"/>
        <w:outlineLvl w:val="0"/>
        <w:rPr>
          <w:rFonts w:cstheme="minorBidi"/>
          <w:color w:val="000000"/>
          <w:szCs w:val="22"/>
        </w:rPr>
      </w:pPr>
      <w:bookmarkStart w:id="5" w:name="_GoBack"/>
      <w:bookmarkEnd w:id="5"/>
    </w:p>
    <w:sectPr w:rsidR="000A0054" w:rsidRPr="001D109B" w:rsidSect="006A3E0F">
      <w:headerReference w:type="default" r:id="rId14"/>
      <w:footerReference w:type="default" r:id="rId15"/>
      <w:pgSz w:w="11907" w:h="16840" w:code="9"/>
      <w:pgMar w:top="691" w:right="1152" w:bottom="576"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84CC7" w14:textId="77777777" w:rsidR="00833839" w:rsidRDefault="00833839">
      <w:r>
        <w:separator/>
      </w:r>
    </w:p>
  </w:endnote>
  <w:endnote w:type="continuationSeparator" w:id="0">
    <w:p w14:paraId="1D6BB2AC" w14:textId="77777777" w:rsidR="00833839" w:rsidRDefault="00833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9999999">
    <w:altName w:val="Times New Roman"/>
    <w:panose1 w:val="00000000000000000000"/>
    <w:charset w:val="00"/>
    <w:family w:val="roman"/>
    <w:notTrueType/>
    <w:pitch w:val="default"/>
  </w:font>
  <w:font w:name="Angsana New">
    <w:panose1 w:val="02020603050405020304"/>
    <w:charset w:val="DE"/>
    <w:family w:val="roman"/>
    <w:pitch w:val="variable"/>
    <w:sig w:usb0="0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DE"/>
    <w:family w:val="swiss"/>
    <w:pitch w:val="variable"/>
    <w:sig w:usb0="0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Monotype Sorts">
    <w:altName w:val="Symbol"/>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24E0B" w14:textId="77777777" w:rsidR="00010A93" w:rsidRDefault="00010A93" w:rsidP="007362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75</w:t>
    </w:r>
    <w:r>
      <w:rPr>
        <w:rStyle w:val="PageNumber"/>
      </w:rPr>
      <w:fldChar w:fldCharType="end"/>
    </w:r>
  </w:p>
  <w:p w14:paraId="7F18CECA" w14:textId="77777777" w:rsidR="00010A93" w:rsidRDefault="00010A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28E2D" w14:textId="4E0F7BBB" w:rsidR="00010A93" w:rsidRPr="00736218" w:rsidRDefault="00010A93" w:rsidP="002747AC">
    <w:pPr>
      <w:pStyle w:val="Footer"/>
      <w:framePr w:wrap="around" w:vAnchor="text" w:hAnchor="margin" w:xAlign="center" w:y="1"/>
      <w:rPr>
        <w:rStyle w:val="PageNumber"/>
        <w:sz w:val="22"/>
        <w:szCs w:val="22"/>
      </w:rPr>
    </w:pPr>
    <w:r w:rsidRPr="00736218">
      <w:rPr>
        <w:rStyle w:val="PageNumber"/>
        <w:sz w:val="22"/>
        <w:szCs w:val="22"/>
      </w:rPr>
      <w:fldChar w:fldCharType="begin"/>
    </w:r>
    <w:r w:rsidRPr="00736218">
      <w:rPr>
        <w:rStyle w:val="PageNumber"/>
        <w:sz w:val="22"/>
        <w:szCs w:val="22"/>
      </w:rPr>
      <w:instrText xml:space="preserve">PAGE  </w:instrText>
    </w:r>
    <w:r w:rsidRPr="00736218">
      <w:rPr>
        <w:rStyle w:val="PageNumber"/>
        <w:sz w:val="22"/>
        <w:szCs w:val="22"/>
      </w:rPr>
      <w:fldChar w:fldCharType="separate"/>
    </w:r>
    <w:r>
      <w:rPr>
        <w:rStyle w:val="PageNumber"/>
        <w:noProof/>
        <w:sz w:val="22"/>
        <w:szCs w:val="22"/>
      </w:rPr>
      <w:t>7</w:t>
    </w:r>
    <w:r w:rsidRPr="00736218">
      <w:rPr>
        <w:rStyle w:val="PageNumber"/>
        <w:sz w:val="22"/>
        <w:szCs w:val="22"/>
      </w:rPr>
      <w:fldChar w:fldCharType="end"/>
    </w:r>
  </w:p>
  <w:p w14:paraId="4A1525CB" w14:textId="30C7D544" w:rsidR="00010A93" w:rsidRPr="00AD4B62" w:rsidRDefault="00010A93" w:rsidP="00736218">
    <w:pPr>
      <w:pStyle w:val="Footer"/>
      <w:tabs>
        <w:tab w:val="clear" w:pos="4320"/>
        <w:tab w:val="clear" w:pos="8640"/>
      </w:tabs>
      <w:rPr>
        <w:i/>
        <w:iCs/>
        <w:sz w:val="22"/>
        <w:szCs w:val="22"/>
      </w:rPr>
    </w:pPr>
    <w:r w:rsidRPr="00736218">
      <w:rPr>
        <w:i/>
        <w:iCs/>
        <w:sz w:val="22"/>
        <w:szCs w:val="22"/>
      </w:rPr>
      <w:fldChar w:fldCharType="begin"/>
    </w:r>
    <w:r w:rsidRPr="00736218">
      <w:rPr>
        <w:i/>
        <w:iCs/>
        <w:sz w:val="22"/>
        <w:szCs w:val="22"/>
      </w:rPr>
      <w:instrText xml:space="preserve"> FILENAME </w:instrText>
    </w:r>
    <w:r w:rsidRPr="00736218">
      <w:rPr>
        <w:i/>
        <w:iCs/>
        <w:sz w:val="22"/>
        <w:szCs w:val="22"/>
      </w:rPr>
      <w:fldChar w:fldCharType="separate"/>
    </w:r>
    <w:r w:rsidR="007E6E3F">
      <w:rPr>
        <w:i/>
        <w:iCs/>
        <w:noProof/>
        <w:sz w:val="22"/>
        <w:szCs w:val="22"/>
      </w:rPr>
      <w:t>TRUBB NFS-EN YE19.docx</w:t>
    </w:r>
    <w:r w:rsidRPr="00736218">
      <w:rPr>
        <w:i/>
        <w:iCs/>
        <w:sz w:val="22"/>
        <w:szCs w:val="22"/>
      </w:rPr>
      <w:fldChar w:fldCharType="end"/>
    </w:r>
    <w:r>
      <w:rPr>
        <w:i/>
        <w:iC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CA7FF" w14:textId="77777777" w:rsidR="00010A93" w:rsidRPr="006D6E73" w:rsidRDefault="00010A93" w:rsidP="00840FAD">
    <w:pPr>
      <w:pStyle w:val="Footer"/>
      <w:tabs>
        <w:tab w:val="clear" w:pos="4320"/>
        <w:tab w:val="clear" w:pos="8640"/>
        <w:tab w:val="right" w:pos="9630"/>
      </w:tabs>
      <w:ind w:right="360"/>
      <w:rPr>
        <w:i/>
        <w:iCs/>
        <w:sz w:val="22"/>
        <w:szCs w:val="22"/>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196895"/>
      <w:docPartObj>
        <w:docPartGallery w:val="Page Numbers (Bottom of Page)"/>
        <w:docPartUnique/>
      </w:docPartObj>
    </w:sdtPr>
    <w:sdtEndPr>
      <w:rPr>
        <w:noProof/>
        <w:sz w:val="22"/>
        <w:szCs w:val="22"/>
      </w:rPr>
    </w:sdtEndPr>
    <w:sdtContent>
      <w:p w14:paraId="1AF14293" w14:textId="259C9EBA" w:rsidR="006A3E0F" w:rsidRPr="006A3E0F" w:rsidRDefault="006A3E0F">
        <w:pPr>
          <w:pStyle w:val="Footer"/>
          <w:jc w:val="center"/>
          <w:rPr>
            <w:sz w:val="22"/>
            <w:szCs w:val="22"/>
          </w:rPr>
        </w:pPr>
        <w:r w:rsidRPr="006A3E0F">
          <w:rPr>
            <w:sz w:val="22"/>
            <w:szCs w:val="22"/>
          </w:rPr>
          <w:fldChar w:fldCharType="begin"/>
        </w:r>
        <w:r w:rsidRPr="006A3E0F">
          <w:rPr>
            <w:sz w:val="22"/>
            <w:szCs w:val="22"/>
          </w:rPr>
          <w:instrText xml:space="preserve"> PAGE   \* MERGEFORMAT </w:instrText>
        </w:r>
        <w:r w:rsidRPr="006A3E0F">
          <w:rPr>
            <w:sz w:val="22"/>
            <w:szCs w:val="22"/>
          </w:rPr>
          <w:fldChar w:fldCharType="separate"/>
        </w:r>
        <w:r w:rsidRPr="006A3E0F">
          <w:rPr>
            <w:noProof/>
            <w:sz w:val="22"/>
            <w:szCs w:val="22"/>
          </w:rPr>
          <w:t>2</w:t>
        </w:r>
        <w:r w:rsidRPr="006A3E0F">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2F205F" w14:textId="77777777" w:rsidR="00833839" w:rsidRDefault="00833839">
      <w:r>
        <w:separator/>
      </w:r>
    </w:p>
  </w:footnote>
  <w:footnote w:type="continuationSeparator" w:id="0">
    <w:p w14:paraId="67E98B76" w14:textId="77777777" w:rsidR="00833839" w:rsidRDefault="00833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71909" w14:textId="77777777" w:rsidR="00010A93" w:rsidRDefault="00010A93">
    <w:pPr>
      <w:pStyle w:val="Header"/>
    </w:pPr>
    <w:r w:rsidRPr="00ED7C1B">
      <w:rPr>
        <w:noProof/>
        <w:lang w:val="en-US" w:eastAsia="en-US"/>
      </w:rPr>
      <mc:AlternateContent>
        <mc:Choice Requires="wps">
          <w:drawing>
            <wp:anchor distT="0" distB="0" distL="114300" distR="114300" simplePos="0" relativeHeight="251657728" behindDoc="1" locked="0" layoutInCell="1" allowOverlap="1" wp14:anchorId="1D61F3C5" wp14:editId="51D19C4A">
              <wp:simplePos x="0" y="0"/>
              <wp:positionH relativeFrom="page">
                <wp:align>center</wp:align>
              </wp:positionH>
              <wp:positionV relativeFrom="page">
                <wp:align>center</wp:align>
              </wp:positionV>
              <wp:extent cx="4543425" cy="1724025"/>
              <wp:effectExtent l="0" t="0" r="0" b="0"/>
              <wp:wrapNone/>
              <wp:docPr id="1" name="WordArt 3 KISDraf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543425" cy="1724025"/>
                      </a:xfrm>
                      <a:prstGeom prst="rect">
                        <a:avLst/>
                      </a:prstGeom>
                      <a:extLst>
                        <a:ext uri="{AF507438-7753-43E0-B8FC-AC1667EBCBE1}">
                          <a14:hiddenEffects xmlns:a14="http://schemas.microsoft.com/office/drawing/2010/main">
                            <a:effectLst/>
                          </a14:hiddenEffects>
                        </a:ext>
                      </a:extLst>
                    </wps:spPr>
                    <wps:txbx>
                      <w:txbxContent>
                        <w:p w14:paraId="08A52E89" w14:textId="77777777" w:rsidR="00010A93" w:rsidRDefault="00010A93" w:rsidP="00E6543E">
                          <w:pPr>
                            <w:pStyle w:val="NormalWeb"/>
                            <w:spacing w:before="0" w:beforeAutospacing="0" w:after="0" w:afterAutospacing="0"/>
                            <w:jc w:val="center"/>
                          </w:pPr>
                          <w:r>
                            <w:rPr>
                              <w:rFonts w:ascii="Arial Black" w:hAnsi="Arial Black"/>
                              <w:color w:val="DDDDDD"/>
                              <w:sz w:val="192"/>
                              <w:szCs w:val="19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D61F3C5" id="_x0000_t202" coordsize="21600,21600" o:spt="202" path="m,l,21600r21600,l21600,xe">
              <v:stroke joinstyle="miter"/>
              <v:path gradientshapeok="t" o:connecttype="rect"/>
            </v:shapetype>
            <v:shape id="WordArt 3 KISDraft" o:spid="_x0000_s1026" type="#_x0000_t202" style="position:absolute;margin-left:0;margin-top:0;width:357.75pt;height:135.75pt;rotation:-45;z-index:-25165875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" filled="f" stroked="f">
              <o:lock v:ext="edit" shapetype="t"/>
              <v:textbox style="mso-fit-shape-to-text:t">
                <w:txbxContent>
                  <w:p w14:paraId="08A52E89" w14:textId="77777777" w:rsidR="00010A93" w:rsidRDefault="00010A93" w:rsidP="00E6543E">
                    <w:pPr>
                      <w:pStyle w:val="NormalWeb"/>
                      <w:spacing w:before="0" w:beforeAutospacing="0" w:after="0" w:afterAutospacing="0"/>
                      <w:jc w:val="center"/>
                    </w:pPr>
                    <w:r>
                      <w:rPr>
                        <w:rFonts w:ascii="Arial Black" w:hAnsi="Arial Black"/>
                        <w:color w:val="DDDDDD"/>
                        <w:sz w:val="192"/>
                        <w:szCs w:val="192"/>
                      </w:rPr>
                      <w:t>DRAFT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0ECCF" w14:textId="77777777" w:rsidR="00010A93" w:rsidRDefault="00010A93" w:rsidP="002E7B4C">
    <w:pPr>
      <w:pStyle w:val="Header"/>
      <w:tabs>
        <w:tab w:val="clear" w:pos="4320"/>
        <w:tab w:val="clear" w:pos="8640"/>
      </w:tabs>
      <w:spacing w:line="240" w:lineRule="atLeast"/>
      <w:rPr>
        <w:sz w:val="22"/>
        <w:szCs w:val="22"/>
      </w:rPr>
    </w:pPr>
  </w:p>
  <w:p w14:paraId="34D98BD4" w14:textId="77777777" w:rsidR="00010A93" w:rsidRDefault="00010A93" w:rsidP="002E7B4C">
    <w:pPr>
      <w:pStyle w:val="Header"/>
      <w:tabs>
        <w:tab w:val="clear" w:pos="4320"/>
        <w:tab w:val="clear" w:pos="8640"/>
      </w:tabs>
      <w:spacing w:line="240" w:lineRule="atLeast"/>
      <w:rPr>
        <w:sz w:val="22"/>
        <w:szCs w:val="22"/>
      </w:rPr>
    </w:pPr>
  </w:p>
  <w:p w14:paraId="18D61A8F" w14:textId="77777777" w:rsidR="00010A93" w:rsidRDefault="00010A93" w:rsidP="002E7B4C">
    <w:pPr>
      <w:pStyle w:val="Header"/>
      <w:tabs>
        <w:tab w:val="clear" w:pos="4320"/>
        <w:tab w:val="clear" w:pos="8640"/>
      </w:tabs>
      <w:spacing w:line="240" w:lineRule="atLeas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67930" w14:textId="77777777" w:rsidR="00010A93" w:rsidRDefault="00010A93" w:rsidP="00983FDC">
    <w:pPr>
      <w:pStyle w:val="acctmainheading"/>
      <w:spacing w:after="0" w:line="240" w:lineRule="atLeast"/>
      <w:jc w:val="both"/>
      <w:rPr>
        <w:sz w:val="24"/>
        <w:szCs w:val="24"/>
      </w:rPr>
    </w:pPr>
  </w:p>
  <w:p w14:paraId="6094025F" w14:textId="77777777" w:rsidR="00010A93" w:rsidRPr="00C94008" w:rsidRDefault="00010A93" w:rsidP="00983FDC">
    <w:pPr>
      <w:pStyle w:val="acctmainheading"/>
      <w:spacing w:after="0" w:line="240" w:lineRule="atLeast"/>
      <w:jc w:val="both"/>
      <w:rPr>
        <w:sz w:val="24"/>
        <w:szCs w:val="24"/>
      </w:rPr>
    </w:pPr>
  </w:p>
  <w:p w14:paraId="292BF1D8" w14:textId="77777777" w:rsidR="00010A93" w:rsidRPr="00C94008" w:rsidRDefault="00010A93" w:rsidP="00983FDC">
    <w:pPr>
      <w:pStyle w:val="acctmainheading"/>
      <w:tabs>
        <w:tab w:val="left" w:pos="1685"/>
      </w:tabs>
      <w:spacing w:after="0" w:line="240" w:lineRule="atLeast"/>
      <w:jc w:val="both"/>
      <w:rPr>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EE823" w14:textId="34A4A5AF" w:rsidR="00010A93" w:rsidRDefault="00010A93" w:rsidP="002E7B4C">
    <w:pPr>
      <w:pStyle w:val="acctmainheading"/>
      <w:spacing w:after="0" w:line="240" w:lineRule="atLeast"/>
      <w:rPr>
        <w:sz w:val="24"/>
        <w:szCs w:val="24"/>
      </w:rPr>
    </w:pPr>
  </w:p>
  <w:p w14:paraId="2B74E7DE" w14:textId="77777777" w:rsidR="006A3E0F" w:rsidRDefault="006A3E0F" w:rsidP="002E7B4C">
    <w:pPr>
      <w:pStyle w:val="acctmainheading"/>
      <w:spacing w:after="0" w:line="240" w:lineRule="atLeast"/>
      <w:rPr>
        <w:sz w:val="24"/>
        <w:szCs w:val="24"/>
      </w:rPr>
    </w:pPr>
  </w:p>
  <w:p w14:paraId="171C6EF1" w14:textId="77777777" w:rsidR="00010A93" w:rsidRDefault="00010A93" w:rsidP="002E7B4C">
    <w:pPr>
      <w:pStyle w:val="acctmainheading"/>
      <w:spacing w:after="0" w:line="24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8DE6963"/>
    <w:multiLevelType w:val="hybridMultilevel"/>
    <w:tmpl w:val="7F484A1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4"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5" w15:restartNumberingAfterBreak="0">
    <w:nsid w:val="14E66EB4"/>
    <w:multiLevelType w:val="hybridMultilevel"/>
    <w:tmpl w:val="63E23B1E"/>
    <w:lvl w:ilvl="0" w:tplc="5738785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7" w15:restartNumberingAfterBreak="0">
    <w:nsid w:val="189E27AA"/>
    <w:multiLevelType w:val="hybridMultilevel"/>
    <w:tmpl w:val="C27C9F5C"/>
    <w:lvl w:ilvl="0" w:tplc="172C3D78">
      <w:start w:val="1"/>
      <w:numFmt w:val="lowerLetter"/>
      <w:lvlText w:val="%1)"/>
      <w:lvlJc w:val="left"/>
      <w:pPr>
        <w:ind w:left="702" w:hanging="360"/>
      </w:pPr>
      <w:rPr>
        <w:rFonts w:ascii="Times New Roman" w:eastAsia="Arial Unicode MS" w:hAnsi="Times New Roman" w:cs="Times New Roman" w:hint="default"/>
        <w:i w:val="0"/>
        <w:iCs w:val="0"/>
        <w:sz w:val="22"/>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8" w15:restartNumberingAfterBreak="0">
    <w:nsid w:val="1A933DD6"/>
    <w:multiLevelType w:val="singleLevel"/>
    <w:tmpl w:val="89D88AD4"/>
    <w:lvl w:ilvl="0">
      <w:start w:val="1"/>
      <w:numFmt w:val="bullet"/>
      <w:lvlText w:val=""/>
      <w:lvlJc w:val="left"/>
      <w:pPr>
        <w:ind w:left="360" w:hanging="360"/>
      </w:pPr>
      <w:rPr>
        <w:rFonts w:ascii="Symbol" w:hAnsi="Symbol" w:hint="default"/>
        <w:color w:val="auto"/>
        <w:sz w:val="22"/>
        <w:szCs w:val="22"/>
      </w:rPr>
    </w:lvl>
  </w:abstractNum>
  <w:abstractNum w:abstractNumId="9"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81617F"/>
    <w:multiLevelType w:val="hybridMultilevel"/>
    <w:tmpl w:val="20EC7C78"/>
    <w:lvl w:ilvl="0" w:tplc="CC405814">
      <w:start w:val="1"/>
      <w:numFmt w:val="bullet"/>
      <w:lvlText w:val=""/>
      <w:lvlJc w:val="left"/>
      <w:pPr>
        <w:ind w:left="360" w:hanging="360"/>
      </w:pPr>
      <w:rPr>
        <w:rFonts w:ascii="Symbol" w:hAnsi="Symbol" w:hint="default"/>
        <w:color w:val="auto"/>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54F78B8"/>
    <w:multiLevelType w:val="multilevel"/>
    <w:tmpl w:val="39ACCF74"/>
    <w:lvl w:ilvl="0">
      <w:start w:val="6"/>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12"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4"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5"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A297125"/>
    <w:multiLevelType w:val="singleLevel"/>
    <w:tmpl w:val="CC8A7736"/>
    <w:lvl w:ilvl="0">
      <w:start w:val="1"/>
      <w:numFmt w:val="bullet"/>
      <w:pStyle w:val="BodyTextFirstIndent"/>
      <w:lvlText w:val=""/>
      <w:lvlJc w:val="left"/>
      <w:pPr>
        <w:tabs>
          <w:tab w:val="num" w:pos="283"/>
        </w:tabs>
        <w:ind w:left="283" w:hanging="283"/>
      </w:pPr>
      <w:rPr>
        <w:rFonts w:ascii="Symbol" w:hAnsi="Symbol" w:hint="default"/>
        <w:cs w:val="0"/>
        <w:lang w:bidi="th-TH"/>
      </w:rPr>
    </w:lvl>
  </w:abstractNum>
  <w:abstractNum w:abstractNumId="17" w15:restartNumberingAfterBreak="0">
    <w:nsid w:val="3E47754A"/>
    <w:multiLevelType w:val="hybridMultilevel"/>
    <w:tmpl w:val="6652F40C"/>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8" w15:restartNumberingAfterBreak="0">
    <w:nsid w:val="3FC94AA7"/>
    <w:multiLevelType w:val="hybridMultilevel"/>
    <w:tmpl w:val="61100F2E"/>
    <w:lvl w:ilvl="0" w:tplc="04090001">
      <w:start w:val="1"/>
      <w:numFmt w:val="bullet"/>
      <w:lvlText w:val=""/>
      <w:lvlJc w:val="left"/>
      <w:pPr>
        <w:ind w:left="1380" w:hanging="360"/>
      </w:pPr>
      <w:rPr>
        <w:rFonts w:ascii="Symbol" w:hAnsi="Symbol" w:hint="default"/>
      </w:rPr>
    </w:lvl>
    <w:lvl w:ilvl="1" w:tplc="04090003">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9" w15:restartNumberingAfterBreak="0">
    <w:nsid w:val="45A22A36"/>
    <w:multiLevelType w:val="hybridMultilevel"/>
    <w:tmpl w:val="17E4F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1" w15:restartNumberingAfterBreak="0">
    <w:nsid w:val="554E5FA9"/>
    <w:multiLevelType w:val="hybridMultilevel"/>
    <w:tmpl w:val="5BC05374"/>
    <w:lvl w:ilvl="0" w:tplc="44EA502E">
      <w:start w:val="1"/>
      <w:numFmt w:val="lowerLetter"/>
      <w:lvlText w:val="(%1)"/>
      <w:lvlJc w:val="left"/>
      <w:pPr>
        <w:tabs>
          <w:tab w:val="num" w:pos="900"/>
        </w:tabs>
        <w:ind w:left="900" w:hanging="540"/>
      </w:pPr>
      <w:rPr>
        <w:rFonts w:hint="default"/>
        <w:b/>
        <w:bCs/>
        <w:i/>
        <w:iCs/>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7801A4D"/>
    <w:multiLevelType w:val="hybridMultilevel"/>
    <w:tmpl w:val="7294FDD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4"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25"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6" w15:restartNumberingAfterBreak="0">
    <w:nsid w:val="74CD2E5F"/>
    <w:multiLevelType w:val="hybridMultilevel"/>
    <w:tmpl w:val="20EEA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num w:numId="1">
    <w:abstractNumId w:val="15"/>
  </w:num>
  <w:num w:numId="2">
    <w:abstractNumId w:val="4"/>
  </w:num>
  <w:num w:numId="3">
    <w:abstractNumId w:val="20"/>
  </w:num>
  <w:num w:numId="4">
    <w:abstractNumId w:val="21"/>
  </w:num>
  <w:num w:numId="5">
    <w:abstractNumId w:val="14"/>
  </w:num>
  <w:num w:numId="6">
    <w:abstractNumId w:val="1"/>
  </w:num>
  <w:num w:numId="7">
    <w:abstractNumId w:val="24"/>
  </w:num>
  <w:num w:numId="8">
    <w:abstractNumId w:val="2"/>
  </w:num>
  <w:num w:numId="9">
    <w:abstractNumId w:val="23"/>
  </w:num>
  <w:num w:numId="10">
    <w:abstractNumId w:val="0"/>
  </w:num>
  <w:num w:numId="11">
    <w:abstractNumId w:val="25"/>
  </w:num>
  <w:num w:numId="12">
    <w:abstractNumId w:val="9"/>
  </w:num>
  <w:num w:numId="13">
    <w:abstractNumId w:val="27"/>
  </w:num>
  <w:num w:numId="14">
    <w:abstractNumId w:val="12"/>
  </w:num>
  <w:num w:numId="15">
    <w:abstractNumId w:val="7"/>
  </w:num>
  <w:num w:numId="16">
    <w:abstractNumId w:val="18"/>
  </w:num>
  <w:num w:numId="17">
    <w:abstractNumId w:val="3"/>
  </w:num>
  <w:num w:numId="18">
    <w:abstractNumId w:val="13"/>
  </w:num>
  <w:num w:numId="19">
    <w:abstractNumId w:val="10"/>
  </w:num>
  <w:num w:numId="20">
    <w:abstractNumId w:val="26"/>
  </w:num>
  <w:num w:numId="21">
    <w:abstractNumId w:val="6"/>
  </w:num>
  <w:num w:numId="22">
    <w:abstractNumId w:val="16"/>
  </w:num>
  <w:num w:numId="23">
    <w:abstractNumId w:val="8"/>
  </w:num>
  <w:num w:numId="24">
    <w:abstractNumId w:val="11"/>
  </w:num>
  <w:num w:numId="25">
    <w:abstractNumId w:val="19"/>
  </w:num>
  <w:num w:numId="26">
    <w:abstractNumId w:val="5"/>
  </w:num>
  <w:num w:numId="27">
    <w:abstractNumId w:val="17"/>
  </w:num>
  <w:num w:numId="28">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10B8"/>
    <w:rsid w:val="00001C2A"/>
    <w:rsid w:val="00001E77"/>
    <w:rsid w:val="000027A1"/>
    <w:rsid w:val="00002CA0"/>
    <w:rsid w:val="000032F4"/>
    <w:rsid w:val="00003AE5"/>
    <w:rsid w:val="00003C45"/>
    <w:rsid w:val="00003C72"/>
    <w:rsid w:val="00003CBE"/>
    <w:rsid w:val="0000426A"/>
    <w:rsid w:val="000044F5"/>
    <w:rsid w:val="00005322"/>
    <w:rsid w:val="00005521"/>
    <w:rsid w:val="000056D2"/>
    <w:rsid w:val="00005CC8"/>
    <w:rsid w:val="00006065"/>
    <w:rsid w:val="00006EFB"/>
    <w:rsid w:val="0000730B"/>
    <w:rsid w:val="00007DAE"/>
    <w:rsid w:val="00007EBF"/>
    <w:rsid w:val="00007FCE"/>
    <w:rsid w:val="000101AC"/>
    <w:rsid w:val="000102F2"/>
    <w:rsid w:val="00010A93"/>
    <w:rsid w:val="0001181E"/>
    <w:rsid w:val="00012547"/>
    <w:rsid w:val="000128A8"/>
    <w:rsid w:val="00012D3D"/>
    <w:rsid w:val="000134CF"/>
    <w:rsid w:val="00013D96"/>
    <w:rsid w:val="00013EFB"/>
    <w:rsid w:val="00013FDF"/>
    <w:rsid w:val="000144B2"/>
    <w:rsid w:val="00014BFC"/>
    <w:rsid w:val="00014E3F"/>
    <w:rsid w:val="00014F7E"/>
    <w:rsid w:val="00015180"/>
    <w:rsid w:val="00015432"/>
    <w:rsid w:val="00015567"/>
    <w:rsid w:val="00015906"/>
    <w:rsid w:val="00015B2A"/>
    <w:rsid w:val="00015B9A"/>
    <w:rsid w:val="0001608B"/>
    <w:rsid w:val="000161EF"/>
    <w:rsid w:val="00016206"/>
    <w:rsid w:val="0001685B"/>
    <w:rsid w:val="00016B98"/>
    <w:rsid w:val="00016BFC"/>
    <w:rsid w:val="00016E3E"/>
    <w:rsid w:val="00016EBD"/>
    <w:rsid w:val="00017146"/>
    <w:rsid w:val="0001721F"/>
    <w:rsid w:val="000172D6"/>
    <w:rsid w:val="000176C1"/>
    <w:rsid w:val="000177B9"/>
    <w:rsid w:val="000179B7"/>
    <w:rsid w:val="00017B02"/>
    <w:rsid w:val="00017BFC"/>
    <w:rsid w:val="00017DBE"/>
    <w:rsid w:val="00020738"/>
    <w:rsid w:val="000207A3"/>
    <w:rsid w:val="00020843"/>
    <w:rsid w:val="00020A9C"/>
    <w:rsid w:val="0002113A"/>
    <w:rsid w:val="000219D2"/>
    <w:rsid w:val="00022080"/>
    <w:rsid w:val="00022194"/>
    <w:rsid w:val="000226BB"/>
    <w:rsid w:val="0002366D"/>
    <w:rsid w:val="000238AF"/>
    <w:rsid w:val="00023FBE"/>
    <w:rsid w:val="00024207"/>
    <w:rsid w:val="0002481D"/>
    <w:rsid w:val="000248E8"/>
    <w:rsid w:val="00024AD0"/>
    <w:rsid w:val="00024D51"/>
    <w:rsid w:val="00025933"/>
    <w:rsid w:val="00026068"/>
    <w:rsid w:val="000265B3"/>
    <w:rsid w:val="00026666"/>
    <w:rsid w:val="000270F9"/>
    <w:rsid w:val="00030185"/>
    <w:rsid w:val="000302F4"/>
    <w:rsid w:val="000308BC"/>
    <w:rsid w:val="000308D9"/>
    <w:rsid w:val="00030F1C"/>
    <w:rsid w:val="000310A8"/>
    <w:rsid w:val="000311E3"/>
    <w:rsid w:val="000314D6"/>
    <w:rsid w:val="00031DBB"/>
    <w:rsid w:val="00031E85"/>
    <w:rsid w:val="00031EB7"/>
    <w:rsid w:val="000320A3"/>
    <w:rsid w:val="000321C2"/>
    <w:rsid w:val="0003238D"/>
    <w:rsid w:val="00032C40"/>
    <w:rsid w:val="00032E1A"/>
    <w:rsid w:val="00033F0B"/>
    <w:rsid w:val="00034141"/>
    <w:rsid w:val="00034586"/>
    <w:rsid w:val="00034A65"/>
    <w:rsid w:val="00034D78"/>
    <w:rsid w:val="00034EA5"/>
    <w:rsid w:val="00034EB7"/>
    <w:rsid w:val="00034F9D"/>
    <w:rsid w:val="00034FE5"/>
    <w:rsid w:val="000355C4"/>
    <w:rsid w:val="00035657"/>
    <w:rsid w:val="000357E1"/>
    <w:rsid w:val="00035892"/>
    <w:rsid w:val="00035986"/>
    <w:rsid w:val="00035F49"/>
    <w:rsid w:val="000361B4"/>
    <w:rsid w:val="000363CA"/>
    <w:rsid w:val="0003706F"/>
    <w:rsid w:val="000374EE"/>
    <w:rsid w:val="00037C55"/>
    <w:rsid w:val="000402E0"/>
    <w:rsid w:val="000404E2"/>
    <w:rsid w:val="00040808"/>
    <w:rsid w:val="00040909"/>
    <w:rsid w:val="00040D35"/>
    <w:rsid w:val="00040FF9"/>
    <w:rsid w:val="00041290"/>
    <w:rsid w:val="00041986"/>
    <w:rsid w:val="00041EA3"/>
    <w:rsid w:val="00041EF2"/>
    <w:rsid w:val="00042C05"/>
    <w:rsid w:val="0004338A"/>
    <w:rsid w:val="0004345C"/>
    <w:rsid w:val="00043461"/>
    <w:rsid w:val="00043587"/>
    <w:rsid w:val="00043611"/>
    <w:rsid w:val="00043CCD"/>
    <w:rsid w:val="00043F0E"/>
    <w:rsid w:val="00044315"/>
    <w:rsid w:val="000443FD"/>
    <w:rsid w:val="00044573"/>
    <w:rsid w:val="000446A9"/>
    <w:rsid w:val="00044C02"/>
    <w:rsid w:val="00044F2D"/>
    <w:rsid w:val="00045577"/>
    <w:rsid w:val="000457C9"/>
    <w:rsid w:val="00045A24"/>
    <w:rsid w:val="00045C9F"/>
    <w:rsid w:val="00046506"/>
    <w:rsid w:val="00046622"/>
    <w:rsid w:val="00046CD5"/>
    <w:rsid w:val="0004710D"/>
    <w:rsid w:val="0004730D"/>
    <w:rsid w:val="00047978"/>
    <w:rsid w:val="00047F2A"/>
    <w:rsid w:val="00047F55"/>
    <w:rsid w:val="000506EF"/>
    <w:rsid w:val="00050806"/>
    <w:rsid w:val="00051069"/>
    <w:rsid w:val="000519F1"/>
    <w:rsid w:val="000522BE"/>
    <w:rsid w:val="0005234B"/>
    <w:rsid w:val="0005246A"/>
    <w:rsid w:val="00052737"/>
    <w:rsid w:val="000527DD"/>
    <w:rsid w:val="00052EF5"/>
    <w:rsid w:val="00053828"/>
    <w:rsid w:val="00053EB8"/>
    <w:rsid w:val="00053F4D"/>
    <w:rsid w:val="00053F68"/>
    <w:rsid w:val="00053FA8"/>
    <w:rsid w:val="00054018"/>
    <w:rsid w:val="00054132"/>
    <w:rsid w:val="0005434E"/>
    <w:rsid w:val="000548BC"/>
    <w:rsid w:val="00054977"/>
    <w:rsid w:val="00054D99"/>
    <w:rsid w:val="0005552B"/>
    <w:rsid w:val="000555EC"/>
    <w:rsid w:val="000560F9"/>
    <w:rsid w:val="00056154"/>
    <w:rsid w:val="0005623D"/>
    <w:rsid w:val="00056526"/>
    <w:rsid w:val="00056679"/>
    <w:rsid w:val="00057050"/>
    <w:rsid w:val="00057078"/>
    <w:rsid w:val="0005780B"/>
    <w:rsid w:val="00057B89"/>
    <w:rsid w:val="000605A8"/>
    <w:rsid w:val="00060651"/>
    <w:rsid w:val="00060858"/>
    <w:rsid w:val="00060C7A"/>
    <w:rsid w:val="000611B4"/>
    <w:rsid w:val="000611D7"/>
    <w:rsid w:val="000618AE"/>
    <w:rsid w:val="00061CB2"/>
    <w:rsid w:val="00061FC8"/>
    <w:rsid w:val="0006287E"/>
    <w:rsid w:val="00063574"/>
    <w:rsid w:val="000636DD"/>
    <w:rsid w:val="00063876"/>
    <w:rsid w:val="00063BD0"/>
    <w:rsid w:val="00063F69"/>
    <w:rsid w:val="00064523"/>
    <w:rsid w:val="00064737"/>
    <w:rsid w:val="00064777"/>
    <w:rsid w:val="00064CB1"/>
    <w:rsid w:val="00064F98"/>
    <w:rsid w:val="000654FA"/>
    <w:rsid w:val="0006599D"/>
    <w:rsid w:val="00065AEC"/>
    <w:rsid w:val="00065D32"/>
    <w:rsid w:val="00066078"/>
    <w:rsid w:val="0006630E"/>
    <w:rsid w:val="00066519"/>
    <w:rsid w:val="00067305"/>
    <w:rsid w:val="0006735B"/>
    <w:rsid w:val="00067438"/>
    <w:rsid w:val="000674EA"/>
    <w:rsid w:val="00067597"/>
    <w:rsid w:val="00067630"/>
    <w:rsid w:val="000679EB"/>
    <w:rsid w:val="00067D80"/>
    <w:rsid w:val="000701D2"/>
    <w:rsid w:val="00070210"/>
    <w:rsid w:val="00070788"/>
    <w:rsid w:val="000708E9"/>
    <w:rsid w:val="00070CAB"/>
    <w:rsid w:val="00070DFE"/>
    <w:rsid w:val="00071423"/>
    <w:rsid w:val="000718CA"/>
    <w:rsid w:val="00071D34"/>
    <w:rsid w:val="000727A3"/>
    <w:rsid w:val="00072F5D"/>
    <w:rsid w:val="00072F70"/>
    <w:rsid w:val="00073589"/>
    <w:rsid w:val="00073724"/>
    <w:rsid w:val="0007378E"/>
    <w:rsid w:val="00073E81"/>
    <w:rsid w:val="00073F0D"/>
    <w:rsid w:val="00073F34"/>
    <w:rsid w:val="000742FA"/>
    <w:rsid w:val="000749B3"/>
    <w:rsid w:val="00075113"/>
    <w:rsid w:val="00075335"/>
    <w:rsid w:val="00075424"/>
    <w:rsid w:val="0007558E"/>
    <w:rsid w:val="00075754"/>
    <w:rsid w:val="00075821"/>
    <w:rsid w:val="00075B24"/>
    <w:rsid w:val="00075D6D"/>
    <w:rsid w:val="00075FD0"/>
    <w:rsid w:val="000762D9"/>
    <w:rsid w:val="000764AF"/>
    <w:rsid w:val="0007656A"/>
    <w:rsid w:val="000765D9"/>
    <w:rsid w:val="0007669B"/>
    <w:rsid w:val="00076A19"/>
    <w:rsid w:val="00077393"/>
    <w:rsid w:val="0007752A"/>
    <w:rsid w:val="00077F6D"/>
    <w:rsid w:val="00080FFE"/>
    <w:rsid w:val="00081147"/>
    <w:rsid w:val="000816AD"/>
    <w:rsid w:val="000819AA"/>
    <w:rsid w:val="00081A3F"/>
    <w:rsid w:val="00081FB4"/>
    <w:rsid w:val="00081FC7"/>
    <w:rsid w:val="00082928"/>
    <w:rsid w:val="00082984"/>
    <w:rsid w:val="00082B45"/>
    <w:rsid w:val="00082FFE"/>
    <w:rsid w:val="0008305E"/>
    <w:rsid w:val="00083116"/>
    <w:rsid w:val="00083154"/>
    <w:rsid w:val="00083273"/>
    <w:rsid w:val="000833AD"/>
    <w:rsid w:val="000837B1"/>
    <w:rsid w:val="00083C73"/>
    <w:rsid w:val="0008404D"/>
    <w:rsid w:val="000840A6"/>
    <w:rsid w:val="000841F9"/>
    <w:rsid w:val="00084422"/>
    <w:rsid w:val="00084509"/>
    <w:rsid w:val="0008463D"/>
    <w:rsid w:val="000846EA"/>
    <w:rsid w:val="00084BB4"/>
    <w:rsid w:val="00084CE8"/>
    <w:rsid w:val="00084F62"/>
    <w:rsid w:val="00085590"/>
    <w:rsid w:val="000857B7"/>
    <w:rsid w:val="00085CFA"/>
    <w:rsid w:val="000868F1"/>
    <w:rsid w:val="00086EC7"/>
    <w:rsid w:val="00087376"/>
    <w:rsid w:val="00087D8F"/>
    <w:rsid w:val="00090A86"/>
    <w:rsid w:val="00090C3F"/>
    <w:rsid w:val="0009111F"/>
    <w:rsid w:val="000912C9"/>
    <w:rsid w:val="000917AA"/>
    <w:rsid w:val="0009191C"/>
    <w:rsid w:val="00091A59"/>
    <w:rsid w:val="0009225C"/>
    <w:rsid w:val="000926C1"/>
    <w:rsid w:val="00092924"/>
    <w:rsid w:val="000932B0"/>
    <w:rsid w:val="000936CB"/>
    <w:rsid w:val="00093881"/>
    <w:rsid w:val="00093BBD"/>
    <w:rsid w:val="00093F3A"/>
    <w:rsid w:val="00094A66"/>
    <w:rsid w:val="00095036"/>
    <w:rsid w:val="000952CF"/>
    <w:rsid w:val="00095A2D"/>
    <w:rsid w:val="00096408"/>
    <w:rsid w:val="00096531"/>
    <w:rsid w:val="0009683B"/>
    <w:rsid w:val="00096D02"/>
    <w:rsid w:val="00096E95"/>
    <w:rsid w:val="00097BD4"/>
    <w:rsid w:val="00097DAA"/>
    <w:rsid w:val="00097E3B"/>
    <w:rsid w:val="00097F9B"/>
    <w:rsid w:val="000A0054"/>
    <w:rsid w:val="000A0090"/>
    <w:rsid w:val="000A009A"/>
    <w:rsid w:val="000A012E"/>
    <w:rsid w:val="000A0322"/>
    <w:rsid w:val="000A0B82"/>
    <w:rsid w:val="000A1307"/>
    <w:rsid w:val="000A1BDE"/>
    <w:rsid w:val="000A1BEC"/>
    <w:rsid w:val="000A2062"/>
    <w:rsid w:val="000A23A0"/>
    <w:rsid w:val="000A23FA"/>
    <w:rsid w:val="000A3D97"/>
    <w:rsid w:val="000A4290"/>
    <w:rsid w:val="000A4701"/>
    <w:rsid w:val="000A4B5E"/>
    <w:rsid w:val="000A4C13"/>
    <w:rsid w:val="000A4E45"/>
    <w:rsid w:val="000A5300"/>
    <w:rsid w:val="000A552F"/>
    <w:rsid w:val="000A5A33"/>
    <w:rsid w:val="000A6304"/>
    <w:rsid w:val="000A74A3"/>
    <w:rsid w:val="000A7503"/>
    <w:rsid w:val="000A78E7"/>
    <w:rsid w:val="000B0D65"/>
    <w:rsid w:val="000B11D3"/>
    <w:rsid w:val="000B1278"/>
    <w:rsid w:val="000B1439"/>
    <w:rsid w:val="000B20BF"/>
    <w:rsid w:val="000B20D5"/>
    <w:rsid w:val="000B2102"/>
    <w:rsid w:val="000B21FC"/>
    <w:rsid w:val="000B22B5"/>
    <w:rsid w:val="000B23B6"/>
    <w:rsid w:val="000B257F"/>
    <w:rsid w:val="000B25D3"/>
    <w:rsid w:val="000B25F1"/>
    <w:rsid w:val="000B3027"/>
    <w:rsid w:val="000B375E"/>
    <w:rsid w:val="000B3DDB"/>
    <w:rsid w:val="000B4318"/>
    <w:rsid w:val="000B4588"/>
    <w:rsid w:val="000B482F"/>
    <w:rsid w:val="000B4903"/>
    <w:rsid w:val="000B4916"/>
    <w:rsid w:val="000B499D"/>
    <w:rsid w:val="000B49A6"/>
    <w:rsid w:val="000B4B1F"/>
    <w:rsid w:val="000B4F77"/>
    <w:rsid w:val="000B52EC"/>
    <w:rsid w:val="000B5344"/>
    <w:rsid w:val="000B5393"/>
    <w:rsid w:val="000B5587"/>
    <w:rsid w:val="000B55B4"/>
    <w:rsid w:val="000B5B3A"/>
    <w:rsid w:val="000B5D4B"/>
    <w:rsid w:val="000B62EA"/>
    <w:rsid w:val="000B6E1C"/>
    <w:rsid w:val="000B6ECE"/>
    <w:rsid w:val="000B7607"/>
    <w:rsid w:val="000B774E"/>
    <w:rsid w:val="000B7799"/>
    <w:rsid w:val="000B789A"/>
    <w:rsid w:val="000B7C68"/>
    <w:rsid w:val="000C0520"/>
    <w:rsid w:val="000C09B3"/>
    <w:rsid w:val="000C0A9D"/>
    <w:rsid w:val="000C0FB6"/>
    <w:rsid w:val="000C1C96"/>
    <w:rsid w:val="000C1D71"/>
    <w:rsid w:val="000C1DB7"/>
    <w:rsid w:val="000C1EA8"/>
    <w:rsid w:val="000C24F5"/>
    <w:rsid w:val="000C2B3C"/>
    <w:rsid w:val="000C2B65"/>
    <w:rsid w:val="000C2B85"/>
    <w:rsid w:val="000C2E53"/>
    <w:rsid w:val="000C2EA0"/>
    <w:rsid w:val="000C32BB"/>
    <w:rsid w:val="000C3315"/>
    <w:rsid w:val="000C374E"/>
    <w:rsid w:val="000C4018"/>
    <w:rsid w:val="000C402D"/>
    <w:rsid w:val="000C4AD2"/>
    <w:rsid w:val="000C4BEC"/>
    <w:rsid w:val="000C4CA7"/>
    <w:rsid w:val="000C4F4B"/>
    <w:rsid w:val="000C5646"/>
    <w:rsid w:val="000C6918"/>
    <w:rsid w:val="000C6B7E"/>
    <w:rsid w:val="000C7B8C"/>
    <w:rsid w:val="000D0C61"/>
    <w:rsid w:val="000D0D3D"/>
    <w:rsid w:val="000D143D"/>
    <w:rsid w:val="000D1A2D"/>
    <w:rsid w:val="000D1A4E"/>
    <w:rsid w:val="000D1AEC"/>
    <w:rsid w:val="000D1C6E"/>
    <w:rsid w:val="000D2086"/>
    <w:rsid w:val="000D21F9"/>
    <w:rsid w:val="000D2235"/>
    <w:rsid w:val="000D2353"/>
    <w:rsid w:val="000D2566"/>
    <w:rsid w:val="000D2573"/>
    <w:rsid w:val="000D26FD"/>
    <w:rsid w:val="000D286C"/>
    <w:rsid w:val="000D2E48"/>
    <w:rsid w:val="000D2EC0"/>
    <w:rsid w:val="000D30D4"/>
    <w:rsid w:val="000D34D0"/>
    <w:rsid w:val="000D42BF"/>
    <w:rsid w:val="000D43F8"/>
    <w:rsid w:val="000D473E"/>
    <w:rsid w:val="000D4745"/>
    <w:rsid w:val="000D478D"/>
    <w:rsid w:val="000D4858"/>
    <w:rsid w:val="000D4B28"/>
    <w:rsid w:val="000D5199"/>
    <w:rsid w:val="000D54D4"/>
    <w:rsid w:val="000D5650"/>
    <w:rsid w:val="000D59EA"/>
    <w:rsid w:val="000D64A6"/>
    <w:rsid w:val="000D6795"/>
    <w:rsid w:val="000D6805"/>
    <w:rsid w:val="000D6953"/>
    <w:rsid w:val="000D6B00"/>
    <w:rsid w:val="000D74BE"/>
    <w:rsid w:val="000D7551"/>
    <w:rsid w:val="000D769F"/>
    <w:rsid w:val="000D7AC2"/>
    <w:rsid w:val="000D7E44"/>
    <w:rsid w:val="000D7F34"/>
    <w:rsid w:val="000D7FD3"/>
    <w:rsid w:val="000E0142"/>
    <w:rsid w:val="000E0276"/>
    <w:rsid w:val="000E0310"/>
    <w:rsid w:val="000E051D"/>
    <w:rsid w:val="000E05F4"/>
    <w:rsid w:val="000E07E0"/>
    <w:rsid w:val="000E19D1"/>
    <w:rsid w:val="000E1BDB"/>
    <w:rsid w:val="000E24D7"/>
    <w:rsid w:val="000E255B"/>
    <w:rsid w:val="000E25F4"/>
    <w:rsid w:val="000E26A2"/>
    <w:rsid w:val="000E27D1"/>
    <w:rsid w:val="000E27DF"/>
    <w:rsid w:val="000E2845"/>
    <w:rsid w:val="000E394D"/>
    <w:rsid w:val="000E3D86"/>
    <w:rsid w:val="000E3EC8"/>
    <w:rsid w:val="000E4539"/>
    <w:rsid w:val="000E467A"/>
    <w:rsid w:val="000E5B18"/>
    <w:rsid w:val="000E5D89"/>
    <w:rsid w:val="000E6051"/>
    <w:rsid w:val="000E6124"/>
    <w:rsid w:val="000E62AA"/>
    <w:rsid w:val="000E672B"/>
    <w:rsid w:val="000E6B01"/>
    <w:rsid w:val="000E6B35"/>
    <w:rsid w:val="000E6C0E"/>
    <w:rsid w:val="000E7089"/>
    <w:rsid w:val="000E7671"/>
    <w:rsid w:val="000F07B1"/>
    <w:rsid w:val="000F0BF0"/>
    <w:rsid w:val="000F1540"/>
    <w:rsid w:val="000F18C9"/>
    <w:rsid w:val="000F1962"/>
    <w:rsid w:val="000F1AE5"/>
    <w:rsid w:val="000F1BAB"/>
    <w:rsid w:val="000F1DFB"/>
    <w:rsid w:val="000F1F82"/>
    <w:rsid w:val="000F2054"/>
    <w:rsid w:val="000F226E"/>
    <w:rsid w:val="000F23B7"/>
    <w:rsid w:val="000F23D0"/>
    <w:rsid w:val="000F24EE"/>
    <w:rsid w:val="000F2E3E"/>
    <w:rsid w:val="000F307A"/>
    <w:rsid w:val="000F3086"/>
    <w:rsid w:val="000F3874"/>
    <w:rsid w:val="000F3EBA"/>
    <w:rsid w:val="000F52DC"/>
    <w:rsid w:val="000F538A"/>
    <w:rsid w:val="000F5482"/>
    <w:rsid w:val="000F5CDE"/>
    <w:rsid w:val="000F65BE"/>
    <w:rsid w:val="000F665D"/>
    <w:rsid w:val="000F68EF"/>
    <w:rsid w:val="000F6B03"/>
    <w:rsid w:val="000F6C14"/>
    <w:rsid w:val="000F6CE2"/>
    <w:rsid w:val="000F6DD4"/>
    <w:rsid w:val="000F6F8A"/>
    <w:rsid w:val="000F6F98"/>
    <w:rsid w:val="000F7880"/>
    <w:rsid w:val="000F7C26"/>
    <w:rsid w:val="000F7DB7"/>
    <w:rsid w:val="001002D2"/>
    <w:rsid w:val="00100321"/>
    <w:rsid w:val="0010034B"/>
    <w:rsid w:val="001003E0"/>
    <w:rsid w:val="00100A73"/>
    <w:rsid w:val="00100B3E"/>
    <w:rsid w:val="00101A40"/>
    <w:rsid w:val="001027C4"/>
    <w:rsid w:val="00102AC6"/>
    <w:rsid w:val="00102C27"/>
    <w:rsid w:val="00102F9D"/>
    <w:rsid w:val="001030B4"/>
    <w:rsid w:val="001034A1"/>
    <w:rsid w:val="0010389F"/>
    <w:rsid w:val="00103E62"/>
    <w:rsid w:val="00104549"/>
    <w:rsid w:val="00104B22"/>
    <w:rsid w:val="00104EEE"/>
    <w:rsid w:val="00104FCD"/>
    <w:rsid w:val="0010532A"/>
    <w:rsid w:val="001053B3"/>
    <w:rsid w:val="001054D9"/>
    <w:rsid w:val="00105532"/>
    <w:rsid w:val="00105673"/>
    <w:rsid w:val="001056E7"/>
    <w:rsid w:val="0010584F"/>
    <w:rsid w:val="00105EC1"/>
    <w:rsid w:val="00105EFC"/>
    <w:rsid w:val="00106352"/>
    <w:rsid w:val="00106467"/>
    <w:rsid w:val="00106A37"/>
    <w:rsid w:val="00106B9E"/>
    <w:rsid w:val="0010761B"/>
    <w:rsid w:val="001076C3"/>
    <w:rsid w:val="00107732"/>
    <w:rsid w:val="0010774C"/>
    <w:rsid w:val="001077D1"/>
    <w:rsid w:val="00107E2F"/>
    <w:rsid w:val="00110181"/>
    <w:rsid w:val="00110189"/>
    <w:rsid w:val="001102B5"/>
    <w:rsid w:val="00110424"/>
    <w:rsid w:val="00110530"/>
    <w:rsid w:val="00110962"/>
    <w:rsid w:val="0011255D"/>
    <w:rsid w:val="00112A3C"/>
    <w:rsid w:val="00112DB3"/>
    <w:rsid w:val="0011306D"/>
    <w:rsid w:val="001132A4"/>
    <w:rsid w:val="00113334"/>
    <w:rsid w:val="0011397D"/>
    <w:rsid w:val="001149EE"/>
    <w:rsid w:val="00114A03"/>
    <w:rsid w:val="00114C02"/>
    <w:rsid w:val="001154A2"/>
    <w:rsid w:val="00115BFD"/>
    <w:rsid w:val="00115EA5"/>
    <w:rsid w:val="001162BE"/>
    <w:rsid w:val="0011637A"/>
    <w:rsid w:val="00116403"/>
    <w:rsid w:val="00117311"/>
    <w:rsid w:val="0011741D"/>
    <w:rsid w:val="001176DE"/>
    <w:rsid w:val="0011789C"/>
    <w:rsid w:val="00117D10"/>
    <w:rsid w:val="00117E70"/>
    <w:rsid w:val="00120107"/>
    <w:rsid w:val="0012023E"/>
    <w:rsid w:val="0012097E"/>
    <w:rsid w:val="00120E67"/>
    <w:rsid w:val="00121366"/>
    <w:rsid w:val="00121472"/>
    <w:rsid w:val="00121BAB"/>
    <w:rsid w:val="001221D0"/>
    <w:rsid w:val="001223CF"/>
    <w:rsid w:val="001224E7"/>
    <w:rsid w:val="00122619"/>
    <w:rsid w:val="001226FD"/>
    <w:rsid w:val="00122EFC"/>
    <w:rsid w:val="001231A9"/>
    <w:rsid w:val="001234FB"/>
    <w:rsid w:val="00123502"/>
    <w:rsid w:val="0012377A"/>
    <w:rsid w:val="00123E9E"/>
    <w:rsid w:val="001240CA"/>
    <w:rsid w:val="0012457A"/>
    <w:rsid w:val="00124937"/>
    <w:rsid w:val="00124EC6"/>
    <w:rsid w:val="0012500E"/>
    <w:rsid w:val="001253A2"/>
    <w:rsid w:val="00125875"/>
    <w:rsid w:val="0012587B"/>
    <w:rsid w:val="00125D1A"/>
    <w:rsid w:val="00126423"/>
    <w:rsid w:val="00126846"/>
    <w:rsid w:val="00126B99"/>
    <w:rsid w:val="00126F54"/>
    <w:rsid w:val="0012711B"/>
    <w:rsid w:val="00127571"/>
    <w:rsid w:val="00127F20"/>
    <w:rsid w:val="0013001A"/>
    <w:rsid w:val="001304AC"/>
    <w:rsid w:val="00130EB7"/>
    <w:rsid w:val="00130F98"/>
    <w:rsid w:val="00131356"/>
    <w:rsid w:val="00131F2A"/>
    <w:rsid w:val="001326D6"/>
    <w:rsid w:val="00132D48"/>
    <w:rsid w:val="00132EDB"/>
    <w:rsid w:val="001332D7"/>
    <w:rsid w:val="00133371"/>
    <w:rsid w:val="0013348F"/>
    <w:rsid w:val="0013479C"/>
    <w:rsid w:val="00134E43"/>
    <w:rsid w:val="00134F7C"/>
    <w:rsid w:val="00135418"/>
    <w:rsid w:val="00135B11"/>
    <w:rsid w:val="00136631"/>
    <w:rsid w:val="00136725"/>
    <w:rsid w:val="00136802"/>
    <w:rsid w:val="00136B5C"/>
    <w:rsid w:val="00137CB1"/>
    <w:rsid w:val="00137E5F"/>
    <w:rsid w:val="001401CC"/>
    <w:rsid w:val="0014027C"/>
    <w:rsid w:val="001403FF"/>
    <w:rsid w:val="0014120F"/>
    <w:rsid w:val="001419F7"/>
    <w:rsid w:val="00141BBF"/>
    <w:rsid w:val="00141EFE"/>
    <w:rsid w:val="0014215E"/>
    <w:rsid w:val="0014221C"/>
    <w:rsid w:val="0014298E"/>
    <w:rsid w:val="00142B2C"/>
    <w:rsid w:val="00142CAF"/>
    <w:rsid w:val="0014384E"/>
    <w:rsid w:val="00143994"/>
    <w:rsid w:val="00143A44"/>
    <w:rsid w:val="00143E9A"/>
    <w:rsid w:val="00143F7E"/>
    <w:rsid w:val="00144399"/>
    <w:rsid w:val="001443AC"/>
    <w:rsid w:val="0014464D"/>
    <w:rsid w:val="00144B19"/>
    <w:rsid w:val="00145189"/>
    <w:rsid w:val="00145BB5"/>
    <w:rsid w:val="001466D4"/>
    <w:rsid w:val="00147556"/>
    <w:rsid w:val="00147740"/>
    <w:rsid w:val="00147A32"/>
    <w:rsid w:val="00147E4D"/>
    <w:rsid w:val="00150435"/>
    <w:rsid w:val="00150547"/>
    <w:rsid w:val="00150837"/>
    <w:rsid w:val="0015086D"/>
    <w:rsid w:val="00150916"/>
    <w:rsid w:val="00150CC3"/>
    <w:rsid w:val="0015186F"/>
    <w:rsid w:val="00151B11"/>
    <w:rsid w:val="001520E7"/>
    <w:rsid w:val="0015213F"/>
    <w:rsid w:val="0015231E"/>
    <w:rsid w:val="0015260D"/>
    <w:rsid w:val="00152810"/>
    <w:rsid w:val="00152841"/>
    <w:rsid w:val="00152C01"/>
    <w:rsid w:val="00152E72"/>
    <w:rsid w:val="00153321"/>
    <w:rsid w:val="001536E6"/>
    <w:rsid w:val="00153816"/>
    <w:rsid w:val="00154AD5"/>
    <w:rsid w:val="00154DF8"/>
    <w:rsid w:val="00154EA9"/>
    <w:rsid w:val="00154FBD"/>
    <w:rsid w:val="001552A3"/>
    <w:rsid w:val="001555C8"/>
    <w:rsid w:val="00155A01"/>
    <w:rsid w:val="00155D35"/>
    <w:rsid w:val="001560CE"/>
    <w:rsid w:val="001567AB"/>
    <w:rsid w:val="00156842"/>
    <w:rsid w:val="0015690F"/>
    <w:rsid w:val="00156FF8"/>
    <w:rsid w:val="0015754B"/>
    <w:rsid w:val="0015769A"/>
    <w:rsid w:val="0015769C"/>
    <w:rsid w:val="001578CF"/>
    <w:rsid w:val="00157C25"/>
    <w:rsid w:val="00157C2D"/>
    <w:rsid w:val="00157D0A"/>
    <w:rsid w:val="00157DF0"/>
    <w:rsid w:val="001600E3"/>
    <w:rsid w:val="00160628"/>
    <w:rsid w:val="00161355"/>
    <w:rsid w:val="00161F07"/>
    <w:rsid w:val="00161F0A"/>
    <w:rsid w:val="001623A9"/>
    <w:rsid w:val="00162866"/>
    <w:rsid w:val="00162AEA"/>
    <w:rsid w:val="00162C41"/>
    <w:rsid w:val="00163653"/>
    <w:rsid w:val="001637C3"/>
    <w:rsid w:val="00163D13"/>
    <w:rsid w:val="00163DBC"/>
    <w:rsid w:val="0016424F"/>
    <w:rsid w:val="001643A2"/>
    <w:rsid w:val="001644F5"/>
    <w:rsid w:val="00164F4C"/>
    <w:rsid w:val="001654F7"/>
    <w:rsid w:val="00165CC2"/>
    <w:rsid w:val="0016635F"/>
    <w:rsid w:val="00166CC5"/>
    <w:rsid w:val="00166F6A"/>
    <w:rsid w:val="00167BC7"/>
    <w:rsid w:val="00167D3F"/>
    <w:rsid w:val="00170432"/>
    <w:rsid w:val="00170AB2"/>
    <w:rsid w:val="00170C31"/>
    <w:rsid w:val="00170F1B"/>
    <w:rsid w:val="0017100F"/>
    <w:rsid w:val="00171150"/>
    <w:rsid w:val="001717EE"/>
    <w:rsid w:val="00171A94"/>
    <w:rsid w:val="00171CD7"/>
    <w:rsid w:val="00171CFD"/>
    <w:rsid w:val="00171DA5"/>
    <w:rsid w:val="00172091"/>
    <w:rsid w:val="001725B6"/>
    <w:rsid w:val="001728A0"/>
    <w:rsid w:val="001728FF"/>
    <w:rsid w:val="00173174"/>
    <w:rsid w:val="00173B2E"/>
    <w:rsid w:val="00173B43"/>
    <w:rsid w:val="00174244"/>
    <w:rsid w:val="0017451B"/>
    <w:rsid w:val="00174B5B"/>
    <w:rsid w:val="00175468"/>
    <w:rsid w:val="001757BE"/>
    <w:rsid w:val="00175C85"/>
    <w:rsid w:val="00176114"/>
    <w:rsid w:val="0017611B"/>
    <w:rsid w:val="00176C23"/>
    <w:rsid w:val="0017706F"/>
    <w:rsid w:val="00177BEB"/>
    <w:rsid w:val="00177F4E"/>
    <w:rsid w:val="001801B7"/>
    <w:rsid w:val="0018150F"/>
    <w:rsid w:val="001818F3"/>
    <w:rsid w:val="00181C43"/>
    <w:rsid w:val="001822EE"/>
    <w:rsid w:val="001825CC"/>
    <w:rsid w:val="001826E8"/>
    <w:rsid w:val="00182915"/>
    <w:rsid w:val="00183281"/>
    <w:rsid w:val="001832DF"/>
    <w:rsid w:val="00183538"/>
    <w:rsid w:val="00183551"/>
    <w:rsid w:val="00183560"/>
    <w:rsid w:val="00183CAE"/>
    <w:rsid w:val="00183D02"/>
    <w:rsid w:val="00183D89"/>
    <w:rsid w:val="00183FC2"/>
    <w:rsid w:val="00183FDD"/>
    <w:rsid w:val="00184169"/>
    <w:rsid w:val="0018443D"/>
    <w:rsid w:val="0018472A"/>
    <w:rsid w:val="001848F0"/>
    <w:rsid w:val="00184A35"/>
    <w:rsid w:val="00184C91"/>
    <w:rsid w:val="00184CB3"/>
    <w:rsid w:val="0018536A"/>
    <w:rsid w:val="0018552B"/>
    <w:rsid w:val="00185710"/>
    <w:rsid w:val="00185781"/>
    <w:rsid w:val="00185D5C"/>
    <w:rsid w:val="001864B6"/>
    <w:rsid w:val="001864C7"/>
    <w:rsid w:val="00186508"/>
    <w:rsid w:val="001865C4"/>
    <w:rsid w:val="001866D9"/>
    <w:rsid w:val="00186B39"/>
    <w:rsid w:val="00186CF0"/>
    <w:rsid w:val="00187A43"/>
    <w:rsid w:val="00187CB9"/>
    <w:rsid w:val="00187FBA"/>
    <w:rsid w:val="001903EB"/>
    <w:rsid w:val="0019053C"/>
    <w:rsid w:val="0019097B"/>
    <w:rsid w:val="001911E4"/>
    <w:rsid w:val="0019153E"/>
    <w:rsid w:val="00191657"/>
    <w:rsid w:val="001916A0"/>
    <w:rsid w:val="00191DD2"/>
    <w:rsid w:val="00191F23"/>
    <w:rsid w:val="001920B6"/>
    <w:rsid w:val="00192182"/>
    <w:rsid w:val="00192203"/>
    <w:rsid w:val="00192456"/>
    <w:rsid w:val="001925FC"/>
    <w:rsid w:val="00192748"/>
    <w:rsid w:val="0019292F"/>
    <w:rsid w:val="00192A50"/>
    <w:rsid w:val="00192A9B"/>
    <w:rsid w:val="00192AB8"/>
    <w:rsid w:val="00192BD4"/>
    <w:rsid w:val="001946ED"/>
    <w:rsid w:val="00194C60"/>
    <w:rsid w:val="00194C89"/>
    <w:rsid w:val="001957EB"/>
    <w:rsid w:val="00195809"/>
    <w:rsid w:val="001959FD"/>
    <w:rsid w:val="00195B42"/>
    <w:rsid w:val="00196382"/>
    <w:rsid w:val="001964B1"/>
    <w:rsid w:val="00196523"/>
    <w:rsid w:val="00196879"/>
    <w:rsid w:val="00196EA6"/>
    <w:rsid w:val="00197F27"/>
    <w:rsid w:val="001A0A95"/>
    <w:rsid w:val="001A0B37"/>
    <w:rsid w:val="001A0DDD"/>
    <w:rsid w:val="001A0F15"/>
    <w:rsid w:val="001A1FA5"/>
    <w:rsid w:val="001A2AC6"/>
    <w:rsid w:val="001A2C8A"/>
    <w:rsid w:val="001A2D97"/>
    <w:rsid w:val="001A3363"/>
    <w:rsid w:val="001A3398"/>
    <w:rsid w:val="001A3613"/>
    <w:rsid w:val="001A369D"/>
    <w:rsid w:val="001A37A6"/>
    <w:rsid w:val="001A3ADC"/>
    <w:rsid w:val="001A3E0E"/>
    <w:rsid w:val="001A3F5C"/>
    <w:rsid w:val="001A3FE4"/>
    <w:rsid w:val="001A40C3"/>
    <w:rsid w:val="001A4201"/>
    <w:rsid w:val="001A4AD6"/>
    <w:rsid w:val="001A4D3D"/>
    <w:rsid w:val="001A4D63"/>
    <w:rsid w:val="001A515C"/>
    <w:rsid w:val="001A51D7"/>
    <w:rsid w:val="001A5367"/>
    <w:rsid w:val="001A5EB3"/>
    <w:rsid w:val="001A5EB6"/>
    <w:rsid w:val="001A6058"/>
    <w:rsid w:val="001A6252"/>
    <w:rsid w:val="001A6312"/>
    <w:rsid w:val="001A6DF3"/>
    <w:rsid w:val="001A6F86"/>
    <w:rsid w:val="001A70C1"/>
    <w:rsid w:val="001A7DAB"/>
    <w:rsid w:val="001A7E20"/>
    <w:rsid w:val="001B041C"/>
    <w:rsid w:val="001B079D"/>
    <w:rsid w:val="001B0A4D"/>
    <w:rsid w:val="001B0AB3"/>
    <w:rsid w:val="001B0EDA"/>
    <w:rsid w:val="001B1845"/>
    <w:rsid w:val="001B1988"/>
    <w:rsid w:val="001B19CC"/>
    <w:rsid w:val="001B1CBA"/>
    <w:rsid w:val="001B1D59"/>
    <w:rsid w:val="001B1FD4"/>
    <w:rsid w:val="001B22AB"/>
    <w:rsid w:val="001B2C9F"/>
    <w:rsid w:val="001B30C7"/>
    <w:rsid w:val="001B341D"/>
    <w:rsid w:val="001B345F"/>
    <w:rsid w:val="001B3669"/>
    <w:rsid w:val="001B3C8B"/>
    <w:rsid w:val="001B3FB4"/>
    <w:rsid w:val="001B4065"/>
    <w:rsid w:val="001B45FF"/>
    <w:rsid w:val="001B47E4"/>
    <w:rsid w:val="001B482C"/>
    <w:rsid w:val="001B54E8"/>
    <w:rsid w:val="001B5AFA"/>
    <w:rsid w:val="001B5D27"/>
    <w:rsid w:val="001B5D97"/>
    <w:rsid w:val="001B6557"/>
    <w:rsid w:val="001B69A5"/>
    <w:rsid w:val="001B69D4"/>
    <w:rsid w:val="001B6C18"/>
    <w:rsid w:val="001B79C0"/>
    <w:rsid w:val="001B7DF6"/>
    <w:rsid w:val="001B7EB4"/>
    <w:rsid w:val="001C039C"/>
    <w:rsid w:val="001C0D9D"/>
    <w:rsid w:val="001C183F"/>
    <w:rsid w:val="001C1ED7"/>
    <w:rsid w:val="001C2065"/>
    <w:rsid w:val="001C2FA1"/>
    <w:rsid w:val="001C31A7"/>
    <w:rsid w:val="001C32B2"/>
    <w:rsid w:val="001C36E9"/>
    <w:rsid w:val="001C39B2"/>
    <w:rsid w:val="001C3A84"/>
    <w:rsid w:val="001C3F75"/>
    <w:rsid w:val="001C3FAA"/>
    <w:rsid w:val="001C4647"/>
    <w:rsid w:val="001C4A31"/>
    <w:rsid w:val="001C4A52"/>
    <w:rsid w:val="001C4DBA"/>
    <w:rsid w:val="001C4E27"/>
    <w:rsid w:val="001C4F26"/>
    <w:rsid w:val="001C5031"/>
    <w:rsid w:val="001C50F3"/>
    <w:rsid w:val="001C52F2"/>
    <w:rsid w:val="001C598E"/>
    <w:rsid w:val="001C5994"/>
    <w:rsid w:val="001C5E09"/>
    <w:rsid w:val="001C5F4E"/>
    <w:rsid w:val="001C639D"/>
    <w:rsid w:val="001C6515"/>
    <w:rsid w:val="001C69E5"/>
    <w:rsid w:val="001C7987"/>
    <w:rsid w:val="001C7A91"/>
    <w:rsid w:val="001D003E"/>
    <w:rsid w:val="001D0670"/>
    <w:rsid w:val="001D0EC1"/>
    <w:rsid w:val="001D109B"/>
    <w:rsid w:val="001D1501"/>
    <w:rsid w:val="001D1668"/>
    <w:rsid w:val="001D1C9F"/>
    <w:rsid w:val="001D1E1D"/>
    <w:rsid w:val="001D228F"/>
    <w:rsid w:val="001D22AD"/>
    <w:rsid w:val="001D2553"/>
    <w:rsid w:val="001D2624"/>
    <w:rsid w:val="001D2799"/>
    <w:rsid w:val="001D27D8"/>
    <w:rsid w:val="001D2B51"/>
    <w:rsid w:val="001D3090"/>
    <w:rsid w:val="001D4722"/>
    <w:rsid w:val="001D4DD3"/>
    <w:rsid w:val="001D518C"/>
    <w:rsid w:val="001D58C6"/>
    <w:rsid w:val="001D5F92"/>
    <w:rsid w:val="001D65A6"/>
    <w:rsid w:val="001D6BBF"/>
    <w:rsid w:val="001D71E7"/>
    <w:rsid w:val="001D7321"/>
    <w:rsid w:val="001D7B03"/>
    <w:rsid w:val="001E0013"/>
    <w:rsid w:val="001E0387"/>
    <w:rsid w:val="001E06A8"/>
    <w:rsid w:val="001E0AB8"/>
    <w:rsid w:val="001E0F54"/>
    <w:rsid w:val="001E1634"/>
    <w:rsid w:val="001E1B95"/>
    <w:rsid w:val="001E1D0B"/>
    <w:rsid w:val="001E28CC"/>
    <w:rsid w:val="001E29C6"/>
    <w:rsid w:val="001E2B50"/>
    <w:rsid w:val="001E31C7"/>
    <w:rsid w:val="001E33A2"/>
    <w:rsid w:val="001E3BEC"/>
    <w:rsid w:val="001E403C"/>
    <w:rsid w:val="001E420C"/>
    <w:rsid w:val="001E44DF"/>
    <w:rsid w:val="001E45EF"/>
    <w:rsid w:val="001E4808"/>
    <w:rsid w:val="001E4855"/>
    <w:rsid w:val="001E4C66"/>
    <w:rsid w:val="001E4D69"/>
    <w:rsid w:val="001E54D5"/>
    <w:rsid w:val="001E54EB"/>
    <w:rsid w:val="001E5505"/>
    <w:rsid w:val="001E5864"/>
    <w:rsid w:val="001E589C"/>
    <w:rsid w:val="001E5F63"/>
    <w:rsid w:val="001E6371"/>
    <w:rsid w:val="001E662F"/>
    <w:rsid w:val="001E6749"/>
    <w:rsid w:val="001E67A9"/>
    <w:rsid w:val="001E68AB"/>
    <w:rsid w:val="001E6EB9"/>
    <w:rsid w:val="001E717D"/>
    <w:rsid w:val="001E7644"/>
    <w:rsid w:val="001E7813"/>
    <w:rsid w:val="001E79D6"/>
    <w:rsid w:val="001E7F8A"/>
    <w:rsid w:val="001F02AE"/>
    <w:rsid w:val="001F06E9"/>
    <w:rsid w:val="001F0840"/>
    <w:rsid w:val="001F0AE7"/>
    <w:rsid w:val="001F0CF2"/>
    <w:rsid w:val="001F1A24"/>
    <w:rsid w:val="001F2236"/>
    <w:rsid w:val="001F2CA2"/>
    <w:rsid w:val="001F3E81"/>
    <w:rsid w:val="001F4888"/>
    <w:rsid w:val="001F4BAF"/>
    <w:rsid w:val="001F4DAF"/>
    <w:rsid w:val="001F4EFE"/>
    <w:rsid w:val="001F56B7"/>
    <w:rsid w:val="001F5C2F"/>
    <w:rsid w:val="001F5F0E"/>
    <w:rsid w:val="001F6611"/>
    <w:rsid w:val="001F6741"/>
    <w:rsid w:val="001F6E4A"/>
    <w:rsid w:val="001F726E"/>
    <w:rsid w:val="001F7C88"/>
    <w:rsid w:val="001F7DD6"/>
    <w:rsid w:val="0020046E"/>
    <w:rsid w:val="00200AF7"/>
    <w:rsid w:val="00200C8E"/>
    <w:rsid w:val="00200EB2"/>
    <w:rsid w:val="00200F0E"/>
    <w:rsid w:val="00201163"/>
    <w:rsid w:val="00201623"/>
    <w:rsid w:val="002017E7"/>
    <w:rsid w:val="002018EB"/>
    <w:rsid w:val="00202079"/>
    <w:rsid w:val="00202C52"/>
    <w:rsid w:val="00202D68"/>
    <w:rsid w:val="00203071"/>
    <w:rsid w:val="0020369F"/>
    <w:rsid w:val="00203AA7"/>
    <w:rsid w:val="00203AFC"/>
    <w:rsid w:val="00203D54"/>
    <w:rsid w:val="0020440C"/>
    <w:rsid w:val="002044A3"/>
    <w:rsid w:val="0020482B"/>
    <w:rsid w:val="002050BE"/>
    <w:rsid w:val="00205394"/>
    <w:rsid w:val="002055CB"/>
    <w:rsid w:val="00205646"/>
    <w:rsid w:val="0020578A"/>
    <w:rsid w:val="00206027"/>
    <w:rsid w:val="002068F9"/>
    <w:rsid w:val="00206BC4"/>
    <w:rsid w:val="00206DC5"/>
    <w:rsid w:val="0020703E"/>
    <w:rsid w:val="00207347"/>
    <w:rsid w:val="00207488"/>
    <w:rsid w:val="00207E7A"/>
    <w:rsid w:val="0021022F"/>
    <w:rsid w:val="00210EE0"/>
    <w:rsid w:val="002110BD"/>
    <w:rsid w:val="00211955"/>
    <w:rsid w:val="00211DE9"/>
    <w:rsid w:val="00211FB7"/>
    <w:rsid w:val="00212982"/>
    <w:rsid w:val="00213693"/>
    <w:rsid w:val="002139BF"/>
    <w:rsid w:val="002139CE"/>
    <w:rsid w:val="00213BD0"/>
    <w:rsid w:val="00214103"/>
    <w:rsid w:val="0021419B"/>
    <w:rsid w:val="00214276"/>
    <w:rsid w:val="00214654"/>
    <w:rsid w:val="00214E33"/>
    <w:rsid w:val="00215008"/>
    <w:rsid w:val="002156FC"/>
    <w:rsid w:val="0021570B"/>
    <w:rsid w:val="002157E8"/>
    <w:rsid w:val="00215851"/>
    <w:rsid w:val="00216A7F"/>
    <w:rsid w:val="00216D6D"/>
    <w:rsid w:val="00217440"/>
    <w:rsid w:val="0021752B"/>
    <w:rsid w:val="00220199"/>
    <w:rsid w:val="0022039E"/>
    <w:rsid w:val="0022080E"/>
    <w:rsid w:val="00220936"/>
    <w:rsid w:val="00220DE4"/>
    <w:rsid w:val="00220F16"/>
    <w:rsid w:val="0022133F"/>
    <w:rsid w:val="00221A17"/>
    <w:rsid w:val="00221AAD"/>
    <w:rsid w:val="00221CEB"/>
    <w:rsid w:val="00222187"/>
    <w:rsid w:val="00223D56"/>
    <w:rsid w:val="0022400E"/>
    <w:rsid w:val="00224593"/>
    <w:rsid w:val="0022477C"/>
    <w:rsid w:val="002248AE"/>
    <w:rsid w:val="00224AA9"/>
    <w:rsid w:val="002250A9"/>
    <w:rsid w:val="002250E1"/>
    <w:rsid w:val="002254E4"/>
    <w:rsid w:val="0022550B"/>
    <w:rsid w:val="00225A38"/>
    <w:rsid w:val="00225C70"/>
    <w:rsid w:val="00225D27"/>
    <w:rsid w:val="00225E3D"/>
    <w:rsid w:val="00225E6B"/>
    <w:rsid w:val="00226045"/>
    <w:rsid w:val="0022621A"/>
    <w:rsid w:val="00226399"/>
    <w:rsid w:val="00226586"/>
    <w:rsid w:val="00226609"/>
    <w:rsid w:val="00226AD7"/>
    <w:rsid w:val="00226C94"/>
    <w:rsid w:val="00227CA5"/>
    <w:rsid w:val="00230194"/>
    <w:rsid w:val="00230264"/>
    <w:rsid w:val="002308EC"/>
    <w:rsid w:val="00230AB3"/>
    <w:rsid w:val="00230E4D"/>
    <w:rsid w:val="00230E5D"/>
    <w:rsid w:val="002314C3"/>
    <w:rsid w:val="00231716"/>
    <w:rsid w:val="00231CED"/>
    <w:rsid w:val="00231D90"/>
    <w:rsid w:val="00231E06"/>
    <w:rsid w:val="00231FAE"/>
    <w:rsid w:val="0023210C"/>
    <w:rsid w:val="0023229B"/>
    <w:rsid w:val="0023230A"/>
    <w:rsid w:val="0023233E"/>
    <w:rsid w:val="0023244A"/>
    <w:rsid w:val="00232491"/>
    <w:rsid w:val="00232793"/>
    <w:rsid w:val="00232A43"/>
    <w:rsid w:val="00232D3D"/>
    <w:rsid w:val="00232D87"/>
    <w:rsid w:val="0023304D"/>
    <w:rsid w:val="002337AF"/>
    <w:rsid w:val="00233DCF"/>
    <w:rsid w:val="00233F2C"/>
    <w:rsid w:val="00233FA4"/>
    <w:rsid w:val="002340FA"/>
    <w:rsid w:val="00234189"/>
    <w:rsid w:val="00234329"/>
    <w:rsid w:val="0023447F"/>
    <w:rsid w:val="00234649"/>
    <w:rsid w:val="00234FC6"/>
    <w:rsid w:val="002350A2"/>
    <w:rsid w:val="0023540F"/>
    <w:rsid w:val="002355BA"/>
    <w:rsid w:val="002358E7"/>
    <w:rsid w:val="00235F04"/>
    <w:rsid w:val="002361C3"/>
    <w:rsid w:val="002363B8"/>
    <w:rsid w:val="002364A5"/>
    <w:rsid w:val="00236EE3"/>
    <w:rsid w:val="00236FEE"/>
    <w:rsid w:val="0023786F"/>
    <w:rsid w:val="00237CCF"/>
    <w:rsid w:val="00240440"/>
    <w:rsid w:val="00240987"/>
    <w:rsid w:val="002409B7"/>
    <w:rsid w:val="002409DD"/>
    <w:rsid w:val="00240B73"/>
    <w:rsid w:val="00240EF7"/>
    <w:rsid w:val="00240FCE"/>
    <w:rsid w:val="00241093"/>
    <w:rsid w:val="00241155"/>
    <w:rsid w:val="002416DB"/>
    <w:rsid w:val="002417D0"/>
    <w:rsid w:val="002424A0"/>
    <w:rsid w:val="002424A5"/>
    <w:rsid w:val="0024257D"/>
    <w:rsid w:val="00242588"/>
    <w:rsid w:val="002425B0"/>
    <w:rsid w:val="0024324F"/>
    <w:rsid w:val="002436E4"/>
    <w:rsid w:val="002436F0"/>
    <w:rsid w:val="002438D8"/>
    <w:rsid w:val="00243A61"/>
    <w:rsid w:val="00243B21"/>
    <w:rsid w:val="0024449F"/>
    <w:rsid w:val="00244516"/>
    <w:rsid w:val="002459C9"/>
    <w:rsid w:val="00245ACA"/>
    <w:rsid w:val="00245D95"/>
    <w:rsid w:val="002460CB"/>
    <w:rsid w:val="00246444"/>
    <w:rsid w:val="002465FC"/>
    <w:rsid w:val="002468D7"/>
    <w:rsid w:val="002469E2"/>
    <w:rsid w:val="00246CEC"/>
    <w:rsid w:val="00246D9D"/>
    <w:rsid w:val="00246F68"/>
    <w:rsid w:val="00246FF0"/>
    <w:rsid w:val="002470FF"/>
    <w:rsid w:val="00247733"/>
    <w:rsid w:val="0024796A"/>
    <w:rsid w:val="00247B18"/>
    <w:rsid w:val="00247D06"/>
    <w:rsid w:val="00247E03"/>
    <w:rsid w:val="0025032F"/>
    <w:rsid w:val="00250361"/>
    <w:rsid w:val="002505C0"/>
    <w:rsid w:val="00250623"/>
    <w:rsid w:val="00250787"/>
    <w:rsid w:val="002509C7"/>
    <w:rsid w:val="002512D3"/>
    <w:rsid w:val="00251330"/>
    <w:rsid w:val="0025171B"/>
    <w:rsid w:val="00252176"/>
    <w:rsid w:val="00252221"/>
    <w:rsid w:val="00252724"/>
    <w:rsid w:val="002528B8"/>
    <w:rsid w:val="0025294E"/>
    <w:rsid w:val="00252972"/>
    <w:rsid w:val="00252A16"/>
    <w:rsid w:val="00252CA2"/>
    <w:rsid w:val="00252EAB"/>
    <w:rsid w:val="00252F48"/>
    <w:rsid w:val="00253126"/>
    <w:rsid w:val="0025324B"/>
    <w:rsid w:val="002538AF"/>
    <w:rsid w:val="002539A3"/>
    <w:rsid w:val="00253E9E"/>
    <w:rsid w:val="00253F54"/>
    <w:rsid w:val="00254723"/>
    <w:rsid w:val="00254826"/>
    <w:rsid w:val="0025485B"/>
    <w:rsid w:val="0025491B"/>
    <w:rsid w:val="00255047"/>
    <w:rsid w:val="002557B2"/>
    <w:rsid w:val="002559A9"/>
    <w:rsid w:val="002559E7"/>
    <w:rsid w:val="00256FE7"/>
    <w:rsid w:val="00257518"/>
    <w:rsid w:val="002578E8"/>
    <w:rsid w:val="00260BE7"/>
    <w:rsid w:val="0026154E"/>
    <w:rsid w:val="00261576"/>
    <w:rsid w:val="002619D0"/>
    <w:rsid w:val="00261CF4"/>
    <w:rsid w:val="00261D0C"/>
    <w:rsid w:val="00261F6D"/>
    <w:rsid w:val="0026225B"/>
    <w:rsid w:val="00262680"/>
    <w:rsid w:val="00262BBE"/>
    <w:rsid w:val="00262D65"/>
    <w:rsid w:val="0026307B"/>
    <w:rsid w:val="00263244"/>
    <w:rsid w:val="002632ED"/>
    <w:rsid w:val="00263491"/>
    <w:rsid w:val="00263A90"/>
    <w:rsid w:val="00263CC0"/>
    <w:rsid w:val="00263EFB"/>
    <w:rsid w:val="00263FB6"/>
    <w:rsid w:val="0026432A"/>
    <w:rsid w:val="00264ABD"/>
    <w:rsid w:val="00265834"/>
    <w:rsid w:val="00265CA6"/>
    <w:rsid w:val="00265EBF"/>
    <w:rsid w:val="00266075"/>
    <w:rsid w:val="002662F0"/>
    <w:rsid w:val="002663E8"/>
    <w:rsid w:val="00266A13"/>
    <w:rsid w:val="00266B29"/>
    <w:rsid w:val="00266D2A"/>
    <w:rsid w:val="00267163"/>
    <w:rsid w:val="00267299"/>
    <w:rsid w:val="00267328"/>
    <w:rsid w:val="002673CB"/>
    <w:rsid w:val="002673F5"/>
    <w:rsid w:val="00267871"/>
    <w:rsid w:val="0026789A"/>
    <w:rsid w:val="00267D5D"/>
    <w:rsid w:val="00270015"/>
    <w:rsid w:val="00270A3E"/>
    <w:rsid w:val="00270DD6"/>
    <w:rsid w:val="00271387"/>
    <w:rsid w:val="00271541"/>
    <w:rsid w:val="002716AC"/>
    <w:rsid w:val="00271873"/>
    <w:rsid w:val="00271A12"/>
    <w:rsid w:val="00271AC5"/>
    <w:rsid w:val="00271C74"/>
    <w:rsid w:val="00272AB7"/>
    <w:rsid w:val="00272EC0"/>
    <w:rsid w:val="00273792"/>
    <w:rsid w:val="00273C80"/>
    <w:rsid w:val="002741DF"/>
    <w:rsid w:val="002747AC"/>
    <w:rsid w:val="0027564B"/>
    <w:rsid w:val="0027577E"/>
    <w:rsid w:val="00275834"/>
    <w:rsid w:val="00276022"/>
    <w:rsid w:val="00276B54"/>
    <w:rsid w:val="00277170"/>
    <w:rsid w:val="002774A6"/>
    <w:rsid w:val="00277782"/>
    <w:rsid w:val="00277A5C"/>
    <w:rsid w:val="00277CAB"/>
    <w:rsid w:val="0028027C"/>
    <w:rsid w:val="00280395"/>
    <w:rsid w:val="00280471"/>
    <w:rsid w:val="00280A21"/>
    <w:rsid w:val="00280E8A"/>
    <w:rsid w:val="0028105B"/>
    <w:rsid w:val="002810FA"/>
    <w:rsid w:val="00281110"/>
    <w:rsid w:val="002816CC"/>
    <w:rsid w:val="00281700"/>
    <w:rsid w:val="00281A83"/>
    <w:rsid w:val="00281BBE"/>
    <w:rsid w:val="00281BD3"/>
    <w:rsid w:val="00281DEA"/>
    <w:rsid w:val="00282A0D"/>
    <w:rsid w:val="00282E8E"/>
    <w:rsid w:val="0028318C"/>
    <w:rsid w:val="002831BB"/>
    <w:rsid w:val="00283685"/>
    <w:rsid w:val="00283CBB"/>
    <w:rsid w:val="0028465F"/>
    <w:rsid w:val="002848BC"/>
    <w:rsid w:val="00284D36"/>
    <w:rsid w:val="00284EAD"/>
    <w:rsid w:val="0028500F"/>
    <w:rsid w:val="00285077"/>
    <w:rsid w:val="0028556E"/>
    <w:rsid w:val="00285B92"/>
    <w:rsid w:val="00285D2E"/>
    <w:rsid w:val="002860D2"/>
    <w:rsid w:val="00286214"/>
    <w:rsid w:val="0028656A"/>
    <w:rsid w:val="00286F87"/>
    <w:rsid w:val="002874D6"/>
    <w:rsid w:val="00287724"/>
    <w:rsid w:val="00287869"/>
    <w:rsid w:val="00287925"/>
    <w:rsid w:val="00287D9F"/>
    <w:rsid w:val="00290161"/>
    <w:rsid w:val="002904B5"/>
    <w:rsid w:val="002909A3"/>
    <w:rsid w:val="00290D51"/>
    <w:rsid w:val="00290D9C"/>
    <w:rsid w:val="00291572"/>
    <w:rsid w:val="002915B1"/>
    <w:rsid w:val="00291A1F"/>
    <w:rsid w:val="00291EBD"/>
    <w:rsid w:val="00291FEC"/>
    <w:rsid w:val="00291FF0"/>
    <w:rsid w:val="002923FE"/>
    <w:rsid w:val="002929F3"/>
    <w:rsid w:val="00292AF7"/>
    <w:rsid w:val="00293285"/>
    <w:rsid w:val="00293602"/>
    <w:rsid w:val="002936D0"/>
    <w:rsid w:val="002936FE"/>
    <w:rsid w:val="0029385E"/>
    <w:rsid w:val="0029386D"/>
    <w:rsid w:val="00293BF0"/>
    <w:rsid w:val="00293DD8"/>
    <w:rsid w:val="00293F98"/>
    <w:rsid w:val="002944F9"/>
    <w:rsid w:val="0029484C"/>
    <w:rsid w:val="00294C59"/>
    <w:rsid w:val="00295031"/>
    <w:rsid w:val="00295256"/>
    <w:rsid w:val="002954B2"/>
    <w:rsid w:val="0029591B"/>
    <w:rsid w:val="00296492"/>
    <w:rsid w:val="0029655C"/>
    <w:rsid w:val="00296571"/>
    <w:rsid w:val="002965CB"/>
    <w:rsid w:val="00296844"/>
    <w:rsid w:val="00296F48"/>
    <w:rsid w:val="00297261"/>
    <w:rsid w:val="002978E0"/>
    <w:rsid w:val="00297B16"/>
    <w:rsid w:val="002A0695"/>
    <w:rsid w:val="002A10A1"/>
    <w:rsid w:val="002A11BF"/>
    <w:rsid w:val="002A14F4"/>
    <w:rsid w:val="002A171C"/>
    <w:rsid w:val="002A198B"/>
    <w:rsid w:val="002A1D70"/>
    <w:rsid w:val="002A1E89"/>
    <w:rsid w:val="002A1EC7"/>
    <w:rsid w:val="002A26E4"/>
    <w:rsid w:val="002A2977"/>
    <w:rsid w:val="002A2B95"/>
    <w:rsid w:val="002A2D1C"/>
    <w:rsid w:val="002A3677"/>
    <w:rsid w:val="002A3FD9"/>
    <w:rsid w:val="002A4288"/>
    <w:rsid w:val="002A431E"/>
    <w:rsid w:val="002A4449"/>
    <w:rsid w:val="002A4813"/>
    <w:rsid w:val="002A4C7C"/>
    <w:rsid w:val="002A4D3A"/>
    <w:rsid w:val="002A513E"/>
    <w:rsid w:val="002A57A4"/>
    <w:rsid w:val="002A57A9"/>
    <w:rsid w:val="002A5C86"/>
    <w:rsid w:val="002A5D75"/>
    <w:rsid w:val="002A6B0B"/>
    <w:rsid w:val="002A6C82"/>
    <w:rsid w:val="002A7126"/>
    <w:rsid w:val="002B0832"/>
    <w:rsid w:val="002B0AD2"/>
    <w:rsid w:val="002B0D3B"/>
    <w:rsid w:val="002B0DB0"/>
    <w:rsid w:val="002B0F1E"/>
    <w:rsid w:val="002B12A0"/>
    <w:rsid w:val="002B1901"/>
    <w:rsid w:val="002B1ED9"/>
    <w:rsid w:val="002B210C"/>
    <w:rsid w:val="002B2490"/>
    <w:rsid w:val="002B2CE8"/>
    <w:rsid w:val="002B2F93"/>
    <w:rsid w:val="002B3105"/>
    <w:rsid w:val="002B3522"/>
    <w:rsid w:val="002B3848"/>
    <w:rsid w:val="002B3C18"/>
    <w:rsid w:val="002B3E70"/>
    <w:rsid w:val="002B3F9B"/>
    <w:rsid w:val="002B41A0"/>
    <w:rsid w:val="002B4393"/>
    <w:rsid w:val="002B451E"/>
    <w:rsid w:val="002B4D59"/>
    <w:rsid w:val="002B5780"/>
    <w:rsid w:val="002B5888"/>
    <w:rsid w:val="002B591C"/>
    <w:rsid w:val="002B6962"/>
    <w:rsid w:val="002B699A"/>
    <w:rsid w:val="002B6D0A"/>
    <w:rsid w:val="002B6FB1"/>
    <w:rsid w:val="002B710B"/>
    <w:rsid w:val="002B7D6F"/>
    <w:rsid w:val="002C0249"/>
    <w:rsid w:val="002C050B"/>
    <w:rsid w:val="002C05D9"/>
    <w:rsid w:val="002C0997"/>
    <w:rsid w:val="002C0C35"/>
    <w:rsid w:val="002C11E3"/>
    <w:rsid w:val="002C1331"/>
    <w:rsid w:val="002C1342"/>
    <w:rsid w:val="002C181D"/>
    <w:rsid w:val="002C1DE3"/>
    <w:rsid w:val="002C2022"/>
    <w:rsid w:val="002C235C"/>
    <w:rsid w:val="002C24F9"/>
    <w:rsid w:val="002C2A1B"/>
    <w:rsid w:val="002C340A"/>
    <w:rsid w:val="002C360D"/>
    <w:rsid w:val="002C3670"/>
    <w:rsid w:val="002C3A3B"/>
    <w:rsid w:val="002C3A65"/>
    <w:rsid w:val="002C3F3A"/>
    <w:rsid w:val="002C3FBC"/>
    <w:rsid w:val="002C3FF3"/>
    <w:rsid w:val="002C4136"/>
    <w:rsid w:val="002C41C4"/>
    <w:rsid w:val="002C4687"/>
    <w:rsid w:val="002C487D"/>
    <w:rsid w:val="002C5059"/>
    <w:rsid w:val="002C51F0"/>
    <w:rsid w:val="002C5872"/>
    <w:rsid w:val="002C5B32"/>
    <w:rsid w:val="002C5E47"/>
    <w:rsid w:val="002C61A6"/>
    <w:rsid w:val="002C62D2"/>
    <w:rsid w:val="002C69C1"/>
    <w:rsid w:val="002C6B17"/>
    <w:rsid w:val="002C713F"/>
    <w:rsid w:val="002C760A"/>
    <w:rsid w:val="002C7B0B"/>
    <w:rsid w:val="002D028E"/>
    <w:rsid w:val="002D04C3"/>
    <w:rsid w:val="002D0908"/>
    <w:rsid w:val="002D116F"/>
    <w:rsid w:val="002D208E"/>
    <w:rsid w:val="002D25D7"/>
    <w:rsid w:val="002D2B60"/>
    <w:rsid w:val="002D2D7C"/>
    <w:rsid w:val="002D2DE1"/>
    <w:rsid w:val="002D34DB"/>
    <w:rsid w:val="002D3522"/>
    <w:rsid w:val="002D3806"/>
    <w:rsid w:val="002D381D"/>
    <w:rsid w:val="002D394F"/>
    <w:rsid w:val="002D3982"/>
    <w:rsid w:val="002D3FF9"/>
    <w:rsid w:val="002D40AD"/>
    <w:rsid w:val="002D4127"/>
    <w:rsid w:val="002D4586"/>
    <w:rsid w:val="002D49BA"/>
    <w:rsid w:val="002D4A5E"/>
    <w:rsid w:val="002D4CE5"/>
    <w:rsid w:val="002D5601"/>
    <w:rsid w:val="002D5652"/>
    <w:rsid w:val="002D568B"/>
    <w:rsid w:val="002D5697"/>
    <w:rsid w:val="002D5A76"/>
    <w:rsid w:val="002D60A5"/>
    <w:rsid w:val="002D62BF"/>
    <w:rsid w:val="002D63C6"/>
    <w:rsid w:val="002D67BA"/>
    <w:rsid w:val="002D6DBA"/>
    <w:rsid w:val="002D6F35"/>
    <w:rsid w:val="002D725A"/>
    <w:rsid w:val="002D73F4"/>
    <w:rsid w:val="002D7A59"/>
    <w:rsid w:val="002D7FC4"/>
    <w:rsid w:val="002E01EC"/>
    <w:rsid w:val="002E08FD"/>
    <w:rsid w:val="002E0CA7"/>
    <w:rsid w:val="002E0F43"/>
    <w:rsid w:val="002E107B"/>
    <w:rsid w:val="002E1422"/>
    <w:rsid w:val="002E1494"/>
    <w:rsid w:val="002E14FF"/>
    <w:rsid w:val="002E231E"/>
    <w:rsid w:val="002E2346"/>
    <w:rsid w:val="002E294C"/>
    <w:rsid w:val="002E2CA8"/>
    <w:rsid w:val="002E33E3"/>
    <w:rsid w:val="002E373F"/>
    <w:rsid w:val="002E3C68"/>
    <w:rsid w:val="002E3F4B"/>
    <w:rsid w:val="002E4622"/>
    <w:rsid w:val="002E49C1"/>
    <w:rsid w:val="002E5383"/>
    <w:rsid w:val="002E5847"/>
    <w:rsid w:val="002E59E7"/>
    <w:rsid w:val="002E5BC2"/>
    <w:rsid w:val="002E60A5"/>
    <w:rsid w:val="002E60BB"/>
    <w:rsid w:val="002E6FD2"/>
    <w:rsid w:val="002E71C4"/>
    <w:rsid w:val="002E7516"/>
    <w:rsid w:val="002E77B8"/>
    <w:rsid w:val="002E7B37"/>
    <w:rsid w:val="002E7B4C"/>
    <w:rsid w:val="002E7C30"/>
    <w:rsid w:val="002F0561"/>
    <w:rsid w:val="002F08FE"/>
    <w:rsid w:val="002F0A9A"/>
    <w:rsid w:val="002F0B76"/>
    <w:rsid w:val="002F0CA3"/>
    <w:rsid w:val="002F0D0A"/>
    <w:rsid w:val="002F10A8"/>
    <w:rsid w:val="002F189D"/>
    <w:rsid w:val="002F25A8"/>
    <w:rsid w:val="002F28EF"/>
    <w:rsid w:val="002F299D"/>
    <w:rsid w:val="002F2E3D"/>
    <w:rsid w:val="002F2FC1"/>
    <w:rsid w:val="002F40C7"/>
    <w:rsid w:val="002F433F"/>
    <w:rsid w:val="002F4394"/>
    <w:rsid w:val="002F4510"/>
    <w:rsid w:val="002F4E16"/>
    <w:rsid w:val="002F4E34"/>
    <w:rsid w:val="002F4E98"/>
    <w:rsid w:val="002F5005"/>
    <w:rsid w:val="002F5190"/>
    <w:rsid w:val="002F5787"/>
    <w:rsid w:val="002F57CF"/>
    <w:rsid w:val="002F5888"/>
    <w:rsid w:val="002F5A32"/>
    <w:rsid w:val="002F5B0F"/>
    <w:rsid w:val="002F5E7A"/>
    <w:rsid w:val="002F5F75"/>
    <w:rsid w:val="002F5FCB"/>
    <w:rsid w:val="002F7BEE"/>
    <w:rsid w:val="002F7C22"/>
    <w:rsid w:val="002F7E19"/>
    <w:rsid w:val="003000A3"/>
    <w:rsid w:val="00300511"/>
    <w:rsid w:val="0030079A"/>
    <w:rsid w:val="00300C6F"/>
    <w:rsid w:val="00300E43"/>
    <w:rsid w:val="00300F7E"/>
    <w:rsid w:val="003017A8"/>
    <w:rsid w:val="00301A28"/>
    <w:rsid w:val="003020F4"/>
    <w:rsid w:val="0030220E"/>
    <w:rsid w:val="0030249F"/>
    <w:rsid w:val="00302734"/>
    <w:rsid w:val="00302A71"/>
    <w:rsid w:val="00302CE0"/>
    <w:rsid w:val="00303CA9"/>
    <w:rsid w:val="00303ECF"/>
    <w:rsid w:val="00304351"/>
    <w:rsid w:val="00304390"/>
    <w:rsid w:val="00304556"/>
    <w:rsid w:val="00304917"/>
    <w:rsid w:val="0030545F"/>
    <w:rsid w:val="0030574C"/>
    <w:rsid w:val="00305A78"/>
    <w:rsid w:val="00305B9B"/>
    <w:rsid w:val="0030664E"/>
    <w:rsid w:val="00306A9B"/>
    <w:rsid w:val="00306E52"/>
    <w:rsid w:val="0030704F"/>
    <w:rsid w:val="003071D8"/>
    <w:rsid w:val="003076A9"/>
    <w:rsid w:val="003078A4"/>
    <w:rsid w:val="00307C05"/>
    <w:rsid w:val="00307D21"/>
    <w:rsid w:val="00310418"/>
    <w:rsid w:val="0031078E"/>
    <w:rsid w:val="00310A85"/>
    <w:rsid w:val="00310CA6"/>
    <w:rsid w:val="00311117"/>
    <w:rsid w:val="0031114A"/>
    <w:rsid w:val="00311247"/>
    <w:rsid w:val="0031128F"/>
    <w:rsid w:val="00311546"/>
    <w:rsid w:val="00311828"/>
    <w:rsid w:val="0031275A"/>
    <w:rsid w:val="00312868"/>
    <w:rsid w:val="00312A84"/>
    <w:rsid w:val="00312B71"/>
    <w:rsid w:val="00312F57"/>
    <w:rsid w:val="00313B5F"/>
    <w:rsid w:val="00313B7C"/>
    <w:rsid w:val="00313D53"/>
    <w:rsid w:val="00313F81"/>
    <w:rsid w:val="003141B5"/>
    <w:rsid w:val="003145F0"/>
    <w:rsid w:val="00314675"/>
    <w:rsid w:val="00314EA9"/>
    <w:rsid w:val="003154A8"/>
    <w:rsid w:val="0031579D"/>
    <w:rsid w:val="003160D8"/>
    <w:rsid w:val="00316500"/>
    <w:rsid w:val="0031694B"/>
    <w:rsid w:val="00316CC1"/>
    <w:rsid w:val="003172B6"/>
    <w:rsid w:val="0031749C"/>
    <w:rsid w:val="00317707"/>
    <w:rsid w:val="003179B4"/>
    <w:rsid w:val="00317A0A"/>
    <w:rsid w:val="00317D9E"/>
    <w:rsid w:val="0032012A"/>
    <w:rsid w:val="00320214"/>
    <w:rsid w:val="00320A5A"/>
    <w:rsid w:val="003214E2"/>
    <w:rsid w:val="00322259"/>
    <w:rsid w:val="0032298E"/>
    <w:rsid w:val="00322F2F"/>
    <w:rsid w:val="00322F78"/>
    <w:rsid w:val="00322FCB"/>
    <w:rsid w:val="00323300"/>
    <w:rsid w:val="00323839"/>
    <w:rsid w:val="00323AB4"/>
    <w:rsid w:val="00324466"/>
    <w:rsid w:val="00324796"/>
    <w:rsid w:val="00324AF3"/>
    <w:rsid w:val="00324F12"/>
    <w:rsid w:val="003254F0"/>
    <w:rsid w:val="003256F7"/>
    <w:rsid w:val="0032592D"/>
    <w:rsid w:val="00325CA1"/>
    <w:rsid w:val="00325D88"/>
    <w:rsid w:val="00325DCC"/>
    <w:rsid w:val="00325F29"/>
    <w:rsid w:val="00325FE4"/>
    <w:rsid w:val="0032675A"/>
    <w:rsid w:val="00326774"/>
    <w:rsid w:val="00327133"/>
    <w:rsid w:val="00327BF0"/>
    <w:rsid w:val="0033013B"/>
    <w:rsid w:val="00330346"/>
    <w:rsid w:val="003305A7"/>
    <w:rsid w:val="00330EFC"/>
    <w:rsid w:val="00330F6A"/>
    <w:rsid w:val="0033110A"/>
    <w:rsid w:val="00331E57"/>
    <w:rsid w:val="00332148"/>
    <w:rsid w:val="00333A5A"/>
    <w:rsid w:val="00333CA0"/>
    <w:rsid w:val="003341A9"/>
    <w:rsid w:val="0033447A"/>
    <w:rsid w:val="0033450F"/>
    <w:rsid w:val="00334DCC"/>
    <w:rsid w:val="00334EC1"/>
    <w:rsid w:val="00334F80"/>
    <w:rsid w:val="00335524"/>
    <w:rsid w:val="00335563"/>
    <w:rsid w:val="00335656"/>
    <w:rsid w:val="00335874"/>
    <w:rsid w:val="00335CB6"/>
    <w:rsid w:val="0033602A"/>
    <w:rsid w:val="0033625B"/>
    <w:rsid w:val="003372E5"/>
    <w:rsid w:val="0033761E"/>
    <w:rsid w:val="003376F4"/>
    <w:rsid w:val="00337BC6"/>
    <w:rsid w:val="00341089"/>
    <w:rsid w:val="00341242"/>
    <w:rsid w:val="00341619"/>
    <w:rsid w:val="003416DE"/>
    <w:rsid w:val="0034231A"/>
    <w:rsid w:val="00342396"/>
    <w:rsid w:val="003425A5"/>
    <w:rsid w:val="00342DA0"/>
    <w:rsid w:val="00343224"/>
    <w:rsid w:val="0034326E"/>
    <w:rsid w:val="00343384"/>
    <w:rsid w:val="00343562"/>
    <w:rsid w:val="00343675"/>
    <w:rsid w:val="00343A0B"/>
    <w:rsid w:val="00343E5B"/>
    <w:rsid w:val="00343F2A"/>
    <w:rsid w:val="00344672"/>
    <w:rsid w:val="00344F92"/>
    <w:rsid w:val="00345062"/>
    <w:rsid w:val="003451AB"/>
    <w:rsid w:val="003454A8"/>
    <w:rsid w:val="003456A0"/>
    <w:rsid w:val="00345926"/>
    <w:rsid w:val="0034598A"/>
    <w:rsid w:val="00345B20"/>
    <w:rsid w:val="00345F12"/>
    <w:rsid w:val="0034687A"/>
    <w:rsid w:val="00346BAF"/>
    <w:rsid w:val="00347017"/>
    <w:rsid w:val="00347358"/>
    <w:rsid w:val="0034742E"/>
    <w:rsid w:val="0034782D"/>
    <w:rsid w:val="00347F86"/>
    <w:rsid w:val="003502D4"/>
    <w:rsid w:val="00350619"/>
    <w:rsid w:val="00351293"/>
    <w:rsid w:val="00351856"/>
    <w:rsid w:val="003518D6"/>
    <w:rsid w:val="00351AC6"/>
    <w:rsid w:val="00351B62"/>
    <w:rsid w:val="00351EA8"/>
    <w:rsid w:val="00352076"/>
    <w:rsid w:val="00352697"/>
    <w:rsid w:val="0035275D"/>
    <w:rsid w:val="0035339D"/>
    <w:rsid w:val="00353EE6"/>
    <w:rsid w:val="00354D8F"/>
    <w:rsid w:val="0035527C"/>
    <w:rsid w:val="003552CF"/>
    <w:rsid w:val="00355887"/>
    <w:rsid w:val="00355982"/>
    <w:rsid w:val="00355A08"/>
    <w:rsid w:val="00355BE6"/>
    <w:rsid w:val="00355FA8"/>
    <w:rsid w:val="00356009"/>
    <w:rsid w:val="00356769"/>
    <w:rsid w:val="00356C44"/>
    <w:rsid w:val="003571ED"/>
    <w:rsid w:val="00357634"/>
    <w:rsid w:val="00357B54"/>
    <w:rsid w:val="00357E83"/>
    <w:rsid w:val="0036014F"/>
    <w:rsid w:val="00360180"/>
    <w:rsid w:val="00360B93"/>
    <w:rsid w:val="00360B94"/>
    <w:rsid w:val="00360DB6"/>
    <w:rsid w:val="003617C7"/>
    <w:rsid w:val="00361B24"/>
    <w:rsid w:val="00361B45"/>
    <w:rsid w:val="003625B1"/>
    <w:rsid w:val="0036279A"/>
    <w:rsid w:val="00362A60"/>
    <w:rsid w:val="00362F71"/>
    <w:rsid w:val="00363162"/>
    <w:rsid w:val="00363444"/>
    <w:rsid w:val="003639AA"/>
    <w:rsid w:val="003643D0"/>
    <w:rsid w:val="00364745"/>
    <w:rsid w:val="00364A79"/>
    <w:rsid w:val="00364CCA"/>
    <w:rsid w:val="00365123"/>
    <w:rsid w:val="00365197"/>
    <w:rsid w:val="003652B1"/>
    <w:rsid w:val="0036577E"/>
    <w:rsid w:val="003659A9"/>
    <w:rsid w:val="00365CD1"/>
    <w:rsid w:val="00365F34"/>
    <w:rsid w:val="003662E6"/>
    <w:rsid w:val="0036662D"/>
    <w:rsid w:val="00366E69"/>
    <w:rsid w:val="0036742F"/>
    <w:rsid w:val="00367A95"/>
    <w:rsid w:val="00367C40"/>
    <w:rsid w:val="00367CA0"/>
    <w:rsid w:val="00370076"/>
    <w:rsid w:val="003701D4"/>
    <w:rsid w:val="003707F8"/>
    <w:rsid w:val="00370B37"/>
    <w:rsid w:val="00371247"/>
    <w:rsid w:val="003712A8"/>
    <w:rsid w:val="00371746"/>
    <w:rsid w:val="00371E41"/>
    <w:rsid w:val="0037229D"/>
    <w:rsid w:val="003724FB"/>
    <w:rsid w:val="00372528"/>
    <w:rsid w:val="0037273A"/>
    <w:rsid w:val="00372822"/>
    <w:rsid w:val="00372854"/>
    <w:rsid w:val="003730C1"/>
    <w:rsid w:val="00373672"/>
    <w:rsid w:val="00373ABA"/>
    <w:rsid w:val="00373FDC"/>
    <w:rsid w:val="00374613"/>
    <w:rsid w:val="00374660"/>
    <w:rsid w:val="00374AAD"/>
    <w:rsid w:val="00374C7D"/>
    <w:rsid w:val="00374DFA"/>
    <w:rsid w:val="003757C3"/>
    <w:rsid w:val="00375F30"/>
    <w:rsid w:val="00376463"/>
    <w:rsid w:val="0037676C"/>
    <w:rsid w:val="00376A12"/>
    <w:rsid w:val="00376A76"/>
    <w:rsid w:val="00376F33"/>
    <w:rsid w:val="003771A8"/>
    <w:rsid w:val="00377525"/>
    <w:rsid w:val="003775E5"/>
    <w:rsid w:val="0037794B"/>
    <w:rsid w:val="0038028D"/>
    <w:rsid w:val="003803CE"/>
    <w:rsid w:val="00380EEC"/>
    <w:rsid w:val="00380F73"/>
    <w:rsid w:val="003811A4"/>
    <w:rsid w:val="0038187E"/>
    <w:rsid w:val="0038191F"/>
    <w:rsid w:val="00381CE2"/>
    <w:rsid w:val="00381E78"/>
    <w:rsid w:val="00382163"/>
    <w:rsid w:val="0038271D"/>
    <w:rsid w:val="00382B32"/>
    <w:rsid w:val="00382DC5"/>
    <w:rsid w:val="00383096"/>
    <w:rsid w:val="0038324A"/>
    <w:rsid w:val="00384521"/>
    <w:rsid w:val="0038454F"/>
    <w:rsid w:val="003846D8"/>
    <w:rsid w:val="0038498A"/>
    <w:rsid w:val="00384A78"/>
    <w:rsid w:val="00384FC3"/>
    <w:rsid w:val="0038624E"/>
    <w:rsid w:val="00386808"/>
    <w:rsid w:val="00386A50"/>
    <w:rsid w:val="00386B4B"/>
    <w:rsid w:val="00387107"/>
    <w:rsid w:val="00387645"/>
    <w:rsid w:val="00387722"/>
    <w:rsid w:val="003878F3"/>
    <w:rsid w:val="00387ED3"/>
    <w:rsid w:val="0039008D"/>
    <w:rsid w:val="0039015A"/>
    <w:rsid w:val="003901D3"/>
    <w:rsid w:val="00390963"/>
    <w:rsid w:val="00390AFE"/>
    <w:rsid w:val="00390EE6"/>
    <w:rsid w:val="00391351"/>
    <w:rsid w:val="00391408"/>
    <w:rsid w:val="003919AE"/>
    <w:rsid w:val="00391BAF"/>
    <w:rsid w:val="00391D45"/>
    <w:rsid w:val="00392712"/>
    <w:rsid w:val="00392960"/>
    <w:rsid w:val="003929C3"/>
    <w:rsid w:val="00392A16"/>
    <w:rsid w:val="00392A2E"/>
    <w:rsid w:val="00392DB5"/>
    <w:rsid w:val="00392E93"/>
    <w:rsid w:val="00393040"/>
    <w:rsid w:val="00393B1B"/>
    <w:rsid w:val="00394B22"/>
    <w:rsid w:val="00394DA6"/>
    <w:rsid w:val="00394E61"/>
    <w:rsid w:val="00394EBA"/>
    <w:rsid w:val="00394F7B"/>
    <w:rsid w:val="00395611"/>
    <w:rsid w:val="00395AE7"/>
    <w:rsid w:val="00395BC5"/>
    <w:rsid w:val="00395ECE"/>
    <w:rsid w:val="00395EF5"/>
    <w:rsid w:val="00396554"/>
    <w:rsid w:val="003966A2"/>
    <w:rsid w:val="00396C44"/>
    <w:rsid w:val="00396E29"/>
    <w:rsid w:val="0039703A"/>
    <w:rsid w:val="00397056"/>
    <w:rsid w:val="003970B1"/>
    <w:rsid w:val="003971C3"/>
    <w:rsid w:val="0039733B"/>
    <w:rsid w:val="00397487"/>
    <w:rsid w:val="00397B66"/>
    <w:rsid w:val="00397D21"/>
    <w:rsid w:val="003A0321"/>
    <w:rsid w:val="003A078A"/>
    <w:rsid w:val="003A0AE5"/>
    <w:rsid w:val="003A0DE3"/>
    <w:rsid w:val="003A0EF9"/>
    <w:rsid w:val="003A10CF"/>
    <w:rsid w:val="003A11AA"/>
    <w:rsid w:val="003A160E"/>
    <w:rsid w:val="003A1896"/>
    <w:rsid w:val="003A19E4"/>
    <w:rsid w:val="003A1B96"/>
    <w:rsid w:val="003A2DEC"/>
    <w:rsid w:val="003A2F06"/>
    <w:rsid w:val="003A3067"/>
    <w:rsid w:val="003A30BA"/>
    <w:rsid w:val="003A323E"/>
    <w:rsid w:val="003A3271"/>
    <w:rsid w:val="003A36EF"/>
    <w:rsid w:val="003A3DE6"/>
    <w:rsid w:val="003A4190"/>
    <w:rsid w:val="003A451C"/>
    <w:rsid w:val="003A4BA5"/>
    <w:rsid w:val="003A4D80"/>
    <w:rsid w:val="003A5137"/>
    <w:rsid w:val="003A5171"/>
    <w:rsid w:val="003A5773"/>
    <w:rsid w:val="003A57C8"/>
    <w:rsid w:val="003A637E"/>
    <w:rsid w:val="003A689F"/>
    <w:rsid w:val="003A6AC7"/>
    <w:rsid w:val="003A6B35"/>
    <w:rsid w:val="003A6C28"/>
    <w:rsid w:val="003A6C5C"/>
    <w:rsid w:val="003A6C9D"/>
    <w:rsid w:val="003A6D17"/>
    <w:rsid w:val="003A6DDF"/>
    <w:rsid w:val="003A70B2"/>
    <w:rsid w:val="003A717C"/>
    <w:rsid w:val="003A7206"/>
    <w:rsid w:val="003A76DE"/>
    <w:rsid w:val="003A7CBB"/>
    <w:rsid w:val="003A7EA7"/>
    <w:rsid w:val="003B05A3"/>
    <w:rsid w:val="003B1058"/>
    <w:rsid w:val="003B10AD"/>
    <w:rsid w:val="003B12B5"/>
    <w:rsid w:val="003B1BD8"/>
    <w:rsid w:val="003B24BB"/>
    <w:rsid w:val="003B27F1"/>
    <w:rsid w:val="003B2A1D"/>
    <w:rsid w:val="003B2BA3"/>
    <w:rsid w:val="003B2C81"/>
    <w:rsid w:val="003B344A"/>
    <w:rsid w:val="003B394B"/>
    <w:rsid w:val="003B3FAD"/>
    <w:rsid w:val="003B4102"/>
    <w:rsid w:val="003B4422"/>
    <w:rsid w:val="003B446F"/>
    <w:rsid w:val="003B449D"/>
    <w:rsid w:val="003B4598"/>
    <w:rsid w:val="003B4D88"/>
    <w:rsid w:val="003B56B3"/>
    <w:rsid w:val="003B584C"/>
    <w:rsid w:val="003B58FB"/>
    <w:rsid w:val="003B5C21"/>
    <w:rsid w:val="003B5F3E"/>
    <w:rsid w:val="003B6597"/>
    <w:rsid w:val="003B6642"/>
    <w:rsid w:val="003B6BD7"/>
    <w:rsid w:val="003B6BF5"/>
    <w:rsid w:val="003B6F7F"/>
    <w:rsid w:val="003B7017"/>
    <w:rsid w:val="003B7513"/>
    <w:rsid w:val="003B7F6C"/>
    <w:rsid w:val="003C0927"/>
    <w:rsid w:val="003C0AC8"/>
    <w:rsid w:val="003C0E3F"/>
    <w:rsid w:val="003C12FB"/>
    <w:rsid w:val="003C1AE8"/>
    <w:rsid w:val="003C1BBB"/>
    <w:rsid w:val="003C1C36"/>
    <w:rsid w:val="003C21F3"/>
    <w:rsid w:val="003C2227"/>
    <w:rsid w:val="003C2419"/>
    <w:rsid w:val="003C2760"/>
    <w:rsid w:val="003C28E4"/>
    <w:rsid w:val="003C2BF0"/>
    <w:rsid w:val="003C3638"/>
    <w:rsid w:val="003C37A3"/>
    <w:rsid w:val="003C3A36"/>
    <w:rsid w:val="003C3AD6"/>
    <w:rsid w:val="003C3C48"/>
    <w:rsid w:val="003C4040"/>
    <w:rsid w:val="003C4263"/>
    <w:rsid w:val="003C46C6"/>
    <w:rsid w:val="003C4A7A"/>
    <w:rsid w:val="003C51A8"/>
    <w:rsid w:val="003C526A"/>
    <w:rsid w:val="003C558B"/>
    <w:rsid w:val="003C5921"/>
    <w:rsid w:val="003C5B20"/>
    <w:rsid w:val="003C5F23"/>
    <w:rsid w:val="003C708B"/>
    <w:rsid w:val="003C70B7"/>
    <w:rsid w:val="003C7A83"/>
    <w:rsid w:val="003C7CBF"/>
    <w:rsid w:val="003D030D"/>
    <w:rsid w:val="003D0341"/>
    <w:rsid w:val="003D05B2"/>
    <w:rsid w:val="003D0AE3"/>
    <w:rsid w:val="003D1452"/>
    <w:rsid w:val="003D170C"/>
    <w:rsid w:val="003D1B54"/>
    <w:rsid w:val="003D1D10"/>
    <w:rsid w:val="003D232E"/>
    <w:rsid w:val="003D2975"/>
    <w:rsid w:val="003D2B07"/>
    <w:rsid w:val="003D2B29"/>
    <w:rsid w:val="003D3002"/>
    <w:rsid w:val="003D325D"/>
    <w:rsid w:val="003D339D"/>
    <w:rsid w:val="003D47B2"/>
    <w:rsid w:val="003D492E"/>
    <w:rsid w:val="003D4979"/>
    <w:rsid w:val="003D51A8"/>
    <w:rsid w:val="003D54D8"/>
    <w:rsid w:val="003D55EA"/>
    <w:rsid w:val="003D5BA5"/>
    <w:rsid w:val="003D5F69"/>
    <w:rsid w:val="003D61CB"/>
    <w:rsid w:val="003D634C"/>
    <w:rsid w:val="003D63A3"/>
    <w:rsid w:val="003D63F8"/>
    <w:rsid w:val="003D65F3"/>
    <w:rsid w:val="003D6831"/>
    <w:rsid w:val="003D727A"/>
    <w:rsid w:val="003D759E"/>
    <w:rsid w:val="003D75D6"/>
    <w:rsid w:val="003D7EF4"/>
    <w:rsid w:val="003E0462"/>
    <w:rsid w:val="003E09C1"/>
    <w:rsid w:val="003E0A8A"/>
    <w:rsid w:val="003E0CB8"/>
    <w:rsid w:val="003E0DCB"/>
    <w:rsid w:val="003E109E"/>
    <w:rsid w:val="003E1243"/>
    <w:rsid w:val="003E1967"/>
    <w:rsid w:val="003E1E0F"/>
    <w:rsid w:val="003E2171"/>
    <w:rsid w:val="003E2342"/>
    <w:rsid w:val="003E284A"/>
    <w:rsid w:val="003E2A6C"/>
    <w:rsid w:val="003E300D"/>
    <w:rsid w:val="003E32B3"/>
    <w:rsid w:val="003E330F"/>
    <w:rsid w:val="003E33E3"/>
    <w:rsid w:val="003E393D"/>
    <w:rsid w:val="003E394D"/>
    <w:rsid w:val="003E4045"/>
    <w:rsid w:val="003E4202"/>
    <w:rsid w:val="003E4734"/>
    <w:rsid w:val="003E4A54"/>
    <w:rsid w:val="003E4D0E"/>
    <w:rsid w:val="003E4D45"/>
    <w:rsid w:val="003E4DCB"/>
    <w:rsid w:val="003E521D"/>
    <w:rsid w:val="003E572B"/>
    <w:rsid w:val="003E5901"/>
    <w:rsid w:val="003E5DDA"/>
    <w:rsid w:val="003E65D7"/>
    <w:rsid w:val="003E6618"/>
    <w:rsid w:val="003E6FF7"/>
    <w:rsid w:val="003E7146"/>
    <w:rsid w:val="003E728A"/>
    <w:rsid w:val="003E7293"/>
    <w:rsid w:val="003E73D1"/>
    <w:rsid w:val="003E7754"/>
    <w:rsid w:val="003F0162"/>
    <w:rsid w:val="003F0F80"/>
    <w:rsid w:val="003F1187"/>
    <w:rsid w:val="003F1435"/>
    <w:rsid w:val="003F17BE"/>
    <w:rsid w:val="003F190B"/>
    <w:rsid w:val="003F1C68"/>
    <w:rsid w:val="003F202C"/>
    <w:rsid w:val="003F2064"/>
    <w:rsid w:val="003F2441"/>
    <w:rsid w:val="003F2534"/>
    <w:rsid w:val="003F2FDB"/>
    <w:rsid w:val="003F3640"/>
    <w:rsid w:val="003F3B6B"/>
    <w:rsid w:val="003F3EB3"/>
    <w:rsid w:val="003F3FD5"/>
    <w:rsid w:val="003F41E7"/>
    <w:rsid w:val="003F429B"/>
    <w:rsid w:val="003F4458"/>
    <w:rsid w:val="003F4636"/>
    <w:rsid w:val="003F4921"/>
    <w:rsid w:val="003F4CA9"/>
    <w:rsid w:val="003F51E9"/>
    <w:rsid w:val="003F5249"/>
    <w:rsid w:val="003F5A8A"/>
    <w:rsid w:val="003F5BFA"/>
    <w:rsid w:val="003F5E72"/>
    <w:rsid w:val="003F5E97"/>
    <w:rsid w:val="003F601A"/>
    <w:rsid w:val="003F66F1"/>
    <w:rsid w:val="003F69DB"/>
    <w:rsid w:val="003F6E3E"/>
    <w:rsid w:val="003F7098"/>
    <w:rsid w:val="003F71A1"/>
    <w:rsid w:val="003F739C"/>
    <w:rsid w:val="003F73B9"/>
    <w:rsid w:val="003F7793"/>
    <w:rsid w:val="003F786F"/>
    <w:rsid w:val="003F7A5F"/>
    <w:rsid w:val="003F7F8A"/>
    <w:rsid w:val="003F7FEA"/>
    <w:rsid w:val="0040007E"/>
    <w:rsid w:val="004000A2"/>
    <w:rsid w:val="0040016D"/>
    <w:rsid w:val="00400E6C"/>
    <w:rsid w:val="00401024"/>
    <w:rsid w:val="004010BB"/>
    <w:rsid w:val="004014BD"/>
    <w:rsid w:val="004018A9"/>
    <w:rsid w:val="00401A37"/>
    <w:rsid w:val="004022C9"/>
    <w:rsid w:val="004022FA"/>
    <w:rsid w:val="00402E79"/>
    <w:rsid w:val="00403E2D"/>
    <w:rsid w:val="00403EF8"/>
    <w:rsid w:val="00404A0E"/>
    <w:rsid w:val="004055B8"/>
    <w:rsid w:val="00405AE4"/>
    <w:rsid w:val="00405E98"/>
    <w:rsid w:val="00405F62"/>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19E5"/>
    <w:rsid w:val="00411C5D"/>
    <w:rsid w:val="0041203E"/>
    <w:rsid w:val="00412248"/>
    <w:rsid w:val="004123C0"/>
    <w:rsid w:val="00412429"/>
    <w:rsid w:val="00412987"/>
    <w:rsid w:val="00412AD7"/>
    <w:rsid w:val="00412D04"/>
    <w:rsid w:val="00412E14"/>
    <w:rsid w:val="00412EBE"/>
    <w:rsid w:val="00412F92"/>
    <w:rsid w:val="004134B0"/>
    <w:rsid w:val="00413719"/>
    <w:rsid w:val="004140CF"/>
    <w:rsid w:val="0041431E"/>
    <w:rsid w:val="00414785"/>
    <w:rsid w:val="004147F9"/>
    <w:rsid w:val="00414884"/>
    <w:rsid w:val="00414CD8"/>
    <w:rsid w:val="00414EA9"/>
    <w:rsid w:val="004151BF"/>
    <w:rsid w:val="00415238"/>
    <w:rsid w:val="0041572D"/>
    <w:rsid w:val="00415AAE"/>
    <w:rsid w:val="00415AB4"/>
    <w:rsid w:val="00415AF8"/>
    <w:rsid w:val="00415C33"/>
    <w:rsid w:val="00415D18"/>
    <w:rsid w:val="00415D2A"/>
    <w:rsid w:val="00415F38"/>
    <w:rsid w:val="00416179"/>
    <w:rsid w:val="00416241"/>
    <w:rsid w:val="00416779"/>
    <w:rsid w:val="00416F22"/>
    <w:rsid w:val="00417906"/>
    <w:rsid w:val="00417EE6"/>
    <w:rsid w:val="004201C3"/>
    <w:rsid w:val="00420DAA"/>
    <w:rsid w:val="00420E8F"/>
    <w:rsid w:val="0042120B"/>
    <w:rsid w:val="00421A44"/>
    <w:rsid w:val="00421F0B"/>
    <w:rsid w:val="00422749"/>
    <w:rsid w:val="0042277F"/>
    <w:rsid w:val="00422ADA"/>
    <w:rsid w:val="00422F60"/>
    <w:rsid w:val="0042319B"/>
    <w:rsid w:val="004233F2"/>
    <w:rsid w:val="0042361A"/>
    <w:rsid w:val="00423C03"/>
    <w:rsid w:val="00423CD8"/>
    <w:rsid w:val="00424AF6"/>
    <w:rsid w:val="00424B4F"/>
    <w:rsid w:val="00424BEA"/>
    <w:rsid w:val="00424D1D"/>
    <w:rsid w:val="004263BF"/>
    <w:rsid w:val="00426509"/>
    <w:rsid w:val="00426799"/>
    <w:rsid w:val="004268F2"/>
    <w:rsid w:val="00426F89"/>
    <w:rsid w:val="0042768D"/>
    <w:rsid w:val="00427A09"/>
    <w:rsid w:val="00427A4D"/>
    <w:rsid w:val="00427AE9"/>
    <w:rsid w:val="00430050"/>
    <w:rsid w:val="00430232"/>
    <w:rsid w:val="0043074D"/>
    <w:rsid w:val="004308A6"/>
    <w:rsid w:val="00430C88"/>
    <w:rsid w:val="004312AB"/>
    <w:rsid w:val="00431435"/>
    <w:rsid w:val="00431541"/>
    <w:rsid w:val="0043221D"/>
    <w:rsid w:val="00432318"/>
    <w:rsid w:val="0043233E"/>
    <w:rsid w:val="00432EC2"/>
    <w:rsid w:val="00433D3F"/>
    <w:rsid w:val="0043428D"/>
    <w:rsid w:val="004342E9"/>
    <w:rsid w:val="004344FF"/>
    <w:rsid w:val="00434944"/>
    <w:rsid w:val="00434AD4"/>
    <w:rsid w:val="00434C4A"/>
    <w:rsid w:val="00435341"/>
    <w:rsid w:val="0043564B"/>
    <w:rsid w:val="00435CA1"/>
    <w:rsid w:val="00435EE4"/>
    <w:rsid w:val="00436A82"/>
    <w:rsid w:val="00436FE4"/>
    <w:rsid w:val="0043725F"/>
    <w:rsid w:val="0043739C"/>
    <w:rsid w:val="0043754A"/>
    <w:rsid w:val="00437FB7"/>
    <w:rsid w:val="004400F4"/>
    <w:rsid w:val="00440826"/>
    <w:rsid w:val="00440FF9"/>
    <w:rsid w:val="0044120C"/>
    <w:rsid w:val="0044130E"/>
    <w:rsid w:val="0044153F"/>
    <w:rsid w:val="00441C9F"/>
    <w:rsid w:val="004424B6"/>
    <w:rsid w:val="00442D45"/>
    <w:rsid w:val="00442F78"/>
    <w:rsid w:val="004432CB"/>
    <w:rsid w:val="0044346E"/>
    <w:rsid w:val="00443796"/>
    <w:rsid w:val="004437AF"/>
    <w:rsid w:val="00443B4D"/>
    <w:rsid w:val="00444590"/>
    <w:rsid w:val="0044474A"/>
    <w:rsid w:val="0044475B"/>
    <w:rsid w:val="00444A0B"/>
    <w:rsid w:val="004450FC"/>
    <w:rsid w:val="00445191"/>
    <w:rsid w:val="0044563D"/>
    <w:rsid w:val="00445B50"/>
    <w:rsid w:val="00445BBF"/>
    <w:rsid w:val="00445CC5"/>
    <w:rsid w:val="00445CD1"/>
    <w:rsid w:val="004461AC"/>
    <w:rsid w:val="0044624A"/>
    <w:rsid w:val="0044649D"/>
    <w:rsid w:val="004464A5"/>
    <w:rsid w:val="004465F7"/>
    <w:rsid w:val="004475AB"/>
    <w:rsid w:val="004476D5"/>
    <w:rsid w:val="0044793F"/>
    <w:rsid w:val="004479FD"/>
    <w:rsid w:val="00450955"/>
    <w:rsid w:val="0045104A"/>
    <w:rsid w:val="0045116B"/>
    <w:rsid w:val="004511DD"/>
    <w:rsid w:val="004516F9"/>
    <w:rsid w:val="004519BC"/>
    <w:rsid w:val="00451D54"/>
    <w:rsid w:val="00451EEE"/>
    <w:rsid w:val="00451F39"/>
    <w:rsid w:val="004526C4"/>
    <w:rsid w:val="0045281B"/>
    <w:rsid w:val="00452AFD"/>
    <w:rsid w:val="00452EAF"/>
    <w:rsid w:val="00452FE1"/>
    <w:rsid w:val="00453A85"/>
    <w:rsid w:val="00453BF4"/>
    <w:rsid w:val="00453CA0"/>
    <w:rsid w:val="00453CB0"/>
    <w:rsid w:val="00453CBB"/>
    <w:rsid w:val="004541C0"/>
    <w:rsid w:val="00454B5E"/>
    <w:rsid w:val="00454FA6"/>
    <w:rsid w:val="0045528F"/>
    <w:rsid w:val="00455510"/>
    <w:rsid w:val="0045552E"/>
    <w:rsid w:val="00455846"/>
    <w:rsid w:val="004558B3"/>
    <w:rsid w:val="004559B4"/>
    <w:rsid w:val="004561A1"/>
    <w:rsid w:val="00456264"/>
    <w:rsid w:val="004564EE"/>
    <w:rsid w:val="00456D38"/>
    <w:rsid w:val="00456DC1"/>
    <w:rsid w:val="004571B3"/>
    <w:rsid w:val="00457C1A"/>
    <w:rsid w:val="00460B09"/>
    <w:rsid w:val="00461795"/>
    <w:rsid w:val="00461B9F"/>
    <w:rsid w:val="00461C4C"/>
    <w:rsid w:val="00461C64"/>
    <w:rsid w:val="00461FDB"/>
    <w:rsid w:val="00462A3C"/>
    <w:rsid w:val="00462BCA"/>
    <w:rsid w:val="004630AB"/>
    <w:rsid w:val="004632F6"/>
    <w:rsid w:val="004634B5"/>
    <w:rsid w:val="004647B8"/>
    <w:rsid w:val="00464B0C"/>
    <w:rsid w:val="00464FCB"/>
    <w:rsid w:val="004656EF"/>
    <w:rsid w:val="004657AF"/>
    <w:rsid w:val="00465B56"/>
    <w:rsid w:val="00466027"/>
    <w:rsid w:val="0046669D"/>
    <w:rsid w:val="00466AB6"/>
    <w:rsid w:val="00466AE6"/>
    <w:rsid w:val="00466CA4"/>
    <w:rsid w:val="00466FB8"/>
    <w:rsid w:val="004675CF"/>
    <w:rsid w:val="0046786D"/>
    <w:rsid w:val="0046789C"/>
    <w:rsid w:val="00467926"/>
    <w:rsid w:val="00467A3C"/>
    <w:rsid w:val="00467C5F"/>
    <w:rsid w:val="00467E14"/>
    <w:rsid w:val="00467FC7"/>
    <w:rsid w:val="00470381"/>
    <w:rsid w:val="00470441"/>
    <w:rsid w:val="00470487"/>
    <w:rsid w:val="0047055D"/>
    <w:rsid w:val="00470568"/>
    <w:rsid w:val="0047073D"/>
    <w:rsid w:val="004707ED"/>
    <w:rsid w:val="0047139D"/>
    <w:rsid w:val="004713F0"/>
    <w:rsid w:val="00471574"/>
    <w:rsid w:val="004720F8"/>
    <w:rsid w:val="0047266B"/>
    <w:rsid w:val="004726E8"/>
    <w:rsid w:val="0047288E"/>
    <w:rsid w:val="00472A25"/>
    <w:rsid w:val="004730EC"/>
    <w:rsid w:val="00473443"/>
    <w:rsid w:val="00473761"/>
    <w:rsid w:val="004739A6"/>
    <w:rsid w:val="00473C45"/>
    <w:rsid w:val="00474002"/>
    <w:rsid w:val="004741A0"/>
    <w:rsid w:val="00474474"/>
    <w:rsid w:val="00474B12"/>
    <w:rsid w:val="00474D2E"/>
    <w:rsid w:val="0047526A"/>
    <w:rsid w:val="0047556B"/>
    <w:rsid w:val="00475814"/>
    <w:rsid w:val="004759BD"/>
    <w:rsid w:val="00475E73"/>
    <w:rsid w:val="00475EA6"/>
    <w:rsid w:val="004764A2"/>
    <w:rsid w:val="00477162"/>
    <w:rsid w:val="004772F8"/>
    <w:rsid w:val="0047746A"/>
    <w:rsid w:val="00477DA7"/>
    <w:rsid w:val="00477F7D"/>
    <w:rsid w:val="004807F1"/>
    <w:rsid w:val="0048092C"/>
    <w:rsid w:val="004814EB"/>
    <w:rsid w:val="004817F6"/>
    <w:rsid w:val="0048185E"/>
    <w:rsid w:val="004818CE"/>
    <w:rsid w:val="00481E21"/>
    <w:rsid w:val="004828AF"/>
    <w:rsid w:val="00482931"/>
    <w:rsid w:val="004829A3"/>
    <w:rsid w:val="00482BF0"/>
    <w:rsid w:val="00482CAE"/>
    <w:rsid w:val="00482EA2"/>
    <w:rsid w:val="0048394B"/>
    <w:rsid w:val="00484FCD"/>
    <w:rsid w:val="00485070"/>
    <w:rsid w:val="00485775"/>
    <w:rsid w:val="004857DB"/>
    <w:rsid w:val="00485DA0"/>
    <w:rsid w:val="004863F5"/>
    <w:rsid w:val="00486673"/>
    <w:rsid w:val="00486849"/>
    <w:rsid w:val="004869A4"/>
    <w:rsid w:val="00486DF6"/>
    <w:rsid w:val="00486ED4"/>
    <w:rsid w:val="00487542"/>
    <w:rsid w:val="0048794F"/>
    <w:rsid w:val="00487967"/>
    <w:rsid w:val="00487A7D"/>
    <w:rsid w:val="00487B87"/>
    <w:rsid w:val="00487BF0"/>
    <w:rsid w:val="00487D16"/>
    <w:rsid w:val="00487DAD"/>
    <w:rsid w:val="00487F11"/>
    <w:rsid w:val="00490082"/>
    <w:rsid w:val="00490591"/>
    <w:rsid w:val="0049096B"/>
    <w:rsid w:val="00491202"/>
    <w:rsid w:val="004918A0"/>
    <w:rsid w:val="00491D2F"/>
    <w:rsid w:val="00492356"/>
    <w:rsid w:val="004925A0"/>
    <w:rsid w:val="00492912"/>
    <w:rsid w:val="00492E88"/>
    <w:rsid w:val="004935F1"/>
    <w:rsid w:val="004936CD"/>
    <w:rsid w:val="00493983"/>
    <w:rsid w:val="00493A30"/>
    <w:rsid w:val="00493D47"/>
    <w:rsid w:val="00494C7A"/>
    <w:rsid w:val="004950D2"/>
    <w:rsid w:val="004951FF"/>
    <w:rsid w:val="00495280"/>
    <w:rsid w:val="00495308"/>
    <w:rsid w:val="00495749"/>
    <w:rsid w:val="00495760"/>
    <w:rsid w:val="004961CA"/>
    <w:rsid w:val="004962D2"/>
    <w:rsid w:val="00496A95"/>
    <w:rsid w:val="00497023"/>
    <w:rsid w:val="004978E0"/>
    <w:rsid w:val="00497BEC"/>
    <w:rsid w:val="00497C0F"/>
    <w:rsid w:val="004A00BD"/>
    <w:rsid w:val="004A0348"/>
    <w:rsid w:val="004A077B"/>
    <w:rsid w:val="004A0B57"/>
    <w:rsid w:val="004A0C5B"/>
    <w:rsid w:val="004A0E80"/>
    <w:rsid w:val="004A1127"/>
    <w:rsid w:val="004A1622"/>
    <w:rsid w:val="004A19E5"/>
    <w:rsid w:val="004A1D83"/>
    <w:rsid w:val="004A1EFD"/>
    <w:rsid w:val="004A204E"/>
    <w:rsid w:val="004A2155"/>
    <w:rsid w:val="004A265D"/>
    <w:rsid w:val="004A26BD"/>
    <w:rsid w:val="004A2934"/>
    <w:rsid w:val="004A2A5D"/>
    <w:rsid w:val="004A2DAC"/>
    <w:rsid w:val="004A34D8"/>
    <w:rsid w:val="004A37C2"/>
    <w:rsid w:val="004A3FF4"/>
    <w:rsid w:val="004A4360"/>
    <w:rsid w:val="004A43C0"/>
    <w:rsid w:val="004A442A"/>
    <w:rsid w:val="004A45B2"/>
    <w:rsid w:val="004A55B4"/>
    <w:rsid w:val="004A5926"/>
    <w:rsid w:val="004A5DCC"/>
    <w:rsid w:val="004A5E6E"/>
    <w:rsid w:val="004A6055"/>
    <w:rsid w:val="004A6DA2"/>
    <w:rsid w:val="004A6FF2"/>
    <w:rsid w:val="004A781D"/>
    <w:rsid w:val="004A78C1"/>
    <w:rsid w:val="004A796D"/>
    <w:rsid w:val="004A7DF4"/>
    <w:rsid w:val="004B03FC"/>
    <w:rsid w:val="004B09E9"/>
    <w:rsid w:val="004B0BF3"/>
    <w:rsid w:val="004B0FD2"/>
    <w:rsid w:val="004B1862"/>
    <w:rsid w:val="004B1A61"/>
    <w:rsid w:val="004B1D78"/>
    <w:rsid w:val="004B21FD"/>
    <w:rsid w:val="004B253A"/>
    <w:rsid w:val="004B2CD0"/>
    <w:rsid w:val="004B2D5B"/>
    <w:rsid w:val="004B346D"/>
    <w:rsid w:val="004B365B"/>
    <w:rsid w:val="004B3903"/>
    <w:rsid w:val="004B3F83"/>
    <w:rsid w:val="004B3FFC"/>
    <w:rsid w:val="004B407D"/>
    <w:rsid w:val="004B4724"/>
    <w:rsid w:val="004B4A9B"/>
    <w:rsid w:val="004B4DEE"/>
    <w:rsid w:val="004B5759"/>
    <w:rsid w:val="004B5AC2"/>
    <w:rsid w:val="004B5C54"/>
    <w:rsid w:val="004B5CE6"/>
    <w:rsid w:val="004B5EDA"/>
    <w:rsid w:val="004B62D6"/>
    <w:rsid w:val="004B63E7"/>
    <w:rsid w:val="004B7411"/>
    <w:rsid w:val="004B7591"/>
    <w:rsid w:val="004B79DC"/>
    <w:rsid w:val="004B7C35"/>
    <w:rsid w:val="004C0228"/>
    <w:rsid w:val="004C034A"/>
    <w:rsid w:val="004C0407"/>
    <w:rsid w:val="004C0939"/>
    <w:rsid w:val="004C107F"/>
    <w:rsid w:val="004C1083"/>
    <w:rsid w:val="004C1092"/>
    <w:rsid w:val="004C115D"/>
    <w:rsid w:val="004C1415"/>
    <w:rsid w:val="004C167A"/>
    <w:rsid w:val="004C17CD"/>
    <w:rsid w:val="004C1A9B"/>
    <w:rsid w:val="004C21A3"/>
    <w:rsid w:val="004C2D70"/>
    <w:rsid w:val="004C3162"/>
    <w:rsid w:val="004C31C1"/>
    <w:rsid w:val="004C3873"/>
    <w:rsid w:val="004C3E32"/>
    <w:rsid w:val="004C3EF0"/>
    <w:rsid w:val="004C4010"/>
    <w:rsid w:val="004C4902"/>
    <w:rsid w:val="004C494D"/>
    <w:rsid w:val="004C4F0E"/>
    <w:rsid w:val="004C54DF"/>
    <w:rsid w:val="004C57A1"/>
    <w:rsid w:val="004C5D02"/>
    <w:rsid w:val="004C5FAA"/>
    <w:rsid w:val="004C689A"/>
    <w:rsid w:val="004C70D9"/>
    <w:rsid w:val="004D01DB"/>
    <w:rsid w:val="004D0762"/>
    <w:rsid w:val="004D0B74"/>
    <w:rsid w:val="004D0E89"/>
    <w:rsid w:val="004D171E"/>
    <w:rsid w:val="004D1B30"/>
    <w:rsid w:val="004D1D0F"/>
    <w:rsid w:val="004D1E4D"/>
    <w:rsid w:val="004D248C"/>
    <w:rsid w:val="004D2598"/>
    <w:rsid w:val="004D2A58"/>
    <w:rsid w:val="004D2CBC"/>
    <w:rsid w:val="004D2D81"/>
    <w:rsid w:val="004D377A"/>
    <w:rsid w:val="004D409D"/>
    <w:rsid w:val="004D429E"/>
    <w:rsid w:val="004D474E"/>
    <w:rsid w:val="004D50D9"/>
    <w:rsid w:val="004D5238"/>
    <w:rsid w:val="004D5307"/>
    <w:rsid w:val="004D5592"/>
    <w:rsid w:val="004D59F9"/>
    <w:rsid w:val="004D5AFB"/>
    <w:rsid w:val="004D5BFA"/>
    <w:rsid w:val="004D5E71"/>
    <w:rsid w:val="004D6183"/>
    <w:rsid w:val="004D6362"/>
    <w:rsid w:val="004D681B"/>
    <w:rsid w:val="004D6BC0"/>
    <w:rsid w:val="004D721A"/>
    <w:rsid w:val="004D74E9"/>
    <w:rsid w:val="004D76F0"/>
    <w:rsid w:val="004D7E76"/>
    <w:rsid w:val="004E03B0"/>
    <w:rsid w:val="004E08DB"/>
    <w:rsid w:val="004E0B3B"/>
    <w:rsid w:val="004E0EDF"/>
    <w:rsid w:val="004E1158"/>
    <w:rsid w:val="004E1A02"/>
    <w:rsid w:val="004E1C1E"/>
    <w:rsid w:val="004E1C50"/>
    <w:rsid w:val="004E1D3B"/>
    <w:rsid w:val="004E216D"/>
    <w:rsid w:val="004E2271"/>
    <w:rsid w:val="004E2368"/>
    <w:rsid w:val="004E23D4"/>
    <w:rsid w:val="004E2A63"/>
    <w:rsid w:val="004E2C0D"/>
    <w:rsid w:val="004E2D72"/>
    <w:rsid w:val="004E31FA"/>
    <w:rsid w:val="004E32C9"/>
    <w:rsid w:val="004E3666"/>
    <w:rsid w:val="004E5265"/>
    <w:rsid w:val="004E5DD6"/>
    <w:rsid w:val="004E5E42"/>
    <w:rsid w:val="004E5F38"/>
    <w:rsid w:val="004E6102"/>
    <w:rsid w:val="004E69C0"/>
    <w:rsid w:val="004E6D21"/>
    <w:rsid w:val="004E762E"/>
    <w:rsid w:val="004E7816"/>
    <w:rsid w:val="004E7CF4"/>
    <w:rsid w:val="004E7DEA"/>
    <w:rsid w:val="004E7E67"/>
    <w:rsid w:val="004F008D"/>
    <w:rsid w:val="004F0129"/>
    <w:rsid w:val="004F018A"/>
    <w:rsid w:val="004F07CB"/>
    <w:rsid w:val="004F0888"/>
    <w:rsid w:val="004F0930"/>
    <w:rsid w:val="004F0C92"/>
    <w:rsid w:val="004F107A"/>
    <w:rsid w:val="004F116F"/>
    <w:rsid w:val="004F1195"/>
    <w:rsid w:val="004F1461"/>
    <w:rsid w:val="004F153C"/>
    <w:rsid w:val="004F1849"/>
    <w:rsid w:val="004F19C8"/>
    <w:rsid w:val="004F1FDC"/>
    <w:rsid w:val="004F2F91"/>
    <w:rsid w:val="004F2FAB"/>
    <w:rsid w:val="004F2FB2"/>
    <w:rsid w:val="004F3395"/>
    <w:rsid w:val="004F3481"/>
    <w:rsid w:val="004F3D36"/>
    <w:rsid w:val="004F3D4D"/>
    <w:rsid w:val="004F3E67"/>
    <w:rsid w:val="004F4179"/>
    <w:rsid w:val="004F41B1"/>
    <w:rsid w:val="004F4AD2"/>
    <w:rsid w:val="004F4D2E"/>
    <w:rsid w:val="004F5233"/>
    <w:rsid w:val="004F52BC"/>
    <w:rsid w:val="004F5679"/>
    <w:rsid w:val="004F5995"/>
    <w:rsid w:val="004F5CE6"/>
    <w:rsid w:val="004F626A"/>
    <w:rsid w:val="004F6462"/>
    <w:rsid w:val="004F65F3"/>
    <w:rsid w:val="004F69F4"/>
    <w:rsid w:val="004F6DCF"/>
    <w:rsid w:val="004F6F38"/>
    <w:rsid w:val="004F763F"/>
    <w:rsid w:val="004F7F85"/>
    <w:rsid w:val="00500BCC"/>
    <w:rsid w:val="00500DCB"/>
    <w:rsid w:val="00500FAA"/>
    <w:rsid w:val="00501480"/>
    <w:rsid w:val="00502368"/>
    <w:rsid w:val="005026CE"/>
    <w:rsid w:val="00502FC8"/>
    <w:rsid w:val="00503114"/>
    <w:rsid w:val="00503E75"/>
    <w:rsid w:val="0050451B"/>
    <w:rsid w:val="00504A7A"/>
    <w:rsid w:val="00505143"/>
    <w:rsid w:val="005051FD"/>
    <w:rsid w:val="00505E65"/>
    <w:rsid w:val="00505FFB"/>
    <w:rsid w:val="005063FE"/>
    <w:rsid w:val="00506587"/>
    <w:rsid w:val="005065EC"/>
    <w:rsid w:val="00506A8E"/>
    <w:rsid w:val="00506DD5"/>
    <w:rsid w:val="005070BF"/>
    <w:rsid w:val="005071A4"/>
    <w:rsid w:val="00507620"/>
    <w:rsid w:val="0050789E"/>
    <w:rsid w:val="005079F3"/>
    <w:rsid w:val="005101F2"/>
    <w:rsid w:val="00510586"/>
    <w:rsid w:val="005107AD"/>
    <w:rsid w:val="00510E7D"/>
    <w:rsid w:val="00510F53"/>
    <w:rsid w:val="00510FE9"/>
    <w:rsid w:val="00511A54"/>
    <w:rsid w:val="00511BC1"/>
    <w:rsid w:val="005120A7"/>
    <w:rsid w:val="00512293"/>
    <w:rsid w:val="005127EC"/>
    <w:rsid w:val="00512E06"/>
    <w:rsid w:val="005130ED"/>
    <w:rsid w:val="005137BC"/>
    <w:rsid w:val="00513ECE"/>
    <w:rsid w:val="0051420B"/>
    <w:rsid w:val="005145FC"/>
    <w:rsid w:val="00514712"/>
    <w:rsid w:val="00514734"/>
    <w:rsid w:val="00514C4F"/>
    <w:rsid w:val="00515AF5"/>
    <w:rsid w:val="00515D1A"/>
    <w:rsid w:val="00516206"/>
    <w:rsid w:val="00516339"/>
    <w:rsid w:val="005163A7"/>
    <w:rsid w:val="005167EB"/>
    <w:rsid w:val="00516AC0"/>
    <w:rsid w:val="00516B4B"/>
    <w:rsid w:val="00516C55"/>
    <w:rsid w:val="0051768A"/>
    <w:rsid w:val="00517B34"/>
    <w:rsid w:val="0052001A"/>
    <w:rsid w:val="0052076B"/>
    <w:rsid w:val="00520ED0"/>
    <w:rsid w:val="005215C8"/>
    <w:rsid w:val="00521A85"/>
    <w:rsid w:val="00521B5F"/>
    <w:rsid w:val="00521F10"/>
    <w:rsid w:val="005222E9"/>
    <w:rsid w:val="00523038"/>
    <w:rsid w:val="005233BF"/>
    <w:rsid w:val="005238E8"/>
    <w:rsid w:val="0052451E"/>
    <w:rsid w:val="0052454B"/>
    <w:rsid w:val="0052482C"/>
    <w:rsid w:val="00524A89"/>
    <w:rsid w:val="00524C63"/>
    <w:rsid w:val="00524CD2"/>
    <w:rsid w:val="00524DF9"/>
    <w:rsid w:val="005251A2"/>
    <w:rsid w:val="005259EC"/>
    <w:rsid w:val="00525FC9"/>
    <w:rsid w:val="00526052"/>
    <w:rsid w:val="005262C6"/>
    <w:rsid w:val="005263A0"/>
    <w:rsid w:val="005263B3"/>
    <w:rsid w:val="005263C5"/>
    <w:rsid w:val="005263DC"/>
    <w:rsid w:val="00526471"/>
    <w:rsid w:val="005268EE"/>
    <w:rsid w:val="0052691B"/>
    <w:rsid w:val="00526E5E"/>
    <w:rsid w:val="00527582"/>
    <w:rsid w:val="005277F0"/>
    <w:rsid w:val="00527876"/>
    <w:rsid w:val="005302D0"/>
    <w:rsid w:val="00530898"/>
    <w:rsid w:val="00530A50"/>
    <w:rsid w:val="00530C64"/>
    <w:rsid w:val="00530C8C"/>
    <w:rsid w:val="00530FF0"/>
    <w:rsid w:val="005312F1"/>
    <w:rsid w:val="005314FF"/>
    <w:rsid w:val="00531A28"/>
    <w:rsid w:val="00531A3B"/>
    <w:rsid w:val="00531CC0"/>
    <w:rsid w:val="00531F03"/>
    <w:rsid w:val="0053209F"/>
    <w:rsid w:val="005321B8"/>
    <w:rsid w:val="00532994"/>
    <w:rsid w:val="00532AB6"/>
    <w:rsid w:val="00532EC1"/>
    <w:rsid w:val="00532EED"/>
    <w:rsid w:val="0053341B"/>
    <w:rsid w:val="00533B22"/>
    <w:rsid w:val="005342CD"/>
    <w:rsid w:val="00534756"/>
    <w:rsid w:val="005347DA"/>
    <w:rsid w:val="0053538B"/>
    <w:rsid w:val="00535D82"/>
    <w:rsid w:val="00535F9C"/>
    <w:rsid w:val="00535FE5"/>
    <w:rsid w:val="00536438"/>
    <w:rsid w:val="005364A9"/>
    <w:rsid w:val="005364C0"/>
    <w:rsid w:val="00536BF4"/>
    <w:rsid w:val="00536CD7"/>
    <w:rsid w:val="005373FE"/>
    <w:rsid w:val="00540BAA"/>
    <w:rsid w:val="00540C26"/>
    <w:rsid w:val="00540E27"/>
    <w:rsid w:val="005410C5"/>
    <w:rsid w:val="00541352"/>
    <w:rsid w:val="00541907"/>
    <w:rsid w:val="005429B2"/>
    <w:rsid w:val="00542A5E"/>
    <w:rsid w:val="00542C4C"/>
    <w:rsid w:val="00542E39"/>
    <w:rsid w:val="00543A71"/>
    <w:rsid w:val="00543AAB"/>
    <w:rsid w:val="00544032"/>
    <w:rsid w:val="0054429A"/>
    <w:rsid w:val="005443E1"/>
    <w:rsid w:val="0054440D"/>
    <w:rsid w:val="005446A0"/>
    <w:rsid w:val="0054478E"/>
    <w:rsid w:val="005458F5"/>
    <w:rsid w:val="00545EB7"/>
    <w:rsid w:val="00545FBB"/>
    <w:rsid w:val="0054616C"/>
    <w:rsid w:val="005466FC"/>
    <w:rsid w:val="005467F0"/>
    <w:rsid w:val="00546972"/>
    <w:rsid w:val="00546D7D"/>
    <w:rsid w:val="00546E29"/>
    <w:rsid w:val="00546EBF"/>
    <w:rsid w:val="0054792A"/>
    <w:rsid w:val="0054796B"/>
    <w:rsid w:val="00550012"/>
    <w:rsid w:val="0055023D"/>
    <w:rsid w:val="00551354"/>
    <w:rsid w:val="005518DA"/>
    <w:rsid w:val="005518F8"/>
    <w:rsid w:val="00551A9A"/>
    <w:rsid w:val="00551A9C"/>
    <w:rsid w:val="00551ADA"/>
    <w:rsid w:val="00551B2D"/>
    <w:rsid w:val="00551C11"/>
    <w:rsid w:val="00551E3B"/>
    <w:rsid w:val="00553BCE"/>
    <w:rsid w:val="0055426E"/>
    <w:rsid w:val="005544AE"/>
    <w:rsid w:val="00554728"/>
    <w:rsid w:val="005548F3"/>
    <w:rsid w:val="00554A11"/>
    <w:rsid w:val="00554E12"/>
    <w:rsid w:val="00554F38"/>
    <w:rsid w:val="00555059"/>
    <w:rsid w:val="00555124"/>
    <w:rsid w:val="005554AB"/>
    <w:rsid w:val="00555D56"/>
    <w:rsid w:val="005560ED"/>
    <w:rsid w:val="00556C59"/>
    <w:rsid w:val="00556DDE"/>
    <w:rsid w:val="0055727A"/>
    <w:rsid w:val="005574E9"/>
    <w:rsid w:val="005577FF"/>
    <w:rsid w:val="005579EB"/>
    <w:rsid w:val="00557B71"/>
    <w:rsid w:val="00557B88"/>
    <w:rsid w:val="00557C53"/>
    <w:rsid w:val="00560283"/>
    <w:rsid w:val="00560AFC"/>
    <w:rsid w:val="005610FB"/>
    <w:rsid w:val="00561403"/>
    <w:rsid w:val="005616CF"/>
    <w:rsid w:val="005619F1"/>
    <w:rsid w:val="00561BF4"/>
    <w:rsid w:val="00562028"/>
    <w:rsid w:val="00562157"/>
    <w:rsid w:val="005622A4"/>
    <w:rsid w:val="00562F35"/>
    <w:rsid w:val="0056378F"/>
    <w:rsid w:val="00563A79"/>
    <w:rsid w:val="00563F3D"/>
    <w:rsid w:val="00564BB9"/>
    <w:rsid w:val="00565F45"/>
    <w:rsid w:val="005660B4"/>
    <w:rsid w:val="00566311"/>
    <w:rsid w:val="00566764"/>
    <w:rsid w:val="00566C3C"/>
    <w:rsid w:val="00566FEB"/>
    <w:rsid w:val="0056750C"/>
    <w:rsid w:val="00567775"/>
    <w:rsid w:val="00567872"/>
    <w:rsid w:val="005678ED"/>
    <w:rsid w:val="005703F6"/>
    <w:rsid w:val="0057083B"/>
    <w:rsid w:val="00570EC7"/>
    <w:rsid w:val="00571594"/>
    <w:rsid w:val="005715FF"/>
    <w:rsid w:val="00571F22"/>
    <w:rsid w:val="00571F60"/>
    <w:rsid w:val="005720A9"/>
    <w:rsid w:val="005722FB"/>
    <w:rsid w:val="005726A8"/>
    <w:rsid w:val="00572713"/>
    <w:rsid w:val="00572EED"/>
    <w:rsid w:val="0057369F"/>
    <w:rsid w:val="00573876"/>
    <w:rsid w:val="00573950"/>
    <w:rsid w:val="00573B20"/>
    <w:rsid w:val="00573BC5"/>
    <w:rsid w:val="00574185"/>
    <w:rsid w:val="005742F0"/>
    <w:rsid w:val="00574773"/>
    <w:rsid w:val="00574B31"/>
    <w:rsid w:val="0057501F"/>
    <w:rsid w:val="00575244"/>
    <w:rsid w:val="0057525F"/>
    <w:rsid w:val="00575385"/>
    <w:rsid w:val="00575585"/>
    <w:rsid w:val="00575BAB"/>
    <w:rsid w:val="00575C67"/>
    <w:rsid w:val="00576738"/>
    <w:rsid w:val="005767E6"/>
    <w:rsid w:val="00576930"/>
    <w:rsid w:val="005769B7"/>
    <w:rsid w:val="00576AD6"/>
    <w:rsid w:val="00576BAD"/>
    <w:rsid w:val="005772C7"/>
    <w:rsid w:val="00577780"/>
    <w:rsid w:val="00577F2C"/>
    <w:rsid w:val="00577FDA"/>
    <w:rsid w:val="0058004D"/>
    <w:rsid w:val="00580B67"/>
    <w:rsid w:val="00580BFF"/>
    <w:rsid w:val="00580E5A"/>
    <w:rsid w:val="00580E84"/>
    <w:rsid w:val="0058145D"/>
    <w:rsid w:val="005817F2"/>
    <w:rsid w:val="0058202B"/>
    <w:rsid w:val="00582523"/>
    <w:rsid w:val="00582B63"/>
    <w:rsid w:val="00582D91"/>
    <w:rsid w:val="0058339B"/>
    <w:rsid w:val="005836CA"/>
    <w:rsid w:val="005837C5"/>
    <w:rsid w:val="00583939"/>
    <w:rsid w:val="00583A07"/>
    <w:rsid w:val="00583D29"/>
    <w:rsid w:val="00584ED0"/>
    <w:rsid w:val="00585017"/>
    <w:rsid w:val="0058552C"/>
    <w:rsid w:val="005855EA"/>
    <w:rsid w:val="00585AF2"/>
    <w:rsid w:val="00585FAA"/>
    <w:rsid w:val="005862D3"/>
    <w:rsid w:val="00586B5F"/>
    <w:rsid w:val="00586BC3"/>
    <w:rsid w:val="00586BD8"/>
    <w:rsid w:val="00587266"/>
    <w:rsid w:val="005873D3"/>
    <w:rsid w:val="00587533"/>
    <w:rsid w:val="0058757A"/>
    <w:rsid w:val="005877F3"/>
    <w:rsid w:val="00587C96"/>
    <w:rsid w:val="00587F80"/>
    <w:rsid w:val="00590495"/>
    <w:rsid w:val="005908A8"/>
    <w:rsid w:val="00590C7E"/>
    <w:rsid w:val="00590D44"/>
    <w:rsid w:val="005917B5"/>
    <w:rsid w:val="00591823"/>
    <w:rsid w:val="00591997"/>
    <w:rsid w:val="00591D6E"/>
    <w:rsid w:val="00591DD0"/>
    <w:rsid w:val="0059249B"/>
    <w:rsid w:val="00592737"/>
    <w:rsid w:val="00592E3A"/>
    <w:rsid w:val="005930B0"/>
    <w:rsid w:val="00593265"/>
    <w:rsid w:val="005935DC"/>
    <w:rsid w:val="00593AF3"/>
    <w:rsid w:val="00593D9E"/>
    <w:rsid w:val="00593F1A"/>
    <w:rsid w:val="00594029"/>
    <w:rsid w:val="005941DC"/>
    <w:rsid w:val="005943EC"/>
    <w:rsid w:val="005944F5"/>
    <w:rsid w:val="00594660"/>
    <w:rsid w:val="00594819"/>
    <w:rsid w:val="00595054"/>
    <w:rsid w:val="005950FA"/>
    <w:rsid w:val="00595114"/>
    <w:rsid w:val="005952E3"/>
    <w:rsid w:val="00595436"/>
    <w:rsid w:val="005956C7"/>
    <w:rsid w:val="00595A1C"/>
    <w:rsid w:val="00595C77"/>
    <w:rsid w:val="00595D46"/>
    <w:rsid w:val="00595F01"/>
    <w:rsid w:val="00596011"/>
    <w:rsid w:val="00596235"/>
    <w:rsid w:val="005962F3"/>
    <w:rsid w:val="00596438"/>
    <w:rsid w:val="00596580"/>
    <w:rsid w:val="0059684C"/>
    <w:rsid w:val="00596ADB"/>
    <w:rsid w:val="00596B35"/>
    <w:rsid w:val="00596C88"/>
    <w:rsid w:val="005972CF"/>
    <w:rsid w:val="0059755D"/>
    <w:rsid w:val="00597651"/>
    <w:rsid w:val="005977D5"/>
    <w:rsid w:val="00597ABE"/>
    <w:rsid w:val="00597D56"/>
    <w:rsid w:val="005A10E6"/>
    <w:rsid w:val="005A1B1D"/>
    <w:rsid w:val="005A1B63"/>
    <w:rsid w:val="005A2AFF"/>
    <w:rsid w:val="005A34D7"/>
    <w:rsid w:val="005A355E"/>
    <w:rsid w:val="005A3AAD"/>
    <w:rsid w:val="005A4972"/>
    <w:rsid w:val="005A49A8"/>
    <w:rsid w:val="005A4F34"/>
    <w:rsid w:val="005A53BF"/>
    <w:rsid w:val="005A58A6"/>
    <w:rsid w:val="005A5CA8"/>
    <w:rsid w:val="005A5F0E"/>
    <w:rsid w:val="005A6008"/>
    <w:rsid w:val="005A6119"/>
    <w:rsid w:val="005A6617"/>
    <w:rsid w:val="005A6742"/>
    <w:rsid w:val="005A6E5F"/>
    <w:rsid w:val="005A783A"/>
    <w:rsid w:val="005A7CF2"/>
    <w:rsid w:val="005A7DED"/>
    <w:rsid w:val="005B00CB"/>
    <w:rsid w:val="005B018C"/>
    <w:rsid w:val="005B02E8"/>
    <w:rsid w:val="005B0705"/>
    <w:rsid w:val="005B0717"/>
    <w:rsid w:val="005B0A26"/>
    <w:rsid w:val="005B0B8E"/>
    <w:rsid w:val="005B0C84"/>
    <w:rsid w:val="005B0F60"/>
    <w:rsid w:val="005B14D9"/>
    <w:rsid w:val="005B1536"/>
    <w:rsid w:val="005B1A72"/>
    <w:rsid w:val="005B1AD6"/>
    <w:rsid w:val="005B1E0E"/>
    <w:rsid w:val="005B1F1E"/>
    <w:rsid w:val="005B1F62"/>
    <w:rsid w:val="005B2151"/>
    <w:rsid w:val="005B21E7"/>
    <w:rsid w:val="005B2502"/>
    <w:rsid w:val="005B2554"/>
    <w:rsid w:val="005B2AA4"/>
    <w:rsid w:val="005B2C7F"/>
    <w:rsid w:val="005B2CE7"/>
    <w:rsid w:val="005B30A0"/>
    <w:rsid w:val="005B3348"/>
    <w:rsid w:val="005B344F"/>
    <w:rsid w:val="005B34C6"/>
    <w:rsid w:val="005B36CB"/>
    <w:rsid w:val="005B3B1B"/>
    <w:rsid w:val="005B3F88"/>
    <w:rsid w:val="005B4420"/>
    <w:rsid w:val="005B47E6"/>
    <w:rsid w:val="005B4B64"/>
    <w:rsid w:val="005B4E1F"/>
    <w:rsid w:val="005B5631"/>
    <w:rsid w:val="005B57C4"/>
    <w:rsid w:val="005B5B58"/>
    <w:rsid w:val="005B5B69"/>
    <w:rsid w:val="005B6068"/>
    <w:rsid w:val="005B630D"/>
    <w:rsid w:val="005B65A6"/>
    <w:rsid w:val="005B66D8"/>
    <w:rsid w:val="005B67DD"/>
    <w:rsid w:val="005B6814"/>
    <w:rsid w:val="005B75FC"/>
    <w:rsid w:val="005C0417"/>
    <w:rsid w:val="005C04A8"/>
    <w:rsid w:val="005C0B4B"/>
    <w:rsid w:val="005C0D58"/>
    <w:rsid w:val="005C13E1"/>
    <w:rsid w:val="005C1BF3"/>
    <w:rsid w:val="005C2CE8"/>
    <w:rsid w:val="005C3CFA"/>
    <w:rsid w:val="005C3FF9"/>
    <w:rsid w:val="005C4020"/>
    <w:rsid w:val="005C41C2"/>
    <w:rsid w:val="005C4361"/>
    <w:rsid w:val="005C478C"/>
    <w:rsid w:val="005C48FB"/>
    <w:rsid w:val="005C4A76"/>
    <w:rsid w:val="005C5360"/>
    <w:rsid w:val="005C5D35"/>
    <w:rsid w:val="005C6187"/>
    <w:rsid w:val="005C64CC"/>
    <w:rsid w:val="005C6744"/>
    <w:rsid w:val="005C7716"/>
    <w:rsid w:val="005C77AE"/>
    <w:rsid w:val="005D010D"/>
    <w:rsid w:val="005D0235"/>
    <w:rsid w:val="005D04E1"/>
    <w:rsid w:val="005D059F"/>
    <w:rsid w:val="005D05BA"/>
    <w:rsid w:val="005D0779"/>
    <w:rsid w:val="005D078F"/>
    <w:rsid w:val="005D0A98"/>
    <w:rsid w:val="005D0CF8"/>
    <w:rsid w:val="005D1282"/>
    <w:rsid w:val="005D1347"/>
    <w:rsid w:val="005D1F81"/>
    <w:rsid w:val="005D24D8"/>
    <w:rsid w:val="005D25FB"/>
    <w:rsid w:val="005D2829"/>
    <w:rsid w:val="005D2946"/>
    <w:rsid w:val="005D2C8A"/>
    <w:rsid w:val="005D2CF2"/>
    <w:rsid w:val="005D2D66"/>
    <w:rsid w:val="005D30A3"/>
    <w:rsid w:val="005D30A4"/>
    <w:rsid w:val="005D336E"/>
    <w:rsid w:val="005D37C8"/>
    <w:rsid w:val="005D3B75"/>
    <w:rsid w:val="005D4994"/>
    <w:rsid w:val="005D4CC1"/>
    <w:rsid w:val="005D5C25"/>
    <w:rsid w:val="005D5C89"/>
    <w:rsid w:val="005D5D94"/>
    <w:rsid w:val="005D5F64"/>
    <w:rsid w:val="005D659B"/>
    <w:rsid w:val="005D65D0"/>
    <w:rsid w:val="005D67CB"/>
    <w:rsid w:val="005D68CE"/>
    <w:rsid w:val="005D6915"/>
    <w:rsid w:val="005D694D"/>
    <w:rsid w:val="005D6AE9"/>
    <w:rsid w:val="005D6B75"/>
    <w:rsid w:val="005D6BBB"/>
    <w:rsid w:val="005D73FE"/>
    <w:rsid w:val="005D7DF9"/>
    <w:rsid w:val="005E070A"/>
    <w:rsid w:val="005E100A"/>
    <w:rsid w:val="005E16F6"/>
    <w:rsid w:val="005E1C38"/>
    <w:rsid w:val="005E2331"/>
    <w:rsid w:val="005E2E25"/>
    <w:rsid w:val="005E3D05"/>
    <w:rsid w:val="005E4851"/>
    <w:rsid w:val="005E487C"/>
    <w:rsid w:val="005E4BB1"/>
    <w:rsid w:val="005E4CF9"/>
    <w:rsid w:val="005E4E4D"/>
    <w:rsid w:val="005E4ED3"/>
    <w:rsid w:val="005E4FAE"/>
    <w:rsid w:val="005E51DF"/>
    <w:rsid w:val="005E58D3"/>
    <w:rsid w:val="005E58E6"/>
    <w:rsid w:val="005E5C5C"/>
    <w:rsid w:val="005E5F8E"/>
    <w:rsid w:val="005E6046"/>
    <w:rsid w:val="005E60AB"/>
    <w:rsid w:val="005E619B"/>
    <w:rsid w:val="005E648B"/>
    <w:rsid w:val="005E6948"/>
    <w:rsid w:val="005E7326"/>
    <w:rsid w:val="005E7767"/>
    <w:rsid w:val="005E7A1E"/>
    <w:rsid w:val="005E7E1D"/>
    <w:rsid w:val="005E7E8A"/>
    <w:rsid w:val="005E7F40"/>
    <w:rsid w:val="005F0D83"/>
    <w:rsid w:val="005F0FB6"/>
    <w:rsid w:val="005F105A"/>
    <w:rsid w:val="005F111D"/>
    <w:rsid w:val="005F1523"/>
    <w:rsid w:val="005F171E"/>
    <w:rsid w:val="005F188F"/>
    <w:rsid w:val="005F1898"/>
    <w:rsid w:val="005F1983"/>
    <w:rsid w:val="005F2AFC"/>
    <w:rsid w:val="005F2F51"/>
    <w:rsid w:val="005F3016"/>
    <w:rsid w:val="005F3474"/>
    <w:rsid w:val="005F350E"/>
    <w:rsid w:val="005F3631"/>
    <w:rsid w:val="005F3926"/>
    <w:rsid w:val="005F3CA7"/>
    <w:rsid w:val="005F3EB0"/>
    <w:rsid w:val="005F42CB"/>
    <w:rsid w:val="005F48B1"/>
    <w:rsid w:val="005F4C1F"/>
    <w:rsid w:val="005F4C66"/>
    <w:rsid w:val="005F5690"/>
    <w:rsid w:val="005F56CF"/>
    <w:rsid w:val="005F5A9D"/>
    <w:rsid w:val="005F5B8F"/>
    <w:rsid w:val="005F5C79"/>
    <w:rsid w:val="005F5D7A"/>
    <w:rsid w:val="005F6017"/>
    <w:rsid w:val="005F62DB"/>
    <w:rsid w:val="005F6364"/>
    <w:rsid w:val="005F64F2"/>
    <w:rsid w:val="005F65E1"/>
    <w:rsid w:val="005F668D"/>
    <w:rsid w:val="005F68B3"/>
    <w:rsid w:val="005F6B48"/>
    <w:rsid w:val="005F7135"/>
    <w:rsid w:val="005F7480"/>
    <w:rsid w:val="005F78B5"/>
    <w:rsid w:val="005F7FED"/>
    <w:rsid w:val="006000B0"/>
    <w:rsid w:val="006008A9"/>
    <w:rsid w:val="00600E45"/>
    <w:rsid w:val="0060111C"/>
    <w:rsid w:val="0060153C"/>
    <w:rsid w:val="006017E9"/>
    <w:rsid w:val="006018CE"/>
    <w:rsid w:val="00601A0F"/>
    <w:rsid w:val="0060207D"/>
    <w:rsid w:val="0060217D"/>
    <w:rsid w:val="0060231A"/>
    <w:rsid w:val="00602E97"/>
    <w:rsid w:val="006034B0"/>
    <w:rsid w:val="006037C9"/>
    <w:rsid w:val="00603B77"/>
    <w:rsid w:val="0060431A"/>
    <w:rsid w:val="006043ED"/>
    <w:rsid w:val="00604509"/>
    <w:rsid w:val="006057BF"/>
    <w:rsid w:val="00605D4A"/>
    <w:rsid w:val="00605E1B"/>
    <w:rsid w:val="00606139"/>
    <w:rsid w:val="00606886"/>
    <w:rsid w:val="00606B01"/>
    <w:rsid w:val="00606D09"/>
    <w:rsid w:val="00607594"/>
    <w:rsid w:val="006079CF"/>
    <w:rsid w:val="00607D53"/>
    <w:rsid w:val="00607E92"/>
    <w:rsid w:val="006101C4"/>
    <w:rsid w:val="00610202"/>
    <w:rsid w:val="00610552"/>
    <w:rsid w:val="00610555"/>
    <w:rsid w:val="0061073E"/>
    <w:rsid w:val="00610905"/>
    <w:rsid w:val="006109A3"/>
    <w:rsid w:val="00610A46"/>
    <w:rsid w:val="00610C21"/>
    <w:rsid w:val="00610CB2"/>
    <w:rsid w:val="00610D98"/>
    <w:rsid w:val="0061121A"/>
    <w:rsid w:val="00611271"/>
    <w:rsid w:val="006116EC"/>
    <w:rsid w:val="0061197E"/>
    <w:rsid w:val="00611A65"/>
    <w:rsid w:val="00611AFE"/>
    <w:rsid w:val="00611DE0"/>
    <w:rsid w:val="006127B3"/>
    <w:rsid w:val="00612DFA"/>
    <w:rsid w:val="00613011"/>
    <w:rsid w:val="00613775"/>
    <w:rsid w:val="006139ED"/>
    <w:rsid w:val="00613CFD"/>
    <w:rsid w:val="00613D0C"/>
    <w:rsid w:val="00614128"/>
    <w:rsid w:val="006141A9"/>
    <w:rsid w:val="0061457A"/>
    <w:rsid w:val="00614672"/>
    <w:rsid w:val="00614DF1"/>
    <w:rsid w:val="006155E0"/>
    <w:rsid w:val="00615B33"/>
    <w:rsid w:val="00615E0C"/>
    <w:rsid w:val="00616319"/>
    <w:rsid w:val="00616D5C"/>
    <w:rsid w:val="00616D9B"/>
    <w:rsid w:val="00616FF4"/>
    <w:rsid w:val="00617555"/>
    <w:rsid w:val="00617D75"/>
    <w:rsid w:val="00617E92"/>
    <w:rsid w:val="00620820"/>
    <w:rsid w:val="0062082C"/>
    <w:rsid w:val="0062096A"/>
    <w:rsid w:val="00620991"/>
    <w:rsid w:val="00620A58"/>
    <w:rsid w:val="00620AA3"/>
    <w:rsid w:val="0062125D"/>
    <w:rsid w:val="006212E7"/>
    <w:rsid w:val="00621321"/>
    <w:rsid w:val="00621677"/>
    <w:rsid w:val="00621A3A"/>
    <w:rsid w:val="00621C42"/>
    <w:rsid w:val="00621E12"/>
    <w:rsid w:val="00621ED4"/>
    <w:rsid w:val="00622715"/>
    <w:rsid w:val="00622EA1"/>
    <w:rsid w:val="006231F5"/>
    <w:rsid w:val="00623374"/>
    <w:rsid w:val="0062369D"/>
    <w:rsid w:val="0062410D"/>
    <w:rsid w:val="0062458B"/>
    <w:rsid w:val="006245A5"/>
    <w:rsid w:val="0062482E"/>
    <w:rsid w:val="00624BEA"/>
    <w:rsid w:val="00624FF6"/>
    <w:rsid w:val="0062565C"/>
    <w:rsid w:val="006256AA"/>
    <w:rsid w:val="00625773"/>
    <w:rsid w:val="00625971"/>
    <w:rsid w:val="006259F5"/>
    <w:rsid w:val="00625AAE"/>
    <w:rsid w:val="00625DF8"/>
    <w:rsid w:val="0062632F"/>
    <w:rsid w:val="006263CD"/>
    <w:rsid w:val="006263FB"/>
    <w:rsid w:val="006265F5"/>
    <w:rsid w:val="006267D0"/>
    <w:rsid w:val="00626BFA"/>
    <w:rsid w:val="00626D8C"/>
    <w:rsid w:val="00626FC6"/>
    <w:rsid w:val="00627493"/>
    <w:rsid w:val="00627962"/>
    <w:rsid w:val="006301F9"/>
    <w:rsid w:val="00630259"/>
    <w:rsid w:val="006304A4"/>
    <w:rsid w:val="00630830"/>
    <w:rsid w:val="00630D31"/>
    <w:rsid w:val="00630FA4"/>
    <w:rsid w:val="00630FF5"/>
    <w:rsid w:val="00631FEE"/>
    <w:rsid w:val="0063232C"/>
    <w:rsid w:val="006324DA"/>
    <w:rsid w:val="00632884"/>
    <w:rsid w:val="00633DE5"/>
    <w:rsid w:val="00634431"/>
    <w:rsid w:val="006346D2"/>
    <w:rsid w:val="00634B68"/>
    <w:rsid w:val="00634C56"/>
    <w:rsid w:val="00635AE5"/>
    <w:rsid w:val="00635B17"/>
    <w:rsid w:val="00635D93"/>
    <w:rsid w:val="00635F6C"/>
    <w:rsid w:val="006360EE"/>
    <w:rsid w:val="00636209"/>
    <w:rsid w:val="006362D3"/>
    <w:rsid w:val="006362FE"/>
    <w:rsid w:val="006363EB"/>
    <w:rsid w:val="0063698C"/>
    <w:rsid w:val="00636EAB"/>
    <w:rsid w:val="006373AA"/>
    <w:rsid w:val="00637486"/>
    <w:rsid w:val="00637F68"/>
    <w:rsid w:val="006400F9"/>
    <w:rsid w:val="0064049B"/>
    <w:rsid w:val="00640817"/>
    <w:rsid w:val="00640ADB"/>
    <w:rsid w:val="00640BB8"/>
    <w:rsid w:val="006411AE"/>
    <w:rsid w:val="0064142E"/>
    <w:rsid w:val="0064154B"/>
    <w:rsid w:val="006415A4"/>
    <w:rsid w:val="00641627"/>
    <w:rsid w:val="0064163F"/>
    <w:rsid w:val="00641DF9"/>
    <w:rsid w:val="0064216E"/>
    <w:rsid w:val="006421C3"/>
    <w:rsid w:val="00642CA9"/>
    <w:rsid w:val="00642F25"/>
    <w:rsid w:val="006431EE"/>
    <w:rsid w:val="006439DF"/>
    <w:rsid w:val="00643B3F"/>
    <w:rsid w:val="00643FF9"/>
    <w:rsid w:val="00644207"/>
    <w:rsid w:val="00644498"/>
    <w:rsid w:val="00644775"/>
    <w:rsid w:val="006447B4"/>
    <w:rsid w:val="006451CB"/>
    <w:rsid w:val="00645BBD"/>
    <w:rsid w:val="00645CE5"/>
    <w:rsid w:val="006468EA"/>
    <w:rsid w:val="00646D1F"/>
    <w:rsid w:val="00646ECE"/>
    <w:rsid w:val="006472F1"/>
    <w:rsid w:val="0064741F"/>
    <w:rsid w:val="006475FA"/>
    <w:rsid w:val="006505B4"/>
    <w:rsid w:val="00650CCC"/>
    <w:rsid w:val="00650D47"/>
    <w:rsid w:val="00650D9C"/>
    <w:rsid w:val="00651263"/>
    <w:rsid w:val="00651479"/>
    <w:rsid w:val="006515AE"/>
    <w:rsid w:val="00651E72"/>
    <w:rsid w:val="0065226B"/>
    <w:rsid w:val="0065230B"/>
    <w:rsid w:val="006527FC"/>
    <w:rsid w:val="00652CE6"/>
    <w:rsid w:val="00652F9B"/>
    <w:rsid w:val="00653238"/>
    <w:rsid w:val="00653BA0"/>
    <w:rsid w:val="00653C04"/>
    <w:rsid w:val="006545AD"/>
    <w:rsid w:val="0065460E"/>
    <w:rsid w:val="00654ACC"/>
    <w:rsid w:val="00655371"/>
    <w:rsid w:val="006553BC"/>
    <w:rsid w:val="00655416"/>
    <w:rsid w:val="006556EE"/>
    <w:rsid w:val="00655781"/>
    <w:rsid w:val="006557B5"/>
    <w:rsid w:val="006557C6"/>
    <w:rsid w:val="00656414"/>
    <w:rsid w:val="00656704"/>
    <w:rsid w:val="00656A4E"/>
    <w:rsid w:val="00656DC0"/>
    <w:rsid w:val="00657373"/>
    <w:rsid w:val="00657429"/>
    <w:rsid w:val="006575A9"/>
    <w:rsid w:val="00657834"/>
    <w:rsid w:val="006578D5"/>
    <w:rsid w:val="006579F7"/>
    <w:rsid w:val="00657B15"/>
    <w:rsid w:val="00657F35"/>
    <w:rsid w:val="00660604"/>
    <w:rsid w:val="00660E54"/>
    <w:rsid w:val="006612EF"/>
    <w:rsid w:val="006613C5"/>
    <w:rsid w:val="00661452"/>
    <w:rsid w:val="00661561"/>
    <w:rsid w:val="006616E7"/>
    <w:rsid w:val="0066180A"/>
    <w:rsid w:val="00662173"/>
    <w:rsid w:val="00662981"/>
    <w:rsid w:val="00662F7D"/>
    <w:rsid w:val="0066360E"/>
    <w:rsid w:val="006644E7"/>
    <w:rsid w:val="006646C8"/>
    <w:rsid w:val="00664871"/>
    <w:rsid w:val="00664CE5"/>
    <w:rsid w:val="00664D87"/>
    <w:rsid w:val="00665B85"/>
    <w:rsid w:val="00665DC1"/>
    <w:rsid w:val="00666140"/>
    <w:rsid w:val="00666435"/>
    <w:rsid w:val="00666776"/>
    <w:rsid w:val="00666C2F"/>
    <w:rsid w:val="00666CA4"/>
    <w:rsid w:val="00666D14"/>
    <w:rsid w:val="00666FE0"/>
    <w:rsid w:val="00667019"/>
    <w:rsid w:val="00667A90"/>
    <w:rsid w:val="00670458"/>
    <w:rsid w:val="00670752"/>
    <w:rsid w:val="00670B42"/>
    <w:rsid w:val="0067130D"/>
    <w:rsid w:val="0067149F"/>
    <w:rsid w:val="006714D1"/>
    <w:rsid w:val="00671A3A"/>
    <w:rsid w:val="00671A74"/>
    <w:rsid w:val="00671ADD"/>
    <w:rsid w:val="00671B9C"/>
    <w:rsid w:val="00671C0A"/>
    <w:rsid w:val="00672360"/>
    <w:rsid w:val="00672638"/>
    <w:rsid w:val="00672A73"/>
    <w:rsid w:val="00672C9F"/>
    <w:rsid w:val="006731ED"/>
    <w:rsid w:val="0067425D"/>
    <w:rsid w:val="0067467D"/>
    <w:rsid w:val="006749DB"/>
    <w:rsid w:val="00674BC9"/>
    <w:rsid w:val="00674C8D"/>
    <w:rsid w:val="00674DED"/>
    <w:rsid w:val="00674E61"/>
    <w:rsid w:val="0067500B"/>
    <w:rsid w:val="006751E3"/>
    <w:rsid w:val="00675400"/>
    <w:rsid w:val="00675577"/>
    <w:rsid w:val="00675961"/>
    <w:rsid w:val="00675BAC"/>
    <w:rsid w:val="00675D27"/>
    <w:rsid w:val="00675FB1"/>
    <w:rsid w:val="0067600F"/>
    <w:rsid w:val="006767F1"/>
    <w:rsid w:val="00676C6F"/>
    <w:rsid w:val="00676E7D"/>
    <w:rsid w:val="00676F7D"/>
    <w:rsid w:val="00676F9A"/>
    <w:rsid w:val="006771EB"/>
    <w:rsid w:val="0067726A"/>
    <w:rsid w:val="00677367"/>
    <w:rsid w:val="00677BE5"/>
    <w:rsid w:val="00677CD9"/>
    <w:rsid w:val="00677EA6"/>
    <w:rsid w:val="00680366"/>
    <w:rsid w:val="0068069E"/>
    <w:rsid w:val="0068072E"/>
    <w:rsid w:val="00680CD0"/>
    <w:rsid w:val="006812D0"/>
    <w:rsid w:val="00681666"/>
    <w:rsid w:val="006816B3"/>
    <w:rsid w:val="00681709"/>
    <w:rsid w:val="00682414"/>
    <w:rsid w:val="006825D7"/>
    <w:rsid w:val="00682E60"/>
    <w:rsid w:val="006831F3"/>
    <w:rsid w:val="00683861"/>
    <w:rsid w:val="006839BD"/>
    <w:rsid w:val="006839EC"/>
    <w:rsid w:val="00683AD7"/>
    <w:rsid w:val="00683B99"/>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202"/>
    <w:rsid w:val="00692223"/>
    <w:rsid w:val="0069261E"/>
    <w:rsid w:val="006926CF"/>
    <w:rsid w:val="00692A67"/>
    <w:rsid w:val="00692AED"/>
    <w:rsid w:val="00692BD5"/>
    <w:rsid w:val="00692BED"/>
    <w:rsid w:val="00692EC8"/>
    <w:rsid w:val="00692F40"/>
    <w:rsid w:val="00692F46"/>
    <w:rsid w:val="006930CB"/>
    <w:rsid w:val="00693157"/>
    <w:rsid w:val="006936D5"/>
    <w:rsid w:val="00693CBE"/>
    <w:rsid w:val="0069424A"/>
    <w:rsid w:val="00694719"/>
    <w:rsid w:val="00694933"/>
    <w:rsid w:val="00694CE8"/>
    <w:rsid w:val="00694DE2"/>
    <w:rsid w:val="00694FDB"/>
    <w:rsid w:val="0069507E"/>
    <w:rsid w:val="00695BBE"/>
    <w:rsid w:val="006968C6"/>
    <w:rsid w:val="00696CB9"/>
    <w:rsid w:val="00696CBE"/>
    <w:rsid w:val="00697333"/>
    <w:rsid w:val="0069772C"/>
    <w:rsid w:val="00697FD3"/>
    <w:rsid w:val="006A0300"/>
    <w:rsid w:val="006A04F5"/>
    <w:rsid w:val="006A0862"/>
    <w:rsid w:val="006A0B69"/>
    <w:rsid w:val="006A0D10"/>
    <w:rsid w:val="006A0E87"/>
    <w:rsid w:val="006A1112"/>
    <w:rsid w:val="006A1351"/>
    <w:rsid w:val="006A19E1"/>
    <w:rsid w:val="006A211E"/>
    <w:rsid w:val="006A23B1"/>
    <w:rsid w:val="006A295F"/>
    <w:rsid w:val="006A2B98"/>
    <w:rsid w:val="006A2C52"/>
    <w:rsid w:val="006A2D72"/>
    <w:rsid w:val="006A2E96"/>
    <w:rsid w:val="006A2EB1"/>
    <w:rsid w:val="006A2ED2"/>
    <w:rsid w:val="006A3109"/>
    <w:rsid w:val="006A31F2"/>
    <w:rsid w:val="006A32E3"/>
    <w:rsid w:val="006A3470"/>
    <w:rsid w:val="006A39C5"/>
    <w:rsid w:val="006A39F6"/>
    <w:rsid w:val="006A3BED"/>
    <w:rsid w:val="006A3E0F"/>
    <w:rsid w:val="006A3FD3"/>
    <w:rsid w:val="006A403B"/>
    <w:rsid w:val="006A4630"/>
    <w:rsid w:val="006A48A7"/>
    <w:rsid w:val="006A4964"/>
    <w:rsid w:val="006A4B79"/>
    <w:rsid w:val="006A4EB2"/>
    <w:rsid w:val="006A4F41"/>
    <w:rsid w:val="006A53C2"/>
    <w:rsid w:val="006A5474"/>
    <w:rsid w:val="006A598E"/>
    <w:rsid w:val="006A5997"/>
    <w:rsid w:val="006A5BB1"/>
    <w:rsid w:val="006A5D0B"/>
    <w:rsid w:val="006A5FE9"/>
    <w:rsid w:val="006A63A8"/>
    <w:rsid w:val="006A66DB"/>
    <w:rsid w:val="006A6AA2"/>
    <w:rsid w:val="006A6B3B"/>
    <w:rsid w:val="006A6B6A"/>
    <w:rsid w:val="006A6DDF"/>
    <w:rsid w:val="006A6FC2"/>
    <w:rsid w:val="006A76E6"/>
    <w:rsid w:val="006A781B"/>
    <w:rsid w:val="006A7980"/>
    <w:rsid w:val="006A7BDE"/>
    <w:rsid w:val="006B0169"/>
    <w:rsid w:val="006B01DA"/>
    <w:rsid w:val="006B01E5"/>
    <w:rsid w:val="006B0466"/>
    <w:rsid w:val="006B07C0"/>
    <w:rsid w:val="006B0897"/>
    <w:rsid w:val="006B08AE"/>
    <w:rsid w:val="006B0F8A"/>
    <w:rsid w:val="006B1237"/>
    <w:rsid w:val="006B150A"/>
    <w:rsid w:val="006B2507"/>
    <w:rsid w:val="006B2658"/>
    <w:rsid w:val="006B2F96"/>
    <w:rsid w:val="006B30F1"/>
    <w:rsid w:val="006B3274"/>
    <w:rsid w:val="006B3887"/>
    <w:rsid w:val="006B3CAB"/>
    <w:rsid w:val="006B436F"/>
    <w:rsid w:val="006B4674"/>
    <w:rsid w:val="006B48A4"/>
    <w:rsid w:val="006B4A27"/>
    <w:rsid w:val="006B4DBA"/>
    <w:rsid w:val="006B5093"/>
    <w:rsid w:val="006B5B01"/>
    <w:rsid w:val="006B5F38"/>
    <w:rsid w:val="006B6191"/>
    <w:rsid w:val="006B68B7"/>
    <w:rsid w:val="006B696E"/>
    <w:rsid w:val="006B6B19"/>
    <w:rsid w:val="006B6BB5"/>
    <w:rsid w:val="006B6E03"/>
    <w:rsid w:val="006B6E6E"/>
    <w:rsid w:val="006B7019"/>
    <w:rsid w:val="006B75B6"/>
    <w:rsid w:val="006B76F6"/>
    <w:rsid w:val="006B7B29"/>
    <w:rsid w:val="006B7D34"/>
    <w:rsid w:val="006B7F5D"/>
    <w:rsid w:val="006C00AC"/>
    <w:rsid w:val="006C028D"/>
    <w:rsid w:val="006C0B7A"/>
    <w:rsid w:val="006C10CE"/>
    <w:rsid w:val="006C1338"/>
    <w:rsid w:val="006C13EF"/>
    <w:rsid w:val="006C1419"/>
    <w:rsid w:val="006C14FA"/>
    <w:rsid w:val="006C1A92"/>
    <w:rsid w:val="006C1D70"/>
    <w:rsid w:val="006C1D8A"/>
    <w:rsid w:val="006C2003"/>
    <w:rsid w:val="006C23D1"/>
    <w:rsid w:val="006C2581"/>
    <w:rsid w:val="006C2682"/>
    <w:rsid w:val="006C29D7"/>
    <w:rsid w:val="006C2A5E"/>
    <w:rsid w:val="006C2C83"/>
    <w:rsid w:val="006C315A"/>
    <w:rsid w:val="006C323C"/>
    <w:rsid w:val="006C34F2"/>
    <w:rsid w:val="006C3FA4"/>
    <w:rsid w:val="006C4163"/>
    <w:rsid w:val="006C44B8"/>
    <w:rsid w:val="006C454E"/>
    <w:rsid w:val="006C49AD"/>
    <w:rsid w:val="006C4A02"/>
    <w:rsid w:val="006C4A53"/>
    <w:rsid w:val="006C4B75"/>
    <w:rsid w:val="006C4CF0"/>
    <w:rsid w:val="006C52F4"/>
    <w:rsid w:val="006C5478"/>
    <w:rsid w:val="006C5589"/>
    <w:rsid w:val="006C58A5"/>
    <w:rsid w:val="006C58E7"/>
    <w:rsid w:val="006C5A02"/>
    <w:rsid w:val="006C5ECE"/>
    <w:rsid w:val="006C610C"/>
    <w:rsid w:val="006C6155"/>
    <w:rsid w:val="006C647C"/>
    <w:rsid w:val="006C6665"/>
    <w:rsid w:val="006C6859"/>
    <w:rsid w:val="006C6A4F"/>
    <w:rsid w:val="006C6A7D"/>
    <w:rsid w:val="006C6A97"/>
    <w:rsid w:val="006C6E57"/>
    <w:rsid w:val="006C75D9"/>
    <w:rsid w:val="006C7760"/>
    <w:rsid w:val="006C7794"/>
    <w:rsid w:val="006C79A5"/>
    <w:rsid w:val="006C7BF2"/>
    <w:rsid w:val="006C7F19"/>
    <w:rsid w:val="006C7FE9"/>
    <w:rsid w:val="006D0263"/>
    <w:rsid w:val="006D0B99"/>
    <w:rsid w:val="006D1724"/>
    <w:rsid w:val="006D18EA"/>
    <w:rsid w:val="006D2407"/>
    <w:rsid w:val="006D2F63"/>
    <w:rsid w:val="006D3C04"/>
    <w:rsid w:val="006D3D7A"/>
    <w:rsid w:val="006D4070"/>
    <w:rsid w:val="006D4291"/>
    <w:rsid w:val="006D42C0"/>
    <w:rsid w:val="006D4305"/>
    <w:rsid w:val="006D4794"/>
    <w:rsid w:val="006D4923"/>
    <w:rsid w:val="006D4982"/>
    <w:rsid w:val="006D4A3D"/>
    <w:rsid w:val="006D51DA"/>
    <w:rsid w:val="006D57E7"/>
    <w:rsid w:val="006D5C4B"/>
    <w:rsid w:val="006D68C5"/>
    <w:rsid w:val="006D6FF3"/>
    <w:rsid w:val="006D7100"/>
    <w:rsid w:val="006D71C6"/>
    <w:rsid w:val="006E0056"/>
    <w:rsid w:val="006E010D"/>
    <w:rsid w:val="006E01B1"/>
    <w:rsid w:val="006E0803"/>
    <w:rsid w:val="006E0955"/>
    <w:rsid w:val="006E0BCA"/>
    <w:rsid w:val="006E13A8"/>
    <w:rsid w:val="006E1631"/>
    <w:rsid w:val="006E1AD7"/>
    <w:rsid w:val="006E3166"/>
    <w:rsid w:val="006E3231"/>
    <w:rsid w:val="006E3530"/>
    <w:rsid w:val="006E35F1"/>
    <w:rsid w:val="006E3855"/>
    <w:rsid w:val="006E47F9"/>
    <w:rsid w:val="006E5526"/>
    <w:rsid w:val="006E586A"/>
    <w:rsid w:val="006E5BB1"/>
    <w:rsid w:val="006E630C"/>
    <w:rsid w:val="006E6802"/>
    <w:rsid w:val="006E6A9C"/>
    <w:rsid w:val="006E6C66"/>
    <w:rsid w:val="006E6C8A"/>
    <w:rsid w:val="006E6DF2"/>
    <w:rsid w:val="006E726E"/>
    <w:rsid w:val="006E72AF"/>
    <w:rsid w:val="006E73B4"/>
    <w:rsid w:val="006E75BD"/>
    <w:rsid w:val="006F051F"/>
    <w:rsid w:val="006F0984"/>
    <w:rsid w:val="006F0D40"/>
    <w:rsid w:val="006F1273"/>
    <w:rsid w:val="006F1359"/>
    <w:rsid w:val="006F135E"/>
    <w:rsid w:val="006F1690"/>
    <w:rsid w:val="006F17A9"/>
    <w:rsid w:val="006F2463"/>
    <w:rsid w:val="006F26C6"/>
    <w:rsid w:val="006F2CDD"/>
    <w:rsid w:val="006F2E3B"/>
    <w:rsid w:val="006F372D"/>
    <w:rsid w:val="006F3CA0"/>
    <w:rsid w:val="006F3EBF"/>
    <w:rsid w:val="006F41BA"/>
    <w:rsid w:val="006F422C"/>
    <w:rsid w:val="006F46D8"/>
    <w:rsid w:val="006F46ED"/>
    <w:rsid w:val="006F47B4"/>
    <w:rsid w:val="006F4FC8"/>
    <w:rsid w:val="006F502A"/>
    <w:rsid w:val="006F5439"/>
    <w:rsid w:val="006F548E"/>
    <w:rsid w:val="006F5846"/>
    <w:rsid w:val="006F5F1D"/>
    <w:rsid w:val="006F6443"/>
    <w:rsid w:val="006F64A1"/>
    <w:rsid w:val="006F68B7"/>
    <w:rsid w:val="006F71E6"/>
    <w:rsid w:val="006F765B"/>
    <w:rsid w:val="006F77F4"/>
    <w:rsid w:val="006F78B5"/>
    <w:rsid w:val="006F791A"/>
    <w:rsid w:val="006F7FF5"/>
    <w:rsid w:val="00701071"/>
    <w:rsid w:val="007013CA"/>
    <w:rsid w:val="007019E3"/>
    <w:rsid w:val="00701E92"/>
    <w:rsid w:val="00702185"/>
    <w:rsid w:val="007026A2"/>
    <w:rsid w:val="00703275"/>
    <w:rsid w:val="00703467"/>
    <w:rsid w:val="00703D03"/>
    <w:rsid w:val="00704852"/>
    <w:rsid w:val="007048D5"/>
    <w:rsid w:val="00704A98"/>
    <w:rsid w:val="00704C10"/>
    <w:rsid w:val="00704F41"/>
    <w:rsid w:val="0070517A"/>
    <w:rsid w:val="0070598E"/>
    <w:rsid w:val="00705C94"/>
    <w:rsid w:val="00706154"/>
    <w:rsid w:val="00706398"/>
    <w:rsid w:val="00706647"/>
    <w:rsid w:val="00706A64"/>
    <w:rsid w:val="00706BD6"/>
    <w:rsid w:val="00706C0B"/>
    <w:rsid w:val="00706D75"/>
    <w:rsid w:val="00706DE3"/>
    <w:rsid w:val="00707036"/>
    <w:rsid w:val="007074C0"/>
    <w:rsid w:val="00707970"/>
    <w:rsid w:val="00710330"/>
    <w:rsid w:val="00710644"/>
    <w:rsid w:val="007113C6"/>
    <w:rsid w:val="00711F89"/>
    <w:rsid w:val="007121A4"/>
    <w:rsid w:val="00712432"/>
    <w:rsid w:val="007124AB"/>
    <w:rsid w:val="00712613"/>
    <w:rsid w:val="00712D2D"/>
    <w:rsid w:val="00712E6B"/>
    <w:rsid w:val="007136C2"/>
    <w:rsid w:val="00713732"/>
    <w:rsid w:val="00713D78"/>
    <w:rsid w:val="00713F98"/>
    <w:rsid w:val="00713FCD"/>
    <w:rsid w:val="00714B25"/>
    <w:rsid w:val="007151B1"/>
    <w:rsid w:val="00715383"/>
    <w:rsid w:val="007153ED"/>
    <w:rsid w:val="00715BFF"/>
    <w:rsid w:val="00716CAD"/>
    <w:rsid w:val="00716CD6"/>
    <w:rsid w:val="00716DCA"/>
    <w:rsid w:val="00716E2C"/>
    <w:rsid w:val="00716EE4"/>
    <w:rsid w:val="00717075"/>
    <w:rsid w:val="007171AD"/>
    <w:rsid w:val="007171D3"/>
    <w:rsid w:val="00717307"/>
    <w:rsid w:val="007173A5"/>
    <w:rsid w:val="0071748C"/>
    <w:rsid w:val="0071777E"/>
    <w:rsid w:val="007178ED"/>
    <w:rsid w:val="00717B5C"/>
    <w:rsid w:val="007201A4"/>
    <w:rsid w:val="007204AE"/>
    <w:rsid w:val="007204D8"/>
    <w:rsid w:val="007205C3"/>
    <w:rsid w:val="0072073A"/>
    <w:rsid w:val="00720830"/>
    <w:rsid w:val="007209CD"/>
    <w:rsid w:val="00720E0F"/>
    <w:rsid w:val="007213F7"/>
    <w:rsid w:val="00721451"/>
    <w:rsid w:val="0072199B"/>
    <w:rsid w:val="00721E82"/>
    <w:rsid w:val="00721EC1"/>
    <w:rsid w:val="00721F8F"/>
    <w:rsid w:val="007222F1"/>
    <w:rsid w:val="00722B11"/>
    <w:rsid w:val="00722EBE"/>
    <w:rsid w:val="00722FFB"/>
    <w:rsid w:val="00723661"/>
    <w:rsid w:val="007245CE"/>
    <w:rsid w:val="00724945"/>
    <w:rsid w:val="007249E6"/>
    <w:rsid w:val="00724A68"/>
    <w:rsid w:val="00724C33"/>
    <w:rsid w:val="00724D7E"/>
    <w:rsid w:val="00724EBA"/>
    <w:rsid w:val="007251F7"/>
    <w:rsid w:val="007256A1"/>
    <w:rsid w:val="007256BB"/>
    <w:rsid w:val="00725B98"/>
    <w:rsid w:val="007262CF"/>
    <w:rsid w:val="00726491"/>
    <w:rsid w:val="00726662"/>
    <w:rsid w:val="00727352"/>
    <w:rsid w:val="00727A68"/>
    <w:rsid w:val="00727F52"/>
    <w:rsid w:val="00730BE7"/>
    <w:rsid w:val="007317B4"/>
    <w:rsid w:val="00731931"/>
    <w:rsid w:val="007324A2"/>
    <w:rsid w:val="007328E1"/>
    <w:rsid w:val="00732A7D"/>
    <w:rsid w:val="0073319F"/>
    <w:rsid w:val="007331F9"/>
    <w:rsid w:val="007334A4"/>
    <w:rsid w:val="00733716"/>
    <w:rsid w:val="007337F3"/>
    <w:rsid w:val="00733899"/>
    <w:rsid w:val="00733A0C"/>
    <w:rsid w:val="00733A36"/>
    <w:rsid w:val="00733B8D"/>
    <w:rsid w:val="007347E2"/>
    <w:rsid w:val="007348B0"/>
    <w:rsid w:val="00734BA6"/>
    <w:rsid w:val="0073587A"/>
    <w:rsid w:val="00735D00"/>
    <w:rsid w:val="00735FFD"/>
    <w:rsid w:val="0073613E"/>
    <w:rsid w:val="00736218"/>
    <w:rsid w:val="007368AE"/>
    <w:rsid w:val="00736956"/>
    <w:rsid w:val="00736CA0"/>
    <w:rsid w:val="00736CE2"/>
    <w:rsid w:val="00736D9E"/>
    <w:rsid w:val="0073706A"/>
    <w:rsid w:val="0073709D"/>
    <w:rsid w:val="00737C31"/>
    <w:rsid w:val="00740082"/>
    <w:rsid w:val="007400B5"/>
    <w:rsid w:val="00740939"/>
    <w:rsid w:val="00740967"/>
    <w:rsid w:val="00740D2D"/>
    <w:rsid w:val="007416AF"/>
    <w:rsid w:val="00741DBF"/>
    <w:rsid w:val="007422C4"/>
    <w:rsid w:val="0074264C"/>
    <w:rsid w:val="0074265B"/>
    <w:rsid w:val="007428FA"/>
    <w:rsid w:val="00742AF8"/>
    <w:rsid w:val="00742BBD"/>
    <w:rsid w:val="0074308D"/>
    <w:rsid w:val="007434B8"/>
    <w:rsid w:val="00743B27"/>
    <w:rsid w:val="00743C15"/>
    <w:rsid w:val="00743F56"/>
    <w:rsid w:val="007441D8"/>
    <w:rsid w:val="0074451D"/>
    <w:rsid w:val="0074495B"/>
    <w:rsid w:val="00745559"/>
    <w:rsid w:val="0074555D"/>
    <w:rsid w:val="00745617"/>
    <w:rsid w:val="00745641"/>
    <w:rsid w:val="007456FC"/>
    <w:rsid w:val="0074598B"/>
    <w:rsid w:val="00746EC5"/>
    <w:rsid w:val="00746F56"/>
    <w:rsid w:val="007470FB"/>
    <w:rsid w:val="007471BE"/>
    <w:rsid w:val="007476D8"/>
    <w:rsid w:val="007477E2"/>
    <w:rsid w:val="00747F18"/>
    <w:rsid w:val="0075011E"/>
    <w:rsid w:val="007503BB"/>
    <w:rsid w:val="0075069F"/>
    <w:rsid w:val="00750EA4"/>
    <w:rsid w:val="007513FE"/>
    <w:rsid w:val="0075196B"/>
    <w:rsid w:val="00751975"/>
    <w:rsid w:val="00751D55"/>
    <w:rsid w:val="00752128"/>
    <w:rsid w:val="007521A4"/>
    <w:rsid w:val="00752341"/>
    <w:rsid w:val="00752D46"/>
    <w:rsid w:val="00752FE7"/>
    <w:rsid w:val="0075367A"/>
    <w:rsid w:val="007539B4"/>
    <w:rsid w:val="00754ABD"/>
    <w:rsid w:val="00754EB3"/>
    <w:rsid w:val="0075528E"/>
    <w:rsid w:val="007552EF"/>
    <w:rsid w:val="00755422"/>
    <w:rsid w:val="007560ED"/>
    <w:rsid w:val="007561F2"/>
    <w:rsid w:val="00756736"/>
    <w:rsid w:val="00756D4B"/>
    <w:rsid w:val="00757398"/>
    <w:rsid w:val="00757929"/>
    <w:rsid w:val="00757D0D"/>
    <w:rsid w:val="0076027C"/>
    <w:rsid w:val="00760C3D"/>
    <w:rsid w:val="00761208"/>
    <w:rsid w:val="0076132F"/>
    <w:rsid w:val="00761C94"/>
    <w:rsid w:val="00762179"/>
    <w:rsid w:val="00762A62"/>
    <w:rsid w:val="00762A6F"/>
    <w:rsid w:val="00762D20"/>
    <w:rsid w:val="007631CA"/>
    <w:rsid w:val="007638FB"/>
    <w:rsid w:val="00763C69"/>
    <w:rsid w:val="00763EF6"/>
    <w:rsid w:val="00763FA3"/>
    <w:rsid w:val="0076402A"/>
    <w:rsid w:val="00764206"/>
    <w:rsid w:val="007650E2"/>
    <w:rsid w:val="007659B3"/>
    <w:rsid w:val="00765B8C"/>
    <w:rsid w:val="00765C25"/>
    <w:rsid w:val="00766920"/>
    <w:rsid w:val="00766E4D"/>
    <w:rsid w:val="00767182"/>
    <w:rsid w:val="007672B0"/>
    <w:rsid w:val="00767717"/>
    <w:rsid w:val="00767743"/>
    <w:rsid w:val="00770510"/>
    <w:rsid w:val="0077057F"/>
    <w:rsid w:val="00770982"/>
    <w:rsid w:val="00770DA3"/>
    <w:rsid w:val="00770FC0"/>
    <w:rsid w:val="00770FD2"/>
    <w:rsid w:val="0077153B"/>
    <w:rsid w:val="00771761"/>
    <w:rsid w:val="00771891"/>
    <w:rsid w:val="00771E13"/>
    <w:rsid w:val="00771F01"/>
    <w:rsid w:val="007720EF"/>
    <w:rsid w:val="0077218C"/>
    <w:rsid w:val="007726B8"/>
    <w:rsid w:val="0077308D"/>
    <w:rsid w:val="007735B9"/>
    <w:rsid w:val="00774DFB"/>
    <w:rsid w:val="00774F25"/>
    <w:rsid w:val="00774FB1"/>
    <w:rsid w:val="00775575"/>
    <w:rsid w:val="00775C8B"/>
    <w:rsid w:val="00775E53"/>
    <w:rsid w:val="00775F60"/>
    <w:rsid w:val="0077609B"/>
    <w:rsid w:val="0077643A"/>
    <w:rsid w:val="007765C9"/>
    <w:rsid w:val="00776990"/>
    <w:rsid w:val="00776A65"/>
    <w:rsid w:val="007777C1"/>
    <w:rsid w:val="00777852"/>
    <w:rsid w:val="00777A68"/>
    <w:rsid w:val="00777AC1"/>
    <w:rsid w:val="00777EE7"/>
    <w:rsid w:val="007804AD"/>
    <w:rsid w:val="00780500"/>
    <w:rsid w:val="007807BD"/>
    <w:rsid w:val="0078092D"/>
    <w:rsid w:val="00780AA2"/>
    <w:rsid w:val="00781052"/>
    <w:rsid w:val="007811B6"/>
    <w:rsid w:val="0078138B"/>
    <w:rsid w:val="007813AE"/>
    <w:rsid w:val="007815E1"/>
    <w:rsid w:val="0078160C"/>
    <w:rsid w:val="00781793"/>
    <w:rsid w:val="007821AC"/>
    <w:rsid w:val="007824FB"/>
    <w:rsid w:val="0078259D"/>
    <w:rsid w:val="00782A02"/>
    <w:rsid w:val="007831C1"/>
    <w:rsid w:val="007836B2"/>
    <w:rsid w:val="007838AF"/>
    <w:rsid w:val="0078432E"/>
    <w:rsid w:val="007844A6"/>
    <w:rsid w:val="00784989"/>
    <w:rsid w:val="00784A48"/>
    <w:rsid w:val="00785C4E"/>
    <w:rsid w:val="00785DD8"/>
    <w:rsid w:val="007861CE"/>
    <w:rsid w:val="00786234"/>
    <w:rsid w:val="00786383"/>
    <w:rsid w:val="007863BD"/>
    <w:rsid w:val="00786651"/>
    <w:rsid w:val="007866EC"/>
    <w:rsid w:val="007867FB"/>
    <w:rsid w:val="007869D2"/>
    <w:rsid w:val="00786E2C"/>
    <w:rsid w:val="007873B8"/>
    <w:rsid w:val="00787448"/>
    <w:rsid w:val="00787DC7"/>
    <w:rsid w:val="00790517"/>
    <w:rsid w:val="00790759"/>
    <w:rsid w:val="0079076F"/>
    <w:rsid w:val="00790B51"/>
    <w:rsid w:val="00790C01"/>
    <w:rsid w:val="00790E95"/>
    <w:rsid w:val="00791442"/>
    <w:rsid w:val="007915D0"/>
    <w:rsid w:val="00791EB9"/>
    <w:rsid w:val="0079217C"/>
    <w:rsid w:val="007923FF"/>
    <w:rsid w:val="00792440"/>
    <w:rsid w:val="00792735"/>
    <w:rsid w:val="00792874"/>
    <w:rsid w:val="00792AC7"/>
    <w:rsid w:val="00792B66"/>
    <w:rsid w:val="00792B7B"/>
    <w:rsid w:val="0079371C"/>
    <w:rsid w:val="00793AA2"/>
    <w:rsid w:val="00793B24"/>
    <w:rsid w:val="00793D04"/>
    <w:rsid w:val="00793E58"/>
    <w:rsid w:val="00794540"/>
    <w:rsid w:val="007947EE"/>
    <w:rsid w:val="00794CE8"/>
    <w:rsid w:val="007955F9"/>
    <w:rsid w:val="00795C91"/>
    <w:rsid w:val="00796BC0"/>
    <w:rsid w:val="00796FAF"/>
    <w:rsid w:val="00796FE4"/>
    <w:rsid w:val="007978C6"/>
    <w:rsid w:val="00797A98"/>
    <w:rsid w:val="00797D25"/>
    <w:rsid w:val="007A0CD5"/>
    <w:rsid w:val="007A0DD8"/>
    <w:rsid w:val="007A1627"/>
    <w:rsid w:val="007A16AA"/>
    <w:rsid w:val="007A1C2C"/>
    <w:rsid w:val="007A1D99"/>
    <w:rsid w:val="007A1E99"/>
    <w:rsid w:val="007A225F"/>
    <w:rsid w:val="007A239C"/>
    <w:rsid w:val="007A26FB"/>
    <w:rsid w:val="007A31F7"/>
    <w:rsid w:val="007A32B0"/>
    <w:rsid w:val="007A32BC"/>
    <w:rsid w:val="007A3507"/>
    <w:rsid w:val="007A3D58"/>
    <w:rsid w:val="007A413E"/>
    <w:rsid w:val="007A417B"/>
    <w:rsid w:val="007A41D1"/>
    <w:rsid w:val="007A457A"/>
    <w:rsid w:val="007A4B64"/>
    <w:rsid w:val="007A524F"/>
    <w:rsid w:val="007A5574"/>
    <w:rsid w:val="007A55C8"/>
    <w:rsid w:val="007A5668"/>
    <w:rsid w:val="007A5D44"/>
    <w:rsid w:val="007A5DE3"/>
    <w:rsid w:val="007A5DF4"/>
    <w:rsid w:val="007A5E11"/>
    <w:rsid w:val="007A5FFE"/>
    <w:rsid w:val="007A63F4"/>
    <w:rsid w:val="007A6808"/>
    <w:rsid w:val="007A687D"/>
    <w:rsid w:val="007A6A24"/>
    <w:rsid w:val="007A6C23"/>
    <w:rsid w:val="007A6DB4"/>
    <w:rsid w:val="007A6DD0"/>
    <w:rsid w:val="007A700E"/>
    <w:rsid w:val="007A73FA"/>
    <w:rsid w:val="007B01CF"/>
    <w:rsid w:val="007B0947"/>
    <w:rsid w:val="007B1D07"/>
    <w:rsid w:val="007B1EE2"/>
    <w:rsid w:val="007B251B"/>
    <w:rsid w:val="007B29C3"/>
    <w:rsid w:val="007B2B54"/>
    <w:rsid w:val="007B35F6"/>
    <w:rsid w:val="007B38B1"/>
    <w:rsid w:val="007B3E79"/>
    <w:rsid w:val="007B42A6"/>
    <w:rsid w:val="007B42EB"/>
    <w:rsid w:val="007B439E"/>
    <w:rsid w:val="007B4B31"/>
    <w:rsid w:val="007B4F36"/>
    <w:rsid w:val="007B5F6D"/>
    <w:rsid w:val="007B60CF"/>
    <w:rsid w:val="007B6474"/>
    <w:rsid w:val="007B6A7D"/>
    <w:rsid w:val="007B6EA5"/>
    <w:rsid w:val="007B74D1"/>
    <w:rsid w:val="007B775C"/>
    <w:rsid w:val="007B7A55"/>
    <w:rsid w:val="007B7C39"/>
    <w:rsid w:val="007C00BA"/>
    <w:rsid w:val="007C01F9"/>
    <w:rsid w:val="007C0DC8"/>
    <w:rsid w:val="007C1E4D"/>
    <w:rsid w:val="007C1E6A"/>
    <w:rsid w:val="007C209F"/>
    <w:rsid w:val="007C2410"/>
    <w:rsid w:val="007C264F"/>
    <w:rsid w:val="007C2777"/>
    <w:rsid w:val="007C2A3F"/>
    <w:rsid w:val="007C348C"/>
    <w:rsid w:val="007C359D"/>
    <w:rsid w:val="007C3668"/>
    <w:rsid w:val="007C3AB1"/>
    <w:rsid w:val="007C3C83"/>
    <w:rsid w:val="007C40F9"/>
    <w:rsid w:val="007C4590"/>
    <w:rsid w:val="007C47B8"/>
    <w:rsid w:val="007C4E58"/>
    <w:rsid w:val="007C5031"/>
    <w:rsid w:val="007C59AF"/>
    <w:rsid w:val="007C59D6"/>
    <w:rsid w:val="007C5DDB"/>
    <w:rsid w:val="007C5F78"/>
    <w:rsid w:val="007C6487"/>
    <w:rsid w:val="007C69D1"/>
    <w:rsid w:val="007C72DE"/>
    <w:rsid w:val="007C7FB5"/>
    <w:rsid w:val="007D00E3"/>
    <w:rsid w:val="007D03CC"/>
    <w:rsid w:val="007D0811"/>
    <w:rsid w:val="007D08F0"/>
    <w:rsid w:val="007D0BDB"/>
    <w:rsid w:val="007D0D4C"/>
    <w:rsid w:val="007D105E"/>
    <w:rsid w:val="007D12E6"/>
    <w:rsid w:val="007D144C"/>
    <w:rsid w:val="007D157F"/>
    <w:rsid w:val="007D1685"/>
    <w:rsid w:val="007D18B2"/>
    <w:rsid w:val="007D1EBC"/>
    <w:rsid w:val="007D2325"/>
    <w:rsid w:val="007D246B"/>
    <w:rsid w:val="007D2499"/>
    <w:rsid w:val="007D2A53"/>
    <w:rsid w:val="007D2EE6"/>
    <w:rsid w:val="007D315D"/>
    <w:rsid w:val="007D355D"/>
    <w:rsid w:val="007D35D7"/>
    <w:rsid w:val="007D39B3"/>
    <w:rsid w:val="007D3BA0"/>
    <w:rsid w:val="007D414C"/>
    <w:rsid w:val="007D493B"/>
    <w:rsid w:val="007D4A60"/>
    <w:rsid w:val="007D4BEC"/>
    <w:rsid w:val="007D4EB1"/>
    <w:rsid w:val="007D539D"/>
    <w:rsid w:val="007D5754"/>
    <w:rsid w:val="007D5C93"/>
    <w:rsid w:val="007D5D89"/>
    <w:rsid w:val="007D6E12"/>
    <w:rsid w:val="007D6FA5"/>
    <w:rsid w:val="007D723A"/>
    <w:rsid w:val="007D78D8"/>
    <w:rsid w:val="007D7A9B"/>
    <w:rsid w:val="007D7E0C"/>
    <w:rsid w:val="007E00BF"/>
    <w:rsid w:val="007E08E4"/>
    <w:rsid w:val="007E0933"/>
    <w:rsid w:val="007E0ACF"/>
    <w:rsid w:val="007E0B12"/>
    <w:rsid w:val="007E15BB"/>
    <w:rsid w:val="007E1E53"/>
    <w:rsid w:val="007E1F20"/>
    <w:rsid w:val="007E20B5"/>
    <w:rsid w:val="007E296F"/>
    <w:rsid w:val="007E2BF2"/>
    <w:rsid w:val="007E2D06"/>
    <w:rsid w:val="007E2DB4"/>
    <w:rsid w:val="007E337D"/>
    <w:rsid w:val="007E338A"/>
    <w:rsid w:val="007E3BBA"/>
    <w:rsid w:val="007E3C66"/>
    <w:rsid w:val="007E4124"/>
    <w:rsid w:val="007E45B6"/>
    <w:rsid w:val="007E46D1"/>
    <w:rsid w:val="007E4B08"/>
    <w:rsid w:val="007E55E3"/>
    <w:rsid w:val="007E562E"/>
    <w:rsid w:val="007E58BD"/>
    <w:rsid w:val="007E6105"/>
    <w:rsid w:val="007E63DB"/>
    <w:rsid w:val="007E660C"/>
    <w:rsid w:val="007E6E3F"/>
    <w:rsid w:val="007E7044"/>
    <w:rsid w:val="007E70DB"/>
    <w:rsid w:val="007E7250"/>
    <w:rsid w:val="007E766E"/>
    <w:rsid w:val="007E78C4"/>
    <w:rsid w:val="007E7908"/>
    <w:rsid w:val="007F009D"/>
    <w:rsid w:val="007F0207"/>
    <w:rsid w:val="007F0307"/>
    <w:rsid w:val="007F0782"/>
    <w:rsid w:val="007F0B37"/>
    <w:rsid w:val="007F0C97"/>
    <w:rsid w:val="007F121A"/>
    <w:rsid w:val="007F13EE"/>
    <w:rsid w:val="007F157D"/>
    <w:rsid w:val="007F15B8"/>
    <w:rsid w:val="007F1ACF"/>
    <w:rsid w:val="007F22E2"/>
    <w:rsid w:val="007F27F4"/>
    <w:rsid w:val="007F3374"/>
    <w:rsid w:val="007F3E14"/>
    <w:rsid w:val="007F4563"/>
    <w:rsid w:val="007F45B0"/>
    <w:rsid w:val="007F52AE"/>
    <w:rsid w:val="007F531C"/>
    <w:rsid w:val="007F55DE"/>
    <w:rsid w:val="007F64C0"/>
    <w:rsid w:val="007F66B5"/>
    <w:rsid w:val="007F6A10"/>
    <w:rsid w:val="007F6B3E"/>
    <w:rsid w:val="007F6B9D"/>
    <w:rsid w:val="007F6F96"/>
    <w:rsid w:val="007F6FA6"/>
    <w:rsid w:val="007F73DE"/>
    <w:rsid w:val="007F760B"/>
    <w:rsid w:val="007F796D"/>
    <w:rsid w:val="007F7BF6"/>
    <w:rsid w:val="007F7E4F"/>
    <w:rsid w:val="008002CC"/>
    <w:rsid w:val="00800593"/>
    <w:rsid w:val="00800609"/>
    <w:rsid w:val="00800759"/>
    <w:rsid w:val="00801049"/>
    <w:rsid w:val="0080108F"/>
    <w:rsid w:val="00801094"/>
    <w:rsid w:val="008010E9"/>
    <w:rsid w:val="0080120D"/>
    <w:rsid w:val="00801433"/>
    <w:rsid w:val="0080159E"/>
    <w:rsid w:val="008019C0"/>
    <w:rsid w:val="00801DCC"/>
    <w:rsid w:val="00802765"/>
    <w:rsid w:val="00802A9F"/>
    <w:rsid w:val="00802B42"/>
    <w:rsid w:val="00803319"/>
    <w:rsid w:val="00803371"/>
    <w:rsid w:val="00803628"/>
    <w:rsid w:val="00803875"/>
    <w:rsid w:val="00803890"/>
    <w:rsid w:val="00803907"/>
    <w:rsid w:val="00803E04"/>
    <w:rsid w:val="00804221"/>
    <w:rsid w:val="0080514D"/>
    <w:rsid w:val="0080577D"/>
    <w:rsid w:val="008057E2"/>
    <w:rsid w:val="00805B08"/>
    <w:rsid w:val="00805B19"/>
    <w:rsid w:val="00805D5D"/>
    <w:rsid w:val="008061D3"/>
    <w:rsid w:val="00806244"/>
    <w:rsid w:val="0080672A"/>
    <w:rsid w:val="008068C0"/>
    <w:rsid w:val="00806B66"/>
    <w:rsid w:val="00806BA7"/>
    <w:rsid w:val="008070CA"/>
    <w:rsid w:val="00807340"/>
    <w:rsid w:val="00807615"/>
    <w:rsid w:val="008076C2"/>
    <w:rsid w:val="00807C64"/>
    <w:rsid w:val="00810068"/>
    <w:rsid w:val="00810759"/>
    <w:rsid w:val="00810A6B"/>
    <w:rsid w:val="00810B03"/>
    <w:rsid w:val="008112A0"/>
    <w:rsid w:val="0081181D"/>
    <w:rsid w:val="00812644"/>
    <w:rsid w:val="00812A75"/>
    <w:rsid w:val="00812DF1"/>
    <w:rsid w:val="00812E79"/>
    <w:rsid w:val="00813951"/>
    <w:rsid w:val="00813A5F"/>
    <w:rsid w:val="00813C79"/>
    <w:rsid w:val="00814438"/>
    <w:rsid w:val="00814602"/>
    <w:rsid w:val="00815191"/>
    <w:rsid w:val="0081535F"/>
    <w:rsid w:val="00815464"/>
    <w:rsid w:val="00815481"/>
    <w:rsid w:val="00815E9E"/>
    <w:rsid w:val="008164A1"/>
    <w:rsid w:val="008175BE"/>
    <w:rsid w:val="008178E4"/>
    <w:rsid w:val="00817A26"/>
    <w:rsid w:val="00817B08"/>
    <w:rsid w:val="00817C72"/>
    <w:rsid w:val="00820CB4"/>
    <w:rsid w:val="00820D86"/>
    <w:rsid w:val="008210EB"/>
    <w:rsid w:val="00821168"/>
    <w:rsid w:val="008220BB"/>
    <w:rsid w:val="008220ED"/>
    <w:rsid w:val="00822547"/>
    <w:rsid w:val="00822597"/>
    <w:rsid w:val="008229AA"/>
    <w:rsid w:val="00822DBB"/>
    <w:rsid w:val="0082304B"/>
    <w:rsid w:val="0082306F"/>
    <w:rsid w:val="008232B5"/>
    <w:rsid w:val="00823973"/>
    <w:rsid w:val="008239AC"/>
    <w:rsid w:val="00823D16"/>
    <w:rsid w:val="0082403B"/>
    <w:rsid w:val="008249DD"/>
    <w:rsid w:val="00824C70"/>
    <w:rsid w:val="00824C90"/>
    <w:rsid w:val="00824D99"/>
    <w:rsid w:val="00825220"/>
    <w:rsid w:val="008256E2"/>
    <w:rsid w:val="00825A5B"/>
    <w:rsid w:val="00826290"/>
    <w:rsid w:val="00826394"/>
    <w:rsid w:val="0082664A"/>
    <w:rsid w:val="00826BA8"/>
    <w:rsid w:val="00826C28"/>
    <w:rsid w:val="00827946"/>
    <w:rsid w:val="00827A63"/>
    <w:rsid w:val="00827D35"/>
    <w:rsid w:val="00827F4A"/>
    <w:rsid w:val="00830746"/>
    <w:rsid w:val="00830B9C"/>
    <w:rsid w:val="00830F96"/>
    <w:rsid w:val="00831172"/>
    <w:rsid w:val="00831794"/>
    <w:rsid w:val="008325E7"/>
    <w:rsid w:val="008330C7"/>
    <w:rsid w:val="00833133"/>
    <w:rsid w:val="00833839"/>
    <w:rsid w:val="00833AA1"/>
    <w:rsid w:val="008342BA"/>
    <w:rsid w:val="00834B45"/>
    <w:rsid w:val="00834F6D"/>
    <w:rsid w:val="00835487"/>
    <w:rsid w:val="00835990"/>
    <w:rsid w:val="00835D76"/>
    <w:rsid w:val="00835F2F"/>
    <w:rsid w:val="008368CA"/>
    <w:rsid w:val="00836A89"/>
    <w:rsid w:val="00836E6E"/>
    <w:rsid w:val="00837340"/>
    <w:rsid w:val="00837450"/>
    <w:rsid w:val="00837877"/>
    <w:rsid w:val="00837D2E"/>
    <w:rsid w:val="00837F22"/>
    <w:rsid w:val="008403E4"/>
    <w:rsid w:val="008408A2"/>
    <w:rsid w:val="0084091C"/>
    <w:rsid w:val="00840CAB"/>
    <w:rsid w:val="00840DE8"/>
    <w:rsid w:val="00840FAD"/>
    <w:rsid w:val="00840FCD"/>
    <w:rsid w:val="00840FE5"/>
    <w:rsid w:val="0084199A"/>
    <w:rsid w:val="008419D6"/>
    <w:rsid w:val="00841BE9"/>
    <w:rsid w:val="00841E23"/>
    <w:rsid w:val="00841F1F"/>
    <w:rsid w:val="00842A1D"/>
    <w:rsid w:val="00842B16"/>
    <w:rsid w:val="00842EF1"/>
    <w:rsid w:val="008434A8"/>
    <w:rsid w:val="00843A94"/>
    <w:rsid w:val="00843BF7"/>
    <w:rsid w:val="00843D08"/>
    <w:rsid w:val="00843F84"/>
    <w:rsid w:val="00843FB6"/>
    <w:rsid w:val="0084401A"/>
    <w:rsid w:val="00844141"/>
    <w:rsid w:val="00844170"/>
    <w:rsid w:val="008442D0"/>
    <w:rsid w:val="0084463D"/>
    <w:rsid w:val="00844A72"/>
    <w:rsid w:val="00844C93"/>
    <w:rsid w:val="00844CBC"/>
    <w:rsid w:val="0084518B"/>
    <w:rsid w:val="008451D3"/>
    <w:rsid w:val="008451D8"/>
    <w:rsid w:val="00845296"/>
    <w:rsid w:val="008452BF"/>
    <w:rsid w:val="0084546B"/>
    <w:rsid w:val="00845BB8"/>
    <w:rsid w:val="00845D26"/>
    <w:rsid w:val="008462F7"/>
    <w:rsid w:val="0084710B"/>
    <w:rsid w:val="0084783A"/>
    <w:rsid w:val="00847B7B"/>
    <w:rsid w:val="00847C97"/>
    <w:rsid w:val="00850967"/>
    <w:rsid w:val="00850A30"/>
    <w:rsid w:val="00850B45"/>
    <w:rsid w:val="00850D43"/>
    <w:rsid w:val="008510E8"/>
    <w:rsid w:val="00851121"/>
    <w:rsid w:val="0085167B"/>
    <w:rsid w:val="008516D3"/>
    <w:rsid w:val="00851878"/>
    <w:rsid w:val="00851974"/>
    <w:rsid w:val="00851B4F"/>
    <w:rsid w:val="00851B96"/>
    <w:rsid w:val="00851FEB"/>
    <w:rsid w:val="008520F7"/>
    <w:rsid w:val="0085267C"/>
    <w:rsid w:val="008528DE"/>
    <w:rsid w:val="00852F83"/>
    <w:rsid w:val="008530E1"/>
    <w:rsid w:val="00853113"/>
    <w:rsid w:val="008531B1"/>
    <w:rsid w:val="00853360"/>
    <w:rsid w:val="00853967"/>
    <w:rsid w:val="00853EC2"/>
    <w:rsid w:val="00854349"/>
    <w:rsid w:val="0085458C"/>
    <w:rsid w:val="00854715"/>
    <w:rsid w:val="008549ED"/>
    <w:rsid w:val="00854AD4"/>
    <w:rsid w:val="00854CEE"/>
    <w:rsid w:val="00854D9C"/>
    <w:rsid w:val="008554D5"/>
    <w:rsid w:val="008556BA"/>
    <w:rsid w:val="0085579F"/>
    <w:rsid w:val="00855DFE"/>
    <w:rsid w:val="008561AA"/>
    <w:rsid w:val="00856518"/>
    <w:rsid w:val="00856550"/>
    <w:rsid w:val="00856660"/>
    <w:rsid w:val="008569F0"/>
    <w:rsid w:val="00856B5A"/>
    <w:rsid w:val="00857184"/>
    <w:rsid w:val="008578B1"/>
    <w:rsid w:val="00857A52"/>
    <w:rsid w:val="00857A97"/>
    <w:rsid w:val="00857AFF"/>
    <w:rsid w:val="00857BF0"/>
    <w:rsid w:val="00857C31"/>
    <w:rsid w:val="00857DD0"/>
    <w:rsid w:val="00857EA0"/>
    <w:rsid w:val="0086088F"/>
    <w:rsid w:val="00860965"/>
    <w:rsid w:val="00860D05"/>
    <w:rsid w:val="00861F9E"/>
    <w:rsid w:val="00862821"/>
    <w:rsid w:val="008630E0"/>
    <w:rsid w:val="008632CD"/>
    <w:rsid w:val="00863CAA"/>
    <w:rsid w:val="00863DF6"/>
    <w:rsid w:val="00864291"/>
    <w:rsid w:val="008642BB"/>
    <w:rsid w:val="00864471"/>
    <w:rsid w:val="00864A8A"/>
    <w:rsid w:val="00864BD9"/>
    <w:rsid w:val="00864D43"/>
    <w:rsid w:val="00865208"/>
    <w:rsid w:val="0086559A"/>
    <w:rsid w:val="00865CEA"/>
    <w:rsid w:val="008664FB"/>
    <w:rsid w:val="00866A0A"/>
    <w:rsid w:val="00866CBD"/>
    <w:rsid w:val="00866D42"/>
    <w:rsid w:val="00867246"/>
    <w:rsid w:val="008677F2"/>
    <w:rsid w:val="00867DDE"/>
    <w:rsid w:val="00867E22"/>
    <w:rsid w:val="0087037C"/>
    <w:rsid w:val="008704B5"/>
    <w:rsid w:val="00870B8D"/>
    <w:rsid w:val="00871518"/>
    <w:rsid w:val="00871C1A"/>
    <w:rsid w:val="00871C38"/>
    <w:rsid w:val="00871E44"/>
    <w:rsid w:val="0087214D"/>
    <w:rsid w:val="00872229"/>
    <w:rsid w:val="008727D7"/>
    <w:rsid w:val="00872834"/>
    <w:rsid w:val="00872AE5"/>
    <w:rsid w:val="00873E83"/>
    <w:rsid w:val="00873FDF"/>
    <w:rsid w:val="0087428B"/>
    <w:rsid w:val="0087439C"/>
    <w:rsid w:val="00874786"/>
    <w:rsid w:val="00874A2F"/>
    <w:rsid w:val="00874E15"/>
    <w:rsid w:val="00874ECA"/>
    <w:rsid w:val="008759DE"/>
    <w:rsid w:val="00875DBD"/>
    <w:rsid w:val="00876254"/>
    <w:rsid w:val="008762EF"/>
    <w:rsid w:val="008773FE"/>
    <w:rsid w:val="008775EE"/>
    <w:rsid w:val="00877666"/>
    <w:rsid w:val="00877683"/>
    <w:rsid w:val="008776D7"/>
    <w:rsid w:val="00877FE3"/>
    <w:rsid w:val="00880D53"/>
    <w:rsid w:val="00880E68"/>
    <w:rsid w:val="00881693"/>
    <w:rsid w:val="00881717"/>
    <w:rsid w:val="0088176E"/>
    <w:rsid w:val="00882038"/>
    <w:rsid w:val="008820DD"/>
    <w:rsid w:val="00882159"/>
    <w:rsid w:val="00882267"/>
    <w:rsid w:val="00882461"/>
    <w:rsid w:val="0088260E"/>
    <w:rsid w:val="00882D2A"/>
    <w:rsid w:val="00882F8B"/>
    <w:rsid w:val="00883B92"/>
    <w:rsid w:val="00883FAC"/>
    <w:rsid w:val="008844C3"/>
    <w:rsid w:val="008847BA"/>
    <w:rsid w:val="00884FF2"/>
    <w:rsid w:val="00885052"/>
    <w:rsid w:val="008852D5"/>
    <w:rsid w:val="00885636"/>
    <w:rsid w:val="00885AA9"/>
    <w:rsid w:val="00885FAC"/>
    <w:rsid w:val="00885FFD"/>
    <w:rsid w:val="0088645E"/>
    <w:rsid w:val="00886955"/>
    <w:rsid w:val="00886D0B"/>
    <w:rsid w:val="00886F9B"/>
    <w:rsid w:val="00887139"/>
    <w:rsid w:val="00887326"/>
    <w:rsid w:val="008874CB"/>
    <w:rsid w:val="00887723"/>
    <w:rsid w:val="00887969"/>
    <w:rsid w:val="00887DA9"/>
    <w:rsid w:val="00887F24"/>
    <w:rsid w:val="0089015B"/>
    <w:rsid w:val="008902B4"/>
    <w:rsid w:val="0089041B"/>
    <w:rsid w:val="00890595"/>
    <w:rsid w:val="0089090C"/>
    <w:rsid w:val="00890951"/>
    <w:rsid w:val="008910E6"/>
    <w:rsid w:val="0089161F"/>
    <w:rsid w:val="008916C2"/>
    <w:rsid w:val="008917D1"/>
    <w:rsid w:val="00891AA5"/>
    <w:rsid w:val="00891ED6"/>
    <w:rsid w:val="008920FA"/>
    <w:rsid w:val="00892317"/>
    <w:rsid w:val="00892428"/>
    <w:rsid w:val="0089265E"/>
    <w:rsid w:val="00892873"/>
    <w:rsid w:val="00892A3A"/>
    <w:rsid w:val="0089308B"/>
    <w:rsid w:val="008933CB"/>
    <w:rsid w:val="008939D7"/>
    <w:rsid w:val="00893C43"/>
    <w:rsid w:val="008942BB"/>
    <w:rsid w:val="008955C7"/>
    <w:rsid w:val="008955F3"/>
    <w:rsid w:val="008958CF"/>
    <w:rsid w:val="00895904"/>
    <w:rsid w:val="00895AB9"/>
    <w:rsid w:val="00895B38"/>
    <w:rsid w:val="00895D22"/>
    <w:rsid w:val="00895DA1"/>
    <w:rsid w:val="00896AF5"/>
    <w:rsid w:val="00896B83"/>
    <w:rsid w:val="00896D0D"/>
    <w:rsid w:val="0089776F"/>
    <w:rsid w:val="00897CE0"/>
    <w:rsid w:val="00897DEE"/>
    <w:rsid w:val="008A06F9"/>
    <w:rsid w:val="008A0CE8"/>
    <w:rsid w:val="008A1001"/>
    <w:rsid w:val="008A12BB"/>
    <w:rsid w:val="008A14FA"/>
    <w:rsid w:val="008A1573"/>
    <w:rsid w:val="008A1698"/>
    <w:rsid w:val="008A1830"/>
    <w:rsid w:val="008A2439"/>
    <w:rsid w:val="008A2678"/>
    <w:rsid w:val="008A2C08"/>
    <w:rsid w:val="008A30C3"/>
    <w:rsid w:val="008A338F"/>
    <w:rsid w:val="008A3641"/>
    <w:rsid w:val="008A38E7"/>
    <w:rsid w:val="008A48B5"/>
    <w:rsid w:val="008A4AE0"/>
    <w:rsid w:val="008A4D2C"/>
    <w:rsid w:val="008A4FAA"/>
    <w:rsid w:val="008A5385"/>
    <w:rsid w:val="008A5B0D"/>
    <w:rsid w:val="008A6059"/>
    <w:rsid w:val="008A61B8"/>
    <w:rsid w:val="008A6219"/>
    <w:rsid w:val="008A626A"/>
    <w:rsid w:val="008A692C"/>
    <w:rsid w:val="008A6C2E"/>
    <w:rsid w:val="008A7552"/>
    <w:rsid w:val="008A7583"/>
    <w:rsid w:val="008A7CF8"/>
    <w:rsid w:val="008A7F2D"/>
    <w:rsid w:val="008B0076"/>
    <w:rsid w:val="008B029F"/>
    <w:rsid w:val="008B02BF"/>
    <w:rsid w:val="008B0439"/>
    <w:rsid w:val="008B0744"/>
    <w:rsid w:val="008B09FB"/>
    <w:rsid w:val="008B0B16"/>
    <w:rsid w:val="008B0BE9"/>
    <w:rsid w:val="008B0F41"/>
    <w:rsid w:val="008B189B"/>
    <w:rsid w:val="008B1A6D"/>
    <w:rsid w:val="008B1BF7"/>
    <w:rsid w:val="008B1D78"/>
    <w:rsid w:val="008B2326"/>
    <w:rsid w:val="008B23CF"/>
    <w:rsid w:val="008B26DF"/>
    <w:rsid w:val="008B2856"/>
    <w:rsid w:val="008B2B9C"/>
    <w:rsid w:val="008B30A1"/>
    <w:rsid w:val="008B32E6"/>
    <w:rsid w:val="008B466C"/>
    <w:rsid w:val="008B49BE"/>
    <w:rsid w:val="008B4A68"/>
    <w:rsid w:val="008B4BAA"/>
    <w:rsid w:val="008B55DB"/>
    <w:rsid w:val="008B6216"/>
    <w:rsid w:val="008B6653"/>
    <w:rsid w:val="008B67CC"/>
    <w:rsid w:val="008B68CC"/>
    <w:rsid w:val="008B68FA"/>
    <w:rsid w:val="008B6C58"/>
    <w:rsid w:val="008B6CBC"/>
    <w:rsid w:val="008B6FF1"/>
    <w:rsid w:val="008B700D"/>
    <w:rsid w:val="008B72D4"/>
    <w:rsid w:val="008B72DD"/>
    <w:rsid w:val="008B7A3C"/>
    <w:rsid w:val="008C030F"/>
    <w:rsid w:val="008C0AC8"/>
    <w:rsid w:val="008C0ACF"/>
    <w:rsid w:val="008C0B2B"/>
    <w:rsid w:val="008C109B"/>
    <w:rsid w:val="008C12F8"/>
    <w:rsid w:val="008C1981"/>
    <w:rsid w:val="008C1FE8"/>
    <w:rsid w:val="008C2435"/>
    <w:rsid w:val="008C24DF"/>
    <w:rsid w:val="008C260E"/>
    <w:rsid w:val="008C30F2"/>
    <w:rsid w:val="008C3268"/>
    <w:rsid w:val="008C3527"/>
    <w:rsid w:val="008C36F1"/>
    <w:rsid w:val="008C36F7"/>
    <w:rsid w:val="008C377D"/>
    <w:rsid w:val="008C3A01"/>
    <w:rsid w:val="008C3B7F"/>
    <w:rsid w:val="008C3E8D"/>
    <w:rsid w:val="008C4596"/>
    <w:rsid w:val="008C4728"/>
    <w:rsid w:val="008C48C9"/>
    <w:rsid w:val="008C496C"/>
    <w:rsid w:val="008C4993"/>
    <w:rsid w:val="008C4C74"/>
    <w:rsid w:val="008C5188"/>
    <w:rsid w:val="008C51B2"/>
    <w:rsid w:val="008C564F"/>
    <w:rsid w:val="008C5D0B"/>
    <w:rsid w:val="008C5D42"/>
    <w:rsid w:val="008C5E7E"/>
    <w:rsid w:val="008C668A"/>
    <w:rsid w:val="008C6707"/>
    <w:rsid w:val="008C6E1C"/>
    <w:rsid w:val="008C723E"/>
    <w:rsid w:val="008C7334"/>
    <w:rsid w:val="008C796E"/>
    <w:rsid w:val="008C79A4"/>
    <w:rsid w:val="008C7D2F"/>
    <w:rsid w:val="008D00CF"/>
    <w:rsid w:val="008D06EB"/>
    <w:rsid w:val="008D0DF9"/>
    <w:rsid w:val="008D0F1A"/>
    <w:rsid w:val="008D1D14"/>
    <w:rsid w:val="008D1D90"/>
    <w:rsid w:val="008D2051"/>
    <w:rsid w:val="008D20C1"/>
    <w:rsid w:val="008D2192"/>
    <w:rsid w:val="008D2562"/>
    <w:rsid w:val="008D25B1"/>
    <w:rsid w:val="008D2B8F"/>
    <w:rsid w:val="008D32A4"/>
    <w:rsid w:val="008D3946"/>
    <w:rsid w:val="008D3CBD"/>
    <w:rsid w:val="008D3E32"/>
    <w:rsid w:val="008D4105"/>
    <w:rsid w:val="008D4344"/>
    <w:rsid w:val="008D44EC"/>
    <w:rsid w:val="008D4F8A"/>
    <w:rsid w:val="008D515A"/>
    <w:rsid w:val="008D5328"/>
    <w:rsid w:val="008D55FA"/>
    <w:rsid w:val="008D5EED"/>
    <w:rsid w:val="008D61A4"/>
    <w:rsid w:val="008D63FE"/>
    <w:rsid w:val="008D6A76"/>
    <w:rsid w:val="008D6BE5"/>
    <w:rsid w:val="008D6D71"/>
    <w:rsid w:val="008D6F2C"/>
    <w:rsid w:val="008D728D"/>
    <w:rsid w:val="008D7501"/>
    <w:rsid w:val="008D7550"/>
    <w:rsid w:val="008D7B3A"/>
    <w:rsid w:val="008D7F04"/>
    <w:rsid w:val="008E0163"/>
    <w:rsid w:val="008E01EE"/>
    <w:rsid w:val="008E0349"/>
    <w:rsid w:val="008E0ABD"/>
    <w:rsid w:val="008E0EF5"/>
    <w:rsid w:val="008E107A"/>
    <w:rsid w:val="008E15E6"/>
    <w:rsid w:val="008E1864"/>
    <w:rsid w:val="008E1D9C"/>
    <w:rsid w:val="008E1EB2"/>
    <w:rsid w:val="008E1F0B"/>
    <w:rsid w:val="008E24CB"/>
    <w:rsid w:val="008E262A"/>
    <w:rsid w:val="008E2957"/>
    <w:rsid w:val="008E3001"/>
    <w:rsid w:val="008E30F4"/>
    <w:rsid w:val="008E3D84"/>
    <w:rsid w:val="008E3E06"/>
    <w:rsid w:val="008E42C6"/>
    <w:rsid w:val="008E4365"/>
    <w:rsid w:val="008E43F4"/>
    <w:rsid w:val="008E45F3"/>
    <w:rsid w:val="008E4757"/>
    <w:rsid w:val="008E4846"/>
    <w:rsid w:val="008E4A15"/>
    <w:rsid w:val="008E4F86"/>
    <w:rsid w:val="008E5006"/>
    <w:rsid w:val="008E542F"/>
    <w:rsid w:val="008E5B9D"/>
    <w:rsid w:val="008E61CA"/>
    <w:rsid w:val="008E6AA8"/>
    <w:rsid w:val="008E6D12"/>
    <w:rsid w:val="008E6E8F"/>
    <w:rsid w:val="008E6E9B"/>
    <w:rsid w:val="008E71AA"/>
    <w:rsid w:val="008F00CB"/>
    <w:rsid w:val="008F01F9"/>
    <w:rsid w:val="008F0525"/>
    <w:rsid w:val="008F05B6"/>
    <w:rsid w:val="008F068D"/>
    <w:rsid w:val="008F09EF"/>
    <w:rsid w:val="008F0A6E"/>
    <w:rsid w:val="008F1505"/>
    <w:rsid w:val="008F19B3"/>
    <w:rsid w:val="008F1C9A"/>
    <w:rsid w:val="008F1E0C"/>
    <w:rsid w:val="008F1FBC"/>
    <w:rsid w:val="008F2853"/>
    <w:rsid w:val="008F2A6C"/>
    <w:rsid w:val="008F2BE9"/>
    <w:rsid w:val="008F35FA"/>
    <w:rsid w:val="008F3613"/>
    <w:rsid w:val="008F386E"/>
    <w:rsid w:val="008F3938"/>
    <w:rsid w:val="008F3DA4"/>
    <w:rsid w:val="008F4004"/>
    <w:rsid w:val="008F441C"/>
    <w:rsid w:val="008F4502"/>
    <w:rsid w:val="008F479C"/>
    <w:rsid w:val="008F4884"/>
    <w:rsid w:val="008F50AD"/>
    <w:rsid w:val="008F52B8"/>
    <w:rsid w:val="008F54EF"/>
    <w:rsid w:val="008F5620"/>
    <w:rsid w:val="008F5E62"/>
    <w:rsid w:val="008F61C9"/>
    <w:rsid w:val="008F637D"/>
    <w:rsid w:val="008F65F7"/>
    <w:rsid w:val="008F6CD4"/>
    <w:rsid w:val="008F6CE4"/>
    <w:rsid w:val="008F7051"/>
    <w:rsid w:val="008F718B"/>
    <w:rsid w:val="008F7410"/>
    <w:rsid w:val="008F75B8"/>
    <w:rsid w:val="008F792B"/>
    <w:rsid w:val="008F7AC2"/>
    <w:rsid w:val="0090019E"/>
    <w:rsid w:val="00900454"/>
    <w:rsid w:val="009007B5"/>
    <w:rsid w:val="00900B41"/>
    <w:rsid w:val="00900B78"/>
    <w:rsid w:val="00900C2C"/>
    <w:rsid w:val="009012DD"/>
    <w:rsid w:val="0090157F"/>
    <w:rsid w:val="00901FD2"/>
    <w:rsid w:val="0090273E"/>
    <w:rsid w:val="00902BE0"/>
    <w:rsid w:val="00903FDB"/>
    <w:rsid w:val="00904351"/>
    <w:rsid w:val="009043EC"/>
    <w:rsid w:val="00904476"/>
    <w:rsid w:val="009044FB"/>
    <w:rsid w:val="009045AE"/>
    <w:rsid w:val="00904693"/>
    <w:rsid w:val="00904740"/>
    <w:rsid w:val="00905407"/>
    <w:rsid w:val="00905608"/>
    <w:rsid w:val="00905918"/>
    <w:rsid w:val="00905E04"/>
    <w:rsid w:val="00905EB6"/>
    <w:rsid w:val="00906212"/>
    <w:rsid w:val="00906484"/>
    <w:rsid w:val="0090681E"/>
    <w:rsid w:val="00906B18"/>
    <w:rsid w:val="00906F89"/>
    <w:rsid w:val="00907391"/>
    <w:rsid w:val="0090744C"/>
    <w:rsid w:val="00907A4C"/>
    <w:rsid w:val="00907CAB"/>
    <w:rsid w:val="00907D3C"/>
    <w:rsid w:val="00907D8D"/>
    <w:rsid w:val="00910A04"/>
    <w:rsid w:val="00910DE4"/>
    <w:rsid w:val="00910E3B"/>
    <w:rsid w:val="00911E09"/>
    <w:rsid w:val="00911EF5"/>
    <w:rsid w:val="00912299"/>
    <w:rsid w:val="0091285C"/>
    <w:rsid w:val="00913172"/>
    <w:rsid w:val="00913321"/>
    <w:rsid w:val="009136AE"/>
    <w:rsid w:val="009137D2"/>
    <w:rsid w:val="00913E3B"/>
    <w:rsid w:val="00913F88"/>
    <w:rsid w:val="00914032"/>
    <w:rsid w:val="0091409D"/>
    <w:rsid w:val="009141F9"/>
    <w:rsid w:val="00914206"/>
    <w:rsid w:val="0091469F"/>
    <w:rsid w:val="00914A02"/>
    <w:rsid w:val="00914AB8"/>
    <w:rsid w:val="00914C3E"/>
    <w:rsid w:val="00915126"/>
    <w:rsid w:val="00915CD9"/>
    <w:rsid w:val="00916653"/>
    <w:rsid w:val="009167B7"/>
    <w:rsid w:val="00916840"/>
    <w:rsid w:val="00916AEA"/>
    <w:rsid w:val="00916BCF"/>
    <w:rsid w:val="00916C99"/>
    <w:rsid w:val="00916EE1"/>
    <w:rsid w:val="0091702A"/>
    <w:rsid w:val="009172C2"/>
    <w:rsid w:val="0091761F"/>
    <w:rsid w:val="00917C49"/>
    <w:rsid w:val="009202D8"/>
    <w:rsid w:val="0092042B"/>
    <w:rsid w:val="009208D4"/>
    <w:rsid w:val="0092241C"/>
    <w:rsid w:val="00922A7F"/>
    <w:rsid w:val="00922B8C"/>
    <w:rsid w:val="00923024"/>
    <w:rsid w:val="009230B9"/>
    <w:rsid w:val="0092328B"/>
    <w:rsid w:val="009234D1"/>
    <w:rsid w:val="009235EB"/>
    <w:rsid w:val="00923882"/>
    <w:rsid w:val="00923B0B"/>
    <w:rsid w:val="00923B10"/>
    <w:rsid w:val="00923CBB"/>
    <w:rsid w:val="0092400A"/>
    <w:rsid w:val="00924BE0"/>
    <w:rsid w:val="00924E16"/>
    <w:rsid w:val="0092516F"/>
    <w:rsid w:val="00925642"/>
    <w:rsid w:val="009256CA"/>
    <w:rsid w:val="00925F70"/>
    <w:rsid w:val="009260D3"/>
    <w:rsid w:val="00926507"/>
    <w:rsid w:val="009265AC"/>
    <w:rsid w:val="009267BE"/>
    <w:rsid w:val="00926BB5"/>
    <w:rsid w:val="00926FB1"/>
    <w:rsid w:val="00927906"/>
    <w:rsid w:val="00927A6C"/>
    <w:rsid w:val="00927E70"/>
    <w:rsid w:val="00930204"/>
    <w:rsid w:val="00931865"/>
    <w:rsid w:val="00931E4D"/>
    <w:rsid w:val="00932063"/>
    <w:rsid w:val="00932095"/>
    <w:rsid w:val="0093235A"/>
    <w:rsid w:val="00932499"/>
    <w:rsid w:val="00932538"/>
    <w:rsid w:val="00932670"/>
    <w:rsid w:val="00932682"/>
    <w:rsid w:val="00932CE5"/>
    <w:rsid w:val="00932D0B"/>
    <w:rsid w:val="00932D0E"/>
    <w:rsid w:val="00932D96"/>
    <w:rsid w:val="0093300E"/>
    <w:rsid w:val="009346F0"/>
    <w:rsid w:val="00934EDD"/>
    <w:rsid w:val="009355E5"/>
    <w:rsid w:val="00935933"/>
    <w:rsid w:val="00935BBD"/>
    <w:rsid w:val="00936084"/>
    <w:rsid w:val="009360CD"/>
    <w:rsid w:val="00936647"/>
    <w:rsid w:val="00936829"/>
    <w:rsid w:val="00936BDD"/>
    <w:rsid w:val="00936CC3"/>
    <w:rsid w:val="00936D9E"/>
    <w:rsid w:val="00936DD7"/>
    <w:rsid w:val="0093721A"/>
    <w:rsid w:val="009373B6"/>
    <w:rsid w:val="0093752A"/>
    <w:rsid w:val="00937622"/>
    <w:rsid w:val="0093792E"/>
    <w:rsid w:val="00937967"/>
    <w:rsid w:val="00937E23"/>
    <w:rsid w:val="00940056"/>
    <w:rsid w:val="009400C8"/>
    <w:rsid w:val="0094092E"/>
    <w:rsid w:val="00940A78"/>
    <w:rsid w:val="00941242"/>
    <w:rsid w:val="00941248"/>
    <w:rsid w:val="00941690"/>
    <w:rsid w:val="0094169F"/>
    <w:rsid w:val="009422B6"/>
    <w:rsid w:val="009426A1"/>
    <w:rsid w:val="00942829"/>
    <w:rsid w:val="00942D36"/>
    <w:rsid w:val="00942D9B"/>
    <w:rsid w:val="00942EC0"/>
    <w:rsid w:val="00942FAB"/>
    <w:rsid w:val="009433A2"/>
    <w:rsid w:val="00943963"/>
    <w:rsid w:val="009441AE"/>
    <w:rsid w:val="009444FA"/>
    <w:rsid w:val="00944784"/>
    <w:rsid w:val="00944E3C"/>
    <w:rsid w:val="00944FF0"/>
    <w:rsid w:val="00945508"/>
    <w:rsid w:val="00945567"/>
    <w:rsid w:val="00945703"/>
    <w:rsid w:val="00945825"/>
    <w:rsid w:val="00946312"/>
    <w:rsid w:val="009464E2"/>
    <w:rsid w:val="00946CB3"/>
    <w:rsid w:val="00946EAA"/>
    <w:rsid w:val="009470EF"/>
    <w:rsid w:val="009475CD"/>
    <w:rsid w:val="00947C85"/>
    <w:rsid w:val="00947EEF"/>
    <w:rsid w:val="00947F0B"/>
    <w:rsid w:val="00950A70"/>
    <w:rsid w:val="00951008"/>
    <w:rsid w:val="009510E6"/>
    <w:rsid w:val="009511C0"/>
    <w:rsid w:val="009516D3"/>
    <w:rsid w:val="00951810"/>
    <w:rsid w:val="00951820"/>
    <w:rsid w:val="00951956"/>
    <w:rsid w:val="00952699"/>
    <w:rsid w:val="00952D36"/>
    <w:rsid w:val="00953001"/>
    <w:rsid w:val="0095365C"/>
    <w:rsid w:val="00953E5F"/>
    <w:rsid w:val="00954843"/>
    <w:rsid w:val="00954ADE"/>
    <w:rsid w:val="00954ED1"/>
    <w:rsid w:val="00955077"/>
    <w:rsid w:val="009551A9"/>
    <w:rsid w:val="0095590E"/>
    <w:rsid w:val="00955F0D"/>
    <w:rsid w:val="009567FC"/>
    <w:rsid w:val="00956B01"/>
    <w:rsid w:val="00956CA2"/>
    <w:rsid w:val="00957246"/>
    <w:rsid w:val="00960479"/>
    <w:rsid w:val="009615AE"/>
    <w:rsid w:val="00961675"/>
    <w:rsid w:val="0096191E"/>
    <w:rsid w:val="009619F0"/>
    <w:rsid w:val="00961AAA"/>
    <w:rsid w:val="00961E61"/>
    <w:rsid w:val="0096287B"/>
    <w:rsid w:val="00962C30"/>
    <w:rsid w:val="00962EC9"/>
    <w:rsid w:val="00962F5A"/>
    <w:rsid w:val="00962F5D"/>
    <w:rsid w:val="00962FEA"/>
    <w:rsid w:val="009630FE"/>
    <w:rsid w:val="00963177"/>
    <w:rsid w:val="009631F7"/>
    <w:rsid w:val="00963288"/>
    <w:rsid w:val="00963698"/>
    <w:rsid w:val="0096434D"/>
    <w:rsid w:val="0096443C"/>
    <w:rsid w:val="0096490B"/>
    <w:rsid w:val="00965752"/>
    <w:rsid w:val="00965AEA"/>
    <w:rsid w:val="00965BC3"/>
    <w:rsid w:val="00966035"/>
    <w:rsid w:val="00966206"/>
    <w:rsid w:val="009662AD"/>
    <w:rsid w:val="009669D4"/>
    <w:rsid w:val="00966BC6"/>
    <w:rsid w:val="0096723F"/>
    <w:rsid w:val="00967458"/>
    <w:rsid w:val="0096746F"/>
    <w:rsid w:val="009702B0"/>
    <w:rsid w:val="009707BC"/>
    <w:rsid w:val="0097082C"/>
    <w:rsid w:val="00970903"/>
    <w:rsid w:val="00970AE5"/>
    <w:rsid w:val="00970D59"/>
    <w:rsid w:val="0097111A"/>
    <w:rsid w:val="009711E4"/>
    <w:rsid w:val="009718CC"/>
    <w:rsid w:val="00971A39"/>
    <w:rsid w:val="00971D45"/>
    <w:rsid w:val="00971EBD"/>
    <w:rsid w:val="009728F7"/>
    <w:rsid w:val="00973275"/>
    <w:rsid w:val="009732DF"/>
    <w:rsid w:val="00973491"/>
    <w:rsid w:val="00973666"/>
    <w:rsid w:val="0097384E"/>
    <w:rsid w:val="009738FB"/>
    <w:rsid w:val="009740E8"/>
    <w:rsid w:val="00974334"/>
    <w:rsid w:val="009744C4"/>
    <w:rsid w:val="00974CD5"/>
    <w:rsid w:val="0097529D"/>
    <w:rsid w:val="00975626"/>
    <w:rsid w:val="00975A79"/>
    <w:rsid w:val="0097647C"/>
    <w:rsid w:val="0097681E"/>
    <w:rsid w:val="00976F12"/>
    <w:rsid w:val="00977108"/>
    <w:rsid w:val="009771F6"/>
    <w:rsid w:val="009775C5"/>
    <w:rsid w:val="0097784D"/>
    <w:rsid w:val="0097785B"/>
    <w:rsid w:val="00977FC4"/>
    <w:rsid w:val="009804D2"/>
    <w:rsid w:val="009810FB"/>
    <w:rsid w:val="00981531"/>
    <w:rsid w:val="00981D9F"/>
    <w:rsid w:val="00981F65"/>
    <w:rsid w:val="009828C4"/>
    <w:rsid w:val="00982BA1"/>
    <w:rsid w:val="00982D44"/>
    <w:rsid w:val="0098397A"/>
    <w:rsid w:val="00983C82"/>
    <w:rsid w:val="00983D4E"/>
    <w:rsid w:val="00983FDC"/>
    <w:rsid w:val="0098436A"/>
    <w:rsid w:val="00985097"/>
    <w:rsid w:val="009852A8"/>
    <w:rsid w:val="009854BE"/>
    <w:rsid w:val="0098598F"/>
    <w:rsid w:val="00986229"/>
    <w:rsid w:val="00986659"/>
    <w:rsid w:val="00986A91"/>
    <w:rsid w:val="00986D65"/>
    <w:rsid w:val="00987169"/>
    <w:rsid w:val="00987CF7"/>
    <w:rsid w:val="00987E03"/>
    <w:rsid w:val="00990084"/>
    <w:rsid w:val="009901EC"/>
    <w:rsid w:val="00990596"/>
    <w:rsid w:val="0099094F"/>
    <w:rsid w:val="00990A40"/>
    <w:rsid w:val="00991006"/>
    <w:rsid w:val="00991A76"/>
    <w:rsid w:val="00992329"/>
    <w:rsid w:val="009924C6"/>
    <w:rsid w:val="00992555"/>
    <w:rsid w:val="00992751"/>
    <w:rsid w:val="00992DD7"/>
    <w:rsid w:val="0099326A"/>
    <w:rsid w:val="00993570"/>
    <w:rsid w:val="0099375E"/>
    <w:rsid w:val="00993847"/>
    <w:rsid w:val="00993995"/>
    <w:rsid w:val="00993B2E"/>
    <w:rsid w:val="00993B47"/>
    <w:rsid w:val="00993C3B"/>
    <w:rsid w:val="00994583"/>
    <w:rsid w:val="009948BA"/>
    <w:rsid w:val="00994BA9"/>
    <w:rsid w:val="00994BC2"/>
    <w:rsid w:val="009953D9"/>
    <w:rsid w:val="009954B3"/>
    <w:rsid w:val="009955BC"/>
    <w:rsid w:val="0099563F"/>
    <w:rsid w:val="0099574F"/>
    <w:rsid w:val="009957B5"/>
    <w:rsid w:val="0099585C"/>
    <w:rsid w:val="00995B1F"/>
    <w:rsid w:val="00995B24"/>
    <w:rsid w:val="0099619B"/>
    <w:rsid w:val="00996261"/>
    <w:rsid w:val="00996688"/>
    <w:rsid w:val="0099687E"/>
    <w:rsid w:val="00996D46"/>
    <w:rsid w:val="00996EA9"/>
    <w:rsid w:val="00996EBE"/>
    <w:rsid w:val="009974AF"/>
    <w:rsid w:val="009979A5"/>
    <w:rsid w:val="00997CC1"/>
    <w:rsid w:val="00997FAB"/>
    <w:rsid w:val="009A00E1"/>
    <w:rsid w:val="009A0312"/>
    <w:rsid w:val="009A042B"/>
    <w:rsid w:val="009A052C"/>
    <w:rsid w:val="009A0B18"/>
    <w:rsid w:val="009A0B8C"/>
    <w:rsid w:val="009A0BC9"/>
    <w:rsid w:val="009A0D8D"/>
    <w:rsid w:val="009A100E"/>
    <w:rsid w:val="009A16CA"/>
    <w:rsid w:val="009A17ED"/>
    <w:rsid w:val="009A1AD6"/>
    <w:rsid w:val="009A21B3"/>
    <w:rsid w:val="009A279B"/>
    <w:rsid w:val="009A3092"/>
    <w:rsid w:val="009A341E"/>
    <w:rsid w:val="009A3B3A"/>
    <w:rsid w:val="009A3C3A"/>
    <w:rsid w:val="009A3D53"/>
    <w:rsid w:val="009A3FCF"/>
    <w:rsid w:val="009A4E68"/>
    <w:rsid w:val="009A4E8B"/>
    <w:rsid w:val="009A5057"/>
    <w:rsid w:val="009A5088"/>
    <w:rsid w:val="009A5387"/>
    <w:rsid w:val="009A56E8"/>
    <w:rsid w:val="009A5D4A"/>
    <w:rsid w:val="009A6313"/>
    <w:rsid w:val="009A65B6"/>
    <w:rsid w:val="009A66CB"/>
    <w:rsid w:val="009A6944"/>
    <w:rsid w:val="009A697D"/>
    <w:rsid w:val="009A6FB2"/>
    <w:rsid w:val="009A71FF"/>
    <w:rsid w:val="009A7227"/>
    <w:rsid w:val="009A7360"/>
    <w:rsid w:val="009A769D"/>
    <w:rsid w:val="009A7BB6"/>
    <w:rsid w:val="009A7E48"/>
    <w:rsid w:val="009B017F"/>
    <w:rsid w:val="009B0252"/>
    <w:rsid w:val="009B0599"/>
    <w:rsid w:val="009B09CC"/>
    <w:rsid w:val="009B10AE"/>
    <w:rsid w:val="009B1206"/>
    <w:rsid w:val="009B13B5"/>
    <w:rsid w:val="009B146A"/>
    <w:rsid w:val="009B192C"/>
    <w:rsid w:val="009B1944"/>
    <w:rsid w:val="009B1C6F"/>
    <w:rsid w:val="009B2498"/>
    <w:rsid w:val="009B24C2"/>
    <w:rsid w:val="009B2C0F"/>
    <w:rsid w:val="009B2C1F"/>
    <w:rsid w:val="009B2C6F"/>
    <w:rsid w:val="009B33D8"/>
    <w:rsid w:val="009B352D"/>
    <w:rsid w:val="009B36B8"/>
    <w:rsid w:val="009B3B5A"/>
    <w:rsid w:val="009B49A5"/>
    <w:rsid w:val="009B4BD9"/>
    <w:rsid w:val="009B5166"/>
    <w:rsid w:val="009B51D7"/>
    <w:rsid w:val="009B52D5"/>
    <w:rsid w:val="009B53C9"/>
    <w:rsid w:val="009B54DD"/>
    <w:rsid w:val="009B5887"/>
    <w:rsid w:val="009B6461"/>
    <w:rsid w:val="009B6592"/>
    <w:rsid w:val="009B687E"/>
    <w:rsid w:val="009B6899"/>
    <w:rsid w:val="009B68E9"/>
    <w:rsid w:val="009B6C80"/>
    <w:rsid w:val="009B7295"/>
    <w:rsid w:val="009B761D"/>
    <w:rsid w:val="009C00B1"/>
    <w:rsid w:val="009C08D3"/>
    <w:rsid w:val="009C0C73"/>
    <w:rsid w:val="009C0E18"/>
    <w:rsid w:val="009C0EC3"/>
    <w:rsid w:val="009C1120"/>
    <w:rsid w:val="009C1398"/>
    <w:rsid w:val="009C1765"/>
    <w:rsid w:val="009C25F0"/>
    <w:rsid w:val="009C2CE4"/>
    <w:rsid w:val="009C2F39"/>
    <w:rsid w:val="009C2FFD"/>
    <w:rsid w:val="009C32CB"/>
    <w:rsid w:val="009C3726"/>
    <w:rsid w:val="009C375F"/>
    <w:rsid w:val="009C3838"/>
    <w:rsid w:val="009C4033"/>
    <w:rsid w:val="009C404B"/>
    <w:rsid w:val="009C41D1"/>
    <w:rsid w:val="009C46E6"/>
    <w:rsid w:val="009C4C43"/>
    <w:rsid w:val="009C4E84"/>
    <w:rsid w:val="009C4F9B"/>
    <w:rsid w:val="009C5246"/>
    <w:rsid w:val="009C55DA"/>
    <w:rsid w:val="009C56C2"/>
    <w:rsid w:val="009C598F"/>
    <w:rsid w:val="009C5C08"/>
    <w:rsid w:val="009C5C39"/>
    <w:rsid w:val="009C654B"/>
    <w:rsid w:val="009C6DDC"/>
    <w:rsid w:val="009C6EEC"/>
    <w:rsid w:val="009C7515"/>
    <w:rsid w:val="009C7B7F"/>
    <w:rsid w:val="009D0351"/>
    <w:rsid w:val="009D0370"/>
    <w:rsid w:val="009D0625"/>
    <w:rsid w:val="009D0774"/>
    <w:rsid w:val="009D0B54"/>
    <w:rsid w:val="009D0CD8"/>
    <w:rsid w:val="009D177F"/>
    <w:rsid w:val="009D1A11"/>
    <w:rsid w:val="009D20D5"/>
    <w:rsid w:val="009D20DD"/>
    <w:rsid w:val="009D218D"/>
    <w:rsid w:val="009D25BC"/>
    <w:rsid w:val="009D28A6"/>
    <w:rsid w:val="009D30DF"/>
    <w:rsid w:val="009D3327"/>
    <w:rsid w:val="009D3407"/>
    <w:rsid w:val="009D3F76"/>
    <w:rsid w:val="009D431B"/>
    <w:rsid w:val="009D4AE4"/>
    <w:rsid w:val="009D4ED6"/>
    <w:rsid w:val="009D51BA"/>
    <w:rsid w:val="009D52DC"/>
    <w:rsid w:val="009D578A"/>
    <w:rsid w:val="009D5F87"/>
    <w:rsid w:val="009D60E4"/>
    <w:rsid w:val="009D61A7"/>
    <w:rsid w:val="009D6B3D"/>
    <w:rsid w:val="009D6BD3"/>
    <w:rsid w:val="009D739D"/>
    <w:rsid w:val="009D7696"/>
    <w:rsid w:val="009D76D0"/>
    <w:rsid w:val="009D78DB"/>
    <w:rsid w:val="009D7E22"/>
    <w:rsid w:val="009E0029"/>
    <w:rsid w:val="009E00E2"/>
    <w:rsid w:val="009E0170"/>
    <w:rsid w:val="009E04B3"/>
    <w:rsid w:val="009E0C13"/>
    <w:rsid w:val="009E1442"/>
    <w:rsid w:val="009E187B"/>
    <w:rsid w:val="009E18B9"/>
    <w:rsid w:val="009E1B6E"/>
    <w:rsid w:val="009E22E4"/>
    <w:rsid w:val="009E23FD"/>
    <w:rsid w:val="009E2609"/>
    <w:rsid w:val="009E2BDD"/>
    <w:rsid w:val="009E2D20"/>
    <w:rsid w:val="009E2E6B"/>
    <w:rsid w:val="009E2FAC"/>
    <w:rsid w:val="009E36F7"/>
    <w:rsid w:val="009E36FC"/>
    <w:rsid w:val="009E3D60"/>
    <w:rsid w:val="009E3D94"/>
    <w:rsid w:val="009E426A"/>
    <w:rsid w:val="009E4B95"/>
    <w:rsid w:val="009E4FC4"/>
    <w:rsid w:val="009E5470"/>
    <w:rsid w:val="009E5613"/>
    <w:rsid w:val="009E5A72"/>
    <w:rsid w:val="009E5B56"/>
    <w:rsid w:val="009E65C5"/>
    <w:rsid w:val="009E68A7"/>
    <w:rsid w:val="009E6DB0"/>
    <w:rsid w:val="009E6E28"/>
    <w:rsid w:val="009E6F57"/>
    <w:rsid w:val="009E7107"/>
    <w:rsid w:val="009E73B3"/>
    <w:rsid w:val="009E7761"/>
    <w:rsid w:val="009E7E9F"/>
    <w:rsid w:val="009F03B5"/>
    <w:rsid w:val="009F06AB"/>
    <w:rsid w:val="009F0756"/>
    <w:rsid w:val="009F0823"/>
    <w:rsid w:val="009F0B91"/>
    <w:rsid w:val="009F0CBF"/>
    <w:rsid w:val="009F10D3"/>
    <w:rsid w:val="009F155F"/>
    <w:rsid w:val="009F1A4A"/>
    <w:rsid w:val="009F1C15"/>
    <w:rsid w:val="009F2026"/>
    <w:rsid w:val="009F2393"/>
    <w:rsid w:val="009F2939"/>
    <w:rsid w:val="009F2C28"/>
    <w:rsid w:val="009F2FA5"/>
    <w:rsid w:val="009F3885"/>
    <w:rsid w:val="009F4061"/>
    <w:rsid w:val="009F451F"/>
    <w:rsid w:val="009F4696"/>
    <w:rsid w:val="009F4835"/>
    <w:rsid w:val="009F5636"/>
    <w:rsid w:val="009F5B97"/>
    <w:rsid w:val="009F5E15"/>
    <w:rsid w:val="009F643B"/>
    <w:rsid w:val="009F6615"/>
    <w:rsid w:val="009F690A"/>
    <w:rsid w:val="009F6C24"/>
    <w:rsid w:val="009F6F35"/>
    <w:rsid w:val="009F6FA6"/>
    <w:rsid w:val="009F7A74"/>
    <w:rsid w:val="009F7E39"/>
    <w:rsid w:val="009F7E3A"/>
    <w:rsid w:val="009F7FB9"/>
    <w:rsid w:val="00A0005D"/>
    <w:rsid w:val="00A00282"/>
    <w:rsid w:val="00A00B32"/>
    <w:rsid w:val="00A01127"/>
    <w:rsid w:val="00A01773"/>
    <w:rsid w:val="00A01DBC"/>
    <w:rsid w:val="00A01DFB"/>
    <w:rsid w:val="00A02101"/>
    <w:rsid w:val="00A0210F"/>
    <w:rsid w:val="00A02726"/>
    <w:rsid w:val="00A027C2"/>
    <w:rsid w:val="00A02CA7"/>
    <w:rsid w:val="00A02DB9"/>
    <w:rsid w:val="00A03323"/>
    <w:rsid w:val="00A03385"/>
    <w:rsid w:val="00A034CD"/>
    <w:rsid w:val="00A035F7"/>
    <w:rsid w:val="00A0360F"/>
    <w:rsid w:val="00A039FA"/>
    <w:rsid w:val="00A03EBE"/>
    <w:rsid w:val="00A0414C"/>
    <w:rsid w:val="00A042E0"/>
    <w:rsid w:val="00A04590"/>
    <w:rsid w:val="00A0463B"/>
    <w:rsid w:val="00A0486B"/>
    <w:rsid w:val="00A04F51"/>
    <w:rsid w:val="00A0520A"/>
    <w:rsid w:val="00A057B8"/>
    <w:rsid w:val="00A0603A"/>
    <w:rsid w:val="00A06545"/>
    <w:rsid w:val="00A068FB"/>
    <w:rsid w:val="00A06B6E"/>
    <w:rsid w:val="00A06FFD"/>
    <w:rsid w:val="00A0716A"/>
    <w:rsid w:val="00A071A1"/>
    <w:rsid w:val="00A071D0"/>
    <w:rsid w:val="00A07204"/>
    <w:rsid w:val="00A076F0"/>
    <w:rsid w:val="00A07919"/>
    <w:rsid w:val="00A07DBB"/>
    <w:rsid w:val="00A1025F"/>
    <w:rsid w:val="00A1086A"/>
    <w:rsid w:val="00A10A9A"/>
    <w:rsid w:val="00A10CBF"/>
    <w:rsid w:val="00A10F1B"/>
    <w:rsid w:val="00A110A4"/>
    <w:rsid w:val="00A1142C"/>
    <w:rsid w:val="00A119C4"/>
    <w:rsid w:val="00A11E4A"/>
    <w:rsid w:val="00A12A3D"/>
    <w:rsid w:val="00A12EA5"/>
    <w:rsid w:val="00A13251"/>
    <w:rsid w:val="00A1338D"/>
    <w:rsid w:val="00A13C68"/>
    <w:rsid w:val="00A13C81"/>
    <w:rsid w:val="00A14026"/>
    <w:rsid w:val="00A140B0"/>
    <w:rsid w:val="00A14391"/>
    <w:rsid w:val="00A1491E"/>
    <w:rsid w:val="00A14D1A"/>
    <w:rsid w:val="00A14D1F"/>
    <w:rsid w:val="00A14DAF"/>
    <w:rsid w:val="00A1521D"/>
    <w:rsid w:val="00A158C9"/>
    <w:rsid w:val="00A15B33"/>
    <w:rsid w:val="00A15DEE"/>
    <w:rsid w:val="00A1606E"/>
    <w:rsid w:val="00A16090"/>
    <w:rsid w:val="00A16C0D"/>
    <w:rsid w:val="00A16C22"/>
    <w:rsid w:val="00A16D2D"/>
    <w:rsid w:val="00A16ED9"/>
    <w:rsid w:val="00A1720C"/>
    <w:rsid w:val="00A17B2C"/>
    <w:rsid w:val="00A17BBF"/>
    <w:rsid w:val="00A17C53"/>
    <w:rsid w:val="00A17D9B"/>
    <w:rsid w:val="00A2041E"/>
    <w:rsid w:val="00A2082F"/>
    <w:rsid w:val="00A20C39"/>
    <w:rsid w:val="00A20F6E"/>
    <w:rsid w:val="00A20FA2"/>
    <w:rsid w:val="00A20FBE"/>
    <w:rsid w:val="00A2131D"/>
    <w:rsid w:val="00A215AE"/>
    <w:rsid w:val="00A21C46"/>
    <w:rsid w:val="00A21CB1"/>
    <w:rsid w:val="00A2297E"/>
    <w:rsid w:val="00A22AE8"/>
    <w:rsid w:val="00A22CB6"/>
    <w:rsid w:val="00A22D13"/>
    <w:rsid w:val="00A23EA4"/>
    <w:rsid w:val="00A23F7D"/>
    <w:rsid w:val="00A245DD"/>
    <w:rsid w:val="00A246BE"/>
    <w:rsid w:val="00A249FF"/>
    <w:rsid w:val="00A24A87"/>
    <w:rsid w:val="00A25505"/>
    <w:rsid w:val="00A262CD"/>
    <w:rsid w:val="00A266BD"/>
    <w:rsid w:val="00A266EC"/>
    <w:rsid w:val="00A26AC8"/>
    <w:rsid w:val="00A270F5"/>
    <w:rsid w:val="00A2710B"/>
    <w:rsid w:val="00A2712C"/>
    <w:rsid w:val="00A271DE"/>
    <w:rsid w:val="00A27340"/>
    <w:rsid w:val="00A27802"/>
    <w:rsid w:val="00A27A18"/>
    <w:rsid w:val="00A27AB5"/>
    <w:rsid w:val="00A27D11"/>
    <w:rsid w:val="00A27D7C"/>
    <w:rsid w:val="00A27EF7"/>
    <w:rsid w:val="00A30AFC"/>
    <w:rsid w:val="00A31025"/>
    <w:rsid w:val="00A31492"/>
    <w:rsid w:val="00A31521"/>
    <w:rsid w:val="00A3198C"/>
    <w:rsid w:val="00A31C3D"/>
    <w:rsid w:val="00A32435"/>
    <w:rsid w:val="00A325DB"/>
    <w:rsid w:val="00A326A8"/>
    <w:rsid w:val="00A32951"/>
    <w:rsid w:val="00A32D8B"/>
    <w:rsid w:val="00A3365C"/>
    <w:rsid w:val="00A3396F"/>
    <w:rsid w:val="00A34564"/>
    <w:rsid w:val="00A34EE1"/>
    <w:rsid w:val="00A350D9"/>
    <w:rsid w:val="00A37067"/>
    <w:rsid w:val="00A4070C"/>
    <w:rsid w:val="00A40721"/>
    <w:rsid w:val="00A4077C"/>
    <w:rsid w:val="00A40D4E"/>
    <w:rsid w:val="00A4134F"/>
    <w:rsid w:val="00A41638"/>
    <w:rsid w:val="00A4191D"/>
    <w:rsid w:val="00A41F70"/>
    <w:rsid w:val="00A425F9"/>
    <w:rsid w:val="00A42C6A"/>
    <w:rsid w:val="00A42EAA"/>
    <w:rsid w:val="00A43408"/>
    <w:rsid w:val="00A4347D"/>
    <w:rsid w:val="00A4378B"/>
    <w:rsid w:val="00A44451"/>
    <w:rsid w:val="00A4467B"/>
    <w:rsid w:val="00A44804"/>
    <w:rsid w:val="00A449D4"/>
    <w:rsid w:val="00A44AAF"/>
    <w:rsid w:val="00A44EF6"/>
    <w:rsid w:val="00A45468"/>
    <w:rsid w:val="00A4644E"/>
    <w:rsid w:val="00A46541"/>
    <w:rsid w:val="00A46A63"/>
    <w:rsid w:val="00A46C6F"/>
    <w:rsid w:val="00A46E88"/>
    <w:rsid w:val="00A4704F"/>
    <w:rsid w:val="00A4735C"/>
    <w:rsid w:val="00A474EC"/>
    <w:rsid w:val="00A47503"/>
    <w:rsid w:val="00A4776B"/>
    <w:rsid w:val="00A4792F"/>
    <w:rsid w:val="00A47C42"/>
    <w:rsid w:val="00A47D02"/>
    <w:rsid w:val="00A47DF5"/>
    <w:rsid w:val="00A502CC"/>
    <w:rsid w:val="00A502E8"/>
    <w:rsid w:val="00A50B73"/>
    <w:rsid w:val="00A50C7A"/>
    <w:rsid w:val="00A51415"/>
    <w:rsid w:val="00A5149B"/>
    <w:rsid w:val="00A51ACA"/>
    <w:rsid w:val="00A52823"/>
    <w:rsid w:val="00A52BA8"/>
    <w:rsid w:val="00A53213"/>
    <w:rsid w:val="00A5357A"/>
    <w:rsid w:val="00A53CCC"/>
    <w:rsid w:val="00A545B1"/>
    <w:rsid w:val="00A549AF"/>
    <w:rsid w:val="00A54DE0"/>
    <w:rsid w:val="00A55377"/>
    <w:rsid w:val="00A55650"/>
    <w:rsid w:val="00A55D9E"/>
    <w:rsid w:val="00A56428"/>
    <w:rsid w:val="00A56ADE"/>
    <w:rsid w:val="00A56B1F"/>
    <w:rsid w:val="00A57157"/>
    <w:rsid w:val="00A57714"/>
    <w:rsid w:val="00A578D1"/>
    <w:rsid w:val="00A604EC"/>
    <w:rsid w:val="00A60685"/>
    <w:rsid w:val="00A60C6F"/>
    <w:rsid w:val="00A60CB6"/>
    <w:rsid w:val="00A60D30"/>
    <w:rsid w:val="00A60FC1"/>
    <w:rsid w:val="00A612E3"/>
    <w:rsid w:val="00A6132D"/>
    <w:rsid w:val="00A61D64"/>
    <w:rsid w:val="00A62708"/>
    <w:rsid w:val="00A62811"/>
    <w:rsid w:val="00A638B6"/>
    <w:rsid w:val="00A63D2D"/>
    <w:rsid w:val="00A645EB"/>
    <w:rsid w:val="00A6470F"/>
    <w:rsid w:val="00A6495D"/>
    <w:rsid w:val="00A64BAD"/>
    <w:rsid w:val="00A64D4A"/>
    <w:rsid w:val="00A650CF"/>
    <w:rsid w:val="00A6520B"/>
    <w:rsid w:val="00A659A4"/>
    <w:rsid w:val="00A659E6"/>
    <w:rsid w:val="00A65B98"/>
    <w:rsid w:val="00A65E12"/>
    <w:rsid w:val="00A65F3E"/>
    <w:rsid w:val="00A66187"/>
    <w:rsid w:val="00A661E6"/>
    <w:rsid w:val="00A662B6"/>
    <w:rsid w:val="00A669FF"/>
    <w:rsid w:val="00A66DB4"/>
    <w:rsid w:val="00A66E71"/>
    <w:rsid w:val="00A6708F"/>
    <w:rsid w:val="00A670B3"/>
    <w:rsid w:val="00A70038"/>
    <w:rsid w:val="00A70E05"/>
    <w:rsid w:val="00A70E3C"/>
    <w:rsid w:val="00A70E50"/>
    <w:rsid w:val="00A70F0F"/>
    <w:rsid w:val="00A71223"/>
    <w:rsid w:val="00A7122D"/>
    <w:rsid w:val="00A71659"/>
    <w:rsid w:val="00A717B7"/>
    <w:rsid w:val="00A71803"/>
    <w:rsid w:val="00A719B7"/>
    <w:rsid w:val="00A719F8"/>
    <w:rsid w:val="00A71A4A"/>
    <w:rsid w:val="00A71D65"/>
    <w:rsid w:val="00A7205D"/>
    <w:rsid w:val="00A726D7"/>
    <w:rsid w:val="00A72737"/>
    <w:rsid w:val="00A72A4B"/>
    <w:rsid w:val="00A72CB5"/>
    <w:rsid w:val="00A72FEE"/>
    <w:rsid w:val="00A736FC"/>
    <w:rsid w:val="00A73AD4"/>
    <w:rsid w:val="00A73C07"/>
    <w:rsid w:val="00A73C4C"/>
    <w:rsid w:val="00A73EA1"/>
    <w:rsid w:val="00A7418C"/>
    <w:rsid w:val="00A747D8"/>
    <w:rsid w:val="00A74A2B"/>
    <w:rsid w:val="00A74EB8"/>
    <w:rsid w:val="00A756CF"/>
    <w:rsid w:val="00A759DE"/>
    <w:rsid w:val="00A7600A"/>
    <w:rsid w:val="00A761EF"/>
    <w:rsid w:val="00A76212"/>
    <w:rsid w:val="00A767AE"/>
    <w:rsid w:val="00A768B0"/>
    <w:rsid w:val="00A76CCF"/>
    <w:rsid w:val="00A7704C"/>
    <w:rsid w:val="00A772EE"/>
    <w:rsid w:val="00A77741"/>
    <w:rsid w:val="00A77DA2"/>
    <w:rsid w:val="00A8005F"/>
    <w:rsid w:val="00A80071"/>
    <w:rsid w:val="00A803AA"/>
    <w:rsid w:val="00A808EE"/>
    <w:rsid w:val="00A80BC2"/>
    <w:rsid w:val="00A80C7C"/>
    <w:rsid w:val="00A81053"/>
    <w:rsid w:val="00A81555"/>
    <w:rsid w:val="00A81B5E"/>
    <w:rsid w:val="00A822CE"/>
    <w:rsid w:val="00A833FD"/>
    <w:rsid w:val="00A83489"/>
    <w:rsid w:val="00A834C7"/>
    <w:rsid w:val="00A8366B"/>
    <w:rsid w:val="00A8402C"/>
    <w:rsid w:val="00A8417A"/>
    <w:rsid w:val="00A84E6E"/>
    <w:rsid w:val="00A84F2E"/>
    <w:rsid w:val="00A84F75"/>
    <w:rsid w:val="00A85481"/>
    <w:rsid w:val="00A85B78"/>
    <w:rsid w:val="00A86047"/>
    <w:rsid w:val="00A867C0"/>
    <w:rsid w:val="00A8696A"/>
    <w:rsid w:val="00A86DFF"/>
    <w:rsid w:val="00A87C60"/>
    <w:rsid w:val="00A87CE5"/>
    <w:rsid w:val="00A87F16"/>
    <w:rsid w:val="00A87F92"/>
    <w:rsid w:val="00A9025E"/>
    <w:rsid w:val="00A90507"/>
    <w:rsid w:val="00A90992"/>
    <w:rsid w:val="00A90A06"/>
    <w:rsid w:val="00A90B22"/>
    <w:rsid w:val="00A90D40"/>
    <w:rsid w:val="00A910C3"/>
    <w:rsid w:val="00A91133"/>
    <w:rsid w:val="00A91E5F"/>
    <w:rsid w:val="00A91F7E"/>
    <w:rsid w:val="00A92236"/>
    <w:rsid w:val="00A92453"/>
    <w:rsid w:val="00A92760"/>
    <w:rsid w:val="00A92898"/>
    <w:rsid w:val="00A928DC"/>
    <w:rsid w:val="00A92AD0"/>
    <w:rsid w:val="00A92E80"/>
    <w:rsid w:val="00A939AB"/>
    <w:rsid w:val="00A93C6E"/>
    <w:rsid w:val="00A93FE0"/>
    <w:rsid w:val="00A942E7"/>
    <w:rsid w:val="00A943B1"/>
    <w:rsid w:val="00A94487"/>
    <w:rsid w:val="00A94682"/>
    <w:rsid w:val="00A94B58"/>
    <w:rsid w:val="00A955E3"/>
    <w:rsid w:val="00A9561B"/>
    <w:rsid w:val="00A95702"/>
    <w:rsid w:val="00A9628F"/>
    <w:rsid w:val="00A96BCD"/>
    <w:rsid w:val="00A96CC6"/>
    <w:rsid w:val="00A96D87"/>
    <w:rsid w:val="00A97122"/>
    <w:rsid w:val="00A9743D"/>
    <w:rsid w:val="00A97451"/>
    <w:rsid w:val="00A97528"/>
    <w:rsid w:val="00AA06F0"/>
    <w:rsid w:val="00AA0C10"/>
    <w:rsid w:val="00AA0C7A"/>
    <w:rsid w:val="00AA0D1C"/>
    <w:rsid w:val="00AA0E26"/>
    <w:rsid w:val="00AA14F0"/>
    <w:rsid w:val="00AA1734"/>
    <w:rsid w:val="00AA1ACB"/>
    <w:rsid w:val="00AA1BC1"/>
    <w:rsid w:val="00AA22DD"/>
    <w:rsid w:val="00AA2447"/>
    <w:rsid w:val="00AA24EA"/>
    <w:rsid w:val="00AA2C39"/>
    <w:rsid w:val="00AA3082"/>
    <w:rsid w:val="00AA30F4"/>
    <w:rsid w:val="00AA31FF"/>
    <w:rsid w:val="00AA687A"/>
    <w:rsid w:val="00AA6A81"/>
    <w:rsid w:val="00AA6AA0"/>
    <w:rsid w:val="00AA7110"/>
    <w:rsid w:val="00AA7250"/>
    <w:rsid w:val="00AA72CC"/>
    <w:rsid w:val="00AA757E"/>
    <w:rsid w:val="00AA7A8E"/>
    <w:rsid w:val="00AA7E04"/>
    <w:rsid w:val="00AA7E5A"/>
    <w:rsid w:val="00AA7ED6"/>
    <w:rsid w:val="00AA7FA9"/>
    <w:rsid w:val="00AB0041"/>
    <w:rsid w:val="00AB02F6"/>
    <w:rsid w:val="00AB04F5"/>
    <w:rsid w:val="00AB0693"/>
    <w:rsid w:val="00AB0980"/>
    <w:rsid w:val="00AB0EA6"/>
    <w:rsid w:val="00AB1084"/>
    <w:rsid w:val="00AB12BE"/>
    <w:rsid w:val="00AB1406"/>
    <w:rsid w:val="00AB1673"/>
    <w:rsid w:val="00AB18DE"/>
    <w:rsid w:val="00AB1955"/>
    <w:rsid w:val="00AB1FB6"/>
    <w:rsid w:val="00AB2A0A"/>
    <w:rsid w:val="00AB3263"/>
    <w:rsid w:val="00AB3564"/>
    <w:rsid w:val="00AB39FF"/>
    <w:rsid w:val="00AB3A3F"/>
    <w:rsid w:val="00AB3B77"/>
    <w:rsid w:val="00AB3F87"/>
    <w:rsid w:val="00AB401E"/>
    <w:rsid w:val="00AB4096"/>
    <w:rsid w:val="00AB4204"/>
    <w:rsid w:val="00AB4701"/>
    <w:rsid w:val="00AB4758"/>
    <w:rsid w:val="00AB4BA1"/>
    <w:rsid w:val="00AB4C56"/>
    <w:rsid w:val="00AB52B5"/>
    <w:rsid w:val="00AB5344"/>
    <w:rsid w:val="00AB53DF"/>
    <w:rsid w:val="00AB5D42"/>
    <w:rsid w:val="00AB5E90"/>
    <w:rsid w:val="00AB5ED6"/>
    <w:rsid w:val="00AB6253"/>
    <w:rsid w:val="00AB65CF"/>
    <w:rsid w:val="00AB66EA"/>
    <w:rsid w:val="00AB68BE"/>
    <w:rsid w:val="00AB6927"/>
    <w:rsid w:val="00AB69AE"/>
    <w:rsid w:val="00AB7992"/>
    <w:rsid w:val="00AB7E03"/>
    <w:rsid w:val="00AC0050"/>
    <w:rsid w:val="00AC059F"/>
    <w:rsid w:val="00AC08F3"/>
    <w:rsid w:val="00AC0E11"/>
    <w:rsid w:val="00AC1412"/>
    <w:rsid w:val="00AC1413"/>
    <w:rsid w:val="00AC15D5"/>
    <w:rsid w:val="00AC1727"/>
    <w:rsid w:val="00AC17C3"/>
    <w:rsid w:val="00AC1ABB"/>
    <w:rsid w:val="00AC1DA0"/>
    <w:rsid w:val="00AC33F6"/>
    <w:rsid w:val="00AC37E1"/>
    <w:rsid w:val="00AC38D7"/>
    <w:rsid w:val="00AC3A6B"/>
    <w:rsid w:val="00AC3C24"/>
    <w:rsid w:val="00AC423D"/>
    <w:rsid w:val="00AC429D"/>
    <w:rsid w:val="00AC4751"/>
    <w:rsid w:val="00AC5079"/>
    <w:rsid w:val="00AC527F"/>
    <w:rsid w:val="00AC5473"/>
    <w:rsid w:val="00AC54B9"/>
    <w:rsid w:val="00AC5E58"/>
    <w:rsid w:val="00AC5F3B"/>
    <w:rsid w:val="00AC5FCE"/>
    <w:rsid w:val="00AC6046"/>
    <w:rsid w:val="00AC6068"/>
    <w:rsid w:val="00AC6351"/>
    <w:rsid w:val="00AC6D4F"/>
    <w:rsid w:val="00AC6DBB"/>
    <w:rsid w:val="00AC6EFB"/>
    <w:rsid w:val="00AC7356"/>
    <w:rsid w:val="00AD001A"/>
    <w:rsid w:val="00AD03FA"/>
    <w:rsid w:val="00AD053E"/>
    <w:rsid w:val="00AD0685"/>
    <w:rsid w:val="00AD0A3C"/>
    <w:rsid w:val="00AD1EC5"/>
    <w:rsid w:val="00AD220A"/>
    <w:rsid w:val="00AD2217"/>
    <w:rsid w:val="00AD2728"/>
    <w:rsid w:val="00AD27F8"/>
    <w:rsid w:val="00AD2A75"/>
    <w:rsid w:val="00AD2D43"/>
    <w:rsid w:val="00AD2F4C"/>
    <w:rsid w:val="00AD3A03"/>
    <w:rsid w:val="00AD3BDF"/>
    <w:rsid w:val="00AD4441"/>
    <w:rsid w:val="00AD4583"/>
    <w:rsid w:val="00AD4B62"/>
    <w:rsid w:val="00AD4B96"/>
    <w:rsid w:val="00AD4C75"/>
    <w:rsid w:val="00AD4DA8"/>
    <w:rsid w:val="00AD519D"/>
    <w:rsid w:val="00AD5D18"/>
    <w:rsid w:val="00AD6208"/>
    <w:rsid w:val="00AD65C3"/>
    <w:rsid w:val="00AD6B9D"/>
    <w:rsid w:val="00AD6BD5"/>
    <w:rsid w:val="00AD6C60"/>
    <w:rsid w:val="00AD6EB6"/>
    <w:rsid w:val="00AD7126"/>
    <w:rsid w:val="00AD7C23"/>
    <w:rsid w:val="00AD7CD5"/>
    <w:rsid w:val="00AD7D30"/>
    <w:rsid w:val="00AD7F92"/>
    <w:rsid w:val="00AE0225"/>
    <w:rsid w:val="00AE0579"/>
    <w:rsid w:val="00AE083F"/>
    <w:rsid w:val="00AE0932"/>
    <w:rsid w:val="00AE0D9F"/>
    <w:rsid w:val="00AE0E34"/>
    <w:rsid w:val="00AE0ECB"/>
    <w:rsid w:val="00AE109E"/>
    <w:rsid w:val="00AE117F"/>
    <w:rsid w:val="00AE1376"/>
    <w:rsid w:val="00AE148E"/>
    <w:rsid w:val="00AE190C"/>
    <w:rsid w:val="00AE204C"/>
    <w:rsid w:val="00AE236A"/>
    <w:rsid w:val="00AE258C"/>
    <w:rsid w:val="00AE29F0"/>
    <w:rsid w:val="00AE2B7F"/>
    <w:rsid w:val="00AE3213"/>
    <w:rsid w:val="00AE37C5"/>
    <w:rsid w:val="00AE3EC0"/>
    <w:rsid w:val="00AE4505"/>
    <w:rsid w:val="00AE4583"/>
    <w:rsid w:val="00AE4813"/>
    <w:rsid w:val="00AE4DBD"/>
    <w:rsid w:val="00AE5FD8"/>
    <w:rsid w:val="00AE607A"/>
    <w:rsid w:val="00AE65FF"/>
    <w:rsid w:val="00AE682E"/>
    <w:rsid w:val="00AE734A"/>
    <w:rsid w:val="00AE7789"/>
    <w:rsid w:val="00AE7B94"/>
    <w:rsid w:val="00AE7CD8"/>
    <w:rsid w:val="00AF0043"/>
    <w:rsid w:val="00AF010B"/>
    <w:rsid w:val="00AF05A7"/>
    <w:rsid w:val="00AF0D0B"/>
    <w:rsid w:val="00AF0F39"/>
    <w:rsid w:val="00AF1A40"/>
    <w:rsid w:val="00AF1A5D"/>
    <w:rsid w:val="00AF1A73"/>
    <w:rsid w:val="00AF1A7D"/>
    <w:rsid w:val="00AF1ED4"/>
    <w:rsid w:val="00AF20CF"/>
    <w:rsid w:val="00AF24CA"/>
    <w:rsid w:val="00AF251C"/>
    <w:rsid w:val="00AF255C"/>
    <w:rsid w:val="00AF295A"/>
    <w:rsid w:val="00AF2B0D"/>
    <w:rsid w:val="00AF2C60"/>
    <w:rsid w:val="00AF2E39"/>
    <w:rsid w:val="00AF31B4"/>
    <w:rsid w:val="00AF34AD"/>
    <w:rsid w:val="00AF3847"/>
    <w:rsid w:val="00AF38FA"/>
    <w:rsid w:val="00AF42DF"/>
    <w:rsid w:val="00AF4642"/>
    <w:rsid w:val="00AF48FB"/>
    <w:rsid w:val="00AF52A0"/>
    <w:rsid w:val="00AF5303"/>
    <w:rsid w:val="00AF545C"/>
    <w:rsid w:val="00AF5489"/>
    <w:rsid w:val="00AF54F9"/>
    <w:rsid w:val="00AF54FC"/>
    <w:rsid w:val="00AF595A"/>
    <w:rsid w:val="00AF5D8A"/>
    <w:rsid w:val="00AF5E12"/>
    <w:rsid w:val="00AF6111"/>
    <w:rsid w:val="00AF653A"/>
    <w:rsid w:val="00AF6A51"/>
    <w:rsid w:val="00AF6CE3"/>
    <w:rsid w:val="00AF6CFE"/>
    <w:rsid w:val="00AF6D0E"/>
    <w:rsid w:val="00AF74B0"/>
    <w:rsid w:val="00AF765F"/>
    <w:rsid w:val="00AF7A64"/>
    <w:rsid w:val="00AF7AF2"/>
    <w:rsid w:val="00B001FF"/>
    <w:rsid w:val="00B00686"/>
    <w:rsid w:val="00B00CC2"/>
    <w:rsid w:val="00B01290"/>
    <w:rsid w:val="00B01640"/>
    <w:rsid w:val="00B01864"/>
    <w:rsid w:val="00B01CD2"/>
    <w:rsid w:val="00B02330"/>
    <w:rsid w:val="00B02349"/>
    <w:rsid w:val="00B026CA"/>
    <w:rsid w:val="00B02BED"/>
    <w:rsid w:val="00B02EA6"/>
    <w:rsid w:val="00B03282"/>
    <w:rsid w:val="00B032F1"/>
    <w:rsid w:val="00B034D3"/>
    <w:rsid w:val="00B036E3"/>
    <w:rsid w:val="00B0414D"/>
    <w:rsid w:val="00B04457"/>
    <w:rsid w:val="00B04925"/>
    <w:rsid w:val="00B0492E"/>
    <w:rsid w:val="00B049D6"/>
    <w:rsid w:val="00B05249"/>
    <w:rsid w:val="00B05328"/>
    <w:rsid w:val="00B056C2"/>
    <w:rsid w:val="00B057F1"/>
    <w:rsid w:val="00B05B08"/>
    <w:rsid w:val="00B05B92"/>
    <w:rsid w:val="00B05C24"/>
    <w:rsid w:val="00B05C58"/>
    <w:rsid w:val="00B061B3"/>
    <w:rsid w:val="00B062B0"/>
    <w:rsid w:val="00B0649D"/>
    <w:rsid w:val="00B069C7"/>
    <w:rsid w:val="00B06C2C"/>
    <w:rsid w:val="00B06C5D"/>
    <w:rsid w:val="00B06D6C"/>
    <w:rsid w:val="00B06E4A"/>
    <w:rsid w:val="00B0717A"/>
    <w:rsid w:val="00B07270"/>
    <w:rsid w:val="00B07841"/>
    <w:rsid w:val="00B07F83"/>
    <w:rsid w:val="00B10202"/>
    <w:rsid w:val="00B102AA"/>
    <w:rsid w:val="00B104C5"/>
    <w:rsid w:val="00B106A2"/>
    <w:rsid w:val="00B10702"/>
    <w:rsid w:val="00B10A73"/>
    <w:rsid w:val="00B10EBE"/>
    <w:rsid w:val="00B11274"/>
    <w:rsid w:val="00B11863"/>
    <w:rsid w:val="00B11DD9"/>
    <w:rsid w:val="00B124A7"/>
    <w:rsid w:val="00B127AA"/>
    <w:rsid w:val="00B12AE6"/>
    <w:rsid w:val="00B13297"/>
    <w:rsid w:val="00B132FA"/>
    <w:rsid w:val="00B13497"/>
    <w:rsid w:val="00B1364A"/>
    <w:rsid w:val="00B13D66"/>
    <w:rsid w:val="00B14D22"/>
    <w:rsid w:val="00B15360"/>
    <w:rsid w:val="00B1547F"/>
    <w:rsid w:val="00B1568A"/>
    <w:rsid w:val="00B1611A"/>
    <w:rsid w:val="00B166D5"/>
    <w:rsid w:val="00B16965"/>
    <w:rsid w:val="00B16D48"/>
    <w:rsid w:val="00B21366"/>
    <w:rsid w:val="00B21DAB"/>
    <w:rsid w:val="00B21DF1"/>
    <w:rsid w:val="00B221D4"/>
    <w:rsid w:val="00B22302"/>
    <w:rsid w:val="00B223EE"/>
    <w:rsid w:val="00B2265A"/>
    <w:rsid w:val="00B22689"/>
    <w:rsid w:val="00B22C74"/>
    <w:rsid w:val="00B230FA"/>
    <w:rsid w:val="00B23697"/>
    <w:rsid w:val="00B236D6"/>
    <w:rsid w:val="00B237FA"/>
    <w:rsid w:val="00B23BB7"/>
    <w:rsid w:val="00B23E69"/>
    <w:rsid w:val="00B23F51"/>
    <w:rsid w:val="00B24AFF"/>
    <w:rsid w:val="00B24BE0"/>
    <w:rsid w:val="00B24CDB"/>
    <w:rsid w:val="00B25518"/>
    <w:rsid w:val="00B25743"/>
    <w:rsid w:val="00B2574E"/>
    <w:rsid w:val="00B257BC"/>
    <w:rsid w:val="00B25AD8"/>
    <w:rsid w:val="00B25BC1"/>
    <w:rsid w:val="00B25CFD"/>
    <w:rsid w:val="00B26335"/>
    <w:rsid w:val="00B264EA"/>
    <w:rsid w:val="00B2656E"/>
    <w:rsid w:val="00B26B98"/>
    <w:rsid w:val="00B26D82"/>
    <w:rsid w:val="00B26DA7"/>
    <w:rsid w:val="00B26E96"/>
    <w:rsid w:val="00B272CB"/>
    <w:rsid w:val="00B2740F"/>
    <w:rsid w:val="00B27756"/>
    <w:rsid w:val="00B30182"/>
    <w:rsid w:val="00B30517"/>
    <w:rsid w:val="00B309DF"/>
    <w:rsid w:val="00B30DD9"/>
    <w:rsid w:val="00B3185F"/>
    <w:rsid w:val="00B32263"/>
    <w:rsid w:val="00B323CC"/>
    <w:rsid w:val="00B32785"/>
    <w:rsid w:val="00B32B10"/>
    <w:rsid w:val="00B32E87"/>
    <w:rsid w:val="00B32EA0"/>
    <w:rsid w:val="00B3312D"/>
    <w:rsid w:val="00B331A4"/>
    <w:rsid w:val="00B332B4"/>
    <w:rsid w:val="00B334AF"/>
    <w:rsid w:val="00B33957"/>
    <w:rsid w:val="00B33DA6"/>
    <w:rsid w:val="00B3412B"/>
    <w:rsid w:val="00B345E1"/>
    <w:rsid w:val="00B347C7"/>
    <w:rsid w:val="00B351B8"/>
    <w:rsid w:val="00B35921"/>
    <w:rsid w:val="00B35AE6"/>
    <w:rsid w:val="00B3612A"/>
    <w:rsid w:val="00B361C4"/>
    <w:rsid w:val="00B364BE"/>
    <w:rsid w:val="00B364C3"/>
    <w:rsid w:val="00B36875"/>
    <w:rsid w:val="00B368BF"/>
    <w:rsid w:val="00B36C17"/>
    <w:rsid w:val="00B37B1A"/>
    <w:rsid w:val="00B4021C"/>
    <w:rsid w:val="00B40A71"/>
    <w:rsid w:val="00B40EBA"/>
    <w:rsid w:val="00B40EE1"/>
    <w:rsid w:val="00B410EC"/>
    <w:rsid w:val="00B42035"/>
    <w:rsid w:val="00B42526"/>
    <w:rsid w:val="00B42E35"/>
    <w:rsid w:val="00B42E48"/>
    <w:rsid w:val="00B43187"/>
    <w:rsid w:val="00B43A4A"/>
    <w:rsid w:val="00B43C14"/>
    <w:rsid w:val="00B43FC4"/>
    <w:rsid w:val="00B441AD"/>
    <w:rsid w:val="00B44681"/>
    <w:rsid w:val="00B44B51"/>
    <w:rsid w:val="00B44B65"/>
    <w:rsid w:val="00B44D8C"/>
    <w:rsid w:val="00B44DAE"/>
    <w:rsid w:val="00B456FA"/>
    <w:rsid w:val="00B45B38"/>
    <w:rsid w:val="00B45CBE"/>
    <w:rsid w:val="00B45F3F"/>
    <w:rsid w:val="00B461B6"/>
    <w:rsid w:val="00B4678F"/>
    <w:rsid w:val="00B46ABB"/>
    <w:rsid w:val="00B46B7A"/>
    <w:rsid w:val="00B46FA3"/>
    <w:rsid w:val="00B47218"/>
    <w:rsid w:val="00B47414"/>
    <w:rsid w:val="00B47762"/>
    <w:rsid w:val="00B4791C"/>
    <w:rsid w:val="00B50295"/>
    <w:rsid w:val="00B50445"/>
    <w:rsid w:val="00B5065B"/>
    <w:rsid w:val="00B507FC"/>
    <w:rsid w:val="00B50A38"/>
    <w:rsid w:val="00B50EBE"/>
    <w:rsid w:val="00B510A6"/>
    <w:rsid w:val="00B514C3"/>
    <w:rsid w:val="00B5175A"/>
    <w:rsid w:val="00B51844"/>
    <w:rsid w:val="00B5244C"/>
    <w:rsid w:val="00B52E37"/>
    <w:rsid w:val="00B53244"/>
    <w:rsid w:val="00B53BFB"/>
    <w:rsid w:val="00B540C6"/>
    <w:rsid w:val="00B548EB"/>
    <w:rsid w:val="00B54F7B"/>
    <w:rsid w:val="00B560E1"/>
    <w:rsid w:val="00B56280"/>
    <w:rsid w:val="00B56535"/>
    <w:rsid w:val="00B5678A"/>
    <w:rsid w:val="00B56890"/>
    <w:rsid w:val="00B56C9E"/>
    <w:rsid w:val="00B56D60"/>
    <w:rsid w:val="00B56F32"/>
    <w:rsid w:val="00B57203"/>
    <w:rsid w:val="00B57934"/>
    <w:rsid w:val="00B5796D"/>
    <w:rsid w:val="00B57F63"/>
    <w:rsid w:val="00B60550"/>
    <w:rsid w:val="00B6159C"/>
    <w:rsid w:val="00B615A3"/>
    <w:rsid w:val="00B61709"/>
    <w:rsid w:val="00B61764"/>
    <w:rsid w:val="00B6198F"/>
    <w:rsid w:val="00B619F3"/>
    <w:rsid w:val="00B61B89"/>
    <w:rsid w:val="00B61CB3"/>
    <w:rsid w:val="00B629FC"/>
    <w:rsid w:val="00B62B05"/>
    <w:rsid w:val="00B62CC3"/>
    <w:rsid w:val="00B62D37"/>
    <w:rsid w:val="00B63578"/>
    <w:rsid w:val="00B635DB"/>
    <w:rsid w:val="00B63AEA"/>
    <w:rsid w:val="00B63BA4"/>
    <w:rsid w:val="00B63C82"/>
    <w:rsid w:val="00B63E51"/>
    <w:rsid w:val="00B63F82"/>
    <w:rsid w:val="00B64E10"/>
    <w:rsid w:val="00B64E52"/>
    <w:rsid w:val="00B65564"/>
    <w:rsid w:val="00B65BF4"/>
    <w:rsid w:val="00B6663F"/>
    <w:rsid w:val="00B66ADB"/>
    <w:rsid w:val="00B678D4"/>
    <w:rsid w:val="00B67991"/>
    <w:rsid w:val="00B67A1B"/>
    <w:rsid w:val="00B67C81"/>
    <w:rsid w:val="00B67F33"/>
    <w:rsid w:val="00B7028B"/>
    <w:rsid w:val="00B70970"/>
    <w:rsid w:val="00B70D13"/>
    <w:rsid w:val="00B70DA9"/>
    <w:rsid w:val="00B71188"/>
    <w:rsid w:val="00B7133A"/>
    <w:rsid w:val="00B71CB4"/>
    <w:rsid w:val="00B71D77"/>
    <w:rsid w:val="00B71F79"/>
    <w:rsid w:val="00B71FC8"/>
    <w:rsid w:val="00B71FDB"/>
    <w:rsid w:val="00B72211"/>
    <w:rsid w:val="00B725DD"/>
    <w:rsid w:val="00B72EC6"/>
    <w:rsid w:val="00B733FD"/>
    <w:rsid w:val="00B734B3"/>
    <w:rsid w:val="00B7482D"/>
    <w:rsid w:val="00B748D6"/>
    <w:rsid w:val="00B75B80"/>
    <w:rsid w:val="00B762DD"/>
    <w:rsid w:val="00B7634C"/>
    <w:rsid w:val="00B76469"/>
    <w:rsid w:val="00B765F4"/>
    <w:rsid w:val="00B76665"/>
    <w:rsid w:val="00B76AE5"/>
    <w:rsid w:val="00B76D39"/>
    <w:rsid w:val="00B7719B"/>
    <w:rsid w:val="00B77849"/>
    <w:rsid w:val="00B77BA2"/>
    <w:rsid w:val="00B77D67"/>
    <w:rsid w:val="00B77DC9"/>
    <w:rsid w:val="00B77E85"/>
    <w:rsid w:val="00B77E8C"/>
    <w:rsid w:val="00B77EA7"/>
    <w:rsid w:val="00B8018E"/>
    <w:rsid w:val="00B80518"/>
    <w:rsid w:val="00B80659"/>
    <w:rsid w:val="00B80D16"/>
    <w:rsid w:val="00B8117E"/>
    <w:rsid w:val="00B819AA"/>
    <w:rsid w:val="00B82427"/>
    <w:rsid w:val="00B82473"/>
    <w:rsid w:val="00B82BEB"/>
    <w:rsid w:val="00B82EBA"/>
    <w:rsid w:val="00B830B0"/>
    <w:rsid w:val="00B8316E"/>
    <w:rsid w:val="00B833CE"/>
    <w:rsid w:val="00B83816"/>
    <w:rsid w:val="00B84B89"/>
    <w:rsid w:val="00B850EF"/>
    <w:rsid w:val="00B8552E"/>
    <w:rsid w:val="00B85BD1"/>
    <w:rsid w:val="00B86963"/>
    <w:rsid w:val="00B86DFF"/>
    <w:rsid w:val="00B8732A"/>
    <w:rsid w:val="00B87572"/>
    <w:rsid w:val="00B87E6F"/>
    <w:rsid w:val="00B9014D"/>
    <w:rsid w:val="00B90364"/>
    <w:rsid w:val="00B90406"/>
    <w:rsid w:val="00B908F8"/>
    <w:rsid w:val="00B90A18"/>
    <w:rsid w:val="00B90B9D"/>
    <w:rsid w:val="00B90C48"/>
    <w:rsid w:val="00B90C6B"/>
    <w:rsid w:val="00B91123"/>
    <w:rsid w:val="00B91553"/>
    <w:rsid w:val="00B91839"/>
    <w:rsid w:val="00B9184F"/>
    <w:rsid w:val="00B91E57"/>
    <w:rsid w:val="00B92B5D"/>
    <w:rsid w:val="00B92CE6"/>
    <w:rsid w:val="00B92F43"/>
    <w:rsid w:val="00B935B6"/>
    <w:rsid w:val="00B93C2A"/>
    <w:rsid w:val="00B9476E"/>
    <w:rsid w:val="00B94835"/>
    <w:rsid w:val="00B94890"/>
    <w:rsid w:val="00B94CB0"/>
    <w:rsid w:val="00B951A6"/>
    <w:rsid w:val="00B95554"/>
    <w:rsid w:val="00B95EB2"/>
    <w:rsid w:val="00B95F00"/>
    <w:rsid w:val="00B96386"/>
    <w:rsid w:val="00B963DC"/>
    <w:rsid w:val="00B967A6"/>
    <w:rsid w:val="00B96A0F"/>
    <w:rsid w:val="00B96F73"/>
    <w:rsid w:val="00B9733E"/>
    <w:rsid w:val="00B97422"/>
    <w:rsid w:val="00B9763B"/>
    <w:rsid w:val="00BA059F"/>
    <w:rsid w:val="00BA07C2"/>
    <w:rsid w:val="00BA0A71"/>
    <w:rsid w:val="00BA0C30"/>
    <w:rsid w:val="00BA0E32"/>
    <w:rsid w:val="00BA0E73"/>
    <w:rsid w:val="00BA0F8E"/>
    <w:rsid w:val="00BA0FF2"/>
    <w:rsid w:val="00BA1279"/>
    <w:rsid w:val="00BA16FA"/>
    <w:rsid w:val="00BA19DE"/>
    <w:rsid w:val="00BA1BBB"/>
    <w:rsid w:val="00BA207C"/>
    <w:rsid w:val="00BA2205"/>
    <w:rsid w:val="00BA22FA"/>
    <w:rsid w:val="00BA24C1"/>
    <w:rsid w:val="00BA25FD"/>
    <w:rsid w:val="00BA3174"/>
    <w:rsid w:val="00BA34E9"/>
    <w:rsid w:val="00BA412A"/>
    <w:rsid w:val="00BA4377"/>
    <w:rsid w:val="00BA4EF6"/>
    <w:rsid w:val="00BA55B5"/>
    <w:rsid w:val="00BA566B"/>
    <w:rsid w:val="00BA57A1"/>
    <w:rsid w:val="00BA607F"/>
    <w:rsid w:val="00BA646A"/>
    <w:rsid w:val="00BA663C"/>
    <w:rsid w:val="00BA7AAE"/>
    <w:rsid w:val="00BA7B1F"/>
    <w:rsid w:val="00BA7BD2"/>
    <w:rsid w:val="00BB00CF"/>
    <w:rsid w:val="00BB013B"/>
    <w:rsid w:val="00BB02B0"/>
    <w:rsid w:val="00BB0483"/>
    <w:rsid w:val="00BB0721"/>
    <w:rsid w:val="00BB0AC6"/>
    <w:rsid w:val="00BB10DE"/>
    <w:rsid w:val="00BB10E0"/>
    <w:rsid w:val="00BB1F35"/>
    <w:rsid w:val="00BB20B3"/>
    <w:rsid w:val="00BB212B"/>
    <w:rsid w:val="00BB2305"/>
    <w:rsid w:val="00BB26AC"/>
    <w:rsid w:val="00BB2CF8"/>
    <w:rsid w:val="00BB30C7"/>
    <w:rsid w:val="00BB32FE"/>
    <w:rsid w:val="00BB33BE"/>
    <w:rsid w:val="00BB3A06"/>
    <w:rsid w:val="00BB3A5E"/>
    <w:rsid w:val="00BB4021"/>
    <w:rsid w:val="00BB41E0"/>
    <w:rsid w:val="00BB4634"/>
    <w:rsid w:val="00BB4966"/>
    <w:rsid w:val="00BB4A80"/>
    <w:rsid w:val="00BB4B5C"/>
    <w:rsid w:val="00BB4BA8"/>
    <w:rsid w:val="00BB4F83"/>
    <w:rsid w:val="00BB6052"/>
    <w:rsid w:val="00BB6104"/>
    <w:rsid w:val="00BB6688"/>
    <w:rsid w:val="00BB682C"/>
    <w:rsid w:val="00BB6C22"/>
    <w:rsid w:val="00BB6D74"/>
    <w:rsid w:val="00BB7194"/>
    <w:rsid w:val="00BB7B30"/>
    <w:rsid w:val="00BB7CB8"/>
    <w:rsid w:val="00BC029C"/>
    <w:rsid w:val="00BC02ED"/>
    <w:rsid w:val="00BC048C"/>
    <w:rsid w:val="00BC04A2"/>
    <w:rsid w:val="00BC0AB8"/>
    <w:rsid w:val="00BC0AC0"/>
    <w:rsid w:val="00BC11C9"/>
    <w:rsid w:val="00BC14BF"/>
    <w:rsid w:val="00BC15BB"/>
    <w:rsid w:val="00BC1A8F"/>
    <w:rsid w:val="00BC2076"/>
    <w:rsid w:val="00BC21B7"/>
    <w:rsid w:val="00BC2653"/>
    <w:rsid w:val="00BC2889"/>
    <w:rsid w:val="00BC2BBC"/>
    <w:rsid w:val="00BC2EFA"/>
    <w:rsid w:val="00BC316E"/>
    <w:rsid w:val="00BC3B9E"/>
    <w:rsid w:val="00BC3E9E"/>
    <w:rsid w:val="00BC4372"/>
    <w:rsid w:val="00BC43A6"/>
    <w:rsid w:val="00BC47EC"/>
    <w:rsid w:val="00BC4CCB"/>
    <w:rsid w:val="00BC5002"/>
    <w:rsid w:val="00BC51F6"/>
    <w:rsid w:val="00BC59F8"/>
    <w:rsid w:val="00BC5FE2"/>
    <w:rsid w:val="00BC63DE"/>
    <w:rsid w:val="00BC657F"/>
    <w:rsid w:val="00BC6662"/>
    <w:rsid w:val="00BC6723"/>
    <w:rsid w:val="00BC6752"/>
    <w:rsid w:val="00BC684C"/>
    <w:rsid w:val="00BC760B"/>
    <w:rsid w:val="00BC768E"/>
    <w:rsid w:val="00BD099E"/>
    <w:rsid w:val="00BD0C0B"/>
    <w:rsid w:val="00BD0D8C"/>
    <w:rsid w:val="00BD1156"/>
    <w:rsid w:val="00BD13EC"/>
    <w:rsid w:val="00BD1490"/>
    <w:rsid w:val="00BD1C81"/>
    <w:rsid w:val="00BD1E1B"/>
    <w:rsid w:val="00BD22C9"/>
    <w:rsid w:val="00BD2523"/>
    <w:rsid w:val="00BD2530"/>
    <w:rsid w:val="00BD2837"/>
    <w:rsid w:val="00BD2A35"/>
    <w:rsid w:val="00BD3053"/>
    <w:rsid w:val="00BD381D"/>
    <w:rsid w:val="00BD3AD4"/>
    <w:rsid w:val="00BD400B"/>
    <w:rsid w:val="00BD436D"/>
    <w:rsid w:val="00BD4692"/>
    <w:rsid w:val="00BD4A02"/>
    <w:rsid w:val="00BD4B2A"/>
    <w:rsid w:val="00BD4DDC"/>
    <w:rsid w:val="00BD519A"/>
    <w:rsid w:val="00BD521D"/>
    <w:rsid w:val="00BD52F5"/>
    <w:rsid w:val="00BD5523"/>
    <w:rsid w:val="00BD55AB"/>
    <w:rsid w:val="00BD5828"/>
    <w:rsid w:val="00BD5C5A"/>
    <w:rsid w:val="00BD5C93"/>
    <w:rsid w:val="00BD5F1D"/>
    <w:rsid w:val="00BD5FBE"/>
    <w:rsid w:val="00BD6376"/>
    <w:rsid w:val="00BD6B73"/>
    <w:rsid w:val="00BD6E27"/>
    <w:rsid w:val="00BD7554"/>
    <w:rsid w:val="00BD7C20"/>
    <w:rsid w:val="00BE0390"/>
    <w:rsid w:val="00BE0480"/>
    <w:rsid w:val="00BE063B"/>
    <w:rsid w:val="00BE094C"/>
    <w:rsid w:val="00BE0ABE"/>
    <w:rsid w:val="00BE10BD"/>
    <w:rsid w:val="00BE157E"/>
    <w:rsid w:val="00BE21A1"/>
    <w:rsid w:val="00BE22A9"/>
    <w:rsid w:val="00BE237D"/>
    <w:rsid w:val="00BE3353"/>
    <w:rsid w:val="00BE35C4"/>
    <w:rsid w:val="00BE4203"/>
    <w:rsid w:val="00BE430B"/>
    <w:rsid w:val="00BE46D6"/>
    <w:rsid w:val="00BE475A"/>
    <w:rsid w:val="00BE54E0"/>
    <w:rsid w:val="00BE579B"/>
    <w:rsid w:val="00BE60CC"/>
    <w:rsid w:val="00BE664F"/>
    <w:rsid w:val="00BE6C05"/>
    <w:rsid w:val="00BE6E6F"/>
    <w:rsid w:val="00BE7120"/>
    <w:rsid w:val="00BE7A6F"/>
    <w:rsid w:val="00BE7CD8"/>
    <w:rsid w:val="00BE7D22"/>
    <w:rsid w:val="00BF01BE"/>
    <w:rsid w:val="00BF02CD"/>
    <w:rsid w:val="00BF05D5"/>
    <w:rsid w:val="00BF0614"/>
    <w:rsid w:val="00BF0675"/>
    <w:rsid w:val="00BF0B4D"/>
    <w:rsid w:val="00BF0C50"/>
    <w:rsid w:val="00BF0ED9"/>
    <w:rsid w:val="00BF1040"/>
    <w:rsid w:val="00BF1217"/>
    <w:rsid w:val="00BF1556"/>
    <w:rsid w:val="00BF193B"/>
    <w:rsid w:val="00BF1A70"/>
    <w:rsid w:val="00BF1A85"/>
    <w:rsid w:val="00BF1C1D"/>
    <w:rsid w:val="00BF1CE7"/>
    <w:rsid w:val="00BF1DA8"/>
    <w:rsid w:val="00BF1DF2"/>
    <w:rsid w:val="00BF27D3"/>
    <w:rsid w:val="00BF2B09"/>
    <w:rsid w:val="00BF30AD"/>
    <w:rsid w:val="00BF3485"/>
    <w:rsid w:val="00BF352A"/>
    <w:rsid w:val="00BF3BC9"/>
    <w:rsid w:val="00BF4028"/>
    <w:rsid w:val="00BF43D6"/>
    <w:rsid w:val="00BF45C3"/>
    <w:rsid w:val="00BF4F12"/>
    <w:rsid w:val="00BF4F8E"/>
    <w:rsid w:val="00BF5150"/>
    <w:rsid w:val="00BF53C2"/>
    <w:rsid w:val="00BF54F4"/>
    <w:rsid w:val="00BF5C9B"/>
    <w:rsid w:val="00BF6021"/>
    <w:rsid w:val="00BF6066"/>
    <w:rsid w:val="00BF6CD9"/>
    <w:rsid w:val="00BF7B63"/>
    <w:rsid w:val="00BF7BAC"/>
    <w:rsid w:val="00BF7F44"/>
    <w:rsid w:val="00C00A38"/>
    <w:rsid w:val="00C00B2A"/>
    <w:rsid w:val="00C01052"/>
    <w:rsid w:val="00C022EF"/>
    <w:rsid w:val="00C03112"/>
    <w:rsid w:val="00C0315F"/>
    <w:rsid w:val="00C03180"/>
    <w:rsid w:val="00C03548"/>
    <w:rsid w:val="00C03673"/>
    <w:rsid w:val="00C038DE"/>
    <w:rsid w:val="00C03962"/>
    <w:rsid w:val="00C03A35"/>
    <w:rsid w:val="00C03BB8"/>
    <w:rsid w:val="00C042E1"/>
    <w:rsid w:val="00C0439A"/>
    <w:rsid w:val="00C043D8"/>
    <w:rsid w:val="00C044B5"/>
    <w:rsid w:val="00C04A0D"/>
    <w:rsid w:val="00C04F91"/>
    <w:rsid w:val="00C05B97"/>
    <w:rsid w:val="00C06C54"/>
    <w:rsid w:val="00C06D96"/>
    <w:rsid w:val="00C074D1"/>
    <w:rsid w:val="00C07546"/>
    <w:rsid w:val="00C07D60"/>
    <w:rsid w:val="00C10069"/>
    <w:rsid w:val="00C10080"/>
    <w:rsid w:val="00C10823"/>
    <w:rsid w:val="00C1096A"/>
    <w:rsid w:val="00C1110B"/>
    <w:rsid w:val="00C1151F"/>
    <w:rsid w:val="00C11562"/>
    <w:rsid w:val="00C11890"/>
    <w:rsid w:val="00C11BA2"/>
    <w:rsid w:val="00C120D0"/>
    <w:rsid w:val="00C122E3"/>
    <w:rsid w:val="00C125FA"/>
    <w:rsid w:val="00C12C58"/>
    <w:rsid w:val="00C12C61"/>
    <w:rsid w:val="00C12CC0"/>
    <w:rsid w:val="00C13187"/>
    <w:rsid w:val="00C132D8"/>
    <w:rsid w:val="00C132FE"/>
    <w:rsid w:val="00C1395A"/>
    <w:rsid w:val="00C13A04"/>
    <w:rsid w:val="00C13ACF"/>
    <w:rsid w:val="00C14098"/>
    <w:rsid w:val="00C147EB"/>
    <w:rsid w:val="00C1495C"/>
    <w:rsid w:val="00C149B1"/>
    <w:rsid w:val="00C14AE5"/>
    <w:rsid w:val="00C14C02"/>
    <w:rsid w:val="00C1539A"/>
    <w:rsid w:val="00C154B1"/>
    <w:rsid w:val="00C15DB1"/>
    <w:rsid w:val="00C162AB"/>
    <w:rsid w:val="00C162BA"/>
    <w:rsid w:val="00C166DD"/>
    <w:rsid w:val="00C168B0"/>
    <w:rsid w:val="00C168DF"/>
    <w:rsid w:val="00C16E39"/>
    <w:rsid w:val="00C1731B"/>
    <w:rsid w:val="00C177E0"/>
    <w:rsid w:val="00C179F9"/>
    <w:rsid w:val="00C2028C"/>
    <w:rsid w:val="00C204F9"/>
    <w:rsid w:val="00C2050C"/>
    <w:rsid w:val="00C2085F"/>
    <w:rsid w:val="00C20DC8"/>
    <w:rsid w:val="00C21790"/>
    <w:rsid w:val="00C2183B"/>
    <w:rsid w:val="00C21B55"/>
    <w:rsid w:val="00C21C2E"/>
    <w:rsid w:val="00C21F95"/>
    <w:rsid w:val="00C2222E"/>
    <w:rsid w:val="00C22436"/>
    <w:rsid w:val="00C22440"/>
    <w:rsid w:val="00C22738"/>
    <w:rsid w:val="00C2323C"/>
    <w:rsid w:val="00C248A5"/>
    <w:rsid w:val="00C251AE"/>
    <w:rsid w:val="00C2556E"/>
    <w:rsid w:val="00C25CE9"/>
    <w:rsid w:val="00C26369"/>
    <w:rsid w:val="00C26AF6"/>
    <w:rsid w:val="00C26B50"/>
    <w:rsid w:val="00C27267"/>
    <w:rsid w:val="00C2732C"/>
    <w:rsid w:val="00C277CF"/>
    <w:rsid w:val="00C278A4"/>
    <w:rsid w:val="00C278DC"/>
    <w:rsid w:val="00C27A5D"/>
    <w:rsid w:val="00C27B08"/>
    <w:rsid w:val="00C27E2A"/>
    <w:rsid w:val="00C30135"/>
    <w:rsid w:val="00C3018A"/>
    <w:rsid w:val="00C30494"/>
    <w:rsid w:val="00C306AB"/>
    <w:rsid w:val="00C306CB"/>
    <w:rsid w:val="00C30BDA"/>
    <w:rsid w:val="00C311BD"/>
    <w:rsid w:val="00C31510"/>
    <w:rsid w:val="00C32419"/>
    <w:rsid w:val="00C325C3"/>
    <w:rsid w:val="00C329F3"/>
    <w:rsid w:val="00C32B18"/>
    <w:rsid w:val="00C32BD7"/>
    <w:rsid w:val="00C32CE3"/>
    <w:rsid w:val="00C32CF8"/>
    <w:rsid w:val="00C3311B"/>
    <w:rsid w:val="00C331ED"/>
    <w:rsid w:val="00C3327F"/>
    <w:rsid w:val="00C335D7"/>
    <w:rsid w:val="00C336BA"/>
    <w:rsid w:val="00C33CED"/>
    <w:rsid w:val="00C34373"/>
    <w:rsid w:val="00C3439A"/>
    <w:rsid w:val="00C34803"/>
    <w:rsid w:val="00C35202"/>
    <w:rsid w:val="00C3524E"/>
    <w:rsid w:val="00C35412"/>
    <w:rsid w:val="00C35566"/>
    <w:rsid w:val="00C359DF"/>
    <w:rsid w:val="00C36255"/>
    <w:rsid w:val="00C36312"/>
    <w:rsid w:val="00C3633D"/>
    <w:rsid w:val="00C36CA4"/>
    <w:rsid w:val="00C36D59"/>
    <w:rsid w:val="00C36F9B"/>
    <w:rsid w:val="00C37360"/>
    <w:rsid w:val="00C37C46"/>
    <w:rsid w:val="00C40552"/>
    <w:rsid w:val="00C40630"/>
    <w:rsid w:val="00C407CD"/>
    <w:rsid w:val="00C408A2"/>
    <w:rsid w:val="00C409BD"/>
    <w:rsid w:val="00C40CA5"/>
    <w:rsid w:val="00C41022"/>
    <w:rsid w:val="00C4152D"/>
    <w:rsid w:val="00C41805"/>
    <w:rsid w:val="00C41856"/>
    <w:rsid w:val="00C41F0E"/>
    <w:rsid w:val="00C4272D"/>
    <w:rsid w:val="00C42A6E"/>
    <w:rsid w:val="00C42D66"/>
    <w:rsid w:val="00C42DB2"/>
    <w:rsid w:val="00C43427"/>
    <w:rsid w:val="00C436E6"/>
    <w:rsid w:val="00C437A5"/>
    <w:rsid w:val="00C43A80"/>
    <w:rsid w:val="00C44469"/>
    <w:rsid w:val="00C445C9"/>
    <w:rsid w:val="00C44685"/>
    <w:rsid w:val="00C447CF"/>
    <w:rsid w:val="00C4503F"/>
    <w:rsid w:val="00C45F59"/>
    <w:rsid w:val="00C4618D"/>
    <w:rsid w:val="00C4632C"/>
    <w:rsid w:val="00C4651A"/>
    <w:rsid w:val="00C469F7"/>
    <w:rsid w:val="00C46A39"/>
    <w:rsid w:val="00C46AF9"/>
    <w:rsid w:val="00C46B3A"/>
    <w:rsid w:val="00C46B57"/>
    <w:rsid w:val="00C46E3E"/>
    <w:rsid w:val="00C47468"/>
    <w:rsid w:val="00C47566"/>
    <w:rsid w:val="00C47CFB"/>
    <w:rsid w:val="00C47D17"/>
    <w:rsid w:val="00C47EC2"/>
    <w:rsid w:val="00C50517"/>
    <w:rsid w:val="00C50862"/>
    <w:rsid w:val="00C50B67"/>
    <w:rsid w:val="00C50B8D"/>
    <w:rsid w:val="00C50C98"/>
    <w:rsid w:val="00C50FDE"/>
    <w:rsid w:val="00C514E8"/>
    <w:rsid w:val="00C515D1"/>
    <w:rsid w:val="00C5181A"/>
    <w:rsid w:val="00C51839"/>
    <w:rsid w:val="00C519A6"/>
    <w:rsid w:val="00C51C33"/>
    <w:rsid w:val="00C51C5B"/>
    <w:rsid w:val="00C51D0B"/>
    <w:rsid w:val="00C52B76"/>
    <w:rsid w:val="00C52BDC"/>
    <w:rsid w:val="00C52DF6"/>
    <w:rsid w:val="00C52F90"/>
    <w:rsid w:val="00C531DA"/>
    <w:rsid w:val="00C532EC"/>
    <w:rsid w:val="00C53643"/>
    <w:rsid w:val="00C53A9E"/>
    <w:rsid w:val="00C53B45"/>
    <w:rsid w:val="00C54034"/>
    <w:rsid w:val="00C54055"/>
    <w:rsid w:val="00C5406A"/>
    <w:rsid w:val="00C543A5"/>
    <w:rsid w:val="00C548D3"/>
    <w:rsid w:val="00C5490A"/>
    <w:rsid w:val="00C54AAC"/>
    <w:rsid w:val="00C54CBB"/>
    <w:rsid w:val="00C54FE5"/>
    <w:rsid w:val="00C55886"/>
    <w:rsid w:val="00C55F03"/>
    <w:rsid w:val="00C5610B"/>
    <w:rsid w:val="00C563B5"/>
    <w:rsid w:val="00C56706"/>
    <w:rsid w:val="00C57140"/>
    <w:rsid w:val="00C57186"/>
    <w:rsid w:val="00C574E0"/>
    <w:rsid w:val="00C57E9E"/>
    <w:rsid w:val="00C57FB0"/>
    <w:rsid w:val="00C6026C"/>
    <w:rsid w:val="00C60432"/>
    <w:rsid w:val="00C60977"/>
    <w:rsid w:val="00C61018"/>
    <w:rsid w:val="00C610F0"/>
    <w:rsid w:val="00C611B7"/>
    <w:rsid w:val="00C615F7"/>
    <w:rsid w:val="00C616CE"/>
    <w:rsid w:val="00C6183C"/>
    <w:rsid w:val="00C61899"/>
    <w:rsid w:val="00C618B2"/>
    <w:rsid w:val="00C61910"/>
    <w:rsid w:val="00C619F0"/>
    <w:rsid w:val="00C61A20"/>
    <w:rsid w:val="00C62007"/>
    <w:rsid w:val="00C62062"/>
    <w:rsid w:val="00C62682"/>
    <w:rsid w:val="00C628C0"/>
    <w:rsid w:val="00C62A0B"/>
    <w:rsid w:val="00C62B18"/>
    <w:rsid w:val="00C63253"/>
    <w:rsid w:val="00C6354C"/>
    <w:rsid w:val="00C635F4"/>
    <w:rsid w:val="00C636CB"/>
    <w:rsid w:val="00C639A8"/>
    <w:rsid w:val="00C639D1"/>
    <w:rsid w:val="00C63DC2"/>
    <w:rsid w:val="00C64093"/>
    <w:rsid w:val="00C64ACF"/>
    <w:rsid w:val="00C64D9D"/>
    <w:rsid w:val="00C652FC"/>
    <w:rsid w:val="00C65851"/>
    <w:rsid w:val="00C65992"/>
    <w:rsid w:val="00C659BE"/>
    <w:rsid w:val="00C660F8"/>
    <w:rsid w:val="00C663C0"/>
    <w:rsid w:val="00C66870"/>
    <w:rsid w:val="00C668C9"/>
    <w:rsid w:val="00C66CD8"/>
    <w:rsid w:val="00C66E97"/>
    <w:rsid w:val="00C67130"/>
    <w:rsid w:val="00C6742B"/>
    <w:rsid w:val="00C67660"/>
    <w:rsid w:val="00C7002F"/>
    <w:rsid w:val="00C70362"/>
    <w:rsid w:val="00C7043A"/>
    <w:rsid w:val="00C708A2"/>
    <w:rsid w:val="00C70A1A"/>
    <w:rsid w:val="00C719FA"/>
    <w:rsid w:val="00C71B31"/>
    <w:rsid w:val="00C71D24"/>
    <w:rsid w:val="00C71F43"/>
    <w:rsid w:val="00C71FA8"/>
    <w:rsid w:val="00C7214B"/>
    <w:rsid w:val="00C727E5"/>
    <w:rsid w:val="00C72D2F"/>
    <w:rsid w:val="00C72DD8"/>
    <w:rsid w:val="00C72FCC"/>
    <w:rsid w:val="00C731C6"/>
    <w:rsid w:val="00C7379D"/>
    <w:rsid w:val="00C741DC"/>
    <w:rsid w:val="00C74355"/>
    <w:rsid w:val="00C745E4"/>
    <w:rsid w:val="00C7490C"/>
    <w:rsid w:val="00C74A3D"/>
    <w:rsid w:val="00C74F84"/>
    <w:rsid w:val="00C75743"/>
    <w:rsid w:val="00C76047"/>
    <w:rsid w:val="00C765B4"/>
    <w:rsid w:val="00C76794"/>
    <w:rsid w:val="00C767E0"/>
    <w:rsid w:val="00C768C2"/>
    <w:rsid w:val="00C76ADD"/>
    <w:rsid w:val="00C76E97"/>
    <w:rsid w:val="00C76F3A"/>
    <w:rsid w:val="00C77015"/>
    <w:rsid w:val="00C770B3"/>
    <w:rsid w:val="00C772C2"/>
    <w:rsid w:val="00C77F00"/>
    <w:rsid w:val="00C805BC"/>
    <w:rsid w:val="00C80A3B"/>
    <w:rsid w:val="00C80CB2"/>
    <w:rsid w:val="00C80EC0"/>
    <w:rsid w:val="00C80F3F"/>
    <w:rsid w:val="00C81240"/>
    <w:rsid w:val="00C8163A"/>
    <w:rsid w:val="00C81BD4"/>
    <w:rsid w:val="00C81D4F"/>
    <w:rsid w:val="00C820A7"/>
    <w:rsid w:val="00C82270"/>
    <w:rsid w:val="00C82454"/>
    <w:rsid w:val="00C8285C"/>
    <w:rsid w:val="00C82B0F"/>
    <w:rsid w:val="00C82F07"/>
    <w:rsid w:val="00C835F6"/>
    <w:rsid w:val="00C83A7D"/>
    <w:rsid w:val="00C83AA4"/>
    <w:rsid w:val="00C84003"/>
    <w:rsid w:val="00C844DD"/>
    <w:rsid w:val="00C84628"/>
    <w:rsid w:val="00C84BBD"/>
    <w:rsid w:val="00C84D28"/>
    <w:rsid w:val="00C85302"/>
    <w:rsid w:val="00C85557"/>
    <w:rsid w:val="00C85743"/>
    <w:rsid w:val="00C8574E"/>
    <w:rsid w:val="00C85819"/>
    <w:rsid w:val="00C85B0F"/>
    <w:rsid w:val="00C85D22"/>
    <w:rsid w:val="00C86E44"/>
    <w:rsid w:val="00C8705F"/>
    <w:rsid w:val="00C870A6"/>
    <w:rsid w:val="00C8728A"/>
    <w:rsid w:val="00C872E2"/>
    <w:rsid w:val="00C8742E"/>
    <w:rsid w:val="00C87534"/>
    <w:rsid w:val="00C90412"/>
    <w:rsid w:val="00C9072E"/>
    <w:rsid w:val="00C909D0"/>
    <w:rsid w:val="00C90D4B"/>
    <w:rsid w:val="00C90EB2"/>
    <w:rsid w:val="00C910A5"/>
    <w:rsid w:val="00C91506"/>
    <w:rsid w:val="00C91AA6"/>
    <w:rsid w:val="00C91F15"/>
    <w:rsid w:val="00C92539"/>
    <w:rsid w:val="00C925A4"/>
    <w:rsid w:val="00C92839"/>
    <w:rsid w:val="00C92C1F"/>
    <w:rsid w:val="00C92D87"/>
    <w:rsid w:val="00C92ECA"/>
    <w:rsid w:val="00C93042"/>
    <w:rsid w:val="00C931A1"/>
    <w:rsid w:val="00C933D9"/>
    <w:rsid w:val="00C933F5"/>
    <w:rsid w:val="00C9387A"/>
    <w:rsid w:val="00C93CC8"/>
    <w:rsid w:val="00C94008"/>
    <w:rsid w:val="00C94E0D"/>
    <w:rsid w:val="00C954D6"/>
    <w:rsid w:val="00C95594"/>
    <w:rsid w:val="00C955A6"/>
    <w:rsid w:val="00C95637"/>
    <w:rsid w:val="00C958D8"/>
    <w:rsid w:val="00C95CD6"/>
    <w:rsid w:val="00C95E8E"/>
    <w:rsid w:val="00C95FFF"/>
    <w:rsid w:val="00C96184"/>
    <w:rsid w:val="00C96F69"/>
    <w:rsid w:val="00C96FB2"/>
    <w:rsid w:val="00C97354"/>
    <w:rsid w:val="00C978EF"/>
    <w:rsid w:val="00C97B6D"/>
    <w:rsid w:val="00C97F68"/>
    <w:rsid w:val="00CA0018"/>
    <w:rsid w:val="00CA025A"/>
    <w:rsid w:val="00CA03DF"/>
    <w:rsid w:val="00CA0854"/>
    <w:rsid w:val="00CA0898"/>
    <w:rsid w:val="00CA0CC0"/>
    <w:rsid w:val="00CA11C1"/>
    <w:rsid w:val="00CA1239"/>
    <w:rsid w:val="00CA1F11"/>
    <w:rsid w:val="00CA2478"/>
    <w:rsid w:val="00CA25E2"/>
    <w:rsid w:val="00CA264A"/>
    <w:rsid w:val="00CA26F8"/>
    <w:rsid w:val="00CA2A06"/>
    <w:rsid w:val="00CA2A9F"/>
    <w:rsid w:val="00CA3388"/>
    <w:rsid w:val="00CA38C2"/>
    <w:rsid w:val="00CA3945"/>
    <w:rsid w:val="00CA44C6"/>
    <w:rsid w:val="00CA4670"/>
    <w:rsid w:val="00CA46EF"/>
    <w:rsid w:val="00CA48C1"/>
    <w:rsid w:val="00CA493D"/>
    <w:rsid w:val="00CA50C4"/>
    <w:rsid w:val="00CA5416"/>
    <w:rsid w:val="00CA56F7"/>
    <w:rsid w:val="00CA57D2"/>
    <w:rsid w:val="00CA5B00"/>
    <w:rsid w:val="00CA5C9A"/>
    <w:rsid w:val="00CA5CAA"/>
    <w:rsid w:val="00CA5CC7"/>
    <w:rsid w:val="00CA5FD9"/>
    <w:rsid w:val="00CA669B"/>
    <w:rsid w:val="00CA70F9"/>
    <w:rsid w:val="00CA755D"/>
    <w:rsid w:val="00CA780A"/>
    <w:rsid w:val="00CA7D11"/>
    <w:rsid w:val="00CB06FD"/>
    <w:rsid w:val="00CB1122"/>
    <w:rsid w:val="00CB1184"/>
    <w:rsid w:val="00CB15EF"/>
    <w:rsid w:val="00CB215F"/>
    <w:rsid w:val="00CB252D"/>
    <w:rsid w:val="00CB2B50"/>
    <w:rsid w:val="00CB39B4"/>
    <w:rsid w:val="00CB3E97"/>
    <w:rsid w:val="00CB3F50"/>
    <w:rsid w:val="00CB3F58"/>
    <w:rsid w:val="00CB4628"/>
    <w:rsid w:val="00CB4D43"/>
    <w:rsid w:val="00CB4FD0"/>
    <w:rsid w:val="00CB5071"/>
    <w:rsid w:val="00CB511B"/>
    <w:rsid w:val="00CB5305"/>
    <w:rsid w:val="00CB5BC7"/>
    <w:rsid w:val="00CB6B7B"/>
    <w:rsid w:val="00CB6DA4"/>
    <w:rsid w:val="00CB6DC5"/>
    <w:rsid w:val="00CB6EDE"/>
    <w:rsid w:val="00CB7455"/>
    <w:rsid w:val="00CB74D9"/>
    <w:rsid w:val="00CB74E5"/>
    <w:rsid w:val="00CB78EC"/>
    <w:rsid w:val="00CB799E"/>
    <w:rsid w:val="00CB7CC8"/>
    <w:rsid w:val="00CB7EF3"/>
    <w:rsid w:val="00CB7F67"/>
    <w:rsid w:val="00CB7FBC"/>
    <w:rsid w:val="00CC0295"/>
    <w:rsid w:val="00CC04AD"/>
    <w:rsid w:val="00CC0723"/>
    <w:rsid w:val="00CC08D9"/>
    <w:rsid w:val="00CC094F"/>
    <w:rsid w:val="00CC109C"/>
    <w:rsid w:val="00CC1212"/>
    <w:rsid w:val="00CC1742"/>
    <w:rsid w:val="00CC1AA1"/>
    <w:rsid w:val="00CC1C36"/>
    <w:rsid w:val="00CC1D93"/>
    <w:rsid w:val="00CC1ED3"/>
    <w:rsid w:val="00CC1ED5"/>
    <w:rsid w:val="00CC230F"/>
    <w:rsid w:val="00CC2337"/>
    <w:rsid w:val="00CC2544"/>
    <w:rsid w:val="00CC2897"/>
    <w:rsid w:val="00CC2A13"/>
    <w:rsid w:val="00CC2B68"/>
    <w:rsid w:val="00CC2DBC"/>
    <w:rsid w:val="00CC2E70"/>
    <w:rsid w:val="00CC378C"/>
    <w:rsid w:val="00CC3865"/>
    <w:rsid w:val="00CC387B"/>
    <w:rsid w:val="00CC3A6F"/>
    <w:rsid w:val="00CC3A92"/>
    <w:rsid w:val="00CC3E0B"/>
    <w:rsid w:val="00CC491D"/>
    <w:rsid w:val="00CC4CB5"/>
    <w:rsid w:val="00CC4D4F"/>
    <w:rsid w:val="00CC4FD0"/>
    <w:rsid w:val="00CC52E8"/>
    <w:rsid w:val="00CC5340"/>
    <w:rsid w:val="00CC53C8"/>
    <w:rsid w:val="00CC54F1"/>
    <w:rsid w:val="00CC5ACD"/>
    <w:rsid w:val="00CC5E64"/>
    <w:rsid w:val="00CC5F88"/>
    <w:rsid w:val="00CC6685"/>
    <w:rsid w:val="00CC66A7"/>
    <w:rsid w:val="00CC6763"/>
    <w:rsid w:val="00CC6ACD"/>
    <w:rsid w:val="00CC6F95"/>
    <w:rsid w:val="00CC6FAD"/>
    <w:rsid w:val="00CC70DA"/>
    <w:rsid w:val="00CC7154"/>
    <w:rsid w:val="00CC71CB"/>
    <w:rsid w:val="00CC779F"/>
    <w:rsid w:val="00CD030B"/>
    <w:rsid w:val="00CD04F7"/>
    <w:rsid w:val="00CD062A"/>
    <w:rsid w:val="00CD0AE1"/>
    <w:rsid w:val="00CD0C8D"/>
    <w:rsid w:val="00CD0E72"/>
    <w:rsid w:val="00CD0EB0"/>
    <w:rsid w:val="00CD1049"/>
    <w:rsid w:val="00CD17F3"/>
    <w:rsid w:val="00CD1BB9"/>
    <w:rsid w:val="00CD1F2A"/>
    <w:rsid w:val="00CD2309"/>
    <w:rsid w:val="00CD2543"/>
    <w:rsid w:val="00CD25A2"/>
    <w:rsid w:val="00CD25C0"/>
    <w:rsid w:val="00CD2C6D"/>
    <w:rsid w:val="00CD2FCD"/>
    <w:rsid w:val="00CD3503"/>
    <w:rsid w:val="00CD376A"/>
    <w:rsid w:val="00CD418E"/>
    <w:rsid w:val="00CD41A4"/>
    <w:rsid w:val="00CD45AF"/>
    <w:rsid w:val="00CD4FA2"/>
    <w:rsid w:val="00CD5044"/>
    <w:rsid w:val="00CD53D4"/>
    <w:rsid w:val="00CD543F"/>
    <w:rsid w:val="00CD5496"/>
    <w:rsid w:val="00CD55A6"/>
    <w:rsid w:val="00CD587F"/>
    <w:rsid w:val="00CD59A5"/>
    <w:rsid w:val="00CD5C63"/>
    <w:rsid w:val="00CD5CAF"/>
    <w:rsid w:val="00CD60EB"/>
    <w:rsid w:val="00CD61F0"/>
    <w:rsid w:val="00CD6565"/>
    <w:rsid w:val="00CD7536"/>
    <w:rsid w:val="00CE03F3"/>
    <w:rsid w:val="00CE0513"/>
    <w:rsid w:val="00CE0BDB"/>
    <w:rsid w:val="00CE0F39"/>
    <w:rsid w:val="00CE1296"/>
    <w:rsid w:val="00CE14CA"/>
    <w:rsid w:val="00CE16DE"/>
    <w:rsid w:val="00CE19D0"/>
    <w:rsid w:val="00CE1D1B"/>
    <w:rsid w:val="00CE23BC"/>
    <w:rsid w:val="00CE25F5"/>
    <w:rsid w:val="00CE2777"/>
    <w:rsid w:val="00CE2A41"/>
    <w:rsid w:val="00CE34BD"/>
    <w:rsid w:val="00CE3738"/>
    <w:rsid w:val="00CE39CE"/>
    <w:rsid w:val="00CE416A"/>
    <w:rsid w:val="00CE425C"/>
    <w:rsid w:val="00CE4406"/>
    <w:rsid w:val="00CE451F"/>
    <w:rsid w:val="00CE4680"/>
    <w:rsid w:val="00CE4A8C"/>
    <w:rsid w:val="00CE4E4D"/>
    <w:rsid w:val="00CE4EC5"/>
    <w:rsid w:val="00CE4EFA"/>
    <w:rsid w:val="00CE4FE3"/>
    <w:rsid w:val="00CE5340"/>
    <w:rsid w:val="00CE53DB"/>
    <w:rsid w:val="00CE55F0"/>
    <w:rsid w:val="00CE57E9"/>
    <w:rsid w:val="00CE5A5E"/>
    <w:rsid w:val="00CE5E79"/>
    <w:rsid w:val="00CE5EFF"/>
    <w:rsid w:val="00CE65E5"/>
    <w:rsid w:val="00CE6626"/>
    <w:rsid w:val="00CE6677"/>
    <w:rsid w:val="00CE6E3A"/>
    <w:rsid w:val="00CE6F3A"/>
    <w:rsid w:val="00CE7557"/>
    <w:rsid w:val="00CE7A6F"/>
    <w:rsid w:val="00CE7D10"/>
    <w:rsid w:val="00CF0665"/>
    <w:rsid w:val="00CF0C72"/>
    <w:rsid w:val="00CF1132"/>
    <w:rsid w:val="00CF1193"/>
    <w:rsid w:val="00CF1C67"/>
    <w:rsid w:val="00CF1CB8"/>
    <w:rsid w:val="00CF1FFD"/>
    <w:rsid w:val="00CF230A"/>
    <w:rsid w:val="00CF2316"/>
    <w:rsid w:val="00CF321C"/>
    <w:rsid w:val="00CF35BB"/>
    <w:rsid w:val="00CF3C88"/>
    <w:rsid w:val="00CF3DC9"/>
    <w:rsid w:val="00CF42B6"/>
    <w:rsid w:val="00CF46F1"/>
    <w:rsid w:val="00CF47CC"/>
    <w:rsid w:val="00CF47E1"/>
    <w:rsid w:val="00CF4915"/>
    <w:rsid w:val="00CF4C6D"/>
    <w:rsid w:val="00CF539F"/>
    <w:rsid w:val="00CF5750"/>
    <w:rsid w:val="00CF5D15"/>
    <w:rsid w:val="00CF5FE9"/>
    <w:rsid w:val="00CF6184"/>
    <w:rsid w:val="00CF62E0"/>
    <w:rsid w:val="00CF6767"/>
    <w:rsid w:val="00CF69E0"/>
    <w:rsid w:val="00CF6C0C"/>
    <w:rsid w:val="00CF6EC9"/>
    <w:rsid w:val="00CF76BA"/>
    <w:rsid w:val="00CF7C0B"/>
    <w:rsid w:val="00CF7CF0"/>
    <w:rsid w:val="00D000CA"/>
    <w:rsid w:val="00D000F8"/>
    <w:rsid w:val="00D001DF"/>
    <w:rsid w:val="00D008C3"/>
    <w:rsid w:val="00D00C05"/>
    <w:rsid w:val="00D00D38"/>
    <w:rsid w:val="00D01015"/>
    <w:rsid w:val="00D01223"/>
    <w:rsid w:val="00D013EA"/>
    <w:rsid w:val="00D01679"/>
    <w:rsid w:val="00D0168E"/>
    <w:rsid w:val="00D0193A"/>
    <w:rsid w:val="00D0225E"/>
    <w:rsid w:val="00D028B9"/>
    <w:rsid w:val="00D02925"/>
    <w:rsid w:val="00D029DC"/>
    <w:rsid w:val="00D03089"/>
    <w:rsid w:val="00D031A4"/>
    <w:rsid w:val="00D036AE"/>
    <w:rsid w:val="00D03837"/>
    <w:rsid w:val="00D0409F"/>
    <w:rsid w:val="00D0450F"/>
    <w:rsid w:val="00D045BA"/>
    <w:rsid w:val="00D046B8"/>
    <w:rsid w:val="00D04B89"/>
    <w:rsid w:val="00D04CC1"/>
    <w:rsid w:val="00D04CC8"/>
    <w:rsid w:val="00D05093"/>
    <w:rsid w:val="00D0521F"/>
    <w:rsid w:val="00D0530E"/>
    <w:rsid w:val="00D05799"/>
    <w:rsid w:val="00D0584C"/>
    <w:rsid w:val="00D0588F"/>
    <w:rsid w:val="00D05B0A"/>
    <w:rsid w:val="00D05E5C"/>
    <w:rsid w:val="00D06009"/>
    <w:rsid w:val="00D06113"/>
    <w:rsid w:val="00D0635E"/>
    <w:rsid w:val="00D066BB"/>
    <w:rsid w:val="00D068C2"/>
    <w:rsid w:val="00D06B91"/>
    <w:rsid w:val="00D06E74"/>
    <w:rsid w:val="00D073B2"/>
    <w:rsid w:val="00D07873"/>
    <w:rsid w:val="00D07C70"/>
    <w:rsid w:val="00D07E28"/>
    <w:rsid w:val="00D10168"/>
    <w:rsid w:val="00D10297"/>
    <w:rsid w:val="00D1046D"/>
    <w:rsid w:val="00D105E8"/>
    <w:rsid w:val="00D10B4D"/>
    <w:rsid w:val="00D10EEE"/>
    <w:rsid w:val="00D10F3C"/>
    <w:rsid w:val="00D11114"/>
    <w:rsid w:val="00D1150E"/>
    <w:rsid w:val="00D120B2"/>
    <w:rsid w:val="00D121CE"/>
    <w:rsid w:val="00D12B2A"/>
    <w:rsid w:val="00D13560"/>
    <w:rsid w:val="00D1375A"/>
    <w:rsid w:val="00D13878"/>
    <w:rsid w:val="00D13BFA"/>
    <w:rsid w:val="00D13D4B"/>
    <w:rsid w:val="00D13DDB"/>
    <w:rsid w:val="00D13F4A"/>
    <w:rsid w:val="00D14386"/>
    <w:rsid w:val="00D14455"/>
    <w:rsid w:val="00D14549"/>
    <w:rsid w:val="00D14FC1"/>
    <w:rsid w:val="00D158D3"/>
    <w:rsid w:val="00D158E6"/>
    <w:rsid w:val="00D15B24"/>
    <w:rsid w:val="00D15F20"/>
    <w:rsid w:val="00D16069"/>
    <w:rsid w:val="00D16529"/>
    <w:rsid w:val="00D168B3"/>
    <w:rsid w:val="00D16C67"/>
    <w:rsid w:val="00D174F1"/>
    <w:rsid w:val="00D17814"/>
    <w:rsid w:val="00D17CBF"/>
    <w:rsid w:val="00D20169"/>
    <w:rsid w:val="00D20221"/>
    <w:rsid w:val="00D20271"/>
    <w:rsid w:val="00D20CAA"/>
    <w:rsid w:val="00D20FAE"/>
    <w:rsid w:val="00D21410"/>
    <w:rsid w:val="00D215A7"/>
    <w:rsid w:val="00D215F0"/>
    <w:rsid w:val="00D21664"/>
    <w:rsid w:val="00D2175E"/>
    <w:rsid w:val="00D21DE8"/>
    <w:rsid w:val="00D2211F"/>
    <w:rsid w:val="00D22477"/>
    <w:rsid w:val="00D23048"/>
    <w:rsid w:val="00D23288"/>
    <w:rsid w:val="00D23689"/>
    <w:rsid w:val="00D23A32"/>
    <w:rsid w:val="00D23AC1"/>
    <w:rsid w:val="00D23C28"/>
    <w:rsid w:val="00D24094"/>
    <w:rsid w:val="00D240D3"/>
    <w:rsid w:val="00D24672"/>
    <w:rsid w:val="00D24B37"/>
    <w:rsid w:val="00D24E76"/>
    <w:rsid w:val="00D24EF6"/>
    <w:rsid w:val="00D25377"/>
    <w:rsid w:val="00D253CE"/>
    <w:rsid w:val="00D2598D"/>
    <w:rsid w:val="00D25BC9"/>
    <w:rsid w:val="00D25CF5"/>
    <w:rsid w:val="00D2602A"/>
    <w:rsid w:val="00D263C3"/>
    <w:rsid w:val="00D264EC"/>
    <w:rsid w:val="00D265FE"/>
    <w:rsid w:val="00D26886"/>
    <w:rsid w:val="00D26C3E"/>
    <w:rsid w:val="00D271D8"/>
    <w:rsid w:val="00D272B0"/>
    <w:rsid w:val="00D272BB"/>
    <w:rsid w:val="00D274A3"/>
    <w:rsid w:val="00D3028C"/>
    <w:rsid w:val="00D3054E"/>
    <w:rsid w:val="00D30E97"/>
    <w:rsid w:val="00D30F5D"/>
    <w:rsid w:val="00D30FAE"/>
    <w:rsid w:val="00D31044"/>
    <w:rsid w:val="00D310A6"/>
    <w:rsid w:val="00D315BB"/>
    <w:rsid w:val="00D31817"/>
    <w:rsid w:val="00D31B16"/>
    <w:rsid w:val="00D31D53"/>
    <w:rsid w:val="00D322D0"/>
    <w:rsid w:val="00D32547"/>
    <w:rsid w:val="00D32767"/>
    <w:rsid w:val="00D32C19"/>
    <w:rsid w:val="00D32C26"/>
    <w:rsid w:val="00D330F0"/>
    <w:rsid w:val="00D34AA9"/>
    <w:rsid w:val="00D35446"/>
    <w:rsid w:val="00D359A7"/>
    <w:rsid w:val="00D359E5"/>
    <w:rsid w:val="00D359FC"/>
    <w:rsid w:val="00D362C1"/>
    <w:rsid w:val="00D376C4"/>
    <w:rsid w:val="00D37C04"/>
    <w:rsid w:val="00D37CBC"/>
    <w:rsid w:val="00D406FB"/>
    <w:rsid w:val="00D4079D"/>
    <w:rsid w:val="00D40CFF"/>
    <w:rsid w:val="00D413AD"/>
    <w:rsid w:val="00D41408"/>
    <w:rsid w:val="00D41445"/>
    <w:rsid w:val="00D4172D"/>
    <w:rsid w:val="00D41AB9"/>
    <w:rsid w:val="00D424AC"/>
    <w:rsid w:val="00D441DD"/>
    <w:rsid w:val="00D446D5"/>
    <w:rsid w:val="00D44C1B"/>
    <w:rsid w:val="00D44C35"/>
    <w:rsid w:val="00D45036"/>
    <w:rsid w:val="00D4555A"/>
    <w:rsid w:val="00D45777"/>
    <w:rsid w:val="00D45AE0"/>
    <w:rsid w:val="00D45B2C"/>
    <w:rsid w:val="00D460FA"/>
    <w:rsid w:val="00D46599"/>
    <w:rsid w:val="00D469BB"/>
    <w:rsid w:val="00D46B93"/>
    <w:rsid w:val="00D46E2D"/>
    <w:rsid w:val="00D476EA"/>
    <w:rsid w:val="00D47B45"/>
    <w:rsid w:val="00D47DA9"/>
    <w:rsid w:val="00D50578"/>
    <w:rsid w:val="00D506DC"/>
    <w:rsid w:val="00D50A93"/>
    <w:rsid w:val="00D50E17"/>
    <w:rsid w:val="00D516A5"/>
    <w:rsid w:val="00D51754"/>
    <w:rsid w:val="00D51860"/>
    <w:rsid w:val="00D521FE"/>
    <w:rsid w:val="00D52921"/>
    <w:rsid w:val="00D53135"/>
    <w:rsid w:val="00D538E0"/>
    <w:rsid w:val="00D539FA"/>
    <w:rsid w:val="00D53E53"/>
    <w:rsid w:val="00D5416D"/>
    <w:rsid w:val="00D54850"/>
    <w:rsid w:val="00D54883"/>
    <w:rsid w:val="00D5577F"/>
    <w:rsid w:val="00D558E3"/>
    <w:rsid w:val="00D55DE9"/>
    <w:rsid w:val="00D56145"/>
    <w:rsid w:val="00D566DC"/>
    <w:rsid w:val="00D56CC3"/>
    <w:rsid w:val="00D57198"/>
    <w:rsid w:val="00D571E3"/>
    <w:rsid w:val="00D57616"/>
    <w:rsid w:val="00D57B72"/>
    <w:rsid w:val="00D57C4F"/>
    <w:rsid w:val="00D57D03"/>
    <w:rsid w:val="00D601ED"/>
    <w:rsid w:val="00D604C9"/>
    <w:rsid w:val="00D6092C"/>
    <w:rsid w:val="00D60A70"/>
    <w:rsid w:val="00D60AB0"/>
    <w:rsid w:val="00D61183"/>
    <w:rsid w:val="00D6159D"/>
    <w:rsid w:val="00D61742"/>
    <w:rsid w:val="00D6181D"/>
    <w:rsid w:val="00D61848"/>
    <w:rsid w:val="00D61BB1"/>
    <w:rsid w:val="00D61D19"/>
    <w:rsid w:val="00D622C9"/>
    <w:rsid w:val="00D62471"/>
    <w:rsid w:val="00D624B5"/>
    <w:rsid w:val="00D62777"/>
    <w:rsid w:val="00D62976"/>
    <w:rsid w:val="00D62DC7"/>
    <w:rsid w:val="00D634DA"/>
    <w:rsid w:val="00D63BFA"/>
    <w:rsid w:val="00D6487C"/>
    <w:rsid w:val="00D64BE7"/>
    <w:rsid w:val="00D64C6C"/>
    <w:rsid w:val="00D65642"/>
    <w:rsid w:val="00D65B73"/>
    <w:rsid w:val="00D65D16"/>
    <w:rsid w:val="00D66116"/>
    <w:rsid w:val="00D6620A"/>
    <w:rsid w:val="00D66221"/>
    <w:rsid w:val="00D662B3"/>
    <w:rsid w:val="00D67327"/>
    <w:rsid w:val="00D674D5"/>
    <w:rsid w:val="00D67D5C"/>
    <w:rsid w:val="00D704C6"/>
    <w:rsid w:val="00D7059C"/>
    <w:rsid w:val="00D70EB2"/>
    <w:rsid w:val="00D7131C"/>
    <w:rsid w:val="00D716E4"/>
    <w:rsid w:val="00D71C03"/>
    <w:rsid w:val="00D71D90"/>
    <w:rsid w:val="00D71F91"/>
    <w:rsid w:val="00D722FE"/>
    <w:rsid w:val="00D7244D"/>
    <w:rsid w:val="00D724C8"/>
    <w:rsid w:val="00D727DC"/>
    <w:rsid w:val="00D72CEE"/>
    <w:rsid w:val="00D72DC3"/>
    <w:rsid w:val="00D73501"/>
    <w:rsid w:val="00D738A9"/>
    <w:rsid w:val="00D73E39"/>
    <w:rsid w:val="00D742C5"/>
    <w:rsid w:val="00D745CD"/>
    <w:rsid w:val="00D74FC3"/>
    <w:rsid w:val="00D75928"/>
    <w:rsid w:val="00D75B25"/>
    <w:rsid w:val="00D75EA9"/>
    <w:rsid w:val="00D75ED1"/>
    <w:rsid w:val="00D76CD4"/>
    <w:rsid w:val="00D76DCD"/>
    <w:rsid w:val="00D76F46"/>
    <w:rsid w:val="00D77699"/>
    <w:rsid w:val="00D77CE3"/>
    <w:rsid w:val="00D802E8"/>
    <w:rsid w:val="00D80A9F"/>
    <w:rsid w:val="00D80EBE"/>
    <w:rsid w:val="00D80F4B"/>
    <w:rsid w:val="00D8104E"/>
    <w:rsid w:val="00D8127D"/>
    <w:rsid w:val="00D815D3"/>
    <w:rsid w:val="00D8232C"/>
    <w:rsid w:val="00D82468"/>
    <w:rsid w:val="00D82567"/>
    <w:rsid w:val="00D82584"/>
    <w:rsid w:val="00D82B6C"/>
    <w:rsid w:val="00D83AA7"/>
    <w:rsid w:val="00D83C9D"/>
    <w:rsid w:val="00D83CB3"/>
    <w:rsid w:val="00D840F9"/>
    <w:rsid w:val="00D841DF"/>
    <w:rsid w:val="00D84397"/>
    <w:rsid w:val="00D84816"/>
    <w:rsid w:val="00D84AB4"/>
    <w:rsid w:val="00D85265"/>
    <w:rsid w:val="00D854D9"/>
    <w:rsid w:val="00D85A0A"/>
    <w:rsid w:val="00D8632D"/>
    <w:rsid w:val="00D86552"/>
    <w:rsid w:val="00D86839"/>
    <w:rsid w:val="00D86891"/>
    <w:rsid w:val="00D86BE7"/>
    <w:rsid w:val="00D86E29"/>
    <w:rsid w:val="00D86E32"/>
    <w:rsid w:val="00D876CC"/>
    <w:rsid w:val="00D87C07"/>
    <w:rsid w:val="00D90103"/>
    <w:rsid w:val="00D90351"/>
    <w:rsid w:val="00D90427"/>
    <w:rsid w:val="00D905C9"/>
    <w:rsid w:val="00D908D5"/>
    <w:rsid w:val="00D90BFC"/>
    <w:rsid w:val="00D90C1A"/>
    <w:rsid w:val="00D90ED6"/>
    <w:rsid w:val="00D9102C"/>
    <w:rsid w:val="00D9110E"/>
    <w:rsid w:val="00D91775"/>
    <w:rsid w:val="00D9177C"/>
    <w:rsid w:val="00D92D63"/>
    <w:rsid w:val="00D92F23"/>
    <w:rsid w:val="00D9305B"/>
    <w:rsid w:val="00D940EB"/>
    <w:rsid w:val="00D94124"/>
    <w:rsid w:val="00D9422B"/>
    <w:rsid w:val="00D943C4"/>
    <w:rsid w:val="00D94F87"/>
    <w:rsid w:val="00D95368"/>
    <w:rsid w:val="00D9556B"/>
    <w:rsid w:val="00D96328"/>
    <w:rsid w:val="00D96C7C"/>
    <w:rsid w:val="00D977AF"/>
    <w:rsid w:val="00D97862"/>
    <w:rsid w:val="00D97DD3"/>
    <w:rsid w:val="00D97E13"/>
    <w:rsid w:val="00DA062C"/>
    <w:rsid w:val="00DA069F"/>
    <w:rsid w:val="00DA0779"/>
    <w:rsid w:val="00DA0BD3"/>
    <w:rsid w:val="00DA0E72"/>
    <w:rsid w:val="00DA139A"/>
    <w:rsid w:val="00DA1780"/>
    <w:rsid w:val="00DA1F33"/>
    <w:rsid w:val="00DA2134"/>
    <w:rsid w:val="00DA2866"/>
    <w:rsid w:val="00DA28D4"/>
    <w:rsid w:val="00DA29C9"/>
    <w:rsid w:val="00DA2B6A"/>
    <w:rsid w:val="00DA2B8F"/>
    <w:rsid w:val="00DA2F23"/>
    <w:rsid w:val="00DA356C"/>
    <w:rsid w:val="00DA37FA"/>
    <w:rsid w:val="00DA39DA"/>
    <w:rsid w:val="00DA3E17"/>
    <w:rsid w:val="00DA3E97"/>
    <w:rsid w:val="00DA44FA"/>
    <w:rsid w:val="00DA4A48"/>
    <w:rsid w:val="00DA4C3F"/>
    <w:rsid w:val="00DA4C4F"/>
    <w:rsid w:val="00DA4CE7"/>
    <w:rsid w:val="00DA4D2B"/>
    <w:rsid w:val="00DA4E9D"/>
    <w:rsid w:val="00DA523B"/>
    <w:rsid w:val="00DA5CFA"/>
    <w:rsid w:val="00DA5EC2"/>
    <w:rsid w:val="00DA5FAB"/>
    <w:rsid w:val="00DA6148"/>
    <w:rsid w:val="00DA6153"/>
    <w:rsid w:val="00DA629E"/>
    <w:rsid w:val="00DA697E"/>
    <w:rsid w:val="00DA6DF3"/>
    <w:rsid w:val="00DA6F13"/>
    <w:rsid w:val="00DA722D"/>
    <w:rsid w:val="00DA7554"/>
    <w:rsid w:val="00DA7574"/>
    <w:rsid w:val="00DA77EE"/>
    <w:rsid w:val="00DA7A8F"/>
    <w:rsid w:val="00DA7C24"/>
    <w:rsid w:val="00DA7DB4"/>
    <w:rsid w:val="00DB04CE"/>
    <w:rsid w:val="00DB0825"/>
    <w:rsid w:val="00DB09ED"/>
    <w:rsid w:val="00DB0B98"/>
    <w:rsid w:val="00DB0E36"/>
    <w:rsid w:val="00DB0FDD"/>
    <w:rsid w:val="00DB10A0"/>
    <w:rsid w:val="00DB17A1"/>
    <w:rsid w:val="00DB18C0"/>
    <w:rsid w:val="00DB21B5"/>
    <w:rsid w:val="00DB2B29"/>
    <w:rsid w:val="00DB32A6"/>
    <w:rsid w:val="00DB3B77"/>
    <w:rsid w:val="00DB3C56"/>
    <w:rsid w:val="00DB4132"/>
    <w:rsid w:val="00DB46AB"/>
    <w:rsid w:val="00DB53F9"/>
    <w:rsid w:val="00DB571D"/>
    <w:rsid w:val="00DB5DBD"/>
    <w:rsid w:val="00DB6109"/>
    <w:rsid w:val="00DB630D"/>
    <w:rsid w:val="00DB6460"/>
    <w:rsid w:val="00DB650B"/>
    <w:rsid w:val="00DB65DE"/>
    <w:rsid w:val="00DB66DA"/>
    <w:rsid w:val="00DB670B"/>
    <w:rsid w:val="00DB6AB3"/>
    <w:rsid w:val="00DB6DDA"/>
    <w:rsid w:val="00DB733F"/>
    <w:rsid w:val="00DB7BB9"/>
    <w:rsid w:val="00DC01DA"/>
    <w:rsid w:val="00DC0B4C"/>
    <w:rsid w:val="00DC1D99"/>
    <w:rsid w:val="00DC1DC3"/>
    <w:rsid w:val="00DC204B"/>
    <w:rsid w:val="00DC22DC"/>
    <w:rsid w:val="00DC2903"/>
    <w:rsid w:val="00DC2B7F"/>
    <w:rsid w:val="00DC2CDE"/>
    <w:rsid w:val="00DC2F0D"/>
    <w:rsid w:val="00DC3024"/>
    <w:rsid w:val="00DC3602"/>
    <w:rsid w:val="00DC410B"/>
    <w:rsid w:val="00DC42A7"/>
    <w:rsid w:val="00DC4457"/>
    <w:rsid w:val="00DC478D"/>
    <w:rsid w:val="00DC4C8C"/>
    <w:rsid w:val="00DC56BC"/>
    <w:rsid w:val="00DC5766"/>
    <w:rsid w:val="00DC5BA4"/>
    <w:rsid w:val="00DC6175"/>
    <w:rsid w:val="00DC6391"/>
    <w:rsid w:val="00DC66F3"/>
    <w:rsid w:val="00DC7165"/>
    <w:rsid w:val="00DC75D2"/>
    <w:rsid w:val="00DD012D"/>
    <w:rsid w:val="00DD02B6"/>
    <w:rsid w:val="00DD07AB"/>
    <w:rsid w:val="00DD0847"/>
    <w:rsid w:val="00DD08D3"/>
    <w:rsid w:val="00DD0A12"/>
    <w:rsid w:val="00DD0C86"/>
    <w:rsid w:val="00DD129F"/>
    <w:rsid w:val="00DD1D07"/>
    <w:rsid w:val="00DD2143"/>
    <w:rsid w:val="00DD2156"/>
    <w:rsid w:val="00DD23CD"/>
    <w:rsid w:val="00DD2B6D"/>
    <w:rsid w:val="00DD2CF2"/>
    <w:rsid w:val="00DD348E"/>
    <w:rsid w:val="00DD3944"/>
    <w:rsid w:val="00DD39F9"/>
    <w:rsid w:val="00DD3F53"/>
    <w:rsid w:val="00DD4366"/>
    <w:rsid w:val="00DD44DF"/>
    <w:rsid w:val="00DD4E4D"/>
    <w:rsid w:val="00DD5358"/>
    <w:rsid w:val="00DD550E"/>
    <w:rsid w:val="00DD5691"/>
    <w:rsid w:val="00DD6439"/>
    <w:rsid w:val="00DD643D"/>
    <w:rsid w:val="00DD651F"/>
    <w:rsid w:val="00DD678B"/>
    <w:rsid w:val="00DD6AAE"/>
    <w:rsid w:val="00DD70FB"/>
    <w:rsid w:val="00DD78B1"/>
    <w:rsid w:val="00DD7E76"/>
    <w:rsid w:val="00DE0489"/>
    <w:rsid w:val="00DE06EF"/>
    <w:rsid w:val="00DE0C98"/>
    <w:rsid w:val="00DE0CBA"/>
    <w:rsid w:val="00DE113F"/>
    <w:rsid w:val="00DE1313"/>
    <w:rsid w:val="00DE1528"/>
    <w:rsid w:val="00DE19EE"/>
    <w:rsid w:val="00DE1D0D"/>
    <w:rsid w:val="00DE1DEE"/>
    <w:rsid w:val="00DE1FE1"/>
    <w:rsid w:val="00DE20EF"/>
    <w:rsid w:val="00DE2F2D"/>
    <w:rsid w:val="00DE3B52"/>
    <w:rsid w:val="00DE3E51"/>
    <w:rsid w:val="00DE40A7"/>
    <w:rsid w:val="00DE4146"/>
    <w:rsid w:val="00DE41E0"/>
    <w:rsid w:val="00DE47C1"/>
    <w:rsid w:val="00DE5102"/>
    <w:rsid w:val="00DE52A4"/>
    <w:rsid w:val="00DE55A5"/>
    <w:rsid w:val="00DE5CC6"/>
    <w:rsid w:val="00DE5E71"/>
    <w:rsid w:val="00DE6557"/>
    <w:rsid w:val="00DE7048"/>
    <w:rsid w:val="00DE74B6"/>
    <w:rsid w:val="00DE7D86"/>
    <w:rsid w:val="00DE7E2A"/>
    <w:rsid w:val="00DE7ED5"/>
    <w:rsid w:val="00DE7EE7"/>
    <w:rsid w:val="00DE7F91"/>
    <w:rsid w:val="00DF0E72"/>
    <w:rsid w:val="00DF1236"/>
    <w:rsid w:val="00DF1EEE"/>
    <w:rsid w:val="00DF1FD6"/>
    <w:rsid w:val="00DF2560"/>
    <w:rsid w:val="00DF26A3"/>
    <w:rsid w:val="00DF2B3E"/>
    <w:rsid w:val="00DF2EEA"/>
    <w:rsid w:val="00DF338D"/>
    <w:rsid w:val="00DF360D"/>
    <w:rsid w:val="00DF3833"/>
    <w:rsid w:val="00DF3B41"/>
    <w:rsid w:val="00DF3BB1"/>
    <w:rsid w:val="00DF3C8F"/>
    <w:rsid w:val="00DF3DDD"/>
    <w:rsid w:val="00DF404B"/>
    <w:rsid w:val="00DF46E8"/>
    <w:rsid w:val="00DF4ED3"/>
    <w:rsid w:val="00DF4F19"/>
    <w:rsid w:val="00DF52FE"/>
    <w:rsid w:val="00DF5845"/>
    <w:rsid w:val="00DF5D1D"/>
    <w:rsid w:val="00DF5DD8"/>
    <w:rsid w:val="00DF5E40"/>
    <w:rsid w:val="00DF5EA3"/>
    <w:rsid w:val="00DF607F"/>
    <w:rsid w:val="00DF612F"/>
    <w:rsid w:val="00DF622B"/>
    <w:rsid w:val="00DF6343"/>
    <w:rsid w:val="00DF668C"/>
    <w:rsid w:val="00DF676F"/>
    <w:rsid w:val="00DF69FB"/>
    <w:rsid w:val="00DF6FFD"/>
    <w:rsid w:val="00DF7841"/>
    <w:rsid w:val="00DF7876"/>
    <w:rsid w:val="00DF7AE8"/>
    <w:rsid w:val="00DF7D99"/>
    <w:rsid w:val="00DF7E60"/>
    <w:rsid w:val="00E00369"/>
    <w:rsid w:val="00E007D3"/>
    <w:rsid w:val="00E0080C"/>
    <w:rsid w:val="00E00BB1"/>
    <w:rsid w:val="00E00DEC"/>
    <w:rsid w:val="00E0137E"/>
    <w:rsid w:val="00E028EC"/>
    <w:rsid w:val="00E02B52"/>
    <w:rsid w:val="00E02C2B"/>
    <w:rsid w:val="00E02DD8"/>
    <w:rsid w:val="00E02E90"/>
    <w:rsid w:val="00E02F15"/>
    <w:rsid w:val="00E031C2"/>
    <w:rsid w:val="00E036E3"/>
    <w:rsid w:val="00E038F6"/>
    <w:rsid w:val="00E03902"/>
    <w:rsid w:val="00E03AE1"/>
    <w:rsid w:val="00E03F3D"/>
    <w:rsid w:val="00E0446C"/>
    <w:rsid w:val="00E04472"/>
    <w:rsid w:val="00E04BFF"/>
    <w:rsid w:val="00E04F9B"/>
    <w:rsid w:val="00E0536A"/>
    <w:rsid w:val="00E05C0E"/>
    <w:rsid w:val="00E05E04"/>
    <w:rsid w:val="00E05F1F"/>
    <w:rsid w:val="00E061A4"/>
    <w:rsid w:val="00E06D46"/>
    <w:rsid w:val="00E0709A"/>
    <w:rsid w:val="00E0790D"/>
    <w:rsid w:val="00E07AC3"/>
    <w:rsid w:val="00E10043"/>
    <w:rsid w:val="00E1004D"/>
    <w:rsid w:val="00E102A0"/>
    <w:rsid w:val="00E1067F"/>
    <w:rsid w:val="00E10773"/>
    <w:rsid w:val="00E10C96"/>
    <w:rsid w:val="00E10ECB"/>
    <w:rsid w:val="00E10F01"/>
    <w:rsid w:val="00E11159"/>
    <w:rsid w:val="00E11567"/>
    <w:rsid w:val="00E11AF2"/>
    <w:rsid w:val="00E11F83"/>
    <w:rsid w:val="00E121CF"/>
    <w:rsid w:val="00E124D2"/>
    <w:rsid w:val="00E12601"/>
    <w:rsid w:val="00E12C37"/>
    <w:rsid w:val="00E12FC2"/>
    <w:rsid w:val="00E13081"/>
    <w:rsid w:val="00E132B2"/>
    <w:rsid w:val="00E133D1"/>
    <w:rsid w:val="00E134FE"/>
    <w:rsid w:val="00E13597"/>
    <w:rsid w:val="00E136E9"/>
    <w:rsid w:val="00E1373D"/>
    <w:rsid w:val="00E13849"/>
    <w:rsid w:val="00E13A11"/>
    <w:rsid w:val="00E13B5C"/>
    <w:rsid w:val="00E141ED"/>
    <w:rsid w:val="00E143A0"/>
    <w:rsid w:val="00E14F5C"/>
    <w:rsid w:val="00E15291"/>
    <w:rsid w:val="00E158F4"/>
    <w:rsid w:val="00E1593E"/>
    <w:rsid w:val="00E15AC7"/>
    <w:rsid w:val="00E162D8"/>
    <w:rsid w:val="00E16E61"/>
    <w:rsid w:val="00E175CC"/>
    <w:rsid w:val="00E176A9"/>
    <w:rsid w:val="00E17967"/>
    <w:rsid w:val="00E17A91"/>
    <w:rsid w:val="00E17ADA"/>
    <w:rsid w:val="00E206F0"/>
    <w:rsid w:val="00E20EF0"/>
    <w:rsid w:val="00E21466"/>
    <w:rsid w:val="00E21666"/>
    <w:rsid w:val="00E216E0"/>
    <w:rsid w:val="00E21BEB"/>
    <w:rsid w:val="00E226A8"/>
    <w:rsid w:val="00E23055"/>
    <w:rsid w:val="00E2335B"/>
    <w:rsid w:val="00E235B0"/>
    <w:rsid w:val="00E23724"/>
    <w:rsid w:val="00E23941"/>
    <w:rsid w:val="00E242BE"/>
    <w:rsid w:val="00E2443F"/>
    <w:rsid w:val="00E24D59"/>
    <w:rsid w:val="00E24DB4"/>
    <w:rsid w:val="00E25384"/>
    <w:rsid w:val="00E25AAE"/>
    <w:rsid w:val="00E25F44"/>
    <w:rsid w:val="00E2606C"/>
    <w:rsid w:val="00E2688F"/>
    <w:rsid w:val="00E26B9F"/>
    <w:rsid w:val="00E26CB7"/>
    <w:rsid w:val="00E27166"/>
    <w:rsid w:val="00E27441"/>
    <w:rsid w:val="00E27A2F"/>
    <w:rsid w:val="00E27CBE"/>
    <w:rsid w:val="00E3097D"/>
    <w:rsid w:val="00E31058"/>
    <w:rsid w:val="00E3184F"/>
    <w:rsid w:val="00E32010"/>
    <w:rsid w:val="00E32480"/>
    <w:rsid w:val="00E32848"/>
    <w:rsid w:val="00E32A23"/>
    <w:rsid w:val="00E330DA"/>
    <w:rsid w:val="00E330E0"/>
    <w:rsid w:val="00E330E8"/>
    <w:rsid w:val="00E336FA"/>
    <w:rsid w:val="00E33DA3"/>
    <w:rsid w:val="00E33DC0"/>
    <w:rsid w:val="00E340ED"/>
    <w:rsid w:val="00E3451B"/>
    <w:rsid w:val="00E3452B"/>
    <w:rsid w:val="00E34B81"/>
    <w:rsid w:val="00E35194"/>
    <w:rsid w:val="00E351ED"/>
    <w:rsid w:val="00E35238"/>
    <w:rsid w:val="00E357EF"/>
    <w:rsid w:val="00E359DE"/>
    <w:rsid w:val="00E36540"/>
    <w:rsid w:val="00E365A8"/>
    <w:rsid w:val="00E36A0A"/>
    <w:rsid w:val="00E37215"/>
    <w:rsid w:val="00E3749B"/>
    <w:rsid w:val="00E4014A"/>
    <w:rsid w:val="00E405F5"/>
    <w:rsid w:val="00E408FA"/>
    <w:rsid w:val="00E41055"/>
    <w:rsid w:val="00E41223"/>
    <w:rsid w:val="00E4149A"/>
    <w:rsid w:val="00E414A3"/>
    <w:rsid w:val="00E4152F"/>
    <w:rsid w:val="00E416B7"/>
    <w:rsid w:val="00E419AE"/>
    <w:rsid w:val="00E41D7D"/>
    <w:rsid w:val="00E4203D"/>
    <w:rsid w:val="00E42150"/>
    <w:rsid w:val="00E421DD"/>
    <w:rsid w:val="00E4242C"/>
    <w:rsid w:val="00E42468"/>
    <w:rsid w:val="00E42F39"/>
    <w:rsid w:val="00E43203"/>
    <w:rsid w:val="00E437AA"/>
    <w:rsid w:val="00E43AFD"/>
    <w:rsid w:val="00E4447F"/>
    <w:rsid w:val="00E445A9"/>
    <w:rsid w:val="00E44703"/>
    <w:rsid w:val="00E44914"/>
    <w:rsid w:val="00E455F3"/>
    <w:rsid w:val="00E45926"/>
    <w:rsid w:val="00E45B5C"/>
    <w:rsid w:val="00E45FCD"/>
    <w:rsid w:val="00E46016"/>
    <w:rsid w:val="00E4650C"/>
    <w:rsid w:val="00E46583"/>
    <w:rsid w:val="00E465D1"/>
    <w:rsid w:val="00E467A2"/>
    <w:rsid w:val="00E46BBE"/>
    <w:rsid w:val="00E46D6A"/>
    <w:rsid w:val="00E46EE4"/>
    <w:rsid w:val="00E4701C"/>
    <w:rsid w:val="00E4773F"/>
    <w:rsid w:val="00E47743"/>
    <w:rsid w:val="00E479E6"/>
    <w:rsid w:val="00E502F5"/>
    <w:rsid w:val="00E5076A"/>
    <w:rsid w:val="00E507EE"/>
    <w:rsid w:val="00E5119F"/>
    <w:rsid w:val="00E512A9"/>
    <w:rsid w:val="00E51324"/>
    <w:rsid w:val="00E514DD"/>
    <w:rsid w:val="00E51A17"/>
    <w:rsid w:val="00E51E4C"/>
    <w:rsid w:val="00E529F0"/>
    <w:rsid w:val="00E52C17"/>
    <w:rsid w:val="00E530D4"/>
    <w:rsid w:val="00E53263"/>
    <w:rsid w:val="00E53801"/>
    <w:rsid w:val="00E5398B"/>
    <w:rsid w:val="00E53A9F"/>
    <w:rsid w:val="00E53F08"/>
    <w:rsid w:val="00E540DF"/>
    <w:rsid w:val="00E542B9"/>
    <w:rsid w:val="00E54542"/>
    <w:rsid w:val="00E54699"/>
    <w:rsid w:val="00E54CE7"/>
    <w:rsid w:val="00E55006"/>
    <w:rsid w:val="00E56900"/>
    <w:rsid w:val="00E56AA2"/>
    <w:rsid w:val="00E56C39"/>
    <w:rsid w:val="00E570C4"/>
    <w:rsid w:val="00E571D3"/>
    <w:rsid w:val="00E57DB4"/>
    <w:rsid w:val="00E57E37"/>
    <w:rsid w:val="00E60003"/>
    <w:rsid w:val="00E6021A"/>
    <w:rsid w:val="00E60737"/>
    <w:rsid w:val="00E60825"/>
    <w:rsid w:val="00E60B0A"/>
    <w:rsid w:val="00E60B68"/>
    <w:rsid w:val="00E61133"/>
    <w:rsid w:val="00E61449"/>
    <w:rsid w:val="00E61595"/>
    <w:rsid w:val="00E615D4"/>
    <w:rsid w:val="00E61B40"/>
    <w:rsid w:val="00E62236"/>
    <w:rsid w:val="00E6236D"/>
    <w:rsid w:val="00E62A3E"/>
    <w:rsid w:val="00E62F1C"/>
    <w:rsid w:val="00E6308E"/>
    <w:rsid w:val="00E63185"/>
    <w:rsid w:val="00E632C5"/>
    <w:rsid w:val="00E63EC9"/>
    <w:rsid w:val="00E6407D"/>
    <w:rsid w:val="00E64241"/>
    <w:rsid w:val="00E64481"/>
    <w:rsid w:val="00E648B0"/>
    <w:rsid w:val="00E64A35"/>
    <w:rsid w:val="00E64B60"/>
    <w:rsid w:val="00E64BDC"/>
    <w:rsid w:val="00E65011"/>
    <w:rsid w:val="00E65322"/>
    <w:rsid w:val="00E6543E"/>
    <w:rsid w:val="00E65F73"/>
    <w:rsid w:val="00E66890"/>
    <w:rsid w:val="00E668D2"/>
    <w:rsid w:val="00E66E80"/>
    <w:rsid w:val="00E6726C"/>
    <w:rsid w:val="00E70EE9"/>
    <w:rsid w:val="00E7139B"/>
    <w:rsid w:val="00E718A0"/>
    <w:rsid w:val="00E71A0E"/>
    <w:rsid w:val="00E72015"/>
    <w:rsid w:val="00E721A3"/>
    <w:rsid w:val="00E72483"/>
    <w:rsid w:val="00E72CAE"/>
    <w:rsid w:val="00E73CC2"/>
    <w:rsid w:val="00E73CFD"/>
    <w:rsid w:val="00E7440A"/>
    <w:rsid w:val="00E7480A"/>
    <w:rsid w:val="00E74EF9"/>
    <w:rsid w:val="00E74F47"/>
    <w:rsid w:val="00E750C5"/>
    <w:rsid w:val="00E75339"/>
    <w:rsid w:val="00E75C3F"/>
    <w:rsid w:val="00E75DCB"/>
    <w:rsid w:val="00E76233"/>
    <w:rsid w:val="00E765E3"/>
    <w:rsid w:val="00E76732"/>
    <w:rsid w:val="00E767D3"/>
    <w:rsid w:val="00E770A9"/>
    <w:rsid w:val="00E77231"/>
    <w:rsid w:val="00E773F4"/>
    <w:rsid w:val="00E777C3"/>
    <w:rsid w:val="00E77D0F"/>
    <w:rsid w:val="00E77EDC"/>
    <w:rsid w:val="00E77EE2"/>
    <w:rsid w:val="00E77FAE"/>
    <w:rsid w:val="00E80000"/>
    <w:rsid w:val="00E8017F"/>
    <w:rsid w:val="00E802D9"/>
    <w:rsid w:val="00E803F9"/>
    <w:rsid w:val="00E80AC0"/>
    <w:rsid w:val="00E819F5"/>
    <w:rsid w:val="00E819FA"/>
    <w:rsid w:val="00E81FAC"/>
    <w:rsid w:val="00E8229A"/>
    <w:rsid w:val="00E824A8"/>
    <w:rsid w:val="00E825C1"/>
    <w:rsid w:val="00E82A2A"/>
    <w:rsid w:val="00E83551"/>
    <w:rsid w:val="00E838E4"/>
    <w:rsid w:val="00E83949"/>
    <w:rsid w:val="00E83FCD"/>
    <w:rsid w:val="00E8431E"/>
    <w:rsid w:val="00E84944"/>
    <w:rsid w:val="00E84EED"/>
    <w:rsid w:val="00E85204"/>
    <w:rsid w:val="00E86230"/>
    <w:rsid w:val="00E862BD"/>
    <w:rsid w:val="00E87561"/>
    <w:rsid w:val="00E876AF"/>
    <w:rsid w:val="00E906D5"/>
    <w:rsid w:val="00E90B76"/>
    <w:rsid w:val="00E90B8A"/>
    <w:rsid w:val="00E910A9"/>
    <w:rsid w:val="00E914BD"/>
    <w:rsid w:val="00E91740"/>
    <w:rsid w:val="00E91C63"/>
    <w:rsid w:val="00E91E7C"/>
    <w:rsid w:val="00E91F25"/>
    <w:rsid w:val="00E920C4"/>
    <w:rsid w:val="00E929B8"/>
    <w:rsid w:val="00E929BF"/>
    <w:rsid w:val="00E92A8F"/>
    <w:rsid w:val="00E92B2F"/>
    <w:rsid w:val="00E92CCA"/>
    <w:rsid w:val="00E93174"/>
    <w:rsid w:val="00E932B7"/>
    <w:rsid w:val="00E937A2"/>
    <w:rsid w:val="00E93B03"/>
    <w:rsid w:val="00E93F63"/>
    <w:rsid w:val="00E94388"/>
    <w:rsid w:val="00E943C8"/>
    <w:rsid w:val="00E94444"/>
    <w:rsid w:val="00E949E4"/>
    <w:rsid w:val="00E94AD1"/>
    <w:rsid w:val="00E954A4"/>
    <w:rsid w:val="00E95560"/>
    <w:rsid w:val="00E95A4D"/>
    <w:rsid w:val="00E96109"/>
    <w:rsid w:val="00E962C0"/>
    <w:rsid w:val="00E96746"/>
    <w:rsid w:val="00E968A7"/>
    <w:rsid w:val="00E96BCC"/>
    <w:rsid w:val="00E96D21"/>
    <w:rsid w:val="00E96FDC"/>
    <w:rsid w:val="00E970E2"/>
    <w:rsid w:val="00E973D1"/>
    <w:rsid w:val="00E973E8"/>
    <w:rsid w:val="00E97609"/>
    <w:rsid w:val="00E97A6E"/>
    <w:rsid w:val="00EA0017"/>
    <w:rsid w:val="00EA0612"/>
    <w:rsid w:val="00EA062B"/>
    <w:rsid w:val="00EA0A20"/>
    <w:rsid w:val="00EA0AD8"/>
    <w:rsid w:val="00EA13F4"/>
    <w:rsid w:val="00EA19BF"/>
    <w:rsid w:val="00EA1E03"/>
    <w:rsid w:val="00EA1E4A"/>
    <w:rsid w:val="00EA1EDB"/>
    <w:rsid w:val="00EA2004"/>
    <w:rsid w:val="00EA23E1"/>
    <w:rsid w:val="00EA254D"/>
    <w:rsid w:val="00EA2A6A"/>
    <w:rsid w:val="00EA2D0D"/>
    <w:rsid w:val="00EA2D15"/>
    <w:rsid w:val="00EA3EE9"/>
    <w:rsid w:val="00EA43B7"/>
    <w:rsid w:val="00EA44BB"/>
    <w:rsid w:val="00EA4BED"/>
    <w:rsid w:val="00EA522C"/>
    <w:rsid w:val="00EA585A"/>
    <w:rsid w:val="00EA59AC"/>
    <w:rsid w:val="00EA59BF"/>
    <w:rsid w:val="00EA5DFA"/>
    <w:rsid w:val="00EA62DC"/>
    <w:rsid w:val="00EA64DD"/>
    <w:rsid w:val="00EA69B5"/>
    <w:rsid w:val="00EA69F0"/>
    <w:rsid w:val="00EA6A2C"/>
    <w:rsid w:val="00EA6A84"/>
    <w:rsid w:val="00EA771E"/>
    <w:rsid w:val="00EA7D61"/>
    <w:rsid w:val="00EB0B68"/>
    <w:rsid w:val="00EB0DEE"/>
    <w:rsid w:val="00EB10E9"/>
    <w:rsid w:val="00EB1219"/>
    <w:rsid w:val="00EB1428"/>
    <w:rsid w:val="00EB14F6"/>
    <w:rsid w:val="00EB1581"/>
    <w:rsid w:val="00EB226C"/>
    <w:rsid w:val="00EB23FB"/>
    <w:rsid w:val="00EB2E12"/>
    <w:rsid w:val="00EB3EE9"/>
    <w:rsid w:val="00EB4291"/>
    <w:rsid w:val="00EB43F5"/>
    <w:rsid w:val="00EB4758"/>
    <w:rsid w:val="00EB48C3"/>
    <w:rsid w:val="00EB48D3"/>
    <w:rsid w:val="00EB4B46"/>
    <w:rsid w:val="00EB4D7F"/>
    <w:rsid w:val="00EB5184"/>
    <w:rsid w:val="00EB5276"/>
    <w:rsid w:val="00EB561B"/>
    <w:rsid w:val="00EB5830"/>
    <w:rsid w:val="00EB5D09"/>
    <w:rsid w:val="00EB65BE"/>
    <w:rsid w:val="00EB764A"/>
    <w:rsid w:val="00EB7996"/>
    <w:rsid w:val="00EC0718"/>
    <w:rsid w:val="00EC0D90"/>
    <w:rsid w:val="00EC0FB5"/>
    <w:rsid w:val="00EC1138"/>
    <w:rsid w:val="00EC124B"/>
    <w:rsid w:val="00EC1608"/>
    <w:rsid w:val="00EC19B6"/>
    <w:rsid w:val="00EC258B"/>
    <w:rsid w:val="00EC3955"/>
    <w:rsid w:val="00EC395A"/>
    <w:rsid w:val="00EC4167"/>
    <w:rsid w:val="00EC44CB"/>
    <w:rsid w:val="00EC44E5"/>
    <w:rsid w:val="00EC4777"/>
    <w:rsid w:val="00EC48C6"/>
    <w:rsid w:val="00EC4994"/>
    <w:rsid w:val="00EC539D"/>
    <w:rsid w:val="00EC53AE"/>
    <w:rsid w:val="00EC6508"/>
    <w:rsid w:val="00EC67FE"/>
    <w:rsid w:val="00EC6AC2"/>
    <w:rsid w:val="00EC6CD5"/>
    <w:rsid w:val="00EC70B7"/>
    <w:rsid w:val="00EC722C"/>
    <w:rsid w:val="00EC74CE"/>
    <w:rsid w:val="00EC76BF"/>
    <w:rsid w:val="00EC7925"/>
    <w:rsid w:val="00ED041D"/>
    <w:rsid w:val="00ED0B30"/>
    <w:rsid w:val="00ED0B53"/>
    <w:rsid w:val="00ED11CE"/>
    <w:rsid w:val="00ED11F9"/>
    <w:rsid w:val="00ED1581"/>
    <w:rsid w:val="00ED1FF7"/>
    <w:rsid w:val="00ED2999"/>
    <w:rsid w:val="00ED2CCF"/>
    <w:rsid w:val="00ED2CF9"/>
    <w:rsid w:val="00ED39DA"/>
    <w:rsid w:val="00ED440F"/>
    <w:rsid w:val="00ED4B47"/>
    <w:rsid w:val="00ED565E"/>
    <w:rsid w:val="00ED5928"/>
    <w:rsid w:val="00ED5B2B"/>
    <w:rsid w:val="00ED5D7F"/>
    <w:rsid w:val="00ED6668"/>
    <w:rsid w:val="00ED6839"/>
    <w:rsid w:val="00ED6B03"/>
    <w:rsid w:val="00ED6E31"/>
    <w:rsid w:val="00ED7465"/>
    <w:rsid w:val="00ED7739"/>
    <w:rsid w:val="00ED7740"/>
    <w:rsid w:val="00ED7C1B"/>
    <w:rsid w:val="00ED7CA3"/>
    <w:rsid w:val="00EE047E"/>
    <w:rsid w:val="00EE0513"/>
    <w:rsid w:val="00EE18FF"/>
    <w:rsid w:val="00EE1C56"/>
    <w:rsid w:val="00EE1CA7"/>
    <w:rsid w:val="00EE1E1D"/>
    <w:rsid w:val="00EE20B5"/>
    <w:rsid w:val="00EE2364"/>
    <w:rsid w:val="00EE24DB"/>
    <w:rsid w:val="00EE2E8B"/>
    <w:rsid w:val="00EE33C8"/>
    <w:rsid w:val="00EE35E7"/>
    <w:rsid w:val="00EE3637"/>
    <w:rsid w:val="00EE398E"/>
    <w:rsid w:val="00EE39B2"/>
    <w:rsid w:val="00EE3E79"/>
    <w:rsid w:val="00EE4B89"/>
    <w:rsid w:val="00EE50EC"/>
    <w:rsid w:val="00EE561A"/>
    <w:rsid w:val="00EE561C"/>
    <w:rsid w:val="00EE5E8D"/>
    <w:rsid w:val="00EE5F9D"/>
    <w:rsid w:val="00EE6064"/>
    <w:rsid w:val="00EE6071"/>
    <w:rsid w:val="00EE6365"/>
    <w:rsid w:val="00EE6637"/>
    <w:rsid w:val="00EE6C9D"/>
    <w:rsid w:val="00EE6CD5"/>
    <w:rsid w:val="00EE721C"/>
    <w:rsid w:val="00EE751B"/>
    <w:rsid w:val="00EE7627"/>
    <w:rsid w:val="00EE7CF4"/>
    <w:rsid w:val="00EE7D4B"/>
    <w:rsid w:val="00EE7D8F"/>
    <w:rsid w:val="00EE7E26"/>
    <w:rsid w:val="00EF0067"/>
    <w:rsid w:val="00EF0234"/>
    <w:rsid w:val="00EF066F"/>
    <w:rsid w:val="00EF0924"/>
    <w:rsid w:val="00EF0C88"/>
    <w:rsid w:val="00EF0E08"/>
    <w:rsid w:val="00EF122E"/>
    <w:rsid w:val="00EF13BE"/>
    <w:rsid w:val="00EF162C"/>
    <w:rsid w:val="00EF22CE"/>
    <w:rsid w:val="00EF23D9"/>
    <w:rsid w:val="00EF25AE"/>
    <w:rsid w:val="00EF2604"/>
    <w:rsid w:val="00EF27FB"/>
    <w:rsid w:val="00EF2887"/>
    <w:rsid w:val="00EF2EF4"/>
    <w:rsid w:val="00EF3268"/>
    <w:rsid w:val="00EF32FA"/>
    <w:rsid w:val="00EF3442"/>
    <w:rsid w:val="00EF389B"/>
    <w:rsid w:val="00EF4A34"/>
    <w:rsid w:val="00EF4A5A"/>
    <w:rsid w:val="00EF4CA7"/>
    <w:rsid w:val="00EF5059"/>
    <w:rsid w:val="00EF50F0"/>
    <w:rsid w:val="00EF5723"/>
    <w:rsid w:val="00EF57DE"/>
    <w:rsid w:val="00EF5BF0"/>
    <w:rsid w:val="00EF63CD"/>
    <w:rsid w:val="00EF6EF3"/>
    <w:rsid w:val="00EF70B3"/>
    <w:rsid w:val="00EF74BF"/>
    <w:rsid w:val="00EF7CA6"/>
    <w:rsid w:val="00EF7EB4"/>
    <w:rsid w:val="00F002AE"/>
    <w:rsid w:val="00F00464"/>
    <w:rsid w:val="00F008CA"/>
    <w:rsid w:val="00F00C12"/>
    <w:rsid w:val="00F01874"/>
    <w:rsid w:val="00F01F47"/>
    <w:rsid w:val="00F03576"/>
    <w:rsid w:val="00F035C9"/>
    <w:rsid w:val="00F03C35"/>
    <w:rsid w:val="00F040C9"/>
    <w:rsid w:val="00F04204"/>
    <w:rsid w:val="00F04270"/>
    <w:rsid w:val="00F04BBE"/>
    <w:rsid w:val="00F04E21"/>
    <w:rsid w:val="00F0583C"/>
    <w:rsid w:val="00F0584F"/>
    <w:rsid w:val="00F05B47"/>
    <w:rsid w:val="00F05C06"/>
    <w:rsid w:val="00F05CA7"/>
    <w:rsid w:val="00F05D5D"/>
    <w:rsid w:val="00F061BE"/>
    <w:rsid w:val="00F06608"/>
    <w:rsid w:val="00F0673C"/>
    <w:rsid w:val="00F06D6A"/>
    <w:rsid w:val="00F06DDB"/>
    <w:rsid w:val="00F0712D"/>
    <w:rsid w:val="00F0740D"/>
    <w:rsid w:val="00F0746D"/>
    <w:rsid w:val="00F0767D"/>
    <w:rsid w:val="00F10262"/>
    <w:rsid w:val="00F102B8"/>
    <w:rsid w:val="00F10575"/>
    <w:rsid w:val="00F10EB7"/>
    <w:rsid w:val="00F11114"/>
    <w:rsid w:val="00F118B7"/>
    <w:rsid w:val="00F11DA0"/>
    <w:rsid w:val="00F11F46"/>
    <w:rsid w:val="00F12162"/>
    <w:rsid w:val="00F12735"/>
    <w:rsid w:val="00F127C8"/>
    <w:rsid w:val="00F131B2"/>
    <w:rsid w:val="00F13231"/>
    <w:rsid w:val="00F132A3"/>
    <w:rsid w:val="00F132C7"/>
    <w:rsid w:val="00F13448"/>
    <w:rsid w:val="00F135F3"/>
    <w:rsid w:val="00F13606"/>
    <w:rsid w:val="00F13896"/>
    <w:rsid w:val="00F13D79"/>
    <w:rsid w:val="00F13E87"/>
    <w:rsid w:val="00F14DFC"/>
    <w:rsid w:val="00F155F3"/>
    <w:rsid w:val="00F162E4"/>
    <w:rsid w:val="00F16757"/>
    <w:rsid w:val="00F16CE3"/>
    <w:rsid w:val="00F17850"/>
    <w:rsid w:val="00F17BC9"/>
    <w:rsid w:val="00F200B6"/>
    <w:rsid w:val="00F20FF3"/>
    <w:rsid w:val="00F21201"/>
    <w:rsid w:val="00F2160A"/>
    <w:rsid w:val="00F2160E"/>
    <w:rsid w:val="00F21624"/>
    <w:rsid w:val="00F21D0E"/>
    <w:rsid w:val="00F21DD0"/>
    <w:rsid w:val="00F224A2"/>
    <w:rsid w:val="00F226D2"/>
    <w:rsid w:val="00F2297D"/>
    <w:rsid w:val="00F22B9D"/>
    <w:rsid w:val="00F22BA7"/>
    <w:rsid w:val="00F22E4E"/>
    <w:rsid w:val="00F23087"/>
    <w:rsid w:val="00F231E7"/>
    <w:rsid w:val="00F23395"/>
    <w:rsid w:val="00F2376F"/>
    <w:rsid w:val="00F23AA2"/>
    <w:rsid w:val="00F24195"/>
    <w:rsid w:val="00F24362"/>
    <w:rsid w:val="00F24799"/>
    <w:rsid w:val="00F24885"/>
    <w:rsid w:val="00F24C06"/>
    <w:rsid w:val="00F24CB8"/>
    <w:rsid w:val="00F24F64"/>
    <w:rsid w:val="00F25B86"/>
    <w:rsid w:val="00F26759"/>
    <w:rsid w:val="00F2685B"/>
    <w:rsid w:val="00F26B90"/>
    <w:rsid w:val="00F26C83"/>
    <w:rsid w:val="00F27168"/>
    <w:rsid w:val="00F3065A"/>
    <w:rsid w:val="00F308D5"/>
    <w:rsid w:val="00F30D4F"/>
    <w:rsid w:val="00F3154F"/>
    <w:rsid w:val="00F31604"/>
    <w:rsid w:val="00F316E3"/>
    <w:rsid w:val="00F319D6"/>
    <w:rsid w:val="00F32396"/>
    <w:rsid w:val="00F32C9E"/>
    <w:rsid w:val="00F32D00"/>
    <w:rsid w:val="00F331AA"/>
    <w:rsid w:val="00F33709"/>
    <w:rsid w:val="00F33A14"/>
    <w:rsid w:val="00F33CA3"/>
    <w:rsid w:val="00F33EAC"/>
    <w:rsid w:val="00F340EB"/>
    <w:rsid w:val="00F34382"/>
    <w:rsid w:val="00F35334"/>
    <w:rsid w:val="00F35577"/>
    <w:rsid w:val="00F355EA"/>
    <w:rsid w:val="00F35625"/>
    <w:rsid w:val="00F35BC4"/>
    <w:rsid w:val="00F3640D"/>
    <w:rsid w:val="00F36853"/>
    <w:rsid w:val="00F36D3C"/>
    <w:rsid w:val="00F37C49"/>
    <w:rsid w:val="00F4011F"/>
    <w:rsid w:val="00F40263"/>
    <w:rsid w:val="00F407E9"/>
    <w:rsid w:val="00F40869"/>
    <w:rsid w:val="00F40E34"/>
    <w:rsid w:val="00F41752"/>
    <w:rsid w:val="00F417BB"/>
    <w:rsid w:val="00F41928"/>
    <w:rsid w:val="00F4204D"/>
    <w:rsid w:val="00F42BDD"/>
    <w:rsid w:val="00F43AF4"/>
    <w:rsid w:val="00F43CCA"/>
    <w:rsid w:val="00F44046"/>
    <w:rsid w:val="00F440F0"/>
    <w:rsid w:val="00F44242"/>
    <w:rsid w:val="00F44717"/>
    <w:rsid w:val="00F44AF5"/>
    <w:rsid w:val="00F4502B"/>
    <w:rsid w:val="00F46116"/>
    <w:rsid w:val="00F462E9"/>
    <w:rsid w:val="00F46812"/>
    <w:rsid w:val="00F468A0"/>
    <w:rsid w:val="00F4697B"/>
    <w:rsid w:val="00F46B8F"/>
    <w:rsid w:val="00F46C62"/>
    <w:rsid w:val="00F46D71"/>
    <w:rsid w:val="00F46DD9"/>
    <w:rsid w:val="00F47325"/>
    <w:rsid w:val="00F4737E"/>
    <w:rsid w:val="00F474DB"/>
    <w:rsid w:val="00F47ABD"/>
    <w:rsid w:val="00F47D86"/>
    <w:rsid w:val="00F504C2"/>
    <w:rsid w:val="00F510AE"/>
    <w:rsid w:val="00F5137A"/>
    <w:rsid w:val="00F5166C"/>
    <w:rsid w:val="00F5173D"/>
    <w:rsid w:val="00F52606"/>
    <w:rsid w:val="00F54112"/>
    <w:rsid w:val="00F54BE8"/>
    <w:rsid w:val="00F54DF9"/>
    <w:rsid w:val="00F55358"/>
    <w:rsid w:val="00F5581A"/>
    <w:rsid w:val="00F558FA"/>
    <w:rsid w:val="00F55FCA"/>
    <w:rsid w:val="00F56367"/>
    <w:rsid w:val="00F565DC"/>
    <w:rsid w:val="00F568CE"/>
    <w:rsid w:val="00F56916"/>
    <w:rsid w:val="00F57846"/>
    <w:rsid w:val="00F57C8A"/>
    <w:rsid w:val="00F57DCC"/>
    <w:rsid w:val="00F57E40"/>
    <w:rsid w:val="00F57F4A"/>
    <w:rsid w:val="00F60125"/>
    <w:rsid w:val="00F60319"/>
    <w:rsid w:val="00F60373"/>
    <w:rsid w:val="00F60A4A"/>
    <w:rsid w:val="00F60D34"/>
    <w:rsid w:val="00F615FD"/>
    <w:rsid w:val="00F617AA"/>
    <w:rsid w:val="00F61FC6"/>
    <w:rsid w:val="00F6270D"/>
    <w:rsid w:val="00F6306C"/>
    <w:rsid w:val="00F6336F"/>
    <w:rsid w:val="00F634AB"/>
    <w:rsid w:val="00F63831"/>
    <w:rsid w:val="00F63D78"/>
    <w:rsid w:val="00F642A7"/>
    <w:rsid w:val="00F64483"/>
    <w:rsid w:val="00F6512D"/>
    <w:rsid w:val="00F65458"/>
    <w:rsid w:val="00F6550A"/>
    <w:rsid w:val="00F65857"/>
    <w:rsid w:val="00F65BD5"/>
    <w:rsid w:val="00F65DC1"/>
    <w:rsid w:val="00F65F32"/>
    <w:rsid w:val="00F66341"/>
    <w:rsid w:val="00F66ACC"/>
    <w:rsid w:val="00F66D48"/>
    <w:rsid w:val="00F670D9"/>
    <w:rsid w:val="00F67522"/>
    <w:rsid w:val="00F67620"/>
    <w:rsid w:val="00F677BA"/>
    <w:rsid w:val="00F67A80"/>
    <w:rsid w:val="00F67F58"/>
    <w:rsid w:val="00F7013B"/>
    <w:rsid w:val="00F7076A"/>
    <w:rsid w:val="00F70B20"/>
    <w:rsid w:val="00F70BC3"/>
    <w:rsid w:val="00F70E82"/>
    <w:rsid w:val="00F7126F"/>
    <w:rsid w:val="00F7152B"/>
    <w:rsid w:val="00F71530"/>
    <w:rsid w:val="00F718DA"/>
    <w:rsid w:val="00F71F59"/>
    <w:rsid w:val="00F72196"/>
    <w:rsid w:val="00F72323"/>
    <w:rsid w:val="00F726A6"/>
    <w:rsid w:val="00F72730"/>
    <w:rsid w:val="00F727F5"/>
    <w:rsid w:val="00F72943"/>
    <w:rsid w:val="00F739FF"/>
    <w:rsid w:val="00F73B40"/>
    <w:rsid w:val="00F73B9D"/>
    <w:rsid w:val="00F73D91"/>
    <w:rsid w:val="00F73F02"/>
    <w:rsid w:val="00F73FBC"/>
    <w:rsid w:val="00F741FD"/>
    <w:rsid w:val="00F7472B"/>
    <w:rsid w:val="00F7483F"/>
    <w:rsid w:val="00F75829"/>
    <w:rsid w:val="00F758D8"/>
    <w:rsid w:val="00F75C56"/>
    <w:rsid w:val="00F761E5"/>
    <w:rsid w:val="00F76329"/>
    <w:rsid w:val="00F76448"/>
    <w:rsid w:val="00F7653D"/>
    <w:rsid w:val="00F76726"/>
    <w:rsid w:val="00F76A34"/>
    <w:rsid w:val="00F7722A"/>
    <w:rsid w:val="00F775C6"/>
    <w:rsid w:val="00F778CF"/>
    <w:rsid w:val="00F77F26"/>
    <w:rsid w:val="00F808B0"/>
    <w:rsid w:val="00F80F8A"/>
    <w:rsid w:val="00F810C9"/>
    <w:rsid w:val="00F8117A"/>
    <w:rsid w:val="00F81186"/>
    <w:rsid w:val="00F811CB"/>
    <w:rsid w:val="00F8182B"/>
    <w:rsid w:val="00F81BC8"/>
    <w:rsid w:val="00F8222D"/>
    <w:rsid w:val="00F82EB0"/>
    <w:rsid w:val="00F83A81"/>
    <w:rsid w:val="00F83D26"/>
    <w:rsid w:val="00F83E7D"/>
    <w:rsid w:val="00F83F5D"/>
    <w:rsid w:val="00F843EB"/>
    <w:rsid w:val="00F845EA"/>
    <w:rsid w:val="00F8498C"/>
    <w:rsid w:val="00F84B04"/>
    <w:rsid w:val="00F84C5B"/>
    <w:rsid w:val="00F84C73"/>
    <w:rsid w:val="00F84C7A"/>
    <w:rsid w:val="00F85175"/>
    <w:rsid w:val="00F85347"/>
    <w:rsid w:val="00F85568"/>
    <w:rsid w:val="00F85721"/>
    <w:rsid w:val="00F85932"/>
    <w:rsid w:val="00F85A0A"/>
    <w:rsid w:val="00F85F4E"/>
    <w:rsid w:val="00F8621D"/>
    <w:rsid w:val="00F8685B"/>
    <w:rsid w:val="00F86FBE"/>
    <w:rsid w:val="00F8700C"/>
    <w:rsid w:val="00F8701A"/>
    <w:rsid w:val="00F87218"/>
    <w:rsid w:val="00F8736A"/>
    <w:rsid w:val="00F87DCB"/>
    <w:rsid w:val="00F90C04"/>
    <w:rsid w:val="00F90D81"/>
    <w:rsid w:val="00F90E77"/>
    <w:rsid w:val="00F90FD9"/>
    <w:rsid w:val="00F9173E"/>
    <w:rsid w:val="00F91E1C"/>
    <w:rsid w:val="00F92435"/>
    <w:rsid w:val="00F9252C"/>
    <w:rsid w:val="00F9289D"/>
    <w:rsid w:val="00F92B78"/>
    <w:rsid w:val="00F92B9B"/>
    <w:rsid w:val="00F92EFF"/>
    <w:rsid w:val="00F9326B"/>
    <w:rsid w:val="00F93F04"/>
    <w:rsid w:val="00F941A5"/>
    <w:rsid w:val="00F9480C"/>
    <w:rsid w:val="00F94CD0"/>
    <w:rsid w:val="00F94D79"/>
    <w:rsid w:val="00F950B5"/>
    <w:rsid w:val="00F9541E"/>
    <w:rsid w:val="00F95A43"/>
    <w:rsid w:val="00F95A9B"/>
    <w:rsid w:val="00F95C98"/>
    <w:rsid w:val="00F96035"/>
    <w:rsid w:val="00F965E9"/>
    <w:rsid w:val="00F9681C"/>
    <w:rsid w:val="00F9710F"/>
    <w:rsid w:val="00F978FD"/>
    <w:rsid w:val="00F979D0"/>
    <w:rsid w:val="00F97DB3"/>
    <w:rsid w:val="00FA0259"/>
    <w:rsid w:val="00FA0720"/>
    <w:rsid w:val="00FA0922"/>
    <w:rsid w:val="00FA14B8"/>
    <w:rsid w:val="00FA17CF"/>
    <w:rsid w:val="00FA195E"/>
    <w:rsid w:val="00FA268A"/>
    <w:rsid w:val="00FA2B69"/>
    <w:rsid w:val="00FA2D41"/>
    <w:rsid w:val="00FA3541"/>
    <w:rsid w:val="00FA3AE6"/>
    <w:rsid w:val="00FA3B66"/>
    <w:rsid w:val="00FA3DAC"/>
    <w:rsid w:val="00FA42C9"/>
    <w:rsid w:val="00FA43D1"/>
    <w:rsid w:val="00FA465E"/>
    <w:rsid w:val="00FA53A8"/>
    <w:rsid w:val="00FA57B1"/>
    <w:rsid w:val="00FA59E2"/>
    <w:rsid w:val="00FA5BC8"/>
    <w:rsid w:val="00FA5F46"/>
    <w:rsid w:val="00FA6675"/>
    <w:rsid w:val="00FA66F0"/>
    <w:rsid w:val="00FA691D"/>
    <w:rsid w:val="00FA6D49"/>
    <w:rsid w:val="00FA6DAA"/>
    <w:rsid w:val="00FA6E15"/>
    <w:rsid w:val="00FA6F23"/>
    <w:rsid w:val="00FA72BB"/>
    <w:rsid w:val="00FA750B"/>
    <w:rsid w:val="00FA771A"/>
    <w:rsid w:val="00FA777F"/>
    <w:rsid w:val="00FA7B0F"/>
    <w:rsid w:val="00FA7C0D"/>
    <w:rsid w:val="00FA7C3C"/>
    <w:rsid w:val="00FA7C46"/>
    <w:rsid w:val="00FB001C"/>
    <w:rsid w:val="00FB0C12"/>
    <w:rsid w:val="00FB0E02"/>
    <w:rsid w:val="00FB0F33"/>
    <w:rsid w:val="00FB0F82"/>
    <w:rsid w:val="00FB12AD"/>
    <w:rsid w:val="00FB14B3"/>
    <w:rsid w:val="00FB1770"/>
    <w:rsid w:val="00FB1D16"/>
    <w:rsid w:val="00FB227F"/>
    <w:rsid w:val="00FB2589"/>
    <w:rsid w:val="00FB276D"/>
    <w:rsid w:val="00FB2BE3"/>
    <w:rsid w:val="00FB320F"/>
    <w:rsid w:val="00FB33B1"/>
    <w:rsid w:val="00FB3AA0"/>
    <w:rsid w:val="00FB3BD6"/>
    <w:rsid w:val="00FB3F85"/>
    <w:rsid w:val="00FB41E2"/>
    <w:rsid w:val="00FB4273"/>
    <w:rsid w:val="00FB42D1"/>
    <w:rsid w:val="00FB464D"/>
    <w:rsid w:val="00FB4701"/>
    <w:rsid w:val="00FB4F7E"/>
    <w:rsid w:val="00FB5324"/>
    <w:rsid w:val="00FB5338"/>
    <w:rsid w:val="00FB5717"/>
    <w:rsid w:val="00FB57AA"/>
    <w:rsid w:val="00FB6511"/>
    <w:rsid w:val="00FB67C4"/>
    <w:rsid w:val="00FB6A53"/>
    <w:rsid w:val="00FB6A97"/>
    <w:rsid w:val="00FB6DE6"/>
    <w:rsid w:val="00FB7078"/>
    <w:rsid w:val="00FB736C"/>
    <w:rsid w:val="00FB7D10"/>
    <w:rsid w:val="00FB7D9F"/>
    <w:rsid w:val="00FB7F2B"/>
    <w:rsid w:val="00FC0289"/>
    <w:rsid w:val="00FC107B"/>
    <w:rsid w:val="00FC10B6"/>
    <w:rsid w:val="00FC1492"/>
    <w:rsid w:val="00FC1CD9"/>
    <w:rsid w:val="00FC2057"/>
    <w:rsid w:val="00FC22F1"/>
    <w:rsid w:val="00FC29AC"/>
    <w:rsid w:val="00FC2AF6"/>
    <w:rsid w:val="00FC3353"/>
    <w:rsid w:val="00FC3911"/>
    <w:rsid w:val="00FC3A8C"/>
    <w:rsid w:val="00FC3CB8"/>
    <w:rsid w:val="00FC3ED0"/>
    <w:rsid w:val="00FC4089"/>
    <w:rsid w:val="00FC47B6"/>
    <w:rsid w:val="00FC4F27"/>
    <w:rsid w:val="00FC5530"/>
    <w:rsid w:val="00FC5AD6"/>
    <w:rsid w:val="00FC6647"/>
    <w:rsid w:val="00FC6F6D"/>
    <w:rsid w:val="00FC7158"/>
    <w:rsid w:val="00FC72F4"/>
    <w:rsid w:val="00FC77E6"/>
    <w:rsid w:val="00FC795C"/>
    <w:rsid w:val="00FC7C15"/>
    <w:rsid w:val="00FD07C2"/>
    <w:rsid w:val="00FD09DA"/>
    <w:rsid w:val="00FD0CBF"/>
    <w:rsid w:val="00FD0D8B"/>
    <w:rsid w:val="00FD0E67"/>
    <w:rsid w:val="00FD0ED3"/>
    <w:rsid w:val="00FD11BE"/>
    <w:rsid w:val="00FD14A1"/>
    <w:rsid w:val="00FD19F3"/>
    <w:rsid w:val="00FD1B3B"/>
    <w:rsid w:val="00FD1BE3"/>
    <w:rsid w:val="00FD24C6"/>
    <w:rsid w:val="00FD2749"/>
    <w:rsid w:val="00FD2894"/>
    <w:rsid w:val="00FD2F5C"/>
    <w:rsid w:val="00FD2F74"/>
    <w:rsid w:val="00FD2F91"/>
    <w:rsid w:val="00FD2F92"/>
    <w:rsid w:val="00FD321F"/>
    <w:rsid w:val="00FD3B03"/>
    <w:rsid w:val="00FD3E19"/>
    <w:rsid w:val="00FD4186"/>
    <w:rsid w:val="00FD422E"/>
    <w:rsid w:val="00FD4D41"/>
    <w:rsid w:val="00FD4EC1"/>
    <w:rsid w:val="00FD561B"/>
    <w:rsid w:val="00FD582D"/>
    <w:rsid w:val="00FD66AF"/>
    <w:rsid w:val="00FD67DA"/>
    <w:rsid w:val="00FD69E6"/>
    <w:rsid w:val="00FD6B28"/>
    <w:rsid w:val="00FD6C42"/>
    <w:rsid w:val="00FD727C"/>
    <w:rsid w:val="00FD7D9E"/>
    <w:rsid w:val="00FE04B0"/>
    <w:rsid w:val="00FE0742"/>
    <w:rsid w:val="00FE0795"/>
    <w:rsid w:val="00FE09B5"/>
    <w:rsid w:val="00FE1501"/>
    <w:rsid w:val="00FE1995"/>
    <w:rsid w:val="00FE1C69"/>
    <w:rsid w:val="00FE20DC"/>
    <w:rsid w:val="00FE25BE"/>
    <w:rsid w:val="00FE28F0"/>
    <w:rsid w:val="00FE3607"/>
    <w:rsid w:val="00FE37F0"/>
    <w:rsid w:val="00FE39C0"/>
    <w:rsid w:val="00FE3B4A"/>
    <w:rsid w:val="00FE3D83"/>
    <w:rsid w:val="00FE4B3A"/>
    <w:rsid w:val="00FE5348"/>
    <w:rsid w:val="00FE53EB"/>
    <w:rsid w:val="00FE5D66"/>
    <w:rsid w:val="00FE74DC"/>
    <w:rsid w:val="00FE77EC"/>
    <w:rsid w:val="00FE782B"/>
    <w:rsid w:val="00FF0266"/>
    <w:rsid w:val="00FF0300"/>
    <w:rsid w:val="00FF059F"/>
    <w:rsid w:val="00FF0620"/>
    <w:rsid w:val="00FF0679"/>
    <w:rsid w:val="00FF0782"/>
    <w:rsid w:val="00FF0786"/>
    <w:rsid w:val="00FF1843"/>
    <w:rsid w:val="00FF1D22"/>
    <w:rsid w:val="00FF1FE2"/>
    <w:rsid w:val="00FF2026"/>
    <w:rsid w:val="00FF20E5"/>
    <w:rsid w:val="00FF22C7"/>
    <w:rsid w:val="00FF23E4"/>
    <w:rsid w:val="00FF265A"/>
    <w:rsid w:val="00FF2EB1"/>
    <w:rsid w:val="00FF3094"/>
    <w:rsid w:val="00FF34ED"/>
    <w:rsid w:val="00FF3760"/>
    <w:rsid w:val="00FF3C7F"/>
    <w:rsid w:val="00FF3F37"/>
    <w:rsid w:val="00FF49FD"/>
    <w:rsid w:val="00FF4F71"/>
    <w:rsid w:val="00FF57EA"/>
    <w:rsid w:val="00FF58A6"/>
    <w:rsid w:val="00FF5A64"/>
    <w:rsid w:val="00FF5CA3"/>
    <w:rsid w:val="00FF62AF"/>
    <w:rsid w:val="00FF62B4"/>
    <w:rsid w:val="00FF62C8"/>
    <w:rsid w:val="00FF6536"/>
    <w:rsid w:val="00FF659F"/>
    <w:rsid w:val="00FF6EB7"/>
    <w:rsid w:val="00FF7418"/>
    <w:rsid w:val="00FF7724"/>
    <w:rsid w:val="00FF780E"/>
    <w:rsid w:val="00FF7BE4"/>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1438302"/>
  <w15:chartTrackingRefBased/>
  <w15:docId w15:val="{83A6AE1A-6BE0-4C6A-B9FC-9184CA683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340FA"/>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uiPriority w:val="99"/>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4C167A"/>
    <w:pPr>
      <w:tabs>
        <w:tab w:val="decimal" w:pos="1030"/>
      </w:tabs>
      <w:autoSpaceDE/>
      <w:autoSpaceDN/>
      <w:spacing w:line="240" w:lineRule="atLeast"/>
      <w:ind w:left="-108" w:right="-108"/>
      <w:jc w:val="center"/>
    </w:pPr>
    <w:rPr>
      <w:rFonts w:cs="Times New Roman"/>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926507"/>
    <w:pPr>
      <w:spacing w:line="240" w:lineRule="atLeast"/>
      <w:ind w:right="0"/>
    </w:pPr>
    <w:rPr>
      <w:color w:val="0000FF"/>
      <w:shd w:val="clear" w:color="auto" w:fill="E0E0E0"/>
    </w:rPr>
  </w:style>
  <w:style w:type="character" w:customStyle="1" w:styleId="AccPolicyalternativeChar">
    <w:name w:val="Acc Policy alternative Char"/>
    <w:link w:val="AccPolicyalternative"/>
    <w:rsid w:val="00926507"/>
    <w:rPr>
      <w:bCs/>
      <w:i/>
      <w:iCs/>
      <w:color w:val="0000FF"/>
      <w:sz w:val="22"/>
      <w:szCs w:val="22"/>
      <w:lang w:eastAsia="en-GB"/>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uiPriority w:val="34"/>
    <w:qFormat/>
    <w:rsid w:val="00AF24CA"/>
    <w:pPr>
      <w:ind w:left="720"/>
    </w:pPr>
    <w:rPr>
      <w:szCs w:val="22"/>
    </w:rPr>
  </w:style>
  <w:style w:type="paragraph" w:styleId="ListBullet3">
    <w:name w:val="List Bullet 3"/>
    <w:basedOn w:val="Normal"/>
    <w:rsid w:val="009A0BC9"/>
    <w:pPr>
      <w:numPr>
        <w:numId w:val="6"/>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8"/>
      </w:numPr>
      <w:contextualSpacing/>
    </w:pPr>
    <w:rPr>
      <w:szCs w:val="22"/>
    </w:rPr>
  </w:style>
  <w:style w:type="character" w:customStyle="1" w:styleId="HeaderChar">
    <w:name w:val="Header Char"/>
    <w:link w:val="Header"/>
    <w:uiPriority w:val="99"/>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2"/>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10"/>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5"/>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1"/>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3"/>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uiPriority w:val="99"/>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uiPriority w:val="99"/>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character" w:styleId="Hyperlink">
    <w:name w:val="Hyperlink"/>
    <w:uiPriority w:val="99"/>
    <w:rsid w:val="00186508"/>
    <w:rPr>
      <w:rFonts w:ascii="Arial" w:hAnsi="Arial"/>
      <w:color w:val="0000FF"/>
      <w:sz w:val="20"/>
      <w:szCs w:val="20"/>
      <w:u w:val="single"/>
    </w:rPr>
  </w:style>
  <w:style w:type="table" w:customStyle="1" w:styleId="TableGrid1">
    <w:name w:val="Table Grid1"/>
    <w:basedOn w:val="TableNormal"/>
    <w:next w:val="TableGrid"/>
    <w:uiPriority w:val="39"/>
    <w:rsid w:val="002F5F7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IndexHeading">
    <w:name w:val="index heading"/>
    <w:basedOn w:val="Normal"/>
    <w:next w:val="Index1"/>
    <w:semiHidden/>
    <w:rsid w:val="00AC6068"/>
    <w:pPr>
      <w:autoSpaceDE/>
      <w:autoSpaceDN/>
      <w:jc w:val="both"/>
    </w:pPr>
    <w:rPr>
      <w:rFonts w:eastAsia="Cordia New" w:cs="Monotype Sorts"/>
      <w:b/>
      <w:bCs/>
      <w:snapToGrid/>
      <w:sz w:val="24"/>
      <w:szCs w:val="24"/>
    </w:rPr>
  </w:style>
  <w:style w:type="paragraph" w:styleId="BodyTextFirstIndent">
    <w:name w:val="Body Text First Indent"/>
    <w:basedOn w:val="BodyText"/>
    <w:link w:val="BodyTextFirstIndentChar"/>
    <w:rsid w:val="00664CE5"/>
    <w:pPr>
      <w:numPr>
        <w:numId w:val="22"/>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autoSpaceDN/>
      <w:spacing w:after="120" w:line="240" w:lineRule="atLeast"/>
      <w:ind w:left="0" w:firstLine="284"/>
    </w:pPr>
    <w:rPr>
      <w:rFonts w:ascii="Arial" w:hAnsi="Arial"/>
      <w:snapToGrid/>
      <w:sz w:val="18"/>
      <w:szCs w:val="18"/>
      <w:lang w:val="th-TH" w:eastAsia="x-none"/>
    </w:rPr>
  </w:style>
  <w:style w:type="character" w:customStyle="1" w:styleId="BodyTextFirstIndentChar">
    <w:name w:val="Body Text First Indent Char"/>
    <w:basedOn w:val="BodyTextChar"/>
    <w:link w:val="BodyTextFirstIndent"/>
    <w:rsid w:val="00664CE5"/>
    <w:rPr>
      <w:rFonts w:ascii="Arial" w:hAnsi="Arial"/>
      <w:snapToGrid/>
      <w:sz w:val="18"/>
      <w:szCs w:val="18"/>
      <w:lang w:val="th-TH" w:eastAsia="x-none" w:bidi="th-TH"/>
    </w:rPr>
  </w:style>
  <w:style w:type="table" w:customStyle="1" w:styleId="TableGrid2">
    <w:name w:val="Table Grid2"/>
    <w:basedOn w:val="TableNormal"/>
    <w:next w:val="TableGrid"/>
    <w:uiPriority w:val="39"/>
    <w:rsid w:val="003775E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3">
    <w:name w:val="Table Grid3"/>
    <w:basedOn w:val="TableNormal"/>
    <w:next w:val="TableGrid"/>
    <w:uiPriority w:val="39"/>
    <w:rsid w:val="003E5901"/>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091A59"/>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93551296">
      <w:bodyDiv w:val="1"/>
      <w:marLeft w:val="0"/>
      <w:marRight w:val="0"/>
      <w:marTop w:val="0"/>
      <w:marBottom w:val="0"/>
      <w:divBdr>
        <w:top w:val="none" w:sz="0" w:space="0" w:color="auto"/>
        <w:left w:val="none" w:sz="0" w:space="0" w:color="auto"/>
        <w:bottom w:val="none" w:sz="0" w:space="0" w:color="auto"/>
        <w:right w:val="none" w:sz="0" w:space="0" w:color="auto"/>
      </w:divBdr>
      <w:divsChild>
        <w:div w:id="1080367960">
          <w:marLeft w:val="0"/>
          <w:marRight w:val="0"/>
          <w:marTop w:val="0"/>
          <w:marBottom w:val="0"/>
          <w:divBdr>
            <w:top w:val="none" w:sz="0" w:space="0" w:color="auto"/>
            <w:left w:val="none" w:sz="0" w:space="0" w:color="auto"/>
            <w:bottom w:val="none" w:sz="0" w:space="0" w:color="auto"/>
            <w:right w:val="none" w:sz="0" w:space="0" w:color="auto"/>
          </w:divBdr>
        </w:div>
      </w:divsChild>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0538053">
      <w:bodyDiv w:val="1"/>
      <w:marLeft w:val="0"/>
      <w:marRight w:val="0"/>
      <w:marTop w:val="0"/>
      <w:marBottom w:val="0"/>
      <w:divBdr>
        <w:top w:val="none" w:sz="0" w:space="0" w:color="auto"/>
        <w:left w:val="none" w:sz="0" w:space="0" w:color="auto"/>
        <w:bottom w:val="none" w:sz="0" w:space="0" w:color="auto"/>
        <w:right w:val="none" w:sz="0" w:space="0" w:color="auto"/>
      </w:divBdr>
      <w:divsChild>
        <w:div w:id="578565180">
          <w:marLeft w:val="0"/>
          <w:marRight w:val="0"/>
          <w:marTop w:val="0"/>
          <w:marBottom w:val="0"/>
          <w:divBdr>
            <w:top w:val="none" w:sz="0" w:space="0" w:color="auto"/>
            <w:left w:val="none" w:sz="0" w:space="0" w:color="auto"/>
            <w:bottom w:val="none" w:sz="0" w:space="0" w:color="auto"/>
            <w:right w:val="none" w:sz="0" w:space="0" w:color="auto"/>
          </w:divBdr>
        </w:div>
      </w:divsChild>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01333550">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2970087">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674185669">
      <w:bodyDiv w:val="1"/>
      <w:marLeft w:val="0"/>
      <w:marRight w:val="0"/>
      <w:marTop w:val="0"/>
      <w:marBottom w:val="0"/>
      <w:divBdr>
        <w:top w:val="none" w:sz="0" w:space="0" w:color="auto"/>
        <w:left w:val="none" w:sz="0" w:space="0" w:color="auto"/>
        <w:bottom w:val="none" w:sz="0" w:space="0" w:color="auto"/>
        <w:right w:val="none" w:sz="0" w:space="0" w:color="auto"/>
      </w:divBdr>
    </w:div>
    <w:div w:id="688801218">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38948308">
      <w:bodyDiv w:val="1"/>
      <w:marLeft w:val="0"/>
      <w:marRight w:val="0"/>
      <w:marTop w:val="0"/>
      <w:marBottom w:val="0"/>
      <w:divBdr>
        <w:top w:val="none" w:sz="0" w:space="0" w:color="auto"/>
        <w:left w:val="none" w:sz="0" w:space="0" w:color="auto"/>
        <w:bottom w:val="none" w:sz="0" w:space="0" w:color="auto"/>
        <w:right w:val="none" w:sz="0" w:space="0" w:color="auto"/>
      </w:divBdr>
      <w:divsChild>
        <w:div w:id="1529368389">
          <w:marLeft w:val="0"/>
          <w:marRight w:val="0"/>
          <w:marTop w:val="0"/>
          <w:marBottom w:val="0"/>
          <w:divBdr>
            <w:top w:val="none" w:sz="0" w:space="0" w:color="auto"/>
            <w:left w:val="none" w:sz="0" w:space="0" w:color="auto"/>
            <w:bottom w:val="none" w:sz="0" w:space="0" w:color="auto"/>
            <w:right w:val="none" w:sz="0" w:space="0" w:color="auto"/>
          </w:divBdr>
        </w:div>
      </w:divsChild>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4807093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11821977">
      <w:bodyDiv w:val="1"/>
      <w:marLeft w:val="0"/>
      <w:marRight w:val="0"/>
      <w:marTop w:val="0"/>
      <w:marBottom w:val="0"/>
      <w:divBdr>
        <w:top w:val="none" w:sz="0" w:space="0" w:color="auto"/>
        <w:left w:val="none" w:sz="0" w:space="0" w:color="auto"/>
        <w:bottom w:val="none" w:sz="0" w:space="0" w:color="auto"/>
        <w:right w:val="none" w:sz="0" w:space="0" w:color="auto"/>
      </w:divBdr>
    </w:div>
    <w:div w:id="1115174682">
      <w:bodyDiv w:val="1"/>
      <w:marLeft w:val="0"/>
      <w:marRight w:val="0"/>
      <w:marTop w:val="0"/>
      <w:marBottom w:val="0"/>
      <w:divBdr>
        <w:top w:val="none" w:sz="0" w:space="0" w:color="auto"/>
        <w:left w:val="none" w:sz="0" w:space="0" w:color="auto"/>
        <w:bottom w:val="none" w:sz="0" w:space="0" w:color="auto"/>
        <w:right w:val="none" w:sz="0" w:space="0" w:color="auto"/>
      </w:divBdr>
    </w:div>
    <w:div w:id="1133599848">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224412221">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09167776">
      <w:bodyDiv w:val="1"/>
      <w:marLeft w:val="0"/>
      <w:marRight w:val="0"/>
      <w:marTop w:val="0"/>
      <w:marBottom w:val="0"/>
      <w:divBdr>
        <w:top w:val="none" w:sz="0" w:space="0" w:color="auto"/>
        <w:left w:val="none" w:sz="0" w:space="0" w:color="auto"/>
        <w:bottom w:val="none" w:sz="0" w:space="0" w:color="auto"/>
        <w:right w:val="none" w:sz="0" w:space="0" w:color="auto"/>
      </w:divBdr>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64867375">
      <w:bodyDiv w:val="1"/>
      <w:marLeft w:val="0"/>
      <w:marRight w:val="0"/>
      <w:marTop w:val="0"/>
      <w:marBottom w:val="0"/>
      <w:divBdr>
        <w:top w:val="none" w:sz="0" w:space="0" w:color="auto"/>
        <w:left w:val="none" w:sz="0" w:space="0" w:color="auto"/>
        <w:bottom w:val="none" w:sz="0" w:space="0" w:color="auto"/>
        <w:right w:val="none" w:sz="0" w:space="0" w:color="auto"/>
      </w:divBdr>
      <w:divsChild>
        <w:div w:id="1979526526">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33763788">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643733569">
      <w:bodyDiv w:val="1"/>
      <w:marLeft w:val="0"/>
      <w:marRight w:val="0"/>
      <w:marTop w:val="0"/>
      <w:marBottom w:val="0"/>
      <w:divBdr>
        <w:top w:val="none" w:sz="0" w:space="0" w:color="auto"/>
        <w:left w:val="none" w:sz="0" w:space="0" w:color="auto"/>
        <w:bottom w:val="none" w:sz="0" w:space="0" w:color="auto"/>
        <w:right w:val="none" w:sz="0" w:space="0" w:color="auto"/>
      </w:divBdr>
    </w:div>
    <w:div w:id="1756434524">
      <w:bodyDiv w:val="1"/>
      <w:marLeft w:val="0"/>
      <w:marRight w:val="0"/>
      <w:marTop w:val="0"/>
      <w:marBottom w:val="0"/>
      <w:divBdr>
        <w:top w:val="none" w:sz="0" w:space="0" w:color="auto"/>
        <w:left w:val="none" w:sz="0" w:space="0" w:color="auto"/>
        <w:bottom w:val="none" w:sz="0" w:space="0" w:color="auto"/>
        <w:right w:val="none" w:sz="0" w:space="0" w:color="auto"/>
      </w:divBdr>
      <w:divsChild>
        <w:div w:id="843085314">
          <w:marLeft w:val="0"/>
          <w:marRight w:val="0"/>
          <w:marTop w:val="0"/>
          <w:marBottom w:val="0"/>
          <w:divBdr>
            <w:top w:val="none" w:sz="0" w:space="0" w:color="auto"/>
            <w:left w:val="none" w:sz="0" w:space="0" w:color="auto"/>
            <w:bottom w:val="none" w:sz="0" w:space="0" w:color="auto"/>
            <w:right w:val="none" w:sz="0" w:space="0" w:color="auto"/>
          </w:divBdr>
        </w:div>
      </w:divsChild>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07887653">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084987661">
      <w:bodyDiv w:val="1"/>
      <w:marLeft w:val="0"/>
      <w:marRight w:val="0"/>
      <w:marTop w:val="0"/>
      <w:marBottom w:val="0"/>
      <w:divBdr>
        <w:top w:val="none" w:sz="0" w:space="0" w:color="auto"/>
        <w:left w:val="none" w:sz="0" w:space="0" w:color="auto"/>
        <w:bottom w:val="none" w:sz="0" w:space="0" w:color="auto"/>
        <w:right w:val="none" w:sz="0" w:space="0" w:color="auto"/>
      </w:divBdr>
      <w:divsChild>
        <w:div w:id="1459372710">
          <w:marLeft w:val="0"/>
          <w:marRight w:val="0"/>
          <w:marTop w:val="0"/>
          <w:marBottom w:val="0"/>
          <w:divBdr>
            <w:top w:val="none" w:sz="0" w:space="0" w:color="auto"/>
            <w:left w:val="none" w:sz="0" w:space="0" w:color="auto"/>
            <w:bottom w:val="none" w:sz="0" w:space="0" w:color="auto"/>
            <w:right w:val="none" w:sz="0" w:space="0" w:color="auto"/>
          </w:divBdr>
        </w:div>
      </w:divsChild>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31B70-F39A-4718-A52A-F107B46AD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2770</Words>
  <Characters>16146</Characters>
  <Application>Microsoft Office Word</Application>
  <DocSecurity>4</DocSecurity>
  <Lines>134</Lines>
  <Paragraphs>37</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18879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dc:description/>
  <cp:lastModifiedBy>Somjai, Nigonyanont</cp:lastModifiedBy>
  <cp:revision>2</cp:revision>
  <cp:lastPrinted>2020-02-27T13:24:00Z</cp:lastPrinted>
  <dcterms:created xsi:type="dcterms:W3CDTF">2020-02-27T16:28:00Z</dcterms:created>
  <dcterms:modified xsi:type="dcterms:W3CDTF">2020-02-27T16:28:00Z</dcterms:modified>
</cp:coreProperties>
</file>