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488C36" w14:textId="77777777" w:rsidR="001848F0" w:rsidRPr="0057632B" w:rsidRDefault="0036014F" w:rsidP="001C4DBA">
      <w:pPr>
        <w:pStyle w:val="IndexHeading1"/>
        <w:tabs>
          <w:tab w:val="left" w:pos="1080"/>
        </w:tabs>
        <w:spacing w:after="0" w:line="240" w:lineRule="atLeast"/>
        <w:ind w:left="1080" w:hanging="1080"/>
        <w:outlineLvl w:val="0"/>
        <w:rPr>
          <w:rFonts w:cs="Times New Roman"/>
          <w:szCs w:val="22"/>
          <w:cs/>
          <w:lang w:bidi="th-TH"/>
        </w:rPr>
      </w:pPr>
      <w:r w:rsidRPr="0057632B">
        <w:rPr>
          <w:rFonts w:cs="Times New Roman"/>
          <w:szCs w:val="22"/>
        </w:rPr>
        <w:t>Note</w:t>
      </w:r>
      <w:r w:rsidRPr="0057632B">
        <w:rPr>
          <w:rFonts w:cs="Times New Roman"/>
          <w:szCs w:val="22"/>
        </w:rPr>
        <w:tab/>
      </w:r>
      <w:r w:rsidR="001848F0" w:rsidRPr="0057632B">
        <w:rPr>
          <w:rFonts w:cs="Times New Roman"/>
          <w:szCs w:val="22"/>
        </w:rPr>
        <w:t>Contents</w:t>
      </w:r>
    </w:p>
    <w:p w14:paraId="1437DF11" w14:textId="77777777" w:rsidR="0036014F" w:rsidRPr="0057632B" w:rsidRDefault="0036014F" w:rsidP="001C4DBA">
      <w:pPr>
        <w:pStyle w:val="IndexHeading1"/>
        <w:spacing w:after="0" w:line="240" w:lineRule="atLeast"/>
        <w:outlineLvl w:val="0"/>
        <w:rPr>
          <w:rFonts w:cs="Times New Roman"/>
          <w:b w:val="0"/>
          <w:bCs/>
          <w:szCs w:val="22"/>
          <w:lang w:val="en-US"/>
        </w:rPr>
      </w:pPr>
    </w:p>
    <w:p w14:paraId="3E7554C9" w14:textId="77777777" w:rsidR="005163A7" w:rsidRPr="0057632B" w:rsidRDefault="005163A7" w:rsidP="00905918">
      <w:pPr>
        <w:pStyle w:val="index"/>
        <w:numPr>
          <w:ilvl w:val="0"/>
          <w:numId w:val="3"/>
        </w:numPr>
        <w:tabs>
          <w:tab w:val="clear" w:pos="340"/>
          <w:tab w:val="num" w:pos="1080"/>
        </w:tabs>
        <w:spacing w:after="0" w:line="240" w:lineRule="atLeast"/>
        <w:ind w:left="1080" w:hanging="1080"/>
        <w:outlineLvl w:val="0"/>
        <w:rPr>
          <w:rFonts w:cs="Times New Roman"/>
          <w:szCs w:val="22"/>
        </w:rPr>
      </w:pPr>
      <w:r w:rsidRPr="0057632B">
        <w:rPr>
          <w:rFonts w:cs="Times New Roman"/>
          <w:szCs w:val="22"/>
        </w:rPr>
        <w:t>General information</w:t>
      </w:r>
    </w:p>
    <w:p w14:paraId="3642730B" w14:textId="77777777" w:rsidR="005163A7" w:rsidRPr="0057632B" w:rsidRDefault="005163A7" w:rsidP="00905918">
      <w:pPr>
        <w:pStyle w:val="index"/>
        <w:numPr>
          <w:ilvl w:val="0"/>
          <w:numId w:val="3"/>
        </w:numPr>
        <w:tabs>
          <w:tab w:val="clear" w:pos="340"/>
          <w:tab w:val="num" w:pos="1080"/>
        </w:tabs>
        <w:spacing w:after="0" w:line="240" w:lineRule="atLeast"/>
        <w:ind w:left="1080" w:hanging="1080"/>
        <w:outlineLvl w:val="0"/>
        <w:rPr>
          <w:rFonts w:cs="Times New Roman"/>
          <w:szCs w:val="22"/>
        </w:rPr>
      </w:pPr>
      <w:r w:rsidRPr="0057632B">
        <w:rPr>
          <w:rFonts w:cs="Times New Roman"/>
          <w:szCs w:val="22"/>
        </w:rPr>
        <w:t>Basis of preparation of the financial statements</w:t>
      </w:r>
    </w:p>
    <w:p w14:paraId="27EBD640" w14:textId="1BBC47B6" w:rsidR="00814C6B" w:rsidRPr="0057632B" w:rsidRDefault="00814C6B" w:rsidP="00E408FA">
      <w:pPr>
        <w:pStyle w:val="index"/>
        <w:numPr>
          <w:ilvl w:val="0"/>
          <w:numId w:val="3"/>
        </w:numPr>
        <w:tabs>
          <w:tab w:val="clear" w:pos="340"/>
          <w:tab w:val="num" w:pos="1080"/>
        </w:tabs>
        <w:spacing w:after="0" w:line="240" w:lineRule="atLeast"/>
        <w:ind w:left="1080" w:hanging="1080"/>
        <w:outlineLvl w:val="0"/>
        <w:rPr>
          <w:rFonts w:cs="Times New Roman"/>
          <w:szCs w:val="22"/>
        </w:rPr>
      </w:pPr>
      <w:r w:rsidRPr="0057632B">
        <w:rPr>
          <w:rFonts w:cs="Times New Roman"/>
          <w:szCs w:val="22"/>
        </w:rPr>
        <w:t>Change</w:t>
      </w:r>
      <w:r w:rsidR="00143C2C" w:rsidRPr="0057632B">
        <w:rPr>
          <w:rFonts w:cs="Times New Roman"/>
          <w:szCs w:val="22"/>
        </w:rPr>
        <w:t>s</w:t>
      </w:r>
      <w:r w:rsidRPr="0057632B">
        <w:rPr>
          <w:rFonts w:cs="Times New Roman"/>
          <w:szCs w:val="22"/>
        </w:rPr>
        <w:t xml:space="preserve"> in accounting polic</w:t>
      </w:r>
      <w:r w:rsidR="00D5781F">
        <w:rPr>
          <w:rFonts w:cs="Times New Roman"/>
          <w:szCs w:val="22"/>
        </w:rPr>
        <w:t>y</w:t>
      </w:r>
    </w:p>
    <w:p w14:paraId="2E444689" w14:textId="30157534" w:rsidR="00E408FA" w:rsidRDefault="006B1237" w:rsidP="00E408FA">
      <w:pPr>
        <w:pStyle w:val="index"/>
        <w:numPr>
          <w:ilvl w:val="0"/>
          <w:numId w:val="3"/>
        </w:numPr>
        <w:tabs>
          <w:tab w:val="clear" w:pos="340"/>
          <w:tab w:val="num" w:pos="1080"/>
        </w:tabs>
        <w:spacing w:after="0" w:line="240" w:lineRule="atLeast"/>
        <w:ind w:left="1080" w:hanging="1080"/>
        <w:outlineLvl w:val="0"/>
        <w:rPr>
          <w:rFonts w:cs="Times New Roman"/>
          <w:szCs w:val="22"/>
        </w:rPr>
      </w:pPr>
      <w:r w:rsidRPr="0057632B">
        <w:rPr>
          <w:rFonts w:cs="Times New Roman"/>
          <w:szCs w:val="22"/>
        </w:rPr>
        <w:t>Significant accounting policies</w:t>
      </w:r>
    </w:p>
    <w:p w14:paraId="423E1B51" w14:textId="61486B7F" w:rsidR="00C1141A" w:rsidRPr="00E44BEB" w:rsidRDefault="00FB0CA8" w:rsidP="00E44BEB">
      <w:pPr>
        <w:pStyle w:val="index"/>
        <w:numPr>
          <w:ilvl w:val="0"/>
          <w:numId w:val="3"/>
        </w:numPr>
        <w:tabs>
          <w:tab w:val="clear" w:pos="340"/>
          <w:tab w:val="num" w:pos="1080"/>
        </w:tabs>
        <w:spacing w:after="0" w:line="240" w:lineRule="atLeast"/>
        <w:ind w:left="1080" w:hanging="1080"/>
        <w:outlineLvl w:val="0"/>
      </w:pPr>
      <w:r w:rsidRPr="00E44BEB">
        <w:t>Changes in</w:t>
      </w:r>
      <w:r w:rsidR="00C1141A" w:rsidRPr="00E44BEB">
        <w:t xml:space="preserve"> non-controlling</w:t>
      </w:r>
      <w:r w:rsidR="00C1141A" w:rsidRPr="00E44BEB">
        <w:rPr>
          <w:lang w:val="en-US"/>
        </w:rPr>
        <w:t xml:space="preserve"> interests</w:t>
      </w:r>
    </w:p>
    <w:p w14:paraId="604C8155" w14:textId="77777777" w:rsidR="005163A7" w:rsidRPr="00E44BEB" w:rsidRDefault="005163A7"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E44BEB">
        <w:rPr>
          <w:rFonts w:cs="Times New Roman"/>
          <w:szCs w:val="22"/>
        </w:rPr>
        <w:t>Related parties</w:t>
      </w:r>
    </w:p>
    <w:p w14:paraId="720A8CF7" w14:textId="5F78BE35" w:rsidR="005163A7" w:rsidRPr="00E44BEB" w:rsidRDefault="005163A7"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E44BEB">
        <w:rPr>
          <w:rFonts w:cs="Times New Roman"/>
          <w:szCs w:val="22"/>
        </w:rPr>
        <w:t>Cash and cash equivalents</w:t>
      </w:r>
    </w:p>
    <w:p w14:paraId="3625E3D3" w14:textId="4211485E" w:rsidR="00C1141A" w:rsidRPr="00E44BEB" w:rsidRDefault="00C1141A" w:rsidP="00E44BEB">
      <w:pPr>
        <w:pStyle w:val="index"/>
        <w:numPr>
          <w:ilvl w:val="0"/>
          <w:numId w:val="3"/>
        </w:numPr>
        <w:tabs>
          <w:tab w:val="clear" w:pos="340"/>
          <w:tab w:val="num" w:pos="1080"/>
        </w:tabs>
        <w:spacing w:after="0" w:line="240" w:lineRule="atLeast"/>
        <w:ind w:left="1080" w:hanging="1080"/>
        <w:outlineLvl w:val="0"/>
      </w:pPr>
      <w:r w:rsidRPr="00E44BEB">
        <w:rPr>
          <w:lang w:val="en-US"/>
        </w:rPr>
        <w:t>Trade</w:t>
      </w:r>
      <w:r w:rsidR="00C621E1" w:rsidRPr="00E44BEB">
        <w:rPr>
          <w:lang w:val="en-US"/>
        </w:rPr>
        <w:t xml:space="preserve"> </w:t>
      </w:r>
      <w:r w:rsidR="00FB0CA8" w:rsidRPr="00E44BEB">
        <w:rPr>
          <w:lang w:val="en-US"/>
        </w:rPr>
        <w:t>account</w:t>
      </w:r>
      <w:r w:rsidR="00C621E1" w:rsidRPr="00E44BEB">
        <w:rPr>
          <w:lang w:val="en-US"/>
        </w:rPr>
        <w:t>s</w:t>
      </w:r>
      <w:r w:rsidRPr="00E44BEB">
        <w:rPr>
          <w:lang w:val="en-US"/>
        </w:rPr>
        <w:t xml:space="preserve"> receivab</w:t>
      </w:r>
      <w:r w:rsidRPr="00E44BEB">
        <w:rPr>
          <w:lang w:val="en-US" w:bidi="th-TH"/>
        </w:rPr>
        <w:t>le</w:t>
      </w:r>
    </w:p>
    <w:p w14:paraId="12E9B266" w14:textId="77777777" w:rsidR="005163A7" w:rsidRPr="00E44BEB" w:rsidRDefault="005163A7"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E44BEB">
        <w:rPr>
          <w:rFonts w:cs="Times New Roman"/>
          <w:szCs w:val="22"/>
        </w:rPr>
        <w:t>Inventories</w:t>
      </w:r>
    </w:p>
    <w:p w14:paraId="2A6DBD29" w14:textId="77777777" w:rsidR="006A3470" w:rsidRPr="00E44BEB" w:rsidRDefault="00E6543E"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E44BEB">
        <w:rPr>
          <w:rFonts w:cs="Times New Roman"/>
          <w:szCs w:val="22"/>
        </w:rPr>
        <w:t xml:space="preserve">Investments in </w:t>
      </w:r>
      <w:r w:rsidR="00E12C37" w:rsidRPr="00E44BEB">
        <w:rPr>
          <w:rFonts w:cs="Times New Roman"/>
          <w:szCs w:val="22"/>
        </w:rPr>
        <w:t>associate</w:t>
      </w:r>
      <w:r w:rsidR="00510E7D" w:rsidRPr="00E44BEB">
        <w:rPr>
          <w:rFonts w:cs="Times New Roman"/>
          <w:szCs w:val="22"/>
        </w:rPr>
        <w:t>s</w:t>
      </w:r>
    </w:p>
    <w:p w14:paraId="4EFE9A05" w14:textId="77777777" w:rsidR="005163A7" w:rsidRPr="00E44BEB" w:rsidRDefault="005163A7"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E44BEB">
        <w:rPr>
          <w:rFonts w:cs="Times New Roman"/>
          <w:szCs w:val="22"/>
        </w:rPr>
        <w:t>Investments in subsidiaries</w:t>
      </w:r>
    </w:p>
    <w:p w14:paraId="1867A0A3" w14:textId="77777777" w:rsidR="00C42A6E" w:rsidRPr="00E44BEB" w:rsidRDefault="00C42A6E"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E44BEB">
        <w:rPr>
          <w:rFonts w:cs="Times New Roman"/>
          <w:szCs w:val="22"/>
        </w:rPr>
        <w:t>Non-controlling interests</w:t>
      </w:r>
    </w:p>
    <w:p w14:paraId="08980D2B" w14:textId="77777777" w:rsidR="005163A7" w:rsidRPr="00E44BEB" w:rsidRDefault="005163A7"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E44BEB">
        <w:rPr>
          <w:rFonts w:cs="Times New Roman"/>
          <w:szCs w:val="22"/>
        </w:rPr>
        <w:t>Investment properties</w:t>
      </w:r>
    </w:p>
    <w:p w14:paraId="4C3DEEA8" w14:textId="2F27E5BF" w:rsidR="005163A7" w:rsidRPr="00E44BEB" w:rsidRDefault="005163A7"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E44BEB">
        <w:rPr>
          <w:rFonts w:cs="Times New Roman"/>
          <w:szCs w:val="22"/>
        </w:rPr>
        <w:t>Property, plant and equipment</w:t>
      </w:r>
    </w:p>
    <w:p w14:paraId="7EF97A2B" w14:textId="77777777" w:rsidR="004526C4" w:rsidRPr="00E44BEB" w:rsidRDefault="004526C4"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E44BEB">
        <w:rPr>
          <w:rFonts w:cs="Times New Roman"/>
          <w:szCs w:val="22"/>
        </w:rPr>
        <w:t>Goodwill</w:t>
      </w:r>
    </w:p>
    <w:p w14:paraId="3C62570D" w14:textId="77777777" w:rsidR="005163A7" w:rsidRPr="00E44BEB" w:rsidRDefault="005163A7"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E44BEB">
        <w:rPr>
          <w:rFonts w:cs="Times New Roman"/>
          <w:szCs w:val="22"/>
        </w:rPr>
        <w:t>Land possessory rights</w:t>
      </w:r>
    </w:p>
    <w:p w14:paraId="23B25C66" w14:textId="77777777" w:rsidR="00207347" w:rsidRPr="00E44BEB" w:rsidRDefault="00207347"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E44BEB">
        <w:rPr>
          <w:rFonts w:cs="Times New Roman"/>
          <w:szCs w:val="22"/>
        </w:rPr>
        <w:t>Advance payment for land possessory right</w:t>
      </w:r>
      <w:r w:rsidR="006616E7" w:rsidRPr="00E44BEB">
        <w:rPr>
          <w:rFonts w:cs="Times New Roman"/>
          <w:szCs w:val="22"/>
        </w:rPr>
        <w:t>s</w:t>
      </w:r>
    </w:p>
    <w:p w14:paraId="0C8F8442" w14:textId="77777777" w:rsidR="005163A7" w:rsidRPr="00E44BEB" w:rsidRDefault="005163A7"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E44BEB">
        <w:rPr>
          <w:rFonts w:cs="Times New Roman"/>
          <w:szCs w:val="22"/>
        </w:rPr>
        <w:t>Rubber plantation development costs</w:t>
      </w:r>
    </w:p>
    <w:p w14:paraId="6B08715A" w14:textId="0B7840F4" w:rsidR="006B1237" w:rsidRPr="00E44BEB" w:rsidRDefault="006B1237"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E44BEB">
        <w:rPr>
          <w:rFonts w:cs="Times New Roman"/>
          <w:szCs w:val="22"/>
        </w:rPr>
        <w:t>Interest-bearing liabilities</w:t>
      </w:r>
    </w:p>
    <w:p w14:paraId="3DF18421" w14:textId="27AE220F" w:rsidR="005163A7" w:rsidRPr="00E44BEB" w:rsidRDefault="00843F84"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E44BEB">
        <w:rPr>
          <w:rFonts w:cs="Times New Roman"/>
          <w:szCs w:val="22"/>
        </w:rPr>
        <w:t>Non</w:t>
      </w:r>
      <w:r w:rsidR="00510E7D" w:rsidRPr="00E44BEB">
        <w:rPr>
          <w:rFonts w:cs="Times New Roman"/>
          <w:szCs w:val="22"/>
        </w:rPr>
        <w:t>-</w:t>
      </w:r>
      <w:r w:rsidRPr="00E44BEB">
        <w:rPr>
          <w:rFonts w:cs="Times New Roman"/>
          <w:szCs w:val="22"/>
        </w:rPr>
        <w:t>current provisions for employee benefit</w:t>
      </w:r>
      <w:r w:rsidR="00763FA3" w:rsidRPr="00E44BEB">
        <w:rPr>
          <w:rFonts w:cs="Times New Roman"/>
          <w:szCs w:val="22"/>
        </w:rPr>
        <w:t>s</w:t>
      </w:r>
    </w:p>
    <w:p w14:paraId="5E5D638D" w14:textId="6BC4D6EF" w:rsidR="005D7033" w:rsidRPr="00E44BEB" w:rsidRDefault="005D7033"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E44BEB">
        <w:rPr>
          <w:lang w:val="en-US" w:bidi="th-TH"/>
        </w:rPr>
        <w:t>Share capital</w:t>
      </w:r>
    </w:p>
    <w:p w14:paraId="00BA86A0" w14:textId="19113DD5" w:rsidR="005163A7" w:rsidRPr="00E44BEB" w:rsidRDefault="005163A7"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E44BEB">
        <w:rPr>
          <w:rFonts w:cs="Times New Roman"/>
          <w:szCs w:val="22"/>
        </w:rPr>
        <w:t>Reserves</w:t>
      </w:r>
      <w:r w:rsidR="00627AA3" w:rsidRPr="00E44BEB">
        <w:rPr>
          <w:rFonts w:cs="Times New Roman"/>
          <w:szCs w:val="22"/>
        </w:rPr>
        <w:t xml:space="preserve"> and share premium</w:t>
      </w:r>
    </w:p>
    <w:p w14:paraId="0ECB516A" w14:textId="77777777" w:rsidR="005163A7" w:rsidRPr="00E44BEB" w:rsidRDefault="005163A7" w:rsidP="00E44BEB">
      <w:pPr>
        <w:pStyle w:val="acctfourfiguresyears"/>
        <w:numPr>
          <w:ilvl w:val="0"/>
          <w:numId w:val="3"/>
        </w:numPr>
        <w:tabs>
          <w:tab w:val="clear" w:pos="227"/>
          <w:tab w:val="clear" w:pos="340"/>
          <w:tab w:val="num" w:pos="1080"/>
        </w:tabs>
        <w:ind w:left="1080" w:hanging="1080"/>
        <w:rPr>
          <w:szCs w:val="22"/>
        </w:rPr>
      </w:pPr>
      <w:r w:rsidRPr="00E44BEB">
        <w:rPr>
          <w:szCs w:val="22"/>
        </w:rPr>
        <w:t>Segm</w:t>
      </w:r>
      <w:r w:rsidRPr="00E44BEB">
        <w:rPr>
          <w:szCs w:val="22"/>
          <w:shd w:val="clear" w:color="auto" w:fill="FFFFFF"/>
        </w:rPr>
        <w:t>ent</w:t>
      </w:r>
      <w:r w:rsidR="00CC3A6F" w:rsidRPr="00E44BEB">
        <w:rPr>
          <w:szCs w:val="22"/>
          <w:shd w:val="clear" w:color="auto" w:fill="FFFFFF"/>
        </w:rPr>
        <w:t>s</w:t>
      </w:r>
      <w:r w:rsidRPr="00E44BEB">
        <w:rPr>
          <w:szCs w:val="22"/>
          <w:shd w:val="clear" w:color="auto" w:fill="FFFFFF"/>
        </w:rPr>
        <w:t xml:space="preserve"> information</w:t>
      </w:r>
      <w:r w:rsidR="004526C4" w:rsidRPr="00E44BEB">
        <w:rPr>
          <w:szCs w:val="22"/>
          <w:shd w:val="clear" w:color="auto" w:fill="FFFFFF"/>
        </w:rPr>
        <w:t xml:space="preserve"> </w:t>
      </w:r>
      <w:r w:rsidR="004526C4" w:rsidRPr="00E44BEB">
        <w:rPr>
          <w:szCs w:val="22"/>
          <w:shd w:val="clear" w:color="auto" w:fill="FFFFFF"/>
          <w:lang w:val="en-US"/>
        </w:rPr>
        <w:t>and disaggregation of revenue</w:t>
      </w:r>
    </w:p>
    <w:p w14:paraId="22B96E10" w14:textId="09C7DC91" w:rsidR="00117714" w:rsidRPr="00E44BEB" w:rsidRDefault="00117714" w:rsidP="00E44BEB">
      <w:pPr>
        <w:pStyle w:val="acctfourfiguresyears"/>
        <w:numPr>
          <w:ilvl w:val="0"/>
          <w:numId w:val="3"/>
        </w:numPr>
        <w:tabs>
          <w:tab w:val="clear" w:pos="227"/>
          <w:tab w:val="clear" w:pos="340"/>
          <w:tab w:val="num" w:pos="1080"/>
        </w:tabs>
        <w:ind w:left="1080" w:hanging="1080"/>
        <w:rPr>
          <w:szCs w:val="22"/>
        </w:rPr>
      </w:pPr>
      <w:r w:rsidRPr="00E44BEB">
        <w:rPr>
          <w:szCs w:val="22"/>
        </w:rPr>
        <w:t xml:space="preserve">Other </w:t>
      </w:r>
      <w:r w:rsidR="00775F99" w:rsidRPr="00E44BEB">
        <w:rPr>
          <w:szCs w:val="22"/>
        </w:rPr>
        <w:t>income</w:t>
      </w:r>
    </w:p>
    <w:p w14:paraId="5A9DF528" w14:textId="6299009D" w:rsidR="005163A7" w:rsidRPr="00E44BEB" w:rsidRDefault="003B2BA3" w:rsidP="00E44BEB">
      <w:pPr>
        <w:pStyle w:val="acctfourfiguresyears"/>
        <w:numPr>
          <w:ilvl w:val="0"/>
          <w:numId w:val="3"/>
        </w:numPr>
        <w:tabs>
          <w:tab w:val="clear" w:pos="227"/>
          <w:tab w:val="clear" w:pos="340"/>
          <w:tab w:val="num" w:pos="1080"/>
        </w:tabs>
        <w:ind w:left="1080" w:hanging="1080"/>
        <w:rPr>
          <w:szCs w:val="22"/>
        </w:rPr>
      </w:pPr>
      <w:r w:rsidRPr="00E44BEB">
        <w:rPr>
          <w:szCs w:val="22"/>
        </w:rPr>
        <w:t>Employee benefit expense</w:t>
      </w:r>
      <w:r w:rsidR="00873E83" w:rsidRPr="00E44BEB">
        <w:rPr>
          <w:szCs w:val="22"/>
        </w:rPr>
        <w:t>s</w:t>
      </w:r>
    </w:p>
    <w:p w14:paraId="78D2F62D" w14:textId="4BF1A3BB" w:rsidR="005163A7" w:rsidRPr="00E44BEB" w:rsidRDefault="005163A7" w:rsidP="00E44BEB">
      <w:pPr>
        <w:pStyle w:val="acctfourfiguresyears"/>
        <w:numPr>
          <w:ilvl w:val="0"/>
          <w:numId w:val="3"/>
        </w:numPr>
        <w:tabs>
          <w:tab w:val="clear" w:pos="227"/>
          <w:tab w:val="clear" w:pos="340"/>
          <w:tab w:val="num" w:pos="1080"/>
        </w:tabs>
        <w:ind w:left="1080" w:hanging="1080"/>
        <w:rPr>
          <w:szCs w:val="22"/>
        </w:rPr>
      </w:pPr>
      <w:r w:rsidRPr="00E44BEB">
        <w:rPr>
          <w:szCs w:val="22"/>
        </w:rPr>
        <w:t>Expenses by nature</w:t>
      </w:r>
    </w:p>
    <w:p w14:paraId="077DF67E" w14:textId="60AE02F1" w:rsidR="005163A7" w:rsidRPr="00E44BEB" w:rsidRDefault="005163A7" w:rsidP="00E44BEB">
      <w:pPr>
        <w:pStyle w:val="acctfourfiguresyears"/>
        <w:numPr>
          <w:ilvl w:val="0"/>
          <w:numId w:val="3"/>
        </w:numPr>
        <w:tabs>
          <w:tab w:val="clear" w:pos="227"/>
          <w:tab w:val="clear" w:pos="340"/>
          <w:tab w:val="num" w:pos="1080"/>
        </w:tabs>
        <w:ind w:left="1080" w:hanging="1080"/>
        <w:rPr>
          <w:szCs w:val="22"/>
        </w:rPr>
      </w:pPr>
      <w:r w:rsidRPr="00E44BEB">
        <w:rPr>
          <w:szCs w:val="22"/>
        </w:rPr>
        <w:t xml:space="preserve">Income tax </w:t>
      </w:r>
    </w:p>
    <w:p w14:paraId="103A4F89" w14:textId="1F30CF79" w:rsidR="005163A7" w:rsidRPr="00E44BEB" w:rsidRDefault="004B1862" w:rsidP="00E44BEB">
      <w:pPr>
        <w:pStyle w:val="acctfourfiguresyears"/>
        <w:numPr>
          <w:ilvl w:val="0"/>
          <w:numId w:val="3"/>
        </w:numPr>
        <w:tabs>
          <w:tab w:val="clear" w:pos="227"/>
          <w:tab w:val="clear" w:pos="340"/>
          <w:tab w:val="num" w:pos="1080"/>
        </w:tabs>
        <w:ind w:left="1080" w:hanging="1080"/>
        <w:rPr>
          <w:szCs w:val="22"/>
        </w:rPr>
      </w:pPr>
      <w:r w:rsidRPr="00E44BEB">
        <w:rPr>
          <w:szCs w:val="22"/>
          <w:lang w:bidi="th-TH"/>
        </w:rPr>
        <w:t xml:space="preserve">Earnings </w:t>
      </w:r>
      <w:r w:rsidR="005163A7" w:rsidRPr="00E44BEB">
        <w:rPr>
          <w:szCs w:val="22"/>
          <w:lang w:bidi="th-TH"/>
        </w:rPr>
        <w:t>per share</w:t>
      </w:r>
    </w:p>
    <w:p w14:paraId="23D9EC76" w14:textId="70D42765" w:rsidR="005163A7" w:rsidRPr="00E44BEB" w:rsidRDefault="005163A7" w:rsidP="00E44BEB">
      <w:pPr>
        <w:pStyle w:val="acctfourfiguresyears"/>
        <w:numPr>
          <w:ilvl w:val="0"/>
          <w:numId w:val="3"/>
        </w:numPr>
        <w:tabs>
          <w:tab w:val="clear" w:pos="227"/>
          <w:tab w:val="clear" w:pos="340"/>
          <w:tab w:val="num" w:pos="1080"/>
        </w:tabs>
        <w:ind w:left="1080" w:hanging="1080"/>
        <w:rPr>
          <w:szCs w:val="22"/>
        </w:rPr>
      </w:pPr>
      <w:r w:rsidRPr="00E44BEB">
        <w:rPr>
          <w:szCs w:val="22"/>
        </w:rPr>
        <w:t>Fina</w:t>
      </w:r>
      <w:r w:rsidRPr="00E44BEB">
        <w:rPr>
          <w:szCs w:val="22"/>
          <w:shd w:val="clear" w:color="auto" w:fill="FFFFFF"/>
        </w:rPr>
        <w:t>ncial instruments</w:t>
      </w:r>
    </w:p>
    <w:p w14:paraId="15F8328C" w14:textId="527B2893" w:rsidR="004C26D1" w:rsidRPr="0057632B" w:rsidRDefault="004C26D1" w:rsidP="00E44BEB">
      <w:pPr>
        <w:pStyle w:val="acctfourfiguresyears"/>
        <w:numPr>
          <w:ilvl w:val="0"/>
          <w:numId w:val="3"/>
        </w:numPr>
        <w:tabs>
          <w:tab w:val="clear" w:pos="227"/>
          <w:tab w:val="clear" w:pos="340"/>
          <w:tab w:val="num" w:pos="1080"/>
        </w:tabs>
        <w:ind w:left="1080" w:hanging="1080"/>
        <w:rPr>
          <w:szCs w:val="22"/>
        </w:rPr>
      </w:pPr>
      <w:r w:rsidRPr="00E44BEB">
        <w:rPr>
          <w:szCs w:val="22"/>
        </w:rPr>
        <w:t>Capital</w:t>
      </w:r>
      <w:r w:rsidRPr="0057632B">
        <w:rPr>
          <w:szCs w:val="22"/>
        </w:rPr>
        <w:t xml:space="preserve"> management</w:t>
      </w:r>
    </w:p>
    <w:p w14:paraId="1713EFFA" w14:textId="115EF447" w:rsidR="002F5F75" w:rsidRPr="002D3480" w:rsidRDefault="005163A7" w:rsidP="002D0D6E">
      <w:pPr>
        <w:pStyle w:val="acctfourfiguresyears"/>
        <w:numPr>
          <w:ilvl w:val="0"/>
          <w:numId w:val="3"/>
        </w:numPr>
        <w:tabs>
          <w:tab w:val="clear" w:pos="227"/>
          <w:tab w:val="clear" w:pos="340"/>
          <w:tab w:val="num" w:pos="1080"/>
        </w:tabs>
        <w:ind w:left="1080" w:hanging="1080"/>
        <w:rPr>
          <w:szCs w:val="22"/>
        </w:rPr>
      </w:pPr>
      <w:r w:rsidRPr="002D3480">
        <w:rPr>
          <w:szCs w:val="22"/>
        </w:rPr>
        <w:t>Commitments with non-related parties</w:t>
      </w:r>
    </w:p>
    <w:p w14:paraId="3F6D7868" w14:textId="798ECCD0" w:rsidR="00DD0149" w:rsidRPr="002D3480" w:rsidRDefault="00DD0149" w:rsidP="00905918">
      <w:pPr>
        <w:pStyle w:val="acctfourfiguresyears"/>
        <w:numPr>
          <w:ilvl w:val="0"/>
          <w:numId w:val="3"/>
        </w:numPr>
        <w:tabs>
          <w:tab w:val="clear" w:pos="227"/>
          <w:tab w:val="clear" w:pos="340"/>
          <w:tab w:val="num" w:pos="1080"/>
        </w:tabs>
        <w:ind w:left="1080" w:hanging="1080"/>
        <w:rPr>
          <w:szCs w:val="22"/>
        </w:rPr>
      </w:pPr>
      <w:r w:rsidRPr="002D3480">
        <w:rPr>
          <w:szCs w:val="22"/>
        </w:rPr>
        <w:t>Events after the reporting period</w:t>
      </w:r>
    </w:p>
    <w:p w14:paraId="72EA0A08" w14:textId="77777777" w:rsidR="005163A7" w:rsidRPr="0057632B" w:rsidRDefault="001848F0" w:rsidP="003E33E3">
      <w:pPr>
        <w:spacing w:line="240" w:lineRule="atLeast"/>
        <w:ind w:left="540"/>
        <w:jc w:val="both"/>
        <w:outlineLvl w:val="0"/>
        <w:rPr>
          <w:rFonts w:cs="Times New Roman"/>
          <w:sz w:val="22"/>
          <w:szCs w:val="22"/>
        </w:rPr>
      </w:pPr>
      <w:r w:rsidRPr="0057632B">
        <w:rPr>
          <w:rFonts w:cs="Times New Roman"/>
          <w:sz w:val="22"/>
          <w:szCs w:val="22"/>
        </w:rPr>
        <w:br w:type="page"/>
      </w:r>
      <w:r w:rsidR="005163A7" w:rsidRPr="0057632B">
        <w:rPr>
          <w:rFonts w:cs="Times New Roman"/>
          <w:sz w:val="22"/>
          <w:szCs w:val="22"/>
        </w:rPr>
        <w:lastRenderedPageBreak/>
        <w:t>These notes form an integral part of the financial statements.</w:t>
      </w:r>
    </w:p>
    <w:p w14:paraId="178FC84C" w14:textId="66B8930A" w:rsidR="005163A7" w:rsidRPr="0057632B" w:rsidRDefault="005163A7" w:rsidP="003E33E3">
      <w:pPr>
        <w:spacing w:line="240" w:lineRule="atLeast"/>
        <w:ind w:left="540"/>
        <w:jc w:val="both"/>
        <w:outlineLvl w:val="0"/>
        <w:rPr>
          <w:rFonts w:cs="Times New Roman"/>
          <w:sz w:val="22"/>
          <w:szCs w:val="22"/>
          <w:cs/>
        </w:rPr>
      </w:pPr>
    </w:p>
    <w:p w14:paraId="0203DAF6" w14:textId="48E2A03A" w:rsidR="005163A7" w:rsidRPr="00542281" w:rsidRDefault="005163A7" w:rsidP="003E33E3">
      <w:pPr>
        <w:spacing w:line="240" w:lineRule="atLeast"/>
        <w:ind w:left="540"/>
        <w:jc w:val="both"/>
        <w:outlineLvl w:val="0"/>
        <w:rPr>
          <w:rFonts w:cs="Times New Roman"/>
          <w:spacing w:val="2"/>
          <w:sz w:val="22"/>
          <w:szCs w:val="22"/>
        </w:rPr>
      </w:pPr>
      <w:r w:rsidRPr="00691EB6">
        <w:rPr>
          <w:rFonts w:cs="Times New Roman"/>
          <w:spacing w:val="2"/>
          <w:sz w:val="22"/>
          <w:szCs w:val="22"/>
        </w:rPr>
        <w:t xml:space="preserve">The financial statements issued for Thai statutory and regulatory reporting purposes are prepared in the Thai language. These English language financial statements have been prepared from the Thai language statutory financial statements, and were approved and </w:t>
      </w:r>
      <w:proofErr w:type="spellStart"/>
      <w:r w:rsidRPr="00691EB6">
        <w:rPr>
          <w:rFonts w:cs="Times New Roman"/>
          <w:spacing w:val="2"/>
          <w:sz w:val="22"/>
          <w:szCs w:val="22"/>
        </w:rPr>
        <w:t>authorised</w:t>
      </w:r>
      <w:proofErr w:type="spellEnd"/>
      <w:r w:rsidRPr="00691EB6">
        <w:rPr>
          <w:rFonts w:cs="Times New Roman"/>
          <w:spacing w:val="2"/>
          <w:sz w:val="22"/>
          <w:szCs w:val="22"/>
        </w:rPr>
        <w:t xml:space="preserve"> for issue by the Board o</w:t>
      </w:r>
      <w:r w:rsidR="005051FD" w:rsidRPr="00691EB6">
        <w:rPr>
          <w:rFonts w:cs="Times New Roman"/>
          <w:spacing w:val="2"/>
          <w:sz w:val="22"/>
          <w:szCs w:val="22"/>
        </w:rPr>
        <w:t xml:space="preserve">f Directors on </w:t>
      </w:r>
      <w:r w:rsidR="003B2A1D" w:rsidRPr="00691EB6">
        <w:rPr>
          <w:rFonts w:cs="Times New Roman"/>
          <w:spacing w:val="2"/>
          <w:sz w:val="22"/>
          <w:szCs w:val="22"/>
        </w:rPr>
        <w:t>2</w:t>
      </w:r>
      <w:r w:rsidR="00FB0CA8">
        <w:rPr>
          <w:rFonts w:cs="Times New Roman"/>
          <w:spacing w:val="2"/>
          <w:sz w:val="22"/>
          <w:szCs w:val="22"/>
        </w:rPr>
        <w:t>4</w:t>
      </w:r>
      <w:r w:rsidR="000176C1" w:rsidRPr="00691EB6">
        <w:rPr>
          <w:rFonts w:cs="Times New Roman"/>
          <w:spacing w:val="2"/>
          <w:sz w:val="22"/>
          <w:szCs w:val="22"/>
        </w:rPr>
        <w:t xml:space="preserve"> </w:t>
      </w:r>
      <w:r w:rsidR="00AE3EC0" w:rsidRPr="00691EB6">
        <w:rPr>
          <w:rFonts w:cs="Times New Roman"/>
          <w:spacing w:val="2"/>
          <w:sz w:val="22"/>
          <w:szCs w:val="22"/>
        </w:rPr>
        <w:t>February 20</w:t>
      </w:r>
      <w:r w:rsidR="00936DD7" w:rsidRPr="00691EB6">
        <w:rPr>
          <w:rFonts w:cs="Times New Roman"/>
          <w:spacing w:val="2"/>
          <w:sz w:val="22"/>
          <w:szCs w:val="22"/>
        </w:rPr>
        <w:t>2</w:t>
      </w:r>
      <w:r w:rsidR="005D7033">
        <w:rPr>
          <w:rFonts w:cstheme="minorBidi"/>
          <w:spacing w:val="2"/>
          <w:sz w:val="22"/>
          <w:szCs w:val="22"/>
        </w:rPr>
        <w:t>2</w:t>
      </w:r>
      <w:r w:rsidR="00763FA3" w:rsidRPr="00542281">
        <w:rPr>
          <w:rFonts w:cs="Times New Roman"/>
          <w:spacing w:val="2"/>
          <w:sz w:val="22"/>
          <w:szCs w:val="22"/>
        </w:rPr>
        <w:t>.</w:t>
      </w:r>
    </w:p>
    <w:p w14:paraId="68F3D08D" w14:textId="77777777" w:rsidR="005163A7" w:rsidRPr="0057632B" w:rsidRDefault="005163A7" w:rsidP="005163A7">
      <w:pPr>
        <w:spacing w:line="240" w:lineRule="atLeast"/>
        <w:ind w:left="540"/>
        <w:jc w:val="both"/>
        <w:outlineLvl w:val="0"/>
        <w:rPr>
          <w:rFonts w:cs="Times New Roman"/>
          <w:sz w:val="22"/>
          <w:szCs w:val="22"/>
        </w:rPr>
      </w:pPr>
    </w:p>
    <w:p w14:paraId="6C94B279" w14:textId="77777777" w:rsidR="005163A7" w:rsidRPr="0057632B" w:rsidRDefault="005163A7" w:rsidP="005C3FF9">
      <w:pPr>
        <w:numPr>
          <w:ilvl w:val="0"/>
          <w:numId w:val="9"/>
        </w:numPr>
        <w:tabs>
          <w:tab w:val="clear" w:pos="340"/>
          <w:tab w:val="num" w:pos="630"/>
        </w:tabs>
        <w:spacing w:line="240" w:lineRule="exact"/>
        <w:ind w:left="540" w:hanging="540"/>
        <w:jc w:val="both"/>
        <w:outlineLvl w:val="0"/>
        <w:rPr>
          <w:rFonts w:cs="Times New Roman"/>
          <w:sz w:val="22"/>
          <w:szCs w:val="22"/>
        </w:rPr>
      </w:pPr>
      <w:r w:rsidRPr="0057632B">
        <w:rPr>
          <w:rFonts w:cs="Times New Roman"/>
          <w:b/>
          <w:bCs/>
          <w:sz w:val="22"/>
          <w:szCs w:val="22"/>
        </w:rPr>
        <w:t xml:space="preserve">General information </w:t>
      </w:r>
    </w:p>
    <w:p w14:paraId="1F8FC977" w14:textId="77777777" w:rsidR="005163A7" w:rsidRPr="0057632B" w:rsidRDefault="005163A7" w:rsidP="005163A7">
      <w:pPr>
        <w:ind w:left="540"/>
        <w:rPr>
          <w:rFonts w:cs="Times New Roman"/>
          <w:sz w:val="22"/>
          <w:szCs w:val="22"/>
          <w:cs/>
          <w:lang w:val="en-GB"/>
        </w:rPr>
      </w:pPr>
    </w:p>
    <w:p w14:paraId="6A30974B" w14:textId="77777777" w:rsidR="005163A7" w:rsidRPr="0057632B" w:rsidRDefault="005163A7" w:rsidP="005C3FF9">
      <w:pPr>
        <w:spacing w:line="240" w:lineRule="atLeast"/>
        <w:ind w:left="540" w:right="-45"/>
        <w:jc w:val="thaiDistribute"/>
        <w:rPr>
          <w:rFonts w:cs="Times New Roman"/>
          <w:sz w:val="22"/>
          <w:szCs w:val="22"/>
        </w:rPr>
      </w:pPr>
      <w:r w:rsidRPr="0057632B">
        <w:rPr>
          <w:rFonts w:cs="Times New Roman"/>
          <w:sz w:val="22"/>
          <w:szCs w:val="22"/>
        </w:rPr>
        <w:t xml:space="preserve">Thai Rubber Latex </w:t>
      </w:r>
      <w:r w:rsidR="00007FCE" w:rsidRPr="0057632B">
        <w:rPr>
          <w:rFonts w:cs="Times New Roman"/>
          <w:sz w:val="22"/>
          <w:szCs w:val="22"/>
        </w:rPr>
        <w:t xml:space="preserve">Group </w:t>
      </w:r>
      <w:r w:rsidRPr="0057632B">
        <w:rPr>
          <w:rFonts w:cs="Times New Roman"/>
          <w:sz w:val="22"/>
          <w:szCs w:val="22"/>
        </w:rPr>
        <w:t>Public Company Limited, the “Company”, is incorporated in Thailand and</w:t>
      </w:r>
      <w:r w:rsidR="0012097E" w:rsidRPr="0057632B">
        <w:rPr>
          <w:rFonts w:cs="Times New Roman"/>
          <w:sz w:val="22"/>
          <w:szCs w:val="22"/>
        </w:rPr>
        <w:t xml:space="preserve"> was listed on the Stock Exchange of Thailand in July 1991. The Company’s</w:t>
      </w:r>
      <w:r w:rsidRPr="0057632B">
        <w:rPr>
          <w:rFonts w:cs="Times New Roman"/>
          <w:sz w:val="22"/>
          <w:szCs w:val="22"/>
        </w:rPr>
        <w:t xml:space="preserve"> registered office </w:t>
      </w:r>
      <w:r w:rsidR="000176C1" w:rsidRPr="0057632B">
        <w:rPr>
          <w:rFonts w:cs="Times New Roman"/>
          <w:sz w:val="22"/>
          <w:szCs w:val="22"/>
        </w:rPr>
        <w:t>as follows</w:t>
      </w:r>
      <w:r w:rsidR="00081FC7" w:rsidRPr="0057632B">
        <w:rPr>
          <w:rFonts w:cs="Times New Roman"/>
          <w:sz w:val="22"/>
          <w:szCs w:val="22"/>
        </w:rPr>
        <w:t>:</w:t>
      </w:r>
    </w:p>
    <w:p w14:paraId="652919DF" w14:textId="77777777" w:rsidR="00081FC7" w:rsidRPr="0057632B" w:rsidRDefault="00081FC7" w:rsidP="000176C1">
      <w:pPr>
        <w:spacing w:line="240" w:lineRule="atLeast"/>
        <w:ind w:left="360" w:right="-45"/>
        <w:jc w:val="thaiDistribute"/>
        <w:rPr>
          <w:rFonts w:cs="Times New Roman"/>
          <w:sz w:val="22"/>
          <w:szCs w:val="22"/>
        </w:rPr>
      </w:pPr>
    </w:p>
    <w:tbl>
      <w:tblPr>
        <w:tblW w:w="9270" w:type="dxa"/>
        <w:tblInd w:w="450" w:type="dxa"/>
        <w:tblLook w:val="04A0" w:firstRow="1" w:lastRow="0" w:firstColumn="1" w:lastColumn="0" w:noHBand="0" w:noVBand="1"/>
      </w:tblPr>
      <w:tblGrid>
        <w:gridCol w:w="2332"/>
        <w:gridCol w:w="278"/>
        <w:gridCol w:w="6660"/>
      </w:tblGrid>
      <w:tr w:rsidR="00081FC7" w:rsidRPr="0057632B" w14:paraId="631D02B1" w14:textId="77777777" w:rsidTr="00763FA3">
        <w:tc>
          <w:tcPr>
            <w:tcW w:w="2332" w:type="dxa"/>
          </w:tcPr>
          <w:p w14:paraId="74D262FD" w14:textId="77777777" w:rsidR="00081FC7" w:rsidRPr="0057632B" w:rsidRDefault="00081FC7" w:rsidP="00C50B67">
            <w:pPr>
              <w:pStyle w:val="AccountingPolicy"/>
              <w:tabs>
                <w:tab w:val="clear" w:pos="1531"/>
                <w:tab w:val="clear" w:pos="1871"/>
                <w:tab w:val="left" w:pos="600"/>
                <w:tab w:val="left" w:pos="1200"/>
              </w:tabs>
              <w:ind w:left="0" w:firstLine="0"/>
              <w:rPr>
                <w:rFonts w:ascii="Times New Roman" w:eastAsia="Times New Roman" w:hAnsi="Times New Roman" w:cs="Times New Roman"/>
                <w:b/>
                <w:bCs/>
                <w:i/>
                <w:iCs/>
                <w:color w:val="auto"/>
                <w:sz w:val="22"/>
                <w:szCs w:val="22"/>
                <w:lang w:eastAsia="en-US"/>
              </w:rPr>
            </w:pPr>
            <w:r w:rsidRPr="0057632B">
              <w:rPr>
                <w:rFonts w:ascii="Times New Roman" w:hAnsi="Times New Roman" w:cs="Times New Roman"/>
                <w:sz w:val="22"/>
                <w:szCs w:val="22"/>
              </w:rPr>
              <w:t>Head office</w:t>
            </w:r>
          </w:p>
        </w:tc>
        <w:tc>
          <w:tcPr>
            <w:tcW w:w="278" w:type="dxa"/>
          </w:tcPr>
          <w:p w14:paraId="462C8217" w14:textId="77777777" w:rsidR="00081FC7" w:rsidRPr="0057632B" w:rsidRDefault="00081FC7" w:rsidP="00C50B67">
            <w:pPr>
              <w:spacing w:line="240" w:lineRule="atLeast"/>
              <w:ind w:right="-45"/>
              <w:jc w:val="thaiDistribute"/>
              <w:rPr>
                <w:rFonts w:cs="Times New Roman"/>
                <w:sz w:val="22"/>
                <w:szCs w:val="22"/>
              </w:rPr>
            </w:pPr>
            <w:r w:rsidRPr="0057632B">
              <w:rPr>
                <w:rFonts w:cs="Times New Roman"/>
                <w:sz w:val="22"/>
                <w:szCs w:val="22"/>
              </w:rPr>
              <w:t>:</w:t>
            </w:r>
          </w:p>
          <w:p w14:paraId="348781B3" w14:textId="77777777" w:rsidR="00081FC7" w:rsidRPr="0057632B" w:rsidRDefault="00081FC7" w:rsidP="00C50B67">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val="en-US" w:eastAsia="en-US"/>
              </w:rPr>
            </w:pPr>
          </w:p>
        </w:tc>
        <w:tc>
          <w:tcPr>
            <w:tcW w:w="6660" w:type="dxa"/>
          </w:tcPr>
          <w:p w14:paraId="4D878598" w14:textId="035D00F8" w:rsidR="00081FC7" w:rsidRPr="0057632B" w:rsidRDefault="00081FC7" w:rsidP="000917AA">
            <w:pPr>
              <w:spacing w:line="240" w:lineRule="atLeast"/>
              <w:ind w:left="162" w:right="-45" w:hanging="162"/>
              <w:rPr>
                <w:rFonts w:cs="Times New Roman"/>
                <w:sz w:val="22"/>
                <w:szCs w:val="22"/>
              </w:rPr>
            </w:pPr>
            <w:r w:rsidRPr="0057632B">
              <w:rPr>
                <w:rFonts w:cs="Times New Roman"/>
                <w:sz w:val="22"/>
                <w:szCs w:val="22"/>
              </w:rPr>
              <w:t>No. 99/1</w:t>
            </w:r>
            <w:r w:rsidR="005B0392">
              <w:rPr>
                <w:rFonts w:cs="Times New Roman"/>
                <w:sz w:val="22"/>
                <w:szCs w:val="22"/>
              </w:rPr>
              <w:t>-3</w:t>
            </w:r>
            <w:r w:rsidRPr="0057632B">
              <w:rPr>
                <w:rFonts w:cs="Times New Roman"/>
                <w:sz w:val="22"/>
                <w:szCs w:val="22"/>
              </w:rPr>
              <w:t xml:space="preserve"> Moo 13, </w:t>
            </w:r>
            <w:proofErr w:type="spellStart"/>
            <w:r w:rsidRPr="0057632B">
              <w:rPr>
                <w:rFonts w:cs="Times New Roman"/>
                <w:sz w:val="22"/>
                <w:szCs w:val="22"/>
              </w:rPr>
              <w:t>Bangna-Trad</w:t>
            </w:r>
            <w:proofErr w:type="spellEnd"/>
            <w:r w:rsidRPr="0057632B">
              <w:rPr>
                <w:rFonts w:cs="Times New Roman"/>
                <w:sz w:val="22"/>
                <w:szCs w:val="22"/>
              </w:rPr>
              <w:t xml:space="preserve"> Road, K.M. 7, </w:t>
            </w:r>
            <w:proofErr w:type="spellStart"/>
            <w:r w:rsidRPr="0057632B">
              <w:rPr>
                <w:rFonts w:cs="Times New Roman"/>
                <w:sz w:val="22"/>
                <w:szCs w:val="22"/>
              </w:rPr>
              <w:t>Tambol</w:t>
            </w:r>
            <w:proofErr w:type="spellEnd"/>
            <w:r w:rsidRPr="0057632B">
              <w:rPr>
                <w:rFonts w:cs="Times New Roman"/>
                <w:sz w:val="22"/>
                <w:szCs w:val="22"/>
              </w:rPr>
              <w:t xml:space="preserve"> </w:t>
            </w:r>
            <w:proofErr w:type="spellStart"/>
            <w:r w:rsidRPr="0057632B">
              <w:rPr>
                <w:rFonts w:cs="Times New Roman"/>
                <w:sz w:val="22"/>
                <w:szCs w:val="22"/>
              </w:rPr>
              <w:t>Bangkaew</w:t>
            </w:r>
            <w:proofErr w:type="spellEnd"/>
            <w:r w:rsidRPr="0057632B">
              <w:rPr>
                <w:rFonts w:cs="Times New Roman"/>
                <w:sz w:val="22"/>
                <w:szCs w:val="22"/>
              </w:rPr>
              <w:t xml:space="preserve">, </w:t>
            </w:r>
            <w:r w:rsidR="00BA059F" w:rsidRPr="0057632B">
              <w:rPr>
                <w:rFonts w:cs="Times New Roman"/>
                <w:sz w:val="22"/>
                <w:szCs w:val="22"/>
              </w:rPr>
              <w:t xml:space="preserve"> </w:t>
            </w:r>
            <w:r w:rsidR="000917AA" w:rsidRPr="0057632B">
              <w:rPr>
                <w:rFonts w:cs="Times New Roman"/>
                <w:sz w:val="22"/>
                <w:szCs w:val="22"/>
              </w:rPr>
              <w:t xml:space="preserve">  </w:t>
            </w:r>
            <w:proofErr w:type="spellStart"/>
            <w:r w:rsidRPr="0057632B">
              <w:rPr>
                <w:rFonts w:cs="Times New Roman"/>
                <w:sz w:val="22"/>
                <w:szCs w:val="22"/>
              </w:rPr>
              <w:t>Amphur</w:t>
            </w:r>
            <w:proofErr w:type="spellEnd"/>
            <w:r w:rsidRPr="0057632B">
              <w:rPr>
                <w:rFonts w:cs="Times New Roman"/>
                <w:sz w:val="22"/>
                <w:szCs w:val="22"/>
              </w:rPr>
              <w:t xml:space="preserve"> </w:t>
            </w:r>
            <w:proofErr w:type="spellStart"/>
            <w:r w:rsidRPr="0057632B">
              <w:rPr>
                <w:rFonts w:cs="Times New Roman"/>
                <w:sz w:val="22"/>
                <w:szCs w:val="22"/>
              </w:rPr>
              <w:t>Bangplee</w:t>
            </w:r>
            <w:proofErr w:type="spellEnd"/>
            <w:r w:rsidRPr="0057632B">
              <w:rPr>
                <w:rFonts w:cs="Times New Roman"/>
                <w:sz w:val="22"/>
                <w:szCs w:val="22"/>
              </w:rPr>
              <w:t xml:space="preserve">, </w:t>
            </w:r>
            <w:r w:rsidR="009136AE" w:rsidRPr="0057632B">
              <w:rPr>
                <w:rFonts w:cs="Times New Roman"/>
                <w:sz w:val="22"/>
                <w:szCs w:val="22"/>
              </w:rPr>
              <w:t>Samutprakarn</w:t>
            </w:r>
          </w:p>
        </w:tc>
      </w:tr>
      <w:tr w:rsidR="00081FC7" w:rsidRPr="0057632B" w14:paraId="0B848162" w14:textId="77777777" w:rsidTr="00526052">
        <w:tc>
          <w:tcPr>
            <w:tcW w:w="9270" w:type="dxa"/>
            <w:gridSpan w:val="3"/>
          </w:tcPr>
          <w:p w14:paraId="6AFD1E69" w14:textId="77777777" w:rsidR="00081FC7" w:rsidRPr="0057632B" w:rsidRDefault="00081FC7" w:rsidP="00C50B67">
            <w:pPr>
              <w:spacing w:line="240" w:lineRule="atLeast"/>
              <w:jc w:val="both"/>
              <w:rPr>
                <w:rFonts w:cs="Times New Roman"/>
                <w:sz w:val="22"/>
                <w:szCs w:val="22"/>
              </w:rPr>
            </w:pPr>
            <w:r w:rsidRPr="0057632B">
              <w:rPr>
                <w:rFonts w:cs="Times New Roman"/>
                <w:sz w:val="22"/>
                <w:szCs w:val="22"/>
              </w:rPr>
              <w:t>Branches at followings:</w:t>
            </w:r>
          </w:p>
        </w:tc>
      </w:tr>
      <w:tr w:rsidR="00081FC7" w:rsidRPr="0057632B" w14:paraId="536E8DF1" w14:textId="77777777" w:rsidTr="00763FA3">
        <w:tc>
          <w:tcPr>
            <w:tcW w:w="2332" w:type="dxa"/>
          </w:tcPr>
          <w:p w14:paraId="75643AFB" w14:textId="77777777" w:rsidR="00081FC7" w:rsidRPr="0057632B" w:rsidRDefault="00081FC7" w:rsidP="00C50B67">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213799BC" w14:textId="77777777" w:rsidR="00081FC7" w:rsidRPr="0057632B" w:rsidRDefault="00743C15" w:rsidP="00743C15">
            <w:pPr>
              <w:spacing w:line="240" w:lineRule="atLeast"/>
              <w:ind w:right="-45"/>
              <w:jc w:val="thaiDistribute"/>
              <w:rPr>
                <w:rFonts w:cs="Times New Roman"/>
                <w:sz w:val="22"/>
                <w:szCs w:val="22"/>
              </w:rPr>
            </w:pPr>
            <w:r w:rsidRPr="0057632B">
              <w:rPr>
                <w:rFonts w:cs="Times New Roman"/>
                <w:sz w:val="22"/>
                <w:szCs w:val="22"/>
              </w:rPr>
              <w:t>:</w:t>
            </w:r>
          </w:p>
        </w:tc>
        <w:tc>
          <w:tcPr>
            <w:tcW w:w="6660" w:type="dxa"/>
          </w:tcPr>
          <w:p w14:paraId="6D118029" w14:textId="77777777" w:rsidR="00081FC7" w:rsidRPr="0057632B" w:rsidRDefault="00081FC7" w:rsidP="00C50B67">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57632B">
              <w:rPr>
                <w:rFonts w:ascii="Times New Roman" w:eastAsia="Times New Roman" w:hAnsi="Times New Roman" w:cs="Times New Roman"/>
                <w:color w:val="auto"/>
                <w:sz w:val="22"/>
                <w:szCs w:val="22"/>
                <w:lang w:eastAsia="en-US"/>
              </w:rPr>
              <w:t xml:space="preserve">No. 29 Moo 2, </w:t>
            </w:r>
            <w:proofErr w:type="spellStart"/>
            <w:r w:rsidRPr="0057632B">
              <w:rPr>
                <w:rFonts w:ascii="Times New Roman" w:eastAsia="Times New Roman" w:hAnsi="Times New Roman" w:cs="Times New Roman"/>
                <w:color w:val="auto"/>
                <w:sz w:val="22"/>
                <w:szCs w:val="22"/>
                <w:lang w:eastAsia="en-US"/>
              </w:rPr>
              <w:t>Tambol</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Nong</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Yai</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Amphur</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Nong</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Yai</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Chonburi</w:t>
            </w:r>
            <w:proofErr w:type="spellEnd"/>
          </w:p>
        </w:tc>
      </w:tr>
      <w:tr w:rsidR="00743C15" w:rsidRPr="0057632B" w14:paraId="502AD27E" w14:textId="77777777" w:rsidTr="00763FA3">
        <w:tc>
          <w:tcPr>
            <w:tcW w:w="2332" w:type="dxa"/>
          </w:tcPr>
          <w:p w14:paraId="534849DD" w14:textId="77777777" w:rsidR="00743C15" w:rsidRPr="0057632B"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val="en-US" w:eastAsia="en-US"/>
              </w:rPr>
            </w:pPr>
          </w:p>
        </w:tc>
        <w:tc>
          <w:tcPr>
            <w:tcW w:w="278" w:type="dxa"/>
          </w:tcPr>
          <w:p w14:paraId="17469208" w14:textId="77777777" w:rsidR="00743C15" w:rsidRPr="0057632B"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57632B">
              <w:rPr>
                <w:rFonts w:ascii="Times New Roman" w:hAnsi="Times New Roman" w:cs="Times New Roman"/>
                <w:sz w:val="22"/>
                <w:szCs w:val="22"/>
              </w:rPr>
              <w:t>:</w:t>
            </w:r>
          </w:p>
        </w:tc>
        <w:tc>
          <w:tcPr>
            <w:tcW w:w="6660" w:type="dxa"/>
          </w:tcPr>
          <w:p w14:paraId="095D0238" w14:textId="77777777" w:rsidR="00743C15" w:rsidRPr="0057632B"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57632B">
              <w:rPr>
                <w:rFonts w:ascii="Times New Roman" w:eastAsia="Times New Roman" w:hAnsi="Times New Roman" w:cs="Times New Roman"/>
                <w:color w:val="auto"/>
                <w:sz w:val="22"/>
                <w:szCs w:val="22"/>
                <w:lang w:eastAsia="en-US"/>
              </w:rPr>
              <w:t xml:space="preserve">No. 35 Moo 4, </w:t>
            </w:r>
            <w:proofErr w:type="spellStart"/>
            <w:r w:rsidRPr="0057632B">
              <w:rPr>
                <w:rFonts w:ascii="Times New Roman" w:eastAsia="Times New Roman" w:hAnsi="Times New Roman" w:cs="Times New Roman"/>
                <w:color w:val="auto"/>
                <w:sz w:val="22"/>
                <w:szCs w:val="22"/>
                <w:lang w:eastAsia="en-US"/>
              </w:rPr>
              <w:t>Tambol</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Krasom</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Amphur</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Takuatung</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Phangnga</w:t>
            </w:r>
            <w:proofErr w:type="spellEnd"/>
          </w:p>
        </w:tc>
      </w:tr>
      <w:tr w:rsidR="00743C15" w:rsidRPr="0057632B" w14:paraId="5C9CAB76" w14:textId="77777777" w:rsidTr="00763FA3">
        <w:tc>
          <w:tcPr>
            <w:tcW w:w="2332" w:type="dxa"/>
          </w:tcPr>
          <w:p w14:paraId="15DA15CD" w14:textId="77777777" w:rsidR="00743C15" w:rsidRPr="0057632B"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6A830DC5" w14:textId="77777777" w:rsidR="00743C15" w:rsidRPr="0057632B"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57632B">
              <w:rPr>
                <w:rFonts w:ascii="Times New Roman" w:hAnsi="Times New Roman" w:cs="Times New Roman"/>
                <w:sz w:val="22"/>
                <w:szCs w:val="22"/>
              </w:rPr>
              <w:t>:</w:t>
            </w:r>
          </w:p>
        </w:tc>
        <w:tc>
          <w:tcPr>
            <w:tcW w:w="6660" w:type="dxa"/>
          </w:tcPr>
          <w:p w14:paraId="40B43687" w14:textId="77777777" w:rsidR="00743C15" w:rsidRPr="0057632B"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val="en-US" w:eastAsia="en-US" w:bidi="th-TH"/>
              </w:rPr>
            </w:pPr>
            <w:r w:rsidRPr="0057632B">
              <w:rPr>
                <w:rFonts w:ascii="Times New Roman" w:eastAsia="Times New Roman" w:hAnsi="Times New Roman" w:cs="Times New Roman"/>
                <w:color w:val="auto"/>
                <w:sz w:val="22"/>
                <w:szCs w:val="22"/>
                <w:lang w:eastAsia="en-US"/>
              </w:rPr>
              <w:t xml:space="preserve">No. </w:t>
            </w:r>
            <w:r w:rsidRPr="0057632B">
              <w:rPr>
                <w:rFonts w:ascii="Times New Roman" w:eastAsia="Times New Roman" w:hAnsi="Times New Roman" w:cs="Times New Roman"/>
                <w:color w:val="auto"/>
                <w:sz w:val="22"/>
                <w:szCs w:val="22"/>
                <w:lang w:val="en-US" w:eastAsia="en-US" w:bidi="th-TH"/>
              </w:rPr>
              <w:t xml:space="preserve">198 Moo 7, </w:t>
            </w:r>
            <w:proofErr w:type="spellStart"/>
            <w:r w:rsidRPr="0057632B">
              <w:rPr>
                <w:rFonts w:ascii="Times New Roman" w:eastAsia="Times New Roman" w:hAnsi="Times New Roman" w:cs="Times New Roman"/>
                <w:color w:val="auto"/>
                <w:sz w:val="22"/>
                <w:szCs w:val="22"/>
                <w:lang w:val="en-US" w:eastAsia="en-US" w:bidi="th-TH"/>
              </w:rPr>
              <w:t>Tambol</w:t>
            </w:r>
            <w:proofErr w:type="spellEnd"/>
            <w:r w:rsidRPr="0057632B">
              <w:rPr>
                <w:rFonts w:ascii="Times New Roman" w:eastAsia="Times New Roman" w:hAnsi="Times New Roman" w:cs="Times New Roman"/>
                <w:color w:val="auto"/>
                <w:sz w:val="22"/>
                <w:szCs w:val="22"/>
                <w:lang w:val="en-US" w:eastAsia="en-US" w:bidi="th-TH"/>
              </w:rPr>
              <w:t xml:space="preserve"> </w:t>
            </w:r>
            <w:proofErr w:type="spellStart"/>
            <w:r w:rsidRPr="0057632B">
              <w:rPr>
                <w:rFonts w:ascii="Times New Roman" w:eastAsia="Times New Roman" w:hAnsi="Times New Roman" w:cs="Times New Roman"/>
                <w:color w:val="auto"/>
                <w:sz w:val="22"/>
                <w:szCs w:val="22"/>
                <w:lang w:val="en-US" w:eastAsia="en-US" w:bidi="th-TH"/>
              </w:rPr>
              <w:t>Chomsawan</w:t>
            </w:r>
            <w:proofErr w:type="spellEnd"/>
            <w:r w:rsidRPr="0057632B">
              <w:rPr>
                <w:rFonts w:ascii="Times New Roman" w:eastAsia="Times New Roman" w:hAnsi="Times New Roman" w:cs="Times New Roman"/>
                <w:color w:val="auto"/>
                <w:sz w:val="22"/>
                <w:szCs w:val="22"/>
                <w:lang w:val="en-US" w:eastAsia="en-US" w:bidi="th-TH"/>
              </w:rPr>
              <w:t xml:space="preserve">, </w:t>
            </w:r>
            <w:proofErr w:type="spellStart"/>
            <w:r w:rsidRPr="0057632B">
              <w:rPr>
                <w:rFonts w:ascii="Times New Roman" w:eastAsia="Times New Roman" w:hAnsi="Times New Roman" w:cs="Times New Roman"/>
                <w:color w:val="auto"/>
                <w:sz w:val="22"/>
                <w:szCs w:val="22"/>
                <w:lang w:val="en-US" w:eastAsia="en-US" w:bidi="th-TH"/>
              </w:rPr>
              <w:t>Amphur</w:t>
            </w:r>
            <w:proofErr w:type="spellEnd"/>
            <w:r w:rsidRPr="0057632B">
              <w:rPr>
                <w:rFonts w:ascii="Times New Roman" w:eastAsia="Times New Roman" w:hAnsi="Times New Roman" w:cs="Times New Roman"/>
                <w:color w:val="auto"/>
                <w:sz w:val="22"/>
                <w:szCs w:val="22"/>
                <w:lang w:val="en-US" w:eastAsia="en-US" w:bidi="th-TH"/>
              </w:rPr>
              <w:t xml:space="preserve"> </w:t>
            </w:r>
            <w:proofErr w:type="spellStart"/>
            <w:r w:rsidRPr="0057632B">
              <w:rPr>
                <w:rFonts w:ascii="Times New Roman" w:eastAsia="Times New Roman" w:hAnsi="Times New Roman" w:cs="Times New Roman"/>
                <w:color w:val="auto"/>
                <w:sz w:val="22"/>
                <w:szCs w:val="22"/>
                <w:lang w:val="en-US" w:eastAsia="en-US" w:bidi="th-TH"/>
              </w:rPr>
              <w:t>Maechan</w:t>
            </w:r>
            <w:proofErr w:type="spellEnd"/>
            <w:r w:rsidRPr="0057632B">
              <w:rPr>
                <w:rFonts w:ascii="Times New Roman" w:eastAsia="Times New Roman" w:hAnsi="Times New Roman" w:cs="Times New Roman"/>
                <w:color w:val="auto"/>
                <w:sz w:val="22"/>
                <w:szCs w:val="22"/>
                <w:lang w:val="en-US" w:eastAsia="en-US" w:bidi="th-TH"/>
              </w:rPr>
              <w:t xml:space="preserve">, </w:t>
            </w:r>
            <w:proofErr w:type="spellStart"/>
            <w:r w:rsidRPr="0057632B">
              <w:rPr>
                <w:rFonts w:ascii="Times New Roman" w:eastAsia="Times New Roman" w:hAnsi="Times New Roman" w:cs="Times New Roman"/>
                <w:color w:val="auto"/>
                <w:sz w:val="22"/>
                <w:szCs w:val="22"/>
                <w:lang w:val="en-US" w:eastAsia="en-US" w:bidi="th-TH"/>
              </w:rPr>
              <w:t>Chiangrai</w:t>
            </w:r>
            <w:proofErr w:type="spellEnd"/>
          </w:p>
        </w:tc>
      </w:tr>
      <w:tr w:rsidR="00743C15" w:rsidRPr="0057632B" w14:paraId="27993473" w14:textId="77777777" w:rsidTr="00763FA3">
        <w:tc>
          <w:tcPr>
            <w:tcW w:w="2332" w:type="dxa"/>
          </w:tcPr>
          <w:p w14:paraId="016AC695" w14:textId="77777777" w:rsidR="00743C15" w:rsidRPr="0057632B"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7850E724" w14:textId="77777777" w:rsidR="00743C15" w:rsidRPr="0057632B"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57632B">
              <w:rPr>
                <w:rFonts w:ascii="Times New Roman" w:hAnsi="Times New Roman" w:cs="Times New Roman"/>
                <w:sz w:val="22"/>
                <w:szCs w:val="22"/>
              </w:rPr>
              <w:t>:</w:t>
            </w:r>
          </w:p>
        </w:tc>
        <w:tc>
          <w:tcPr>
            <w:tcW w:w="6660" w:type="dxa"/>
          </w:tcPr>
          <w:p w14:paraId="52C045F1" w14:textId="77777777" w:rsidR="004B1862" w:rsidRPr="0057632B"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57632B">
              <w:rPr>
                <w:rFonts w:ascii="Times New Roman" w:eastAsia="Times New Roman" w:hAnsi="Times New Roman" w:cs="Times New Roman"/>
                <w:color w:val="auto"/>
                <w:sz w:val="22"/>
                <w:szCs w:val="22"/>
                <w:lang w:eastAsia="en-US"/>
              </w:rPr>
              <w:t xml:space="preserve">No. 124 </w:t>
            </w:r>
            <w:proofErr w:type="spellStart"/>
            <w:r w:rsidR="004B1862" w:rsidRPr="0057632B">
              <w:rPr>
                <w:rFonts w:ascii="Times New Roman" w:eastAsia="Times New Roman" w:hAnsi="Times New Roman" w:cs="Times New Roman"/>
                <w:color w:val="auto"/>
                <w:sz w:val="22"/>
                <w:szCs w:val="22"/>
                <w:lang w:eastAsia="en-US"/>
              </w:rPr>
              <w:t>Mooban</w:t>
            </w:r>
            <w:proofErr w:type="spellEnd"/>
            <w:r w:rsidR="004B1862" w:rsidRPr="0057632B">
              <w:rPr>
                <w:rFonts w:ascii="Times New Roman" w:eastAsia="Times New Roman" w:hAnsi="Times New Roman" w:cs="Times New Roman"/>
                <w:color w:val="auto"/>
                <w:sz w:val="22"/>
                <w:szCs w:val="22"/>
                <w:lang w:eastAsia="en-US"/>
              </w:rPr>
              <w:t xml:space="preserve"> </w:t>
            </w:r>
            <w:proofErr w:type="spellStart"/>
            <w:r w:rsidR="004B1862" w:rsidRPr="0057632B">
              <w:rPr>
                <w:rFonts w:ascii="Times New Roman" w:eastAsia="Times New Roman" w:hAnsi="Times New Roman" w:cs="Times New Roman"/>
                <w:color w:val="auto"/>
                <w:sz w:val="22"/>
                <w:szCs w:val="22"/>
                <w:lang w:eastAsia="en-US"/>
              </w:rPr>
              <w:t>Klongpom</w:t>
            </w:r>
            <w:proofErr w:type="spellEnd"/>
            <w:r w:rsidR="004B1862" w:rsidRPr="0057632B">
              <w:rPr>
                <w:rFonts w:ascii="Times New Roman" w:eastAsia="Times New Roman" w:hAnsi="Times New Roman" w:cs="Times New Roman"/>
                <w:color w:val="auto"/>
                <w:sz w:val="22"/>
                <w:szCs w:val="22"/>
                <w:lang w:eastAsia="en-US"/>
              </w:rPr>
              <w:t xml:space="preserve"> </w:t>
            </w:r>
            <w:r w:rsidRPr="0057632B">
              <w:rPr>
                <w:rFonts w:ascii="Times New Roman" w:eastAsia="Times New Roman" w:hAnsi="Times New Roman" w:cs="Times New Roman"/>
                <w:color w:val="auto"/>
                <w:sz w:val="22"/>
                <w:szCs w:val="22"/>
                <w:lang w:eastAsia="en-US"/>
              </w:rPr>
              <w:t xml:space="preserve">Moo 11, </w:t>
            </w:r>
            <w:proofErr w:type="spellStart"/>
            <w:r w:rsidRPr="0057632B">
              <w:rPr>
                <w:rFonts w:ascii="Times New Roman" w:eastAsia="Times New Roman" w:hAnsi="Times New Roman" w:cs="Times New Roman"/>
                <w:color w:val="auto"/>
                <w:sz w:val="22"/>
                <w:szCs w:val="22"/>
                <w:lang w:eastAsia="en-US"/>
              </w:rPr>
              <w:t>Tambol</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Banphru</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Amphur</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Hatyai</w:t>
            </w:r>
            <w:proofErr w:type="spellEnd"/>
            <w:r w:rsidRPr="0057632B">
              <w:rPr>
                <w:rFonts w:ascii="Times New Roman" w:eastAsia="Times New Roman" w:hAnsi="Times New Roman" w:cs="Times New Roman"/>
                <w:color w:val="auto"/>
                <w:sz w:val="22"/>
                <w:szCs w:val="22"/>
                <w:lang w:eastAsia="en-US"/>
              </w:rPr>
              <w:t xml:space="preserve">, </w:t>
            </w:r>
          </w:p>
          <w:p w14:paraId="3548094A" w14:textId="15E494A0" w:rsidR="00743C15" w:rsidRPr="0057632B" w:rsidRDefault="00642C96" w:rsidP="00642C96">
            <w:pPr>
              <w:pStyle w:val="AccountingPolicy"/>
              <w:tabs>
                <w:tab w:val="clear" w:pos="1531"/>
                <w:tab w:val="clear" w:pos="1871"/>
                <w:tab w:val="left" w:pos="600"/>
                <w:tab w:val="left" w:pos="1200"/>
              </w:tabs>
              <w:rPr>
                <w:rFonts w:ascii="Times New Roman" w:eastAsia="Times New Roman" w:hAnsi="Times New Roman" w:cs="Times New Roman"/>
                <w:color w:val="auto"/>
                <w:sz w:val="22"/>
                <w:szCs w:val="22"/>
                <w:lang w:eastAsia="en-US"/>
              </w:rPr>
            </w:pPr>
            <w:r>
              <w:rPr>
                <w:rFonts w:ascii="Times New Roman" w:eastAsia="Times New Roman" w:hAnsi="Times New Roman" w:cs="Times New Roman"/>
                <w:color w:val="auto"/>
                <w:sz w:val="22"/>
                <w:szCs w:val="22"/>
                <w:lang w:eastAsia="en-US"/>
              </w:rPr>
              <w:t xml:space="preserve">   </w:t>
            </w:r>
            <w:r w:rsidR="00743C15" w:rsidRPr="0057632B">
              <w:rPr>
                <w:rFonts w:ascii="Times New Roman" w:eastAsia="Times New Roman" w:hAnsi="Times New Roman" w:cs="Times New Roman"/>
                <w:color w:val="auto"/>
                <w:sz w:val="22"/>
                <w:szCs w:val="22"/>
                <w:lang w:eastAsia="en-US"/>
              </w:rPr>
              <w:t>Songkhla</w:t>
            </w:r>
          </w:p>
        </w:tc>
      </w:tr>
      <w:tr w:rsidR="00743C15" w:rsidRPr="0057632B" w14:paraId="13F84C77" w14:textId="77777777" w:rsidTr="00763FA3">
        <w:tc>
          <w:tcPr>
            <w:tcW w:w="2332" w:type="dxa"/>
          </w:tcPr>
          <w:p w14:paraId="3B7DEE14" w14:textId="77777777" w:rsidR="00743C15" w:rsidRPr="0057632B"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692347FC" w14:textId="77777777" w:rsidR="00743C15" w:rsidRPr="0057632B"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57632B">
              <w:rPr>
                <w:rFonts w:ascii="Times New Roman" w:hAnsi="Times New Roman" w:cs="Times New Roman"/>
                <w:sz w:val="22"/>
                <w:szCs w:val="22"/>
              </w:rPr>
              <w:t>:</w:t>
            </w:r>
          </w:p>
        </w:tc>
        <w:tc>
          <w:tcPr>
            <w:tcW w:w="6660" w:type="dxa"/>
          </w:tcPr>
          <w:p w14:paraId="75A54B72" w14:textId="77777777" w:rsidR="00D1061D"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57632B">
              <w:rPr>
                <w:rFonts w:ascii="Times New Roman" w:eastAsia="Times New Roman" w:hAnsi="Times New Roman" w:cs="Times New Roman"/>
                <w:color w:val="auto"/>
                <w:sz w:val="22"/>
                <w:szCs w:val="22"/>
                <w:lang w:eastAsia="en-US"/>
              </w:rPr>
              <w:t xml:space="preserve">No. 293/2 </w:t>
            </w:r>
            <w:r w:rsidR="0030079A" w:rsidRPr="0057632B">
              <w:rPr>
                <w:rFonts w:ascii="Times New Roman" w:eastAsia="Times New Roman" w:hAnsi="Times New Roman" w:cs="Times New Roman"/>
                <w:color w:val="auto"/>
                <w:sz w:val="22"/>
                <w:szCs w:val="22"/>
                <w:lang w:eastAsia="en-US"/>
              </w:rPr>
              <w:t xml:space="preserve">Moo 1, </w:t>
            </w:r>
            <w:r w:rsidR="000C6B7E" w:rsidRPr="0057632B">
              <w:rPr>
                <w:rFonts w:ascii="Times New Roman" w:eastAsia="Times New Roman" w:hAnsi="Times New Roman" w:cs="Times New Roman"/>
                <w:color w:val="auto"/>
                <w:sz w:val="22"/>
                <w:szCs w:val="22"/>
                <w:lang w:val="en-US" w:eastAsia="en-US" w:bidi="th-TH"/>
              </w:rPr>
              <w:t>Surat-</w:t>
            </w:r>
            <w:proofErr w:type="spellStart"/>
            <w:r w:rsidR="000C6B7E" w:rsidRPr="0057632B">
              <w:rPr>
                <w:rFonts w:ascii="Times New Roman" w:eastAsia="Times New Roman" w:hAnsi="Times New Roman" w:cs="Times New Roman"/>
                <w:color w:val="auto"/>
                <w:sz w:val="22"/>
                <w:szCs w:val="22"/>
                <w:lang w:val="en-US" w:eastAsia="en-US" w:bidi="th-TH"/>
              </w:rPr>
              <w:t>Nasarn</w:t>
            </w:r>
            <w:proofErr w:type="spellEnd"/>
            <w:r w:rsidR="000C6B7E" w:rsidRPr="0057632B">
              <w:rPr>
                <w:rFonts w:ascii="Times New Roman" w:eastAsia="Times New Roman" w:hAnsi="Times New Roman" w:cs="Times New Roman"/>
                <w:color w:val="auto"/>
                <w:sz w:val="22"/>
                <w:szCs w:val="22"/>
                <w:lang w:val="en-US" w:eastAsia="en-US" w:bidi="th-TH"/>
              </w:rPr>
              <w:t xml:space="preserve"> Road,</w:t>
            </w:r>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Tambol</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Khunthale</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Amphur</w:t>
            </w:r>
            <w:proofErr w:type="spellEnd"/>
            <w:r w:rsidRPr="0057632B">
              <w:rPr>
                <w:rFonts w:ascii="Times New Roman" w:eastAsia="Times New Roman" w:hAnsi="Times New Roman" w:cs="Times New Roman"/>
                <w:color w:val="auto"/>
                <w:sz w:val="22"/>
                <w:szCs w:val="22"/>
                <w:lang w:eastAsia="en-US"/>
              </w:rPr>
              <w:t xml:space="preserve"> </w:t>
            </w:r>
          </w:p>
          <w:p w14:paraId="098D7CC5" w14:textId="37F67BE2" w:rsidR="00743C15" w:rsidRPr="0057632B" w:rsidRDefault="00D1061D"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Pr>
                <w:rFonts w:ascii="Times New Roman" w:eastAsia="Times New Roman" w:hAnsi="Times New Roman" w:cs="Times New Roman"/>
                <w:color w:val="auto"/>
                <w:sz w:val="22"/>
                <w:szCs w:val="22"/>
                <w:lang w:eastAsia="en-US"/>
              </w:rPr>
              <w:t xml:space="preserve">   </w:t>
            </w:r>
            <w:proofErr w:type="spellStart"/>
            <w:r w:rsidR="00743C15" w:rsidRPr="0057632B">
              <w:rPr>
                <w:rFonts w:ascii="Times New Roman" w:eastAsia="Times New Roman" w:hAnsi="Times New Roman" w:cs="Times New Roman"/>
                <w:color w:val="auto"/>
                <w:sz w:val="22"/>
                <w:szCs w:val="22"/>
                <w:lang w:eastAsia="en-US"/>
              </w:rPr>
              <w:t>Mueang</w:t>
            </w:r>
            <w:proofErr w:type="spellEnd"/>
            <w:r w:rsidR="00743C15" w:rsidRPr="0057632B">
              <w:rPr>
                <w:rFonts w:ascii="Times New Roman" w:eastAsia="Times New Roman" w:hAnsi="Times New Roman" w:cs="Times New Roman"/>
                <w:color w:val="auto"/>
                <w:sz w:val="22"/>
                <w:szCs w:val="22"/>
                <w:lang w:eastAsia="en-US"/>
              </w:rPr>
              <w:t xml:space="preserve">, </w:t>
            </w:r>
            <w:proofErr w:type="spellStart"/>
            <w:r w:rsidR="00743C15" w:rsidRPr="0057632B">
              <w:rPr>
                <w:rFonts w:ascii="Times New Roman" w:eastAsia="Times New Roman" w:hAnsi="Times New Roman" w:cs="Times New Roman"/>
                <w:color w:val="auto"/>
                <w:sz w:val="22"/>
                <w:szCs w:val="22"/>
                <w:lang w:eastAsia="en-US"/>
              </w:rPr>
              <w:t>Suratthani</w:t>
            </w:r>
            <w:proofErr w:type="spellEnd"/>
          </w:p>
        </w:tc>
      </w:tr>
      <w:tr w:rsidR="00743C15" w:rsidRPr="0057632B" w14:paraId="10DF6336" w14:textId="77777777" w:rsidTr="00763FA3">
        <w:tc>
          <w:tcPr>
            <w:tcW w:w="2332" w:type="dxa"/>
          </w:tcPr>
          <w:p w14:paraId="379A1BDE" w14:textId="77777777" w:rsidR="00743C15" w:rsidRPr="0057632B"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2E2BD4B0" w14:textId="77777777" w:rsidR="00743C15" w:rsidRPr="0057632B"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57632B">
              <w:rPr>
                <w:rFonts w:ascii="Times New Roman" w:hAnsi="Times New Roman" w:cs="Times New Roman"/>
                <w:sz w:val="22"/>
                <w:szCs w:val="22"/>
              </w:rPr>
              <w:t>:</w:t>
            </w:r>
          </w:p>
        </w:tc>
        <w:tc>
          <w:tcPr>
            <w:tcW w:w="6660" w:type="dxa"/>
          </w:tcPr>
          <w:p w14:paraId="7E6232B8" w14:textId="48DA0D75" w:rsidR="00642C96" w:rsidRDefault="00743C15" w:rsidP="00743C15">
            <w:pPr>
              <w:pStyle w:val="AccountingPolicy"/>
              <w:tabs>
                <w:tab w:val="clear" w:pos="1531"/>
                <w:tab w:val="clear" w:pos="1871"/>
                <w:tab w:val="left" w:pos="600"/>
                <w:tab w:val="left" w:pos="1200"/>
              </w:tabs>
              <w:ind w:left="145" w:hanging="145"/>
              <w:rPr>
                <w:rFonts w:ascii="Times New Roman" w:eastAsia="Times New Roman" w:hAnsi="Times New Roman" w:cs="Times New Roman"/>
                <w:color w:val="auto"/>
                <w:sz w:val="22"/>
                <w:szCs w:val="22"/>
                <w:lang w:eastAsia="en-US"/>
              </w:rPr>
            </w:pPr>
            <w:r w:rsidRPr="0057632B">
              <w:rPr>
                <w:rFonts w:ascii="Times New Roman" w:eastAsia="Times New Roman" w:hAnsi="Times New Roman" w:cs="Times New Roman"/>
                <w:color w:val="auto"/>
                <w:sz w:val="22"/>
                <w:szCs w:val="22"/>
                <w:lang w:eastAsia="en-US"/>
              </w:rPr>
              <w:t xml:space="preserve">No. 44/5 Moo 8, </w:t>
            </w:r>
            <w:proofErr w:type="spellStart"/>
            <w:r w:rsidRPr="00642C96">
              <w:rPr>
                <w:rFonts w:ascii="Times New Roman" w:eastAsia="Times New Roman" w:hAnsi="Times New Roman" w:cs="Times New Roman"/>
                <w:color w:val="auto"/>
                <w:spacing w:val="-2"/>
                <w:sz w:val="22"/>
                <w:szCs w:val="22"/>
                <w:lang w:eastAsia="en-US"/>
              </w:rPr>
              <w:t>Kachet</w:t>
            </w:r>
            <w:r w:rsidR="00642C96">
              <w:rPr>
                <w:rFonts w:ascii="Times New Roman" w:eastAsia="Times New Roman" w:hAnsi="Times New Roman" w:cs="Times New Roman"/>
                <w:color w:val="auto"/>
                <w:spacing w:val="-2"/>
                <w:sz w:val="22"/>
                <w:szCs w:val="22"/>
                <w:lang w:eastAsia="en-US"/>
              </w:rPr>
              <w:t>-</w:t>
            </w:r>
            <w:r w:rsidRPr="00642C96">
              <w:rPr>
                <w:rFonts w:ascii="Times New Roman" w:eastAsia="Times New Roman" w:hAnsi="Times New Roman" w:cs="Times New Roman"/>
                <w:color w:val="auto"/>
                <w:spacing w:val="-2"/>
                <w:sz w:val="22"/>
                <w:szCs w:val="22"/>
                <w:lang w:eastAsia="en-US"/>
              </w:rPr>
              <w:t>Hatyai</w:t>
            </w:r>
            <w:proofErr w:type="spellEnd"/>
            <w:r w:rsidRPr="0057632B">
              <w:rPr>
                <w:rFonts w:ascii="Times New Roman" w:eastAsia="Times New Roman" w:hAnsi="Times New Roman" w:cs="Times New Roman"/>
                <w:color w:val="auto"/>
                <w:sz w:val="22"/>
                <w:szCs w:val="22"/>
                <w:lang w:eastAsia="en-US"/>
              </w:rPr>
              <w:t xml:space="preserve"> Road, </w:t>
            </w:r>
            <w:proofErr w:type="spellStart"/>
            <w:r w:rsidRPr="0057632B">
              <w:rPr>
                <w:rFonts w:ascii="Times New Roman" w:eastAsia="Times New Roman" w:hAnsi="Times New Roman" w:cs="Times New Roman"/>
                <w:color w:val="auto"/>
                <w:sz w:val="22"/>
                <w:szCs w:val="22"/>
                <w:lang w:eastAsia="en-US"/>
              </w:rPr>
              <w:t>Tambol</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Kachet</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Amphur</w:t>
            </w:r>
            <w:proofErr w:type="spellEnd"/>
          </w:p>
          <w:p w14:paraId="628B30E3" w14:textId="466A467E" w:rsidR="00743C15" w:rsidRPr="0057632B" w:rsidRDefault="00642C96" w:rsidP="00642C96">
            <w:pPr>
              <w:pStyle w:val="AccountingPolicy"/>
              <w:tabs>
                <w:tab w:val="clear" w:pos="1531"/>
                <w:tab w:val="clear" w:pos="1871"/>
                <w:tab w:val="left" w:pos="164"/>
                <w:tab w:val="left" w:pos="600"/>
                <w:tab w:val="left" w:pos="1200"/>
              </w:tabs>
              <w:ind w:left="145" w:hanging="145"/>
              <w:rPr>
                <w:rFonts w:ascii="Times New Roman" w:eastAsia="Times New Roman" w:hAnsi="Times New Roman" w:cs="Times New Roman"/>
                <w:color w:val="auto"/>
                <w:sz w:val="22"/>
                <w:szCs w:val="22"/>
                <w:lang w:eastAsia="en-US"/>
              </w:rPr>
            </w:pPr>
            <w:r>
              <w:rPr>
                <w:rFonts w:ascii="Times New Roman" w:eastAsia="Times New Roman" w:hAnsi="Times New Roman" w:cs="Times New Roman"/>
                <w:color w:val="auto"/>
                <w:sz w:val="22"/>
                <w:szCs w:val="22"/>
                <w:lang w:eastAsia="en-US"/>
              </w:rPr>
              <w:t xml:space="preserve">   </w:t>
            </w:r>
            <w:r w:rsidR="00743C15" w:rsidRPr="0057632B">
              <w:rPr>
                <w:rFonts w:ascii="Times New Roman" w:eastAsia="Times New Roman" w:hAnsi="Times New Roman" w:cs="Times New Roman"/>
                <w:color w:val="auto"/>
                <w:sz w:val="22"/>
                <w:szCs w:val="22"/>
                <w:lang w:eastAsia="en-US"/>
              </w:rPr>
              <w:t>Mueang, Rayong</w:t>
            </w:r>
          </w:p>
        </w:tc>
      </w:tr>
      <w:tr w:rsidR="00743C15" w:rsidRPr="0057632B" w14:paraId="392F5654" w14:textId="77777777" w:rsidTr="00763FA3">
        <w:tc>
          <w:tcPr>
            <w:tcW w:w="2332" w:type="dxa"/>
          </w:tcPr>
          <w:p w14:paraId="64EDD3ED" w14:textId="77777777" w:rsidR="00743C15" w:rsidRPr="0057632B"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12E8059D" w14:textId="77777777" w:rsidR="00743C15" w:rsidRPr="0057632B"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57632B">
              <w:rPr>
                <w:rFonts w:ascii="Times New Roman" w:hAnsi="Times New Roman" w:cs="Times New Roman"/>
                <w:sz w:val="22"/>
                <w:szCs w:val="22"/>
              </w:rPr>
              <w:t>:</w:t>
            </w:r>
          </w:p>
        </w:tc>
        <w:tc>
          <w:tcPr>
            <w:tcW w:w="6660" w:type="dxa"/>
          </w:tcPr>
          <w:p w14:paraId="6A2C1BB1" w14:textId="77777777" w:rsidR="00743C15" w:rsidRPr="0057632B"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57632B">
              <w:rPr>
                <w:rFonts w:ascii="Times New Roman" w:eastAsia="Times New Roman" w:hAnsi="Times New Roman" w:cs="Times New Roman"/>
                <w:color w:val="auto"/>
                <w:sz w:val="22"/>
                <w:szCs w:val="22"/>
                <w:lang w:eastAsia="en-US"/>
              </w:rPr>
              <w:t xml:space="preserve">No. 680 Moo 2, </w:t>
            </w:r>
            <w:proofErr w:type="spellStart"/>
            <w:r w:rsidRPr="0057632B">
              <w:rPr>
                <w:rFonts w:ascii="Times New Roman" w:eastAsia="Times New Roman" w:hAnsi="Times New Roman" w:cs="Times New Roman"/>
                <w:color w:val="auto"/>
                <w:sz w:val="22"/>
                <w:szCs w:val="22"/>
                <w:lang w:eastAsia="en-US"/>
              </w:rPr>
              <w:t>Tambol</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Nong</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Yai</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Amphur</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Nong</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Yai</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Chonburi</w:t>
            </w:r>
            <w:proofErr w:type="spellEnd"/>
          </w:p>
        </w:tc>
      </w:tr>
      <w:tr w:rsidR="00743C15" w:rsidRPr="0057632B" w14:paraId="2CE94513" w14:textId="77777777" w:rsidTr="00763FA3">
        <w:tc>
          <w:tcPr>
            <w:tcW w:w="2332" w:type="dxa"/>
          </w:tcPr>
          <w:p w14:paraId="680FA61C" w14:textId="77777777" w:rsidR="00743C15" w:rsidRPr="0057632B"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3B6478F5" w14:textId="77777777" w:rsidR="00743C15" w:rsidRPr="0057632B"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57632B">
              <w:rPr>
                <w:rFonts w:ascii="Times New Roman" w:hAnsi="Times New Roman" w:cs="Times New Roman"/>
                <w:sz w:val="22"/>
                <w:szCs w:val="22"/>
              </w:rPr>
              <w:t>:</w:t>
            </w:r>
          </w:p>
        </w:tc>
        <w:tc>
          <w:tcPr>
            <w:tcW w:w="6660" w:type="dxa"/>
          </w:tcPr>
          <w:p w14:paraId="1881215A" w14:textId="77777777" w:rsidR="00743C15" w:rsidRPr="0057632B" w:rsidRDefault="00743C15" w:rsidP="00073E81">
            <w:pPr>
              <w:pStyle w:val="AccountingPolicy"/>
              <w:tabs>
                <w:tab w:val="clear" w:pos="1531"/>
                <w:tab w:val="clear" w:pos="1871"/>
                <w:tab w:val="left" w:pos="0"/>
              </w:tabs>
              <w:ind w:left="162" w:hanging="162"/>
              <w:rPr>
                <w:rFonts w:ascii="Times New Roman" w:eastAsia="Times New Roman" w:hAnsi="Times New Roman" w:cs="Times New Roman"/>
                <w:color w:val="auto"/>
                <w:sz w:val="22"/>
                <w:szCs w:val="22"/>
                <w:lang w:eastAsia="en-US"/>
              </w:rPr>
            </w:pPr>
            <w:r w:rsidRPr="0057632B">
              <w:rPr>
                <w:rFonts w:ascii="Times New Roman" w:eastAsia="Times New Roman" w:hAnsi="Times New Roman" w:cs="Times New Roman"/>
                <w:color w:val="auto"/>
                <w:sz w:val="22"/>
                <w:szCs w:val="22"/>
                <w:lang w:eastAsia="en-US"/>
              </w:rPr>
              <w:t xml:space="preserve">No. 19/52 Moo 7, </w:t>
            </w:r>
            <w:proofErr w:type="spellStart"/>
            <w:r w:rsidRPr="0057632B">
              <w:rPr>
                <w:rFonts w:ascii="Times New Roman" w:eastAsia="Times New Roman" w:hAnsi="Times New Roman" w:cs="Times New Roman"/>
                <w:color w:val="auto"/>
                <w:sz w:val="22"/>
                <w:szCs w:val="22"/>
                <w:lang w:eastAsia="en-US"/>
              </w:rPr>
              <w:t>Tambol</w:t>
            </w:r>
            <w:proofErr w:type="spellEnd"/>
            <w:r w:rsidRPr="0057632B">
              <w:rPr>
                <w:rFonts w:ascii="Times New Roman" w:eastAsia="Times New Roman" w:hAnsi="Times New Roman" w:cs="Times New Roman"/>
                <w:color w:val="auto"/>
                <w:sz w:val="22"/>
                <w:szCs w:val="22"/>
                <w:lang w:eastAsia="en-US"/>
              </w:rPr>
              <w:t xml:space="preserve"> Bang </w:t>
            </w:r>
            <w:proofErr w:type="spellStart"/>
            <w:r w:rsidRPr="0057632B">
              <w:rPr>
                <w:rFonts w:ascii="Times New Roman" w:eastAsia="Times New Roman" w:hAnsi="Times New Roman" w:cs="Times New Roman"/>
                <w:color w:val="auto"/>
                <w:sz w:val="22"/>
                <w:szCs w:val="22"/>
                <w:lang w:eastAsia="en-US"/>
              </w:rPr>
              <w:t>Ch</w:t>
            </w:r>
            <w:r w:rsidR="00485775" w:rsidRPr="0057632B">
              <w:rPr>
                <w:rFonts w:ascii="Times New Roman" w:eastAsia="Times New Roman" w:hAnsi="Times New Roman" w:cs="Times New Roman"/>
                <w:color w:val="auto"/>
                <w:sz w:val="22"/>
                <w:szCs w:val="22"/>
                <w:lang w:eastAsia="en-US"/>
              </w:rPr>
              <w:t>along</w:t>
            </w:r>
            <w:proofErr w:type="spellEnd"/>
            <w:r w:rsidR="00485775" w:rsidRPr="0057632B">
              <w:rPr>
                <w:rFonts w:ascii="Times New Roman" w:eastAsia="Times New Roman" w:hAnsi="Times New Roman" w:cs="Times New Roman"/>
                <w:color w:val="auto"/>
                <w:sz w:val="22"/>
                <w:szCs w:val="22"/>
                <w:lang w:eastAsia="en-US"/>
              </w:rPr>
              <w:t xml:space="preserve">, </w:t>
            </w:r>
            <w:proofErr w:type="spellStart"/>
            <w:r w:rsidR="00485775" w:rsidRPr="0057632B">
              <w:rPr>
                <w:rFonts w:ascii="Times New Roman" w:eastAsia="Times New Roman" w:hAnsi="Times New Roman" w:cs="Times New Roman"/>
                <w:color w:val="auto"/>
                <w:sz w:val="22"/>
                <w:szCs w:val="22"/>
                <w:lang w:eastAsia="en-US"/>
              </w:rPr>
              <w:t>Amphur</w:t>
            </w:r>
            <w:proofErr w:type="spellEnd"/>
            <w:r w:rsidR="00485775" w:rsidRPr="0057632B">
              <w:rPr>
                <w:rFonts w:ascii="Times New Roman" w:eastAsia="Times New Roman" w:hAnsi="Times New Roman" w:cs="Times New Roman"/>
                <w:color w:val="auto"/>
                <w:sz w:val="22"/>
                <w:szCs w:val="22"/>
                <w:lang w:eastAsia="en-US"/>
              </w:rPr>
              <w:t xml:space="preserve"> </w:t>
            </w:r>
            <w:proofErr w:type="spellStart"/>
            <w:r w:rsidR="00485775" w:rsidRPr="0057632B">
              <w:rPr>
                <w:rFonts w:ascii="Times New Roman" w:eastAsia="Times New Roman" w:hAnsi="Times New Roman" w:cs="Times New Roman"/>
                <w:color w:val="auto"/>
                <w:sz w:val="22"/>
                <w:szCs w:val="22"/>
                <w:lang w:eastAsia="en-US"/>
              </w:rPr>
              <w:t>Bangp</w:t>
            </w:r>
            <w:r w:rsidR="000917AA" w:rsidRPr="0057632B">
              <w:rPr>
                <w:rFonts w:ascii="Times New Roman" w:eastAsia="Times New Roman" w:hAnsi="Times New Roman" w:cs="Times New Roman"/>
                <w:color w:val="auto"/>
                <w:sz w:val="22"/>
                <w:szCs w:val="22"/>
                <w:lang w:eastAsia="en-US"/>
              </w:rPr>
              <w:t>lee</w:t>
            </w:r>
            <w:proofErr w:type="spellEnd"/>
            <w:r w:rsidR="00073E81"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Samutprakan</w:t>
            </w:r>
            <w:proofErr w:type="spellEnd"/>
            <w:r w:rsidRPr="0057632B">
              <w:rPr>
                <w:rFonts w:ascii="Times New Roman" w:eastAsia="Times New Roman" w:hAnsi="Times New Roman" w:cs="Times New Roman"/>
                <w:color w:val="auto"/>
                <w:sz w:val="22"/>
                <w:szCs w:val="22"/>
                <w:lang w:eastAsia="en-US"/>
              </w:rPr>
              <w:t xml:space="preserve"> </w:t>
            </w:r>
          </w:p>
        </w:tc>
      </w:tr>
    </w:tbl>
    <w:p w14:paraId="39CB4254" w14:textId="77777777" w:rsidR="00A73EA1" w:rsidRPr="0057632B" w:rsidRDefault="00A73EA1" w:rsidP="00DD0149">
      <w:pPr>
        <w:jc w:val="thaiDistribute"/>
        <w:rPr>
          <w:rFonts w:cs="Times New Roman"/>
          <w:sz w:val="22"/>
          <w:szCs w:val="22"/>
        </w:rPr>
      </w:pPr>
    </w:p>
    <w:p w14:paraId="45BC75E5" w14:textId="10FC7F0B" w:rsidR="00A73EA1" w:rsidRPr="0057632B" w:rsidRDefault="00A73EA1" w:rsidP="006A3109">
      <w:pPr>
        <w:ind w:left="540"/>
        <w:jc w:val="thaiDistribute"/>
        <w:rPr>
          <w:rFonts w:cs="Times New Roman"/>
          <w:sz w:val="22"/>
          <w:szCs w:val="22"/>
        </w:rPr>
      </w:pPr>
      <w:r w:rsidRPr="0057632B">
        <w:rPr>
          <w:rFonts w:cs="Times New Roman"/>
          <w:sz w:val="22"/>
          <w:szCs w:val="22"/>
        </w:rPr>
        <w:t xml:space="preserve">The Company’s major </w:t>
      </w:r>
      <w:r w:rsidRPr="004372DB">
        <w:rPr>
          <w:rFonts w:cs="Times New Roman"/>
          <w:sz w:val="22"/>
          <w:szCs w:val="22"/>
        </w:rPr>
        <w:t>shareholders during the financial year were Wongsasuthikul Group (22</w:t>
      </w:r>
      <w:r w:rsidR="0052770B" w:rsidRPr="004372DB">
        <w:rPr>
          <w:rFonts w:cs="Times New Roman"/>
          <w:sz w:val="22"/>
          <w:szCs w:val="22"/>
        </w:rPr>
        <w:t>.4</w:t>
      </w:r>
      <w:r w:rsidR="00FB0CA8">
        <w:rPr>
          <w:rFonts w:cs="Times New Roman"/>
          <w:sz w:val="22"/>
          <w:szCs w:val="22"/>
        </w:rPr>
        <w:t>2</w:t>
      </w:r>
      <w:r w:rsidR="00E9024F" w:rsidRPr="004372DB">
        <w:rPr>
          <w:rFonts w:cs="Times New Roman"/>
          <w:sz w:val="22"/>
          <w:szCs w:val="22"/>
        </w:rPr>
        <w:t>%</w:t>
      </w:r>
      <w:r w:rsidRPr="004372DB">
        <w:rPr>
          <w:rFonts w:cs="Times New Roman"/>
          <w:sz w:val="22"/>
          <w:szCs w:val="22"/>
        </w:rPr>
        <w:t xml:space="preserve"> shareholding) and </w:t>
      </w:r>
      <w:proofErr w:type="spellStart"/>
      <w:r w:rsidRPr="004372DB">
        <w:rPr>
          <w:rFonts w:cs="Times New Roman"/>
          <w:sz w:val="22"/>
          <w:szCs w:val="22"/>
        </w:rPr>
        <w:t>Woraprateep</w:t>
      </w:r>
      <w:proofErr w:type="spellEnd"/>
      <w:r w:rsidRPr="004372DB">
        <w:rPr>
          <w:rFonts w:cs="Times New Roman"/>
          <w:sz w:val="22"/>
          <w:szCs w:val="22"/>
        </w:rPr>
        <w:t xml:space="preserve"> Group (1</w:t>
      </w:r>
      <w:r w:rsidR="00FB0CA8">
        <w:rPr>
          <w:rFonts w:cs="Times New Roman"/>
          <w:sz w:val="22"/>
          <w:szCs w:val="22"/>
        </w:rPr>
        <w:t>6.00</w:t>
      </w:r>
      <w:r w:rsidRPr="004372DB">
        <w:rPr>
          <w:rFonts w:cs="Times New Roman"/>
          <w:sz w:val="22"/>
          <w:szCs w:val="22"/>
        </w:rPr>
        <w:t>% shareholding</w:t>
      </w:r>
      <w:r w:rsidRPr="0057632B">
        <w:rPr>
          <w:rFonts w:cs="Times New Roman"/>
          <w:sz w:val="22"/>
          <w:szCs w:val="22"/>
        </w:rPr>
        <w:t>).</w:t>
      </w:r>
    </w:p>
    <w:p w14:paraId="6A03A2D0" w14:textId="77777777" w:rsidR="000F307A" w:rsidRPr="0057632B" w:rsidRDefault="000F307A" w:rsidP="000F307A">
      <w:pPr>
        <w:ind w:left="540"/>
        <w:jc w:val="thaiDistribute"/>
        <w:rPr>
          <w:rFonts w:cs="Times New Roman"/>
          <w:sz w:val="22"/>
          <w:szCs w:val="22"/>
        </w:rPr>
      </w:pPr>
    </w:p>
    <w:p w14:paraId="2889F07D" w14:textId="79871CFC" w:rsidR="005163A7" w:rsidRPr="005D7033" w:rsidRDefault="005163A7" w:rsidP="003E33E3">
      <w:pPr>
        <w:spacing w:line="240" w:lineRule="atLeast"/>
        <w:ind w:left="540" w:right="-45"/>
        <w:jc w:val="thaiDistribute"/>
        <w:rPr>
          <w:rFonts w:cstheme="minorBidi"/>
          <w:sz w:val="22"/>
          <w:szCs w:val="22"/>
          <w:cs/>
        </w:rPr>
      </w:pPr>
      <w:r w:rsidRPr="0057632B">
        <w:rPr>
          <w:rFonts w:cs="Times New Roman"/>
          <w:sz w:val="22"/>
          <w:szCs w:val="22"/>
        </w:rPr>
        <w:t>The p</w:t>
      </w:r>
      <w:r w:rsidR="00081A3F" w:rsidRPr="0057632B">
        <w:rPr>
          <w:rFonts w:cs="Times New Roman"/>
          <w:sz w:val="22"/>
          <w:szCs w:val="22"/>
        </w:rPr>
        <w:t xml:space="preserve">rincipal activities of the </w:t>
      </w:r>
      <w:r w:rsidR="000917AA" w:rsidRPr="0057632B">
        <w:rPr>
          <w:rFonts w:cs="Times New Roman"/>
          <w:sz w:val="22"/>
          <w:szCs w:val="22"/>
        </w:rPr>
        <w:t>Company</w:t>
      </w:r>
      <w:r w:rsidR="00081A3F" w:rsidRPr="0057632B">
        <w:rPr>
          <w:rFonts w:cs="Times New Roman"/>
          <w:sz w:val="22"/>
          <w:szCs w:val="22"/>
        </w:rPr>
        <w:t xml:space="preserve"> and its subsidiaries (“the Group”)</w:t>
      </w:r>
      <w:r w:rsidRPr="0057632B">
        <w:rPr>
          <w:rFonts w:cs="Times New Roman"/>
          <w:sz w:val="22"/>
          <w:szCs w:val="22"/>
        </w:rPr>
        <w:t xml:space="preserve"> are comprehensive rubber businesses covering the whole value chain of rubber and latex products, which are the rubber plantation in Thailand, the producer of latex concentrate and latex rubber, latex rubber thread</w:t>
      </w:r>
      <w:r w:rsidR="0030079A" w:rsidRPr="0057632B">
        <w:rPr>
          <w:rFonts w:cs="Times New Roman"/>
          <w:sz w:val="22"/>
          <w:szCs w:val="22"/>
        </w:rPr>
        <w:t>,</w:t>
      </w:r>
      <w:r w:rsidR="00F72323" w:rsidRPr="0057632B">
        <w:rPr>
          <w:rFonts w:cs="Times New Roman"/>
          <w:sz w:val="22"/>
          <w:szCs w:val="22"/>
        </w:rPr>
        <w:t xml:space="preserve"> latex foam mattress</w:t>
      </w:r>
      <w:r w:rsidR="00FB0CA8">
        <w:rPr>
          <w:rFonts w:cs="Times New Roman"/>
          <w:sz w:val="22"/>
          <w:szCs w:val="22"/>
        </w:rPr>
        <w:t xml:space="preserve"> and rubber gloves</w:t>
      </w:r>
      <w:r w:rsidR="00F72323" w:rsidRPr="0057632B">
        <w:rPr>
          <w:rFonts w:cs="Times New Roman"/>
          <w:sz w:val="22"/>
          <w:szCs w:val="22"/>
        </w:rPr>
        <w:t xml:space="preserve">. </w:t>
      </w:r>
      <w:r w:rsidRPr="0057632B">
        <w:rPr>
          <w:rFonts w:cs="Times New Roman"/>
          <w:sz w:val="22"/>
          <w:szCs w:val="22"/>
        </w:rPr>
        <w:t xml:space="preserve">Details of the Company’s </w:t>
      </w:r>
      <w:r w:rsidR="00642C96" w:rsidRPr="0057632B">
        <w:rPr>
          <w:rFonts w:cs="Times New Roman"/>
          <w:sz w:val="22"/>
          <w:szCs w:val="22"/>
        </w:rPr>
        <w:t>associate</w:t>
      </w:r>
      <w:r w:rsidR="00642C96">
        <w:rPr>
          <w:rFonts w:cs="Times New Roman"/>
          <w:sz w:val="22"/>
          <w:szCs w:val="22"/>
        </w:rPr>
        <w:t xml:space="preserve">s and </w:t>
      </w:r>
      <w:r w:rsidRPr="0057632B">
        <w:rPr>
          <w:rFonts w:cs="Times New Roman"/>
          <w:sz w:val="22"/>
          <w:szCs w:val="22"/>
        </w:rPr>
        <w:t>subsidiaries as at</w:t>
      </w:r>
      <w:r w:rsidR="00963177" w:rsidRPr="0057632B">
        <w:rPr>
          <w:rFonts w:cs="Times New Roman"/>
          <w:sz w:val="22"/>
          <w:szCs w:val="22"/>
        </w:rPr>
        <w:t xml:space="preserve"> </w:t>
      </w:r>
      <w:r w:rsidRPr="0057632B">
        <w:rPr>
          <w:rFonts w:cs="Times New Roman"/>
          <w:sz w:val="22"/>
          <w:szCs w:val="22"/>
        </w:rPr>
        <w:t xml:space="preserve">31 December </w:t>
      </w:r>
      <w:r w:rsidR="00AE3EC0" w:rsidRPr="0057632B">
        <w:rPr>
          <w:rFonts w:cs="Times New Roman"/>
          <w:sz w:val="22"/>
          <w:szCs w:val="22"/>
        </w:rPr>
        <w:t>20</w:t>
      </w:r>
      <w:r w:rsidR="00DD0149" w:rsidRPr="0057632B">
        <w:rPr>
          <w:rFonts w:cs="Times New Roman"/>
          <w:sz w:val="22"/>
          <w:szCs w:val="22"/>
        </w:rPr>
        <w:t>2</w:t>
      </w:r>
      <w:r w:rsidR="00FB0CA8">
        <w:rPr>
          <w:rFonts w:cs="Times New Roman"/>
          <w:sz w:val="22"/>
          <w:szCs w:val="22"/>
        </w:rPr>
        <w:t>1</w:t>
      </w:r>
      <w:r w:rsidR="00AE3EC0" w:rsidRPr="0057632B">
        <w:rPr>
          <w:rFonts w:cs="Times New Roman"/>
          <w:sz w:val="22"/>
          <w:szCs w:val="22"/>
        </w:rPr>
        <w:t xml:space="preserve"> and 20</w:t>
      </w:r>
      <w:r w:rsidR="00FB0CA8">
        <w:rPr>
          <w:rFonts w:cs="Times New Roman"/>
          <w:sz w:val="22"/>
          <w:szCs w:val="22"/>
        </w:rPr>
        <w:t>20</w:t>
      </w:r>
      <w:r w:rsidR="00BF1CE7" w:rsidRPr="0057632B">
        <w:rPr>
          <w:rFonts w:cs="Times New Roman"/>
          <w:sz w:val="22"/>
          <w:szCs w:val="22"/>
        </w:rPr>
        <w:t xml:space="preserve"> </w:t>
      </w:r>
      <w:r w:rsidR="00161F07" w:rsidRPr="0057632B">
        <w:rPr>
          <w:rFonts w:cs="Times New Roman"/>
          <w:sz w:val="22"/>
          <w:szCs w:val="22"/>
        </w:rPr>
        <w:t>are given in no</w:t>
      </w:r>
      <w:r w:rsidR="003A3DE6" w:rsidRPr="0057632B">
        <w:rPr>
          <w:rFonts w:cs="Times New Roman"/>
          <w:sz w:val="22"/>
          <w:szCs w:val="22"/>
        </w:rPr>
        <w:t xml:space="preserve">tes </w:t>
      </w:r>
      <w:r w:rsidR="005D7033">
        <w:rPr>
          <w:rFonts w:cs="Times New Roman"/>
          <w:sz w:val="22"/>
          <w:szCs w:val="22"/>
        </w:rPr>
        <w:t>10</w:t>
      </w:r>
      <w:r w:rsidRPr="0057632B">
        <w:rPr>
          <w:rFonts w:cs="Times New Roman"/>
          <w:sz w:val="22"/>
          <w:szCs w:val="22"/>
        </w:rPr>
        <w:t xml:space="preserve"> and 1</w:t>
      </w:r>
      <w:r w:rsidR="005D7033">
        <w:rPr>
          <w:rFonts w:cs="Times New Roman"/>
          <w:sz w:val="22"/>
          <w:szCs w:val="22"/>
        </w:rPr>
        <w:t>1</w:t>
      </w:r>
      <w:r w:rsidR="005D7033">
        <w:rPr>
          <w:rFonts w:cstheme="minorBidi" w:hint="cs"/>
          <w:sz w:val="22"/>
          <w:szCs w:val="22"/>
          <w:cs/>
        </w:rPr>
        <w:t>.</w:t>
      </w:r>
    </w:p>
    <w:p w14:paraId="4EDBA69A" w14:textId="77777777" w:rsidR="001911E4" w:rsidRPr="0057632B" w:rsidRDefault="001911E4" w:rsidP="003E33E3">
      <w:pPr>
        <w:spacing w:line="240" w:lineRule="atLeast"/>
        <w:ind w:left="540" w:right="-45"/>
        <w:jc w:val="thaiDistribute"/>
        <w:rPr>
          <w:rFonts w:cs="Times New Roman"/>
          <w:sz w:val="22"/>
          <w:szCs w:val="22"/>
        </w:rPr>
      </w:pPr>
    </w:p>
    <w:p w14:paraId="3D437ED8" w14:textId="2D353A1B" w:rsidR="005163A7" w:rsidRPr="0057632B" w:rsidRDefault="003E33E3" w:rsidP="003E33E3">
      <w:pPr>
        <w:numPr>
          <w:ilvl w:val="0"/>
          <w:numId w:val="9"/>
        </w:numPr>
        <w:tabs>
          <w:tab w:val="clear" w:pos="340"/>
          <w:tab w:val="num" w:pos="450"/>
        </w:tabs>
        <w:spacing w:line="240" w:lineRule="exact"/>
        <w:ind w:left="540" w:hanging="540"/>
        <w:jc w:val="both"/>
        <w:outlineLvl w:val="0"/>
        <w:rPr>
          <w:rFonts w:cs="Times New Roman"/>
          <w:b/>
          <w:bCs/>
          <w:sz w:val="22"/>
          <w:szCs w:val="22"/>
        </w:rPr>
      </w:pPr>
      <w:r w:rsidRPr="0057632B">
        <w:rPr>
          <w:rFonts w:cs="Times New Roman"/>
          <w:b/>
          <w:bCs/>
          <w:sz w:val="22"/>
          <w:szCs w:val="22"/>
        </w:rPr>
        <w:t xml:space="preserve"> </w:t>
      </w:r>
      <w:r w:rsidR="005163A7" w:rsidRPr="0057632B">
        <w:rPr>
          <w:rFonts w:cs="Times New Roman"/>
          <w:b/>
          <w:bCs/>
          <w:sz w:val="22"/>
          <w:szCs w:val="22"/>
        </w:rPr>
        <w:t>Basis of preparation of the financial statements</w:t>
      </w:r>
    </w:p>
    <w:p w14:paraId="6165F2EB" w14:textId="77777777" w:rsidR="005163A7" w:rsidRPr="0057632B" w:rsidRDefault="005163A7" w:rsidP="005163A7">
      <w:pPr>
        <w:spacing w:line="240" w:lineRule="exact"/>
        <w:ind w:left="540"/>
        <w:rPr>
          <w:rFonts w:cs="Times New Roman"/>
          <w:sz w:val="22"/>
          <w:szCs w:val="22"/>
        </w:rPr>
      </w:pPr>
    </w:p>
    <w:p w14:paraId="58641F2A" w14:textId="057BF262" w:rsidR="00FD5A09" w:rsidRDefault="00FB0CA8" w:rsidP="00043611">
      <w:pPr>
        <w:autoSpaceDE/>
        <w:autoSpaceDN/>
        <w:spacing w:line="240" w:lineRule="atLeast"/>
        <w:ind w:left="540"/>
        <w:jc w:val="both"/>
        <w:rPr>
          <w:rFonts w:cs="Times New Roman"/>
          <w:sz w:val="22"/>
          <w:szCs w:val="22"/>
        </w:rPr>
      </w:pPr>
      <w:r w:rsidRPr="00FB0CA8">
        <w:rPr>
          <w:rFonts w:cs="Times New Roman"/>
          <w:sz w:val="22"/>
          <w:szCs w:val="22"/>
        </w:rPr>
        <w:t xml:space="preserve">The financial statements are prepared in accordance with Thai Financial Reporting Standards (“TFRS”), guidelines promulgated by the Federation of Accounting Professions and applicable rules and regulations of the Thai Securities and Exchange Commission. The financial statements are presented in Thai Baht, which is the Company’s functional currency. The </w:t>
      </w:r>
      <w:proofErr w:type="gramStart"/>
      <w:r w:rsidRPr="00FB0CA8">
        <w:rPr>
          <w:rFonts w:cs="Times New Roman"/>
          <w:sz w:val="22"/>
          <w:szCs w:val="22"/>
        </w:rPr>
        <w:t>accounting</w:t>
      </w:r>
      <w:proofErr w:type="gramEnd"/>
      <w:r w:rsidRPr="00FB0CA8">
        <w:rPr>
          <w:rFonts w:cs="Times New Roman"/>
          <w:sz w:val="22"/>
          <w:szCs w:val="22"/>
        </w:rPr>
        <w:t xml:space="preserve"> policies are described in each notes have been applied consistently to all periods presented in these financial statements.</w:t>
      </w:r>
    </w:p>
    <w:p w14:paraId="7F0E5FA8" w14:textId="6578A9DD" w:rsidR="00FB0CA8" w:rsidRDefault="00FB0CA8" w:rsidP="00043611">
      <w:pPr>
        <w:autoSpaceDE/>
        <w:autoSpaceDN/>
        <w:spacing w:line="240" w:lineRule="atLeast"/>
        <w:ind w:left="540"/>
        <w:jc w:val="both"/>
        <w:rPr>
          <w:rFonts w:cs="Times New Roman"/>
          <w:sz w:val="22"/>
          <w:szCs w:val="22"/>
        </w:rPr>
      </w:pPr>
    </w:p>
    <w:p w14:paraId="61196A9C" w14:textId="0934354C" w:rsidR="00FB0CA8" w:rsidRDefault="00FB0CA8" w:rsidP="00043611">
      <w:pPr>
        <w:autoSpaceDE/>
        <w:autoSpaceDN/>
        <w:spacing w:line="240" w:lineRule="atLeast"/>
        <w:ind w:left="540"/>
        <w:jc w:val="both"/>
        <w:rPr>
          <w:rFonts w:cs="Times New Roman"/>
          <w:sz w:val="22"/>
          <w:szCs w:val="22"/>
        </w:rPr>
      </w:pPr>
      <w:r w:rsidRPr="00FB0CA8">
        <w:rPr>
          <w:rFonts w:cs="Times New Roman"/>
          <w:sz w:val="22"/>
          <w:szCs w:val="22"/>
        </w:rPr>
        <w:t xml:space="preserve">The preparation of financial statements in conformity with TFRS requires management to make judgements, estimates and assumptions that affect the application of the Group’s/Company’s accounting policies. Actual results may differ from these estimates. Estimates and underlying assumptions that described in each note are reviewed on an ongoing basis. Revisions to accounting estimates are </w:t>
      </w:r>
      <w:proofErr w:type="spellStart"/>
      <w:r w:rsidRPr="00FB0CA8">
        <w:rPr>
          <w:rFonts w:cs="Times New Roman"/>
          <w:sz w:val="22"/>
          <w:szCs w:val="22"/>
        </w:rPr>
        <w:t>recognised</w:t>
      </w:r>
      <w:proofErr w:type="spellEnd"/>
      <w:r w:rsidRPr="00FB0CA8">
        <w:rPr>
          <w:rFonts w:cs="Times New Roman"/>
          <w:sz w:val="22"/>
          <w:szCs w:val="22"/>
        </w:rPr>
        <w:t xml:space="preserve"> prospectively.</w:t>
      </w:r>
    </w:p>
    <w:p w14:paraId="32ED474D" w14:textId="53D532A2" w:rsidR="009F6F7E" w:rsidRDefault="009F6F7E" w:rsidP="00043611">
      <w:pPr>
        <w:autoSpaceDE/>
        <w:autoSpaceDN/>
        <w:spacing w:line="240" w:lineRule="atLeast"/>
        <w:ind w:left="540"/>
        <w:jc w:val="both"/>
        <w:rPr>
          <w:rFonts w:cs="Times New Roman"/>
          <w:sz w:val="22"/>
          <w:szCs w:val="22"/>
        </w:rPr>
      </w:pPr>
    </w:p>
    <w:p w14:paraId="35044CA4" w14:textId="00FCF69D" w:rsidR="009F6F7E" w:rsidRDefault="009F6F7E" w:rsidP="00043611">
      <w:pPr>
        <w:autoSpaceDE/>
        <w:autoSpaceDN/>
        <w:spacing w:line="240" w:lineRule="atLeast"/>
        <w:ind w:left="540"/>
        <w:jc w:val="both"/>
        <w:rPr>
          <w:rFonts w:cs="Times New Roman"/>
          <w:sz w:val="22"/>
          <w:szCs w:val="22"/>
        </w:rPr>
      </w:pPr>
    </w:p>
    <w:p w14:paraId="038DA002" w14:textId="77777777" w:rsidR="009F6F7E" w:rsidRDefault="009F6F7E" w:rsidP="00043611">
      <w:pPr>
        <w:autoSpaceDE/>
        <w:autoSpaceDN/>
        <w:spacing w:line="240" w:lineRule="atLeast"/>
        <w:ind w:left="540"/>
        <w:jc w:val="both"/>
        <w:rPr>
          <w:rFonts w:cs="Times New Roman"/>
          <w:sz w:val="22"/>
          <w:szCs w:val="22"/>
        </w:rPr>
      </w:pPr>
    </w:p>
    <w:p w14:paraId="70E1BF51" w14:textId="77777777" w:rsidR="00FB0CA8" w:rsidRPr="0057632B" w:rsidRDefault="00FB0CA8" w:rsidP="00043611">
      <w:pPr>
        <w:autoSpaceDE/>
        <w:autoSpaceDN/>
        <w:spacing w:line="240" w:lineRule="atLeast"/>
        <w:ind w:left="540"/>
        <w:jc w:val="both"/>
        <w:rPr>
          <w:rFonts w:cs="Times New Roman"/>
          <w:sz w:val="22"/>
          <w:szCs w:val="22"/>
        </w:rPr>
      </w:pPr>
    </w:p>
    <w:p w14:paraId="4BAFBE30" w14:textId="102F7FF4" w:rsidR="00F73D91" w:rsidRDefault="00DA132F" w:rsidP="00F73D91">
      <w:pPr>
        <w:numPr>
          <w:ilvl w:val="0"/>
          <w:numId w:val="9"/>
        </w:numPr>
        <w:tabs>
          <w:tab w:val="clear" w:pos="340"/>
          <w:tab w:val="num" w:pos="540"/>
        </w:tabs>
        <w:spacing w:line="240" w:lineRule="exact"/>
        <w:ind w:left="540" w:hanging="540"/>
        <w:jc w:val="both"/>
        <w:outlineLvl w:val="0"/>
        <w:rPr>
          <w:rFonts w:cs="Times New Roman"/>
          <w:b/>
          <w:bCs/>
          <w:sz w:val="22"/>
          <w:szCs w:val="22"/>
        </w:rPr>
      </w:pPr>
      <w:r w:rsidRPr="0057632B">
        <w:rPr>
          <w:rFonts w:cs="Times New Roman"/>
          <w:b/>
          <w:bCs/>
          <w:sz w:val="22"/>
          <w:szCs w:val="22"/>
        </w:rPr>
        <w:t>Changes in</w:t>
      </w:r>
      <w:r w:rsidR="00F73D91" w:rsidRPr="0057632B">
        <w:rPr>
          <w:rFonts w:cs="Times New Roman"/>
          <w:b/>
          <w:bCs/>
          <w:sz w:val="22"/>
          <w:szCs w:val="22"/>
        </w:rPr>
        <w:t xml:space="preserve"> accounting polic</w:t>
      </w:r>
      <w:r w:rsidR="00D5781F">
        <w:rPr>
          <w:rFonts w:cs="Times New Roman"/>
          <w:b/>
          <w:bCs/>
          <w:sz w:val="22"/>
          <w:szCs w:val="22"/>
        </w:rPr>
        <w:t>y</w:t>
      </w:r>
    </w:p>
    <w:p w14:paraId="2B9ED034" w14:textId="77777777" w:rsidR="009F6F7E" w:rsidRDefault="009F6F7E" w:rsidP="009F6F7E">
      <w:pPr>
        <w:spacing w:line="240" w:lineRule="exact"/>
        <w:jc w:val="both"/>
        <w:outlineLvl w:val="0"/>
        <w:rPr>
          <w:rFonts w:cs="Times New Roman"/>
          <w:b/>
          <w:bCs/>
          <w:sz w:val="22"/>
          <w:szCs w:val="22"/>
        </w:rPr>
      </w:pPr>
    </w:p>
    <w:p w14:paraId="485684FA" w14:textId="731299AF" w:rsidR="009F6F7E" w:rsidRPr="009F6F7E" w:rsidRDefault="009F6F7E" w:rsidP="009F6F7E">
      <w:pPr>
        <w:spacing w:line="240" w:lineRule="exact"/>
        <w:ind w:left="540"/>
        <w:jc w:val="both"/>
        <w:outlineLvl w:val="0"/>
        <w:rPr>
          <w:rFonts w:cs="Times New Roman"/>
          <w:i/>
          <w:iCs/>
          <w:sz w:val="22"/>
          <w:szCs w:val="22"/>
        </w:rPr>
      </w:pPr>
      <w:r w:rsidRPr="009F6F7E">
        <w:rPr>
          <w:rFonts w:cs="Times New Roman"/>
          <w:i/>
          <w:iCs/>
          <w:sz w:val="22"/>
          <w:szCs w:val="22"/>
        </w:rPr>
        <w:tab/>
        <w:t>Definition of a business and concentration test</w:t>
      </w:r>
    </w:p>
    <w:p w14:paraId="30201686" w14:textId="77777777" w:rsidR="00F73D91" w:rsidRPr="0057632B" w:rsidRDefault="00F73D91" w:rsidP="00F9681C">
      <w:pPr>
        <w:spacing w:line="240" w:lineRule="atLeast"/>
        <w:ind w:left="547"/>
        <w:jc w:val="both"/>
        <w:outlineLvl w:val="0"/>
        <w:rPr>
          <w:rFonts w:cs="Times New Roman"/>
          <w:b/>
          <w:bCs/>
          <w:sz w:val="22"/>
          <w:szCs w:val="22"/>
        </w:rPr>
      </w:pPr>
    </w:p>
    <w:p w14:paraId="47EFBAC9" w14:textId="77777777" w:rsidR="003A4176" w:rsidRDefault="003A4176" w:rsidP="003A4176">
      <w:pPr>
        <w:spacing w:line="240" w:lineRule="atLeast"/>
        <w:ind w:left="540"/>
        <w:jc w:val="both"/>
        <w:outlineLvl w:val="0"/>
        <w:rPr>
          <w:rFonts w:cs="Times New Roman"/>
          <w:b/>
          <w:bCs/>
          <w:sz w:val="24"/>
          <w:szCs w:val="24"/>
        </w:rPr>
      </w:pPr>
      <w:r w:rsidRPr="00577338">
        <w:rPr>
          <w:rFonts w:cs="Times New Roman"/>
          <w:sz w:val="22"/>
          <w:szCs w:val="22"/>
        </w:rPr>
        <w:t>From 1 January 2021, the Group/Company has adopted the amendment to TFRS 3 Definition of a Business which clarifies the definition of a business and provide further guidance on how to determine whether a transaction represents a business combination. In addition, the amendments introduce an optional “concentration test” that permits a simplified assessment of whether an acquired set of activities and assets is an asset rather than a business acquisition, when substantially all of the fair value of the gross assets acquired is concentrated in a single identifiable asset or group of similar identifiable assets. The Group/Company has applied the amendments prospectively to the transactions for which the acquisition date is on or after 1 January 2021</w:t>
      </w:r>
      <w:r w:rsidRPr="00F07B5B">
        <w:rPr>
          <w:rFonts w:cs="Times New Roman"/>
          <w:sz w:val="22"/>
          <w:szCs w:val="22"/>
          <w:lang w:val="en-GB"/>
        </w:rPr>
        <w:t xml:space="preserve">. </w:t>
      </w:r>
    </w:p>
    <w:p w14:paraId="52DD8071" w14:textId="77777777" w:rsidR="003A4176" w:rsidRDefault="003A4176" w:rsidP="003A4176">
      <w:pPr>
        <w:spacing w:line="240" w:lineRule="atLeast"/>
        <w:ind w:left="540"/>
        <w:jc w:val="both"/>
        <w:outlineLvl w:val="0"/>
        <w:rPr>
          <w:rFonts w:cs="Times New Roman"/>
          <w:b/>
          <w:bCs/>
          <w:sz w:val="24"/>
          <w:szCs w:val="24"/>
        </w:rPr>
      </w:pPr>
    </w:p>
    <w:p w14:paraId="16955D93" w14:textId="77777777" w:rsidR="003A4176" w:rsidRPr="00577338" w:rsidRDefault="003A4176" w:rsidP="003A4176">
      <w:pPr>
        <w:spacing w:line="240" w:lineRule="atLeast"/>
        <w:ind w:left="540"/>
        <w:jc w:val="both"/>
        <w:outlineLvl w:val="0"/>
        <w:rPr>
          <w:rFonts w:cs="Times New Roman"/>
          <w:sz w:val="22"/>
          <w:szCs w:val="22"/>
        </w:rPr>
      </w:pPr>
      <w:r w:rsidRPr="00577338">
        <w:rPr>
          <w:rFonts w:cs="Times New Roman"/>
          <w:sz w:val="22"/>
          <w:szCs w:val="22"/>
        </w:rPr>
        <w:t xml:space="preserve">In </w:t>
      </w:r>
      <w:r>
        <w:rPr>
          <w:rFonts w:cs="Times New Roman"/>
          <w:sz w:val="22"/>
          <w:szCs w:val="22"/>
        </w:rPr>
        <w:t>April</w:t>
      </w:r>
      <w:r w:rsidRPr="00577338">
        <w:rPr>
          <w:rFonts w:cs="Times New Roman"/>
          <w:sz w:val="22"/>
          <w:szCs w:val="22"/>
        </w:rPr>
        <w:t xml:space="preserve"> 2021, the</w:t>
      </w:r>
      <w:r>
        <w:rPr>
          <w:rFonts w:cs="Times New Roman"/>
          <w:sz w:val="22"/>
          <w:szCs w:val="22"/>
        </w:rPr>
        <w:t xml:space="preserve"> </w:t>
      </w:r>
      <w:r w:rsidRPr="00577338">
        <w:rPr>
          <w:rFonts w:cs="Times New Roman"/>
          <w:sz w:val="22"/>
          <w:szCs w:val="22"/>
        </w:rPr>
        <w:t xml:space="preserve">Company acquired </w:t>
      </w:r>
      <w:r>
        <w:rPr>
          <w:rFonts w:cs="Times New Roman"/>
          <w:sz w:val="22"/>
          <w:szCs w:val="22"/>
        </w:rPr>
        <w:t>P</w:t>
      </w:r>
      <w:r w:rsidRPr="00577338">
        <w:rPr>
          <w:rFonts w:cs="Times New Roman"/>
          <w:sz w:val="22"/>
          <w:szCs w:val="22"/>
        </w:rPr>
        <w:t xml:space="preserve">hoenix </w:t>
      </w:r>
      <w:r>
        <w:rPr>
          <w:rFonts w:cs="Times New Roman"/>
          <w:sz w:val="22"/>
          <w:szCs w:val="22"/>
        </w:rPr>
        <w:t>Ru</w:t>
      </w:r>
      <w:r w:rsidRPr="00577338">
        <w:rPr>
          <w:rFonts w:cs="Times New Roman"/>
          <w:sz w:val="22"/>
          <w:szCs w:val="22"/>
        </w:rPr>
        <w:t xml:space="preserve">bber </w:t>
      </w:r>
      <w:r>
        <w:rPr>
          <w:rFonts w:cs="Times New Roman"/>
          <w:sz w:val="22"/>
          <w:szCs w:val="22"/>
        </w:rPr>
        <w:t>P</w:t>
      </w:r>
      <w:r w:rsidRPr="00577338">
        <w:rPr>
          <w:rFonts w:cs="Times New Roman"/>
          <w:sz w:val="22"/>
          <w:szCs w:val="22"/>
        </w:rPr>
        <w:t xml:space="preserve">roducts </w:t>
      </w:r>
      <w:r>
        <w:rPr>
          <w:rFonts w:cs="Times New Roman"/>
          <w:sz w:val="22"/>
          <w:szCs w:val="22"/>
        </w:rPr>
        <w:t>C</w:t>
      </w:r>
      <w:r w:rsidRPr="00577338">
        <w:rPr>
          <w:rFonts w:cs="Times New Roman"/>
          <w:sz w:val="22"/>
          <w:szCs w:val="22"/>
        </w:rPr>
        <w:t>o</w:t>
      </w:r>
      <w:r>
        <w:rPr>
          <w:rFonts w:cs="Times New Roman"/>
          <w:sz w:val="22"/>
          <w:szCs w:val="22"/>
        </w:rPr>
        <w:t>mpany Limited</w:t>
      </w:r>
      <w:r w:rsidRPr="00577338">
        <w:rPr>
          <w:rFonts w:cs="Times New Roman"/>
          <w:sz w:val="22"/>
          <w:szCs w:val="22"/>
        </w:rPr>
        <w:t xml:space="preserve"> at a cash consideration of Baht </w:t>
      </w:r>
      <w:r>
        <w:rPr>
          <w:rFonts w:cs="Times New Roman"/>
          <w:sz w:val="22"/>
          <w:szCs w:val="22"/>
        </w:rPr>
        <w:t>40</w:t>
      </w:r>
      <w:r w:rsidRPr="00577338">
        <w:rPr>
          <w:rFonts w:cs="Times New Roman"/>
          <w:sz w:val="22"/>
          <w:szCs w:val="22"/>
        </w:rPr>
        <w:t xml:space="preserve"> million. The principle activity of </w:t>
      </w:r>
      <w:r>
        <w:rPr>
          <w:rFonts w:cs="Times New Roman"/>
          <w:sz w:val="22"/>
          <w:szCs w:val="22"/>
        </w:rPr>
        <w:t>such company</w:t>
      </w:r>
      <w:r w:rsidRPr="00577338">
        <w:rPr>
          <w:rFonts w:cs="Times New Roman"/>
          <w:sz w:val="22"/>
          <w:szCs w:val="22"/>
        </w:rPr>
        <w:t xml:space="preserve"> is </w:t>
      </w:r>
      <w:r>
        <w:rPr>
          <w:rFonts w:cs="Times New Roman"/>
          <w:sz w:val="22"/>
          <w:szCs w:val="22"/>
        </w:rPr>
        <w:t>p</w:t>
      </w:r>
      <w:r w:rsidRPr="00577338">
        <w:rPr>
          <w:rFonts w:cs="Times New Roman"/>
          <w:sz w:val="22"/>
          <w:szCs w:val="22"/>
        </w:rPr>
        <w:t>roduction and</w:t>
      </w:r>
      <w:r>
        <w:rPr>
          <w:rFonts w:cs="Times New Roman"/>
          <w:sz w:val="22"/>
          <w:szCs w:val="22"/>
        </w:rPr>
        <w:t xml:space="preserve"> </w:t>
      </w:r>
      <w:r w:rsidRPr="00577338">
        <w:rPr>
          <w:rFonts w:cs="Times New Roman"/>
          <w:sz w:val="22"/>
          <w:szCs w:val="22"/>
        </w:rPr>
        <w:t xml:space="preserve">distribution of rubber gloves, and its identifiable assets are mainly buildings and </w:t>
      </w:r>
      <w:r>
        <w:rPr>
          <w:rFonts w:cs="Times New Roman"/>
          <w:sz w:val="22"/>
          <w:szCs w:val="22"/>
        </w:rPr>
        <w:t>machineries</w:t>
      </w:r>
      <w:r w:rsidRPr="00577338">
        <w:rPr>
          <w:rFonts w:cs="Times New Roman"/>
          <w:sz w:val="22"/>
          <w:szCs w:val="22"/>
        </w:rPr>
        <w:t>. The transaction was accounted as an acquisition of assets rather than a business combination, given that substantially all of the fair value of the gross assets is concentrated in a group of similar identifiable assets.</w:t>
      </w:r>
    </w:p>
    <w:p w14:paraId="32D3E069" w14:textId="5D19F598" w:rsidR="00FD5A09" w:rsidRPr="003A4176" w:rsidRDefault="00FD5A09" w:rsidP="00FD5A09">
      <w:pPr>
        <w:ind w:left="540"/>
        <w:jc w:val="thaiDistribute"/>
        <w:rPr>
          <w:rFonts w:cs="Times New Roman"/>
          <w:snapToGrid/>
          <w:sz w:val="22"/>
          <w:szCs w:val="22"/>
          <w:lang w:bidi="ar-SA"/>
        </w:rPr>
      </w:pPr>
    </w:p>
    <w:p w14:paraId="6D301557" w14:textId="77777777" w:rsidR="00AF4780" w:rsidRPr="0057632B" w:rsidRDefault="00AF4780" w:rsidP="003A4176">
      <w:pPr>
        <w:autoSpaceDE/>
        <w:autoSpaceDN/>
        <w:spacing w:line="240" w:lineRule="atLeast"/>
        <w:jc w:val="both"/>
        <w:rPr>
          <w:rFonts w:cs="Times New Roman"/>
          <w:bCs/>
          <w:snapToGrid/>
          <w:sz w:val="22"/>
          <w:szCs w:val="22"/>
          <w:cs/>
          <w:lang w:eastAsia="en-GB"/>
        </w:rPr>
      </w:pPr>
    </w:p>
    <w:p w14:paraId="02D1538F" w14:textId="20D24F78" w:rsidR="00197E65" w:rsidRPr="0057632B" w:rsidRDefault="00197E65" w:rsidP="005427C6">
      <w:pPr>
        <w:numPr>
          <w:ilvl w:val="0"/>
          <w:numId w:val="9"/>
        </w:numPr>
        <w:tabs>
          <w:tab w:val="clear" w:pos="340"/>
          <w:tab w:val="num" w:pos="540"/>
        </w:tabs>
        <w:spacing w:line="240" w:lineRule="atLeast"/>
        <w:ind w:left="540" w:hanging="540"/>
        <w:jc w:val="both"/>
        <w:outlineLvl w:val="0"/>
        <w:rPr>
          <w:rFonts w:cs="Times New Roman"/>
          <w:b/>
          <w:bCs/>
          <w:sz w:val="22"/>
          <w:szCs w:val="22"/>
        </w:rPr>
      </w:pPr>
      <w:r w:rsidRPr="0057632B">
        <w:rPr>
          <w:rFonts w:cs="Times New Roman"/>
          <w:b/>
          <w:bCs/>
          <w:sz w:val="22"/>
          <w:szCs w:val="22"/>
        </w:rPr>
        <w:t>Significant accounting policies</w:t>
      </w:r>
    </w:p>
    <w:p w14:paraId="3F3F7DA5" w14:textId="01918094" w:rsidR="00197E65" w:rsidRPr="0057632B" w:rsidRDefault="00197E65" w:rsidP="001351EB">
      <w:pPr>
        <w:spacing w:line="240" w:lineRule="atLeast"/>
        <w:jc w:val="both"/>
        <w:outlineLvl w:val="0"/>
        <w:rPr>
          <w:rFonts w:cs="Times New Roman"/>
          <w:b/>
          <w:bCs/>
          <w:sz w:val="22"/>
          <w:szCs w:val="22"/>
        </w:rPr>
      </w:pPr>
    </w:p>
    <w:p w14:paraId="4FC601B7" w14:textId="14E41078" w:rsidR="00197E65" w:rsidRPr="0057632B" w:rsidRDefault="00197E65" w:rsidP="001351EB">
      <w:pPr>
        <w:spacing w:line="240" w:lineRule="atLeast"/>
        <w:jc w:val="both"/>
        <w:outlineLvl w:val="0"/>
        <w:rPr>
          <w:rFonts w:cs="Times New Roman"/>
          <w:b/>
          <w:bCs/>
          <w:sz w:val="22"/>
          <w:szCs w:val="22"/>
        </w:rPr>
      </w:pPr>
    </w:p>
    <w:p w14:paraId="3D8ABF1F" w14:textId="77777777" w:rsidR="00D24042" w:rsidRPr="0057632B" w:rsidRDefault="00D24042" w:rsidP="002477F4">
      <w:pPr>
        <w:pStyle w:val="Heading2"/>
        <w:keepLines/>
        <w:widowControl/>
        <w:numPr>
          <w:ilvl w:val="1"/>
          <w:numId w:val="21"/>
        </w:numPr>
        <w:autoSpaceDE/>
        <w:autoSpaceDN/>
        <w:ind w:left="540" w:hanging="540"/>
        <w:jc w:val="left"/>
        <w:rPr>
          <w:b/>
          <w:bCs/>
          <w:i/>
          <w:iCs/>
          <w:snapToGrid/>
          <w:color w:val="auto"/>
          <w:sz w:val="22"/>
          <w:szCs w:val="22"/>
          <w:lang w:val="en-GB" w:bidi="ar-SA"/>
        </w:rPr>
      </w:pPr>
      <w:r w:rsidRPr="0057632B">
        <w:rPr>
          <w:b/>
          <w:bCs/>
          <w:i/>
          <w:iCs/>
          <w:snapToGrid/>
          <w:color w:val="auto"/>
          <w:sz w:val="22"/>
          <w:szCs w:val="22"/>
          <w:lang w:val="en-GB" w:bidi="ar-SA"/>
        </w:rPr>
        <w:t>Basis of consolidation</w:t>
      </w:r>
    </w:p>
    <w:p w14:paraId="0ED2D61E" w14:textId="77777777" w:rsidR="00D24042" w:rsidRPr="0057632B" w:rsidRDefault="00D24042" w:rsidP="005427C6">
      <w:pPr>
        <w:pStyle w:val="BodyText"/>
        <w:ind w:left="540"/>
        <w:jc w:val="both"/>
        <w:rPr>
          <w:rFonts w:cs="Times New Roman"/>
          <w:sz w:val="22"/>
          <w:szCs w:val="22"/>
        </w:rPr>
      </w:pPr>
    </w:p>
    <w:p w14:paraId="0C58964D" w14:textId="14954DEF" w:rsidR="00D24042" w:rsidRDefault="00D24042" w:rsidP="005427C6">
      <w:pPr>
        <w:spacing w:line="240" w:lineRule="atLeast"/>
        <w:ind w:left="540"/>
        <w:jc w:val="both"/>
        <w:outlineLvl w:val="0"/>
        <w:rPr>
          <w:rFonts w:cs="Times New Roman"/>
          <w:snapToGrid/>
          <w:sz w:val="22"/>
          <w:szCs w:val="22"/>
        </w:rPr>
      </w:pPr>
      <w:r w:rsidRPr="0057632B">
        <w:rPr>
          <w:rFonts w:cs="Times New Roman"/>
          <w:snapToGrid/>
          <w:sz w:val="22"/>
          <w:szCs w:val="22"/>
          <w:lang w:val="en-GB" w:bidi="ar-SA"/>
        </w:rPr>
        <w:t>The consolidated financial statements relate to the Company and its subsidiaries (together referred to as the “Group”) and the Group’s interests in associates</w:t>
      </w:r>
      <w:r w:rsidRPr="0057632B">
        <w:rPr>
          <w:rFonts w:cs="Times New Roman"/>
          <w:snapToGrid/>
          <w:sz w:val="22"/>
          <w:szCs w:val="22"/>
        </w:rPr>
        <w:t>.</w:t>
      </w:r>
    </w:p>
    <w:p w14:paraId="3EDB7BF4" w14:textId="052F06FA" w:rsidR="002C245E" w:rsidRDefault="002C245E" w:rsidP="005427C6">
      <w:pPr>
        <w:spacing w:line="240" w:lineRule="atLeast"/>
        <w:ind w:left="540"/>
        <w:jc w:val="both"/>
        <w:outlineLvl w:val="0"/>
        <w:rPr>
          <w:rFonts w:cs="Times New Roman"/>
          <w:snapToGrid/>
          <w:sz w:val="22"/>
          <w:szCs w:val="22"/>
        </w:rPr>
      </w:pPr>
    </w:p>
    <w:p w14:paraId="782B554C" w14:textId="68EE2E70" w:rsidR="002C245E" w:rsidRDefault="002C245E" w:rsidP="005427C6">
      <w:pPr>
        <w:spacing w:line="240" w:lineRule="atLeast"/>
        <w:ind w:left="540"/>
        <w:jc w:val="both"/>
        <w:outlineLvl w:val="0"/>
        <w:rPr>
          <w:rFonts w:cs="Times New Roman"/>
          <w:snapToGrid/>
          <w:sz w:val="22"/>
          <w:szCs w:val="22"/>
        </w:rPr>
      </w:pPr>
      <w:r w:rsidRPr="002C245E">
        <w:rPr>
          <w:rFonts w:cs="Times New Roman"/>
          <w:snapToGrid/>
          <w:sz w:val="22"/>
          <w:szCs w:val="22"/>
        </w:rPr>
        <w:t>Subsidiaries are entities controlled by the Group. The Group controls an entity when it is exposed to, or has rights to, variable returns from its involvement with the entity and has the ability to affect those returns through its power over the entity. The financial statements of subsidiaries are included in the consolidated financial statements from the date on which control commences until the date on which control ceases.</w:t>
      </w:r>
    </w:p>
    <w:p w14:paraId="165C1F6D" w14:textId="672E4F4B" w:rsidR="002C245E" w:rsidRPr="002C245E" w:rsidRDefault="002C245E" w:rsidP="005427C6">
      <w:pPr>
        <w:spacing w:line="240" w:lineRule="atLeast"/>
        <w:ind w:left="540"/>
        <w:jc w:val="both"/>
        <w:outlineLvl w:val="0"/>
        <w:rPr>
          <w:rFonts w:cs="Times New Roman"/>
          <w:snapToGrid/>
          <w:sz w:val="22"/>
          <w:szCs w:val="22"/>
          <w:highlight w:val="yellow"/>
        </w:rPr>
      </w:pPr>
    </w:p>
    <w:p w14:paraId="76A4E103" w14:textId="6DC79ECC" w:rsidR="002C245E" w:rsidRDefault="002C245E" w:rsidP="005427C6">
      <w:pPr>
        <w:spacing w:line="240" w:lineRule="atLeast"/>
        <w:ind w:left="540"/>
        <w:jc w:val="both"/>
        <w:outlineLvl w:val="0"/>
        <w:rPr>
          <w:rFonts w:cs="Times New Roman"/>
          <w:snapToGrid/>
          <w:sz w:val="22"/>
          <w:szCs w:val="22"/>
        </w:rPr>
      </w:pPr>
      <w:r w:rsidRPr="001351EB">
        <w:rPr>
          <w:rFonts w:cs="Times New Roman"/>
          <w:snapToGrid/>
          <w:sz w:val="22"/>
          <w:szCs w:val="22"/>
        </w:rPr>
        <w:t xml:space="preserve">Associates are those entities in which the Group has significant influence, but not control or joint control, over the financial and operating policies. </w:t>
      </w:r>
    </w:p>
    <w:p w14:paraId="0CF3A451" w14:textId="79F363B5" w:rsidR="002C245E" w:rsidRDefault="002C245E" w:rsidP="005427C6">
      <w:pPr>
        <w:spacing w:line="240" w:lineRule="atLeast"/>
        <w:ind w:left="540"/>
        <w:jc w:val="both"/>
        <w:outlineLvl w:val="0"/>
        <w:rPr>
          <w:rFonts w:cs="Times New Roman"/>
          <w:snapToGrid/>
          <w:sz w:val="22"/>
          <w:szCs w:val="22"/>
        </w:rPr>
      </w:pPr>
    </w:p>
    <w:p w14:paraId="07F607CA" w14:textId="28A11AE6" w:rsidR="0031542E" w:rsidRPr="009F6F7E" w:rsidRDefault="0031542E" w:rsidP="0031542E">
      <w:pPr>
        <w:pStyle w:val="BodyText"/>
        <w:ind w:left="540"/>
        <w:jc w:val="both"/>
        <w:rPr>
          <w:sz w:val="22"/>
          <w:szCs w:val="22"/>
        </w:rPr>
      </w:pPr>
      <w:r w:rsidRPr="00C621E1">
        <w:rPr>
          <w:rFonts w:cs="Times New Roman"/>
          <w:snapToGrid/>
          <w:sz w:val="22"/>
          <w:szCs w:val="22"/>
        </w:rPr>
        <w:t xml:space="preserve">The Group </w:t>
      </w:r>
      <w:proofErr w:type="spellStart"/>
      <w:r w:rsidRPr="00C621E1">
        <w:rPr>
          <w:rFonts w:cs="Times New Roman"/>
          <w:snapToGrid/>
          <w:sz w:val="22"/>
          <w:szCs w:val="22"/>
        </w:rPr>
        <w:t>recognised</w:t>
      </w:r>
      <w:proofErr w:type="spellEnd"/>
      <w:r w:rsidRPr="00C621E1">
        <w:rPr>
          <w:rFonts w:cs="Times New Roman"/>
          <w:snapToGrid/>
          <w:sz w:val="22"/>
          <w:szCs w:val="22"/>
        </w:rPr>
        <w:t xml:space="preserve"> investments in associates using the equity method in the consolidated financial statements. They are initially </w:t>
      </w:r>
      <w:proofErr w:type="spellStart"/>
      <w:r w:rsidRPr="00C621E1">
        <w:rPr>
          <w:rFonts w:cs="Times New Roman"/>
          <w:snapToGrid/>
          <w:sz w:val="22"/>
          <w:szCs w:val="22"/>
        </w:rPr>
        <w:t>recognised</w:t>
      </w:r>
      <w:proofErr w:type="spellEnd"/>
      <w:r w:rsidRPr="00C621E1">
        <w:rPr>
          <w:rFonts w:cs="Times New Roman"/>
          <w:snapToGrid/>
          <w:sz w:val="22"/>
          <w:szCs w:val="22"/>
        </w:rPr>
        <w:t xml:space="preserve"> at cost, which includes transaction costs. Subsequent to initial recognition, the consolidated financial statements include the Group’s dividend income and share of the profit or loss and other comprehensive income of equity</w:t>
      </w:r>
      <w:r w:rsidR="007705B5">
        <w:rPr>
          <w:rFonts w:cs="Times New Roman"/>
          <w:snapToGrid/>
          <w:sz w:val="22"/>
          <w:szCs w:val="22"/>
        </w:rPr>
        <w:t>-</w:t>
      </w:r>
      <w:r w:rsidRPr="00C621E1">
        <w:rPr>
          <w:rFonts w:cs="Times New Roman"/>
          <w:snapToGrid/>
          <w:sz w:val="22"/>
          <w:szCs w:val="22"/>
        </w:rPr>
        <w:t>accounted investees, until the date on which significant influence ceases</w:t>
      </w:r>
      <w:r w:rsidRPr="009F6F7E">
        <w:rPr>
          <w:sz w:val="22"/>
          <w:szCs w:val="22"/>
        </w:rPr>
        <w:t>.</w:t>
      </w:r>
      <w:r w:rsidRPr="009F6F7E">
        <w:rPr>
          <w:rFonts w:asciiTheme="majorBidi" w:hAnsiTheme="majorBidi" w:cstheme="majorBidi"/>
          <w:b/>
          <w:bCs/>
          <w:color w:val="0000FF"/>
          <w:sz w:val="22"/>
          <w:szCs w:val="22"/>
        </w:rPr>
        <w:t xml:space="preserve"> </w:t>
      </w:r>
    </w:p>
    <w:p w14:paraId="602F7059" w14:textId="77777777" w:rsidR="002C245E" w:rsidRPr="002C245E" w:rsidRDefault="002C245E" w:rsidP="002C245E">
      <w:pPr>
        <w:spacing w:line="240" w:lineRule="atLeast"/>
        <w:ind w:left="540"/>
        <w:jc w:val="both"/>
        <w:outlineLvl w:val="0"/>
        <w:rPr>
          <w:rFonts w:cs="Times New Roman"/>
          <w:snapToGrid/>
          <w:sz w:val="22"/>
          <w:szCs w:val="22"/>
          <w:highlight w:val="yellow"/>
        </w:rPr>
      </w:pPr>
    </w:p>
    <w:p w14:paraId="3C40D4C0" w14:textId="71829F51" w:rsidR="00D24042" w:rsidRPr="0057632B" w:rsidRDefault="0031542E" w:rsidP="005427C6">
      <w:pPr>
        <w:spacing w:line="240" w:lineRule="atLeast"/>
        <w:ind w:left="540"/>
        <w:jc w:val="both"/>
        <w:outlineLvl w:val="0"/>
        <w:rPr>
          <w:rFonts w:cs="Times New Roman"/>
          <w:snapToGrid/>
          <w:sz w:val="22"/>
          <w:szCs w:val="22"/>
        </w:rPr>
      </w:pPr>
      <w:r w:rsidRPr="0031542E">
        <w:rPr>
          <w:rFonts w:cs="Times New Roman"/>
          <w:snapToGrid/>
          <w:sz w:val="22"/>
          <w:szCs w:val="22"/>
        </w:rPr>
        <w:t xml:space="preserve">Intra-group balances and transactions, and any </w:t>
      </w:r>
      <w:proofErr w:type="spellStart"/>
      <w:r w:rsidRPr="0031542E">
        <w:rPr>
          <w:rFonts w:cs="Times New Roman"/>
          <w:snapToGrid/>
          <w:sz w:val="22"/>
          <w:szCs w:val="22"/>
        </w:rPr>
        <w:t>unrealised</w:t>
      </w:r>
      <w:proofErr w:type="spellEnd"/>
      <w:r w:rsidRPr="0031542E">
        <w:rPr>
          <w:rFonts w:cs="Times New Roman"/>
          <w:snapToGrid/>
          <w:sz w:val="22"/>
          <w:szCs w:val="22"/>
        </w:rPr>
        <w:t xml:space="preserve"> income or expenses arising from intra-group transactions, are eliminated on consolidation. </w:t>
      </w:r>
      <w:proofErr w:type="spellStart"/>
      <w:r w:rsidRPr="0031542E">
        <w:rPr>
          <w:rFonts w:cs="Times New Roman"/>
          <w:snapToGrid/>
          <w:sz w:val="22"/>
          <w:szCs w:val="22"/>
        </w:rPr>
        <w:t>Unrealised</w:t>
      </w:r>
      <w:proofErr w:type="spellEnd"/>
      <w:r w:rsidRPr="0031542E">
        <w:rPr>
          <w:rFonts w:cs="Times New Roman"/>
          <w:snapToGrid/>
          <w:sz w:val="22"/>
          <w:szCs w:val="22"/>
        </w:rPr>
        <w:t xml:space="preserve"> gains arising from transactions with associates are eliminated against the investment to the extent of the Group’s interest in the investee. </w:t>
      </w:r>
      <w:proofErr w:type="spellStart"/>
      <w:r w:rsidRPr="0031542E">
        <w:rPr>
          <w:rFonts w:cs="Times New Roman"/>
          <w:snapToGrid/>
          <w:sz w:val="22"/>
          <w:szCs w:val="22"/>
        </w:rPr>
        <w:t>Unrealised</w:t>
      </w:r>
      <w:proofErr w:type="spellEnd"/>
      <w:r w:rsidRPr="0031542E">
        <w:rPr>
          <w:rFonts w:cs="Times New Roman"/>
          <w:snapToGrid/>
          <w:sz w:val="22"/>
          <w:szCs w:val="22"/>
        </w:rPr>
        <w:t xml:space="preserve"> losses are eliminated in the same way as </w:t>
      </w:r>
      <w:proofErr w:type="spellStart"/>
      <w:r w:rsidRPr="0031542E">
        <w:rPr>
          <w:rFonts w:cs="Times New Roman"/>
          <w:snapToGrid/>
          <w:sz w:val="22"/>
          <w:szCs w:val="22"/>
        </w:rPr>
        <w:t>unrealised</w:t>
      </w:r>
      <w:proofErr w:type="spellEnd"/>
      <w:r w:rsidRPr="0031542E">
        <w:rPr>
          <w:rFonts w:cs="Times New Roman"/>
          <w:snapToGrid/>
          <w:sz w:val="22"/>
          <w:szCs w:val="22"/>
        </w:rPr>
        <w:t xml:space="preserve"> gains, but only to the extent that there is no evidence of impairment.</w:t>
      </w:r>
    </w:p>
    <w:p w14:paraId="5F44F668" w14:textId="77777777" w:rsidR="0031542E" w:rsidRDefault="0031542E" w:rsidP="005427C6">
      <w:pPr>
        <w:pStyle w:val="BodyText"/>
        <w:ind w:left="540"/>
        <w:jc w:val="both"/>
        <w:rPr>
          <w:rFonts w:cs="Times New Roman"/>
          <w:i/>
          <w:iCs/>
          <w:snapToGrid/>
          <w:sz w:val="22"/>
          <w:szCs w:val="22"/>
          <w:lang w:val="en-GB" w:bidi="ar-SA"/>
        </w:rPr>
      </w:pPr>
    </w:p>
    <w:p w14:paraId="7C0D98E1" w14:textId="3B26EC53" w:rsidR="00D24042" w:rsidRPr="0057632B" w:rsidRDefault="00D24042" w:rsidP="005427C6">
      <w:pPr>
        <w:pStyle w:val="BodyText"/>
        <w:ind w:left="540"/>
        <w:jc w:val="both"/>
        <w:rPr>
          <w:rFonts w:cs="Times New Roman"/>
          <w:i/>
          <w:iCs/>
          <w:snapToGrid/>
          <w:sz w:val="22"/>
          <w:szCs w:val="22"/>
          <w:lang w:val="en-GB" w:bidi="ar-SA"/>
        </w:rPr>
      </w:pPr>
      <w:r w:rsidRPr="0057632B">
        <w:rPr>
          <w:rFonts w:cs="Times New Roman"/>
          <w:i/>
          <w:iCs/>
          <w:snapToGrid/>
          <w:sz w:val="22"/>
          <w:szCs w:val="22"/>
          <w:lang w:val="en-GB" w:bidi="ar-SA"/>
        </w:rPr>
        <w:t>Business combinations</w:t>
      </w:r>
    </w:p>
    <w:p w14:paraId="30AEDCC3" w14:textId="77777777" w:rsidR="00D24042" w:rsidRPr="0057632B" w:rsidRDefault="00D24042" w:rsidP="005427C6">
      <w:pPr>
        <w:adjustRightInd w:val="0"/>
        <w:ind w:left="540"/>
        <w:jc w:val="both"/>
        <w:rPr>
          <w:rFonts w:cs="Times New Roman"/>
          <w:snapToGrid/>
          <w:sz w:val="22"/>
          <w:szCs w:val="22"/>
          <w:lang w:val="en-GB" w:bidi="ar-SA"/>
        </w:rPr>
      </w:pPr>
    </w:p>
    <w:p w14:paraId="06560BEF" w14:textId="2641162C" w:rsidR="005E3CCF" w:rsidRDefault="0031542E" w:rsidP="005427C6">
      <w:pPr>
        <w:adjustRightInd w:val="0"/>
        <w:ind w:left="540"/>
        <w:jc w:val="thaiDistribute"/>
        <w:rPr>
          <w:rFonts w:cs="Times New Roman"/>
          <w:snapToGrid/>
          <w:sz w:val="22"/>
          <w:szCs w:val="22"/>
          <w:lang w:val="en-GB" w:bidi="ar-SA"/>
        </w:rPr>
      </w:pPr>
      <w:r w:rsidRPr="0031542E">
        <w:rPr>
          <w:rFonts w:cs="Times New Roman"/>
          <w:snapToGrid/>
          <w:sz w:val="22"/>
          <w:szCs w:val="22"/>
          <w:lang w:val="en-GB" w:bidi="ar-SA"/>
        </w:rPr>
        <w:t xml:space="preserve">The Group applies the acquisition method when the Group assess that the acquired set of activities and assets include, at a minimum, an input and a substantive process that together significantly contribute to the ability to create output. The acquisition date is the date on which control is transferred to the Group, </w:t>
      </w:r>
      <w:r w:rsidRPr="0031542E">
        <w:rPr>
          <w:rFonts w:cs="Times New Roman"/>
          <w:snapToGrid/>
          <w:sz w:val="22"/>
          <w:szCs w:val="22"/>
          <w:lang w:val="en-GB" w:bidi="ar-SA"/>
        </w:rPr>
        <w:lastRenderedPageBreak/>
        <w:t>other than business combinations with entities under common control. Expenses in connection with a business combination are recognised as incurred.</w:t>
      </w:r>
    </w:p>
    <w:p w14:paraId="1390B319" w14:textId="0CC78A2E" w:rsidR="00A87E6A" w:rsidRDefault="0031542E" w:rsidP="005427C6">
      <w:pPr>
        <w:adjustRightInd w:val="0"/>
        <w:ind w:left="540"/>
        <w:jc w:val="thaiDistribute"/>
        <w:rPr>
          <w:rFonts w:cs="Times New Roman"/>
          <w:snapToGrid/>
          <w:sz w:val="22"/>
          <w:szCs w:val="22"/>
          <w:lang w:val="en-GB" w:bidi="ar-SA"/>
        </w:rPr>
      </w:pPr>
      <w:r w:rsidRPr="0031542E">
        <w:rPr>
          <w:rFonts w:cs="Times New Roman"/>
          <w:snapToGrid/>
          <w:sz w:val="22"/>
          <w:szCs w:val="22"/>
          <w:lang w:val="en-GB" w:bidi="ar-SA"/>
        </w:rPr>
        <w:t>The Group elect to apply a ‘concentration test’ that permits a simplified assessment of whether an acquired set of activities and assets is an assets rather than a business acquisition when substantially all of the fair value of the gross assets acquired is concentrated in a single identifiable asset or group of similar identifiable assets.</w:t>
      </w:r>
    </w:p>
    <w:p w14:paraId="17E69D46" w14:textId="77777777" w:rsidR="0031542E" w:rsidRDefault="0031542E" w:rsidP="005427C6">
      <w:pPr>
        <w:adjustRightInd w:val="0"/>
        <w:ind w:left="540"/>
        <w:jc w:val="thaiDistribute"/>
        <w:rPr>
          <w:rFonts w:cs="Times New Roman"/>
          <w:snapToGrid/>
          <w:sz w:val="22"/>
          <w:szCs w:val="22"/>
          <w:lang w:val="en-GB" w:bidi="ar-SA"/>
        </w:rPr>
      </w:pPr>
    </w:p>
    <w:p w14:paraId="2A9A4B32" w14:textId="59F89F84" w:rsidR="00C50D5B" w:rsidRDefault="006434C9" w:rsidP="005427C6">
      <w:pPr>
        <w:adjustRightInd w:val="0"/>
        <w:ind w:left="540"/>
        <w:jc w:val="thaiDistribute"/>
        <w:rPr>
          <w:rFonts w:cs="Times New Roman"/>
          <w:snapToGrid/>
          <w:sz w:val="22"/>
          <w:szCs w:val="22"/>
          <w:lang w:bidi="ar-SA"/>
        </w:rPr>
      </w:pPr>
      <w:r w:rsidRPr="006434C9">
        <w:rPr>
          <w:rFonts w:cs="Times New Roman"/>
          <w:snapToGrid/>
          <w:sz w:val="22"/>
          <w:szCs w:val="22"/>
          <w:lang w:bidi="ar-SA"/>
        </w:rPr>
        <w:t xml:space="preserve">Goodwill is measured as the fair value of the consideration transferred, less net fair value of the identifiable assets acquired and liabilities assumed. Any gain on bargain purchase is </w:t>
      </w:r>
      <w:proofErr w:type="spellStart"/>
      <w:r w:rsidRPr="006434C9">
        <w:rPr>
          <w:rFonts w:cs="Times New Roman"/>
          <w:snapToGrid/>
          <w:sz w:val="22"/>
          <w:szCs w:val="22"/>
          <w:lang w:bidi="ar-SA"/>
        </w:rPr>
        <w:t>recognised</w:t>
      </w:r>
      <w:proofErr w:type="spellEnd"/>
      <w:r w:rsidRPr="006434C9">
        <w:rPr>
          <w:rFonts w:cs="Times New Roman"/>
          <w:snapToGrid/>
          <w:sz w:val="22"/>
          <w:szCs w:val="22"/>
          <w:lang w:bidi="ar-SA"/>
        </w:rPr>
        <w:t xml:space="preserve"> in profit or loss immediately.</w:t>
      </w:r>
    </w:p>
    <w:p w14:paraId="4C079554" w14:textId="77777777" w:rsidR="006434C9" w:rsidRPr="0057632B" w:rsidRDefault="006434C9" w:rsidP="005427C6">
      <w:pPr>
        <w:adjustRightInd w:val="0"/>
        <w:ind w:left="540"/>
        <w:jc w:val="thaiDistribute"/>
        <w:rPr>
          <w:rFonts w:cs="Times New Roman"/>
          <w:snapToGrid/>
          <w:sz w:val="22"/>
          <w:szCs w:val="22"/>
          <w:lang w:val="en-GB" w:bidi="ar-SA"/>
        </w:rPr>
      </w:pPr>
    </w:p>
    <w:p w14:paraId="3A9D47F8" w14:textId="7F26DEA3" w:rsidR="00D24042" w:rsidRPr="006434C9" w:rsidRDefault="006434C9" w:rsidP="005427C6">
      <w:pPr>
        <w:adjustRightInd w:val="0"/>
        <w:ind w:left="540"/>
        <w:jc w:val="thaiDistribute"/>
        <w:rPr>
          <w:rFonts w:cs="Times New Roman"/>
          <w:snapToGrid/>
          <w:sz w:val="22"/>
          <w:szCs w:val="22"/>
          <w:lang w:bidi="ar-SA"/>
        </w:rPr>
      </w:pPr>
      <w:r w:rsidRPr="006434C9">
        <w:rPr>
          <w:rFonts w:cs="Times New Roman"/>
          <w:snapToGrid/>
          <w:sz w:val="22"/>
          <w:szCs w:val="22"/>
          <w:lang w:bidi="ar-SA"/>
        </w:rPr>
        <w:t>Consideration transferred includes assets transferred, liabilities incurred by the Group to the previous owners of the acquiree, any contingent consideration and equity interests issued by the Group.</w:t>
      </w:r>
    </w:p>
    <w:p w14:paraId="1E76428A" w14:textId="2C8AA16F" w:rsidR="00D24042" w:rsidRPr="006434C9" w:rsidRDefault="00D24042" w:rsidP="006434C9">
      <w:pPr>
        <w:pStyle w:val="BodyText"/>
        <w:jc w:val="both"/>
        <w:rPr>
          <w:rFonts w:cs="Times New Roman"/>
          <w:i/>
          <w:iCs/>
          <w:snapToGrid/>
          <w:sz w:val="22"/>
          <w:szCs w:val="22"/>
          <w:highlight w:val="red"/>
          <w:lang w:val="en-GB" w:bidi="ar-SA"/>
        </w:rPr>
      </w:pPr>
    </w:p>
    <w:p w14:paraId="631DB469" w14:textId="66F5991E" w:rsidR="00D24042" w:rsidRPr="00815034" w:rsidRDefault="00D24042" w:rsidP="002477F4">
      <w:pPr>
        <w:pStyle w:val="Heading2"/>
        <w:keepLines/>
        <w:widowControl/>
        <w:numPr>
          <w:ilvl w:val="1"/>
          <w:numId w:val="21"/>
        </w:numPr>
        <w:autoSpaceDE/>
        <w:autoSpaceDN/>
        <w:spacing w:line="240" w:lineRule="atLeast"/>
        <w:ind w:left="540" w:hanging="547"/>
        <w:jc w:val="both"/>
        <w:rPr>
          <w:b/>
          <w:bCs/>
          <w:i/>
          <w:iCs/>
          <w:sz w:val="22"/>
          <w:szCs w:val="22"/>
        </w:rPr>
      </w:pPr>
      <w:r w:rsidRPr="00815034">
        <w:rPr>
          <w:b/>
          <w:bCs/>
          <w:i/>
          <w:iCs/>
          <w:sz w:val="22"/>
          <w:szCs w:val="22"/>
        </w:rPr>
        <w:t xml:space="preserve">Investments in subsidiaries and associates </w:t>
      </w:r>
    </w:p>
    <w:p w14:paraId="76FFFAEC" w14:textId="554A2692" w:rsidR="007E71FB" w:rsidRPr="00815034" w:rsidRDefault="007E71FB" w:rsidP="005427C6">
      <w:pPr>
        <w:rPr>
          <w:rFonts w:cs="Times New Roman"/>
          <w:sz w:val="22"/>
          <w:szCs w:val="22"/>
        </w:rPr>
      </w:pPr>
    </w:p>
    <w:p w14:paraId="4259BAFB" w14:textId="0BE66F8D" w:rsidR="007E71FB" w:rsidRDefault="006434C9" w:rsidP="005427C6">
      <w:pPr>
        <w:pStyle w:val="BodyText"/>
        <w:ind w:left="540"/>
        <w:jc w:val="both"/>
        <w:rPr>
          <w:rFonts w:cs="Times New Roman"/>
          <w:snapToGrid/>
          <w:sz w:val="22"/>
          <w:szCs w:val="22"/>
          <w:lang w:val="en-GB" w:bidi="ar-SA"/>
        </w:rPr>
      </w:pPr>
      <w:r w:rsidRPr="006434C9">
        <w:rPr>
          <w:rFonts w:cs="Times New Roman"/>
          <w:snapToGrid/>
          <w:sz w:val="22"/>
          <w:szCs w:val="22"/>
          <w:lang w:val="en-GB" w:bidi="ar-SA"/>
        </w:rPr>
        <w:t>Investments in subsidiaries</w:t>
      </w:r>
      <w:r w:rsidR="00D5781F">
        <w:rPr>
          <w:rFonts w:cs="Times New Roman"/>
          <w:snapToGrid/>
          <w:sz w:val="22"/>
          <w:szCs w:val="22"/>
          <w:lang w:bidi="ar-SA"/>
        </w:rPr>
        <w:t xml:space="preserve"> and</w:t>
      </w:r>
      <w:r w:rsidRPr="006434C9">
        <w:rPr>
          <w:rFonts w:cs="Times New Roman"/>
          <w:snapToGrid/>
          <w:sz w:val="22"/>
          <w:szCs w:val="22"/>
          <w:lang w:val="en-GB" w:bidi="ar-SA"/>
        </w:rPr>
        <w:t xml:space="preserve"> associates in the separate financial statements are measured at cost less allowance for impairment losses.</w:t>
      </w:r>
    </w:p>
    <w:p w14:paraId="01ADD034" w14:textId="74957159" w:rsidR="00AF4780" w:rsidRPr="00815034" w:rsidRDefault="00AF4780" w:rsidP="006434C9">
      <w:pPr>
        <w:pStyle w:val="BodyText"/>
        <w:jc w:val="both"/>
        <w:rPr>
          <w:rFonts w:cs="Times New Roman"/>
          <w:snapToGrid/>
          <w:sz w:val="22"/>
          <w:szCs w:val="22"/>
          <w:lang w:val="en-GB" w:bidi="ar-SA"/>
        </w:rPr>
      </w:pPr>
    </w:p>
    <w:p w14:paraId="11856B14" w14:textId="3A22D16A" w:rsidR="004E309E" w:rsidRPr="006434C9" w:rsidRDefault="004E309E" w:rsidP="006434C9">
      <w:pPr>
        <w:numPr>
          <w:ilvl w:val="0"/>
          <w:numId w:val="41"/>
        </w:numPr>
        <w:spacing w:line="240" w:lineRule="atLeast"/>
        <w:jc w:val="both"/>
        <w:outlineLvl w:val="0"/>
        <w:rPr>
          <w:rFonts w:cs="Times New Roman"/>
          <w:b/>
          <w:bCs/>
          <w:i/>
          <w:iCs/>
          <w:sz w:val="22"/>
          <w:szCs w:val="22"/>
        </w:rPr>
      </w:pPr>
      <w:r w:rsidRPr="00815034">
        <w:rPr>
          <w:rFonts w:cs="Times New Roman"/>
          <w:b/>
          <w:bCs/>
          <w:i/>
          <w:iCs/>
          <w:sz w:val="22"/>
          <w:szCs w:val="22"/>
        </w:rPr>
        <w:t>Foreign currencies</w:t>
      </w:r>
    </w:p>
    <w:p w14:paraId="466994BD" w14:textId="2B1704AD" w:rsidR="004E309E" w:rsidRDefault="004E309E" w:rsidP="005427C6">
      <w:pPr>
        <w:autoSpaceDE/>
        <w:autoSpaceDN/>
        <w:spacing w:line="240" w:lineRule="atLeast"/>
        <w:ind w:left="547"/>
        <w:jc w:val="both"/>
        <w:rPr>
          <w:rFonts w:cs="Times New Roman"/>
          <w:bCs/>
          <w:snapToGrid/>
          <w:sz w:val="22"/>
          <w:szCs w:val="22"/>
          <w:lang w:eastAsia="en-GB"/>
        </w:rPr>
      </w:pPr>
    </w:p>
    <w:p w14:paraId="2D1B2868" w14:textId="1672B1B6" w:rsidR="00577DD8" w:rsidRDefault="00577DD8" w:rsidP="005427C6">
      <w:pPr>
        <w:autoSpaceDE/>
        <w:autoSpaceDN/>
        <w:spacing w:line="240" w:lineRule="atLeast"/>
        <w:ind w:left="547"/>
        <w:jc w:val="both"/>
        <w:rPr>
          <w:rFonts w:cs="Times New Roman"/>
          <w:bCs/>
          <w:snapToGrid/>
          <w:sz w:val="22"/>
          <w:szCs w:val="22"/>
          <w:lang w:eastAsia="en-GB"/>
        </w:rPr>
      </w:pPr>
      <w:r w:rsidRPr="002D336D">
        <w:rPr>
          <w:rFonts w:cs="Times New Roman"/>
          <w:bCs/>
          <w:snapToGrid/>
          <w:sz w:val="22"/>
          <w:szCs w:val="22"/>
          <w:lang w:eastAsia="en-GB"/>
        </w:rPr>
        <w:t>Transactions in foreign currencies including non-monetary assets and liabilities denominated in foreign currencies are translated to the respective functional currencies at exchange rates at the dates of the transactions. Monetary assets and liabilities denominated in foreign currencies are translated at the exchange rate at the reporting date. Non-monetary assets and liabilities measured at fair value in foreign currencies are translated at the exchange rates at the dates that fair value was determined.</w:t>
      </w:r>
    </w:p>
    <w:p w14:paraId="49183FD9" w14:textId="77777777" w:rsidR="002D336D" w:rsidRPr="002D336D" w:rsidRDefault="002D336D" w:rsidP="005427C6">
      <w:pPr>
        <w:autoSpaceDE/>
        <w:autoSpaceDN/>
        <w:spacing w:line="240" w:lineRule="atLeast"/>
        <w:ind w:left="547"/>
        <w:jc w:val="both"/>
        <w:rPr>
          <w:rFonts w:cs="Times New Roman"/>
          <w:bCs/>
          <w:snapToGrid/>
          <w:sz w:val="22"/>
          <w:szCs w:val="22"/>
          <w:lang w:eastAsia="en-GB"/>
        </w:rPr>
      </w:pPr>
    </w:p>
    <w:p w14:paraId="3D13CCAE" w14:textId="540D1F32" w:rsidR="004E309E" w:rsidRPr="00815034" w:rsidRDefault="002D336D" w:rsidP="005427C6">
      <w:pPr>
        <w:autoSpaceDE/>
        <w:autoSpaceDN/>
        <w:spacing w:line="240" w:lineRule="atLeast"/>
        <w:ind w:left="547"/>
        <w:jc w:val="both"/>
        <w:rPr>
          <w:rFonts w:cs="Times New Roman"/>
          <w:snapToGrid/>
          <w:sz w:val="22"/>
          <w:szCs w:val="22"/>
          <w:lang w:val="en-GB" w:bidi="ar-SA"/>
        </w:rPr>
      </w:pPr>
      <w:r w:rsidRPr="002D336D">
        <w:rPr>
          <w:rFonts w:cs="Times New Roman"/>
          <w:snapToGrid/>
          <w:sz w:val="22"/>
          <w:szCs w:val="22"/>
          <w:lang w:val="en-GB" w:bidi="ar-SA"/>
        </w:rPr>
        <w:t>Foreign currency differences are generally recognised in profit or loss.</w:t>
      </w:r>
    </w:p>
    <w:p w14:paraId="5B748F5D" w14:textId="77777777" w:rsidR="00D97DD0" w:rsidRDefault="00D97DD0" w:rsidP="005427C6">
      <w:pPr>
        <w:autoSpaceDE/>
        <w:autoSpaceDN/>
        <w:spacing w:line="240" w:lineRule="atLeast"/>
        <w:ind w:left="547"/>
        <w:jc w:val="both"/>
        <w:rPr>
          <w:rFonts w:cs="Times New Roman"/>
          <w:bCs/>
          <w:i/>
          <w:iCs/>
          <w:snapToGrid/>
          <w:sz w:val="22"/>
          <w:szCs w:val="22"/>
          <w:lang w:eastAsia="en-GB"/>
        </w:rPr>
      </w:pPr>
    </w:p>
    <w:p w14:paraId="38354177" w14:textId="6DF7EE0E" w:rsidR="004E309E" w:rsidRPr="00815034" w:rsidRDefault="004E309E" w:rsidP="005427C6">
      <w:pPr>
        <w:autoSpaceDE/>
        <w:autoSpaceDN/>
        <w:spacing w:line="240" w:lineRule="atLeast"/>
        <w:ind w:left="547"/>
        <w:jc w:val="both"/>
        <w:rPr>
          <w:rFonts w:cs="Times New Roman"/>
          <w:bCs/>
          <w:i/>
          <w:iCs/>
          <w:snapToGrid/>
          <w:sz w:val="22"/>
          <w:szCs w:val="22"/>
          <w:lang w:eastAsia="en-GB"/>
        </w:rPr>
      </w:pPr>
      <w:r w:rsidRPr="00815034">
        <w:rPr>
          <w:rFonts w:cs="Times New Roman"/>
          <w:bCs/>
          <w:i/>
          <w:iCs/>
          <w:snapToGrid/>
          <w:sz w:val="22"/>
          <w:szCs w:val="22"/>
          <w:lang w:eastAsia="en-GB"/>
        </w:rPr>
        <w:t>Foreign operations</w:t>
      </w:r>
    </w:p>
    <w:p w14:paraId="6E1D5402" w14:textId="77777777" w:rsidR="004E309E" w:rsidRPr="00815034" w:rsidRDefault="004E309E" w:rsidP="005427C6">
      <w:pPr>
        <w:autoSpaceDE/>
        <w:autoSpaceDN/>
        <w:spacing w:line="240" w:lineRule="atLeast"/>
        <w:ind w:left="547"/>
        <w:jc w:val="both"/>
        <w:rPr>
          <w:rFonts w:cs="Times New Roman"/>
          <w:bCs/>
          <w:snapToGrid/>
          <w:sz w:val="22"/>
          <w:szCs w:val="22"/>
          <w:lang w:eastAsia="en-GB"/>
        </w:rPr>
      </w:pPr>
    </w:p>
    <w:p w14:paraId="1B503382" w14:textId="6FDC2CD7" w:rsidR="006055CC" w:rsidRDefault="002D336D" w:rsidP="006055CC">
      <w:pPr>
        <w:autoSpaceDE/>
        <w:autoSpaceDN/>
        <w:spacing w:line="240" w:lineRule="atLeast"/>
        <w:ind w:left="547"/>
        <w:jc w:val="both"/>
        <w:rPr>
          <w:rFonts w:cs="Times New Roman"/>
          <w:bCs/>
          <w:snapToGrid/>
          <w:sz w:val="22"/>
          <w:szCs w:val="22"/>
          <w:lang w:eastAsia="en-GB"/>
        </w:rPr>
      </w:pPr>
      <w:r w:rsidRPr="002D336D">
        <w:rPr>
          <w:rFonts w:cs="Times New Roman"/>
          <w:bCs/>
          <w:snapToGrid/>
          <w:sz w:val="22"/>
          <w:szCs w:val="22"/>
          <w:lang w:eastAsia="en-GB"/>
        </w:rPr>
        <w:t>The assets and liabilities of foreign operations</w:t>
      </w:r>
      <w:r>
        <w:rPr>
          <w:rFonts w:cs="Times New Roman"/>
          <w:bCs/>
          <w:snapToGrid/>
          <w:sz w:val="22"/>
          <w:szCs w:val="22"/>
          <w:lang w:eastAsia="en-GB"/>
        </w:rPr>
        <w:t xml:space="preserve"> </w:t>
      </w:r>
      <w:r w:rsidRPr="002D336D">
        <w:rPr>
          <w:rFonts w:cs="Times New Roman"/>
          <w:bCs/>
          <w:snapToGrid/>
          <w:sz w:val="22"/>
          <w:szCs w:val="22"/>
          <w:lang w:eastAsia="en-GB"/>
        </w:rPr>
        <w:t>are translated to Thai Baht at the exchange rates at the reporting date. The revenues and expenses of foreign operations translated to Thai Baht at rates approximating the exchange rates at the dates of the transactions.</w:t>
      </w:r>
    </w:p>
    <w:p w14:paraId="6CB132E2" w14:textId="64F9EED4" w:rsidR="002D336D" w:rsidRDefault="002D336D" w:rsidP="006055CC">
      <w:pPr>
        <w:autoSpaceDE/>
        <w:autoSpaceDN/>
        <w:spacing w:line="240" w:lineRule="atLeast"/>
        <w:ind w:left="547"/>
        <w:jc w:val="both"/>
        <w:rPr>
          <w:rFonts w:cs="Times New Roman"/>
          <w:bCs/>
          <w:snapToGrid/>
          <w:sz w:val="22"/>
          <w:szCs w:val="22"/>
          <w:lang w:eastAsia="en-GB"/>
        </w:rPr>
      </w:pPr>
    </w:p>
    <w:p w14:paraId="634C160D" w14:textId="35923605" w:rsidR="002D336D" w:rsidRDefault="002D336D" w:rsidP="006055CC">
      <w:pPr>
        <w:autoSpaceDE/>
        <w:autoSpaceDN/>
        <w:spacing w:line="240" w:lineRule="atLeast"/>
        <w:ind w:left="547"/>
        <w:jc w:val="both"/>
        <w:rPr>
          <w:rFonts w:cs="Times New Roman"/>
          <w:bCs/>
          <w:snapToGrid/>
          <w:sz w:val="22"/>
          <w:szCs w:val="22"/>
          <w:lang w:eastAsia="en-GB"/>
        </w:rPr>
      </w:pPr>
      <w:r w:rsidRPr="002D336D">
        <w:rPr>
          <w:rFonts w:cs="Times New Roman"/>
          <w:bCs/>
          <w:snapToGrid/>
          <w:sz w:val="22"/>
          <w:szCs w:val="22"/>
          <w:lang w:eastAsia="en-GB"/>
        </w:rPr>
        <w:t xml:space="preserve">Foreign exchange differences are </w:t>
      </w:r>
      <w:proofErr w:type="spellStart"/>
      <w:r w:rsidRPr="002D336D">
        <w:rPr>
          <w:rFonts w:cs="Times New Roman"/>
          <w:bCs/>
          <w:snapToGrid/>
          <w:sz w:val="22"/>
          <w:szCs w:val="22"/>
          <w:lang w:eastAsia="en-GB"/>
        </w:rPr>
        <w:t>recognised</w:t>
      </w:r>
      <w:proofErr w:type="spellEnd"/>
      <w:r w:rsidRPr="002D336D">
        <w:rPr>
          <w:rFonts w:cs="Times New Roman"/>
          <w:bCs/>
          <w:snapToGrid/>
          <w:sz w:val="22"/>
          <w:szCs w:val="22"/>
          <w:lang w:eastAsia="en-GB"/>
        </w:rPr>
        <w:t xml:space="preserve"> in other comprehensive income and accumulated in the translation reserve until disposal of the investment, except to the extent that the translation difference is allocated to non-controlling interests.</w:t>
      </w:r>
    </w:p>
    <w:p w14:paraId="0E1830A1" w14:textId="77777777" w:rsidR="002D336D" w:rsidRPr="006055CC" w:rsidRDefault="002D336D" w:rsidP="006055CC">
      <w:pPr>
        <w:autoSpaceDE/>
        <w:autoSpaceDN/>
        <w:spacing w:line="240" w:lineRule="atLeast"/>
        <w:ind w:left="547"/>
        <w:jc w:val="both"/>
        <w:rPr>
          <w:rFonts w:cs="Times New Roman"/>
          <w:bCs/>
          <w:snapToGrid/>
          <w:sz w:val="22"/>
          <w:szCs w:val="22"/>
          <w:lang w:eastAsia="en-GB"/>
        </w:rPr>
      </w:pPr>
    </w:p>
    <w:p w14:paraId="09F52704" w14:textId="026B6F87" w:rsidR="00F64E5B" w:rsidRPr="00815034" w:rsidRDefault="002D336D" w:rsidP="00C519A7">
      <w:pPr>
        <w:autoSpaceDE/>
        <w:autoSpaceDN/>
        <w:spacing w:line="240" w:lineRule="atLeast"/>
        <w:ind w:left="547"/>
        <w:jc w:val="both"/>
        <w:rPr>
          <w:rFonts w:cs="Times New Roman"/>
          <w:bCs/>
          <w:snapToGrid/>
          <w:sz w:val="22"/>
          <w:szCs w:val="22"/>
          <w:lang w:eastAsia="en-GB"/>
        </w:rPr>
      </w:pPr>
      <w:r w:rsidRPr="002D336D">
        <w:rPr>
          <w:rFonts w:cs="Times New Roman"/>
          <w:bCs/>
          <w:snapToGrid/>
          <w:sz w:val="22"/>
          <w:szCs w:val="22"/>
          <w:lang w:eastAsia="en-GB"/>
        </w:rPr>
        <w:t>When a foreign operation is disposed of in its entirety or partially such that control lost, the cumulative amount in the translation reserve related to that foreign operation is reclassified to profit or loss as part of the gain or loss on disposal.</w:t>
      </w:r>
    </w:p>
    <w:p w14:paraId="704C1E87" w14:textId="77777777" w:rsidR="00C519A7" w:rsidRPr="00815034" w:rsidRDefault="00C519A7" w:rsidP="00C519A7">
      <w:pPr>
        <w:autoSpaceDE/>
        <w:autoSpaceDN/>
        <w:spacing w:line="240" w:lineRule="atLeast"/>
        <w:ind w:left="547"/>
        <w:jc w:val="both"/>
        <w:rPr>
          <w:rFonts w:cs="Times New Roman"/>
          <w:bCs/>
          <w:snapToGrid/>
          <w:sz w:val="22"/>
          <w:szCs w:val="22"/>
          <w:lang w:eastAsia="en-GB"/>
        </w:rPr>
      </w:pPr>
    </w:p>
    <w:p w14:paraId="21FC1940" w14:textId="1CE68CD6" w:rsidR="00F64E5B" w:rsidRPr="00815034" w:rsidRDefault="00F64E5B" w:rsidP="00577DD8">
      <w:pPr>
        <w:numPr>
          <w:ilvl w:val="0"/>
          <w:numId w:val="41"/>
        </w:numPr>
        <w:spacing w:line="240" w:lineRule="atLeast"/>
        <w:ind w:left="547"/>
        <w:jc w:val="both"/>
        <w:outlineLvl w:val="0"/>
        <w:rPr>
          <w:rFonts w:cs="Times New Roman"/>
          <w:b/>
          <w:bCs/>
          <w:i/>
          <w:iCs/>
          <w:sz w:val="22"/>
          <w:szCs w:val="22"/>
        </w:rPr>
      </w:pPr>
      <w:r w:rsidRPr="00815034">
        <w:rPr>
          <w:rFonts w:cs="Times New Roman"/>
          <w:b/>
          <w:bCs/>
          <w:i/>
          <w:iCs/>
          <w:sz w:val="22"/>
          <w:szCs w:val="22"/>
        </w:rPr>
        <w:t>Financial instruments</w:t>
      </w:r>
    </w:p>
    <w:p w14:paraId="13447744" w14:textId="3EC44515" w:rsidR="00F64E5B" w:rsidRPr="00815034" w:rsidRDefault="00F64E5B" w:rsidP="002D336D">
      <w:pPr>
        <w:pStyle w:val="BodyText"/>
        <w:jc w:val="thaiDistribute"/>
        <w:rPr>
          <w:rFonts w:cs="Times New Roman"/>
          <w:i/>
          <w:iCs/>
          <w:sz w:val="22"/>
          <w:szCs w:val="22"/>
        </w:rPr>
      </w:pPr>
    </w:p>
    <w:p w14:paraId="014161D5" w14:textId="653DEA14" w:rsidR="00F64E5B" w:rsidRPr="00815034" w:rsidRDefault="00F64E5B" w:rsidP="005427C6">
      <w:pPr>
        <w:pStyle w:val="BodyText"/>
        <w:ind w:left="900" w:hanging="360"/>
        <w:jc w:val="thaiDistribute"/>
        <w:rPr>
          <w:rFonts w:cs="Times New Roman"/>
          <w:sz w:val="22"/>
          <w:szCs w:val="22"/>
        </w:rPr>
      </w:pPr>
      <w:r w:rsidRPr="00815034">
        <w:rPr>
          <w:rFonts w:cs="Times New Roman"/>
          <w:i/>
          <w:sz w:val="22"/>
          <w:szCs w:val="22"/>
        </w:rPr>
        <w:t>(d.1)</w:t>
      </w:r>
      <w:r w:rsidR="002D336D">
        <w:rPr>
          <w:rFonts w:cs="Times New Roman"/>
          <w:i/>
          <w:sz w:val="22"/>
          <w:szCs w:val="22"/>
        </w:rPr>
        <w:t xml:space="preserve"> </w:t>
      </w:r>
      <w:r w:rsidR="00AC4E77" w:rsidRPr="002D336D">
        <w:rPr>
          <w:rFonts w:cs="Times New Roman"/>
          <w:i/>
          <w:sz w:val="22"/>
          <w:szCs w:val="22"/>
        </w:rPr>
        <w:t>Classification and measurement</w:t>
      </w:r>
    </w:p>
    <w:p w14:paraId="7EB0EAF7" w14:textId="77777777" w:rsidR="00F64E5B" w:rsidRPr="00815034" w:rsidRDefault="00F64E5B" w:rsidP="002D336D">
      <w:pPr>
        <w:pStyle w:val="BodyText"/>
        <w:jc w:val="thaiDistribute"/>
        <w:rPr>
          <w:rFonts w:cs="Times New Roman"/>
          <w:sz w:val="22"/>
          <w:szCs w:val="22"/>
        </w:rPr>
      </w:pPr>
    </w:p>
    <w:p w14:paraId="4ABA8CEC" w14:textId="0014FFCF" w:rsidR="00AC4E77" w:rsidRDefault="002D336D" w:rsidP="00AC4E77">
      <w:pPr>
        <w:pStyle w:val="BodyText"/>
        <w:ind w:left="990"/>
        <w:jc w:val="thaiDistribute"/>
        <w:rPr>
          <w:rFonts w:cs="Times New Roman"/>
          <w:sz w:val="22"/>
          <w:szCs w:val="22"/>
        </w:rPr>
      </w:pPr>
      <w:r>
        <w:rPr>
          <w:rFonts w:cs="Times New Roman"/>
          <w:sz w:val="22"/>
          <w:szCs w:val="22"/>
        </w:rPr>
        <w:t>F</w:t>
      </w:r>
      <w:r w:rsidRPr="002D336D">
        <w:rPr>
          <w:rFonts w:cs="Times New Roman"/>
          <w:sz w:val="22"/>
          <w:szCs w:val="22"/>
        </w:rPr>
        <w:t>inancial assets and financial liabilities (except trade accounts receivable (</w:t>
      </w:r>
      <w:r w:rsidRPr="009F6F7E">
        <w:rPr>
          <w:rFonts w:cs="Times New Roman"/>
          <w:i/>
          <w:iCs/>
          <w:sz w:val="22"/>
          <w:szCs w:val="22"/>
        </w:rPr>
        <w:t xml:space="preserve">see note </w:t>
      </w:r>
      <w:r w:rsidRPr="00ED449E">
        <w:rPr>
          <w:rFonts w:cs="Times New Roman"/>
          <w:i/>
          <w:iCs/>
          <w:sz w:val="22"/>
          <w:szCs w:val="22"/>
        </w:rPr>
        <w:t>4(f))</w:t>
      </w:r>
      <w:r w:rsidRPr="002D336D">
        <w:rPr>
          <w:rFonts w:cs="Times New Roman"/>
          <w:sz w:val="22"/>
          <w:szCs w:val="22"/>
        </w:rPr>
        <w:t xml:space="preserve">) are initially </w:t>
      </w:r>
      <w:proofErr w:type="spellStart"/>
      <w:r w:rsidRPr="002D336D">
        <w:rPr>
          <w:rFonts w:cs="Times New Roman"/>
          <w:sz w:val="22"/>
          <w:szCs w:val="22"/>
        </w:rPr>
        <w:t>recognised</w:t>
      </w:r>
      <w:proofErr w:type="spellEnd"/>
      <w:r w:rsidRPr="002D336D">
        <w:rPr>
          <w:rFonts w:cs="Times New Roman"/>
          <w:sz w:val="22"/>
          <w:szCs w:val="22"/>
        </w:rPr>
        <w:t xml:space="preserve"> when the Group/Company becomes a party to the contractual provisions of the instrument, and measured at fair value, taking into account for transaction costs that are directly attributable to its acquisition, except for financial assets and financial liabilities measured at FVTPL, which are initially and subsequently measured at fair value, and any transaction costs that are directly attributable to its acquisition are </w:t>
      </w:r>
      <w:proofErr w:type="spellStart"/>
      <w:r w:rsidRPr="002D336D">
        <w:rPr>
          <w:rFonts w:cs="Times New Roman"/>
          <w:sz w:val="22"/>
          <w:szCs w:val="22"/>
        </w:rPr>
        <w:t>recognised</w:t>
      </w:r>
      <w:proofErr w:type="spellEnd"/>
      <w:r w:rsidRPr="002D336D">
        <w:rPr>
          <w:rFonts w:cs="Times New Roman"/>
          <w:sz w:val="22"/>
          <w:szCs w:val="22"/>
        </w:rPr>
        <w:t xml:space="preserve"> in profit or loss.</w:t>
      </w:r>
    </w:p>
    <w:p w14:paraId="01E3C381" w14:textId="77777777" w:rsidR="002D336D" w:rsidRPr="00AC4E77" w:rsidRDefault="002D336D" w:rsidP="00AC4E77">
      <w:pPr>
        <w:pStyle w:val="BodyText"/>
        <w:ind w:left="990"/>
        <w:jc w:val="thaiDistribute"/>
        <w:rPr>
          <w:rFonts w:cs="Times New Roman"/>
          <w:sz w:val="22"/>
          <w:szCs w:val="22"/>
          <w:highlight w:val="yellow"/>
        </w:rPr>
      </w:pPr>
    </w:p>
    <w:p w14:paraId="7F81EA9A" w14:textId="6B66FD81" w:rsidR="00AC4E77" w:rsidRDefault="000E1808" w:rsidP="00AC4E77">
      <w:pPr>
        <w:pStyle w:val="BodyText"/>
        <w:ind w:left="990"/>
        <w:jc w:val="thaiDistribute"/>
        <w:rPr>
          <w:rFonts w:cs="Times New Roman"/>
          <w:sz w:val="22"/>
          <w:szCs w:val="22"/>
        </w:rPr>
      </w:pPr>
      <w:r w:rsidRPr="000E1808">
        <w:rPr>
          <w:rFonts w:cs="Times New Roman"/>
          <w:sz w:val="22"/>
          <w:szCs w:val="22"/>
        </w:rPr>
        <w:lastRenderedPageBreak/>
        <w:t xml:space="preserve">On initial recognition, a financial asset is classified as measured at: </w:t>
      </w:r>
      <w:proofErr w:type="spellStart"/>
      <w:r w:rsidRPr="000E1808">
        <w:rPr>
          <w:rFonts w:cs="Times New Roman"/>
          <w:sz w:val="22"/>
          <w:szCs w:val="22"/>
        </w:rPr>
        <w:t>amortised</w:t>
      </w:r>
      <w:proofErr w:type="spellEnd"/>
      <w:r w:rsidRPr="000E1808">
        <w:rPr>
          <w:rFonts w:cs="Times New Roman"/>
          <w:sz w:val="22"/>
          <w:szCs w:val="22"/>
        </w:rPr>
        <w:t xml:space="preserve"> cost; fair value through other comprehensive income (FVOCI); or fair value through profit or loss (FVTPL). Financial assets are not reclassified subsequent to their initial recognition unless the Group/Company changes its business model for managing financial assets, in which case all affected financial assets are reclassified prospectively from the reclassification date</w:t>
      </w:r>
      <w:r>
        <w:rPr>
          <w:rFonts w:cs="Times New Roman"/>
          <w:sz w:val="22"/>
          <w:szCs w:val="22"/>
        </w:rPr>
        <w:t>.</w:t>
      </w:r>
    </w:p>
    <w:p w14:paraId="61C6F76B" w14:textId="77777777" w:rsidR="000E1808" w:rsidRPr="00AC4E77" w:rsidRDefault="000E1808" w:rsidP="00AC4E77">
      <w:pPr>
        <w:pStyle w:val="BodyText"/>
        <w:ind w:left="990"/>
        <w:jc w:val="thaiDistribute"/>
        <w:rPr>
          <w:rFonts w:cs="Times New Roman"/>
          <w:sz w:val="22"/>
          <w:szCs w:val="22"/>
          <w:highlight w:val="yellow"/>
        </w:rPr>
      </w:pPr>
    </w:p>
    <w:p w14:paraId="36121C25" w14:textId="69183419" w:rsidR="00AC4E77" w:rsidRPr="000E1808" w:rsidRDefault="00AC4E77" w:rsidP="00AC4E77">
      <w:pPr>
        <w:pStyle w:val="BodyText"/>
        <w:ind w:left="990"/>
        <w:jc w:val="thaiDistribute"/>
        <w:rPr>
          <w:rFonts w:cs="Times New Roman"/>
          <w:sz w:val="22"/>
          <w:szCs w:val="22"/>
        </w:rPr>
      </w:pPr>
      <w:r w:rsidRPr="000E1808">
        <w:rPr>
          <w:rFonts w:cs="Times New Roman"/>
          <w:sz w:val="22"/>
          <w:szCs w:val="22"/>
        </w:rPr>
        <w:t xml:space="preserve">On initial recognition, financial liabilities are classified as measured at </w:t>
      </w:r>
      <w:proofErr w:type="spellStart"/>
      <w:r w:rsidRPr="000E1808">
        <w:rPr>
          <w:rFonts w:cs="Times New Roman"/>
          <w:sz w:val="22"/>
          <w:szCs w:val="22"/>
        </w:rPr>
        <w:t>amortised</w:t>
      </w:r>
      <w:proofErr w:type="spellEnd"/>
      <w:r w:rsidRPr="000E1808">
        <w:rPr>
          <w:rFonts w:cs="Times New Roman"/>
          <w:sz w:val="22"/>
          <w:szCs w:val="22"/>
        </w:rPr>
        <w:t xml:space="preserve"> cost using the effective interest method. Interest expense, foreign exchange gains and losses and any gain or loss on </w:t>
      </w:r>
      <w:proofErr w:type="spellStart"/>
      <w:r w:rsidRPr="000E1808">
        <w:rPr>
          <w:rFonts w:cs="Times New Roman"/>
          <w:sz w:val="22"/>
          <w:szCs w:val="22"/>
        </w:rPr>
        <w:t>derecognition</w:t>
      </w:r>
      <w:proofErr w:type="spellEnd"/>
      <w:r w:rsidRPr="000E1808">
        <w:rPr>
          <w:rFonts w:cs="Times New Roman"/>
          <w:sz w:val="22"/>
          <w:szCs w:val="22"/>
        </w:rPr>
        <w:t xml:space="preserve"> are </w:t>
      </w:r>
      <w:proofErr w:type="spellStart"/>
      <w:r w:rsidRPr="000E1808">
        <w:rPr>
          <w:rFonts w:cs="Times New Roman"/>
          <w:sz w:val="22"/>
          <w:szCs w:val="22"/>
        </w:rPr>
        <w:t>recognised</w:t>
      </w:r>
      <w:proofErr w:type="spellEnd"/>
      <w:r w:rsidRPr="000E1808">
        <w:rPr>
          <w:rFonts w:cs="Times New Roman"/>
          <w:sz w:val="22"/>
          <w:szCs w:val="22"/>
        </w:rPr>
        <w:t xml:space="preserve"> in profit or loss. </w:t>
      </w:r>
    </w:p>
    <w:p w14:paraId="6FCE7734" w14:textId="77777777" w:rsidR="00AC4E77" w:rsidRPr="00AC4E77" w:rsidRDefault="00AC4E77" w:rsidP="00AC4E77">
      <w:pPr>
        <w:pStyle w:val="BodyText"/>
        <w:ind w:left="990"/>
        <w:jc w:val="thaiDistribute"/>
        <w:rPr>
          <w:rFonts w:cs="Times New Roman"/>
          <w:sz w:val="22"/>
          <w:szCs w:val="22"/>
          <w:highlight w:val="yellow"/>
        </w:rPr>
      </w:pPr>
    </w:p>
    <w:p w14:paraId="5EBFF5D5" w14:textId="2F536BF6" w:rsidR="00AC4E77" w:rsidRPr="000E1808" w:rsidRDefault="00AC4E77" w:rsidP="00AC4E77">
      <w:pPr>
        <w:pStyle w:val="BodyText"/>
        <w:ind w:left="990"/>
        <w:jc w:val="thaiDistribute"/>
        <w:rPr>
          <w:rFonts w:cs="Times New Roman"/>
          <w:sz w:val="22"/>
          <w:szCs w:val="22"/>
        </w:rPr>
      </w:pPr>
      <w:r w:rsidRPr="000E1808">
        <w:rPr>
          <w:rFonts w:cs="Times New Roman"/>
          <w:sz w:val="22"/>
          <w:szCs w:val="22"/>
        </w:rPr>
        <w:t xml:space="preserve">Financial assets measured at </w:t>
      </w:r>
      <w:proofErr w:type="spellStart"/>
      <w:r w:rsidRPr="000E1808">
        <w:rPr>
          <w:rFonts w:cs="Times New Roman"/>
          <w:sz w:val="22"/>
          <w:szCs w:val="22"/>
        </w:rPr>
        <w:t>amortised</w:t>
      </w:r>
      <w:proofErr w:type="spellEnd"/>
      <w:r w:rsidRPr="000E1808">
        <w:rPr>
          <w:rFonts w:cs="Times New Roman"/>
          <w:sz w:val="22"/>
          <w:szCs w:val="22"/>
        </w:rPr>
        <w:t xml:space="preserve"> costs are subsequently measured at </w:t>
      </w:r>
      <w:proofErr w:type="spellStart"/>
      <w:r w:rsidRPr="000E1808">
        <w:rPr>
          <w:rFonts w:cs="Times New Roman"/>
          <w:sz w:val="22"/>
          <w:szCs w:val="22"/>
        </w:rPr>
        <w:t>amortised</w:t>
      </w:r>
      <w:proofErr w:type="spellEnd"/>
      <w:r w:rsidRPr="000E1808">
        <w:rPr>
          <w:rFonts w:cs="Times New Roman"/>
          <w:sz w:val="22"/>
          <w:szCs w:val="22"/>
        </w:rPr>
        <w:t xml:space="preserve"> cost using the effective interest method. The </w:t>
      </w:r>
      <w:proofErr w:type="spellStart"/>
      <w:r w:rsidRPr="000E1808">
        <w:rPr>
          <w:rFonts w:cs="Times New Roman"/>
          <w:sz w:val="22"/>
          <w:szCs w:val="22"/>
        </w:rPr>
        <w:t>amortised</w:t>
      </w:r>
      <w:proofErr w:type="spellEnd"/>
      <w:r w:rsidRPr="000E1808">
        <w:rPr>
          <w:rFonts w:cs="Times New Roman"/>
          <w:sz w:val="22"/>
          <w:szCs w:val="22"/>
        </w:rPr>
        <w:t xml:space="preserve"> cost is reduced by expected credit losses. Interest income, foreign exchange gains and losses, expected credit loss and any gain or loss on </w:t>
      </w:r>
      <w:proofErr w:type="spellStart"/>
      <w:r w:rsidRPr="000E1808">
        <w:rPr>
          <w:rFonts w:cs="Times New Roman"/>
          <w:sz w:val="22"/>
          <w:szCs w:val="22"/>
        </w:rPr>
        <w:t>derecognition</w:t>
      </w:r>
      <w:proofErr w:type="spellEnd"/>
      <w:r w:rsidRPr="000E1808">
        <w:rPr>
          <w:rFonts w:cs="Times New Roman"/>
          <w:sz w:val="22"/>
          <w:szCs w:val="22"/>
        </w:rPr>
        <w:t xml:space="preserve"> are </w:t>
      </w:r>
      <w:proofErr w:type="spellStart"/>
      <w:r w:rsidRPr="000E1808">
        <w:rPr>
          <w:rFonts w:cs="Times New Roman"/>
          <w:sz w:val="22"/>
          <w:szCs w:val="22"/>
        </w:rPr>
        <w:t>recognised</w:t>
      </w:r>
      <w:proofErr w:type="spellEnd"/>
      <w:r w:rsidRPr="000E1808">
        <w:rPr>
          <w:rFonts w:cs="Times New Roman"/>
          <w:sz w:val="22"/>
          <w:szCs w:val="22"/>
        </w:rPr>
        <w:t xml:space="preserve"> in profit or loss.</w:t>
      </w:r>
    </w:p>
    <w:p w14:paraId="1C2F3EFA" w14:textId="18CF9182" w:rsidR="0057632B" w:rsidRPr="00815034" w:rsidRDefault="00787946" w:rsidP="000E1808">
      <w:pPr>
        <w:keepLines/>
        <w:tabs>
          <w:tab w:val="left" w:pos="227"/>
          <w:tab w:val="left" w:pos="454"/>
          <w:tab w:val="left" w:pos="680"/>
          <w:tab w:val="left" w:pos="907"/>
          <w:tab w:val="center" w:pos="5330"/>
          <w:tab w:val="decimal" w:pos="7031"/>
          <w:tab w:val="decimal" w:pos="8460"/>
        </w:tabs>
        <w:ind w:right="44"/>
        <w:jc w:val="both"/>
        <w:rPr>
          <w:rFonts w:cs="Times New Roman"/>
          <w:b/>
          <w:bCs/>
          <w:color w:val="0000FF"/>
          <w:sz w:val="22"/>
          <w:szCs w:val="22"/>
          <w:cs/>
        </w:rPr>
      </w:pPr>
      <w:r w:rsidRPr="00815034">
        <w:rPr>
          <w:rFonts w:cs="Times New Roman"/>
          <w:sz w:val="22"/>
          <w:szCs w:val="22"/>
        </w:rPr>
        <w:t xml:space="preserve"> </w:t>
      </w:r>
    </w:p>
    <w:p w14:paraId="3414AAF4" w14:textId="52AB7C16" w:rsidR="00787946" w:rsidRPr="00AC4E77" w:rsidRDefault="00787946" w:rsidP="005427C6">
      <w:pPr>
        <w:pStyle w:val="BodyText"/>
        <w:ind w:left="540"/>
        <w:jc w:val="thaiDistribute"/>
        <w:rPr>
          <w:rFonts w:cs="Times New Roman"/>
          <w:sz w:val="22"/>
          <w:szCs w:val="22"/>
        </w:rPr>
      </w:pPr>
      <w:r w:rsidRPr="00815034">
        <w:rPr>
          <w:rFonts w:cs="Times New Roman"/>
          <w:i/>
          <w:sz w:val="22"/>
          <w:szCs w:val="22"/>
        </w:rPr>
        <w:t>(d.</w:t>
      </w:r>
      <w:r w:rsidR="00F67B07">
        <w:rPr>
          <w:rFonts w:cstheme="minorBidi"/>
          <w:i/>
          <w:sz w:val="22"/>
          <w:szCs w:val="22"/>
        </w:rPr>
        <w:t>2</w:t>
      </w:r>
      <w:r w:rsidRPr="00815034">
        <w:rPr>
          <w:rFonts w:cs="Times New Roman"/>
          <w:i/>
          <w:sz w:val="22"/>
          <w:szCs w:val="22"/>
        </w:rPr>
        <w:t>) Derecognition</w:t>
      </w:r>
      <w:r w:rsidR="00AC4E77">
        <w:rPr>
          <w:rFonts w:cs="Times New Roman"/>
          <w:b/>
          <w:bCs/>
          <w:i/>
          <w:sz w:val="22"/>
          <w:szCs w:val="22"/>
        </w:rPr>
        <w:t xml:space="preserve"> </w:t>
      </w:r>
      <w:r w:rsidR="00AC4E77">
        <w:rPr>
          <w:rFonts w:cs="Times New Roman"/>
          <w:i/>
          <w:sz w:val="22"/>
          <w:szCs w:val="22"/>
        </w:rPr>
        <w:t>and offset</w:t>
      </w:r>
    </w:p>
    <w:p w14:paraId="55393132" w14:textId="77777777" w:rsidR="00787946" w:rsidRPr="00815034" w:rsidRDefault="00787946" w:rsidP="000E1808">
      <w:pPr>
        <w:pStyle w:val="BodyText"/>
        <w:jc w:val="thaiDistribute"/>
        <w:rPr>
          <w:rFonts w:cs="Times New Roman"/>
          <w:i/>
          <w:iCs/>
          <w:sz w:val="22"/>
          <w:szCs w:val="22"/>
        </w:rPr>
      </w:pPr>
    </w:p>
    <w:p w14:paraId="0E2121C9" w14:textId="3EAA6C07" w:rsidR="00787946" w:rsidRDefault="00787946" w:rsidP="005427C6">
      <w:pPr>
        <w:keepLines/>
        <w:tabs>
          <w:tab w:val="left" w:pos="227"/>
          <w:tab w:val="left" w:pos="454"/>
          <w:tab w:val="left" w:pos="680"/>
          <w:tab w:val="left" w:pos="907"/>
          <w:tab w:val="center" w:pos="5330"/>
          <w:tab w:val="decimal" w:pos="7031"/>
          <w:tab w:val="decimal" w:pos="8460"/>
        </w:tabs>
        <w:ind w:left="990" w:right="44"/>
        <w:jc w:val="both"/>
        <w:rPr>
          <w:rFonts w:cs="Times New Roman"/>
          <w:sz w:val="22"/>
          <w:szCs w:val="22"/>
        </w:rPr>
      </w:pPr>
      <w:r w:rsidRPr="00815034">
        <w:rPr>
          <w:rFonts w:cs="Times New Roman"/>
          <w:sz w:val="22"/>
          <w:szCs w:val="22"/>
        </w:rPr>
        <w:t>The Group</w:t>
      </w:r>
      <w:r w:rsidR="000E1808">
        <w:rPr>
          <w:rFonts w:cs="Times New Roman"/>
          <w:sz w:val="22"/>
          <w:szCs w:val="22"/>
        </w:rPr>
        <w:t>/Company</w:t>
      </w:r>
      <w:r w:rsidRPr="00815034">
        <w:rPr>
          <w:rFonts w:cs="Times New Roman"/>
          <w:sz w:val="22"/>
          <w:szCs w:val="22"/>
        </w:rPr>
        <w:t xml:space="preserve"> </w:t>
      </w:r>
      <w:proofErr w:type="spellStart"/>
      <w:r w:rsidRPr="00815034">
        <w:rPr>
          <w:rFonts w:cs="Times New Roman"/>
          <w:sz w:val="22"/>
          <w:szCs w:val="22"/>
        </w:rPr>
        <w:t>derecognises</w:t>
      </w:r>
      <w:proofErr w:type="spellEnd"/>
      <w:r w:rsidRPr="00815034">
        <w:rPr>
          <w:rFonts w:cs="Times New Roman"/>
          <w:sz w:val="22"/>
          <w:szCs w:val="22"/>
        </w:rPr>
        <w:t xml:space="preserve"> a financial asset when the contractual rights to </w:t>
      </w:r>
      <w:r w:rsidR="00F67B07" w:rsidRPr="00D97DD0">
        <w:rPr>
          <w:rFonts w:cs="Times New Roman"/>
          <w:sz w:val="22"/>
          <w:szCs w:val="22"/>
        </w:rPr>
        <w:t>receive</w:t>
      </w:r>
      <w:r w:rsidR="00F67B07">
        <w:rPr>
          <w:rFonts w:cs="Times New Roman"/>
          <w:sz w:val="22"/>
          <w:szCs w:val="22"/>
        </w:rPr>
        <w:t xml:space="preserve"> </w:t>
      </w:r>
      <w:r w:rsidRPr="00815034">
        <w:rPr>
          <w:rFonts w:cs="Times New Roman"/>
          <w:sz w:val="22"/>
          <w:szCs w:val="22"/>
        </w:rPr>
        <w:t>the cash flows from the financial asset expire, or it transfers the rights to receive the contractual cash flows in a transaction in which substantially all of the risks and rewards of ownership of the financial asset are transferred or in which the Group</w:t>
      </w:r>
      <w:r w:rsidR="00F20598">
        <w:rPr>
          <w:rFonts w:cs="Times New Roman"/>
          <w:sz w:val="22"/>
          <w:szCs w:val="22"/>
        </w:rPr>
        <w:t>/Company</w:t>
      </w:r>
      <w:r w:rsidRPr="00815034">
        <w:rPr>
          <w:rFonts w:cs="Times New Roman"/>
          <w:sz w:val="22"/>
          <w:szCs w:val="22"/>
        </w:rPr>
        <w:t xml:space="preserve"> neither transfers nor retains substantially all of the risks and rewards of ownership and it does not retain control of the financial asset. </w:t>
      </w:r>
    </w:p>
    <w:p w14:paraId="07B8C17F" w14:textId="77777777" w:rsidR="00787946" w:rsidRPr="00815034" w:rsidRDefault="00787946" w:rsidP="009F6F7E">
      <w:pPr>
        <w:pStyle w:val="BodyText"/>
        <w:jc w:val="thaiDistribute"/>
        <w:rPr>
          <w:rFonts w:cs="Times New Roman"/>
          <w:sz w:val="22"/>
          <w:szCs w:val="22"/>
        </w:rPr>
      </w:pPr>
    </w:p>
    <w:p w14:paraId="25AB210A" w14:textId="77777777" w:rsidR="00F20598" w:rsidRDefault="00F20598" w:rsidP="00F20598">
      <w:pPr>
        <w:pStyle w:val="BodyText"/>
        <w:ind w:left="990"/>
        <w:jc w:val="thaiDistribute"/>
        <w:rPr>
          <w:rFonts w:cs="Times New Roman"/>
          <w:sz w:val="22"/>
          <w:szCs w:val="22"/>
        </w:rPr>
      </w:pPr>
      <w:r w:rsidRPr="00F20598">
        <w:rPr>
          <w:rFonts w:cs="Times New Roman"/>
          <w:sz w:val="22"/>
          <w:szCs w:val="22"/>
        </w:rPr>
        <w:t xml:space="preserve">The Group/Company </w:t>
      </w:r>
      <w:proofErr w:type="spellStart"/>
      <w:r w:rsidRPr="00F20598">
        <w:rPr>
          <w:rFonts w:cs="Times New Roman"/>
          <w:sz w:val="22"/>
          <w:szCs w:val="22"/>
        </w:rPr>
        <w:t>derecognises</w:t>
      </w:r>
      <w:proofErr w:type="spellEnd"/>
      <w:r w:rsidRPr="00F20598">
        <w:rPr>
          <w:rFonts w:cs="Times New Roman"/>
          <w:sz w:val="22"/>
          <w:szCs w:val="22"/>
        </w:rPr>
        <w:t xml:space="preserve"> a financial liability when its contractual obligations are discharged or cancelled, or expire. The Group/Company also </w:t>
      </w:r>
      <w:proofErr w:type="spellStart"/>
      <w:r w:rsidRPr="00F20598">
        <w:rPr>
          <w:rFonts w:cs="Times New Roman"/>
          <w:sz w:val="22"/>
          <w:szCs w:val="22"/>
        </w:rPr>
        <w:t>derecognises</w:t>
      </w:r>
      <w:proofErr w:type="spellEnd"/>
      <w:r w:rsidRPr="00F20598">
        <w:rPr>
          <w:rFonts w:cs="Times New Roman"/>
          <w:sz w:val="22"/>
          <w:szCs w:val="22"/>
        </w:rPr>
        <w:t xml:space="preserve"> a financial liability when its terms are modified and the cash flows of the modified liability are substantially different, in which case a new financial liability based on the modified terms is </w:t>
      </w:r>
      <w:proofErr w:type="spellStart"/>
      <w:r w:rsidRPr="00F20598">
        <w:rPr>
          <w:rFonts w:cs="Times New Roman"/>
          <w:sz w:val="22"/>
          <w:szCs w:val="22"/>
        </w:rPr>
        <w:t>recognised</w:t>
      </w:r>
      <w:proofErr w:type="spellEnd"/>
      <w:r w:rsidRPr="00F20598">
        <w:rPr>
          <w:rFonts w:cs="Times New Roman"/>
          <w:sz w:val="22"/>
          <w:szCs w:val="22"/>
        </w:rPr>
        <w:t xml:space="preserve"> at fair value.</w:t>
      </w:r>
    </w:p>
    <w:p w14:paraId="18F200E4" w14:textId="77777777" w:rsidR="00F20598" w:rsidRDefault="00F20598" w:rsidP="00F20598">
      <w:pPr>
        <w:pStyle w:val="BodyText"/>
        <w:ind w:left="990"/>
        <w:jc w:val="thaiDistribute"/>
        <w:rPr>
          <w:rFonts w:cs="Times New Roman"/>
          <w:sz w:val="22"/>
          <w:szCs w:val="22"/>
        </w:rPr>
      </w:pPr>
    </w:p>
    <w:p w14:paraId="2F6431AE" w14:textId="2C3150F1" w:rsidR="00F20598" w:rsidRPr="00F20598" w:rsidRDefault="00F20598" w:rsidP="00F20598">
      <w:pPr>
        <w:pStyle w:val="BodyText"/>
        <w:ind w:left="990"/>
        <w:jc w:val="thaiDistribute"/>
        <w:rPr>
          <w:rFonts w:cs="Times New Roman"/>
          <w:sz w:val="22"/>
          <w:szCs w:val="22"/>
        </w:rPr>
      </w:pPr>
      <w:r w:rsidRPr="00F20598">
        <w:rPr>
          <w:rFonts w:cs="Times New Roman"/>
          <w:sz w:val="22"/>
          <w:szCs w:val="22"/>
        </w:rPr>
        <w:t xml:space="preserve">The difference between the carrying amount extinguished and the consideration received or paid is </w:t>
      </w:r>
      <w:proofErr w:type="spellStart"/>
      <w:r w:rsidRPr="00F20598">
        <w:rPr>
          <w:rFonts w:cs="Times New Roman"/>
          <w:sz w:val="22"/>
          <w:szCs w:val="22"/>
        </w:rPr>
        <w:t>recognised</w:t>
      </w:r>
      <w:proofErr w:type="spellEnd"/>
      <w:r w:rsidRPr="00F20598">
        <w:rPr>
          <w:rFonts w:cs="Times New Roman"/>
          <w:sz w:val="22"/>
          <w:szCs w:val="22"/>
        </w:rPr>
        <w:t xml:space="preserve"> in profit or loss.</w:t>
      </w:r>
    </w:p>
    <w:p w14:paraId="31D2B8C7" w14:textId="77777777" w:rsidR="00F20598" w:rsidRPr="00F20598" w:rsidRDefault="00F20598" w:rsidP="00F20598">
      <w:pPr>
        <w:pStyle w:val="BodyText"/>
        <w:ind w:left="990"/>
        <w:jc w:val="thaiDistribute"/>
        <w:rPr>
          <w:rFonts w:cs="Times New Roman"/>
          <w:sz w:val="22"/>
          <w:szCs w:val="22"/>
        </w:rPr>
      </w:pPr>
    </w:p>
    <w:p w14:paraId="214D2CF5" w14:textId="3FF83240" w:rsidR="00787946" w:rsidRDefault="00F20598" w:rsidP="00F20598">
      <w:pPr>
        <w:pStyle w:val="BodyText"/>
        <w:ind w:left="990"/>
        <w:jc w:val="thaiDistribute"/>
        <w:rPr>
          <w:rFonts w:cs="Times New Roman"/>
          <w:sz w:val="22"/>
          <w:szCs w:val="22"/>
        </w:rPr>
      </w:pPr>
      <w:r w:rsidRPr="00F20598">
        <w:rPr>
          <w:rFonts w:cs="Times New Roman"/>
          <w:sz w:val="22"/>
          <w:szCs w:val="22"/>
        </w:rPr>
        <w:t xml:space="preserve">Financial assets and financial liabilities are offset and the net amount presented in the statement of financial position when, and only when, the Group/Company currently has a legally enforceable right to set off the amounts and the Group/Company intends either to settle them on a net basis or to </w:t>
      </w:r>
      <w:proofErr w:type="spellStart"/>
      <w:r w:rsidRPr="00F20598">
        <w:rPr>
          <w:rFonts w:cs="Times New Roman"/>
          <w:sz w:val="22"/>
          <w:szCs w:val="22"/>
        </w:rPr>
        <w:t>realise</w:t>
      </w:r>
      <w:proofErr w:type="spellEnd"/>
      <w:r w:rsidRPr="00F20598">
        <w:rPr>
          <w:rFonts w:cs="Times New Roman"/>
          <w:sz w:val="22"/>
          <w:szCs w:val="22"/>
        </w:rPr>
        <w:t xml:space="preserve"> the asset and settle the liability simultaneously.</w:t>
      </w:r>
    </w:p>
    <w:p w14:paraId="29BFFC35" w14:textId="3C7D900B" w:rsidR="00787946" w:rsidRPr="00815034" w:rsidRDefault="00787946" w:rsidP="00F20598">
      <w:pPr>
        <w:pStyle w:val="BodyText"/>
        <w:jc w:val="thaiDistribute"/>
        <w:rPr>
          <w:rFonts w:cs="Times New Roman"/>
          <w:b/>
          <w:bCs/>
          <w:color w:val="0000FF"/>
          <w:sz w:val="22"/>
          <w:szCs w:val="22"/>
        </w:rPr>
      </w:pPr>
    </w:p>
    <w:p w14:paraId="453B3F0A" w14:textId="38775587" w:rsidR="00787946" w:rsidRPr="00C621E1" w:rsidRDefault="00787946" w:rsidP="006D2CB9">
      <w:pPr>
        <w:pStyle w:val="BodyText"/>
        <w:ind w:left="540"/>
        <w:jc w:val="thaiDistribute"/>
        <w:rPr>
          <w:rFonts w:cs="Times New Roman"/>
          <w:i/>
          <w:sz w:val="22"/>
          <w:szCs w:val="22"/>
        </w:rPr>
      </w:pPr>
      <w:r w:rsidRPr="00C621E1">
        <w:rPr>
          <w:rFonts w:cs="Times New Roman"/>
          <w:i/>
          <w:sz w:val="22"/>
          <w:szCs w:val="22"/>
        </w:rPr>
        <w:t>(d.</w:t>
      </w:r>
      <w:r w:rsidR="00F20598" w:rsidRPr="00C621E1">
        <w:rPr>
          <w:rFonts w:cs="Times New Roman"/>
          <w:i/>
          <w:sz w:val="22"/>
          <w:szCs w:val="22"/>
        </w:rPr>
        <w:t>3</w:t>
      </w:r>
      <w:r w:rsidRPr="00C621E1">
        <w:rPr>
          <w:rFonts w:cs="Times New Roman"/>
          <w:i/>
          <w:sz w:val="22"/>
          <w:szCs w:val="22"/>
        </w:rPr>
        <w:t>) Derivatives</w:t>
      </w:r>
    </w:p>
    <w:p w14:paraId="0CEE4EE8" w14:textId="77777777" w:rsidR="00787946" w:rsidRPr="00815034" w:rsidRDefault="00787946" w:rsidP="005427C6">
      <w:pPr>
        <w:pStyle w:val="BodyText"/>
        <w:ind w:left="900"/>
        <w:jc w:val="thaiDistribute"/>
        <w:rPr>
          <w:rFonts w:cs="Times New Roman"/>
          <w:i/>
          <w:iCs/>
          <w:sz w:val="22"/>
          <w:szCs w:val="22"/>
        </w:rPr>
      </w:pPr>
    </w:p>
    <w:p w14:paraId="61BD63BF" w14:textId="56EC98CC" w:rsidR="006515C8" w:rsidRDefault="00F20598" w:rsidP="00412947">
      <w:pPr>
        <w:pStyle w:val="BodyText"/>
        <w:ind w:left="990"/>
        <w:jc w:val="thaiDistribute"/>
        <w:rPr>
          <w:rFonts w:cs="Times New Roman"/>
          <w:color w:val="000000"/>
          <w:sz w:val="22"/>
          <w:szCs w:val="22"/>
        </w:rPr>
      </w:pPr>
      <w:r w:rsidRPr="00F20598">
        <w:rPr>
          <w:rFonts w:cs="Times New Roman"/>
          <w:color w:val="000000"/>
          <w:sz w:val="22"/>
          <w:szCs w:val="22"/>
        </w:rPr>
        <w:t xml:space="preserve">Derivative are </w:t>
      </w:r>
      <w:proofErr w:type="spellStart"/>
      <w:r w:rsidRPr="00F20598">
        <w:rPr>
          <w:rFonts w:cs="Times New Roman"/>
          <w:color w:val="000000"/>
          <w:sz w:val="22"/>
          <w:szCs w:val="22"/>
        </w:rPr>
        <w:t>recognised</w:t>
      </w:r>
      <w:proofErr w:type="spellEnd"/>
      <w:r w:rsidRPr="00F20598">
        <w:rPr>
          <w:rFonts w:cs="Times New Roman"/>
          <w:color w:val="000000"/>
          <w:sz w:val="22"/>
          <w:szCs w:val="22"/>
        </w:rPr>
        <w:t xml:space="preserve"> at fair value and remeasured at fair value at each reporting date. The gain or loss on remeasurement to fair value is </w:t>
      </w:r>
      <w:proofErr w:type="spellStart"/>
      <w:r w:rsidRPr="00F20598">
        <w:rPr>
          <w:rFonts w:cs="Times New Roman"/>
          <w:color w:val="000000"/>
          <w:sz w:val="22"/>
          <w:szCs w:val="22"/>
        </w:rPr>
        <w:t>recognised</w:t>
      </w:r>
      <w:proofErr w:type="spellEnd"/>
      <w:r w:rsidRPr="00F20598">
        <w:rPr>
          <w:rFonts w:cs="Times New Roman"/>
          <w:color w:val="000000"/>
          <w:sz w:val="22"/>
          <w:szCs w:val="22"/>
        </w:rPr>
        <w:t xml:space="preserve"> immediately in profit or loss</w:t>
      </w:r>
      <w:r>
        <w:rPr>
          <w:rFonts w:cs="Times New Roman"/>
          <w:color w:val="000000"/>
          <w:sz w:val="22"/>
          <w:szCs w:val="22"/>
        </w:rPr>
        <w:t>.</w:t>
      </w:r>
    </w:p>
    <w:p w14:paraId="15E03F64" w14:textId="77777777" w:rsidR="00F20598" w:rsidRPr="00815034" w:rsidRDefault="00F20598" w:rsidP="005427C6">
      <w:pPr>
        <w:pStyle w:val="BodyText"/>
        <w:ind w:left="900"/>
        <w:jc w:val="thaiDistribute"/>
        <w:rPr>
          <w:rFonts w:cs="Times New Roman"/>
          <w:color w:val="000000"/>
          <w:sz w:val="22"/>
          <w:szCs w:val="22"/>
        </w:rPr>
      </w:pPr>
    </w:p>
    <w:p w14:paraId="765AB90A" w14:textId="36451750" w:rsidR="00F20598" w:rsidRPr="00C621E1" w:rsidRDefault="00F20598" w:rsidP="00C621E1">
      <w:pPr>
        <w:pStyle w:val="BodyText"/>
        <w:ind w:left="540"/>
        <w:jc w:val="thaiDistribute"/>
        <w:rPr>
          <w:rFonts w:cs="Times New Roman"/>
          <w:i/>
          <w:sz w:val="22"/>
          <w:szCs w:val="22"/>
        </w:rPr>
      </w:pPr>
      <w:r w:rsidRPr="00C621E1">
        <w:rPr>
          <w:rFonts w:cs="Times New Roman"/>
          <w:i/>
          <w:sz w:val="22"/>
          <w:szCs w:val="22"/>
        </w:rPr>
        <w:t>(d.4) Impairment of financial assets</w:t>
      </w:r>
      <w:r w:rsidRPr="00C621E1">
        <w:rPr>
          <w:rFonts w:cs="Times New Roman"/>
          <w:i/>
          <w:sz w:val="22"/>
          <w:szCs w:val="22"/>
          <w:cs/>
        </w:rPr>
        <w:t xml:space="preserve"> </w:t>
      </w:r>
      <w:r w:rsidRPr="00C621E1">
        <w:rPr>
          <w:rFonts w:cs="Times New Roman"/>
          <w:i/>
          <w:sz w:val="22"/>
          <w:szCs w:val="22"/>
        </w:rPr>
        <w:t>other than trade accounts receivables</w:t>
      </w:r>
    </w:p>
    <w:p w14:paraId="49C7CDB0" w14:textId="77777777" w:rsidR="006515C8" w:rsidRPr="00815034" w:rsidRDefault="006515C8" w:rsidP="006515C8">
      <w:pPr>
        <w:pStyle w:val="BodyText"/>
        <w:shd w:val="clear" w:color="auto" w:fill="FFFFFF"/>
        <w:ind w:left="900"/>
        <w:jc w:val="thaiDistribute"/>
        <w:rPr>
          <w:rFonts w:cs="Times New Roman"/>
          <w:i/>
          <w:iCs/>
          <w:sz w:val="22"/>
          <w:szCs w:val="22"/>
        </w:rPr>
      </w:pPr>
    </w:p>
    <w:p w14:paraId="6FDA3E63" w14:textId="77777777" w:rsidR="00F20598" w:rsidRDefault="00F20598" w:rsidP="006D2CB9">
      <w:pPr>
        <w:ind w:left="990"/>
        <w:jc w:val="thaiDistribute"/>
        <w:rPr>
          <w:rFonts w:cs="Times New Roman"/>
          <w:color w:val="000000"/>
          <w:spacing w:val="4"/>
          <w:sz w:val="22"/>
          <w:szCs w:val="22"/>
        </w:rPr>
      </w:pPr>
      <w:r w:rsidRPr="00F20598">
        <w:rPr>
          <w:rFonts w:cs="Times New Roman"/>
          <w:color w:val="000000"/>
          <w:spacing w:val="4"/>
          <w:sz w:val="22"/>
          <w:szCs w:val="22"/>
        </w:rPr>
        <w:t xml:space="preserve">The </w:t>
      </w:r>
      <w:r>
        <w:rPr>
          <w:rFonts w:cs="Times New Roman"/>
          <w:color w:val="000000"/>
          <w:spacing w:val="4"/>
          <w:sz w:val="22"/>
          <w:szCs w:val="22"/>
        </w:rPr>
        <w:tab/>
      </w:r>
      <w:r w:rsidRPr="00F20598">
        <w:rPr>
          <w:rFonts w:cs="Times New Roman"/>
          <w:color w:val="000000"/>
          <w:spacing w:val="4"/>
          <w:sz w:val="22"/>
          <w:szCs w:val="22"/>
        </w:rPr>
        <w:t xml:space="preserve">Group/Company </w:t>
      </w:r>
      <w:proofErr w:type="spellStart"/>
      <w:r w:rsidRPr="00F20598">
        <w:rPr>
          <w:rFonts w:cs="Times New Roman"/>
          <w:color w:val="000000"/>
          <w:spacing w:val="4"/>
          <w:sz w:val="22"/>
          <w:szCs w:val="22"/>
        </w:rPr>
        <w:t>recognises</w:t>
      </w:r>
      <w:proofErr w:type="spellEnd"/>
      <w:r w:rsidRPr="00F20598">
        <w:rPr>
          <w:rFonts w:cs="Times New Roman"/>
          <w:color w:val="000000"/>
          <w:spacing w:val="4"/>
          <w:sz w:val="22"/>
          <w:szCs w:val="22"/>
        </w:rPr>
        <w:t xml:space="preserve"> allowances for expected credit losses (ECLs) on financial assets measured at </w:t>
      </w:r>
      <w:proofErr w:type="spellStart"/>
      <w:r w:rsidRPr="00F20598">
        <w:rPr>
          <w:rFonts w:cs="Times New Roman"/>
          <w:color w:val="000000"/>
          <w:spacing w:val="4"/>
          <w:sz w:val="22"/>
          <w:szCs w:val="22"/>
        </w:rPr>
        <w:t>amortised</w:t>
      </w:r>
      <w:proofErr w:type="spellEnd"/>
      <w:r w:rsidRPr="00F20598">
        <w:rPr>
          <w:rFonts w:cs="Times New Roman"/>
          <w:color w:val="000000"/>
          <w:spacing w:val="4"/>
          <w:sz w:val="22"/>
          <w:szCs w:val="22"/>
        </w:rPr>
        <w:t xml:space="preserve"> cost</w:t>
      </w:r>
      <w:r>
        <w:rPr>
          <w:rFonts w:cs="Times New Roman"/>
          <w:color w:val="000000"/>
          <w:spacing w:val="4"/>
          <w:sz w:val="22"/>
          <w:szCs w:val="22"/>
        </w:rPr>
        <w:t>.</w:t>
      </w:r>
    </w:p>
    <w:p w14:paraId="4557A5F2" w14:textId="77777777" w:rsidR="00F20598" w:rsidRDefault="00F20598" w:rsidP="006D2CB9">
      <w:pPr>
        <w:ind w:left="990"/>
        <w:jc w:val="thaiDistribute"/>
        <w:rPr>
          <w:rFonts w:cs="Times New Roman"/>
          <w:color w:val="000000"/>
          <w:spacing w:val="4"/>
          <w:sz w:val="22"/>
          <w:szCs w:val="22"/>
        </w:rPr>
      </w:pPr>
    </w:p>
    <w:p w14:paraId="112AA7FD" w14:textId="1904F59F" w:rsidR="006515C8" w:rsidRPr="009F6F7E" w:rsidRDefault="00F20598" w:rsidP="006D2CB9">
      <w:pPr>
        <w:ind w:left="990"/>
        <w:jc w:val="thaiDistribute"/>
        <w:rPr>
          <w:color w:val="000000"/>
          <w:sz w:val="22"/>
          <w:szCs w:val="20"/>
        </w:rPr>
      </w:pPr>
      <w:r w:rsidRPr="009F6F7E">
        <w:rPr>
          <w:color w:val="000000"/>
          <w:sz w:val="22"/>
          <w:szCs w:val="20"/>
        </w:rPr>
        <w:t xml:space="preserve">The Group/Company </w:t>
      </w:r>
      <w:proofErr w:type="spellStart"/>
      <w:r w:rsidRPr="009F6F7E">
        <w:rPr>
          <w:color w:val="000000"/>
          <w:sz w:val="22"/>
          <w:szCs w:val="20"/>
        </w:rPr>
        <w:t>recognises</w:t>
      </w:r>
      <w:proofErr w:type="spellEnd"/>
      <w:r w:rsidRPr="009F6F7E">
        <w:rPr>
          <w:color w:val="000000"/>
          <w:sz w:val="22"/>
          <w:szCs w:val="20"/>
        </w:rPr>
        <w:t xml:space="preserve"> ECLs equal to 12-month ECLs unless there has been a significant increase in credit risk of the financial instrument since initial recognition or credit-impaired financial assets, in which case the loss allowance is measured at an amount equal to lifetime ECLs.</w:t>
      </w:r>
    </w:p>
    <w:p w14:paraId="621F7A2B" w14:textId="6C9EB489" w:rsidR="00F20598" w:rsidRDefault="00F20598" w:rsidP="006D2CB9">
      <w:pPr>
        <w:ind w:left="990"/>
        <w:jc w:val="thaiDistribute"/>
        <w:rPr>
          <w:color w:val="000000"/>
          <w:sz w:val="20"/>
        </w:rPr>
      </w:pPr>
    </w:p>
    <w:p w14:paraId="1F80E1B5" w14:textId="394C5307" w:rsidR="00F8702F" w:rsidRDefault="00F20598" w:rsidP="006D2CB9">
      <w:pPr>
        <w:ind w:left="990"/>
        <w:jc w:val="thaiDistribute"/>
        <w:rPr>
          <w:rFonts w:cs="Times New Roman"/>
          <w:color w:val="000000"/>
          <w:spacing w:val="4"/>
          <w:sz w:val="22"/>
          <w:szCs w:val="22"/>
        </w:rPr>
      </w:pPr>
      <w:r w:rsidRPr="00F20598">
        <w:rPr>
          <w:rFonts w:cs="Times New Roman"/>
          <w:color w:val="000000"/>
          <w:spacing w:val="4"/>
          <w:sz w:val="22"/>
          <w:szCs w:val="22"/>
        </w:rPr>
        <w:t>ECLs are a probability-weighted estimate of credit losses based on forward-looking and historical experience. Credit losses are measured as the present value of all cash shortfalls discounted by the effective interest rate of the financial asset.</w:t>
      </w:r>
    </w:p>
    <w:p w14:paraId="4019FEEC" w14:textId="77777777" w:rsidR="00F8702F" w:rsidRDefault="00F8702F">
      <w:pPr>
        <w:autoSpaceDE/>
        <w:autoSpaceDN/>
        <w:rPr>
          <w:rFonts w:cs="Times New Roman"/>
          <w:color w:val="000000"/>
          <w:spacing w:val="4"/>
          <w:sz w:val="22"/>
          <w:szCs w:val="22"/>
        </w:rPr>
      </w:pPr>
      <w:r>
        <w:rPr>
          <w:rFonts w:cs="Times New Roman"/>
          <w:color w:val="000000"/>
          <w:spacing w:val="4"/>
          <w:sz w:val="22"/>
          <w:szCs w:val="22"/>
        </w:rPr>
        <w:br w:type="page"/>
      </w:r>
    </w:p>
    <w:p w14:paraId="37FF2004" w14:textId="2A68357C" w:rsidR="00F20598" w:rsidRDefault="00F20598" w:rsidP="006D2CB9">
      <w:pPr>
        <w:ind w:left="990"/>
        <w:jc w:val="thaiDistribute"/>
        <w:rPr>
          <w:rFonts w:cs="Times New Roman"/>
          <w:color w:val="000000"/>
          <w:spacing w:val="4"/>
          <w:sz w:val="22"/>
          <w:szCs w:val="22"/>
        </w:rPr>
      </w:pPr>
      <w:r w:rsidRPr="00F20598">
        <w:rPr>
          <w:rFonts w:cs="Times New Roman"/>
          <w:color w:val="000000"/>
          <w:spacing w:val="4"/>
          <w:sz w:val="22"/>
          <w:szCs w:val="22"/>
        </w:rPr>
        <w:lastRenderedPageBreak/>
        <w:t>The Group/Company assumes that the credit risk on a financial asset has increased significantly if it is more than 30 days past due, significant deterioration in credit rating, significant deterioration in the operating results of the debtor and existing or forecast changes in the technological, market, economic or legal environment that have a significant adverse effect on the debtor’s ability to meet its obligation to the Group/Company.</w:t>
      </w:r>
    </w:p>
    <w:p w14:paraId="7AD899DB" w14:textId="62934F28" w:rsidR="007C6090" w:rsidRDefault="007C6090" w:rsidP="006D2CB9">
      <w:pPr>
        <w:ind w:left="990"/>
        <w:jc w:val="thaiDistribute"/>
        <w:rPr>
          <w:rFonts w:cs="Times New Roman"/>
          <w:color w:val="000000"/>
          <w:spacing w:val="4"/>
          <w:sz w:val="22"/>
          <w:szCs w:val="22"/>
        </w:rPr>
      </w:pPr>
    </w:p>
    <w:p w14:paraId="29B9E954" w14:textId="206CD37D" w:rsidR="007C6090" w:rsidRPr="007C6090" w:rsidRDefault="007C6090" w:rsidP="007C6090">
      <w:pPr>
        <w:ind w:left="990"/>
        <w:jc w:val="thaiDistribute"/>
        <w:rPr>
          <w:rFonts w:cs="Times New Roman"/>
          <w:color w:val="000000"/>
          <w:spacing w:val="4"/>
          <w:sz w:val="22"/>
          <w:szCs w:val="22"/>
        </w:rPr>
      </w:pPr>
      <w:r w:rsidRPr="007C6090">
        <w:rPr>
          <w:rFonts w:cs="Times New Roman"/>
          <w:color w:val="000000"/>
          <w:spacing w:val="4"/>
          <w:sz w:val="22"/>
          <w:szCs w:val="22"/>
        </w:rPr>
        <w:t>The Group/Company</w:t>
      </w:r>
      <w:r>
        <w:rPr>
          <w:rFonts w:cs="Times New Roman"/>
          <w:color w:val="000000"/>
          <w:spacing w:val="4"/>
          <w:sz w:val="22"/>
          <w:szCs w:val="22"/>
        </w:rPr>
        <w:t xml:space="preserve"> </w:t>
      </w:r>
      <w:r w:rsidRPr="007C6090">
        <w:rPr>
          <w:rFonts w:cs="Times New Roman"/>
          <w:color w:val="000000"/>
          <w:spacing w:val="4"/>
          <w:sz w:val="22"/>
          <w:szCs w:val="22"/>
        </w:rPr>
        <w:t>considers a financial asset to be in default when:</w:t>
      </w:r>
    </w:p>
    <w:p w14:paraId="5C3913C8" w14:textId="7C140ED6" w:rsidR="007C6090" w:rsidRPr="007C6090" w:rsidRDefault="007C6090" w:rsidP="007C6090">
      <w:pPr>
        <w:ind w:left="990"/>
        <w:jc w:val="thaiDistribute"/>
        <w:rPr>
          <w:rFonts w:cs="Times New Roman"/>
          <w:color w:val="000000"/>
          <w:spacing w:val="4"/>
          <w:sz w:val="22"/>
          <w:szCs w:val="22"/>
        </w:rPr>
      </w:pPr>
      <w:r w:rsidRPr="007C6090">
        <w:rPr>
          <w:rFonts w:cs="Times New Roman"/>
          <w:color w:val="000000"/>
          <w:spacing w:val="4"/>
          <w:sz w:val="22"/>
          <w:szCs w:val="22"/>
        </w:rPr>
        <w:t>-</w:t>
      </w:r>
      <w:r w:rsidRPr="007C6090">
        <w:rPr>
          <w:rFonts w:cs="Times New Roman"/>
          <w:color w:val="000000"/>
          <w:spacing w:val="4"/>
          <w:sz w:val="22"/>
          <w:szCs w:val="22"/>
        </w:rPr>
        <w:tab/>
        <w:t xml:space="preserve">the debtor is unlikely to pay its credit obligations to the Group/Company in full, without recourse by the Group/Company to actions such as </w:t>
      </w:r>
      <w:proofErr w:type="spellStart"/>
      <w:r w:rsidRPr="007C6090">
        <w:rPr>
          <w:rFonts w:cs="Times New Roman"/>
          <w:color w:val="000000"/>
          <w:spacing w:val="4"/>
          <w:sz w:val="22"/>
          <w:szCs w:val="22"/>
        </w:rPr>
        <w:t>realising</w:t>
      </w:r>
      <w:proofErr w:type="spellEnd"/>
      <w:r w:rsidRPr="007C6090">
        <w:rPr>
          <w:rFonts w:cs="Times New Roman"/>
          <w:color w:val="000000"/>
          <w:spacing w:val="4"/>
          <w:sz w:val="22"/>
          <w:szCs w:val="22"/>
        </w:rPr>
        <w:t xml:space="preserve"> security (if any is held); or</w:t>
      </w:r>
    </w:p>
    <w:p w14:paraId="4850A140" w14:textId="14B2E524" w:rsidR="007C6090" w:rsidRDefault="007C6090" w:rsidP="007C6090">
      <w:pPr>
        <w:ind w:left="990"/>
        <w:jc w:val="thaiDistribute"/>
        <w:rPr>
          <w:rFonts w:cs="Times New Roman"/>
          <w:color w:val="000000"/>
          <w:spacing w:val="4"/>
          <w:sz w:val="22"/>
          <w:szCs w:val="22"/>
        </w:rPr>
      </w:pPr>
      <w:r w:rsidRPr="007C6090">
        <w:rPr>
          <w:rFonts w:cs="Times New Roman"/>
          <w:color w:val="000000"/>
          <w:spacing w:val="4"/>
          <w:sz w:val="22"/>
          <w:szCs w:val="22"/>
        </w:rPr>
        <w:t>-</w:t>
      </w:r>
      <w:r w:rsidRPr="007C6090">
        <w:rPr>
          <w:rFonts w:cs="Times New Roman"/>
          <w:color w:val="000000"/>
          <w:spacing w:val="4"/>
          <w:sz w:val="22"/>
          <w:szCs w:val="22"/>
        </w:rPr>
        <w:tab/>
        <w:t>the financial asset is more than 90 days past due.</w:t>
      </w:r>
    </w:p>
    <w:p w14:paraId="2E0D5FA9" w14:textId="521B981B" w:rsidR="007C6090" w:rsidRDefault="007C6090" w:rsidP="007C6090">
      <w:pPr>
        <w:ind w:left="990"/>
        <w:jc w:val="thaiDistribute"/>
        <w:rPr>
          <w:rFonts w:cs="Times New Roman"/>
          <w:color w:val="000000"/>
          <w:spacing w:val="4"/>
          <w:sz w:val="22"/>
          <w:szCs w:val="22"/>
        </w:rPr>
      </w:pPr>
    </w:p>
    <w:p w14:paraId="79E78496" w14:textId="00F6736E" w:rsidR="007C6090" w:rsidRPr="007C6090" w:rsidRDefault="007C6090" w:rsidP="007C6090">
      <w:pPr>
        <w:pStyle w:val="BodyText"/>
        <w:ind w:left="540"/>
        <w:jc w:val="thaiDistribute"/>
        <w:rPr>
          <w:rFonts w:cs="Times New Roman"/>
          <w:i/>
          <w:iCs/>
          <w:sz w:val="22"/>
          <w:szCs w:val="22"/>
        </w:rPr>
      </w:pPr>
      <w:r w:rsidRPr="007C6090">
        <w:rPr>
          <w:rFonts w:cs="Times New Roman"/>
          <w:i/>
          <w:iCs/>
          <w:sz w:val="22"/>
          <w:szCs w:val="22"/>
        </w:rPr>
        <w:t>(d.5) Write offs</w:t>
      </w:r>
    </w:p>
    <w:p w14:paraId="09B6E2F5" w14:textId="77777777" w:rsidR="007C6090" w:rsidRPr="007C6090" w:rsidRDefault="007C6090" w:rsidP="007C6090">
      <w:pPr>
        <w:ind w:left="990"/>
        <w:jc w:val="thaiDistribute"/>
        <w:rPr>
          <w:rFonts w:cs="Times New Roman"/>
          <w:color w:val="000000"/>
          <w:spacing w:val="4"/>
          <w:sz w:val="22"/>
          <w:szCs w:val="22"/>
        </w:rPr>
      </w:pPr>
    </w:p>
    <w:p w14:paraId="41D6693A" w14:textId="5D1186CA" w:rsidR="007C6090" w:rsidRPr="007C6090" w:rsidRDefault="007C6090" w:rsidP="007C6090">
      <w:pPr>
        <w:ind w:left="990"/>
        <w:jc w:val="thaiDistribute"/>
        <w:rPr>
          <w:rFonts w:cs="Times New Roman"/>
          <w:color w:val="000000"/>
          <w:spacing w:val="4"/>
          <w:sz w:val="22"/>
          <w:szCs w:val="22"/>
        </w:rPr>
      </w:pPr>
      <w:r w:rsidRPr="007C6090">
        <w:rPr>
          <w:rFonts w:cs="Times New Roman"/>
          <w:color w:val="000000"/>
          <w:spacing w:val="4"/>
          <w:sz w:val="22"/>
          <w:szCs w:val="22"/>
        </w:rPr>
        <w:t xml:space="preserve">The gross carrying amount of a financial asset is written off when the Group/Company has no reasonable expectations of recovering. Subsequent recoveries of an asset that was previously written off, are </w:t>
      </w:r>
      <w:proofErr w:type="spellStart"/>
      <w:r w:rsidRPr="007C6090">
        <w:rPr>
          <w:rFonts w:cs="Times New Roman"/>
          <w:color w:val="000000"/>
          <w:spacing w:val="4"/>
          <w:sz w:val="22"/>
          <w:szCs w:val="22"/>
        </w:rPr>
        <w:t>recognised</w:t>
      </w:r>
      <w:proofErr w:type="spellEnd"/>
      <w:r w:rsidRPr="007C6090">
        <w:rPr>
          <w:rFonts w:cs="Times New Roman"/>
          <w:color w:val="000000"/>
          <w:spacing w:val="4"/>
          <w:sz w:val="22"/>
          <w:szCs w:val="22"/>
        </w:rPr>
        <w:t xml:space="preserve"> as a reversal of impairment in profit or loss in the period in which the recovery occurs. </w:t>
      </w:r>
    </w:p>
    <w:p w14:paraId="598F9DED" w14:textId="77777777" w:rsidR="007C6090" w:rsidRPr="007C6090" w:rsidRDefault="007C6090" w:rsidP="007C6090">
      <w:pPr>
        <w:ind w:left="990"/>
        <w:jc w:val="thaiDistribute"/>
        <w:rPr>
          <w:rFonts w:cs="Times New Roman"/>
          <w:color w:val="000000"/>
          <w:spacing w:val="4"/>
          <w:sz w:val="22"/>
          <w:szCs w:val="22"/>
        </w:rPr>
      </w:pPr>
    </w:p>
    <w:p w14:paraId="75AA6E5A" w14:textId="482D99FC" w:rsidR="007C6090" w:rsidRPr="007C6090" w:rsidRDefault="007C6090" w:rsidP="007C6090">
      <w:pPr>
        <w:pStyle w:val="BodyText"/>
        <w:ind w:left="540"/>
        <w:jc w:val="thaiDistribute"/>
        <w:rPr>
          <w:rFonts w:cs="Times New Roman"/>
          <w:i/>
          <w:iCs/>
          <w:sz w:val="22"/>
          <w:szCs w:val="22"/>
        </w:rPr>
      </w:pPr>
      <w:r w:rsidRPr="007C6090">
        <w:rPr>
          <w:rFonts w:cs="Times New Roman"/>
          <w:i/>
          <w:iCs/>
          <w:sz w:val="22"/>
          <w:szCs w:val="22"/>
        </w:rPr>
        <w:t>(d.6) Interest</w:t>
      </w:r>
    </w:p>
    <w:p w14:paraId="18793ABE" w14:textId="77777777" w:rsidR="007C6090" w:rsidRPr="007C6090" w:rsidRDefault="007C6090" w:rsidP="007C6090">
      <w:pPr>
        <w:ind w:left="990"/>
        <w:jc w:val="thaiDistribute"/>
        <w:rPr>
          <w:rFonts w:cs="Times New Roman"/>
          <w:color w:val="000000"/>
          <w:spacing w:val="4"/>
          <w:sz w:val="22"/>
          <w:szCs w:val="22"/>
        </w:rPr>
      </w:pPr>
    </w:p>
    <w:p w14:paraId="07A7291E" w14:textId="60962C83" w:rsidR="007C6090" w:rsidRDefault="007C6090" w:rsidP="007C6090">
      <w:pPr>
        <w:ind w:left="990"/>
        <w:jc w:val="thaiDistribute"/>
        <w:rPr>
          <w:rFonts w:cs="Times New Roman"/>
          <w:color w:val="000000"/>
          <w:spacing w:val="4"/>
          <w:sz w:val="22"/>
          <w:szCs w:val="22"/>
        </w:rPr>
      </w:pPr>
      <w:r w:rsidRPr="007C6090">
        <w:rPr>
          <w:rFonts w:cs="Times New Roman"/>
          <w:color w:val="000000"/>
          <w:spacing w:val="4"/>
          <w:sz w:val="22"/>
          <w:szCs w:val="22"/>
        </w:rPr>
        <w:t xml:space="preserve">Interest income and expense is </w:t>
      </w:r>
      <w:proofErr w:type="spellStart"/>
      <w:r w:rsidRPr="007C6090">
        <w:rPr>
          <w:rFonts w:cs="Times New Roman"/>
          <w:color w:val="000000"/>
          <w:spacing w:val="4"/>
          <w:sz w:val="22"/>
          <w:szCs w:val="22"/>
        </w:rPr>
        <w:t>recognised</w:t>
      </w:r>
      <w:proofErr w:type="spellEnd"/>
      <w:r w:rsidRPr="007C6090">
        <w:rPr>
          <w:rFonts w:cs="Times New Roman"/>
          <w:color w:val="000000"/>
          <w:spacing w:val="4"/>
          <w:sz w:val="22"/>
          <w:szCs w:val="22"/>
        </w:rPr>
        <w:t xml:space="preserve"> in profit or loss using the effective interest method. In calculating interest income and expense, the effective interest rate is applied to the gross carrying amount of the asset (when the asset is not credit-impaired) or to the </w:t>
      </w:r>
      <w:proofErr w:type="spellStart"/>
      <w:r w:rsidRPr="007C6090">
        <w:rPr>
          <w:rFonts w:cs="Times New Roman"/>
          <w:color w:val="000000"/>
          <w:spacing w:val="4"/>
          <w:sz w:val="22"/>
          <w:szCs w:val="22"/>
        </w:rPr>
        <w:t>amortised</w:t>
      </w:r>
      <w:proofErr w:type="spellEnd"/>
      <w:r w:rsidRPr="007C6090">
        <w:rPr>
          <w:rFonts w:cs="Times New Roman"/>
          <w:color w:val="000000"/>
          <w:spacing w:val="4"/>
          <w:sz w:val="22"/>
          <w:szCs w:val="22"/>
        </w:rPr>
        <w:t xml:space="preserve"> cost of the liability.</w:t>
      </w:r>
    </w:p>
    <w:p w14:paraId="7F7A9A9F" w14:textId="6A1E5E7B" w:rsidR="00F20598" w:rsidRDefault="00F20598" w:rsidP="006D2CB9">
      <w:pPr>
        <w:ind w:left="990"/>
        <w:jc w:val="thaiDistribute"/>
        <w:rPr>
          <w:rFonts w:cs="Times New Roman"/>
          <w:b/>
          <w:bCs/>
          <w:color w:val="0000FF"/>
          <w:spacing w:val="4"/>
          <w:sz w:val="22"/>
          <w:szCs w:val="22"/>
        </w:rPr>
      </w:pPr>
    </w:p>
    <w:p w14:paraId="5531E413" w14:textId="30045C28" w:rsidR="003C6162" w:rsidRPr="00815034" w:rsidRDefault="003C6162" w:rsidP="00245237">
      <w:pPr>
        <w:pStyle w:val="BodyText"/>
        <w:shd w:val="clear" w:color="auto" w:fill="FFFFFF"/>
        <w:jc w:val="thaiDistribute"/>
        <w:rPr>
          <w:rFonts w:cs="Times New Roman"/>
          <w:sz w:val="22"/>
          <w:szCs w:val="22"/>
          <w:cs/>
        </w:rPr>
      </w:pPr>
    </w:p>
    <w:p w14:paraId="0ADC8ACF" w14:textId="77777777" w:rsidR="00425029" w:rsidRPr="00815034" w:rsidRDefault="00425029" w:rsidP="00577DD8">
      <w:pPr>
        <w:numPr>
          <w:ilvl w:val="0"/>
          <w:numId w:val="41"/>
        </w:numPr>
        <w:spacing w:line="240" w:lineRule="atLeast"/>
        <w:ind w:left="547"/>
        <w:jc w:val="both"/>
        <w:outlineLvl w:val="0"/>
        <w:rPr>
          <w:rFonts w:cs="Times New Roman"/>
          <w:b/>
          <w:bCs/>
          <w:i/>
          <w:iCs/>
          <w:sz w:val="22"/>
          <w:szCs w:val="22"/>
        </w:rPr>
      </w:pPr>
      <w:r w:rsidRPr="00815034">
        <w:rPr>
          <w:rFonts w:cs="Times New Roman"/>
          <w:b/>
          <w:bCs/>
          <w:i/>
          <w:iCs/>
          <w:sz w:val="22"/>
          <w:szCs w:val="22"/>
        </w:rPr>
        <w:t>Cash and cash equivalents</w:t>
      </w:r>
    </w:p>
    <w:p w14:paraId="278F6D09" w14:textId="4456B4CE" w:rsidR="00787946" w:rsidRPr="00815034" w:rsidRDefault="00787946" w:rsidP="00787946">
      <w:pPr>
        <w:spacing w:line="240" w:lineRule="atLeast"/>
        <w:ind w:left="547"/>
        <w:jc w:val="both"/>
        <w:outlineLvl w:val="0"/>
        <w:rPr>
          <w:rFonts w:cs="Times New Roman"/>
          <w:b/>
          <w:bCs/>
          <w:i/>
          <w:iCs/>
          <w:sz w:val="22"/>
          <w:szCs w:val="22"/>
        </w:rPr>
      </w:pPr>
    </w:p>
    <w:p w14:paraId="54C92EEC" w14:textId="6BFD1DF4" w:rsidR="006515C8" w:rsidRDefault="007C6090" w:rsidP="00F22878">
      <w:pPr>
        <w:spacing w:line="240" w:lineRule="atLeast"/>
        <w:ind w:left="547"/>
        <w:jc w:val="both"/>
        <w:outlineLvl w:val="0"/>
        <w:rPr>
          <w:rFonts w:cs="Times New Roman"/>
          <w:snapToGrid/>
          <w:sz w:val="22"/>
          <w:szCs w:val="22"/>
          <w:lang w:val="en-GB" w:bidi="ar-SA"/>
        </w:rPr>
      </w:pPr>
      <w:r w:rsidRPr="007C6090">
        <w:rPr>
          <w:rFonts w:cs="Times New Roman"/>
          <w:snapToGrid/>
          <w:sz w:val="22"/>
          <w:szCs w:val="22"/>
          <w:lang w:val="en-GB" w:bidi="ar-SA"/>
        </w:rPr>
        <w:t>Cash and cash equivalents comprise cash balances, call deposits and highly liquid short-term investments which has a maturity of three months or less from the date of acquisition.</w:t>
      </w:r>
    </w:p>
    <w:p w14:paraId="687315CB" w14:textId="77777777" w:rsidR="007C6090" w:rsidRPr="00815034" w:rsidRDefault="007C6090" w:rsidP="00F22878">
      <w:pPr>
        <w:spacing w:line="240" w:lineRule="atLeast"/>
        <w:ind w:left="547"/>
        <w:jc w:val="both"/>
        <w:outlineLvl w:val="0"/>
        <w:rPr>
          <w:rFonts w:cs="Times New Roman"/>
          <w:snapToGrid/>
          <w:sz w:val="22"/>
          <w:szCs w:val="22"/>
          <w:lang w:val="en-GB" w:bidi="ar-SA"/>
        </w:rPr>
      </w:pPr>
    </w:p>
    <w:p w14:paraId="49488F27" w14:textId="743BEAE5" w:rsidR="00425029" w:rsidRPr="00815034" w:rsidRDefault="00425029" w:rsidP="00577DD8">
      <w:pPr>
        <w:numPr>
          <w:ilvl w:val="0"/>
          <w:numId w:val="41"/>
        </w:numPr>
        <w:spacing w:line="240" w:lineRule="atLeast"/>
        <w:ind w:left="547"/>
        <w:jc w:val="both"/>
        <w:outlineLvl w:val="0"/>
        <w:rPr>
          <w:rFonts w:cs="Times New Roman"/>
          <w:b/>
          <w:bCs/>
          <w:i/>
          <w:iCs/>
          <w:sz w:val="22"/>
          <w:szCs w:val="22"/>
        </w:rPr>
      </w:pPr>
      <w:r w:rsidRPr="00815034">
        <w:rPr>
          <w:rFonts w:cs="Times New Roman"/>
          <w:b/>
          <w:bCs/>
          <w:i/>
          <w:iCs/>
          <w:sz w:val="22"/>
          <w:szCs w:val="22"/>
        </w:rPr>
        <w:t xml:space="preserve">Trade </w:t>
      </w:r>
      <w:r w:rsidR="00ED449E">
        <w:rPr>
          <w:rFonts w:cs="Times New Roman"/>
          <w:b/>
          <w:bCs/>
          <w:i/>
          <w:iCs/>
          <w:sz w:val="22"/>
          <w:szCs w:val="22"/>
        </w:rPr>
        <w:t>account</w:t>
      </w:r>
      <w:r w:rsidR="00C621E1">
        <w:rPr>
          <w:rFonts w:cs="Times New Roman"/>
          <w:b/>
          <w:bCs/>
          <w:i/>
          <w:iCs/>
          <w:sz w:val="22"/>
          <w:szCs w:val="22"/>
        </w:rPr>
        <w:t>s</w:t>
      </w:r>
      <w:r w:rsidRPr="00815034">
        <w:rPr>
          <w:rFonts w:cs="Times New Roman"/>
          <w:b/>
          <w:bCs/>
          <w:i/>
          <w:iCs/>
          <w:sz w:val="22"/>
          <w:szCs w:val="22"/>
        </w:rPr>
        <w:t xml:space="preserve"> receivable </w:t>
      </w:r>
    </w:p>
    <w:p w14:paraId="56F1E903" w14:textId="77777777" w:rsidR="00425029" w:rsidRPr="00815034" w:rsidRDefault="00425029" w:rsidP="00425029">
      <w:pPr>
        <w:rPr>
          <w:rFonts w:cs="Times New Roman"/>
          <w:sz w:val="22"/>
          <w:szCs w:val="22"/>
        </w:rPr>
      </w:pPr>
    </w:p>
    <w:p w14:paraId="54E9BACE" w14:textId="781A29A4" w:rsidR="007C6090" w:rsidRPr="007C6090" w:rsidRDefault="007C6090" w:rsidP="007C6090">
      <w:pPr>
        <w:spacing w:line="240" w:lineRule="atLeast"/>
        <w:ind w:left="547"/>
        <w:jc w:val="both"/>
        <w:outlineLvl w:val="0"/>
        <w:rPr>
          <w:rFonts w:cs="Times New Roman"/>
          <w:snapToGrid/>
          <w:sz w:val="22"/>
          <w:szCs w:val="22"/>
          <w:lang w:val="en-GB" w:bidi="ar-SA"/>
        </w:rPr>
      </w:pPr>
      <w:r w:rsidRPr="007C6090">
        <w:rPr>
          <w:rFonts w:cs="Times New Roman"/>
          <w:snapToGrid/>
          <w:sz w:val="22"/>
          <w:szCs w:val="22"/>
          <w:lang w:val="en-GB" w:bidi="ar-SA"/>
        </w:rPr>
        <w:t>A trade receivable is recognised when the Group has an unconditional right to receive consideration. A trade receivable is measured at transaction price less allowance for expected credit loss. Bad debts are written off when incurred.</w:t>
      </w:r>
    </w:p>
    <w:p w14:paraId="25B05C49" w14:textId="77777777" w:rsidR="007C6090" w:rsidRPr="007C6090" w:rsidRDefault="007C6090" w:rsidP="007C6090">
      <w:pPr>
        <w:spacing w:line="240" w:lineRule="atLeast"/>
        <w:ind w:left="547"/>
        <w:jc w:val="both"/>
        <w:outlineLvl w:val="0"/>
        <w:rPr>
          <w:rFonts w:cs="Times New Roman"/>
          <w:snapToGrid/>
          <w:sz w:val="22"/>
          <w:szCs w:val="22"/>
          <w:lang w:val="en-GB" w:bidi="ar-SA"/>
        </w:rPr>
      </w:pPr>
    </w:p>
    <w:p w14:paraId="16747EB8" w14:textId="27E2414F" w:rsidR="00425029" w:rsidRPr="00815034" w:rsidRDefault="007C6090" w:rsidP="007C6090">
      <w:pPr>
        <w:spacing w:line="240" w:lineRule="atLeast"/>
        <w:ind w:left="547"/>
        <w:jc w:val="both"/>
        <w:outlineLvl w:val="0"/>
        <w:rPr>
          <w:rFonts w:cs="Times New Roman"/>
          <w:sz w:val="22"/>
          <w:szCs w:val="22"/>
        </w:rPr>
      </w:pPr>
      <w:r w:rsidRPr="007C6090">
        <w:rPr>
          <w:rFonts w:cs="Times New Roman"/>
          <w:snapToGrid/>
          <w:sz w:val="22"/>
          <w:szCs w:val="22"/>
          <w:lang w:val="en-GB" w:bidi="ar-SA"/>
        </w:rPr>
        <w:t>The Group/Company estimates lifetime expected credit losses (ECLs), using a provision matrix to find ECLs rate. This method groups the debtors based on shared credit risk characteristics and past due status, taking into account historical credit loss data, adjusted for factors that are specific to the debtors and an assessment of both current economic conditions and forward-looking general economic conditions at the reporting date.</w:t>
      </w:r>
    </w:p>
    <w:p w14:paraId="65AE11DD" w14:textId="77777777" w:rsidR="00F22878" w:rsidRPr="00815034" w:rsidRDefault="00F22878" w:rsidP="00F22878">
      <w:pPr>
        <w:spacing w:line="240" w:lineRule="atLeast"/>
        <w:ind w:left="547"/>
        <w:jc w:val="both"/>
        <w:outlineLvl w:val="0"/>
        <w:rPr>
          <w:rFonts w:cs="Times New Roman"/>
          <w:sz w:val="22"/>
          <w:szCs w:val="22"/>
        </w:rPr>
      </w:pPr>
    </w:p>
    <w:p w14:paraId="0E2E0DAC" w14:textId="5D497E8B" w:rsidR="00425029" w:rsidRPr="00815034" w:rsidRDefault="00425029" w:rsidP="00577DD8">
      <w:pPr>
        <w:numPr>
          <w:ilvl w:val="0"/>
          <w:numId w:val="41"/>
        </w:numPr>
        <w:spacing w:line="240" w:lineRule="atLeast"/>
        <w:ind w:left="547"/>
        <w:jc w:val="both"/>
        <w:outlineLvl w:val="0"/>
        <w:rPr>
          <w:rFonts w:cs="Times New Roman"/>
          <w:b/>
          <w:bCs/>
          <w:i/>
          <w:iCs/>
          <w:sz w:val="22"/>
          <w:szCs w:val="22"/>
        </w:rPr>
      </w:pPr>
      <w:r w:rsidRPr="00815034">
        <w:rPr>
          <w:rFonts w:cs="Times New Roman"/>
          <w:b/>
          <w:bCs/>
          <w:i/>
          <w:iCs/>
          <w:sz w:val="22"/>
          <w:szCs w:val="22"/>
        </w:rPr>
        <w:t>Inventories</w:t>
      </w:r>
    </w:p>
    <w:p w14:paraId="6305155A" w14:textId="77777777" w:rsidR="00425029" w:rsidRPr="00815034" w:rsidRDefault="00425029" w:rsidP="00425029">
      <w:pPr>
        <w:pStyle w:val="BodyText"/>
        <w:shd w:val="clear" w:color="auto" w:fill="FFFFFF"/>
        <w:ind w:left="540"/>
        <w:jc w:val="both"/>
        <w:rPr>
          <w:rFonts w:cs="Times New Roman"/>
          <w:sz w:val="22"/>
          <w:szCs w:val="22"/>
        </w:rPr>
      </w:pPr>
    </w:p>
    <w:p w14:paraId="7348E104" w14:textId="1FE1F3E8" w:rsidR="007C6090" w:rsidRPr="00C621E1" w:rsidRDefault="007C6090" w:rsidP="00C621E1">
      <w:pPr>
        <w:spacing w:line="240" w:lineRule="atLeast"/>
        <w:ind w:left="547"/>
        <w:jc w:val="both"/>
        <w:outlineLvl w:val="0"/>
        <w:rPr>
          <w:rFonts w:cs="Times New Roman"/>
          <w:sz w:val="22"/>
          <w:szCs w:val="22"/>
        </w:rPr>
      </w:pPr>
      <w:r w:rsidRPr="007C6090">
        <w:rPr>
          <w:rFonts w:cs="Times New Roman"/>
          <w:sz w:val="22"/>
          <w:szCs w:val="22"/>
        </w:rPr>
        <w:t xml:space="preserve">Inventories are measured at the lower of cost and net </w:t>
      </w:r>
      <w:proofErr w:type="spellStart"/>
      <w:r w:rsidRPr="007C6090">
        <w:rPr>
          <w:rFonts w:cs="Times New Roman"/>
          <w:sz w:val="22"/>
          <w:szCs w:val="22"/>
        </w:rPr>
        <w:t>realisable</w:t>
      </w:r>
      <w:proofErr w:type="spellEnd"/>
      <w:r w:rsidRPr="007C6090">
        <w:rPr>
          <w:rFonts w:cs="Times New Roman"/>
          <w:sz w:val="22"/>
          <w:szCs w:val="22"/>
        </w:rPr>
        <w:t xml:space="preserve"> value. Cost is calculated using the weighted average cost principle. Cost includes direct costs incurred in acquiring the inventories. In the case of manufactured inventories and work-in-progress, cost includes an appropriate share of production overheads based on normal operating capacity. Net </w:t>
      </w:r>
      <w:proofErr w:type="spellStart"/>
      <w:r w:rsidRPr="007C6090">
        <w:rPr>
          <w:rFonts w:cs="Times New Roman"/>
          <w:sz w:val="22"/>
          <w:szCs w:val="22"/>
        </w:rPr>
        <w:t>realisable</w:t>
      </w:r>
      <w:proofErr w:type="spellEnd"/>
      <w:r w:rsidRPr="007C6090">
        <w:rPr>
          <w:rFonts w:cs="Times New Roman"/>
          <w:sz w:val="22"/>
          <w:szCs w:val="22"/>
        </w:rPr>
        <w:t xml:space="preserve"> value is the estimated selling price in the ordinary course of business less the estimated costs to complete and to make the sale.</w:t>
      </w:r>
      <w:r w:rsidR="00C621E1">
        <w:rPr>
          <w:rFonts w:cs="Times New Roman"/>
          <w:sz w:val="22"/>
          <w:szCs w:val="22"/>
        </w:rPr>
        <w:br w:type="page"/>
      </w:r>
    </w:p>
    <w:p w14:paraId="29A5C9F9" w14:textId="71F4BD36" w:rsidR="00F82661" w:rsidRDefault="00ED449E" w:rsidP="00577DD8">
      <w:pPr>
        <w:numPr>
          <w:ilvl w:val="0"/>
          <w:numId w:val="41"/>
        </w:numPr>
        <w:spacing w:line="240" w:lineRule="atLeast"/>
        <w:ind w:left="547"/>
        <w:jc w:val="both"/>
        <w:outlineLvl w:val="0"/>
        <w:rPr>
          <w:rFonts w:cs="Times New Roman"/>
          <w:b/>
          <w:bCs/>
          <w:i/>
          <w:iCs/>
          <w:sz w:val="22"/>
          <w:szCs w:val="22"/>
        </w:rPr>
      </w:pPr>
      <w:r>
        <w:rPr>
          <w:rFonts w:cs="Times New Roman"/>
          <w:b/>
          <w:bCs/>
          <w:i/>
          <w:iCs/>
          <w:sz w:val="22"/>
          <w:szCs w:val="22"/>
        </w:rPr>
        <w:lastRenderedPageBreak/>
        <w:t>Non-current asset</w:t>
      </w:r>
      <w:r>
        <w:rPr>
          <w:rFonts w:cstheme="minorBidi" w:hint="cs"/>
          <w:b/>
          <w:bCs/>
          <w:i/>
          <w:iCs/>
          <w:sz w:val="22"/>
          <w:szCs w:val="22"/>
          <w:cs/>
        </w:rPr>
        <w:t xml:space="preserve"> </w:t>
      </w:r>
      <w:r>
        <w:rPr>
          <w:rFonts w:cstheme="minorBidi"/>
          <w:b/>
          <w:bCs/>
          <w:i/>
          <w:iCs/>
          <w:sz w:val="22"/>
          <w:szCs w:val="22"/>
        </w:rPr>
        <w:t>classified as held for sale</w:t>
      </w:r>
    </w:p>
    <w:p w14:paraId="4CFE8FE9" w14:textId="5CE3B5FC" w:rsidR="0032320C" w:rsidRDefault="0032320C" w:rsidP="0032320C">
      <w:pPr>
        <w:spacing w:line="240" w:lineRule="atLeast"/>
        <w:ind w:left="547"/>
        <w:jc w:val="both"/>
        <w:outlineLvl w:val="0"/>
        <w:rPr>
          <w:rFonts w:cs="Times New Roman"/>
          <w:b/>
          <w:bCs/>
          <w:i/>
          <w:iCs/>
          <w:sz w:val="22"/>
          <w:szCs w:val="22"/>
        </w:rPr>
      </w:pPr>
    </w:p>
    <w:p w14:paraId="77286531" w14:textId="77777777" w:rsidR="0032320C" w:rsidRPr="0032320C" w:rsidRDefault="0032320C" w:rsidP="0032320C">
      <w:pPr>
        <w:pStyle w:val="BodyText"/>
        <w:spacing w:line="240" w:lineRule="atLeast"/>
        <w:ind w:left="547"/>
        <w:jc w:val="both"/>
        <w:rPr>
          <w:rFonts w:cs="Times New Roman"/>
          <w:sz w:val="22"/>
          <w:szCs w:val="22"/>
        </w:rPr>
      </w:pPr>
      <w:r w:rsidRPr="0032320C">
        <w:rPr>
          <w:rFonts w:cs="Times New Roman"/>
          <w:sz w:val="22"/>
          <w:szCs w:val="22"/>
        </w:rPr>
        <w:t>Non-current assets</w:t>
      </w:r>
      <w:r>
        <w:rPr>
          <w:rFonts w:cs="Times New Roman"/>
          <w:sz w:val="22"/>
          <w:szCs w:val="22"/>
        </w:rPr>
        <w:t xml:space="preserve"> </w:t>
      </w:r>
      <w:r w:rsidRPr="0032320C">
        <w:rPr>
          <w:rFonts w:cs="Times New Roman"/>
          <w:sz w:val="22"/>
          <w:szCs w:val="22"/>
        </w:rPr>
        <w:t xml:space="preserve">are classified as held for sale if it is highly probable that they will be recovered primarily through sale rather than through continuing use. Such assets are measured at the lower of their carrying amount and fair value less cost to sell. Impairment losses on initial classification as held for sale and subsequent gains and losses on </w:t>
      </w:r>
      <w:proofErr w:type="spellStart"/>
      <w:r w:rsidRPr="0032320C">
        <w:rPr>
          <w:rFonts w:cs="Times New Roman"/>
          <w:sz w:val="22"/>
          <w:szCs w:val="22"/>
        </w:rPr>
        <w:t>remeasurement</w:t>
      </w:r>
      <w:proofErr w:type="spellEnd"/>
      <w:r w:rsidRPr="0032320C">
        <w:rPr>
          <w:rFonts w:cs="Times New Roman"/>
          <w:sz w:val="22"/>
          <w:szCs w:val="22"/>
        </w:rPr>
        <w:t xml:space="preserve"> are </w:t>
      </w:r>
      <w:proofErr w:type="spellStart"/>
      <w:r w:rsidRPr="0032320C">
        <w:rPr>
          <w:rFonts w:cs="Times New Roman"/>
          <w:sz w:val="22"/>
          <w:szCs w:val="22"/>
        </w:rPr>
        <w:t>recognised</w:t>
      </w:r>
      <w:proofErr w:type="spellEnd"/>
      <w:r w:rsidRPr="0032320C">
        <w:rPr>
          <w:rFonts w:cs="Times New Roman"/>
          <w:sz w:val="22"/>
          <w:szCs w:val="22"/>
        </w:rPr>
        <w:t xml:space="preserve"> in profit or loss.  </w:t>
      </w:r>
    </w:p>
    <w:p w14:paraId="63BF058E" w14:textId="77777777" w:rsidR="0032320C" w:rsidRPr="0032320C" w:rsidRDefault="0032320C" w:rsidP="0032320C">
      <w:pPr>
        <w:pStyle w:val="BodyText"/>
        <w:spacing w:line="240" w:lineRule="atLeast"/>
        <w:ind w:left="547"/>
        <w:jc w:val="both"/>
        <w:rPr>
          <w:rFonts w:cs="Times New Roman"/>
          <w:sz w:val="22"/>
          <w:szCs w:val="22"/>
        </w:rPr>
      </w:pPr>
    </w:p>
    <w:p w14:paraId="3245030F" w14:textId="77777777" w:rsidR="0032320C" w:rsidRDefault="0032320C" w:rsidP="0032320C">
      <w:pPr>
        <w:pStyle w:val="BodyText"/>
        <w:spacing w:line="240" w:lineRule="atLeast"/>
        <w:ind w:left="547"/>
        <w:jc w:val="both"/>
        <w:rPr>
          <w:rFonts w:cs="Times New Roman"/>
          <w:sz w:val="22"/>
          <w:szCs w:val="22"/>
        </w:rPr>
      </w:pPr>
      <w:r w:rsidRPr="0032320C">
        <w:rPr>
          <w:rFonts w:cs="Times New Roman"/>
          <w:sz w:val="22"/>
          <w:szCs w:val="22"/>
        </w:rPr>
        <w:t xml:space="preserve">Once classified as held for sale, intangible assets, plant and equipment are no longer </w:t>
      </w:r>
      <w:proofErr w:type="spellStart"/>
      <w:r w:rsidRPr="0032320C">
        <w:rPr>
          <w:rFonts w:cs="Times New Roman"/>
          <w:sz w:val="22"/>
          <w:szCs w:val="22"/>
        </w:rPr>
        <w:t>amortised</w:t>
      </w:r>
      <w:proofErr w:type="spellEnd"/>
      <w:r w:rsidRPr="0032320C">
        <w:rPr>
          <w:rFonts w:cs="Times New Roman"/>
          <w:sz w:val="22"/>
          <w:szCs w:val="22"/>
        </w:rPr>
        <w:t xml:space="preserve"> or depreciated, and any equity-accounted investee is no longer equity accounted.  </w:t>
      </w:r>
    </w:p>
    <w:p w14:paraId="26C9644F" w14:textId="77777777" w:rsidR="0032320C" w:rsidRDefault="0032320C" w:rsidP="0032320C">
      <w:pPr>
        <w:spacing w:line="240" w:lineRule="atLeast"/>
        <w:ind w:left="547"/>
        <w:jc w:val="both"/>
        <w:outlineLvl w:val="0"/>
        <w:rPr>
          <w:rFonts w:cs="Times New Roman"/>
          <w:b/>
          <w:bCs/>
          <w:i/>
          <w:iCs/>
          <w:sz w:val="22"/>
          <w:szCs w:val="22"/>
        </w:rPr>
      </w:pPr>
    </w:p>
    <w:p w14:paraId="3811549B" w14:textId="77777777" w:rsidR="0032320C" w:rsidRPr="00815034" w:rsidRDefault="0032320C" w:rsidP="0032320C">
      <w:pPr>
        <w:numPr>
          <w:ilvl w:val="0"/>
          <w:numId w:val="41"/>
        </w:numPr>
        <w:spacing w:line="240" w:lineRule="atLeast"/>
        <w:ind w:left="547"/>
        <w:jc w:val="both"/>
        <w:outlineLvl w:val="0"/>
        <w:rPr>
          <w:rFonts w:cs="Times New Roman"/>
          <w:b/>
          <w:bCs/>
          <w:i/>
          <w:iCs/>
          <w:sz w:val="22"/>
          <w:szCs w:val="22"/>
        </w:rPr>
      </w:pPr>
      <w:r w:rsidRPr="0032320C">
        <w:rPr>
          <w:rFonts w:cs="Times New Roman"/>
          <w:b/>
          <w:bCs/>
          <w:i/>
          <w:iCs/>
          <w:sz w:val="22"/>
          <w:szCs w:val="22"/>
        </w:rPr>
        <w:t>Investment properties</w:t>
      </w:r>
    </w:p>
    <w:p w14:paraId="6BBEA894" w14:textId="77777777" w:rsidR="0032320C" w:rsidRPr="00815034" w:rsidRDefault="0032320C" w:rsidP="0032320C">
      <w:pPr>
        <w:spacing w:line="240" w:lineRule="atLeast"/>
        <w:ind w:left="547"/>
        <w:jc w:val="both"/>
        <w:outlineLvl w:val="0"/>
        <w:rPr>
          <w:rFonts w:cs="Times New Roman"/>
          <w:b/>
          <w:bCs/>
          <w:i/>
          <w:iCs/>
          <w:sz w:val="22"/>
          <w:szCs w:val="22"/>
        </w:rPr>
      </w:pPr>
    </w:p>
    <w:p w14:paraId="58420C74" w14:textId="19532D9C" w:rsidR="00F82661" w:rsidRPr="00815034" w:rsidRDefault="0032320C" w:rsidP="00F82661">
      <w:pPr>
        <w:spacing w:line="240" w:lineRule="atLeast"/>
        <w:ind w:left="547"/>
        <w:jc w:val="both"/>
        <w:outlineLvl w:val="0"/>
        <w:rPr>
          <w:rFonts w:cs="Times New Roman"/>
          <w:sz w:val="22"/>
          <w:szCs w:val="22"/>
        </w:rPr>
      </w:pPr>
      <w:r w:rsidRPr="0032320C">
        <w:rPr>
          <w:rFonts w:cs="Times New Roman"/>
          <w:sz w:val="22"/>
          <w:szCs w:val="22"/>
        </w:rPr>
        <w:t xml:space="preserve">Investment properties are measured at cost on initial recognition and subsequently at fair value, with any change </w:t>
      </w:r>
      <w:proofErr w:type="spellStart"/>
      <w:r w:rsidRPr="0032320C">
        <w:rPr>
          <w:rFonts w:cs="Times New Roman"/>
          <w:sz w:val="22"/>
          <w:szCs w:val="22"/>
        </w:rPr>
        <w:t>recognised</w:t>
      </w:r>
      <w:proofErr w:type="spellEnd"/>
      <w:r w:rsidRPr="0032320C">
        <w:rPr>
          <w:rFonts w:cs="Times New Roman"/>
          <w:sz w:val="22"/>
          <w:szCs w:val="22"/>
        </w:rPr>
        <w:t xml:space="preserve"> in profit or loss. Cost includes expenditure that is directly attributable to the acquisition of the investment property. The cost of self-constructed assets includes </w:t>
      </w:r>
      <w:proofErr w:type="spellStart"/>
      <w:r w:rsidRPr="0032320C">
        <w:rPr>
          <w:rFonts w:cs="Times New Roman"/>
          <w:sz w:val="22"/>
          <w:szCs w:val="22"/>
        </w:rPr>
        <w:t>capitalised</w:t>
      </w:r>
      <w:proofErr w:type="spellEnd"/>
      <w:r w:rsidRPr="0032320C">
        <w:rPr>
          <w:rFonts w:cs="Times New Roman"/>
          <w:sz w:val="22"/>
          <w:szCs w:val="22"/>
        </w:rPr>
        <w:t xml:space="preserve"> borrowing </w:t>
      </w:r>
      <w:proofErr w:type="spellStart"/>
      <w:r w:rsidRPr="0032320C">
        <w:rPr>
          <w:rFonts w:cs="Times New Roman"/>
          <w:sz w:val="22"/>
          <w:szCs w:val="22"/>
        </w:rPr>
        <w:t>costs.When</w:t>
      </w:r>
      <w:proofErr w:type="spellEnd"/>
      <w:r w:rsidRPr="0032320C">
        <w:rPr>
          <w:rFonts w:cs="Times New Roman"/>
          <w:sz w:val="22"/>
          <w:szCs w:val="22"/>
        </w:rPr>
        <w:t xml:space="preserve"> the use of a property changes such that it is reclassified as property, plant and equipment, its fair value at the date of reclassification becomes its cost for subsequent accounting.</w:t>
      </w:r>
    </w:p>
    <w:p w14:paraId="0675B441" w14:textId="2709680E" w:rsidR="0032320C" w:rsidRDefault="0032320C" w:rsidP="0032320C">
      <w:pPr>
        <w:pStyle w:val="BodyText"/>
        <w:spacing w:line="240" w:lineRule="atLeast"/>
        <w:ind w:left="547"/>
        <w:jc w:val="both"/>
        <w:rPr>
          <w:rFonts w:cs="Times New Roman"/>
          <w:sz w:val="22"/>
          <w:szCs w:val="22"/>
        </w:rPr>
      </w:pPr>
    </w:p>
    <w:p w14:paraId="2EE9A546" w14:textId="72E2EADC" w:rsidR="0032320C" w:rsidRDefault="0032320C" w:rsidP="0032320C">
      <w:pPr>
        <w:pStyle w:val="BodyText"/>
        <w:spacing w:line="240" w:lineRule="atLeast"/>
        <w:ind w:left="547"/>
        <w:jc w:val="both"/>
        <w:rPr>
          <w:rFonts w:cs="Times New Roman"/>
          <w:sz w:val="22"/>
          <w:szCs w:val="22"/>
        </w:rPr>
      </w:pPr>
      <w:r w:rsidRPr="0032320C">
        <w:rPr>
          <w:rFonts w:cs="Times New Roman"/>
          <w:sz w:val="22"/>
          <w:szCs w:val="22"/>
        </w:rPr>
        <w:t xml:space="preserve">Differences between the proceeds from disposal and the carrying amount of investment property are </w:t>
      </w:r>
      <w:proofErr w:type="spellStart"/>
      <w:r w:rsidRPr="0032320C">
        <w:rPr>
          <w:rFonts w:cs="Times New Roman"/>
          <w:sz w:val="22"/>
          <w:szCs w:val="22"/>
        </w:rPr>
        <w:t>recognised</w:t>
      </w:r>
      <w:proofErr w:type="spellEnd"/>
      <w:r w:rsidRPr="0032320C">
        <w:rPr>
          <w:rFonts w:cs="Times New Roman"/>
          <w:sz w:val="22"/>
          <w:szCs w:val="22"/>
        </w:rPr>
        <w:t xml:space="preserve"> in profit or loss. When investment property that was previously classified as property, plant and equipment measured at revalued amounts is sold </w:t>
      </w:r>
      <w:r w:rsidRPr="00ED449E">
        <w:rPr>
          <w:rFonts w:cs="Times New Roman"/>
          <w:i/>
          <w:iCs/>
          <w:sz w:val="22"/>
          <w:szCs w:val="22"/>
        </w:rPr>
        <w:t>(see note 4(j))</w:t>
      </w:r>
      <w:r w:rsidRPr="0032320C">
        <w:rPr>
          <w:rFonts w:cs="Times New Roman"/>
          <w:sz w:val="22"/>
          <w:szCs w:val="22"/>
        </w:rPr>
        <w:t>, the amounts included in the revaluation reserve are transferred to retained earnings.</w:t>
      </w:r>
    </w:p>
    <w:p w14:paraId="6D1CB217" w14:textId="77777777" w:rsidR="0032320C" w:rsidRPr="00815034" w:rsidRDefault="0032320C" w:rsidP="0032320C">
      <w:pPr>
        <w:pStyle w:val="BodyText"/>
        <w:spacing w:line="240" w:lineRule="atLeast"/>
        <w:ind w:left="547"/>
        <w:jc w:val="both"/>
        <w:rPr>
          <w:rFonts w:cs="Times New Roman"/>
          <w:sz w:val="22"/>
          <w:szCs w:val="22"/>
        </w:rPr>
      </w:pPr>
    </w:p>
    <w:p w14:paraId="046479F0" w14:textId="78ED49B3" w:rsidR="00F82661" w:rsidRDefault="00F82661" w:rsidP="0032320C">
      <w:pPr>
        <w:numPr>
          <w:ilvl w:val="0"/>
          <w:numId w:val="41"/>
        </w:numPr>
        <w:spacing w:line="240" w:lineRule="atLeast"/>
        <w:ind w:left="547"/>
        <w:jc w:val="both"/>
        <w:outlineLvl w:val="0"/>
        <w:rPr>
          <w:rFonts w:cs="Times New Roman"/>
          <w:b/>
          <w:bCs/>
          <w:i/>
          <w:iCs/>
          <w:sz w:val="22"/>
          <w:szCs w:val="22"/>
        </w:rPr>
      </w:pPr>
      <w:r w:rsidRPr="00815034">
        <w:rPr>
          <w:rFonts w:cs="Times New Roman"/>
          <w:b/>
          <w:bCs/>
          <w:i/>
          <w:iCs/>
          <w:sz w:val="22"/>
          <w:szCs w:val="22"/>
        </w:rPr>
        <w:t>Property, plant and equipment</w:t>
      </w:r>
    </w:p>
    <w:p w14:paraId="42314A38" w14:textId="77777777" w:rsidR="0032320C" w:rsidRPr="0032320C" w:rsidRDefault="0032320C" w:rsidP="0032320C">
      <w:pPr>
        <w:spacing w:line="240" w:lineRule="atLeast"/>
        <w:ind w:left="547"/>
        <w:jc w:val="both"/>
        <w:outlineLvl w:val="0"/>
        <w:rPr>
          <w:rFonts w:cs="Times New Roman"/>
          <w:b/>
          <w:bCs/>
          <w:i/>
          <w:iCs/>
          <w:sz w:val="22"/>
          <w:szCs w:val="22"/>
        </w:rPr>
      </w:pPr>
    </w:p>
    <w:p w14:paraId="1CF486AC" w14:textId="026BA4E8" w:rsidR="00F82661" w:rsidRDefault="0032320C" w:rsidP="00F82661">
      <w:pPr>
        <w:autoSpaceDE/>
        <w:autoSpaceDN/>
        <w:spacing w:line="240" w:lineRule="atLeast"/>
        <w:ind w:left="547" w:right="43"/>
        <w:jc w:val="both"/>
        <w:rPr>
          <w:rFonts w:cs="Times New Roman"/>
          <w:sz w:val="22"/>
          <w:szCs w:val="22"/>
        </w:rPr>
      </w:pPr>
      <w:r w:rsidRPr="0032320C">
        <w:rPr>
          <w:rFonts w:cs="Times New Roman"/>
          <w:sz w:val="22"/>
          <w:szCs w:val="22"/>
        </w:rPr>
        <w:t>Property, plant and equipment are measured at cost less accumulated depreciation and impairment losses except for land and buildings which are measured at their revalued amounts. The revalued amount is the fair value determined on the basis of the property’s existing use at the date of revaluation less any subsequent accumulated depreciation and impairment losses.</w:t>
      </w:r>
    </w:p>
    <w:p w14:paraId="76A203D0" w14:textId="407930DC" w:rsidR="0032320C" w:rsidRDefault="0032320C" w:rsidP="00F82661">
      <w:pPr>
        <w:autoSpaceDE/>
        <w:autoSpaceDN/>
        <w:spacing w:line="240" w:lineRule="atLeast"/>
        <w:ind w:left="547" w:right="43"/>
        <w:jc w:val="both"/>
        <w:rPr>
          <w:rFonts w:cs="Times New Roman"/>
          <w:sz w:val="22"/>
          <w:szCs w:val="22"/>
        </w:rPr>
      </w:pPr>
    </w:p>
    <w:p w14:paraId="1753A533" w14:textId="4BC5F143" w:rsidR="0045147A" w:rsidRPr="0045147A" w:rsidRDefault="0045147A" w:rsidP="0045147A">
      <w:pPr>
        <w:autoSpaceDE/>
        <w:autoSpaceDN/>
        <w:spacing w:line="240" w:lineRule="atLeast"/>
        <w:ind w:left="547" w:right="43"/>
        <w:jc w:val="both"/>
        <w:rPr>
          <w:rFonts w:cs="Times New Roman"/>
          <w:snapToGrid/>
          <w:sz w:val="22"/>
          <w:szCs w:val="22"/>
        </w:rPr>
      </w:pPr>
      <w:r w:rsidRPr="0045147A">
        <w:rPr>
          <w:rFonts w:cs="Times New Roman"/>
          <w:snapToGrid/>
          <w:sz w:val="22"/>
          <w:szCs w:val="22"/>
        </w:rPr>
        <w:t xml:space="preserve">Cost includes expenditure that is directly attributable to the acquisition of the asset. The cost of self-constructed assets includes </w:t>
      </w:r>
      <w:proofErr w:type="spellStart"/>
      <w:r w:rsidRPr="0045147A">
        <w:rPr>
          <w:rFonts w:cs="Times New Roman"/>
          <w:snapToGrid/>
          <w:sz w:val="22"/>
          <w:szCs w:val="22"/>
        </w:rPr>
        <w:t>capitalised</w:t>
      </w:r>
      <w:proofErr w:type="spellEnd"/>
      <w:r w:rsidRPr="0045147A">
        <w:rPr>
          <w:rFonts w:cs="Times New Roman"/>
          <w:snapToGrid/>
          <w:sz w:val="22"/>
          <w:szCs w:val="22"/>
        </w:rPr>
        <w:t xml:space="preserve"> borrowing costs, and the costs of dismantling and removing the items and restoring the site on which they are located</w:t>
      </w:r>
      <w:r>
        <w:rPr>
          <w:rFonts w:cs="Times New Roman"/>
          <w:snapToGrid/>
          <w:sz w:val="22"/>
          <w:szCs w:val="22"/>
        </w:rPr>
        <w:t xml:space="preserve">. </w:t>
      </w:r>
      <w:r w:rsidRPr="0045147A">
        <w:rPr>
          <w:rFonts w:cs="Times New Roman"/>
          <w:snapToGrid/>
          <w:sz w:val="22"/>
          <w:szCs w:val="22"/>
        </w:rPr>
        <w:t xml:space="preserve">Purchased software that is integral to the functionality of the related equipment is </w:t>
      </w:r>
      <w:proofErr w:type="spellStart"/>
      <w:r w:rsidRPr="0045147A">
        <w:rPr>
          <w:rFonts w:cs="Times New Roman"/>
          <w:snapToGrid/>
          <w:sz w:val="22"/>
          <w:szCs w:val="22"/>
        </w:rPr>
        <w:t>capitalised</w:t>
      </w:r>
      <w:proofErr w:type="spellEnd"/>
      <w:r w:rsidRPr="0045147A">
        <w:rPr>
          <w:rFonts w:cs="Times New Roman"/>
          <w:snapToGrid/>
          <w:sz w:val="22"/>
          <w:szCs w:val="22"/>
        </w:rPr>
        <w:t xml:space="preserve"> as part of that equipment.</w:t>
      </w:r>
    </w:p>
    <w:p w14:paraId="7EF54CBF" w14:textId="77777777" w:rsidR="0045147A" w:rsidRPr="0045147A" w:rsidRDefault="0045147A" w:rsidP="0045147A">
      <w:pPr>
        <w:autoSpaceDE/>
        <w:autoSpaceDN/>
        <w:spacing w:line="240" w:lineRule="atLeast"/>
        <w:ind w:left="547" w:right="43"/>
        <w:jc w:val="both"/>
        <w:rPr>
          <w:rFonts w:cs="Times New Roman"/>
          <w:snapToGrid/>
          <w:sz w:val="22"/>
          <w:szCs w:val="22"/>
        </w:rPr>
      </w:pPr>
    </w:p>
    <w:p w14:paraId="045440DE" w14:textId="48828429" w:rsidR="0032320C" w:rsidRDefault="0045147A" w:rsidP="0045147A">
      <w:pPr>
        <w:autoSpaceDE/>
        <w:autoSpaceDN/>
        <w:spacing w:line="240" w:lineRule="atLeast"/>
        <w:ind w:left="547" w:right="43"/>
        <w:jc w:val="both"/>
        <w:rPr>
          <w:rFonts w:cs="Times New Roman"/>
          <w:snapToGrid/>
          <w:sz w:val="22"/>
          <w:szCs w:val="22"/>
        </w:rPr>
      </w:pPr>
      <w:r w:rsidRPr="0045147A">
        <w:rPr>
          <w:rFonts w:cs="Times New Roman"/>
          <w:snapToGrid/>
          <w:sz w:val="22"/>
          <w:szCs w:val="22"/>
        </w:rPr>
        <w:t xml:space="preserve">Differences between the proceeds from disposal and the carrying amount of property, plant and equipment are </w:t>
      </w:r>
      <w:proofErr w:type="spellStart"/>
      <w:r w:rsidRPr="0045147A">
        <w:rPr>
          <w:rFonts w:cs="Times New Roman"/>
          <w:snapToGrid/>
          <w:sz w:val="22"/>
          <w:szCs w:val="22"/>
        </w:rPr>
        <w:t>recognised</w:t>
      </w:r>
      <w:proofErr w:type="spellEnd"/>
      <w:r w:rsidRPr="0045147A">
        <w:rPr>
          <w:rFonts w:cs="Times New Roman"/>
          <w:snapToGrid/>
          <w:sz w:val="22"/>
          <w:szCs w:val="22"/>
        </w:rPr>
        <w:t xml:space="preserve"> in profit or loss. When there is a disposal of revalued assets, the amount </w:t>
      </w:r>
      <w:proofErr w:type="spellStart"/>
      <w:r w:rsidRPr="0045147A">
        <w:rPr>
          <w:rFonts w:cs="Times New Roman"/>
          <w:snapToGrid/>
          <w:sz w:val="22"/>
          <w:szCs w:val="22"/>
        </w:rPr>
        <w:t>recognised</w:t>
      </w:r>
      <w:proofErr w:type="spellEnd"/>
      <w:r w:rsidRPr="0045147A">
        <w:rPr>
          <w:rFonts w:cs="Times New Roman"/>
          <w:snapToGrid/>
          <w:sz w:val="22"/>
          <w:szCs w:val="22"/>
        </w:rPr>
        <w:t xml:space="preserve"> in revaluation reserve is reclassified to retained earnings.</w:t>
      </w:r>
    </w:p>
    <w:p w14:paraId="63CDC9DE" w14:textId="77777777" w:rsidR="00F82661" w:rsidRPr="0045147A" w:rsidRDefault="00F82661" w:rsidP="00ED449E">
      <w:pPr>
        <w:autoSpaceDE/>
        <w:autoSpaceDN/>
        <w:spacing w:line="240" w:lineRule="atLeast"/>
        <w:ind w:right="43"/>
        <w:jc w:val="both"/>
        <w:rPr>
          <w:rFonts w:cs="Times New Roman"/>
          <w:snapToGrid/>
          <w:sz w:val="22"/>
          <w:szCs w:val="22"/>
        </w:rPr>
      </w:pPr>
    </w:p>
    <w:p w14:paraId="0FB9EDE3" w14:textId="669809E0" w:rsidR="00B24497" w:rsidRPr="00ED449E" w:rsidRDefault="0045147A" w:rsidP="00ED449E">
      <w:pPr>
        <w:autoSpaceDE/>
        <w:autoSpaceDN/>
        <w:spacing w:line="240" w:lineRule="atLeast"/>
        <w:ind w:left="547" w:right="43"/>
        <w:jc w:val="both"/>
        <w:rPr>
          <w:rFonts w:cs="Times New Roman"/>
          <w:snapToGrid/>
          <w:sz w:val="22"/>
          <w:szCs w:val="22"/>
        </w:rPr>
      </w:pPr>
      <w:r w:rsidRPr="0045147A">
        <w:rPr>
          <w:rFonts w:cs="Times New Roman"/>
          <w:snapToGrid/>
          <w:sz w:val="22"/>
          <w:szCs w:val="22"/>
        </w:rPr>
        <w:t xml:space="preserve">Revaluations of assets are performed by independent professional valuers with sufficient regularity to ensure that the carrying amount of these assets does not differ materially from that which would be determined using fair values at the reporting date. Any increase in value, on revaluation, is </w:t>
      </w:r>
      <w:proofErr w:type="spellStart"/>
      <w:r w:rsidRPr="0045147A">
        <w:rPr>
          <w:rFonts w:cs="Times New Roman"/>
          <w:snapToGrid/>
          <w:sz w:val="22"/>
          <w:szCs w:val="22"/>
        </w:rPr>
        <w:t>recognised</w:t>
      </w:r>
      <w:proofErr w:type="spellEnd"/>
      <w:r w:rsidRPr="0045147A">
        <w:rPr>
          <w:rFonts w:cs="Times New Roman"/>
          <w:snapToGrid/>
          <w:sz w:val="22"/>
          <w:szCs w:val="22"/>
        </w:rPr>
        <w:t xml:space="preserve"> in other comprehensive income and presented in the “revaluation reserve” in other components of equity unless it offsets a previous decrease in value </w:t>
      </w:r>
      <w:proofErr w:type="spellStart"/>
      <w:r w:rsidRPr="0045147A">
        <w:rPr>
          <w:rFonts w:cs="Times New Roman"/>
          <w:snapToGrid/>
          <w:sz w:val="22"/>
          <w:szCs w:val="22"/>
        </w:rPr>
        <w:t>recognised</w:t>
      </w:r>
      <w:proofErr w:type="spellEnd"/>
      <w:r w:rsidRPr="0045147A">
        <w:rPr>
          <w:rFonts w:cs="Times New Roman"/>
          <w:snapToGrid/>
          <w:sz w:val="22"/>
          <w:szCs w:val="22"/>
        </w:rPr>
        <w:t xml:space="preserve"> in profit or loss in respect of the same asset, the increase is </w:t>
      </w:r>
      <w:proofErr w:type="spellStart"/>
      <w:r w:rsidRPr="0045147A">
        <w:rPr>
          <w:rFonts w:cs="Times New Roman"/>
          <w:snapToGrid/>
          <w:sz w:val="22"/>
          <w:szCs w:val="22"/>
        </w:rPr>
        <w:t>recogni</w:t>
      </w:r>
      <w:r w:rsidR="00ED449E">
        <w:rPr>
          <w:rFonts w:cs="Times New Roman"/>
          <w:snapToGrid/>
          <w:sz w:val="22"/>
          <w:szCs w:val="22"/>
        </w:rPr>
        <w:t>s</w:t>
      </w:r>
      <w:r w:rsidRPr="0045147A">
        <w:rPr>
          <w:rFonts w:cs="Times New Roman"/>
          <w:snapToGrid/>
          <w:sz w:val="22"/>
          <w:szCs w:val="22"/>
        </w:rPr>
        <w:t>ed</w:t>
      </w:r>
      <w:proofErr w:type="spellEnd"/>
      <w:r w:rsidRPr="0045147A">
        <w:rPr>
          <w:rFonts w:cs="Times New Roman"/>
          <w:snapToGrid/>
          <w:sz w:val="22"/>
          <w:szCs w:val="22"/>
        </w:rPr>
        <w:t xml:space="preserve"> in profit or loss. A decrease in value is </w:t>
      </w:r>
      <w:proofErr w:type="spellStart"/>
      <w:r w:rsidRPr="0045147A">
        <w:rPr>
          <w:rFonts w:cs="Times New Roman"/>
          <w:snapToGrid/>
          <w:sz w:val="22"/>
          <w:szCs w:val="22"/>
        </w:rPr>
        <w:t>recognised</w:t>
      </w:r>
      <w:proofErr w:type="spellEnd"/>
      <w:r w:rsidRPr="0045147A">
        <w:rPr>
          <w:rFonts w:cs="Times New Roman"/>
          <w:snapToGrid/>
          <w:sz w:val="22"/>
          <w:szCs w:val="22"/>
        </w:rPr>
        <w:t xml:space="preserve"> in profit or loss to the extent it exceeds the revaluation reserve previously </w:t>
      </w:r>
      <w:proofErr w:type="spellStart"/>
      <w:r w:rsidRPr="0045147A">
        <w:rPr>
          <w:rFonts w:cs="Times New Roman"/>
          <w:snapToGrid/>
          <w:sz w:val="22"/>
          <w:szCs w:val="22"/>
        </w:rPr>
        <w:t>recognised</w:t>
      </w:r>
      <w:proofErr w:type="spellEnd"/>
      <w:r w:rsidRPr="0045147A">
        <w:rPr>
          <w:rFonts w:cs="Times New Roman"/>
          <w:snapToGrid/>
          <w:sz w:val="22"/>
          <w:szCs w:val="22"/>
        </w:rPr>
        <w:t xml:space="preserve"> in other comprehensive income in respect of the same asset. The revaluation reserve is </w:t>
      </w:r>
      <w:proofErr w:type="spellStart"/>
      <w:r w:rsidRPr="0045147A">
        <w:rPr>
          <w:rFonts w:cs="Times New Roman"/>
          <w:snapToGrid/>
          <w:sz w:val="22"/>
          <w:szCs w:val="22"/>
        </w:rPr>
        <w:t>utilised</w:t>
      </w:r>
      <w:proofErr w:type="spellEnd"/>
      <w:r w:rsidRPr="0045147A">
        <w:rPr>
          <w:rFonts w:cs="Times New Roman"/>
          <w:snapToGrid/>
          <w:sz w:val="22"/>
          <w:szCs w:val="22"/>
        </w:rPr>
        <w:t xml:space="preserve"> by reference to the difference between depreciation based on the revalued carrying amount of the asset and depreciation based on the asset’s original cost and transferred directly to retained earnings. Upon disposal of a revalued asset, any remaining related revaluation reserve is transferred directly to retained earnings and is not taken into account in calculating the gain or loss on disposal.</w:t>
      </w:r>
    </w:p>
    <w:p w14:paraId="3E0D7516" w14:textId="77777777" w:rsidR="00FA3F80" w:rsidRPr="00815034" w:rsidRDefault="00FA3F80" w:rsidP="00F82661">
      <w:pPr>
        <w:autoSpaceDE/>
        <w:autoSpaceDN/>
        <w:spacing w:line="240" w:lineRule="atLeast"/>
        <w:ind w:left="540"/>
        <w:jc w:val="both"/>
        <w:rPr>
          <w:rFonts w:cs="Times New Roman"/>
          <w:i/>
          <w:iCs/>
          <w:snapToGrid/>
          <w:sz w:val="22"/>
          <w:szCs w:val="22"/>
        </w:rPr>
      </w:pPr>
    </w:p>
    <w:p w14:paraId="2BDCAD7E" w14:textId="2CFF863C" w:rsidR="00A675CD" w:rsidRDefault="0045147A" w:rsidP="00F82661">
      <w:pPr>
        <w:autoSpaceDE/>
        <w:autoSpaceDN/>
        <w:spacing w:line="240" w:lineRule="atLeast"/>
        <w:ind w:left="540"/>
        <w:jc w:val="both"/>
        <w:rPr>
          <w:rFonts w:cs="Times New Roman"/>
          <w:sz w:val="22"/>
          <w:szCs w:val="22"/>
        </w:rPr>
      </w:pPr>
      <w:r w:rsidRPr="0045147A">
        <w:rPr>
          <w:rFonts w:cs="Times New Roman"/>
          <w:sz w:val="22"/>
          <w:szCs w:val="22"/>
        </w:rPr>
        <w:t xml:space="preserve">When the use of a property changes from owner-occupied to investment property that is measured at fair value, the Group/Company shall remeasure the property to fair value and reclassified it as investment </w:t>
      </w:r>
      <w:r w:rsidRPr="0045147A">
        <w:rPr>
          <w:rFonts w:cs="Times New Roman"/>
          <w:sz w:val="22"/>
          <w:szCs w:val="22"/>
        </w:rPr>
        <w:lastRenderedPageBreak/>
        <w:t xml:space="preserve">property. Any gain arising on </w:t>
      </w:r>
      <w:proofErr w:type="spellStart"/>
      <w:r w:rsidRPr="0045147A">
        <w:rPr>
          <w:rFonts w:cs="Times New Roman"/>
          <w:sz w:val="22"/>
          <w:szCs w:val="22"/>
        </w:rPr>
        <w:t>remeasurement</w:t>
      </w:r>
      <w:proofErr w:type="spellEnd"/>
      <w:r w:rsidRPr="0045147A">
        <w:rPr>
          <w:rFonts w:cs="Times New Roman"/>
          <w:sz w:val="22"/>
          <w:szCs w:val="22"/>
        </w:rPr>
        <w:t xml:space="preserve"> is </w:t>
      </w:r>
      <w:proofErr w:type="spellStart"/>
      <w:r w:rsidRPr="0045147A">
        <w:rPr>
          <w:rFonts w:cs="Times New Roman"/>
          <w:sz w:val="22"/>
          <w:szCs w:val="22"/>
        </w:rPr>
        <w:t>recognised</w:t>
      </w:r>
      <w:proofErr w:type="spellEnd"/>
      <w:r w:rsidRPr="0045147A">
        <w:rPr>
          <w:rFonts w:cs="Times New Roman"/>
          <w:sz w:val="22"/>
          <w:szCs w:val="22"/>
        </w:rPr>
        <w:t xml:space="preserve"> in profit or loss to the extent the gain reverses a previous impairment loss on the specific property, with any remaining gain </w:t>
      </w:r>
      <w:proofErr w:type="spellStart"/>
      <w:r w:rsidRPr="0045147A">
        <w:rPr>
          <w:rFonts w:cs="Times New Roman"/>
          <w:sz w:val="22"/>
          <w:szCs w:val="22"/>
        </w:rPr>
        <w:t>recognised</w:t>
      </w:r>
      <w:proofErr w:type="spellEnd"/>
      <w:r w:rsidRPr="0045147A">
        <w:rPr>
          <w:rFonts w:cs="Times New Roman"/>
          <w:sz w:val="22"/>
          <w:szCs w:val="22"/>
        </w:rPr>
        <w:t xml:space="preserve"> in other comprehensive income and presented in the “revaluation reserve” in other components of equity. Any loss is </w:t>
      </w:r>
      <w:proofErr w:type="spellStart"/>
      <w:r w:rsidRPr="0045147A">
        <w:rPr>
          <w:rFonts w:cs="Times New Roman"/>
          <w:sz w:val="22"/>
          <w:szCs w:val="22"/>
        </w:rPr>
        <w:t>recognised</w:t>
      </w:r>
      <w:proofErr w:type="spellEnd"/>
      <w:r w:rsidRPr="0045147A">
        <w:rPr>
          <w:rFonts w:cs="Times New Roman"/>
          <w:sz w:val="22"/>
          <w:szCs w:val="22"/>
        </w:rPr>
        <w:t xml:space="preserve"> in other comprehensive income and presented in the “revaluation reserve” in other components of equity to the extent that an amount had previously been included in the revaluation reserve relating to the specific property, with any remaining loss </w:t>
      </w:r>
      <w:proofErr w:type="spellStart"/>
      <w:r w:rsidRPr="0045147A">
        <w:rPr>
          <w:rFonts w:cs="Times New Roman"/>
          <w:sz w:val="22"/>
          <w:szCs w:val="22"/>
        </w:rPr>
        <w:t>recognised</w:t>
      </w:r>
      <w:proofErr w:type="spellEnd"/>
      <w:r w:rsidRPr="0045147A">
        <w:rPr>
          <w:rFonts w:cs="Times New Roman"/>
          <w:sz w:val="22"/>
          <w:szCs w:val="22"/>
        </w:rPr>
        <w:t xml:space="preserve"> immediately in profit or loss.</w:t>
      </w:r>
    </w:p>
    <w:p w14:paraId="505D2D02" w14:textId="77777777" w:rsidR="00F82661" w:rsidRPr="00815034" w:rsidRDefault="00F82661" w:rsidP="00ED449E">
      <w:pPr>
        <w:spacing w:line="240" w:lineRule="atLeast"/>
        <w:jc w:val="both"/>
        <w:rPr>
          <w:rFonts w:cs="Times New Roman"/>
          <w:snapToGrid/>
          <w:sz w:val="22"/>
          <w:szCs w:val="22"/>
        </w:rPr>
      </w:pPr>
    </w:p>
    <w:p w14:paraId="58AC9252" w14:textId="422081A2" w:rsidR="00F82661" w:rsidRDefault="004E641C" w:rsidP="00F82661">
      <w:pPr>
        <w:spacing w:line="240" w:lineRule="atLeast"/>
        <w:ind w:left="540"/>
        <w:jc w:val="both"/>
        <w:outlineLvl w:val="0"/>
        <w:rPr>
          <w:rFonts w:cs="Times New Roman"/>
          <w:sz w:val="22"/>
          <w:szCs w:val="22"/>
        </w:rPr>
      </w:pPr>
      <w:r w:rsidRPr="004E641C">
        <w:rPr>
          <w:rFonts w:cs="Times New Roman"/>
          <w:sz w:val="22"/>
          <w:szCs w:val="22"/>
        </w:rPr>
        <w:t xml:space="preserve">The cost of replacing a part of an item of property, plant and equipment is </w:t>
      </w:r>
      <w:proofErr w:type="spellStart"/>
      <w:r w:rsidRPr="004E641C">
        <w:rPr>
          <w:rFonts w:cs="Times New Roman"/>
          <w:sz w:val="22"/>
          <w:szCs w:val="22"/>
        </w:rPr>
        <w:t>recognised</w:t>
      </w:r>
      <w:proofErr w:type="spellEnd"/>
      <w:r w:rsidRPr="004E641C">
        <w:rPr>
          <w:rFonts w:cs="Times New Roman"/>
          <w:sz w:val="22"/>
          <w:szCs w:val="22"/>
        </w:rPr>
        <w:t xml:space="preserve"> in the carrying amount of the item when the future economic benefits embodied within the part will flow to the Group, and its cost can be measured reliably. The carrying amount of the replaced part is </w:t>
      </w:r>
      <w:proofErr w:type="spellStart"/>
      <w:r w:rsidRPr="004E641C">
        <w:rPr>
          <w:rFonts w:cs="Times New Roman"/>
          <w:sz w:val="22"/>
          <w:szCs w:val="22"/>
        </w:rPr>
        <w:t>derecognised</w:t>
      </w:r>
      <w:proofErr w:type="spellEnd"/>
      <w:r w:rsidRPr="004E641C">
        <w:rPr>
          <w:rFonts w:cs="Times New Roman"/>
          <w:sz w:val="22"/>
          <w:szCs w:val="22"/>
        </w:rPr>
        <w:t xml:space="preserve">. The costs of the day-to-day servicing of property, plant and equipment are </w:t>
      </w:r>
      <w:proofErr w:type="spellStart"/>
      <w:r w:rsidRPr="004E641C">
        <w:rPr>
          <w:rFonts w:cs="Times New Roman"/>
          <w:sz w:val="22"/>
          <w:szCs w:val="22"/>
        </w:rPr>
        <w:t>recognised</w:t>
      </w:r>
      <w:proofErr w:type="spellEnd"/>
      <w:r w:rsidRPr="004E641C">
        <w:rPr>
          <w:rFonts w:cs="Times New Roman"/>
          <w:sz w:val="22"/>
          <w:szCs w:val="22"/>
        </w:rPr>
        <w:t xml:space="preserve"> in profit or loss as incurred.</w:t>
      </w:r>
    </w:p>
    <w:p w14:paraId="2664CCC5" w14:textId="3106EDFA" w:rsidR="00F82661" w:rsidRPr="00ED449E" w:rsidRDefault="00F82661" w:rsidP="00ED449E">
      <w:pPr>
        <w:spacing w:line="240" w:lineRule="atLeast"/>
        <w:jc w:val="both"/>
        <w:outlineLvl w:val="0"/>
        <w:rPr>
          <w:rFonts w:cs="Times New Roman"/>
          <w:i/>
          <w:iCs/>
          <w:sz w:val="22"/>
          <w:szCs w:val="22"/>
        </w:rPr>
      </w:pPr>
    </w:p>
    <w:p w14:paraId="34E02A46" w14:textId="6DF7280C" w:rsidR="00F82661" w:rsidRDefault="004E641C" w:rsidP="00F82661">
      <w:pPr>
        <w:pStyle w:val="BodyText"/>
        <w:spacing w:line="240" w:lineRule="atLeast"/>
        <w:ind w:left="567"/>
        <w:jc w:val="both"/>
        <w:rPr>
          <w:rFonts w:cs="Times New Roman"/>
          <w:sz w:val="22"/>
          <w:szCs w:val="22"/>
        </w:rPr>
      </w:pPr>
      <w:r w:rsidRPr="004E641C">
        <w:rPr>
          <w:rFonts w:cs="Times New Roman"/>
          <w:sz w:val="22"/>
          <w:szCs w:val="22"/>
        </w:rPr>
        <w:t xml:space="preserve">Depreciation is calculated on a straight-line basis over the estimated useful lives of each component of an asset and </w:t>
      </w:r>
      <w:proofErr w:type="spellStart"/>
      <w:r w:rsidRPr="004E641C">
        <w:rPr>
          <w:rFonts w:cs="Times New Roman"/>
          <w:sz w:val="22"/>
          <w:szCs w:val="22"/>
        </w:rPr>
        <w:t>recognised</w:t>
      </w:r>
      <w:proofErr w:type="spellEnd"/>
      <w:r w:rsidRPr="004E641C">
        <w:rPr>
          <w:rFonts w:cs="Times New Roman"/>
          <w:sz w:val="22"/>
          <w:szCs w:val="22"/>
        </w:rPr>
        <w:t xml:space="preserve"> in profit or loss. No depreciation is provided on freehold land and assets under construction. </w:t>
      </w:r>
    </w:p>
    <w:p w14:paraId="3DA385C5" w14:textId="3DC856E3" w:rsidR="004E641C" w:rsidRDefault="004E641C" w:rsidP="00F82661">
      <w:pPr>
        <w:pStyle w:val="BodyText"/>
        <w:spacing w:line="240" w:lineRule="atLeast"/>
        <w:ind w:left="567"/>
        <w:jc w:val="both"/>
        <w:rPr>
          <w:rFonts w:cs="Times New Roman"/>
          <w:sz w:val="22"/>
          <w:szCs w:val="22"/>
        </w:rPr>
      </w:pPr>
    </w:p>
    <w:p w14:paraId="49BA0620" w14:textId="7C7BE60F" w:rsidR="004E641C" w:rsidRDefault="004E641C" w:rsidP="00F82661">
      <w:pPr>
        <w:pStyle w:val="BodyText"/>
        <w:spacing w:line="240" w:lineRule="atLeast"/>
        <w:ind w:left="567"/>
        <w:jc w:val="both"/>
        <w:rPr>
          <w:rFonts w:cs="Times New Roman"/>
          <w:sz w:val="22"/>
          <w:szCs w:val="22"/>
        </w:rPr>
      </w:pPr>
      <w:r w:rsidRPr="004E641C">
        <w:rPr>
          <w:rFonts w:cs="Times New Roman"/>
          <w:sz w:val="22"/>
          <w:szCs w:val="22"/>
        </w:rPr>
        <w:t>The estimated useful lives are as follows:</w:t>
      </w:r>
    </w:p>
    <w:p w14:paraId="42A1EC7B" w14:textId="77777777" w:rsidR="004E641C" w:rsidRPr="00815034" w:rsidRDefault="004E641C" w:rsidP="00F82661">
      <w:pPr>
        <w:pStyle w:val="BodyText"/>
        <w:spacing w:line="240" w:lineRule="atLeast"/>
        <w:ind w:left="567"/>
        <w:jc w:val="both"/>
        <w:rPr>
          <w:rFonts w:cs="Times New Roman"/>
          <w:sz w:val="22"/>
          <w:szCs w:val="22"/>
        </w:rPr>
      </w:pPr>
    </w:p>
    <w:tbl>
      <w:tblPr>
        <w:tblW w:w="7200" w:type="dxa"/>
        <w:tblInd w:w="450" w:type="dxa"/>
        <w:tblLook w:val="01E0" w:firstRow="1" w:lastRow="1" w:firstColumn="1" w:lastColumn="1" w:noHBand="0" w:noVBand="0"/>
      </w:tblPr>
      <w:tblGrid>
        <w:gridCol w:w="5310"/>
        <w:gridCol w:w="1170"/>
        <w:gridCol w:w="720"/>
      </w:tblGrid>
      <w:tr w:rsidR="00F82661" w:rsidRPr="00815034" w14:paraId="036994F0" w14:textId="77777777" w:rsidTr="00B24497">
        <w:tc>
          <w:tcPr>
            <w:tcW w:w="5310" w:type="dxa"/>
          </w:tcPr>
          <w:p w14:paraId="16C288A3" w14:textId="77777777" w:rsidR="00F82661" w:rsidRPr="00815034" w:rsidRDefault="00F82661" w:rsidP="00C81083">
            <w:pPr>
              <w:pStyle w:val="BodyText"/>
              <w:spacing w:line="240" w:lineRule="atLeast"/>
              <w:jc w:val="both"/>
              <w:rPr>
                <w:rFonts w:cs="Times New Roman"/>
                <w:sz w:val="22"/>
                <w:szCs w:val="22"/>
              </w:rPr>
            </w:pPr>
            <w:r w:rsidRPr="00815034">
              <w:rPr>
                <w:rFonts w:cs="Times New Roman"/>
                <w:sz w:val="22"/>
                <w:szCs w:val="22"/>
              </w:rPr>
              <w:t>Building and building improvements</w:t>
            </w:r>
          </w:p>
        </w:tc>
        <w:tc>
          <w:tcPr>
            <w:tcW w:w="1170" w:type="dxa"/>
          </w:tcPr>
          <w:p w14:paraId="40009A73" w14:textId="77777777" w:rsidR="00F82661" w:rsidRPr="00815034" w:rsidRDefault="00F82661" w:rsidP="00B24497">
            <w:pPr>
              <w:pStyle w:val="BodyText"/>
              <w:spacing w:line="240" w:lineRule="atLeast"/>
              <w:jc w:val="right"/>
              <w:rPr>
                <w:rFonts w:cs="Times New Roman"/>
                <w:sz w:val="22"/>
                <w:szCs w:val="22"/>
              </w:rPr>
            </w:pPr>
            <w:r w:rsidRPr="00815034">
              <w:rPr>
                <w:rFonts w:cs="Times New Roman"/>
                <w:sz w:val="22"/>
                <w:szCs w:val="22"/>
              </w:rPr>
              <w:t>5 - 50</w:t>
            </w:r>
          </w:p>
        </w:tc>
        <w:tc>
          <w:tcPr>
            <w:tcW w:w="720" w:type="dxa"/>
          </w:tcPr>
          <w:p w14:paraId="72320152" w14:textId="77777777" w:rsidR="00F82661" w:rsidRPr="00815034" w:rsidRDefault="00F82661" w:rsidP="00B24497">
            <w:pPr>
              <w:pStyle w:val="BodyText"/>
              <w:spacing w:line="240" w:lineRule="atLeast"/>
              <w:ind w:hanging="20"/>
              <w:jc w:val="both"/>
              <w:rPr>
                <w:rFonts w:cs="Times New Roman"/>
                <w:sz w:val="22"/>
                <w:szCs w:val="22"/>
              </w:rPr>
            </w:pPr>
            <w:r w:rsidRPr="00815034">
              <w:rPr>
                <w:rFonts w:cs="Times New Roman"/>
                <w:sz w:val="22"/>
                <w:szCs w:val="22"/>
              </w:rPr>
              <w:t>years</w:t>
            </w:r>
          </w:p>
        </w:tc>
      </w:tr>
      <w:tr w:rsidR="00F82661" w:rsidRPr="00815034" w14:paraId="63B3B68A" w14:textId="77777777" w:rsidTr="00B24497">
        <w:tc>
          <w:tcPr>
            <w:tcW w:w="5310" w:type="dxa"/>
          </w:tcPr>
          <w:p w14:paraId="04836F44" w14:textId="77777777" w:rsidR="00F82661" w:rsidRPr="00815034" w:rsidRDefault="00F82661" w:rsidP="00C81083">
            <w:pPr>
              <w:pStyle w:val="BodyText"/>
              <w:spacing w:line="240" w:lineRule="atLeast"/>
              <w:jc w:val="both"/>
              <w:rPr>
                <w:rFonts w:cs="Times New Roman"/>
                <w:sz w:val="22"/>
                <w:szCs w:val="22"/>
              </w:rPr>
            </w:pPr>
            <w:r w:rsidRPr="00815034">
              <w:rPr>
                <w:rFonts w:cs="Times New Roman"/>
                <w:sz w:val="22"/>
                <w:szCs w:val="22"/>
              </w:rPr>
              <w:t>Machinery</w:t>
            </w:r>
          </w:p>
        </w:tc>
        <w:tc>
          <w:tcPr>
            <w:tcW w:w="1170" w:type="dxa"/>
          </w:tcPr>
          <w:p w14:paraId="41504065" w14:textId="77777777" w:rsidR="00F82661" w:rsidRPr="00815034" w:rsidRDefault="00F82661" w:rsidP="00B24497">
            <w:pPr>
              <w:pStyle w:val="BodyText"/>
              <w:spacing w:line="240" w:lineRule="atLeast"/>
              <w:jc w:val="right"/>
              <w:rPr>
                <w:rFonts w:cs="Times New Roman"/>
                <w:sz w:val="22"/>
                <w:szCs w:val="22"/>
              </w:rPr>
            </w:pPr>
            <w:r w:rsidRPr="00815034">
              <w:rPr>
                <w:rFonts w:cs="Times New Roman"/>
                <w:sz w:val="22"/>
                <w:szCs w:val="22"/>
              </w:rPr>
              <w:t>5 - 20</w:t>
            </w:r>
          </w:p>
        </w:tc>
        <w:tc>
          <w:tcPr>
            <w:tcW w:w="720" w:type="dxa"/>
          </w:tcPr>
          <w:p w14:paraId="3EC3417A" w14:textId="77777777" w:rsidR="00F82661" w:rsidRPr="00815034" w:rsidRDefault="00F82661" w:rsidP="00C81083">
            <w:pPr>
              <w:pStyle w:val="BodyText"/>
              <w:spacing w:line="240" w:lineRule="atLeast"/>
              <w:jc w:val="both"/>
              <w:rPr>
                <w:rFonts w:cs="Times New Roman"/>
                <w:sz w:val="22"/>
                <w:szCs w:val="22"/>
              </w:rPr>
            </w:pPr>
            <w:r w:rsidRPr="00815034">
              <w:rPr>
                <w:rFonts w:cs="Times New Roman"/>
                <w:sz w:val="22"/>
                <w:szCs w:val="22"/>
              </w:rPr>
              <w:t>years</w:t>
            </w:r>
          </w:p>
        </w:tc>
      </w:tr>
      <w:tr w:rsidR="00F82661" w:rsidRPr="00815034" w14:paraId="2F5C2A3D" w14:textId="77777777" w:rsidTr="00B24497">
        <w:tc>
          <w:tcPr>
            <w:tcW w:w="5310" w:type="dxa"/>
          </w:tcPr>
          <w:p w14:paraId="006EC871" w14:textId="77777777" w:rsidR="00F82661" w:rsidRPr="00815034" w:rsidRDefault="00F82661" w:rsidP="00C81083">
            <w:pPr>
              <w:pStyle w:val="BodyText"/>
              <w:spacing w:line="240" w:lineRule="atLeast"/>
              <w:jc w:val="both"/>
              <w:rPr>
                <w:rFonts w:cs="Times New Roman"/>
                <w:sz w:val="22"/>
                <w:szCs w:val="22"/>
              </w:rPr>
            </w:pPr>
            <w:r w:rsidRPr="00815034">
              <w:rPr>
                <w:rFonts w:cs="Times New Roman"/>
                <w:sz w:val="22"/>
                <w:szCs w:val="22"/>
              </w:rPr>
              <w:t>Office and other equipment</w:t>
            </w:r>
          </w:p>
        </w:tc>
        <w:tc>
          <w:tcPr>
            <w:tcW w:w="1170" w:type="dxa"/>
          </w:tcPr>
          <w:p w14:paraId="350C57A4" w14:textId="77777777" w:rsidR="00F82661" w:rsidRPr="00815034" w:rsidRDefault="00F82661" w:rsidP="00B24497">
            <w:pPr>
              <w:pStyle w:val="BodyText"/>
              <w:spacing w:line="240" w:lineRule="atLeast"/>
              <w:jc w:val="right"/>
              <w:rPr>
                <w:rFonts w:cs="Times New Roman"/>
                <w:sz w:val="22"/>
                <w:szCs w:val="22"/>
              </w:rPr>
            </w:pPr>
            <w:r w:rsidRPr="00815034">
              <w:rPr>
                <w:rFonts w:cs="Times New Roman"/>
                <w:sz w:val="22"/>
                <w:szCs w:val="22"/>
              </w:rPr>
              <w:t>3 - 5</w:t>
            </w:r>
          </w:p>
        </w:tc>
        <w:tc>
          <w:tcPr>
            <w:tcW w:w="720" w:type="dxa"/>
          </w:tcPr>
          <w:p w14:paraId="358AF816" w14:textId="77777777" w:rsidR="00F82661" w:rsidRPr="00815034" w:rsidRDefault="00F82661" w:rsidP="00C81083">
            <w:pPr>
              <w:pStyle w:val="BodyText"/>
              <w:spacing w:line="240" w:lineRule="atLeast"/>
              <w:jc w:val="both"/>
              <w:rPr>
                <w:rFonts w:cs="Times New Roman"/>
                <w:sz w:val="22"/>
                <w:szCs w:val="22"/>
              </w:rPr>
            </w:pPr>
            <w:r w:rsidRPr="00815034">
              <w:rPr>
                <w:rFonts w:cs="Times New Roman"/>
                <w:sz w:val="22"/>
                <w:szCs w:val="22"/>
              </w:rPr>
              <w:t>years</w:t>
            </w:r>
          </w:p>
        </w:tc>
      </w:tr>
      <w:tr w:rsidR="00F82661" w:rsidRPr="00815034" w14:paraId="7DB4355E" w14:textId="77777777" w:rsidTr="00B24497">
        <w:tc>
          <w:tcPr>
            <w:tcW w:w="5310" w:type="dxa"/>
          </w:tcPr>
          <w:p w14:paraId="7DCD37D4" w14:textId="77777777" w:rsidR="00F82661" w:rsidRPr="00815034" w:rsidRDefault="00F82661" w:rsidP="00C81083">
            <w:pPr>
              <w:pStyle w:val="BodyText"/>
              <w:spacing w:line="240" w:lineRule="atLeast"/>
              <w:jc w:val="both"/>
              <w:rPr>
                <w:rFonts w:cs="Times New Roman"/>
                <w:sz w:val="22"/>
                <w:szCs w:val="22"/>
              </w:rPr>
            </w:pPr>
            <w:r w:rsidRPr="00815034">
              <w:rPr>
                <w:rFonts w:cs="Times New Roman"/>
                <w:sz w:val="22"/>
                <w:szCs w:val="22"/>
              </w:rPr>
              <w:t>Vehicles</w:t>
            </w:r>
          </w:p>
        </w:tc>
        <w:tc>
          <w:tcPr>
            <w:tcW w:w="1170" w:type="dxa"/>
          </w:tcPr>
          <w:p w14:paraId="44E3BFC5" w14:textId="77777777" w:rsidR="00F82661" w:rsidRPr="00815034" w:rsidRDefault="00F82661" w:rsidP="00B24497">
            <w:pPr>
              <w:pStyle w:val="BodyText"/>
              <w:spacing w:line="240" w:lineRule="atLeast"/>
              <w:jc w:val="right"/>
              <w:rPr>
                <w:rFonts w:cs="Times New Roman"/>
                <w:sz w:val="22"/>
                <w:szCs w:val="22"/>
              </w:rPr>
            </w:pPr>
            <w:r w:rsidRPr="00815034">
              <w:rPr>
                <w:rFonts w:cs="Times New Roman"/>
                <w:sz w:val="22"/>
                <w:szCs w:val="22"/>
              </w:rPr>
              <w:t>5</w:t>
            </w:r>
          </w:p>
        </w:tc>
        <w:tc>
          <w:tcPr>
            <w:tcW w:w="720" w:type="dxa"/>
          </w:tcPr>
          <w:p w14:paraId="7040B6DD" w14:textId="77777777" w:rsidR="00F82661" w:rsidRPr="00815034" w:rsidRDefault="00F82661" w:rsidP="00C81083">
            <w:pPr>
              <w:pStyle w:val="BodyText"/>
              <w:spacing w:line="240" w:lineRule="atLeast"/>
              <w:jc w:val="both"/>
              <w:rPr>
                <w:rFonts w:cs="Times New Roman"/>
                <w:sz w:val="22"/>
                <w:szCs w:val="22"/>
              </w:rPr>
            </w:pPr>
            <w:r w:rsidRPr="00815034">
              <w:rPr>
                <w:rFonts w:cs="Times New Roman"/>
                <w:sz w:val="22"/>
                <w:szCs w:val="22"/>
              </w:rPr>
              <w:t>years</w:t>
            </w:r>
          </w:p>
        </w:tc>
      </w:tr>
      <w:tr w:rsidR="00F82661" w:rsidRPr="00815034" w14:paraId="43867996" w14:textId="77777777" w:rsidTr="00B24497">
        <w:tc>
          <w:tcPr>
            <w:tcW w:w="5310" w:type="dxa"/>
          </w:tcPr>
          <w:p w14:paraId="0570455F" w14:textId="77777777" w:rsidR="00F82661" w:rsidRPr="00815034" w:rsidRDefault="00F82661" w:rsidP="00C81083">
            <w:pPr>
              <w:pStyle w:val="BodyText"/>
              <w:spacing w:line="240" w:lineRule="atLeast"/>
              <w:jc w:val="both"/>
              <w:rPr>
                <w:rFonts w:cs="Times New Roman"/>
                <w:sz w:val="22"/>
                <w:szCs w:val="22"/>
              </w:rPr>
            </w:pPr>
            <w:r w:rsidRPr="00815034">
              <w:rPr>
                <w:rFonts w:cs="Times New Roman"/>
                <w:sz w:val="22"/>
                <w:szCs w:val="22"/>
              </w:rPr>
              <w:t>Other fixed assets</w:t>
            </w:r>
          </w:p>
        </w:tc>
        <w:tc>
          <w:tcPr>
            <w:tcW w:w="1170" w:type="dxa"/>
          </w:tcPr>
          <w:p w14:paraId="3F22087B" w14:textId="77777777" w:rsidR="00F82661" w:rsidRPr="00815034" w:rsidRDefault="00F82661" w:rsidP="00B24497">
            <w:pPr>
              <w:pStyle w:val="BodyText"/>
              <w:spacing w:line="240" w:lineRule="atLeast"/>
              <w:ind w:left="150"/>
              <w:jc w:val="right"/>
              <w:rPr>
                <w:rFonts w:cs="Times New Roman"/>
                <w:sz w:val="22"/>
                <w:szCs w:val="22"/>
              </w:rPr>
            </w:pPr>
            <w:r w:rsidRPr="00815034">
              <w:rPr>
                <w:rFonts w:cs="Times New Roman"/>
                <w:sz w:val="22"/>
                <w:szCs w:val="22"/>
              </w:rPr>
              <w:t>5 - 10</w:t>
            </w:r>
          </w:p>
        </w:tc>
        <w:tc>
          <w:tcPr>
            <w:tcW w:w="720" w:type="dxa"/>
          </w:tcPr>
          <w:p w14:paraId="17AC2EA7" w14:textId="77777777" w:rsidR="00F82661" w:rsidRPr="00815034" w:rsidRDefault="00F82661" w:rsidP="00C81083">
            <w:pPr>
              <w:pStyle w:val="BodyText"/>
              <w:spacing w:line="240" w:lineRule="atLeast"/>
              <w:jc w:val="both"/>
              <w:rPr>
                <w:rFonts w:cs="Times New Roman"/>
                <w:sz w:val="22"/>
                <w:szCs w:val="22"/>
              </w:rPr>
            </w:pPr>
            <w:r w:rsidRPr="00815034">
              <w:rPr>
                <w:rFonts w:cs="Times New Roman"/>
                <w:sz w:val="22"/>
                <w:szCs w:val="22"/>
              </w:rPr>
              <w:t>years</w:t>
            </w:r>
          </w:p>
        </w:tc>
      </w:tr>
    </w:tbl>
    <w:p w14:paraId="5BA7E18B" w14:textId="77777777" w:rsidR="00F82661" w:rsidRPr="00815034" w:rsidRDefault="00F82661" w:rsidP="00ED449E">
      <w:pPr>
        <w:pStyle w:val="BodyText"/>
        <w:spacing w:line="240" w:lineRule="atLeast"/>
        <w:jc w:val="both"/>
        <w:rPr>
          <w:rFonts w:cs="Times New Roman"/>
          <w:sz w:val="22"/>
          <w:szCs w:val="22"/>
        </w:rPr>
      </w:pPr>
    </w:p>
    <w:p w14:paraId="6FF00131" w14:textId="6D1ED256" w:rsidR="004E641C" w:rsidRDefault="004E641C" w:rsidP="00577DD8">
      <w:pPr>
        <w:numPr>
          <w:ilvl w:val="0"/>
          <w:numId w:val="41"/>
        </w:numPr>
        <w:spacing w:line="240" w:lineRule="atLeast"/>
        <w:jc w:val="both"/>
        <w:outlineLvl w:val="0"/>
        <w:rPr>
          <w:rFonts w:cs="Times New Roman"/>
          <w:b/>
          <w:bCs/>
          <w:i/>
          <w:iCs/>
          <w:sz w:val="22"/>
          <w:szCs w:val="22"/>
        </w:rPr>
      </w:pPr>
      <w:r>
        <w:rPr>
          <w:rFonts w:cs="Times New Roman"/>
          <w:b/>
          <w:bCs/>
          <w:i/>
          <w:iCs/>
          <w:sz w:val="22"/>
          <w:szCs w:val="22"/>
        </w:rPr>
        <w:t>Goodwill</w:t>
      </w:r>
    </w:p>
    <w:p w14:paraId="52781DB5" w14:textId="65189B51" w:rsidR="004E641C" w:rsidRDefault="004E641C" w:rsidP="004E641C">
      <w:pPr>
        <w:spacing w:line="240" w:lineRule="atLeast"/>
        <w:jc w:val="both"/>
        <w:outlineLvl w:val="0"/>
        <w:rPr>
          <w:rFonts w:cs="Times New Roman"/>
          <w:b/>
          <w:bCs/>
          <w:i/>
          <w:iCs/>
          <w:sz w:val="22"/>
          <w:szCs w:val="22"/>
        </w:rPr>
      </w:pPr>
    </w:p>
    <w:p w14:paraId="7C0B6836" w14:textId="49C7AE99" w:rsidR="004E641C" w:rsidRPr="004E641C" w:rsidRDefault="004E641C" w:rsidP="004E641C">
      <w:pPr>
        <w:spacing w:before="40" w:after="40" w:line="240" w:lineRule="atLeast"/>
        <w:ind w:left="540"/>
        <w:jc w:val="both"/>
        <w:rPr>
          <w:rFonts w:cs="Times New Roman"/>
          <w:sz w:val="22"/>
          <w:szCs w:val="22"/>
        </w:rPr>
      </w:pPr>
      <w:r w:rsidRPr="004E641C">
        <w:rPr>
          <w:rFonts w:cs="Times New Roman"/>
          <w:sz w:val="22"/>
          <w:szCs w:val="22"/>
        </w:rPr>
        <w:t>Goodwill is measured at cost less accumulated impairment losses. In respect of equity-accounted investee, the carrying amount of goodwill is included in the carrying amount of the investment.</w:t>
      </w:r>
    </w:p>
    <w:p w14:paraId="518BF15A" w14:textId="77777777" w:rsidR="004E641C" w:rsidRDefault="004E641C" w:rsidP="004E641C">
      <w:pPr>
        <w:spacing w:line="240" w:lineRule="atLeast"/>
        <w:jc w:val="both"/>
        <w:outlineLvl w:val="0"/>
        <w:rPr>
          <w:rFonts w:cs="Times New Roman"/>
          <w:b/>
          <w:bCs/>
          <w:i/>
          <w:iCs/>
          <w:sz w:val="22"/>
          <w:szCs w:val="22"/>
        </w:rPr>
      </w:pPr>
    </w:p>
    <w:p w14:paraId="52847F31" w14:textId="6D0F28A9" w:rsidR="00F82661" w:rsidRPr="00815034" w:rsidRDefault="004E641C" w:rsidP="00577DD8">
      <w:pPr>
        <w:numPr>
          <w:ilvl w:val="0"/>
          <w:numId w:val="41"/>
        </w:numPr>
        <w:spacing w:line="240" w:lineRule="atLeast"/>
        <w:jc w:val="both"/>
        <w:outlineLvl w:val="0"/>
        <w:rPr>
          <w:rFonts w:cs="Times New Roman"/>
          <w:b/>
          <w:bCs/>
          <w:i/>
          <w:iCs/>
          <w:sz w:val="22"/>
          <w:szCs w:val="22"/>
        </w:rPr>
      </w:pPr>
      <w:r>
        <w:rPr>
          <w:rFonts w:cs="Times New Roman"/>
          <w:b/>
          <w:bCs/>
          <w:i/>
          <w:iCs/>
          <w:sz w:val="22"/>
          <w:szCs w:val="22"/>
        </w:rPr>
        <w:t>Other i</w:t>
      </w:r>
      <w:r w:rsidR="00F82661" w:rsidRPr="00815034">
        <w:rPr>
          <w:rFonts w:cs="Times New Roman"/>
          <w:b/>
          <w:bCs/>
          <w:i/>
          <w:iCs/>
          <w:sz w:val="22"/>
          <w:szCs w:val="22"/>
        </w:rPr>
        <w:t>ntangible assets</w:t>
      </w:r>
    </w:p>
    <w:p w14:paraId="20268616" w14:textId="51F2CCC7" w:rsidR="00F82661" w:rsidRPr="00815034" w:rsidRDefault="00F82661" w:rsidP="004E641C">
      <w:pPr>
        <w:spacing w:line="240" w:lineRule="atLeast"/>
        <w:jc w:val="both"/>
        <w:outlineLvl w:val="0"/>
        <w:rPr>
          <w:rFonts w:cs="Times New Roman"/>
          <w:sz w:val="22"/>
          <w:szCs w:val="22"/>
        </w:rPr>
      </w:pPr>
    </w:p>
    <w:p w14:paraId="5385B22E" w14:textId="488201D6" w:rsidR="004E641C" w:rsidRPr="004E641C" w:rsidRDefault="004E641C" w:rsidP="004E641C">
      <w:pPr>
        <w:spacing w:line="240" w:lineRule="atLeast"/>
        <w:ind w:left="540"/>
        <w:jc w:val="both"/>
        <w:outlineLvl w:val="0"/>
        <w:rPr>
          <w:rFonts w:cs="Times New Roman"/>
          <w:sz w:val="22"/>
          <w:szCs w:val="22"/>
        </w:rPr>
      </w:pPr>
      <w:r w:rsidRPr="004E641C">
        <w:rPr>
          <w:rFonts w:cs="Times New Roman"/>
          <w:sz w:val="22"/>
          <w:szCs w:val="22"/>
        </w:rPr>
        <w:t>Other intangible assets that have indefinite useful lives are measured at cost less impairment losses</w:t>
      </w:r>
      <w:r>
        <w:rPr>
          <w:rFonts w:cs="Times New Roman"/>
          <w:sz w:val="22"/>
          <w:szCs w:val="22"/>
        </w:rPr>
        <w:t>.</w:t>
      </w:r>
      <w:r w:rsidRPr="004E641C">
        <w:rPr>
          <w:rFonts w:cs="Times New Roman"/>
          <w:sz w:val="22"/>
          <w:szCs w:val="22"/>
        </w:rPr>
        <w:t xml:space="preserve"> Other intangible assets are measured at cost less accumulated </w:t>
      </w:r>
      <w:proofErr w:type="spellStart"/>
      <w:r w:rsidRPr="004E641C">
        <w:rPr>
          <w:rFonts w:cs="Times New Roman"/>
          <w:sz w:val="22"/>
          <w:szCs w:val="22"/>
        </w:rPr>
        <w:t>amortisation</w:t>
      </w:r>
      <w:proofErr w:type="spellEnd"/>
      <w:r w:rsidRPr="004E641C">
        <w:rPr>
          <w:rFonts w:cs="Times New Roman"/>
          <w:sz w:val="22"/>
          <w:szCs w:val="22"/>
        </w:rPr>
        <w:t xml:space="preserve"> and impairment losses. Subsequent expenditure is </w:t>
      </w:r>
      <w:proofErr w:type="spellStart"/>
      <w:r w:rsidRPr="004E641C">
        <w:rPr>
          <w:rFonts w:cs="Times New Roman"/>
          <w:sz w:val="22"/>
          <w:szCs w:val="22"/>
        </w:rPr>
        <w:t>capitalised</w:t>
      </w:r>
      <w:proofErr w:type="spellEnd"/>
      <w:r w:rsidRPr="004E641C">
        <w:rPr>
          <w:rFonts w:cs="Times New Roman"/>
          <w:sz w:val="22"/>
          <w:szCs w:val="22"/>
        </w:rPr>
        <w:t xml:space="preserve"> only when it will generate the future economic benefits. </w:t>
      </w:r>
      <w:proofErr w:type="spellStart"/>
      <w:r w:rsidRPr="004E641C">
        <w:rPr>
          <w:rFonts w:cs="Times New Roman"/>
          <w:sz w:val="22"/>
          <w:szCs w:val="22"/>
        </w:rPr>
        <w:t>Amortisation</w:t>
      </w:r>
      <w:proofErr w:type="spellEnd"/>
      <w:r w:rsidRPr="004E641C">
        <w:rPr>
          <w:rFonts w:cs="Times New Roman"/>
          <w:sz w:val="22"/>
          <w:szCs w:val="22"/>
        </w:rPr>
        <w:t xml:space="preserve"> is calculated on a straight-line basis over the estimated useful lives of intangible assets and </w:t>
      </w:r>
      <w:proofErr w:type="spellStart"/>
      <w:r w:rsidRPr="004E641C">
        <w:rPr>
          <w:rFonts w:cs="Times New Roman"/>
          <w:sz w:val="22"/>
          <w:szCs w:val="22"/>
        </w:rPr>
        <w:t>recognised</w:t>
      </w:r>
      <w:proofErr w:type="spellEnd"/>
      <w:r w:rsidRPr="004E641C">
        <w:rPr>
          <w:rFonts w:cs="Times New Roman"/>
          <w:sz w:val="22"/>
          <w:szCs w:val="22"/>
        </w:rPr>
        <w:t xml:space="preserve"> in profit or loss. </w:t>
      </w:r>
    </w:p>
    <w:p w14:paraId="4B1176F0" w14:textId="77777777" w:rsidR="004E641C" w:rsidRPr="004E641C" w:rsidRDefault="004E641C" w:rsidP="004E641C">
      <w:pPr>
        <w:spacing w:line="240" w:lineRule="atLeast"/>
        <w:ind w:left="540"/>
        <w:jc w:val="both"/>
        <w:outlineLvl w:val="0"/>
        <w:rPr>
          <w:rFonts w:cs="Times New Roman"/>
          <w:sz w:val="22"/>
          <w:szCs w:val="22"/>
        </w:rPr>
      </w:pPr>
    </w:p>
    <w:p w14:paraId="780CA210" w14:textId="7432BC59" w:rsidR="004E641C" w:rsidRDefault="004E641C" w:rsidP="004E641C">
      <w:pPr>
        <w:spacing w:line="240" w:lineRule="atLeast"/>
        <w:ind w:left="540"/>
        <w:jc w:val="both"/>
        <w:outlineLvl w:val="0"/>
        <w:rPr>
          <w:rFonts w:cs="Times New Roman"/>
          <w:sz w:val="22"/>
          <w:szCs w:val="22"/>
        </w:rPr>
      </w:pPr>
      <w:r w:rsidRPr="004E641C">
        <w:rPr>
          <w:rFonts w:cs="Times New Roman"/>
          <w:sz w:val="22"/>
          <w:szCs w:val="22"/>
        </w:rPr>
        <w:t xml:space="preserve">The estimated useful lives are as follows: </w:t>
      </w:r>
    </w:p>
    <w:p w14:paraId="59708D1B" w14:textId="77777777" w:rsidR="004E641C" w:rsidRPr="004E641C" w:rsidRDefault="004E641C" w:rsidP="004E641C">
      <w:pPr>
        <w:spacing w:line="240" w:lineRule="atLeast"/>
        <w:ind w:left="540"/>
        <w:jc w:val="both"/>
        <w:outlineLvl w:val="0"/>
        <w:rPr>
          <w:rFonts w:cs="Times New Roman"/>
          <w:sz w:val="22"/>
          <w:szCs w:val="22"/>
        </w:rPr>
      </w:pPr>
    </w:p>
    <w:p w14:paraId="17B22797" w14:textId="05F4AD29" w:rsidR="004E641C" w:rsidRPr="004E641C" w:rsidRDefault="004E641C" w:rsidP="004E641C">
      <w:pPr>
        <w:spacing w:line="240" w:lineRule="atLeast"/>
        <w:ind w:left="540"/>
        <w:jc w:val="both"/>
        <w:outlineLvl w:val="0"/>
        <w:rPr>
          <w:rFonts w:cs="Times New Roman"/>
          <w:sz w:val="22"/>
          <w:szCs w:val="22"/>
        </w:rPr>
      </w:pPr>
      <w:r w:rsidRPr="004E641C">
        <w:rPr>
          <w:rFonts w:cs="Times New Roman"/>
          <w:sz w:val="22"/>
          <w:szCs w:val="22"/>
        </w:rPr>
        <w:t xml:space="preserve">Software </w:t>
      </w:r>
      <w:proofErr w:type="spellStart"/>
      <w:r w:rsidRPr="004E641C">
        <w:rPr>
          <w:rFonts w:cs="Times New Roman"/>
          <w:sz w:val="22"/>
          <w:szCs w:val="22"/>
        </w:rPr>
        <w:t>licences</w:t>
      </w:r>
      <w:proofErr w:type="spellEnd"/>
      <w:r w:rsidRPr="0012146E">
        <w:rPr>
          <w:rFonts w:cs="Univers 45 Light"/>
          <w:color w:val="000000"/>
          <w:sz w:val="20"/>
        </w:rPr>
        <w:tab/>
      </w:r>
      <w:r w:rsidRPr="0012146E">
        <w:rPr>
          <w:rFonts w:cs="Univers 45 Light"/>
          <w:color w:val="000000"/>
          <w:sz w:val="20"/>
        </w:rPr>
        <w:tab/>
      </w:r>
      <w:r w:rsidRPr="0012146E">
        <w:rPr>
          <w:rFonts w:cs="Univers 45 Light"/>
          <w:color w:val="000000"/>
          <w:sz w:val="20"/>
        </w:rPr>
        <w:tab/>
      </w:r>
      <w:r w:rsidRPr="0012146E">
        <w:rPr>
          <w:rFonts w:cs="Univers 45 Light"/>
          <w:color w:val="000000"/>
          <w:sz w:val="20"/>
        </w:rPr>
        <w:tab/>
      </w:r>
      <w:r w:rsidRPr="0012146E">
        <w:rPr>
          <w:rFonts w:cs="Univers 45 Light"/>
          <w:color w:val="000000"/>
          <w:sz w:val="20"/>
        </w:rPr>
        <w:tab/>
      </w:r>
      <w:r w:rsidRPr="0012146E">
        <w:rPr>
          <w:rFonts w:cs="Univers 45 Light"/>
          <w:color w:val="000000"/>
          <w:sz w:val="20"/>
        </w:rPr>
        <w:tab/>
      </w:r>
      <w:r w:rsidRPr="0012146E">
        <w:rPr>
          <w:rFonts w:cs="Univers 45 Light"/>
          <w:color w:val="000000"/>
          <w:sz w:val="20"/>
        </w:rPr>
        <w:tab/>
      </w:r>
      <w:r w:rsidRPr="0012146E">
        <w:rPr>
          <w:rFonts w:cs="Univers 45 Light"/>
          <w:color w:val="000000"/>
          <w:sz w:val="20"/>
        </w:rPr>
        <w:tab/>
      </w:r>
      <w:r w:rsidRPr="0012146E">
        <w:rPr>
          <w:rFonts w:cs="Univers 45 Light"/>
          <w:color w:val="000000"/>
          <w:sz w:val="20"/>
        </w:rPr>
        <w:tab/>
      </w:r>
      <w:r w:rsidRPr="0012146E">
        <w:rPr>
          <w:rFonts w:cs="Univers 45 Light"/>
          <w:color w:val="000000"/>
          <w:sz w:val="20"/>
        </w:rPr>
        <w:tab/>
      </w:r>
      <w:r w:rsidRPr="0012146E">
        <w:rPr>
          <w:rFonts w:cs="Univers 45 Light"/>
          <w:color w:val="000000"/>
          <w:sz w:val="20"/>
        </w:rPr>
        <w:tab/>
      </w:r>
      <w:r>
        <w:rPr>
          <w:rFonts w:cs="Univers 45 Light"/>
          <w:color w:val="000000"/>
          <w:sz w:val="20"/>
        </w:rPr>
        <w:tab/>
      </w:r>
      <w:r>
        <w:rPr>
          <w:rFonts w:cs="Times New Roman"/>
          <w:sz w:val="22"/>
          <w:szCs w:val="22"/>
        </w:rPr>
        <w:t>5</w:t>
      </w:r>
      <w:r w:rsidRPr="004E641C">
        <w:rPr>
          <w:rFonts w:cs="Times New Roman"/>
          <w:sz w:val="22"/>
          <w:szCs w:val="22"/>
        </w:rPr>
        <w:tab/>
        <w:t>years</w:t>
      </w:r>
    </w:p>
    <w:p w14:paraId="3D0FE378" w14:textId="77777777" w:rsidR="004E641C" w:rsidRPr="00815034" w:rsidRDefault="004E641C" w:rsidP="004E641C">
      <w:pPr>
        <w:spacing w:line="240" w:lineRule="atLeast"/>
        <w:ind w:left="540"/>
        <w:jc w:val="both"/>
        <w:outlineLvl w:val="0"/>
        <w:rPr>
          <w:rFonts w:cs="Times New Roman"/>
          <w:sz w:val="22"/>
          <w:szCs w:val="22"/>
        </w:rPr>
      </w:pPr>
    </w:p>
    <w:p w14:paraId="3725A9EF" w14:textId="48BE63D0" w:rsidR="00F82661" w:rsidRPr="004E641C" w:rsidRDefault="00F82661" w:rsidP="004E641C">
      <w:pPr>
        <w:numPr>
          <w:ilvl w:val="0"/>
          <w:numId w:val="41"/>
        </w:numPr>
        <w:spacing w:line="240" w:lineRule="atLeast"/>
        <w:jc w:val="both"/>
        <w:outlineLvl w:val="0"/>
        <w:rPr>
          <w:rFonts w:cs="Times New Roman"/>
          <w:b/>
          <w:bCs/>
          <w:i/>
          <w:iCs/>
          <w:sz w:val="22"/>
          <w:szCs w:val="22"/>
        </w:rPr>
      </w:pPr>
      <w:r w:rsidRPr="00815034">
        <w:rPr>
          <w:rFonts w:cs="Times New Roman"/>
          <w:b/>
          <w:bCs/>
          <w:i/>
          <w:iCs/>
          <w:sz w:val="22"/>
          <w:szCs w:val="22"/>
        </w:rPr>
        <w:t>Lease</w:t>
      </w:r>
    </w:p>
    <w:p w14:paraId="5D8A5D57" w14:textId="202BB3A4" w:rsidR="00F82661" w:rsidRPr="00815034" w:rsidRDefault="00F82661" w:rsidP="00F82661">
      <w:pPr>
        <w:spacing w:line="240" w:lineRule="atLeast"/>
        <w:ind w:left="540"/>
        <w:jc w:val="both"/>
        <w:outlineLvl w:val="0"/>
        <w:rPr>
          <w:rFonts w:cs="Times New Roman"/>
          <w:b/>
          <w:bCs/>
          <w:i/>
          <w:iCs/>
          <w:sz w:val="22"/>
          <w:szCs w:val="22"/>
        </w:rPr>
      </w:pPr>
    </w:p>
    <w:p w14:paraId="5DB23728" w14:textId="558C79E5" w:rsidR="00A6580D" w:rsidRDefault="004E641C" w:rsidP="00F82661">
      <w:pPr>
        <w:pStyle w:val="BodyText"/>
        <w:ind w:left="540"/>
        <w:jc w:val="both"/>
        <w:rPr>
          <w:rFonts w:cs="Times New Roman"/>
          <w:sz w:val="22"/>
          <w:szCs w:val="22"/>
        </w:rPr>
      </w:pPr>
      <w:r w:rsidRPr="004E641C">
        <w:rPr>
          <w:rFonts w:cs="Times New Roman"/>
          <w:sz w:val="22"/>
          <w:szCs w:val="22"/>
        </w:rPr>
        <w:t>At inception of a contract, the Group/Company assesses that a contract is, or contains, a lease when it conveys the right to control the use of an identified asset for a period of time in exchange for consideration.</w:t>
      </w:r>
    </w:p>
    <w:p w14:paraId="092D286D" w14:textId="77777777" w:rsidR="004E641C" w:rsidRPr="00815034" w:rsidRDefault="004E641C" w:rsidP="00F82661">
      <w:pPr>
        <w:pStyle w:val="BodyText"/>
        <w:ind w:left="540"/>
        <w:jc w:val="both"/>
        <w:rPr>
          <w:rFonts w:cs="Times New Roman"/>
          <w:i/>
          <w:iCs/>
          <w:sz w:val="22"/>
          <w:szCs w:val="22"/>
        </w:rPr>
      </w:pPr>
    </w:p>
    <w:p w14:paraId="182E9C30" w14:textId="3A0B4711" w:rsidR="00F82661" w:rsidRPr="00815034" w:rsidRDefault="00F82661" w:rsidP="00F82661">
      <w:pPr>
        <w:pStyle w:val="BodyText"/>
        <w:ind w:left="540"/>
        <w:jc w:val="both"/>
        <w:rPr>
          <w:rFonts w:cs="Times New Roman"/>
          <w:i/>
          <w:iCs/>
          <w:sz w:val="22"/>
          <w:szCs w:val="22"/>
        </w:rPr>
      </w:pPr>
      <w:r w:rsidRPr="00815034">
        <w:rPr>
          <w:rFonts w:cs="Times New Roman"/>
          <w:i/>
          <w:iCs/>
          <w:sz w:val="22"/>
          <w:szCs w:val="22"/>
        </w:rPr>
        <w:t>As a lessee</w:t>
      </w:r>
    </w:p>
    <w:p w14:paraId="4F2A9449" w14:textId="77777777" w:rsidR="00F82661" w:rsidRPr="00815034" w:rsidRDefault="00F82661" w:rsidP="00F82661">
      <w:pPr>
        <w:rPr>
          <w:rFonts w:cs="Times New Roman"/>
          <w:sz w:val="22"/>
          <w:szCs w:val="22"/>
        </w:rPr>
      </w:pPr>
    </w:p>
    <w:p w14:paraId="38C13268" w14:textId="24749618" w:rsidR="00F82661" w:rsidRDefault="004E641C" w:rsidP="00F82661">
      <w:pPr>
        <w:spacing w:line="240" w:lineRule="atLeast"/>
        <w:ind w:left="540"/>
        <w:jc w:val="both"/>
        <w:outlineLvl w:val="0"/>
        <w:rPr>
          <w:rFonts w:cs="Times New Roman"/>
          <w:sz w:val="22"/>
          <w:szCs w:val="22"/>
        </w:rPr>
      </w:pPr>
      <w:r w:rsidRPr="004E641C">
        <w:rPr>
          <w:rFonts w:cs="Times New Roman"/>
          <w:sz w:val="22"/>
          <w:szCs w:val="22"/>
        </w:rPr>
        <w:t>At commencement or on modification of a contract, the</w:t>
      </w:r>
      <w:r>
        <w:rPr>
          <w:rFonts w:cs="Times New Roman"/>
          <w:sz w:val="22"/>
          <w:szCs w:val="22"/>
        </w:rPr>
        <w:t xml:space="preserve"> </w:t>
      </w:r>
      <w:r w:rsidRPr="004E641C">
        <w:rPr>
          <w:rFonts w:cs="Times New Roman"/>
          <w:sz w:val="22"/>
          <w:szCs w:val="22"/>
        </w:rPr>
        <w:t>Group/Company allocates the consideration in the contract to each lease component on the basis of its relative stand-alone prices of each component.</w:t>
      </w:r>
    </w:p>
    <w:p w14:paraId="27AEEEE9" w14:textId="77777777" w:rsidR="004E641C" w:rsidRPr="00815034" w:rsidRDefault="004E641C" w:rsidP="00F82661">
      <w:pPr>
        <w:spacing w:line="240" w:lineRule="atLeast"/>
        <w:ind w:left="540"/>
        <w:jc w:val="both"/>
        <w:outlineLvl w:val="0"/>
        <w:rPr>
          <w:rFonts w:cs="Times New Roman"/>
          <w:sz w:val="22"/>
          <w:szCs w:val="22"/>
        </w:rPr>
      </w:pPr>
    </w:p>
    <w:p w14:paraId="282DFCB2" w14:textId="71184F36" w:rsidR="00F82661" w:rsidRDefault="004E641C" w:rsidP="00F82661">
      <w:pPr>
        <w:spacing w:line="240" w:lineRule="atLeast"/>
        <w:ind w:left="540"/>
        <w:jc w:val="both"/>
        <w:outlineLvl w:val="0"/>
        <w:rPr>
          <w:rFonts w:cs="Times New Roman"/>
          <w:sz w:val="22"/>
          <w:szCs w:val="22"/>
        </w:rPr>
      </w:pPr>
      <w:r w:rsidRPr="004E641C">
        <w:rPr>
          <w:rFonts w:cs="Times New Roman"/>
          <w:sz w:val="22"/>
          <w:szCs w:val="22"/>
        </w:rPr>
        <w:lastRenderedPageBreak/>
        <w:t xml:space="preserve">The Group/Company </w:t>
      </w:r>
      <w:proofErr w:type="spellStart"/>
      <w:r w:rsidRPr="004E641C">
        <w:rPr>
          <w:rFonts w:cs="Times New Roman"/>
          <w:sz w:val="22"/>
          <w:szCs w:val="22"/>
        </w:rPr>
        <w:t>recognises</w:t>
      </w:r>
      <w:proofErr w:type="spellEnd"/>
      <w:r w:rsidRPr="004E641C">
        <w:rPr>
          <w:rFonts w:cs="Times New Roman"/>
          <w:sz w:val="22"/>
          <w:szCs w:val="22"/>
        </w:rPr>
        <w:t xml:space="preserve"> a right-of-use asset and a lease liability at the lease commencement </w:t>
      </w:r>
      <w:proofErr w:type="gramStart"/>
      <w:r w:rsidRPr="004E641C">
        <w:rPr>
          <w:rFonts w:cs="Times New Roman"/>
          <w:sz w:val="22"/>
          <w:szCs w:val="22"/>
        </w:rPr>
        <w:t>date ,</w:t>
      </w:r>
      <w:proofErr w:type="gramEnd"/>
      <w:r w:rsidRPr="004E641C">
        <w:rPr>
          <w:rFonts w:cs="Times New Roman"/>
          <w:sz w:val="22"/>
          <w:szCs w:val="22"/>
        </w:rPr>
        <w:t xml:space="preserve"> except for leases of low-value assets and short-term leases which is </w:t>
      </w:r>
      <w:proofErr w:type="spellStart"/>
      <w:r w:rsidRPr="004E641C">
        <w:rPr>
          <w:rFonts w:cs="Times New Roman"/>
          <w:sz w:val="22"/>
          <w:szCs w:val="22"/>
        </w:rPr>
        <w:t>recognised</w:t>
      </w:r>
      <w:proofErr w:type="spellEnd"/>
      <w:r w:rsidRPr="004E641C">
        <w:rPr>
          <w:rFonts w:cs="Times New Roman"/>
          <w:sz w:val="22"/>
          <w:szCs w:val="22"/>
        </w:rPr>
        <w:t xml:space="preserve"> as an expense on a straight-line basis over the lease term.</w:t>
      </w:r>
    </w:p>
    <w:p w14:paraId="4CA3CC51" w14:textId="42E22973" w:rsidR="00E47DDD" w:rsidRDefault="00E47DDD" w:rsidP="00F82661">
      <w:pPr>
        <w:spacing w:line="240" w:lineRule="atLeast"/>
        <w:ind w:left="540"/>
        <w:jc w:val="both"/>
        <w:outlineLvl w:val="0"/>
        <w:rPr>
          <w:rFonts w:cs="Times New Roman"/>
          <w:sz w:val="22"/>
          <w:szCs w:val="22"/>
        </w:rPr>
      </w:pPr>
    </w:p>
    <w:p w14:paraId="5B1A7A73" w14:textId="6A04C5EE" w:rsidR="00E47DDD" w:rsidRPr="00E47DDD" w:rsidRDefault="00E47DDD" w:rsidP="00E47DDD">
      <w:pPr>
        <w:spacing w:line="240" w:lineRule="atLeast"/>
        <w:ind w:left="540"/>
        <w:jc w:val="both"/>
        <w:outlineLvl w:val="0"/>
        <w:rPr>
          <w:rFonts w:cs="Times New Roman"/>
          <w:sz w:val="22"/>
          <w:szCs w:val="22"/>
        </w:rPr>
      </w:pPr>
      <w:r w:rsidRPr="00E47DDD">
        <w:rPr>
          <w:rFonts w:cs="Times New Roman"/>
          <w:sz w:val="22"/>
          <w:szCs w:val="22"/>
        </w:rPr>
        <w:t>Right-of-use asset is measured at cost, less any accumulated depreciation and impairment loss, and adjusted for any remeasurements of lease liability. The cost of right-of-use asset includes the initial amount of the lease liability adjusted for any prepaid lease payments, plus any initial direct costs incurred</w:t>
      </w:r>
      <w:r>
        <w:rPr>
          <w:rFonts w:cs="Times New Roman"/>
          <w:sz w:val="22"/>
          <w:szCs w:val="22"/>
        </w:rPr>
        <w:t xml:space="preserve">. </w:t>
      </w:r>
      <w:r w:rsidRPr="00E47DDD">
        <w:rPr>
          <w:rFonts w:cs="Times New Roman"/>
          <w:sz w:val="22"/>
          <w:szCs w:val="22"/>
        </w:rPr>
        <w:t>Depreciation is charged to profit or loss on a straight-line method from the commencement date to the end of the lease term.</w:t>
      </w:r>
    </w:p>
    <w:p w14:paraId="21D86B84" w14:textId="77777777" w:rsidR="00E47DDD" w:rsidRPr="00E47DDD" w:rsidRDefault="00E47DDD" w:rsidP="00E47DDD">
      <w:pPr>
        <w:spacing w:line="240" w:lineRule="atLeast"/>
        <w:ind w:left="540"/>
        <w:jc w:val="both"/>
        <w:outlineLvl w:val="0"/>
        <w:rPr>
          <w:rFonts w:cs="Times New Roman"/>
          <w:sz w:val="22"/>
          <w:szCs w:val="22"/>
        </w:rPr>
      </w:pPr>
    </w:p>
    <w:p w14:paraId="06A16359" w14:textId="66045C55" w:rsidR="00E47DDD" w:rsidRPr="00E47DDD" w:rsidRDefault="00E47DDD" w:rsidP="00E47DDD">
      <w:pPr>
        <w:spacing w:line="240" w:lineRule="atLeast"/>
        <w:ind w:left="540"/>
        <w:jc w:val="both"/>
        <w:outlineLvl w:val="0"/>
        <w:rPr>
          <w:rFonts w:cs="Times New Roman"/>
          <w:sz w:val="22"/>
          <w:szCs w:val="22"/>
        </w:rPr>
      </w:pPr>
      <w:r w:rsidRPr="00E47DDD">
        <w:rPr>
          <w:rFonts w:cs="Times New Roman"/>
          <w:sz w:val="22"/>
          <w:szCs w:val="22"/>
        </w:rPr>
        <w:t>The lease liability is initially measured at the present value of all lease payments that shall be paid under the lease. The Group/Company uses the Group’s/Company’s incremental borrowing rate to discount the lease payments to the present value. The Group/Company determines its incremental borrowing rate by obtaining interest rates from various external financing sources and makes certain adjustments to reflect the terms of the lease and type of the asset leased.</w:t>
      </w:r>
    </w:p>
    <w:p w14:paraId="786D103D" w14:textId="77777777" w:rsidR="00E47DDD" w:rsidRPr="00E47DDD" w:rsidRDefault="00E47DDD" w:rsidP="00E47DDD">
      <w:pPr>
        <w:spacing w:line="240" w:lineRule="atLeast"/>
        <w:ind w:left="540"/>
        <w:jc w:val="both"/>
        <w:outlineLvl w:val="0"/>
        <w:rPr>
          <w:rFonts w:cs="Times New Roman"/>
          <w:sz w:val="22"/>
          <w:szCs w:val="22"/>
        </w:rPr>
      </w:pPr>
    </w:p>
    <w:p w14:paraId="4DDDA499" w14:textId="6026E78D" w:rsidR="00E75C98" w:rsidRDefault="00E47DDD" w:rsidP="00D476FC">
      <w:pPr>
        <w:spacing w:line="240" w:lineRule="atLeast"/>
        <w:ind w:left="540"/>
        <w:jc w:val="both"/>
        <w:outlineLvl w:val="0"/>
        <w:rPr>
          <w:rFonts w:cs="Times New Roman"/>
          <w:sz w:val="22"/>
          <w:szCs w:val="22"/>
        </w:rPr>
      </w:pPr>
      <w:r w:rsidRPr="00E47DDD">
        <w:rPr>
          <w:rFonts w:cs="Times New Roman"/>
          <w:sz w:val="22"/>
          <w:szCs w:val="22"/>
        </w:rPr>
        <w:t xml:space="preserve">The lease liability is measured at </w:t>
      </w:r>
      <w:proofErr w:type="spellStart"/>
      <w:r w:rsidRPr="00E47DDD">
        <w:rPr>
          <w:rFonts w:cs="Times New Roman"/>
          <w:sz w:val="22"/>
          <w:szCs w:val="22"/>
        </w:rPr>
        <w:t>amortised</w:t>
      </w:r>
      <w:proofErr w:type="spellEnd"/>
      <w:r w:rsidRPr="00E47DDD">
        <w:rPr>
          <w:rFonts w:cs="Times New Roman"/>
          <w:sz w:val="22"/>
          <w:szCs w:val="22"/>
        </w:rPr>
        <w:t xml:space="preserve"> cost using the effective interest method. It is remeasured when there is a lease modification</w:t>
      </w:r>
      <w:r w:rsidR="00D476FC">
        <w:rPr>
          <w:rFonts w:cs="Times New Roman"/>
          <w:sz w:val="22"/>
          <w:szCs w:val="22"/>
        </w:rPr>
        <w:t xml:space="preserve">. </w:t>
      </w:r>
      <w:r w:rsidRPr="00E47DDD">
        <w:rPr>
          <w:rFonts w:cs="Times New Roman"/>
          <w:sz w:val="22"/>
          <w:szCs w:val="22"/>
        </w:rPr>
        <w:t>When the lease liability is remeasured, a corresponding adjustment is made to the carrying amount of the right-of-use asset or is recorded in profit or loss if the carrying amount of the right-of-use asset has been reduced to zero.</w:t>
      </w:r>
    </w:p>
    <w:p w14:paraId="4F8DF8A5" w14:textId="77777777" w:rsidR="00ED449E" w:rsidRPr="00D476FC" w:rsidRDefault="00ED449E" w:rsidP="00D476FC">
      <w:pPr>
        <w:spacing w:line="240" w:lineRule="atLeast"/>
        <w:ind w:left="540"/>
        <w:jc w:val="both"/>
        <w:outlineLvl w:val="0"/>
        <w:rPr>
          <w:rFonts w:cs="Times New Roman"/>
          <w:sz w:val="22"/>
          <w:szCs w:val="22"/>
        </w:rPr>
      </w:pPr>
    </w:p>
    <w:p w14:paraId="2E8404E9" w14:textId="77777777" w:rsidR="00C6768A" w:rsidRPr="00815034" w:rsidRDefault="00C6768A" w:rsidP="00C6768A">
      <w:pPr>
        <w:pStyle w:val="BodyText"/>
        <w:ind w:left="540"/>
        <w:jc w:val="both"/>
        <w:rPr>
          <w:rFonts w:cs="Times New Roman"/>
          <w:i/>
          <w:iCs/>
          <w:sz w:val="22"/>
          <w:szCs w:val="22"/>
        </w:rPr>
      </w:pPr>
      <w:r w:rsidRPr="00815034">
        <w:rPr>
          <w:rFonts w:cs="Times New Roman"/>
          <w:i/>
          <w:iCs/>
          <w:sz w:val="22"/>
          <w:szCs w:val="22"/>
        </w:rPr>
        <w:t>As a lessor</w:t>
      </w:r>
    </w:p>
    <w:p w14:paraId="19BD3C62" w14:textId="0FA2B82D" w:rsidR="00C6768A" w:rsidRDefault="00C6768A" w:rsidP="00C6768A">
      <w:pPr>
        <w:pStyle w:val="BodyText"/>
        <w:ind w:left="540"/>
        <w:jc w:val="both"/>
        <w:rPr>
          <w:rFonts w:cs="Times New Roman"/>
          <w:sz w:val="22"/>
          <w:szCs w:val="22"/>
        </w:rPr>
      </w:pPr>
    </w:p>
    <w:p w14:paraId="5F239139" w14:textId="0D6CA592" w:rsidR="00D476FC" w:rsidRPr="00D476FC" w:rsidRDefault="00D476FC" w:rsidP="00D476FC">
      <w:pPr>
        <w:pStyle w:val="BodyText"/>
        <w:ind w:left="540"/>
        <w:jc w:val="both"/>
        <w:rPr>
          <w:rFonts w:cs="Times New Roman"/>
          <w:sz w:val="22"/>
          <w:szCs w:val="22"/>
        </w:rPr>
      </w:pPr>
      <w:r w:rsidRPr="00D476FC">
        <w:rPr>
          <w:rFonts w:cs="Times New Roman"/>
          <w:sz w:val="22"/>
          <w:szCs w:val="22"/>
        </w:rPr>
        <w:t>At inception or on modification of a contract, the Group/Company allocates the consideration in the contract to each component on the basis of their relative standalone selling prices.</w:t>
      </w:r>
    </w:p>
    <w:p w14:paraId="72872074" w14:textId="77777777" w:rsidR="00D476FC" w:rsidRPr="00D476FC" w:rsidRDefault="00D476FC" w:rsidP="00D476FC">
      <w:pPr>
        <w:pStyle w:val="BodyText"/>
        <w:ind w:left="540"/>
        <w:jc w:val="both"/>
        <w:rPr>
          <w:rFonts w:cs="Times New Roman"/>
          <w:sz w:val="22"/>
          <w:szCs w:val="22"/>
        </w:rPr>
      </w:pPr>
    </w:p>
    <w:p w14:paraId="44F4FFCC" w14:textId="541F70BA" w:rsidR="00D476FC" w:rsidRPr="00D476FC" w:rsidRDefault="00D476FC" w:rsidP="00D476FC">
      <w:pPr>
        <w:pStyle w:val="BodyText"/>
        <w:ind w:left="540"/>
        <w:jc w:val="both"/>
        <w:rPr>
          <w:rFonts w:cs="Times New Roman"/>
          <w:sz w:val="22"/>
          <w:szCs w:val="22"/>
        </w:rPr>
      </w:pPr>
      <w:r w:rsidRPr="00D476FC">
        <w:rPr>
          <w:rFonts w:cs="Times New Roman"/>
          <w:sz w:val="22"/>
          <w:szCs w:val="22"/>
        </w:rPr>
        <w:t xml:space="preserve">At lease inception, the Group/Company considers to classify a lease that transfers substantially </w:t>
      </w:r>
      <w:proofErr w:type="gramStart"/>
      <w:r w:rsidRPr="00D476FC">
        <w:rPr>
          <w:rFonts w:cs="Times New Roman"/>
          <w:sz w:val="22"/>
          <w:szCs w:val="22"/>
        </w:rPr>
        <w:t>all of the</w:t>
      </w:r>
      <w:proofErr w:type="gramEnd"/>
      <w:r w:rsidRPr="00D476FC">
        <w:rPr>
          <w:rFonts w:cs="Times New Roman"/>
          <w:sz w:val="22"/>
          <w:szCs w:val="22"/>
        </w:rPr>
        <w:t xml:space="preserve"> risks and rewards incidental to ownership of the underlying asset to lessees as a finance lease. A lease that does not meet </w:t>
      </w:r>
      <w:proofErr w:type="gramStart"/>
      <w:r w:rsidRPr="00D476FC">
        <w:rPr>
          <w:rFonts w:cs="Times New Roman"/>
          <w:sz w:val="22"/>
          <w:szCs w:val="22"/>
        </w:rPr>
        <w:t>this criteria</w:t>
      </w:r>
      <w:proofErr w:type="gramEnd"/>
      <w:r w:rsidRPr="00D476FC">
        <w:rPr>
          <w:rFonts w:cs="Times New Roman"/>
          <w:sz w:val="22"/>
          <w:szCs w:val="22"/>
        </w:rPr>
        <w:t xml:space="preserve"> is classified as an operating lease.</w:t>
      </w:r>
    </w:p>
    <w:p w14:paraId="0606001E" w14:textId="77777777" w:rsidR="00D476FC" w:rsidRPr="00D476FC" w:rsidRDefault="00D476FC" w:rsidP="00D476FC">
      <w:pPr>
        <w:pStyle w:val="BodyText"/>
        <w:ind w:left="540"/>
        <w:jc w:val="both"/>
        <w:rPr>
          <w:rFonts w:cs="Times New Roman"/>
          <w:sz w:val="22"/>
          <w:szCs w:val="22"/>
        </w:rPr>
      </w:pPr>
    </w:p>
    <w:p w14:paraId="70804480" w14:textId="13AA0DDF" w:rsidR="00D476FC" w:rsidRDefault="00D476FC" w:rsidP="00D476FC">
      <w:pPr>
        <w:pStyle w:val="BodyText"/>
        <w:ind w:left="540"/>
        <w:jc w:val="both"/>
        <w:rPr>
          <w:rFonts w:cs="Times New Roman"/>
          <w:sz w:val="22"/>
          <w:szCs w:val="22"/>
        </w:rPr>
      </w:pPr>
      <w:r w:rsidRPr="00D476FC">
        <w:rPr>
          <w:rFonts w:cs="Times New Roman"/>
          <w:sz w:val="22"/>
          <w:szCs w:val="22"/>
        </w:rPr>
        <w:t>When the Group/Company is an intermediate lessor, the Group/Company classifies the sub-lease either as a finance lease or an operating lease with reference to the right-of-use asset arising from the head lease. In case of a head lease is a short-term lease, the sub-lease is classified as an operating lease. Those right-of-use assets are presented as investment properties.</w:t>
      </w:r>
    </w:p>
    <w:p w14:paraId="7DE2D28A" w14:textId="01B3F09F" w:rsidR="00D476FC" w:rsidRDefault="00D476FC" w:rsidP="00D476FC">
      <w:pPr>
        <w:pStyle w:val="BodyText"/>
        <w:ind w:left="540"/>
        <w:jc w:val="both"/>
        <w:rPr>
          <w:rFonts w:cs="Times New Roman"/>
          <w:sz w:val="22"/>
          <w:szCs w:val="22"/>
        </w:rPr>
      </w:pPr>
    </w:p>
    <w:p w14:paraId="6E718737" w14:textId="6166A247" w:rsidR="00D476FC" w:rsidRPr="00D476FC" w:rsidRDefault="00D476FC" w:rsidP="00D476FC">
      <w:pPr>
        <w:pStyle w:val="BodyText"/>
        <w:ind w:left="540"/>
        <w:jc w:val="both"/>
        <w:rPr>
          <w:rFonts w:cs="Times New Roman"/>
          <w:sz w:val="22"/>
          <w:szCs w:val="22"/>
        </w:rPr>
      </w:pPr>
      <w:r w:rsidRPr="00D476FC">
        <w:rPr>
          <w:rFonts w:cs="Times New Roman"/>
          <w:sz w:val="22"/>
          <w:szCs w:val="22"/>
        </w:rPr>
        <w:t xml:space="preserve">The Group/Company </w:t>
      </w:r>
      <w:proofErr w:type="spellStart"/>
      <w:r w:rsidRPr="00D476FC">
        <w:rPr>
          <w:rFonts w:cs="Times New Roman"/>
          <w:sz w:val="22"/>
          <w:szCs w:val="22"/>
        </w:rPr>
        <w:t>recognises</w:t>
      </w:r>
      <w:proofErr w:type="spellEnd"/>
      <w:r w:rsidRPr="00D476FC">
        <w:rPr>
          <w:rFonts w:cs="Times New Roman"/>
          <w:sz w:val="22"/>
          <w:szCs w:val="22"/>
        </w:rPr>
        <w:t xml:space="preserve"> finance lease receivables at the net investment of the leases, which includes the present value of the lease payments, and any unguaranteed residual value, discounted using the interest rate implicit in the lease. Finance lease income reflects a constant periodic rate of return on the Group’s/Company’s net investment outstanding in respect of the leases.</w:t>
      </w:r>
    </w:p>
    <w:p w14:paraId="145D47C3" w14:textId="77777777" w:rsidR="00D476FC" w:rsidRPr="00D476FC" w:rsidRDefault="00D476FC" w:rsidP="00D476FC">
      <w:pPr>
        <w:pStyle w:val="BodyText"/>
        <w:ind w:left="540"/>
        <w:jc w:val="both"/>
        <w:rPr>
          <w:rFonts w:cs="Times New Roman"/>
          <w:sz w:val="22"/>
          <w:szCs w:val="22"/>
        </w:rPr>
      </w:pPr>
    </w:p>
    <w:p w14:paraId="5996C434" w14:textId="16FB3184" w:rsidR="00D476FC" w:rsidRPr="00D476FC" w:rsidRDefault="00D476FC" w:rsidP="00D476FC">
      <w:pPr>
        <w:pStyle w:val="BodyText"/>
        <w:ind w:left="540"/>
        <w:jc w:val="both"/>
        <w:rPr>
          <w:rFonts w:cs="Times New Roman"/>
          <w:sz w:val="22"/>
          <w:szCs w:val="22"/>
        </w:rPr>
      </w:pPr>
      <w:r w:rsidRPr="00D476FC">
        <w:rPr>
          <w:rFonts w:cs="Times New Roman"/>
          <w:sz w:val="22"/>
          <w:szCs w:val="22"/>
        </w:rPr>
        <w:t xml:space="preserve">The Group/Company </w:t>
      </w:r>
      <w:proofErr w:type="spellStart"/>
      <w:r w:rsidRPr="00D476FC">
        <w:rPr>
          <w:rFonts w:cs="Times New Roman"/>
          <w:sz w:val="22"/>
          <w:szCs w:val="22"/>
        </w:rPr>
        <w:t>recognises</w:t>
      </w:r>
      <w:proofErr w:type="spellEnd"/>
      <w:r w:rsidRPr="00D476FC">
        <w:rPr>
          <w:rFonts w:cs="Times New Roman"/>
          <w:sz w:val="22"/>
          <w:szCs w:val="22"/>
        </w:rPr>
        <w:t xml:space="preserve"> lease payments received under operating leases in profit or loss on a straight-line basis over the lease term as part of other income. Initial direct costs incurred in arranging an operating lease are added to the carrying amount of the leased asset and </w:t>
      </w:r>
      <w:proofErr w:type="spellStart"/>
      <w:r w:rsidRPr="00D476FC">
        <w:rPr>
          <w:rFonts w:cs="Times New Roman"/>
          <w:sz w:val="22"/>
          <w:szCs w:val="22"/>
        </w:rPr>
        <w:t>recognised</w:t>
      </w:r>
      <w:proofErr w:type="spellEnd"/>
      <w:r w:rsidRPr="00D476FC">
        <w:rPr>
          <w:rFonts w:cs="Times New Roman"/>
          <w:sz w:val="22"/>
          <w:szCs w:val="22"/>
        </w:rPr>
        <w:t xml:space="preserve"> over the lease term on the same basis as rental income. Contingent rents are </w:t>
      </w:r>
      <w:proofErr w:type="spellStart"/>
      <w:r w:rsidRPr="00D476FC">
        <w:rPr>
          <w:rFonts w:cs="Times New Roman"/>
          <w:sz w:val="22"/>
          <w:szCs w:val="22"/>
        </w:rPr>
        <w:t>recognised</w:t>
      </w:r>
      <w:proofErr w:type="spellEnd"/>
      <w:r w:rsidRPr="00D476FC">
        <w:rPr>
          <w:rFonts w:cs="Times New Roman"/>
          <w:sz w:val="22"/>
          <w:szCs w:val="22"/>
        </w:rPr>
        <w:t xml:space="preserve"> as income</w:t>
      </w:r>
      <w:r>
        <w:rPr>
          <w:rFonts w:cs="Times New Roman"/>
          <w:sz w:val="22"/>
          <w:szCs w:val="22"/>
        </w:rPr>
        <w:t xml:space="preserve"> </w:t>
      </w:r>
      <w:r w:rsidRPr="00D476FC">
        <w:rPr>
          <w:rFonts w:cs="Times New Roman"/>
          <w:sz w:val="22"/>
          <w:szCs w:val="22"/>
        </w:rPr>
        <w:t>in the accounting period in which they are earned.</w:t>
      </w:r>
    </w:p>
    <w:p w14:paraId="07F1D9DB" w14:textId="77777777" w:rsidR="00D476FC" w:rsidRPr="00D476FC" w:rsidRDefault="00D476FC" w:rsidP="00D476FC">
      <w:pPr>
        <w:pStyle w:val="BodyText"/>
        <w:ind w:left="540"/>
        <w:jc w:val="both"/>
        <w:rPr>
          <w:rFonts w:cs="Times New Roman"/>
          <w:sz w:val="22"/>
          <w:szCs w:val="22"/>
        </w:rPr>
      </w:pPr>
    </w:p>
    <w:p w14:paraId="1E0444A3" w14:textId="2E8A2CAE" w:rsidR="00BF642F" w:rsidRDefault="00D476FC" w:rsidP="00A56930">
      <w:pPr>
        <w:pStyle w:val="BodyText"/>
        <w:ind w:left="540"/>
        <w:jc w:val="both"/>
        <w:rPr>
          <w:rFonts w:cs="Times New Roman"/>
          <w:sz w:val="22"/>
          <w:szCs w:val="22"/>
        </w:rPr>
      </w:pPr>
      <w:r w:rsidRPr="00D476FC">
        <w:rPr>
          <w:rFonts w:cs="Times New Roman"/>
          <w:sz w:val="22"/>
          <w:szCs w:val="22"/>
        </w:rPr>
        <w:t>The Group/Company estimates lifetime expected credit losses (ECLs), using a provision matrix to find ECLs rate. This method groups the lease receivables based on shared credit risk characteristics and past due status, taking into account historical credit loss data, adjusted for factors that are specific to the debtors and an assessment of both current economic conditions and forward-looking general economic conditions at the reporting date.</w:t>
      </w:r>
    </w:p>
    <w:p w14:paraId="69724635" w14:textId="77777777" w:rsidR="00EB54BC" w:rsidRDefault="00EB54BC" w:rsidP="00A56930">
      <w:pPr>
        <w:pStyle w:val="BodyText"/>
        <w:ind w:left="540"/>
        <w:jc w:val="both"/>
        <w:rPr>
          <w:rFonts w:cs="Times New Roman"/>
          <w:sz w:val="22"/>
          <w:szCs w:val="22"/>
        </w:rPr>
      </w:pPr>
    </w:p>
    <w:p w14:paraId="5FFC587C" w14:textId="77777777" w:rsidR="00EB54BC" w:rsidRDefault="00EB54BC" w:rsidP="00A56930">
      <w:pPr>
        <w:pStyle w:val="BodyText"/>
        <w:ind w:left="540"/>
        <w:jc w:val="both"/>
        <w:rPr>
          <w:rFonts w:cstheme="minorBidi"/>
          <w:b/>
          <w:bCs/>
          <w:i/>
          <w:iCs/>
          <w:sz w:val="22"/>
          <w:szCs w:val="22"/>
        </w:rPr>
      </w:pPr>
    </w:p>
    <w:p w14:paraId="05E0DCB1" w14:textId="77777777" w:rsidR="00A56930" w:rsidRPr="00A56930" w:rsidRDefault="00A56930" w:rsidP="00A56930">
      <w:pPr>
        <w:pStyle w:val="BodyText"/>
        <w:ind w:left="540"/>
        <w:jc w:val="both"/>
        <w:rPr>
          <w:rFonts w:cstheme="minorBidi"/>
          <w:sz w:val="22"/>
          <w:szCs w:val="22"/>
        </w:rPr>
      </w:pPr>
    </w:p>
    <w:p w14:paraId="7A46AC31" w14:textId="4ED23873" w:rsidR="00F82661" w:rsidRPr="00815034" w:rsidRDefault="00F82661" w:rsidP="00577DD8">
      <w:pPr>
        <w:numPr>
          <w:ilvl w:val="0"/>
          <w:numId w:val="41"/>
        </w:numPr>
        <w:spacing w:line="240" w:lineRule="atLeast"/>
        <w:jc w:val="both"/>
        <w:outlineLvl w:val="0"/>
        <w:rPr>
          <w:rFonts w:cs="Times New Roman"/>
          <w:b/>
          <w:bCs/>
          <w:i/>
          <w:iCs/>
          <w:sz w:val="22"/>
          <w:szCs w:val="22"/>
        </w:rPr>
      </w:pPr>
      <w:r w:rsidRPr="00815034">
        <w:rPr>
          <w:rFonts w:cs="Times New Roman"/>
          <w:b/>
          <w:bCs/>
          <w:i/>
          <w:iCs/>
          <w:sz w:val="22"/>
          <w:szCs w:val="22"/>
        </w:rPr>
        <w:lastRenderedPageBreak/>
        <w:t>Impairment</w:t>
      </w:r>
      <w:r w:rsidR="00344BDB" w:rsidRPr="00815034">
        <w:rPr>
          <w:rFonts w:cs="Times New Roman"/>
          <w:b/>
          <w:bCs/>
          <w:i/>
          <w:iCs/>
          <w:sz w:val="22"/>
          <w:szCs w:val="22"/>
        </w:rPr>
        <w:t xml:space="preserve"> of</w:t>
      </w:r>
      <w:r w:rsidR="00FB12A3">
        <w:rPr>
          <w:rFonts w:cs="Times New Roman"/>
          <w:b/>
          <w:bCs/>
          <w:i/>
          <w:iCs/>
          <w:sz w:val="22"/>
          <w:szCs w:val="22"/>
        </w:rPr>
        <w:t xml:space="preserve"> non-</w:t>
      </w:r>
      <w:r w:rsidR="00344BDB" w:rsidRPr="00815034">
        <w:rPr>
          <w:rFonts w:cs="Times New Roman"/>
          <w:b/>
          <w:bCs/>
          <w:i/>
          <w:iCs/>
          <w:sz w:val="22"/>
          <w:szCs w:val="22"/>
        </w:rPr>
        <w:t>financial assets</w:t>
      </w:r>
    </w:p>
    <w:p w14:paraId="0448BEA7" w14:textId="2CF40DBB" w:rsidR="00F82661" w:rsidRDefault="00F82661" w:rsidP="00F82661">
      <w:pPr>
        <w:pStyle w:val="BodyText"/>
        <w:spacing w:line="240" w:lineRule="atLeast"/>
        <w:ind w:left="540"/>
        <w:jc w:val="both"/>
        <w:rPr>
          <w:rFonts w:cstheme="minorBidi"/>
          <w:sz w:val="22"/>
          <w:szCs w:val="22"/>
          <w:highlight w:val="magenta"/>
        </w:rPr>
      </w:pPr>
    </w:p>
    <w:p w14:paraId="29BF99E6" w14:textId="73BD3DD2" w:rsidR="00A56930" w:rsidRPr="00A56930" w:rsidRDefault="00A56930" w:rsidP="00F82661">
      <w:pPr>
        <w:pStyle w:val="BodyText"/>
        <w:spacing w:line="240" w:lineRule="atLeast"/>
        <w:ind w:left="540"/>
        <w:jc w:val="both"/>
        <w:rPr>
          <w:rFonts w:cstheme="minorBidi"/>
          <w:sz w:val="22"/>
          <w:szCs w:val="22"/>
          <w:highlight w:val="magenta"/>
        </w:rPr>
      </w:pPr>
      <w:r w:rsidRPr="00A56930">
        <w:rPr>
          <w:rFonts w:cstheme="minorBidi"/>
          <w:sz w:val="22"/>
          <w:szCs w:val="22"/>
        </w:rPr>
        <w:t>The carrying amounts of the Group’s assets are reviewed at each reporting date to determine whether there is any indication of impairment. If any such indication exists, the assets’ recoverable amounts are estimated. For goodwill and intangible assets that have indefinite useful lives or are not yet available for use, the recoverable amount is estimated each year at the same time.</w:t>
      </w:r>
    </w:p>
    <w:p w14:paraId="49C530F5" w14:textId="073AC15D" w:rsidR="00A56930" w:rsidRDefault="00A56930" w:rsidP="00344BDB">
      <w:pPr>
        <w:pStyle w:val="BodyText"/>
        <w:ind w:left="540"/>
        <w:jc w:val="both"/>
        <w:rPr>
          <w:rFonts w:cstheme="minorBidi"/>
          <w:b/>
          <w:bCs/>
          <w:i/>
          <w:iCs/>
          <w:sz w:val="22"/>
          <w:szCs w:val="22"/>
          <w:highlight w:val="cyan"/>
        </w:rPr>
      </w:pPr>
    </w:p>
    <w:p w14:paraId="7418CDD2" w14:textId="1488A56A" w:rsidR="00A56930" w:rsidRDefault="00A56930" w:rsidP="00344BDB">
      <w:pPr>
        <w:pStyle w:val="BodyText"/>
        <w:ind w:left="540"/>
        <w:jc w:val="both"/>
        <w:rPr>
          <w:rFonts w:cstheme="minorBidi"/>
          <w:sz w:val="22"/>
          <w:szCs w:val="22"/>
        </w:rPr>
      </w:pPr>
      <w:r w:rsidRPr="00A56930">
        <w:rPr>
          <w:rFonts w:cstheme="minorBidi"/>
          <w:sz w:val="22"/>
          <w:szCs w:val="22"/>
        </w:rPr>
        <w:t xml:space="preserve">An impairment loss is </w:t>
      </w:r>
      <w:proofErr w:type="spellStart"/>
      <w:r w:rsidRPr="00A56930">
        <w:rPr>
          <w:rFonts w:cstheme="minorBidi"/>
          <w:sz w:val="22"/>
          <w:szCs w:val="22"/>
        </w:rPr>
        <w:t>recognised</w:t>
      </w:r>
      <w:proofErr w:type="spellEnd"/>
      <w:r w:rsidRPr="00A56930">
        <w:rPr>
          <w:rFonts w:cstheme="minorBidi"/>
          <w:sz w:val="22"/>
          <w:szCs w:val="22"/>
        </w:rPr>
        <w:t xml:space="preserve"> in profit or loss if the carrying amount of an asset exceeds its recoverable amount, unless it reverses a previous revaluation credited to equity, in which case it is charged to equity.</w:t>
      </w:r>
    </w:p>
    <w:p w14:paraId="0AF7E9F9" w14:textId="63D7BF2F" w:rsidR="00FB12A3" w:rsidRDefault="00FB12A3" w:rsidP="00344BDB">
      <w:pPr>
        <w:pStyle w:val="BodyText"/>
        <w:ind w:left="540"/>
        <w:jc w:val="both"/>
        <w:rPr>
          <w:rFonts w:cstheme="minorBidi"/>
          <w:sz w:val="22"/>
          <w:szCs w:val="22"/>
        </w:rPr>
      </w:pPr>
    </w:p>
    <w:p w14:paraId="6C6B6FC7" w14:textId="30C5D1A1" w:rsidR="00FB12A3" w:rsidRPr="00FB12A3" w:rsidRDefault="00FB12A3" w:rsidP="00FB12A3">
      <w:pPr>
        <w:pStyle w:val="BodyText"/>
        <w:ind w:left="540"/>
        <w:jc w:val="both"/>
        <w:rPr>
          <w:rFonts w:cstheme="minorBidi"/>
          <w:sz w:val="22"/>
          <w:szCs w:val="22"/>
        </w:rPr>
      </w:pPr>
      <w:r w:rsidRPr="00FB12A3">
        <w:rPr>
          <w:rFonts w:cstheme="minorBidi"/>
          <w:sz w:val="22"/>
          <w:szCs w:val="22"/>
        </w:rPr>
        <w:t>The recoverable amount is the greater of the asset’s value in use and fair value less costs to sell. In assessing value in use, the estimated future cash flows are discounted to their present value using a pre-tax discount rate that reflects current market assessments of the time value of money and the risks specific to the asset. For an asset that does not generate cash inflows largely independent of those from other assets, the recoverable amount is determined for the cash-generating unit to which the asset belongs.</w:t>
      </w:r>
    </w:p>
    <w:p w14:paraId="70AC1D1A" w14:textId="77777777" w:rsidR="00FB12A3" w:rsidRPr="00FB12A3" w:rsidRDefault="00FB12A3" w:rsidP="00FB12A3">
      <w:pPr>
        <w:pStyle w:val="BodyText"/>
        <w:ind w:left="540"/>
        <w:jc w:val="both"/>
        <w:rPr>
          <w:rFonts w:cstheme="minorBidi"/>
          <w:sz w:val="22"/>
          <w:szCs w:val="22"/>
        </w:rPr>
      </w:pPr>
    </w:p>
    <w:p w14:paraId="66CE6416" w14:textId="1E68292A" w:rsidR="00FB12A3" w:rsidRPr="00A56930" w:rsidRDefault="00FB12A3" w:rsidP="00FB12A3">
      <w:pPr>
        <w:pStyle w:val="BodyText"/>
        <w:ind w:left="540"/>
        <w:jc w:val="both"/>
        <w:rPr>
          <w:rFonts w:cstheme="minorBidi"/>
          <w:sz w:val="22"/>
          <w:szCs w:val="22"/>
        </w:rPr>
      </w:pPr>
      <w:r w:rsidRPr="00FB12A3">
        <w:rPr>
          <w:rFonts w:cstheme="minorBidi"/>
          <w:sz w:val="22"/>
          <w:szCs w:val="22"/>
        </w:rPr>
        <w:t xml:space="preserve">Impairment losses of assets </w:t>
      </w:r>
      <w:proofErr w:type="spellStart"/>
      <w:r w:rsidRPr="00FB12A3">
        <w:rPr>
          <w:rFonts w:cstheme="minorBidi"/>
          <w:sz w:val="22"/>
          <w:szCs w:val="22"/>
        </w:rPr>
        <w:t>recognised</w:t>
      </w:r>
      <w:proofErr w:type="spellEnd"/>
      <w:r w:rsidRPr="00FB12A3">
        <w:rPr>
          <w:rFonts w:cstheme="minorBidi"/>
          <w:sz w:val="22"/>
          <w:szCs w:val="22"/>
        </w:rPr>
        <w:t xml:space="preserve"> in prior periods is reversed if there has been a change in the estimates used to determine the recoverable amount. An impairment loss in respect of goodwill is not reversed. An impairment loss is reversed only to the extent that the asset’s carrying amount does not exceed the carrying amount that would have been determined, net of depreciation or </w:t>
      </w:r>
      <w:proofErr w:type="spellStart"/>
      <w:r w:rsidRPr="00FB12A3">
        <w:rPr>
          <w:rFonts w:cstheme="minorBidi"/>
          <w:sz w:val="22"/>
          <w:szCs w:val="22"/>
        </w:rPr>
        <w:t>amortisation</w:t>
      </w:r>
      <w:proofErr w:type="spellEnd"/>
      <w:r w:rsidRPr="00FB12A3">
        <w:rPr>
          <w:rFonts w:cstheme="minorBidi"/>
          <w:sz w:val="22"/>
          <w:szCs w:val="22"/>
        </w:rPr>
        <w:t xml:space="preserve">, if no impairment loss had been </w:t>
      </w:r>
      <w:proofErr w:type="spellStart"/>
      <w:r w:rsidRPr="00FB12A3">
        <w:rPr>
          <w:rFonts w:cstheme="minorBidi"/>
          <w:sz w:val="22"/>
          <w:szCs w:val="22"/>
        </w:rPr>
        <w:t>recognised</w:t>
      </w:r>
      <w:proofErr w:type="spellEnd"/>
      <w:r w:rsidRPr="00FB12A3">
        <w:rPr>
          <w:rFonts w:cstheme="minorBidi"/>
          <w:sz w:val="22"/>
          <w:szCs w:val="22"/>
        </w:rPr>
        <w:t>.</w:t>
      </w:r>
    </w:p>
    <w:p w14:paraId="4F1DB3E9" w14:textId="40A1D3D2" w:rsidR="00F47FCB" w:rsidRPr="00815034" w:rsidRDefault="00F47FCB" w:rsidP="00FB12A3">
      <w:pPr>
        <w:pStyle w:val="BodyText"/>
        <w:jc w:val="both"/>
        <w:rPr>
          <w:rFonts w:cs="Times New Roman"/>
          <w:sz w:val="22"/>
          <w:szCs w:val="22"/>
        </w:rPr>
      </w:pPr>
    </w:p>
    <w:p w14:paraId="46B85C1A" w14:textId="201A0747" w:rsidR="00F82661" w:rsidRPr="00815034" w:rsidRDefault="00F82661" w:rsidP="00577DD8">
      <w:pPr>
        <w:numPr>
          <w:ilvl w:val="0"/>
          <w:numId w:val="41"/>
        </w:numPr>
        <w:spacing w:line="240" w:lineRule="atLeast"/>
        <w:jc w:val="both"/>
        <w:outlineLvl w:val="0"/>
        <w:rPr>
          <w:rFonts w:cs="Times New Roman"/>
          <w:b/>
          <w:bCs/>
          <w:i/>
          <w:iCs/>
          <w:sz w:val="22"/>
          <w:szCs w:val="22"/>
        </w:rPr>
      </w:pPr>
      <w:r w:rsidRPr="00815034">
        <w:rPr>
          <w:rFonts w:cs="Times New Roman"/>
          <w:b/>
          <w:bCs/>
          <w:i/>
          <w:iCs/>
          <w:sz w:val="22"/>
          <w:szCs w:val="22"/>
        </w:rPr>
        <w:t>Rubber plantation development costs</w:t>
      </w:r>
    </w:p>
    <w:p w14:paraId="29B22E22" w14:textId="77777777" w:rsidR="00F82661" w:rsidRPr="00815034" w:rsidRDefault="00F82661" w:rsidP="00F82661">
      <w:pPr>
        <w:pStyle w:val="BodyText"/>
        <w:spacing w:line="240" w:lineRule="atLeast"/>
        <w:ind w:left="567"/>
        <w:jc w:val="both"/>
        <w:rPr>
          <w:rFonts w:cs="Times New Roman"/>
          <w:sz w:val="22"/>
          <w:szCs w:val="22"/>
        </w:rPr>
      </w:pPr>
    </w:p>
    <w:p w14:paraId="6EF803BA" w14:textId="52AC9CC0" w:rsidR="00F82661" w:rsidRPr="00815034" w:rsidRDefault="00F82661" w:rsidP="00231033">
      <w:pPr>
        <w:pStyle w:val="BodyText"/>
        <w:spacing w:line="240" w:lineRule="atLeast"/>
        <w:ind w:left="540"/>
        <w:jc w:val="both"/>
        <w:rPr>
          <w:rFonts w:cs="Times New Roman"/>
          <w:sz w:val="22"/>
          <w:szCs w:val="22"/>
        </w:rPr>
      </w:pPr>
      <w:r w:rsidRPr="00815034">
        <w:rPr>
          <w:rFonts w:cs="Times New Roman"/>
          <w:sz w:val="22"/>
          <w:szCs w:val="22"/>
        </w:rPr>
        <w:t xml:space="preserve">Rubber plantation development costs represent the costs of rubber tree plantation, which are </w:t>
      </w:r>
      <w:proofErr w:type="spellStart"/>
      <w:r w:rsidRPr="00815034">
        <w:rPr>
          <w:rFonts w:cs="Times New Roman"/>
          <w:sz w:val="22"/>
          <w:szCs w:val="22"/>
        </w:rPr>
        <w:t>amortised</w:t>
      </w:r>
      <w:proofErr w:type="spellEnd"/>
      <w:r w:rsidRPr="00815034">
        <w:rPr>
          <w:rFonts w:cs="Times New Roman"/>
          <w:sz w:val="22"/>
          <w:szCs w:val="22"/>
        </w:rPr>
        <w:t xml:space="preserve"> over the estimated unit of production arising from the rubber trees. Cost of supplying rubber vacancies and infilling mature areas are expensed in profit or loss as incurred. No </w:t>
      </w:r>
      <w:proofErr w:type="spellStart"/>
      <w:r w:rsidRPr="00815034">
        <w:rPr>
          <w:rFonts w:cs="Times New Roman"/>
          <w:sz w:val="22"/>
          <w:szCs w:val="22"/>
        </w:rPr>
        <w:t>amortisation</w:t>
      </w:r>
      <w:proofErr w:type="spellEnd"/>
      <w:r w:rsidRPr="00815034">
        <w:rPr>
          <w:rFonts w:cs="Times New Roman"/>
          <w:sz w:val="22"/>
          <w:szCs w:val="22"/>
        </w:rPr>
        <w:t xml:space="preserve"> is provided on rubber plantation development costs that are not ready for harvest.</w:t>
      </w:r>
    </w:p>
    <w:p w14:paraId="430661C5" w14:textId="0B21204F" w:rsidR="0032213D" w:rsidRPr="00815034" w:rsidRDefault="0032213D" w:rsidP="00231033">
      <w:pPr>
        <w:pStyle w:val="BodyText"/>
        <w:spacing w:line="240" w:lineRule="atLeast"/>
        <w:ind w:left="540"/>
        <w:jc w:val="both"/>
        <w:rPr>
          <w:rFonts w:cs="Times New Roman"/>
          <w:sz w:val="22"/>
          <w:szCs w:val="22"/>
        </w:rPr>
      </w:pPr>
    </w:p>
    <w:p w14:paraId="02E3921C" w14:textId="77777777" w:rsidR="00F82661" w:rsidRPr="00815034" w:rsidRDefault="00F82661" w:rsidP="00577DD8">
      <w:pPr>
        <w:numPr>
          <w:ilvl w:val="0"/>
          <w:numId w:val="41"/>
        </w:numPr>
        <w:spacing w:line="240" w:lineRule="atLeast"/>
        <w:jc w:val="both"/>
        <w:outlineLvl w:val="0"/>
        <w:rPr>
          <w:rFonts w:cs="Times New Roman"/>
          <w:b/>
          <w:bCs/>
          <w:i/>
          <w:iCs/>
          <w:sz w:val="22"/>
          <w:szCs w:val="22"/>
        </w:rPr>
      </w:pPr>
      <w:r w:rsidRPr="00815034">
        <w:rPr>
          <w:rFonts w:cs="Times New Roman"/>
          <w:b/>
          <w:bCs/>
          <w:i/>
          <w:iCs/>
          <w:sz w:val="22"/>
          <w:szCs w:val="22"/>
        </w:rPr>
        <w:t>Land possessory rights</w:t>
      </w:r>
    </w:p>
    <w:p w14:paraId="6F68F81D" w14:textId="77777777" w:rsidR="00F82661" w:rsidRPr="00815034" w:rsidRDefault="00F82661" w:rsidP="00F82661">
      <w:pPr>
        <w:pStyle w:val="BodyText"/>
        <w:spacing w:line="240" w:lineRule="atLeast"/>
        <w:ind w:left="567"/>
        <w:jc w:val="both"/>
        <w:rPr>
          <w:rFonts w:cs="Times New Roman"/>
          <w:sz w:val="22"/>
          <w:szCs w:val="22"/>
        </w:rPr>
      </w:pPr>
    </w:p>
    <w:p w14:paraId="2903565E" w14:textId="77777777" w:rsidR="00F82661" w:rsidRPr="00815034" w:rsidRDefault="00F82661" w:rsidP="00F82661">
      <w:pPr>
        <w:pStyle w:val="BodyText"/>
        <w:spacing w:line="240" w:lineRule="atLeast"/>
        <w:ind w:left="540"/>
        <w:jc w:val="both"/>
        <w:rPr>
          <w:rFonts w:cs="Times New Roman"/>
          <w:sz w:val="22"/>
          <w:szCs w:val="22"/>
        </w:rPr>
      </w:pPr>
      <w:r w:rsidRPr="00815034">
        <w:rPr>
          <w:rFonts w:cs="Times New Roman"/>
          <w:sz w:val="22"/>
          <w:szCs w:val="22"/>
        </w:rPr>
        <w:t xml:space="preserve">Land possessory rights are stated at cost less accumulated </w:t>
      </w:r>
      <w:proofErr w:type="spellStart"/>
      <w:r w:rsidRPr="00815034">
        <w:rPr>
          <w:rFonts w:cs="Times New Roman"/>
          <w:sz w:val="22"/>
          <w:szCs w:val="22"/>
        </w:rPr>
        <w:t>amortisation</w:t>
      </w:r>
      <w:proofErr w:type="spellEnd"/>
      <w:r w:rsidRPr="00815034">
        <w:rPr>
          <w:rFonts w:cs="Times New Roman"/>
          <w:sz w:val="22"/>
          <w:szCs w:val="22"/>
        </w:rPr>
        <w:t xml:space="preserve">. </w:t>
      </w:r>
      <w:proofErr w:type="spellStart"/>
      <w:r w:rsidRPr="00815034">
        <w:rPr>
          <w:rFonts w:cs="Times New Roman"/>
          <w:sz w:val="22"/>
          <w:szCs w:val="22"/>
        </w:rPr>
        <w:t>Amortisation</w:t>
      </w:r>
      <w:proofErr w:type="spellEnd"/>
      <w:r w:rsidRPr="00815034">
        <w:rPr>
          <w:rFonts w:cs="Times New Roman"/>
          <w:sz w:val="22"/>
          <w:szCs w:val="22"/>
        </w:rPr>
        <w:t xml:space="preserve"> is </w:t>
      </w:r>
      <w:proofErr w:type="spellStart"/>
      <w:r w:rsidRPr="00815034">
        <w:rPr>
          <w:rFonts w:cs="Times New Roman"/>
          <w:sz w:val="22"/>
          <w:szCs w:val="22"/>
        </w:rPr>
        <w:t>recognised</w:t>
      </w:r>
      <w:proofErr w:type="spellEnd"/>
      <w:r w:rsidRPr="00815034">
        <w:rPr>
          <w:rFonts w:cs="Times New Roman"/>
          <w:sz w:val="22"/>
          <w:szCs w:val="22"/>
        </w:rPr>
        <w:t xml:space="preserve"> in profit or loss on a straight-line basis over the estimated useful lives 50 years. The </w:t>
      </w:r>
      <w:proofErr w:type="spellStart"/>
      <w:r w:rsidRPr="00815034">
        <w:rPr>
          <w:rFonts w:cs="Times New Roman"/>
          <w:sz w:val="22"/>
          <w:szCs w:val="22"/>
        </w:rPr>
        <w:t>amortisation</w:t>
      </w:r>
      <w:proofErr w:type="spellEnd"/>
      <w:r w:rsidRPr="00815034">
        <w:rPr>
          <w:rFonts w:cs="Times New Roman"/>
          <w:sz w:val="22"/>
          <w:szCs w:val="22"/>
        </w:rPr>
        <w:t xml:space="preserve"> is </w:t>
      </w:r>
      <w:proofErr w:type="spellStart"/>
      <w:r w:rsidRPr="00815034">
        <w:rPr>
          <w:rFonts w:cs="Times New Roman"/>
          <w:sz w:val="22"/>
          <w:szCs w:val="22"/>
        </w:rPr>
        <w:t>recognised</w:t>
      </w:r>
      <w:proofErr w:type="spellEnd"/>
      <w:r w:rsidRPr="00815034">
        <w:rPr>
          <w:rFonts w:cs="Times New Roman"/>
          <w:sz w:val="22"/>
          <w:szCs w:val="22"/>
        </w:rPr>
        <w:t xml:space="preserve"> in profit or loss.</w:t>
      </w:r>
    </w:p>
    <w:p w14:paraId="38481C91" w14:textId="418BC484" w:rsidR="00F82661" w:rsidRPr="00815034" w:rsidRDefault="00F82661" w:rsidP="00F82661">
      <w:pPr>
        <w:pStyle w:val="BodyText"/>
        <w:spacing w:line="240" w:lineRule="atLeast"/>
        <w:ind w:left="540"/>
        <w:jc w:val="both"/>
        <w:rPr>
          <w:rFonts w:cs="Times New Roman"/>
          <w:sz w:val="22"/>
          <w:szCs w:val="22"/>
        </w:rPr>
      </w:pPr>
    </w:p>
    <w:p w14:paraId="4467790D" w14:textId="77777777" w:rsidR="00F82661" w:rsidRPr="00815034" w:rsidRDefault="00F82661" w:rsidP="00577DD8">
      <w:pPr>
        <w:numPr>
          <w:ilvl w:val="0"/>
          <w:numId w:val="41"/>
        </w:numPr>
        <w:spacing w:line="240" w:lineRule="atLeast"/>
        <w:jc w:val="both"/>
        <w:outlineLvl w:val="0"/>
        <w:rPr>
          <w:rFonts w:cs="Times New Roman"/>
          <w:b/>
          <w:bCs/>
          <w:i/>
          <w:iCs/>
          <w:sz w:val="22"/>
          <w:szCs w:val="22"/>
        </w:rPr>
      </w:pPr>
      <w:r w:rsidRPr="00815034">
        <w:rPr>
          <w:rFonts w:cs="Times New Roman"/>
          <w:b/>
          <w:bCs/>
          <w:i/>
          <w:iCs/>
          <w:sz w:val="22"/>
          <w:szCs w:val="22"/>
        </w:rPr>
        <w:t>Deferred costs</w:t>
      </w:r>
    </w:p>
    <w:p w14:paraId="509BCC5A" w14:textId="77777777" w:rsidR="00F82661" w:rsidRPr="00815034" w:rsidRDefault="00F82661" w:rsidP="00F82661">
      <w:pPr>
        <w:pStyle w:val="BodyText"/>
        <w:spacing w:line="240" w:lineRule="atLeast"/>
        <w:ind w:left="540"/>
        <w:jc w:val="both"/>
        <w:rPr>
          <w:rFonts w:cs="Times New Roman"/>
          <w:sz w:val="22"/>
          <w:szCs w:val="22"/>
        </w:rPr>
      </w:pPr>
    </w:p>
    <w:p w14:paraId="1C7D9686" w14:textId="387DFCB2" w:rsidR="00F82661" w:rsidRPr="00815034" w:rsidRDefault="00F82661" w:rsidP="00C002BC">
      <w:pPr>
        <w:pStyle w:val="BodyText"/>
        <w:spacing w:line="240" w:lineRule="atLeast"/>
        <w:ind w:left="540"/>
        <w:jc w:val="thaiDistribute"/>
        <w:rPr>
          <w:rFonts w:cs="Times New Roman"/>
          <w:spacing w:val="-2"/>
          <w:sz w:val="22"/>
          <w:szCs w:val="22"/>
        </w:rPr>
      </w:pPr>
      <w:r w:rsidRPr="00815034">
        <w:rPr>
          <w:rFonts w:cs="Times New Roman"/>
          <w:sz w:val="22"/>
          <w:szCs w:val="22"/>
        </w:rPr>
        <w:t xml:space="preserve">Deferred expenses represent deferred receptacle costs, which are stated at cost less accumulated </w:t>
      </w:r>
      <w:proofErr w:type="spellStart"/>
      <w:r w:rsidRPr="00815034">
        <w:rPr>
          <w:rFonts w:cs="Times New Roman"/>
          <w:spacing w:val="-2"/>
          <w:sz w:val="22"/>
          <w:szCs w:val="22"/>
        </w:rPr>
        <w:t>amortisation</w:t>
      </w:r>
      <w:proofErr w:type="spellEnd"/>
      <w:r w:rsidRPr="00815034">
        <w:rPr>
          <w:rFonts w:cs="Times New Roman"/>
          <w:spacing w:val="-2"/>
          <w:sz w:val="22"/>
          <w:szCs w:val="22"/>
        </w:rPr>
        <w:t xml:space="preserve">. </w:t>
      </w:r>
      <w:proofErr w:type="spellStart"/>
      <w:r w:rsidRPr="00815034">
        <w:rPr>
          <w:rFonts w:cs="Times New Roman"/>
          <w:spacing w:val="-2"/>
          <w:sz w:val="22"/>
          <w:szCs w:val="22"/>
        </w:rPr>
        <w:t>Amortisation</w:t>
      </w:r>
      <w:proofErr w:type="spellEnd"/>
      <w:r w:rsidRPr="00815034">
        <w:rPr>
          <w:rFonts w:cs="Times New Roman"/>
          <w:spacing w:val="-2"/>
          <w:sz w:val="22"/>
          <w:szCs w:val="22"/>
        </w:rPr>
        <w:t xml:space="preserve"> is calculated by reference to cost on a straight-line basis over a period of</w:t>
      </w:r>
      <w:r w:rsidR="000722DF" w:rsidRPr="00815034">
        <w:rPr>
          <w:rFonts w:cs="Times New Roman"/>
          <w:spacing w:val="-2"/>
          <w:sz w:val="22"/>
          <w:szCs w:val="22"/>
        </w:rPr>
        <w:t xml:space="preserve"> 1</w:t>
      </w:r>
      <w:r w:rsidR="005B735B" w:rsidRPr="00815034">
        <w:rPr>
          <w:rFonts w:cs="Times New Roman"/>
          <w:spacing w:val="-2"/>
          <w:sz w:val="22"/>
          <w:szCs w:val="22"/>
        </w:rPr>
        <w:t xml:space="preserve"> </w:t>
      </w:r>
      <w:r w:rsidR="000722DF" w:rsidRPr="00815034">
        <w:rPr>
          <w:rFonts w:cs="Times New Roman"/>
          <w:spacing w:val="-2"/>
          <w:sz w:val="22"/>
          <w:szCs w:val="22"/>
        </w:rPr>
        <w:t>-</w:t>
      </w:r>
      <w:r w:rsidR="005B735B" w:rsidRPr="00815034">
        <w:rPr>
          <w:rFonts w:cs="Times New Roman"/>
          <w:spacing w:val="-2"/>
          <w:sz w:val="22"/>
          <w:szCs w:val="22"/>
        </w:rPr>
        <w:t xml:space="preserve"> </w:t>
      </w:r>
      <w:r w:rsidR="006F18FD" w:rsidRPr="00815034">
        <w:rPr>
          <w:rFonts w:cs="Times New Roman"/>
          <w:spacing w:val="-2"/>
          <w:sz w:val="22"/>
          <w:szCs w:val="22"/>
        </w:rPr>
        <w:t xml:space="preserve">3 </w:t>
      </w:r>
      <w:r w:rsidRPr="00815034">
        <w:rPr>
          <w:rFonts w:cs="Times New Roman"/>
          <w:spacing w:val="-2"/>
          <w:sz w:val="22"/>
          <w:szCs w:val="22"/>
        </w:rPr>
        <w:t xml:space="preserve">years. The </w:t>
      </w:r>
      <w:proofErr w:type="spellStart"/>
      <w:r w:rsidRPr="00815034">
        <w:rPr>
          <w:rFonts w:cs="Times New Roman"/>
          <w:spacing w:val="-2"/>
          <w:sz w:val="22"/>
          <w:szCs w:val="22"/>
        </w:rPr>
        <w:t>amortisation</w:t>
      </w:r>
      <w:proofErr w:type="spellEnd"/>
      <w:r w:rsidRPr="00815034">
        <w:rPr>
          <w:rFonts w:cs="Times New Roman"/>
          <w:spacing w:val="-2"/>
          <w:sz w:val="22"/>
          <w:szCs w:val="22"/>
        </w:rPr>
        <w:t xml:space="preserve"> is </w:t>
      </w:r>
      <w:proofErr w:type="spellStart"/>
      <w:r w:rsidRPr="00815034">
        <w:rPr>
          <w:rFonts w:cs="Times New Roman"/>
          <w:spacing w:val="-2"/>
          <w:sz w:val="22"/>
          <w:szCs w:val="22"/>
        </w:rPr>
        <w:t>recognised</w:t>
      </w:r>
      <w:proofErr w:type="spellEnd"/>
      <w:r w:rsidRPr="00815034">
        <w:rPr>
          <w:rFonts w:cs="Times New Roman"/>
          <w:spacing w:val="-2"/>
          <w:sz w:val="22"/>
          <w:szCs w:val="22"/>
        </w:rPr>
        <w:t xml:space="preserve"> in profit or loss.</w:t>
      </w:r>
    </w:p>
    <w:p w14:paraId="31331E83" w14:textId="77777777" w:rsidR="00F82661" w:rsidRPr="00815034" w:rsidRDefault="00F82661" w:rsidP="00F82661">
      <w:pPr>
        <w:spacing w:line="240" w:lineRule="atLeast"/>
        <w:ind w:left="540"/>
        <w:jc w:val="both"/>
        <w:outlineLvl w:val="0"/>
        <w:rPr>
          <w:rFonts w:cs="Times New Roman"/>
          <w:sz w:val="22"/>
          <w:szCs w:val="22"/>
        </w:rPr>
      </w:pPr>
    </w:p>
    <w:p w14:paraId="11265957" w14:textId="77777777" w:rsidR="00F82661" w:rsidRPr="006D6E50" w:rsidRDefault="00F82661" w:rsidP="00577DD8">
      <w:pPr>
        <w:numPr>
          <w:ilvl w:val="0"/>
          <w:numId w:val="41"/>
        </w:numPr>
        <w:spacing w:line="240" w:lineRule="atLeast"/>
        <w:jc w:val="both"/>
        <w:outlineLvl w:val="0"/>
        <w:rPr>
          <w:rFonts w:cs="Times New Roman"/>
          <w:b/>
          <w:bCs/>
          <w:i/>
          <w:iCs/>
          <w:sz w:val="22"/>
          <w:szCs w:val="22"/>
        </w:rPr>
      </w:pPr>
      <w:r w:rsidRPr="006D6E50">
        <w:rPr>
          <w:rFonts w:cs="Times New Roman"/>
          <w:b/>
          <w:bCs/>
          <w:i/>
          <w:iCs/>
          <w:sz w:val="22"/>
          <w:szCs w:val="22"/>
        </w:rPr>
        <w:t>Employee benefits</w:t>
      </w:r>
    </w:p>
    <w:p w14:paraId="7CF63014" w14:textId="77777777" w:rsidR="006D6E50" w:rsidRDefault="006D6E50" w:rsidP="00ED449E">
      <w:pPr>
        <w:autoSpaceDE/>
        <w:autoSpaceDN/>
        <w:spacing w:line="240" w:lineRule="atLeast"/>
        <w:ind w:right="43"/>
        <w:jc w:val="both"/>
        <w:rPr>
          <w:rFonts w:cs="Times New Roman"/>
          <w:i/>
          <w:iCs/>
          <w:snapToGrid/>
          <w:sz w:val="22"/>
          <w:szCs w:val="22"/>
          <w:highlight w:val="cyan"/>
        </w:rPr>
      </w:pPr>
    </w:p>
    <w:p w14:paraId="7442960C" w14:textId="66E8684D" w:rsidR="00F82661" w:rsidRPr="00815034" w:rsidRDefault="00F82661" w:rsidP="00ED449E">
      <w:pPr>
        <w:autoSpaceDE/>
        <w:autoSpaceDN/>
        <w:spacing w:line="240" w:lineRule="atLeast"/>
        <w:ind w:left="540" w:right="43"/>
        <w:jc w:val="both"/>
        <w:rPr>
          <w:rFonts w:cs="Times New Roman"/>
          <w:i/>
          <w:iCs/>
          <w:snapToGrid/>
          <w:sz w:val="22"/>
          <w:szCs w:val="22"/>
        </w:rPr>
      </w:pPr>
      <w:r w:rsidRPr="006D6E50">
        <w:rPr>
          <w:rFonts w:cs="Times New Roman"/>
          <w:i/>
          <w:iCs/>
          <w:snapToGrid/>
          <w:sz w:val="22"/>
          <w:szCs w:val="22"/>
        </w:rPr>
        <w:t>Defined contribution plans</w:t>
      </w:r>
    </w:p>
    <w:p w14:paraId="39833CDA" w14:textId="77777777" w:rsidR="00F82661" w:rsidRPr="00815034" w:rsidRDefault="00F82661" w:rsidP="00ED449E">
      <w:pPr>
        <w:autoSpaceDE/>
        <w:autoSpaceDN/>
        <w:spacing w:line="240" w:lineRule="atLeast"/>
        <w:ind w:left="540" w:right="43"/>
        <w:jc w:val="both"/>
        <w:rPr>
          <w:rFonts w:cs="Times New Roman"/>
          <w:i/>
          <w:iCs/>
          <w:snapToGrid/>
          <w:sz w:val="22"/>
          <w:szCs w:val="22"/>
        </w:rPr>
      </w:pPr>
    </w:p>
    <w:p w14:paraId="0910B5F3" w14:textId="7774EE1E" w:rsidR="00F82661" w:rsidRDefault="006D6E50" w:rsidP="00ED449E">
      <w:pPr>
        <w:autoSpaceDE/>
        <w:autoSpaceDN/>
        <w:spacing w:line="240" w:lineRule="atLeast"/>
        <w:ind w:left="540" w:right="43"/>
        <w:jc w:val="both"/>
        <w:rPr>
          <w:rFonts w:cs="Times New Roman"/>
          <w:sz w:val="22"/>
          <w:szCs w:val="22"/>
        </w:rPr>
      </w:pPr>
      <w:r w:rsidRPr="006D6E50">
        <w:rPr>
          <w:rFonts w:cs="Times New Roman"/>
          <w:sz w:val="22"/>
          <w:szCs w:val="22"/>
        </w:rPr>
        <w:t>Obligations for contributions to the Group’s/Company’s provident funds are expensed as the related service is provided</w:t>
      </w:r>
      <w:r w:rsidR="00BB10C1">
        <w:rPr>
          <w:rFonts w:cs="Times New Roman"/>
          <w:sz w:val="22"/>
          <w:szCs w:val="22"/>
        </w:rPr>
        <w:t>.</w:t>
      </w:r>
    </w:p>
    <w:p w14:paraId="61112C62" w14:textId="77777777" w:rsidR="006D6E50" w:rsidRPr="00815034" w:rsidRDefault="006D6E50" w:rsidP="00ED449E">
      <w:pPr>
        <w:autoSpaceDE/>
        <w:autoSpaceDN/>
        <w:spacing w:line="240" w:lineRule="atLeast"/>
        <w:ind w:left="540" w:right="43"/>
        <w:jc w:val="both"/>
        <w:rPr>
          <w:rFonts w:cs="Times New Roman"/>
          <w:sz w:val="22"/>
          <w:szCs w:val="22"/>
        </w:rPr>
      </w:pPr>
    </w:p>
    <w:p w14:paraId="6120DB74" w14:textId="77777777" w:rsidR="00F82661" w:rsidRPr="00815034" w:rsidRDefault="00F82661" w:rsidP="00ED449E">
      <w:pPr>
        <w:autoSpaceDE/>
        <w:autoSpaceDN/>
        <w:spacing w:line="240" w:lineRule="atLeast"/>
        <w:ind w:left="540" w:right="43"/>
        <w:jc w:val="both"/>
        <w:rPr>
          <w:rFonts w:cs="Times New Roman"/>
          <w:i/>
          <w:iCs/>
          <w:snapToGrid/>
          <w:sz w:val="22"/>
          <w:szCs w:val="22"/>
        </w:rPr>
      </w:pPr>
      <w:r w:rsidRPr="00815034">
        <w:rPr>
          <w:rFonts w:cs="Times New Roman"/>
          <w:i/>
          <w:iCs/>
          <w:snapToGrid/>
          <w:sz w:val="22"/>
          <w:szCs w:val="22"/>
        </w:rPr>
        <w:t>Defined benefit plans</w:t>
      </w:r>
    </w:p>
    <w:p w14:paraId="448FE97A" w14:textId="77777777" w:rsidR="00F82661" w:rsidRPr="00815034" w:rsidRDefault="00F82661" w:rsidP="00ED449E">
      <w:pPr>
        <w:autoSpaceDE/>
        <w:autoSpaceDN/>
        <w:spacing w:line="240" w:lineRule="atLeast"/>
        <w:ind w:left="540" w:right="43"/>
        <w:jc w:val="both"/>
        <w:rPr>
          <w:rFonts w:cs="Times New Roman"/>
          <w:sz w:val="22"/>
          <w:szCs w:val="22"/>
        </w:rPr>
      </w:pPr>
    </w:p>
    <w:p w14:paraId="22CC49B5" w14:textId="456536F0" w:rsidR="00BB10C1" w:rsidRPr="00BB10C1" w:rsidRDefault="00BB10C1" w:rsidP="00ED449E">
      <w:pPr>
        <w:autoSpaceDE/>
        <w:autoSpaceDN/>
        <w:spacing w:line="240" w:lineRule="atLeast"/>
        <w:ind w:left="540"/>
        <w:jc w:val="both"/>
        <w:rPr>
          <w:rFonts w:cs="Times New Roman"/>
          <w:sz w:val="22"/>
          <w:szCs w:val="22"/>
        </w:rPr>
      </w:pPr>
      <w:r w:rsidRPr="00BB10C1">
        <w:rPr>
          <w:rFonts w:cs="Times New Roman"/>
          <w:sz w:val="22"/>
          <w:szCs w:val="22"/>
        </w:rPr>
        <w:t>The Group’s</w:t>
      </w:r>
      <w:r>
        <w:rPr>
          <w:rFonts w:cs="Times New Roman"/>
          <w:sz w:val="22"/>
          <w:szCs w:val="22"/>
        </w:rPr>
        <w:t xml:space="preserve"> </w:t>
      </w:r>
      <w:r w:rsidRPr="00BB10C1">
        <w:rPr>
          <w:rFonts w:cs="Times New Roman"/>
          <w:sz w:val="22"/>
          <w:szCs w:val="22"/>
        </w:rPr>
        <w:t>net obligation in respect of defined benefit plans is calculated by estimating the amount of future benefit that employees have earned in the current and prior periods. The defined benefit obligations is discounted to the present value, which performed annually by a qualified actuary using the projected unit credit method.</w:t>
      </w:r>
    </w:p>
    <w:p w14:paraId="1234608D" w14:textId="77777777" w:rsidR="00BB10C1" w:rsidRPr="00BB10C1" w:rsidRDefault="00BB10C1" w:rsidP="00ED449E">
      <w:pPr>
        <w:autoSpaceDE/>
        <w:autoSpaceDN/>
        <w:spacing w:line="240" w:lineRule="atLeast"/>
        <w:ind w:left="540"/>
        <w:jc w:val="both"/>
        <w:rPr>
          <w:rFonts w:cs="Times New Roman"/>
          <w:sz w:val="22"/>
          <w:szCs w:val="22"/>
        </w:rPr>
      </w:pPr>
    </w:p>
    <w:p w14:paraId="7E68B2BF" w14:textId="686EC42A" w:rsidR="00BB10C1" w:rsidRPr="00BB10C1" w:rsidRDefault="00BB10C1" w:rsidP="00ED449E">
      <w:pPr>
        <w:autoSpaceDE/>
        <w:autoSpaceDN/>
        <w:spacing w:line="240" w:lineRule="atLeast"/>
        <w:ind w:left="540"/>
        <w:jc w:val="both"/>
        <w:rPr>
          <w:rFonts w:cs="Times New Roman"/>
          <w:sz w:val="22"/>
          <w:szCs w:val="22"/>
        </w:rPr>
      </w:pPr>
      <w:r w:rsidRPr="00BB10C1">
        <w:rPr>
          <w:rFonts w:cs="Times New Roman"/>
          <w:sz w:val="22"/>
          <w:szCs w:val="22"/>
        </w:rPr>
        <w:t xml:space="preserve">Remeasurements of the net defined benefit liability, actuarial gain or loss are </w:t>
      </w:r>
      <w:proofErr w:type="spellStart"/>
      <w:r w:rsidRPr="00BB10C1">
        <w:rPr>
          <w:rFonts w:cs="Times New Roman"/>
          <w:sz w:val="22"/>
          <w:szCs w:val="22"/>
        </w:rPr>
        <w:t>recognised</w:t>
      </w:r>
      <w:proofErr w:type="spellEnd"/>
      <w:r w:rsidRPr="00BB10C1">
        <w:rPr>
          <w:rFonts w:cs="Times New Roman"/>
          <w:sz w:val="22"/>
          <w:szCs w:val="22"/>
        </w:rPr>
        <w:t xml:space="preserve"> immediately in OCI. The Group</w:t>
      </w:r>
      <w:r>
        <w:rPr>
          <w:rFonts w:cs="Times New Roman"/>
          <w:sz w:val="22"/>
          <w:szCs w:val="22"/>
        </w:rPr>
        <w:t xml:space="preserve"> </w:t>
      </w:r>
      <w:r w:rsidRPr="00BB10C1">
        <w:rPr>
          <w:rFonts w:cs="Times New Roman"/>
          <w:sz w:val="22"/>
          <w:szCs w:val="22"/>
        </w:rPr>
        <w:t xml:space="preserve">determines the interest expense on the net defined benefit liability for the period by applying the discount rate used to measure the defined benefit obligation at the beginning of the annual period, taking into account any changes in the net defined benefit liability during the period as a result of contributions and benefit payments. Net interest expense and other expenses related to defined benefit plans are </w:t>
      </w:r>
      <w:proofErr w:type="spellStart"/>
      <w:r w:rsidRPr="00BB10C1">
        <w:rPr>
          <w:rFonts w:cs="Times New Roman"/>
          <w:sz w:val="22"/>
          <w:szCs w:val="22"/>
        </w:rPr>
        <w:t>recognised</w:t>
      </w:r>
      <w:proofErr w:type="spellEnd"/>
      <w:r w:rsidRPr="00BB10C1">
        <w:rPr>
          <w:rFonts w:cs="Times New Roman"/>
          <w:sz w:val="22"/>
          <w:szCs w:val="22"/>
        </w:rPr>
        <w:t xml:space="preserve"> in profit or loss.</w:t>
      </w:r>
    </w:p>
    <w:p w14:paraId="00D8D344" w14:textId="62D834EC" w:rsidR="00BB10C1" w:rsidRPr="00BB10C1" w:rsidRDefault="00BB10C1" w:rsidP="00ED449E">
      <w:pPr>
        <w:autoSpaceDE/>
        <w:autoSpaceDN/>
        <w:spacing w:line="240" w:lineRule="atLeast"/>
        <w:ind w:left="540"/>
        <w:jc w:val="both"/>
        <w:rPr>
          <w:rFonts w:cs="Times New Roman"/>
          <w:sz w:val="22"/>
          <w:szCs w:val="22"/>
        </w:rPr>
      </w:pPr>
      <w:r w:rsidRPr="00BB10C1">
        <w:rPr>
          <w:rFonts w:cs="Times New Roman"/>
          <w:sz w:val="22"/>
          <w:szCs w:val="22"/>
        </w:rPr>
        <w:t xml:space="preserve">When the benefits of a plan are changed or when a plan is curtailed, the resulting change in benefit that relates to past service or the gain or loss on curtailment is </w:t>
      </w:r>
      <w:proofErr w:type="spellStart"/>
      <w:r w:rsidRPr="00BB10C1">
        <w:rPr>
          <w:rFonts w:cs="Times New Roman"/>
          <w:sz w:val="22"/>
          <w:szCs w:val="22"/>
        </w:rPr>
        <w:t>recognised</w:t>
      </w:r>
      <w:proofErr w:type="spellEnd"/>
      <w:r w:rsidRPr="00BB10C1">
        <w:rPr>
          <w:rFonts w:cs="Times New Roman"/>
          <w:sz w:val="22"/>
          <w:szCs w:val="22"/>
        </w:rPr>
        <w:t xml:space="preserve"> immediately in profit or loss. The Group </w:t>
      </w:r>
      <w:proofErr w:type="spellStart"/>
      <w:r w:rsidRPr="00BB10C1">
        <w:rPr>
          <w:rFonts w:cs="Times New Roman"/>
          <w:sz w:val="22"/>
          <w:szCs w:val="22"/>
        </w:rPr>
        <w:t>recognises</w:t>
      </w:r>
      <w:proofErr w:type="spellEnd"/>
      <w:r w:rsidRPr="00BB10C1">
        <w:rPr>
          <w:rFonts w:cs="Times New Roman"/>
          <w:sz w:val="22"/>
          <w:szCs w:val="22"/>
        </w:rPr>
        <w:t xml:space="preserve"> gains and losses on the settlement of a defined benefit plan when the settlement occurs.</w:t>
      </w:r>
    </w:p>
    <w:p w14:paraId="192D75D4" w14:textId="77777777" w:rsidR="00BB10C1" w:rsidRPr="00BB10C1" w:rsidRDefault="00BB10C1" w:rsidP="00ED449E">
      <w:pPr>
        <w:autoSpaceDE/>
        <w:autoSpaceDN/>
        <w:spacing w:line="240" w:lineRule="atLeast"/>
        <w:ind w:left="540"/>
        <w:jc w:val="both"/>
        <w:rPr>
          <w:rFonts w:cs="Times New Roman"/>
          <w:sz w:val="22"/>
          <w:szCs w:val="22"/>
        </w:rPr>
      </w:pPr>
    </w:p>
    <w:p w14:paraId="000DFA3F" w14:textId="4388120E" w:rsidR="00BB10C1" w:rsidRPr="00BB10C1" w:rsidRDefault="00BB10C1" w:rsidP="00ED449E">
      <w:pPr>
        <w:autoSpaceDE/>
        <w:autoSpaceDN/>
        <w:spacing w:line="240" w:lineRule="atLeast"/>
        <w:ind w:left="540"/>
        <w:jc w:val="both"/>
        <w:rPr>
          <w:rFonts w:cs="Times New Roman"/>
          <w:sz w:val="22"/>
          <w:szCs w:val="22"/>
        </w:rPr>
      </w:pPr>
      <w:r w:rsidRPr="00BB10C1">
        <w:rPr>
          <w:rFonts w:cs="Times New Roman"/>
          <w:sz w:val="22"/>
          <w:szCs w:val="22"/>
        </w:rPr>
        <w:t xml:space="preserve">The Group’s net obligation in respect of long-term employee benefits is the amount of future benefit that employees have earned in return for their service in the current and prior periods. That benefit is discounted to determine its present value. </w:t>
      </w:r>
      <w:proofErr w:type="spellStart"/>
      <w:r w:rsidRPr="00BB10C1">
        <w:rPr>
          <w:rFonts w:cs="Times New Roman"/>
          <w:sz w:val="22"/>
          <w:szCs w:val="22"/>
        </w:rPr>
        <w:t>Remeasurements</w:t>
      </w:r>
      <w:proofErr w:type="spellEnd"/>
      <w:r w:rsidRPr="00BB10C1">
        <w:rPr>
          <w:rFonts w:cs="Times New Roman"/>
          <w:sz w:val="22"/>
          <w:szCs w:val="22"/>
        </w:rPr>
        <w:t xml:space="preserve"> are </w:t>
      </w:r>
      <w:proofErr w:type="spellStart"/>
      <w:r w:rsidRPr="00BB10C1">
        <w:rPr>
          <w:rFonts w:cs="Times New Roman"/>
          <w:sz w:val="22"/>
          <w:szCs w:val="22"/>
        </w:rPr>
        <w:t>recognised</w:t>
      </w:r>
      <w:proofErr w:type="spellEnd"/>
      <w:r w:rsidRPr="00BB10C1">
        <w:rPr>
          <w:rFonts w:cs="Times New Roman"/>
          <w:sz w:val="22"/>
          <w:szCs w:val="22"/>
        </w:rPr>
        <w:t xml:space="preserve"> in profit or loss in the period in which they arise</w:t>
      </w:r>
      <w:r>
        <w:rPr>
          <w:rFonts w:cs="Times New Roman"/>
          <w:sz w:val="22"/>
          <w:szCs w:val="22"/>
        </w:rPr>
        <w:t>.</w:t>
      </w:r>
    </w:p>
    <w:p w14:paraId="3345F2A8" w14:textId="77777777" w:rsidR="00BB10C1" w:rsidRPr="00BB10C1" w:rsidRDefault="00BB10C1" w:rsidP="00ED449E">
      <w:pPr>
        <w:autoSpaceDE/>
        <w:autoSpaceDN/>
        <w:spacing w:line="240" w:lineRule="atLeast"/>
        <w:ind w:left="540"/>
        <w:jc w:val="both"/>
        <w:rPr>
          <w:rFonts w:cs="Times New Roman"/>
          <w:sz w:val="22"/>
          <w:szCs w:val="22"/>
        </w:rPr>
      </w:pPr>
    </w:p>
    <w:p w14:paraId="1D7AD5DD" w14:textId="029F4078" w:rsidR="00BB10C1" w:rsidRPr="00BB10C1" w:rsidRDefault="00BB10C1" w:rsidP="00ED449E">
      <w:pPr>
        <w:autoSpaceDE/>
        <w:autoSpaceDN/>
        <w:spacing w:line="240" w:lineRule="atLeast"/>
        <w:ind w:left="540"/>
        <w:jc w:val="both"/>
        <w:rPr>
          <w:rFonts w:cs="Times New Roman"/>
          <w:sz w:val="22"/>
          <w:szCs w:val="22"/>
        </w:rPr>
      </w:pPr>
      <w:r w:rsidRPr="00BB10C1">
        <w:rPr>
          <w:rFonts w:cs="Times New Roman"/>
          <w:sz w:val="22"/>
          <w:szCs w:val="22"/>
        </w:rPr>
        <w:t xml:space="preserve">Termination benefits are expensed at the earlier of when the Group/Company can no longer withdraw the offer of those benefits and when the Group/Company </w:t>
      </w:r>
      <w:proofErr w:type="spellStart"/>
      <w:r w:rsidRPr="00BB10C1">
        <w:rPr>
          <w:rFonts w:cs="Times New Roman"/>
          <w:sz w:val="22"/>
          <w:szCs w:val="22"/>
        </w:rPr>
        <w:t>recogni</w:t>
      </w:r>
      <w:r w:rsidR="00ED449E">
        <w:rPr>
          <w:rFonts w:cs="Times New Roman"/>
          <w:sz w:val="22"/>
          <w:szCs w:val="22"/>
        </w:rPr>
        <w:t>s</w:t>
      </w:r>
      <w:r w:rsidRPr="00BB10C1">
        <w:rPr>
          <w:rFonts w:cs="Times New Roman"/>
          <w:sz w:val="22"/>
          <w:szCs w:val="22"/>
        </w:rPr>
        <w:t>es</w:t>
      </w:r>
      <w:proofErr w:type="spellEnd"/>
      <w:r w:rsidRPr="00BB10C1">
        <w:rPr>
          <w:rFonts w:cs="Times New Roman"/>
          <w:sz w:val="22"/>
          <w:szCs w:val="22"/>
        </w:rPr>
        <w:t xml:space="preserve"> costs for a restructuring. If benefits are not expected to be settled wholly within 12 months of the end of the reporting period, then they are discounted.</w:t>
      </w:r>
    </w:p>
    <w:p w14:paraId="0C6B38F2" w14:textId="77777777" w:rsidR="00BB10C1" w:rsidRPr="00BB10C1" w:rsidRDefault="00BB10C1" w:rsidP="00ED449E">
      <w:pPr>
        <w:autoSpaceDE/>
        <w:autoSpaceDN/>
        <w:spacing w:line="240" w:lineRule="atLeast"/>
        <w:ind w:left="540"/>
        <w:jc w:val="both"/>
        <w:rPr>
          <w:rFonts w:cs="Times New Roman"/>
          <w:sz w:val="22"/>
          <w:szCs w:val="22"/>
        </w:rPr>
      </w:pPr>
    </w:p>
    <w:p w14:paraId="489B70C0" w14:textId="3D5B7ED4" w:rsidR="000722DF" w:rsidRPr="00815034" w:rsidRDefault="00BB10C1" w:rsidP="00ED449E">
      <w:pPr>
        <w:autoSpaceDE/>
        <w:autoSpaceDN/>
        <w:spacing w:line="240" w:lineRule="atLeast"/>
        <w:ind w:left="540"/>
        <w:jc w:val="both"/>
        <w:rPr>
          <w:rFonts w:cs="Times New Roman"/>
          <w:i/>
          <w:iCs/>
          <w:snapToGrid/>
          <w:sz w:val="22"/>
          <w:szCs w:val="22"/>
        </w:rPr>
      </w:pPr>
      <w:r w:rsidRPr="00BB10C1">
        <w:rPr>
          <w:rFonts w:cs="Times New Roman"/>
          <w:sz w:val="22"/>
          <w:szCs w:val="22"/>
        </w:rPr>
        <w:t xml:space="preserve">Short-term employee benefits are expensed as the related service is provided. A liability is </w:t>
      </w:r>
      <w:proofErr w:type="spellStart"/>
      <w:r w:rsidRPr="00BB10C1">
        <w:rPr>
          <w:rFonts w:cs="Times New Roman"/>
          <w:sz w:val="22"/>
          <w:szCs w:val="22"/>
        </w:rPr>
        <w:t>recognised</w:t>
      </w:r>
      <w:proofErr w:type="spellEnd"/>
      <w:r w:rsidRPr="00BB10C1">
        <w:rPr>
          <w:rFonts w:cs="Times New Roman"/>
          <w:sz w:val="22"/>
          <w:szCs w:val="22"/>
        </w:rPr>
        <w:t xml:space="preserve"> for the amount expected to be paid if the Group/Company has a present legal or constructive obligation to pay this amount as a result of past service provided by the employee and the obligation can be estimated reliably.</w:t>
      </w:r>
    </w:p>
    <w:p w14:paraId="72B35CDD" w14:textId="5C273CF7" w:rsidR="0032213D" w:rsidRPr="00815034" w:rsidRDefault="0032213D" w:rsidP="00BB10C1">
      <w:pPr>
        <w:autoSpaceDE/>
        <w:autoSpaceDN/>
        <w:spacing w:line="240" w:lineRule="atLeast"/>
        <w:rPr>
          <w:rFonts w:cs="Times New Roman"/>
          <w:i/>
          <w:iCs/>
          <w:snapToGrid/>
          <w:sz w:val="22"/>
          <w:szCs w:val="22"/>
        </w:rPr>
      </w:pPr>
    </w:p>
    <w:p w14:paraId="49BB815B" w14:textId="0B3DCDF0" w:rsidR="00C002BC" w:rsidRPr="00815034" w:rsidRDefault="00C002BC" w:rsidP="00577DD8">
      <w:pPr>
        <w:numPr>
          <w:ilvl w:val="0"/>
          <w:numId w:val="41"/>
        </w:numPr>
        <w:spacing w:line="240" w:lineRule="atLeast"/>
        <w:jc w:val="both"/>
        <w:outlineLvl w:val="0"/>
        <w:rPr>
          <w:rFonts w:cs="Times New Roman"/>
          <w:b/>
          <w:bCs/>
          <w:i/>
          <w:iCs/>
          <w:sz w:val="22"/>
          <w:szCs w:val="22"/>
        </w:rPr>
      </w:pPr>
      <w:r w:rsidRPr="00815034">
        <w:rPr>
          <w:rFonts w:cs="Times New Roman"/>
          <w:b/>
          <w:bCs/>
          <w:i/>
          <w:iCs/>
          <w:sz w:val="22"/>
          <w:szCs w:val="22"/>
        </w:rPr>
        <w:t>Share-based payments</w:t>
      </w:r>
    </w:p>
    <w:p w14:paraId="5D122E74" w14:textId="77777777" w:rsidR="00C002BC" w:rsidRPr="00815034" w:rsidRDefault="00C002BC" w:rsidP="00C002BC">
      <w:pPr>
        <w:spacing w:line="240" w:lineRule="atLeast"/>
        <w:ind w:left="540"/>
        <w:jc w:val="both"/>
        <w:outlineLvl w:val="0"/>
        <w:rPr>
          <w:rFonts w:cs="Times New Roman"/>
          <w:sz w:val="22"/>
          <w:szCs w:val="22"/>
        </w:rPr>
      </w:pPr>
    </w:p>
    <w:p w14:paraId="0E60888A" w14:textId="64BA743D" w:rsidR="004B1960" w:rsidRDefault="00BB10C1" w:rsidP="00C002BC">
      <w:pPr>
        <w:spacing w:line="240" w:lineRule="atLeast"/>
        <w:ind w:left="540"/>
        <w:jc w:val="both"/>
        <w:outlineLvl w:val="0"/>
        <w:rPr>
          <w:rFonts w:cs="Times New Roman"/>
          <w:sz w:val="22"/>
          <w:szCs w:val="22"/>
        </w:rPr>
      </w:pPr>
      <w:r w:rsidRPr="00BB10C1">
        <w:rPr>
          <w:rFonts w:cs="Times New Roman"/>
          <w:sz w:val="22"/>
          <w:szCs w:val="22"/>
        </w:rPr>
        <w:t>The grant-date fair value of equity</w:t>
      </w:r>
      <w:r w:rsidR="00ED449E">
        <w:rPr>
          <w:rFonts w:cs="Times New Roman"/>
          <w:sz w:val="22"/>
          <w:szCs w:val="22"/>
        </w:rPr>
        <w:t>-</w:t>
      </w:r>
      <w:r w:rsidRPr="00BB10C1">
        <w:rPr>
          <w:rFonts w:cs="Times New Roman"/>
          <w:sz w:val="22"/>
          <w:szCs w:val="22"/>
        </w:rPr>
        <w:t xml:space="preserve">settled share-based payment awards granted to employees is generally </w:t>
      </w:r>
      <w:proofErr w:type="spellStart"/>
      <w:r w:rsidRPr="00BB10C1">
        <w:rPr>
          <w:rFonts w:cs="Times New Roman"/>
          <w:sz w:val="22"/>
          <w:szCs w:val="22"/>
        </w:rPr>
        <w:t>recognised</w:t>
      </w:r>
      <w:proofErr w:type="spellEnd"/>
      <w:r w:rsidRPr="00BB10C1">
        <w:rPr>
          <w:rFonts w:cs="Times New Roman"/>
          <w:sz w:val="22"/>
          <w:szCs w:val="22"/>
        </w:rPr>
        <w:t xml:space="preserve"> as an expense, with a corresponding increase in equity, over the vesting period of the awards. The amount </w:t>
      </w:r>
      <w:proofErr w:type="spellStart"/>
      <w:r w:rsidRPr="00BB10C1">
        <w:rPr>
          <w:rFonts w:cs="Times New Roman"/>
          <w:sz w:val="22"/>
          <w:szCs w:val="22"/>
        </w:rPr>
        <w:t>recognised</w:t>
      </w:r>
      <w:proofErr w:type="spellEnd"/>
      <w:r w:rsidRPr="00BB10C1">
        <w:rPr>
          <w:rFonts w:cs="Times New Roman"/>
          <w:sz w:val="22"/>
          <w:szCs w:val="22"/>
        </w:rPr>
        <w:t xml:space="preserve"> as an expense is adjusted to reflect the number of awards for which the related service and non-market performance conditions are expected to be met, such that the amount ultimately </w:t>
      </w:r>
      <w:proofErr w:type="spellStart"/>
      <w:r w:rsidRPr="00BB10C1">
        <w:rPr>
          <w:rFonts w:cs="Times New Roman"/>
          <w:sz w:val="22"/>
          <w:szCs w:val="22"/>
        </w:rPr>
        <w:t>recognised</w:t>
      </w:r>
      <w:proofErr w:type="spellEnd"/>
      <w:r w:rsidRPr="00BB10C1">
        <w:rPr>
          <w:rFonts w:cs="Times New Roman"/>
          <w:sz w:val="22"/>
          <w:szCs w:val="22"/>
        </w:rPr>
        <w:t xml:space="preserve"> is based on the number of awards that meet the related service and non-market performance conditions at the vesting date. For share-based payment awards with non-vesting conditions, the grant-date fair value of the share-based payment is measured to reflect such conditions and there is no true-up for differences between expected and actual outcomes.</w:t>
      </w:r>
    </w:p>
    <w:p w14:paraId="5EE10454" w14:textId="77777777" w:rsidR="00A6580D" w:rsidRPr="00815034" w:rsidRDefault="00A6580D" w:rsidP="00BB10C1">
      <w:pPr>
        <w:spacing w:line="240" w:lineRule="atLeast"/>
        <w:jc w:val="both"/>
        <w:outlineLvl w:val="0"/>
        <w:rPr>
          <w:rFonts w:cs="Times New Roman"/>
          <w:sz w:val="22"/>
          <w:szCs w:val="22"/>
        </w:rPr>
      </w:pPr>
    </w:p>
    <w:p w14:paraId="5FC8F439" w14:textId="36B6B3EB" w:rsidR="00C002BC" w:rsidRPr="00815034" w:rsidRDefault="00231033" w:rsidP="00577DD8">
      <w:pPr>
        <w:numPr>
          <w:ilvl w:val="0"/>
          <w:numId w:val="41"/>
        </w:numPr>
        <w:spacing w:line="240" w:lineRule="atLeast"/>
        <w:jc w:val="both"/>
        <w:outlineLvl w:val="0"/>
        <w:rPr>
          <w:rFonts w:cs="Times New Roman"/>
          <w:b/>
          <w:bCs/>
          <w:i/>
          <w:iCs/>
          <w:sz w:val="22"/>
          <w:szCs w:val="22"/>
        </w:rPr>
      </w:pPr>
      <w:r w:rsidRPr="00815034">
        <w:rPr>
          <w:rFonts w:cs="Times New Roman"/>
          <w:b/>
          <w:bCs/>
          <w:i/>
          <w:iCs/>
          <w:sz w:val="22"/>
          <w:szCs w:val="22"/>
        </w:rPr>
        <w:t>Provisions</w:t>
      </w:r>
    </w:p>
    <w:p w14:paraId="1D242274" w14:textId="77777777" w:rsidR="00231033" w:rsidRPr="00815034" w:rsidRDefault="00231033" w:rsidP="00231033">
      <w:pPr>
        <w:pStyle w:val="BodyText"/>
        <w:spacing w:line="240" w:lineRule="atLeast"/>
        <w:ind w:left="540"/>
        <w:jc w:val="both"/>
        <w:rPr>
          <w:rFonts w:cs="Times New Roman"/>
          <w:sz w:val="22"/>
          <w:szCs w:val="22"/>
        </w:rPr>
      </w:pPr>
    </w:p>
    <w:p w14:paraId="36DAB2AA" w14:textId="2655784B" w:rsidR="003D3A50" w:rsidRDefault="00F7079E" w:rsidP="00231033">
      <w:pPr>
        <w:spacing w:line="240" w:lineRule="atLeast"/>
        <w:ind w:left="540"/>
        <w:jc w:val="both"/>
        <w:outlineLvl w:val="0"/>
        <w:rPr>
          <w:rFonts w:cs="Times New Roman"/>
          <w:sz w:val="22"/>
          <w:szCs w:val="22"/>
          <w:lang w:val="en-GB"/>
        </w:rPr>
      </w:pPr>
      <w:r w:rsidRPr="00F7079E">
        <w:rPr>
          <w:rFonts w:cs="Times New Roman"/>
          <w:sz w:val="22"/>
          <w:szCs w:val="22"/>
          <w:lang w:val="en-GB"/>
        </w:rPr>
        <w:t>A provision is recognised if, as a result of a past event, the Group/Company has a present legal or constructive obligation that can be estimated reliably, and it is probable that an outflow of economic benefits will be required to settle the obligation.  Provisions are determined by discounting the expected future cash flows at a pre-tax rate that reflects current market assessments of the time value of money and the risks specific to the liability. The unwinding of the discount is recognised as a finance cost.</w:t>
      </w:r>
    </w:p>
    <w:p w14:paraId="37F49BD4" w14:textId="77777777" w:rsidR="00F7079E" w:rsidRDefault="00F7079E" w:rsidP="00231033">
      <w:pPr>
        <w:spacing w:line="240" w:lineRule="atLeast"/>
        <w:ind w:left="540"/>
        <w:jc w:val="both"/>
        <w:outlineLvl w:val="0"/>
        <w:rPr>
          <w:rFonts w:cs="Times New Roman"/>
          <w:sz w:val="22"/>
          <w:szCs w:val="22"/>
          <w:cs/>
          <w:lang w:val="en-GB"/>
        </w:rPr>
      </w:pPr>
    </w:p>
    <w:p w14:paraId="7F04E8C3" w14:textId="5128B89D" w:rsidR="00231033" w:rsidRPr="00815034" w:rsidRDefault="00A9327B" w:rsidP="00577DD8">
      <w:pPr>
        <w:numPr>
          <w:ilvl w:val="0"/>
          <w:numId w:val="41"/>
        </w:numPr>
        <w:spacing w:line="240" w:lineRule="atLeast"/>
        <w:ind w:left="547"/>
        <w:jc w:val="both"/>
        <w:outlineLvl w:val="0"/>
        <w:rPr>
          <w:rFonts w:cs="Times New Roman"/>
          <w:b/>
          <w:bCs/>
          <w:i/>
          <w:iCs/>
          <w:sz w:val="22"/>
          <w:szCs w:val="22"/>
        </w:rPr>
      </w:pPr>
      <w:r w:rsidRPr="00815034">
        <w:rPr>
          <w:rFonts w:cs="Times New Roman"/>
          <w:b/>
          <w:bCs/>
          <w:i/>
          <w:iCs/>
          <w:sz w:val="22"/>
          <w:szCs w:val="22"/>
        </w:rPr>
        <w:t>F</w:t>
      </w:r>
      <w:r w:rsidR="00231033" w:rsidRPr="00815034">
        <w:rPr>
          <w:rFonts w:cs="Times New Roman"/>
          <w:b/>
          <w:bCs/>
          <w:i/>
          <w:iCs/>
          <w:sz w:val="22"/>
          <w:szCs w:val="22"/>
        </w:rPr>
        <w:t>air values</w:t>
      </w:r>
      <w:r w:rsidRPr="00815034">
        <w:rPr>
          <w:rFonts w:cs="Times New Roman"/>
          <w:b/>
          <w:bCs/>
          <w:i/>
          <w:iCs/>
          <w:sz w:val="22"/>
          <w:szCs w:val="22"/>
        </w:rPr>
        <w:t xml:space="preserve"> measurement</w:t>
      </w:r>
    </w:p>
    <w:p w14:paraId="625C0ACC" w14:textId="77777777" w:rsidR="00A9327B" w:rsidRPr="00815034" w:rsidRDefault="00A9327B" w:rsidP="00A9327B">
      <w:pPr>
        <w:spacing w:line="240" w:lineRule="atLeast"/>
        <w:ind w:left="547"/>
        <w:jc w:val="both"/>
        <w:outlineLvl w:val="0"/>
        <w:rPr>
          <w:rFonts w:cs="Times New Roman"/>
          <w:sz w:val="22"/>
          <w:szCs w:val="22"/>
        </w:rPr>
      </w:pPr>
    </w:p>
    <w:p w14:paraId="21054FD2" w14:textId="357B0495" w:rsidR="00F7079E" w:rsidRPr="00F7079E" w:rsidRDefault="00F7079E" w:rsidP="00F7079E">
      <w:pPr>
        <w:pStyle w:val="BodyText"/>
        <w:shd w:val="clear" w:color="auto" w:fill="FFFFFF"/>
        <w:ind w:left="540"/>
        <w:jc w:val="both"/>
        <w:rPr>
          <w:rFonts w:cs="Times New Roman"/>
          <w:sz w:val="22"/>
          <w:szCs w:val="22"/>
        </w:rPr>
      </w:pPr>
      <w:r w:rsidRPr="00F7079E">
        <w:rPr>
          <w:rFonts w:cs="Times New Roman"/>
          <w:sz w:val="22"/>
          <w:szCs w:val="22"/>
        </w:rPr>
        <w:t>Fair value is the price that would be received to sell an asset or paid to transfer a liability in an orderly transaction between market participants at the measurement date in the principal or, in its absence, the most advantageous market to which the Group/Company has access at that date. The fair value of a liability reflects its non-performance risk.</w:t>
      </w:r>
    </w:p>
    <w:p w14:paraId="63D3FDEF" w14:textId="77777777" w:rsidR="00F7079E" w:rsidRPr="00F7079E" w:rsidRDefault="00F7079E" w:rsidP="00F7079E">
      <w:pPr>
        <w:pStyle w:val="BodyText"/>
        <w:shd w:val="clear" w:color="auto" w:fill="FFFFFF"/>
        <w:ind w:left="540"/>
        <w:jc w:val="both"/>
        <w:rPr>
          <w:rFonts w:cs="Times New Roman"/>
          <w:sz w:val="22"/>
          <w:szCs w:val="22"/>
        </w:rPr>
      </w:pPr>
    </w:p>
    <w:p w14:paraId="56C1A113" w14:textId="384AA808" w:rsidR="00F7079E" w:rsidRPr="00F7079E" w:rsidRDefault="00F7079E" w:rsidP="00F7079E">
      <w:pPr>
        <w:pStyle w:val="BodyText"/>
        <w:shd w:val="clear" w:color="auto" w:fill="FFFFFF"/>
        <w:ind w:left="540"/>
        <w:jc w:val="both"/>
        <w:rPr>
          <w:rFonts w:cs="Times New Roman"/>
          <w:sz w:val="22"/>
          <w:szCs w:val="22"/>
        </w:rPr>
      </w:pPr>
      <w:r w:rsidRPr="00F7079E">
        <w:rPr>
          <w:rFonts w:cs="Times New Roman"/>
          <w:sz w:val="22"/>
          <w:szCs w:val="22"/>
        </w:rPr>
        <w:lastRenderedPageBreak/>
        <w:t>Whe</w:t>
      </w:r>
      <w:r w:rsidR="00412947">
        <w:rPr>
          <w:rFonts w:cs="Times New Roman"/>
          <w:sz w:val="22"/>
          <w:szCs w:val="22"/>
        </w:rPr>
        <w:t>n</w:t>
      </w:r>
      <w:r w:rsidRPr="00F7079E">
        <w:rPr>
          <w:rFonts w:cs="Times New Roman"/>
          <w:sz w:val="22"/>
          <w:szCs w:val="22"/>
        </w:rPr>
        <w:t xml:space="preserve"> measuring the fair value of an asset or a liability, the Group/Company uses observable market data as far as possible. Fair values are </w:t>
      </w:r>
      <w:proofErr w:type="spellStart"/>
      <w:r w:rsidRPr="00F7079E">
        <w:rPr>
          <w:rFonts w:cs="Times New Roman"/>
          <w:sz w:val="22"/>
          <w:szCs w:val="22"/>
        </w:rPr>
        <w:t>categorised</w:t>
      </w:r>
      <w:proofErr w:type="spellEnd"/>
      <w:r w:rsidRPr="00F7079E">
        <w:rPr>
          <w:rFonts w:cs="Times New Roman"/>
          <w:sz w:val="22"/>
          <w:szCs w:val="22"/>
        </w:rPr>
        <w:t xml:space="preserve"> into different levels in a fair value hierarchy based on the inputs used in the valuation techniques as follows: </w:t>
      </w:r>
    </w:p>
    <w:p w14:paraId="5D4D3B47" w14:textId="77777777" w:rsidR="00F7079E" w:rsidRPr="00F7079E" w:rsidRDefault="00F7079E" w:rsidP="00F7079E">
      <w:pPr>
        <w:pStyle w:val="BodyText"/>
        <w:shd w:val="clear" w:color="auto" w:fill="FFFFFF"/>
        <w:ind w:left="540"/>
        <w:jc w:val="both"/>
        <w:rPr>
          <w:rFonts w:cs="Times New Roman"/>
          <w:sz w:val="22"/>
          <w:szCs w:val="22"/>
        </w:rPr>
      </w:pPr>
      <w:r w:rsidRPr="00F7079E">
        <w:rPr>
          <w:rFonts w:cs="Times New Roman"/>
          <w:sz w:val="22"/>
          <w:szCs w:val="22"/>
        </w:rPr>
        <w:t>-</w:t>
      </w:r>
      <w:r w:rsidRPr="00F7079E">
        <w:rPr>
          <w:rFonts w:cs="Times New Roman"/>
          <w:sz w:val="22"/>
          <w:szCs w:val="22"/>
        </w:rPr>
        <w:tab/>
        <w:t>Level 1: quoted prices in active markets for identical assets or liabilities.</w:t>
      </w:r>
    </w:p>
    <w:p w14:paraId="76E809C7" w14:textId="77777777" w:rsidR="00F7079E" w:rsidRPr="00F7079E" w:rsidRDefault="00F7079E" w:rsidP="00F7079E">
      <w:pPr>
        <w:pStyle w:val="BodyText"/>
        <w:shd w:val="clear" w:color="auto" w:fill="FFFFFF"/>
        <w:ind w:left="540"/>
        <w:jc w:val="both"/>
        <w:rPr>
          <w:rFonts w:cs="Times New Roman"/>
          <w:sz w:val="22"/>
          <w:szCs w:val="22"/>
        </w:rPr>
      </w:pPr>
      <w:r w:rsidRPr="00F7079E">
        <w:rPr>
          <w:rFonts w:cs="Times New Roman"/>
          <w:sz w:val="22"/>
          <w:szCs w:val="22"/>
        </w:rPr>
        <w:t>-</w:t>
      </w:r>
      <w:r w:rsidRPr="00F7079E">
        <w:rPr>
          <w:rFonts w:cs="Times New Roman"/>
          <w:sz w:val="22"/>
          <w:szCs w:val="22"/>
        </w:rPr>
        <w:tab/>
        <w:t>Level 2: inputs other than quoted prices included in Level 1 that are observable for the asset or liability, either directly or indirectly.</w:t>
      </w:r>
    </w:p>
    <w:p w14:paraId="28D0208F" w14:textId="77777777" w:rsidR="007B46B1" w:rsidRDefault="00F7079E" w:rsidP="00412947">
      <w:pPr>
        <w:pStyle w:val="BodyText"/>
        <w:shd w:val="clear" w:color="auto" w:fill="FFFFFF"/>
        <w:ind w:left="540"/>
        <w:jc w:val="both"/>
        <w:rPr>
          <w:rFonts w:cs="Times New Roman"/>
          <w:sz w:val="22"/>
          <w:szCs w:val="22"/>
        </w:rPr>
      </w:pPr>
      <w:r w:rsidRPr="00F7079E">
        <w:rPr>
          <w:rFonts w:cs="Times New Roman"/>
          <w:sz w:val="22"/>
          <w:szCs w:val="22"/>
        </w:rPr>
        <w:t>-</w:t>
      </w:r>
      <w:r w:rsidRPr="00F7079E">
        <w:rPr>
          <w:rFonts w:cs="Times New Roman"/>
          <w:sz w:val="22"/>
          <w:szCs w:val="22"/>
        </w:rPr>
        <w:tab/>
        <w:t>Level 3: inputs for the asset or liability that are based on unobservable input.</w:t>
      </w:r>
    </w:p>
    <w:p w14:paraId="1D636263" w14:textId="77777777" w:rsidR="007B46B1" w:rsidRDefault="007B46B1" w:rsidP="00412947">
      <w:pPr>
        <w:pStyle w:val="BodyText"/>
        <w:shd w:val="clear" w:color="auto" w:fill="FFFFFF"/>
        <w:ind w:left="540"/>
        <w:jc w:val="both"/>
        <w:rPr>
          <w:rFonts w:cs="Times New Roman"/>
          <w:sz w:val="22"/>
          <w:szCs w:val="22"/>
        </w:rPr>
      </w:pPr>
    </w:p>
    <w:p w14:paraId="77014900" w14:textId="76C0C387" w:rsidR="00F7079E" w:rsidRDefault="007B46B1" w:rsidP="00412947">
      <w:pPr>
        <w:pStyle w:val="BodyText"/>
        <w:shd w:val="clear" w:color="auto" w:fill="FFFFFF"/>
        <w:ind w:left="540"/>
        <w:jc w:val="both"/>
        <w:rPr>
          <w:rFonts w:cs="Times New Roman"/>
          <w:sz w:val="22"/>
          <w:szCs w:val="22"/>
        </w:rPr>
      </w:pPr>
      <w:r w:rsidRPr="007B46B1">
        <w:rPr>
          <w:rFonts w:cs="Times New Roman"/>
          <w:sz w:val="22"/>
          <w:szCs w:val="22"/>
        </w:rPr>
        <w:t xml:space="preserve">The Group </w:t>
      </w:r>
      <w:proofErr w:type="spellStart"/>
      <w:r w:rsidRPr="007B46B1">
        <w:rPr>
          <w:rFonts w:cs="Times New Roman"/>
          <w:sz w:val="22"/>
          <w:szCs w:val="22"/>
        </w:rPr>
        <w:t>recognises</w:t>
      </w:r>
      <w:proofErr w:type="spellEnd"/>
      <w:r w:rsidRPr="007B46B1">
        <w:rPr>
          <w:rFonts w:cs="Times New Roman"/>
          <w:sz w:val="22"/>
          <w:szCs w:val="22"/>
        </w:rPr>
        <w:t xml:space="preserve"> transfers between levels of the fair value hierarchy at the end of the reporting period during which the change has occurred.</w:t>
      </w:r>
      <w:r w:rsidR="000628CB">
        <w:rPr>
          <w:rFonts w:cs="Times New Roman"/>
          <w:sz w:val="22"/>
          <w:szCs w:val="22"/>
        </w:rPr>
        <w:br w:type="page"/>
      </w:r>
    </w:p>
    <w:p w14:paraId="2B3F8A12" w14:textId="0DE00A60" w:rsidR="00F7079E" w:rsidRPr="00F7079E" w:rsidRDefault="00F7079E" w:rsidP="00F7079E">
      <w:pPr>
        <w:pStyle w:val="BodyText"/>
        <w:shd w:val="clear" w:color="auto" w:fill="FFFFFF"/>
        <w:ind w:left="540"/>
        <w:jc w:val="both"/>
        <w:rPr>
          <w:rFonts w:cs="Times New Roman"/>
          <w:sz w:val="22"/>
          <w:szCs w:val="22"/>
        </w:rPr>
      </w:pPr>
      <w:r w:rsidRPr="00F7079E">
        <w:rPr>
          <w:rFonts w:cs="Times New Roman"/>
          <w:sz w:val="22"/>
          <w:szCs w:val="22"/>
        </w:rPr>
        <w:lastRenderedPageBreak/>
        <w:t>If an asset or a liability measured at fair value has a bid price and an ask price, then the Group/Company measures assets and asset positions at a bid price and liabilities and liability positions at an ask price.</w:t>
      </w:r>
    </w:p>
    <w:p w14:paraId="3FA096B3" w14:textId="77777777" w:rsidR="00F7079E" w:rsidRPr="00F7079E" w:rsidRDefault="00F7079E" w:rsidP="00F7079E">
      <w:pPr>
        <w:pStyle w:val="BodyText"/>
        <w:shd w:val="clear" w:color="auto" w:fill="FFFFFF"/>
        <w:ind w:left="540"/>
        <w:jc w:val="both"/>
        <w:rPr>
          <w:rFonts w:cs="Times New Roman"/>
          <w:sz w:val="22"/>
          <w:szCs w:val="22"/>
        </w:rPr>
      </w:pPr>
    </w:p>
    <w:p w14:paraId="370849D0" w14:textId="0073A3EB" w:rsidR="00F7079E" w:rsidRDefault="00F7079E" w:rsidP="00F7079E">
      <w:pPr>
        <w:pStyle w:val="BodyText"/>
        <w:shd w:val="clear" w:color="auto" w:fill="FFFFFF"/>
        <w:ind w:left="540"/>
        <w:jc w:val="both"/>
        <w:rPr>
          <w:rFonts w:cs="Times New Roman"/>
          <w:sz w:val="22"/>
          <w:szCs w:val="22"/>
        </w:rPr>
      </w:pPr>
      <w:r w:rsidRPr="00F7079E">
        <w:rPr>
          <w:rFonts w:cs="Times New Roman"/>
          <w:sz w:val="22"/>
          <w:szCs w:val="22"/>
        </w:rPr>
        <w:t xml:space="preserve">The best evidence of the fair value of a financial instrument on initial recognition is normally the transaction price </w:t>
      </w:r>
      <w:r w:rsidR="00ED449E">
        <w:rPr>
          <w:rFonts w:cs="Times New Roman"/>
          <w:sz w:val="22"/>
          <w:szCs w:val="22"/>
        </w:rPr>
        <w:t>-</w:t>
      </w:r>
      <w:r w:rsidRPr="00F7079E">
        <w:rPr>
          <w:rFonts w:cs="Times New Roman"/>
          <w:sz w:val="22"/>
          <w:szCs w:val="22"/>
        </w:rPr>
        <w:t xml:space="preserve"> i.e. the fair value of the consideration given or received. </w:t>
      </w:r>
    </w:p>
    <w:p w14:paraId="3A7FD92A" w14:textId="6F641050" w:rsidR="00F7079E" w:rsidRDefault="00F7079E" w:rsidP="00F7079E">
      <w:pPr>
        <w:autoSpaceDE/>
        <w:autoSpaceDN/>
        <w:rPr>
          <w:rFonts w:cs="Times New Roman"/>
          <w:sz w:val="22"/>
          <w:szCs w:val="22"/>
        </w:rPr>
      </w:pPr>
    </w:p>
    <w:p w14:paraId="3D85A78D" w14:textId="448E3D56" w:rsidR="00F82661" w:rsidRPr="00F7079E" w:rsidRDefault="00F82661" w:rsidP="00F7079E">
      <w:pPr>
        <w:pStyle w:val="ListParagraph"/>
        <w:numPr>
          <w:ilvl w:val="0"/>
          <w:numId w:val="41"/>
        </w:numPr>
        <w:rPr>
          <w:rFonts w:cs="Times New Roman"/>
          <w:b/>
          <w:bCs/>
          <w:i/>
          <w:iCs/>
          <w:sz w:val="22"/>
        </w:rPr>
      </w:pPr>
      <w:r w:rsidRPr="00F7079E">
        <w:rPr>
          <w:rFonts w:cs="Times New Roman"/>
          <w:b/>
          <w:bCs/>
          <w:i/>
          <w:iCs/>
          <w:sz w:val="22"/>
        </w:rPr>
        <w:t>Revenue</w:t>
      </w:r>
      <w:r w:rsidR="00F7079E" w:rsidRPr="00F7079E">
        <w:rPr>
          <w:rFonts w:cs="Times New Roman"/>
          <w:b/>
          <w:bCs/>
          <w:i/>
          <w:iCs/>
          <w:sz w:val="22"/>
        </w:rPr>
        <w:t xml:space="preserve"> from contracts with customers</w:t>
      </w:r>
    </w:p>
    <w:p w14:paraId="7C557747" w14:textId="77777777" w:rsidR="00F82661" w:rsidRPr="000628CB" w:rsidRDefault="00F82661" w:rsidP="00F82661">
      <w:pPr>
        <w:autoSpaceDE/>
        <w:autoSpaceDN/>
        <w:ind w:left="567"/>
        <w:jc w:val="both"/>
        <w:rPr>
          <w:rFonts w:cs="Times New Roman"/>
          <w:snapToGrid/>
          <w:sz w:val="22"/>
          <w:szCs w:val="22"/>
          <w:lang w:val="en-GB" w:bidi="ar-SA"/>
        </w:rPr>
      </w:pPr>
    </w:p>
    <w:p w14:paraId="29E15429" w14:textId="063B789A" w:rsidR="00F7079E" w:rsidRPr="000628CB" w:rsidRDefault="00F7079E" w:rsidP="00D72BE5">
      <w:pPr>
        <w:ind w:left="540"/>
        <w:jc w:val="thaiDistribute"/>
        <w:rPr>
          <w:rFonts w:cs="Univers 45 Light"/>
          <w:i/>
          <w:iCs/>
          <w:color w:val="000000"/>
          <w:sz w:val="22"/>
          <w:szCs w:val="22"/>
        </w:rPr>
      </w:pPr>
      <w:r w:rsidRPr="000628CB">
        <w:rPr>
          <w:rFonts w:cs="Univers 45 Light"/>
          <w:i/>
          <w:iCs/>
          <w:color w:val="000000"/>
          <w:sz w:val="22"/>
          <w:szCs w:val="22"/>
        </w:rPr>
        <w:t>Revenue recognition</w:t>
      </w:r>
    </w:p>
    <w:p w14:paraId="328E5934" w14:textId="77777777" w:rsidR="00F7079E" w:rsidRPr="00F7079E" w:rsidRDefault="00F7079E" w:rsidP="00D72BE5">
      <w:pPr>
        <w:ind w:left="540"/>
        <w:jc w:val="thaiDistribute"/>
        <w:rPr>
          <w:rFonts w:cs="Univers 45 Light"/>
          <w:i/>
          <w:iCs/>
          <w:color w:val="000000"/>
          <w:sz w:val="20"/>
          <w:szCs w:val="20"/>
        </w:rPr>
      </w:pPr>
    </w:p>
    <w:p w14:paraId="44667433" w14:textId="32B9BB24" w:rsidR="00F7079E" w:rsidRDefault="00F7079E" w:rsidP="00D72BE5">
      <w:pPr>
        <w:ind w:left="540"/>
        <w:jc w:val="thaiDistribute"/>
        <w:rPr>
          <w:rFonts w:cs="Times New Roman"/>
          <w:sz w:val="22"/>
          <w:szCs w:val="22"/>
        </w:rPr>
      </w:pPr>
      <w:r w:rsidRPr="00F7079E">
        <w:rPr>
          <w:rFonts w:cs="Times New Roman"/>
          <w:sz w:val="22"/>
          <w:szCs w:val="22"/>
        </w:rPr>
        <w:t xml:space="preserve">Revenue is </w:t>
      </w:r>
      <w:proofErr w:type="spellStart"/>
      <w:r w:rsidRPr="00F7079E">
        <w:rPr>
          <w:rFonts w:cs="Times New Roman"/>
          <w:sz w:val="22"/>
          <w:szCs w:val="22"/>
        </w:rPr>
        <w:t>recognised</w:t>
      </w:r>
      <w:proofErr w:type="spellEnd"/>
      <w:r w:rsidRPr="00F7079E">
        <w:rPr>
          <w:rFonts w:cs="Times New Roman"/>
          <w:sz w:val="22"/>
          <w:szCs w:val="22"/>
        </w:rPr>
        <w:t xml:space="preserve"> when a customer obtains control of the goods</w:t>
      </w:r>
      <w:r>
        <w:rPr>
          <w:rFonts w:cs="Times New Roman"/>
          <w:sz w:val="22"/>
          <w:szCs w:val="22"/>
        </w:rPr>
        <w:t xml:space="preserve"> </w:t>
      </w:r>
      <w:r w:rsidRPr="00F7079E">
        <w:rPr>
          <w:rFonts w:cs="Times New Roman"/>
          <w:sz w:val="22"/>
          <w:szCs w:val="22"/>
        </w:rPr>
        <w:t>in an amount that reflects the consideration to which the Group/Company expects to be entitled, excluding those amounts collected on behalf of third parties, value added tax and is after deduction of any trade discounts and volume rebates.</w:t>
      </w:r>
    </w:p>
    <w:p w14:paraId="1A4D29AF" w14:textId="1D44E259" w:rsidR="00F7079E" w:rsidRDefault="00F7079E" w:rsidP="00D72BE5">
      <w:pPr>
        <w:ind w:left="540"/>
        <w:jc w:val="thaiDistribute"/>
        <w:rPr>
          <w:rFonts w:cs="Times New Roman"/>
          <w:sz w:val="22"/>
          <w:szCs w:val="22"/>
        </w:rPr>
      </w:pPr>
    </w:p>
    <w:p w14:paraId="76AC4243" w14:textId="10D15F77" w:rsidR="00F7079E" w:rsidRPr="00F7079E" w:rsidRDefault="00F7079E" w:rsidP="00D72BE5">
      <w:pPr>
        <w:ind w:left="540"/>
        <w:jc w:val="thaiDistribute"/>
        <w:rPr>
          <w:rFonts w:cs="Times New Roman"/>
          <w:sz w:val="22"/>
          <w:szCs w:val="22"/>
        </w:rPr>
      </w:pPr>
      <w:r w:rsidRPr="00F7079E">
        <w:rPr>
          <w:rFonts w:cs="Times New Roman"/>
          <w:sz w:val="22"/>
          <w:szCs w:val="22"/>
        </w:rPr>
        <w:t xml:space="preserve">Revenue from sales of goods is </w:t>
      </w:r>
      <w:proofErr w:type="spellStart"/>
      <w:r w:rsidRPr="00F7079E">
        <w:rPr>
          <w:rFonts w:cs="Times New Roman"/>
          <w:sz w:val="22"/>
          <w:szCs w:val="22"/>
        </w:rPr>
        <w:t>recognised</w:t>
      </w:r>
      <w:proofErr w:type="spellEnd"/>
      <w:r w:rsidRPr="00F7079E">
        <w:rPr>
          <w:rFonts w:cs="Times New Roman"/>
          <w:sz w:val="22"/>
          <w:szCs w:val="22"/>
        </w:rPr>
        <w:t xml:space="preserve"> on the date on which the goods are delivered to the customers.</w:t>
      </w:r>
    </w:p>
    <w:p w14:paraId="33330791" w14:textId="77777777" w:rsidR="00F82661" w:rsidRPr="00815034" w:rsidRDefault="00F82661" w:rsidP="00F82661">
      <w:pPr>
        <w:pStyle w:val="BodyText"/>
        <w:rPr>
          <w:rFonts w:cs="Times New Roman"/>
          <w:sz w:val="22"/>
          <w:szCs w:val="22"/>
          <w:lang w:val="en-GB" w:eastAsia="en-GB"/>
        </w:rPr>
      </w:pPr>
    </w:p>
    <w:p w14:paraId="47B621EA" w14:textId="77777777" w:rsidR="00F82661" w:rsidRPr="00815034" w:rsidRDefault="00F82661" w:rsidP="00577DD8">
      <w:pPr>
        <w:numPr>
          <w:ilvl w:val="0"/>
          <w:numId w:val="41"/>
        </w:numPr>
        <w:spacing w:line="240" w:lineRule="atLeast"/>
        <w:jc w:val="both"/>
        <w:outlineLvl w:val="0"/>
        <w:rPr>
          <w:rFonts w:cs="Times New Roman"/>
          <w:b/>
          <w:bCs/>
          <w:i/>
          <w:iCs/>
          <w:sz w:val="22"/>
          <w:szCs w:val="22"/>
        </w:rPr>
      </w:pPr>
      <w:r w:rsidRPr="00815034">
        <w:rPr>
          <w:rFonts w:cs="Times New Roman"/>
          <w:b/>
          <w:bCs/>
          <w:i/>
          <w:iCs/>
          <w:sz w:val="22"/>
          <w:szCs w:val="22"/>
        </w:rPr>
        <w:t>Income tax</w:t>
      </w:r>
    </w:p>
    <w:p w14:paraId="313FD87D" w14:textId="77777777" w:rsidR="00F82661" w:rsidRPr="00815034" w:rsidRDefault="00F82661" w:rsidP="00F82661">
      <w:pPr>
        <w:pStyle w:val="BodyText"/>
        <w:spacing w:line="240" w:lineRule="atLeast"/>
        <w:ind w:left="540"/>
        <w:jc w:val="both"/>
        <w:rPr>
          <w:rFonts w:cs="Times New Roman"/>
          <w:sz w:val="22"/>
          <w:szCs w:val="22"/>
        </w:rPr>
      </w:pPr>
    </w:p>
    <w:p w14:paraId="18B0FFAB" w14:textId="71ECE3EF" w:rsidR="00F82661" w:rsidRDefault="00F7079E" w:rsidP="00F82661">
      <w:pPr>
        <w:autoSpaceDE/>
        <w:autoSpaceDN/>
        <w:ind w:left="540" w:right="43"/>
        <w:jc w:val="both"/>
        <w:rPr>
          <w:rFonts w:cs="Times New Roman"/>
          <w:snapToGrid/>
          <w:sz w:val="22"/>
          <w:szCs w:val="22"/>
          <w:lang w:val="en-GB" w:bidi="ar-SA"/>
        </w:rPr>
      </w:pPr>
      <w:r w:rsidRPr="00F7079E">
        <w:rPr>
          <w:rFonts w:cs="Times New Roman"/>
          <w:snapToGrid/>
          <w:sz w:val="22"/>
          <w:szCs w:val="22"/>
          <w:lang w:val="en-GB" w:bidi="ar-SA"/>
        </w:rPr>
        <w:t>Income tax expense for the year comprises current and deferred tax, which is recognised in profit or loss except to the extent that they relate to</w:t>
      </w:r>
      <w:r>
        <w:rPr>
          <w:rFonts w:cs="Times New Roman"/>
          <w:snapToGrid/>
          <w:sz w:val="22"/>
          <w:szCs w:val="22"/>
          <w:lang w:val="en-GB" w:bidi="ar-SA"/>
        </w:rPr>
        <w:t xml:space="preserve"> </w:t>
      </w:r>
      <w:r w:rsidRPr="00F7079E">
        <w:rPr>
          <w:rFonts w:cs="Times New Roman"/>
          <w:snapToGrid/>
          <w:sz w:val="22"/>
          <w:szCs w:val="22"/>
          <w:lang w:val="en-GB" w:bidi="ar-SA"/>
        </w:rPr>
        <w:t>items recognised directly in other comprehensive income.</w:t>
      </w:r>
    </w:p>
    <w:p w14:paraId="27F14328" w14:textId="77777777" w:rsidR="00F7079E" w:rsidRPr="00815034" w:rsidRDefault="00F7079E" w:rsidP="00F82661">
      <w:pPr>
        <w:autoSpaceDE/>
        <w:autoSpaceDN/>
        <w:ind w:left="540" w:right="43"/>
        <w:jc w:val="both"/>
        <w:rPr>
          <w:rFonts w:cs="Times New Roman"/>
          <w:snapToGrid/>
          <w:color w:val="000000"/>
          <w:sz w:val="22"/>
          <w:szCs w:val="22"/>
        </w:rPr>
      </w:pPr>
    </w:p>
    <w:p w14:paraId="3F8E4CAC" w14:textId="2A62C19E" w:rsidR="007A49E0" w:rsidRPr="007A49E0" w:rsidRDefault="007A49E0" w:rsidP="007A49E0">
      <w:pPr>
        <w:adjustRightInd w:val="0"/>
        <w:ind w:left="540"/>
        <w:jc w:val="thaiDistribute"/>
        <w:rPr>
          <w:rFonts w:cs="Times New Roman"/>
          <w:snapToGrid/>
          <w:color w:val="000000"/>
          <w:sz w:val="22"/>
          <w:szCs w:val="22"/>
        </w:rPr>
      </w:pPr>
      <w:r w:rsidRPr="007A49E0">
        <w:rPr>
          <w:rFonts w:cs="Times New Roman"/>
          <w:snapToGrid/>
          <w:color w:val="000000"/>
          <w:sz w:val="22"/>
          <w:szCs w:val="22"/>
        </w:rPr>
        <w:t xml:space="preserve">Current tax is </w:t>
      </w:r>
      <w:proofErr w:type="spellStart"/>
      <w:r w:rsidRPr="007A49E0">
        <w:rPr>
          <w:rFonts w:cs="Times New Roman"/>
          <w:snapToGrid/>
          <w:color w:val="000000"/>
          <w:sz w:val="22"/>
          <w:szCs w:val="22"/>
        </w:rPr>
        <w:t>recognised</w:t>
      </w:r>
      <w:proofErr w:type="spellEnd"/>
      <w:r w:rsidRPr="007A49E0">
        <w:rPr>
          <w:rFonts w:cs="Times New Roman"/>
          <w:snapToGrid/>
          <w:color w:val="000000"/>
          <w:sz w:val="22"/>
          <w:szCs w:val="22"/>
        </w:rPr>
        <w:t xml:space="preserve"> in respect of the taxable income or loss for the year, using tax rates enacted or substantively enacted at the reporting date, and any adjustment to tax payable in respect of previous years. </w:t>
      </w:r>
    </w:p>
    <w:p w14:paraId="512027A4" w14:textId="77777777" w:rsidR="007A49E0" w:rsidRPr="007A49E0" w:rsidRDefault="007A49E0" w:rsidP="007A49E0">
      <w:pPr>
        <w:adjustRightInd w:val="0"/>
        <w:ind w:left="540"/>
        <w:jc w:val="thaiDistribute"/>
        <w:rPr>
          <w:rFonts w:cs="Times New Roman"/>
          <w:snapToGrid/>
          <w:color w:val="000000"/>
          <w:sz w:val="22"/>
          <w:szCs w:val="22"/>
        </w:rPr>
      </w:pPr>
    </w:p>
    <w:p w14:paraId="18636115" w14:textId="2346154E" w:rsidR="00F82661" w:rsidRDefault="007A49E0" w:rsidP="007A49E0">
      <w:pPr>
        <w:adjustRightInd w:val="0"/>
        <w:ind w:left="540"/>
        <w:jc w:val="thaiDistribute"/>
        <w:rPr>
          <w:rFonts w:cs="Times New Roman"/>
          <w:snapToGrid/>
          <w:sz w:val="22"/>
          <w:szCs w:val="22"/>
          <w:lang w:val="en-GB" w:bidi="ar-SA"/>
        </w:rPr>
      </w:pPr>
      <w:r w:rsidRPr="007A49E0">
        <w:rPr>
          <w:rFonts w:cs="Times New Roman"/>
          <w:snapToGrid/>
          <w:color w:val="000000"/>
          <w:sz w:val="22"/>
          <w:szCs w:val="22"/>
        </w:rPr>
        <w:t xml:space="preserve">Deferred tax is </w:t>
      </w:r>
      <w:proofErr w:type="spellStart"/>
      <w:r w:rsidRPr="007A49E0">
        <w:rPr>
          <w:rFonts w:cs="Times New Roman"/>
          <w:snapToGrid/>
          <w:color w:val="000000"/>
          <w:sz w:val="22"/>
          <w:szCs w:val="22"/>
        </w:rPr>
        <w:t>recognised</w:t>
      </w:r>
      <w:proofErr w:type="spellEnd"/>
      <w:r w:rsidRPr="007A49E0">
        <w:rPr>
          <w:rFonts w:cs="Times New Roman"/>
          <w:snapToGrid/>
          <w:color w:val="000000"/>
          <w:sz w:val="22"/>
          <w:szCs w:val="22"/>
        </w:rPr>
        <w:t xml:space="preserve"> in respect of temporary differences between the carrying amounts of assets and liabilities for financial reporting purposes and the amounts used for taxation purposes. Deferred tax is not </w:t>
      </w:r>
      <w:proofErr w:type="spellStart"/>
      <w:r w:rsidRPr="007A49E0">
        <w:rPr>
          <w:rFonts w:cs="Times New Roman"/>
          <w:snapToGrid/>
          <w:color w:val="000000"/>
          <w:sz w:val="22"/>
          <w:szCs w:val="22"/>
        </w:rPr>
        <w:t>recognised</w:t>
      </w:r>
      <w:proofErr w:type="spellEnd"/>
      <w:r w:rsidRPr="007A49E0">
        <w:rPr>
          <w:rFonts w:cs="Times New Roman"/>
          <w:snapToGrid/>
          <w:color w:val="000000"/>
          <w:sz w:val="22"/>
          <w:szCs w:val="22"/>
        </w:rPr>
        <w:t xml:space="preserve"> for the temporary differences: the initial recognition of goodwill; the initial recognition of assets or liabilities in a transaction that is not a business combination and that affects neither accounting nor taxable profit or loss; and differences relating to investments in subsidiaries and joint ventures to the extent that it is probable that they will not reverse in the foreseeable future.</w:t>
      </w:r>
    </w:p>
    <w:p w14:paraId="7C0E5C6F" w14:textId="77777777" w:rsidR="00E91292" w:rsidRPr="00815034" w:rsidRDefault="00E91292" w:rsidP="00F82661">
      <w:pPr>
        <w:adjustRightInd w:val="0"/>
        <w:ind w:left="540"/>
        <w:jc w:val="thaiDistribute"/>
        <w:rPr>
          <w:rFonts w:cs="Times New Roman"/>
          <w:b/>
          <w:bCs/>
          <w:snapToGrid/>
          <w:color w:val="0000FF"/>
          <w:sz w:val="22"/>
          <w:szCs w:val="22"/>
          <w:lang w:val="en-GB" w:bidi="ar-SA"/>
        </w:rPr>
      </w:pPr>
    </w:p>
    <w:p w14:paraId="5BA354CD" w14:textId="262C58B8" w:rsidR="007A49E0" w:rsidRPr="007A49E0" w:rsidRDefault="007A49E0" w:rsidP="007A49E0">
      <w:pPr>
        <w:spacing w:line="240" w:lineRule="atLeast"/>
        <w:ind w:left="540"/>
        <w:jc w:val="both"/>
        <w:outlineLvl w:val="0"/>
        <w:rPr>
          <w:rFonts w:cs="Times New Roman"/>
          <w:snapToGrid/>
          <w:sz w:val="22"/>
          <w:szCs w:val="22"/>
          <w:lang w:val="en-GB" w:bidi="ar-SA"/>
        </w:rPr>
      </w:pPr>
      <w:r w:rsidRPr="007A49E0">
        <w:rPr>
          <w:rFonts w:cs="Times New Roman"/>
          <w:snapToGrid/>
          <w:sz w:val="22"/>
          <w:szCs w:val="22"/>
          <w:lang w:val="en-GB" w:bidi="ar-SA"/>
        </w:rPr>
        <w:t>The measurement of deferred tax reflects the tax consequences that would follow the manner in which the Group expects, at the end of the reporting period, to recover or settle the carrying amount of its assets and liabilities, using tax rates enacted or substantively enacted at the reporting date. Current deferred tax assets and liabilities are offset in the separate financial statements.</w:t>
      </w:r>
    </w:p>
    <w:p w14:paraId="23F934A9" w14:textId="77777777" w:rsidR="007A49E0" w:rsidRPr="007A49E0" w:rsidRDefault="007A49E0" w:rsidP="007A49E0">
      <w:pPr>
        <w:spacing w:line="240" w:lineRule="atLeast"/>
        <w:ind w:left="540"/>
        <w:jc w:val="both"/>
        <w:outlineLvl w:val="0"/>
        <w:rPr>
          <w:rFonts w:cs="Times New Roman"/>
          <w:snapToGrid/>
          <w:sz w:val="22"/>
          <w:szCs w:val="22"/>
          <w:lang w:val="en-GB" w:bidi="ar-SA"/>
        </w:rPr>
      </w:pPr>
    </w:p>
    <w:p w14:paraId="65E223B6" w14:textId="24F5A768" w:rsidR="00F47FCB" w:rsidRDefault="007A49E0" w:rsidP="007A49E0">
      <w:pPr>
        <w:spacing w:line="240" w:lineRule="atLeast"/>
        <w:ind w:left="540"/>
        <w:jc w:val="both"/>
        <w:outlineLvl w:val="0"/>
        <w:rPr>
          <w:rFonts w:cs="Times New Roman"/>
          <w:snapToGrid/>
          <w:sz w:val="22"/>
          <w:szCs w:val="22"/>
          <w:lang w:val="en-GB" w:bidi="ar-SA"/>
        </w:rPr>
      </w:pPr>
      <w:r w:rsidRPr="007A49E0">
        <w:rPr>
          <w:rFonts w:cs="Times New Roman"/>
          <w:snapToGrid/>
          <w:sz w:val="22"/>
          <w:szCs w:val="22"/>
          <w:lang w:val="en-GB" w:bidi="ar-SA"/>
        </w:rPr>
        <w:t>A deferred tax asset is recognised to the extent that it is probable that future taxable profits will be available against which the temporary differences can be utilised. Deferred tax assets are reviewed at each reporting date and reduced to the extent that it is no longer probable that the related tax benefit will be realised.</w:t>
      </w:r>
    </w:p>
    <w:p w14:paraId="7F240D48" w14:textId="77777777" w:rsidR="007A49E0" w:rsidRPr="00815034" w:rsidRDefault="007A49E0" w:rsidP="007A49E0">
      <w:pPr>
        <w:spacing w:line="240" w:lineRule="atLeast"/>
        <w:ind w:left="540"/>
        <w:jc w:val="both"/>
        <w:outlineLvl w:val="0"/>
        <w:rPr>
          <w:rFonts w:cs="Times New Roman"/>
          <w:snapToGrid/>
          <w:sz w:val="22"/>
          <w:szCs w:val="22"/>
          <w:lang w:val="en-GB" w:bidi="ar-SA"/>
        </w:rPr>
      </w:pPr>
    </w:p>
    <w:p w14:paraId="082E5433" w14:textId="266681EC" w:rsidR="00F82661" w:rsidRPr="00815034" w:rsidRDefault="00F82661" w:rsidP="00577DD8">
      <w:pPr>
        <w:numPr>
          <w:ilvl w:val="0"/>
          <w:numId w:val="41"/>
        </w:numPr>
        <w:spacing w:line="240" w:lineRule="atLeast"/>
        <w:jc w:val="both"/>
        <w:outlineLvl w:val="0"/>
        <w:rPr>
          <w:rFonts w:cs="Times New Roman"/>
          <w:b/>
          <w:bCs/>
          <w:i/>
          <w:iCs/>
          <w:sz w:val="22"/>
          <w:szCs w:val="22"/>
        </w:rPr>
      </w:pPr>
      <w:r w:rsidRPr="00815034">
        <w:rPr>
          <w:rFonts w:cs="Times New Roman"/>
          <w:b/>
          <w:bCs/>
          <w:i/>
          <w:iCs/>
          <w:sz w:val="22"/>
          <w:szCs w:val="22"/>
        </w:rPr>
        <w:t>Earnings per share</w:t>
      </w:r>
    </w:p>
    <w:p w14:paraId="7460DB07" w14:textId="77777777" w:rsidR="00F82661" w:rsidRPr="00815034" w:rsidRDefault="00F82661" w:rsidP="00F82661">
      <w:pPr>
        <w:pStyle w:val="nineptcolumntab1"/>
        <w:tabs>
          <w:tab w:val="clear" w:pos="737"/>
        </w:tabs>
        <w:autoSpaceDE w:val="0"/>
        <w:autoSpaceDN w:val="0"/>
        <w:adjustRightInd w:val="0"/>
        <w:spacing w:line="240" w:lineRule="atLeast"/>
        <w:ind w:left="547"/>
        <w:jc w:val="thaiDistribute"/>
        <w:rPr>
          <w:sz w:val="22"/>
          <w:szCs w:val="22"/>
          <w:cs/>
          <w:lang w:bidi="th-TH"/>
        </w:rPr>
      </w:pPr>
    </w:p>
    <w:p w14:paraId="5D54C3E1" w14:textId="52C26E11" w:rsidR="000628CB" w:rsidRDefault="007A49E0" w:rsidP="000628CB">
      <w:pPr>
        <w:pStyle w:val="nineptcolumntab1"/>
        <w:tabs>
          <w:tab w:val="clear" w:pos="737"/>
        </w:tabs>
        <w:spacing w:line="240" w:lineRule="auto"/>
        <w:ind w:left="540"/>
        <w:jc w:val="both"/>
        <w:rPr>
          <w:sz w:val="22"/>
          <w:szCs w:val="22"/>
        </w:rPr>
      </w:pPr>
      <w:r w:rsidRPr="007A49E0">
        <w:rPr>
          <w:sz w:val="22"/>
          <w:szCs w:val="22"/>
        </w:rPr>
        <w:t>Basic</w:t>
      </w:r>
      <w:r>
        <w:rPr>
          <w:sz w:val="22"/>
          <w:szCs w:val="22"/>
        </w:rPr>
        <w:t xml:space="preserve"> </w:t>
      </w:r>
      <w:r w:rsidRPr="007A49E0">
        <w:rPr>
          <w:sz w:val="22"/>
          <w:szCs w:val="22"/>
        </w:rPr>
        <w:t>EPS is calculated by dividing the profit or loss attributable to ordinary shareholders of the Company by the weighted average number of ordinary shares outstanding during the period</w:t>
      </w:r>
      <w:r w:rsidR="000628CB">
        <w:rPr>
          <w:sz w:val="22"/>
          <w:szCs w:val="22"/>
        </w:rPr>
        <w:t>.</w:t>
      </w:r>
      <w:r w:rsidR="000628CB">
        <w:rPr>
          <w:sz w:val="22"/>
          <w:szCs w:val="22"/>
        </w:rPr>
        <w:br w:type="page"/>
      </w:r>
    </w:p>
    <w:p w14:paraId="5B8B2930" w14:textId="36619CCF" w:rsidR="00811AAE" w:rsidRPr="00D72BE5" w:rsidRDefault="00E53DD2" w:rsidP="00811AAE">
      <w:pPr>
        <w:numPr>
          <w:ilvl w:val="0"/>
          <w:numId w:val="9"/>
        </w:numPr>
        <w:tabs>
          <w:tab w:val="clear" w:pos="340"/>
          <w:tab w:val="num" w:pos="540"/>
        </w:tabs>
        <w:spacing w:line="240" w:lineRule="atLeast"/>
        <w:ind w:left="540" w:hanging="540"/>
        <w:jc w:val="both"/>
        <w:outlineLvl w:val="0"/>
        <w:rPr>
          <w:rFonts w:cs="Times New Roman"/>
          <w:b/>
          <w:bCs/>
          <w:sz w:val="24"/>
          <w:szCs w:val="24"/>
        </w:rPr>
      </w:pPr>
      <w:r w:rsidRPr="00D72BE5">
        <w:rPr>
          <w:b/>
          <w:bCs/>
          <w:sz w:val="24"/>
          <w:szCs w:val="30"/>
        </w:rPr>
        <w:lastRenderedPageBreak/>
        <w:t>Change</w:t>
      </w:r>
      <w:r w:rsidR="00D72BE5" w:rsidRPr="00D72BE5">
        <w:rPr>
          <w:b/>
          <w:bCs/>
          <w:sz w:val="24"/>
          <w:szCs w:val="30"/>
        </w:rPr>
        <w:t>s</w:t>
      </w:r>
      <w:r w:rsidRPr="00D72BE5">
        <w:rPr>
          <w:b/>
          <w:bCs/>
          <w:sz w:val="24"/>
          <w:szCs w:val="30"/>
        </w:rPr>
        <w:t xml:space="preserve"> in </w:t>
      </w:r>
      <w:r w:rsidR="00D72BE5" w:rsidRPr="00D72BE5">
        <w:rPr>
          <w:b/>
          <w:bCs/>
          <w:sz w:val="24"/>
          <w:szCs w:val="30"/>
        </w:rPr>
        <w:t>non-controlling interests</w:t>
      </w:r>
    </w:p>
    <w:p w14:paraId="4CA2E6FF" w14:textId="2084AFB6" w:rsidR="00FD6E67" w:rsidRPr="00E53DD2" w:rsidRDefault="00FD6E67" w:rsidP="00FD6E67">
      <w:pPr>
        <w:spacing w:line="240" w:lineRule="atLeast"/>
        <w:ind w:left="540"/>
        <w:jc w:val="both"/>
        <w:rPr>
          <w:rFonts w:cs="Times New Roman"/>
          <w:snapToGrid/>
          <w:sz w:val="22"/>
          <w:szCs w:val="22"/>
          <w:highlight w:val="yellow"/>
          <w:lang w:val="en-GB" w:bidi="ar-SA"/>
        </w:rPr>
      </w:pPr>
    </w:p>
    <w:p w14:paraId="351C05F5" w14:textId="77777777" w:rsidR="00811AAE" w:rsidRPr="00AF3ABE" w:rsidRDefault="00811AAE" w:rsidP="00811AAE">
      <w:pPr>
        <w:numPr>
          <w:ilvl w:val="0"/>
          <w:numId w:val="38"/>
        </w:numPr>
        <w:autoSpaceDE/>
        <w:autoSpaceDN/>
        <w:spacing w:line="240" w:lineRule="atLeast"/>
        <w:ind w:left="540" w:hanging="540"/>
        <w:jc w:val="both"/>
        <w:outlineLvl w:val="0"/>
        <w:rPr>
          <w:rFonts w:cs="Times New Roman"/>
          <w:b/>
          <w:bCs/>
          <w:sz w:val="24"/>
          <w:szCs w:val="24"/>
        </w:rPr>
      </w:pPr>
      <w:r>
        <w:rPr>
          <w:b/>
          <w:bCs/>
          <w:i/>
          <w:iCs/>
          <w:sz w:val="22"/>
          <w:szCs w:val="22"/>
        </w:rPr>
        <w:t>S</w:t>
      </w:r>
      <w:r w:rsidRPr="00AF3ABE">
        <w:rPr>
          <w:b/>
          <w:bCs/>
          <w:i/>
          <w:iCs/>
          <w:sz w:val="22"/>
          <w:szCs w:val="22"/>
        </w:rPr>
        <w:t>hare-based payment</w:t>
      </w:r>
      <w:r w:rsidRPr="00AF3ABE">
        <w:rPr>
          <w:rFonts w:hint="cs"/>
          <w:b/>
          <w:bCs/>
          <w:i/>
          <w:iCs/>
          <w:sz w:val="22"/>
          <w:szCs w:val="22"/>
          <w:cs/>
        </w:rPr>
        <w:t xml:space="preserve"> </w:t>
      </w:r>
      <w:r>
        <w:rPr>
          <w:b/>
          <w:bCs/>
          <w:i/>
          <w:iCs/>
          <w:sz w:val="22"/>
          <w:szCs w:val="22"/>
        </w:rPr>
        <w:t xml:space="preserve">to employees and directors of a subsidiary </w:t>
      </w:r>
    </w:p>
    <w:p w14:paraId="0F1D630C" w14:textId="77777777" w:rsidR="00811AAE" w:rsidRPr="00AF3ABE" w:rsidRDefault="00811AAE" w:rsidP="00811AAE">
      <w:pPr>
        <w:autoSpaceDE/>
        <w:autoSpaceDN/>
        <w:spacing w:line="240" w:lineRule="atLeast"/>
        <w:ind w:left="540"/>
        <w:jc w:val="both"/>
        <w:outlineLvl w:val="0"/>
        <w:rPr>
          <w:rFonts w:cs="Times New Roman"/>
          <w:b/>
          <w:bCs/>
          <w:sz w:val="24"/>
          <w:szCs w:val="24"/>
        </w:rPr>
      </w:pPr>
    </w:p>
    <w:p w14:paraId="756D6B12" w14:textId="2C40EFE4" w:rsidR="00E53DD2" w:rsidRDefault="00811AAE" w:rsidP="00811AAE">
      <w:pPr>
        <w:spacing w:line="240" w:lineRule="atLeast"/>
        <w:ind w:left="540"/>
        <w:jc w:val="both"/>
        <w:outlineLvl w:val="0"/>
        <w:rPr>
          <w:sz w:val="22"/>
          <w:szCs w:val="28"/>
          <w:lang w:val="en-GB"/>
        </w:rPr>
      </w:pPr>
      <w:r w:rsidRPr="002A5AFB">
        <w:rPr>
          <w:rFonts w:cs="Times New Roman"/>
          <w:sz w:val="22"/>
          <w:szCs w:val="22"/>
        </w:rPr>
        <w:t>On 13 January 2021, World Flex Public Company Limited</w:t>
      </w:r>
      <w:r w:rsidR="0041572B" w:rsidRPr="002A5AFB">
        <w:rPr>
          <w:rFonts w:cs="Times New Roman"/>
          <w:sz w:val="22"/>
          <w:szCs w:val="22"/>
        </w:rPr>
        <w:t xml:space="preserve"> (“WFX”)</w:t>
      </w:r>
      <w:r w:rsidRPr="002A5AFB">
        <w:rPr>
          <w:rFonts w:cs="Times New Roman"/>
          <w:sz w:val="22"/>
          <w:szCs w:val="22"/>
        </w:rPr>
        <w:t xml:space="preserve">, a subsidiary, registered to increase its share capital by </w:t>
      </w:r>
      <w:r w:rsidRPr="002A5AFB">
        <w:rPr>
          <w:sz w:val="22"/>
          <w:szCs w:val="28"/>
        </w:rPr>
        <w:t>14.2 million shares</w:t>
      </w:r>
      <w:r w:rsidRPr="002A5AFB">
        <w:rPr>
          <w:rFonts w:cs="Times New Roman"/>
          <w:sz w:val="22"/>
          <w:szCs w:val="22"/>
        </w:rPr>
        <w:t xml:space="preserve"> at par value of Baht 1 per shares with the Ministry of Commerce for allocation of</w:t>
      </w:r>
      <w:r w:rsidRPr="002A5AFB">
        <w:rPr>
          <w:rFonts w:cstheme="minorBidi"/>
          <w:sz w:val="22"/>
          <w:szCs w:val="22"/>
        </w:rPr>
        <w:t xml:space="preserve"> shares to the directors, employees of the subsidiary (“ESOP”), and board of directors</w:t>
      </w:r>
      <w:r w:rsidR="00C34C14" w:rsidRPr="002A5AFB">
        <w:rPr>
          <w:rFonts w:cstheme="minorBidi"/>
          <w:sz w:val="22"/>
          <w:szCs w:val="22"/>
        </w:rPr>
        <w:t xml:space="preserve"> of the </w:t>
      </w:r>
      <w:r w:rsidR="00C34C14" w:rsidRPr="00334E99">
        <w:rPr>
          <w:rFonts w:cstheme="minorBidi"/>
          <w:sz w:val="22"/>
          <w:szCs w:val="22"/>
        </w:rPr>
        <w:t>Company</w:t>
      </w:r>
      <w:r w:rsidRPr="00334E99">
        <w:rPr>
          <w:rFonts w:cs="Times New Roman"/>
          <w:sz w:val="22"/>
          <w:szCs w:val="22"/>
        </w:rPr>
        <w:t>, totaling to Baht 14.2 million</w:t>
      </w:r>
      <w:r w:rsidRPr="00334E99">
        <w:rPr>
          <w:sz w:val="22"/>
          <w:szCs w:val="28"/>
        </w:rPr>
        <w:t xml:space="preserve">. </w:t>
      </w:r>
      <w:r w:rsidR="002A5AFB" w:rsidRPr="00334E99">
        <w:rPr>
          <w:sz w:val="22"/>
          <w:szCs w:val="28"/>
        </w:rPr>
        <w:t xml:space="preserve">The share-based expense was recorded under equity for the years ended 31 December 2021 and 2020 of Baht 17.4 million. </w:t>
      </w:r>
      <w:r w:rsidRPr="00334E99">
        <w:rPr>
          <w:sz w:val="22"/>
          <w:szCs w:val="28"/>
        </w:rPr>
        <w:t xml:space="preserve">The carrying amount of the subsidiary’s net assets in the Group’s financial statements was </w:t>
      </w:r>
      <w:r w:rsidRPr="00334E99">
        <w:rPr>
          <w:sz w:val="22"/>
          <w:szCs w:val="28"/>
          <w:lang w:val="en-GB"/>
        </w:rPr>
        <w:t>Baht 827.9 million</w:t>
      </w:r>
      <w:r w:rsidRPr="00334E99">
        <w:rPr>
          <w:sz w:val="22"/>
          <w:szCs w:val="28"/>
        </w:rPr>
        <w:t xml:space="preserve">. The Group </w:t>
      </w:r>
      <w:proofErr w:type="spellStart"/>
      <w:r w:rsidRPr="00334E99">
        <w:rPr>
          <w:sz w:val="22"/>
          <w:szCs w:val="28"/>
        </w:rPr>
        <w:t>recognised</w:t>
      </w:r>
      <w:proofErr w:type="spellEnd"/>
      <w:r w:rsidRPr="00334E99">
        <w:rPr>
          <w:sz w:val="22"/>
          <w:szCs w:val="28"/>
        </w:rPr>
        <w:t xml:space="preserve"> an increase in non-controlling interests of </w:t>
      </w:r>
      <w:r w:rsidRPr="00334E99">
        <w:rPr>
          <w:sz w:val="22"/>
          <w:szCs w:val="28"/>
          <w:lang w:val="en-GB"/>
        </w:rPr>
        <w:t>Baht 3</w:t>
      </w:r>
      <w:r w:rsidR="0041572B" w:rsidRPr="00334E99">
        <w:rPr>
          <w:sz w:val="22"/>
          <w:szCs w:val="28"/>
          <w:lang w:val="en-GB"/>
        </w:rPr>
        <w:t>5</w:t>
      </w:r>
      <w:r w:rsidRPr="00334E99">
        <w:rPr>
          <w:sz w:val="22"/>
          <w:szCs w:val="28"/>
          <w:lang w:val="en-GB"/>
        </w:rPr>
        <w:t>.</w:t>
      </w:r>
      <w:r w:rsidR="0041572B" w:rsidRPr="00334E99">
        <w:rPr>
          <w:sz w:val="22"/>
          <w:szCs w:val="28"/>
          <w:lang w:val="en-GB"/>
        </w:rPr>
        <w:t>7</w:t>
      </w:r>
      <w:r w:rsidRPr="00334E99">
        <w:rPr>
          <w:sz w:val="22"/>
          <w:szCs w:val="28"/>
          <w:lang w:val="en-GB"/>
        </w:rPr>
        <w:t xml:space="preserve"> million</w:t>
      </w:r>
      <w:r w:rsidRPr="00334E99">
        <w:rPr>
          <w:sz w:val="22"/>
          <w:szCs w:val="28"/>
        </w:rPr>
        <w:t xml:space="preserve">, a decrease in </w:t>
      </w:r>
      <w:r w:rsidR="00334E99" w:rsidRPr="00334E99">
        <w:rPr>
          <w:sz w:val="22"/>
          <w:szCs w:val="28"/>
        </w:rPr>
        <w:t xml:space="preserve">surplus on changes in non-controlling interest </w:t>
      </w:r>
      <w:r w:rsidRPr="00334E99">
        <w:rPr>
          <w:sz w:val="22"/>
          <w:szCs w:val="28"/>
        </w:rPr>
        <w:t xml:space="preserve">of </w:t>
      </w:r>
      <w:r w:rsidRPr="00334E99">
        <w:rPr>
          <w:sz w:val="22"/>
          <w:szCs w:val="28"/>
          <w:lang w:val="en-GB"/>
        </w:rPr>
        <w:t xml:space="preserve">Baht </w:t>
      </w:r>
      <w:r w:rsidR="00334E99" w:rsidRPr="00334E99">
        <w:rPr>
          <w:sz w:val="22"/>
          <w:szCs w:val="28"/>
          <w:lang w:val="en-GB"/>
        </w:rPr>
        <w:t>3.4</w:t>
      </w:r>
      <w:r w:rsidRPr="00334E99">
        <w:rPr>
          <w:sz w:val="22"/>
          <w:szCs w:val="28"/>
          <w:lang w:val="en-GB"/>
        </w:rPr>
        <w:t xml:space="preserve"> million, a decrease in legal reserve of Baht 0.6 million </w:t>
      </w:r>
      <w:r w:rsidRPr="00334E99">
        <w:rPr>
          <w:sz w:val="22"/>
          <w:szCs w:val="28"/>
        </w:rPr>
        <w:t xml:space="preserve">and a decrease </w:t>
      </w:r>
      <w:r w:rsidRPr="00334E99">
        <w:rPr>
          <w:sz w:val="22"/>
          <w:szCs w:val="28"/>
          <w:lang w:val="en-GB"/>
        </w:rPr>
        <w:t xml:space="preserve">in </w:t>
      </w:r>
      <w:r w:rsidR="00094650">
        <w:rPr>
          <w:sz w:val="22"/>
          <w:szCs w:val="28"/>
          <w:lang w:val="en-GB"/>
        </w:rPr>
        <w:t>re</w:t>
      </w:r>
      <w:r w:rsidR="00990497">
        <w:rPr>
          <w:sz w:val="22"/>
          <w:szCs w:val="28"/>
          <w:lang w:val="en-GB"/>
        </w:rPr>
        <w:t>v</w:t>
      </w:r>
      <w:r w:rsidR="00D5781F">
        <w:rPr>
          <w:sz w:val="22"/>
          <w:szCs w:val="28"/>
        </w:rPr>
        <w:t>a</w:t>
      </w:r>
      <w:proofErr w:type="spellStart"/>
      <w:r w:rsidR="00094650">
        <w:rPr>
          <w:sz w:val="22"/>
          <w:szCs w:val="28"/>
          <w:lang w:val="en-GB"/>
        </w:rPr>
        <w:t>lu</w:t>
      </w:r>
      <w:proofErr w:type="spellEnd"/>
      <w:r w:rsidR="00D5781F">
        <w:rPr>
          <w:sz w:val="22"/>
          <w:szCs w:val="28"/>
        </w:rPr>
        <w:t>a</w:t>
      </w:r>
      <w:proofErr w:type="spellStart"/>
      <w:r w:rsidR="00094650">
        <w:rPr>
          <w:sz w:val="22"/>
          <w:szCs w:val="28"/>
          <w:lang w:val="en-GB"/>
        </w:rPr>
        <w:t>tion</w:t>
      </w:r>
      <w:proofErr w:type="spellEnd"/>
      <w:r w:rsidR="00094650">
        <w:rPr>
          <w:sz w:val="22"/>
          <w:szCs w:val="28"/>
          <w:lang w:val="en-GB"/>
        </w:rPr>
        <w:t xml:space="preserve"> reserve</w:t>
      </w:r>
      <w:r w:rsidR="00D5781F">
        <w:rPr>
          <w:sz w:val="22"/>
          <w:szCs w:val="28"/>
        </w:rPr>
        <w:t>s</w:t>
      </w:r>
      <w:r w:rsidRPr="00334E99">
        <w:rPr>
          <w:sz w:val="22"/>
          <w:szCs w:val="28"/>
          <w:lang w:val="en-GB"/>
        </w:rPr>
        <w:t xml:space="preserve"> of Baht 17.6 million.</w:t>
      </w:r>
    </w:p>
    <w:p w14:paraId="01B175B9" w14:textId="4862C9FB" w:rsidR="00811AAE" w:rsidRPr="00E53DD2" w:rsidRDefault="00811AAE" w:rsidP="00E53DD2">
      <w:pPr>
        <w:autoSpaceDE/>
        <w:autoSpaceDN/>
        <w:rPr>
          <w:sz w:val="22"/>
          <w:szCs w:val="28"/>
          <w:lang w:val="en-GB"/>
        </w:rPr>
      </w:pPr>
    </w:p>
    <w:p w14:paraId="0FFDE824" w14:textId="77777777" w:rsidR="00811AAE" w:rsidRPr="00AF3ABE" w:rsidRDefault="00811AAE" w:rsidP="00811AAE">
      <w:pPr>
        <w:numPr>
          <w:ilvl w:val="0"/>
          <w:numId w:val="38"/>
        </w:numPr>
        <w:ind w:left="540" w:hanging="540"/>
        <w:jc w:val="both"/>
        <w:rPr>
          <w:b/>
          <w:bCs/>
          <w:i/>
          <w:iCs/>
          <w:szCs w:val="22"/>
          <w:lang w:val="en-GB"/>
        </w:rPr>
      </w:pPr>
      <w:r w:rsidRPr="00AF3ABE">
        <w:rPr>
          <w:b/>
          <w:bCs/>
          <w:i/>
          <w:iCs/>
          <w:sz w:val="22"/>
          <w:szCs w:val="22"/>
        </w:rPr>
        <w:t>Disposal of</w:t>
      </w:r>
      <w:r w:rsidRPr="00AF3ABE">
        <w:t xml:space="preserve"> </w:t>
      </w:r>
      <w:r w:rsidRPr="00AF3ABE">
        <w:rPr>
          <w:b/>
          <w:bCs/>
          <w:i/>
          <w:iCs/>
          <w:sz w:val="22"/>
          <w:szCs w:val="28"/>
          <w:lang w:val="en-GB"/>
        </w:rPr>
        <w:t>investments in a subsidiary</w:t>
      </w:r>
    </w:p>
    <w:p w14:paraId="1ABF6DD2" w14:textId="77777777" w:rsidR="00811AAE" w:rsidRPr="00AF3ABE" w:rsidRDefault="00811AAE" w:rsidP="00811AAE">
      <w:pPr>
        <w:spacing w:line="240" w:lineRule="atLeast"/>
        <w:ind w:left="540"/>
        <w:jc w:val="both"/>
        <w:outlineLvl w:val="0"/>
        <w:rPr>
          <w:rFonts w:cs="Times New Roman"/>
          <w:sz w:val="22"/>
          <w:szCs w:val="22"/>
          <w:lang w:val="en-GB"/>
        </w:rPr>
      </w:pPr>
      <w:r w:rsidRPr="00AF3ABE">
        <w:rPr>
          <w:rFonts w:cs="Times New Roman"/>
          <w:sz w:val="22"/>
          <w:szCs w:val="22"/>
          <w:lang w:val="en-GB"/>
        </w:rPr>
        <w:t xml:space="preserve"> </w:t>
      </w:r>
    </w:p>
    <w:p w14:paraId="3CE4D95F" w14:textId="43C43779" w:rsidR="00811AAE" w:rsidRDefault="00811AAE" w:rsidP="00811AAE">
      <w:pPr>
        <w:spacing w:line="240" w:lineRule="atLeast"/>
        <w:ind w:left="540"/>
        <w:jc w:val="both"/>
        <w:outlineLvl w:val="0"/>
        <w:rPr>
          <w:sz w:val="22"/>
          <w:szCs w:val="28"/>
          <w:lang w:val="en-GB"/>
        </w:rPr>
      </w:pPr>
      <w:r w:rsidRPr="00DA3187">
        <w:rPr>
          <w:rFonts w:cs="Times New Roman"/>
          <w:sz w:val="22"/>
          <w:szCs w:val="22"/>
          <w:lang w:val="en-GB"/>
        </w:rPr>
        <w:t xml:space="preserve">On </w:t>
      </w:r>
      <w:r w:rsidR="00033C7C">
        <w:rPr>
          <w:rFonts w:cs="Times New Roman"/>
          <w:sz w:val="22"/>
          <w:szCs w:val="22"/>
          <w:lang w:val="en-GB"/>
        </w:rPr>
        <w:t>29</w:t>
      </w:r>
      <w:r w:rsidRPr="00DA3187">
        <w:rPr>
          <w:rFonts w:cstheme="minorBidi" w:hint="cs"/>
          <w:sz w:val="22"/>
          <w:szCs w:val="22"/>
          <w:cs/>
        </w:rPr>
        <w:t xml:space="preserve"> </w:t>
      </w:r>
      <w:r w:rsidRPr="00DA3187">
        <w:rPr>
          <w:rFonts w:cs="Times New Roman"/>
          <w:sz w:val="22"/>
          <w:szCs w:val="22"/>
          <w:lang w:val="en-GB"/>
        </w:rPr>
        <w:t xml:space="preserve">March </w:t>
      </w:r>
      <w:r w:rsidRPr="00DA3187">
        <w:rPr>
          <w:rFonts w:cs="Times New Roman"/>
          <w:sz w:val="22"/>
          <w:szCs w:val="22"/>
        </w:rPr>
        <w:t>2021,</w:t>
      </w:r>
      <w:r w:rsidRPr="00AF3ABE">
        <w:rPr>
          <w:rFonts w:cs="Times New Roman"/>
          <w:sz w:val="22"/>
          <w:szCs w:val="22"/>
        </w:rPr>
        <w:t xml:space="preserve"> the Group </w:t>
      </w:r>
      <w:r>
        <w:rPr>
          <w:rFonts w:cs="Times New Roman"/>
          <w:sz w:val="22"/>
          <w:szCs w:val="22"/>
        </w:rPr>
        <w:t>disposed</w:t>
      </w:r>
      <w:r w:rsidRPr="00AF3ABE">
        <w:rPr>
          <w:rFonts w:cs="Times New Roman"/>
          <w:sz w:val="22"/>
          <w:szCs w:val="22"/>
        </w:rPr>
        <w:t xml:space="preserve"> </w:t>
      </w:r>
      <w:r w:rsidRPr="00AF3ABE">
        <w:rPr>
          <w:rFonts w:cs="Times New Roman"/>
          <w:sz w:val="22"/>
          <w:szCs w:val="22"/>
          <w:lang w:val="en-GB"/>
        </w:rPr>
        <w:t xml:space="preserve">38.2% of its </w:t>
      </w:r>
      <w:r w:rsidRPr="00AF3ABE">
        <w:rPr>
          <w:rFonts w:cs="Times New Roman"/>
          <w:sz w:val="22"/>
          <w:szCs w:val="22"/>
        </w:rPr>
        <w:t xml:space="preserve">interest in </w:t>
      </w:r>
      <w:r w:rsidRPr="00094650">
        <w:rPr>
          <w:rFonts w:cs="Times New Roman"/>
          <w:sz w:val="22"/>
          <w:szCs w:val="22"/>
        </w:rPr>
        <w:t>Latex Systems Public Company Limited</w:t>
      </w:r>
      <w:r w:rsidRPr="00AF3ABE">
        <w:rPr>
          <w:rFonts w:cs="Times New Roman"/>
          <w:sz w:val="22"/>
          <w:szCs w:val="22"/>
        </w:rPr>
        <w:t xml:space="preserve">, </w:t>
      </w:r>
      <w:r>
        <w:rPr>
          <w:rFonts w:cs="Times New Roman"/>
          <w:sz w:val="22"/>
          <w:szCs w:val="22"/>
          <w:lang w:val="en-GB"/>
        </w:rPr>
        <w:t>a</w:t>
      </w:r>
      <w:r w:rsidRPr="00AF3ABE">
        <w:rPr>
          <w:rFonts w:cs="Times New Roman"/>
          <w:sz w:val="22"/>
          <w:szCs w:val="22"/>
          <w:lang w:val="en-GB"/>
        </w:rPr>
        <w:t xml:space="preserve"> subsidiary</w:t>
      </w:r>
      <w:r>
        <w:rPr>
          <w:rFonts w:cs="Times New Roman"/>
          <w:sz w:val="22"/>
          <w:szCs w:val="22"/>
          <w:lang w:val="en-GB"/>
        </w:rPr>
        <w:t>,</w:t>
      </w:r>
      <w:r w:rsidRPr="00AF3ABE">
        <w:rPr>
          <w:rFonts w:cs="Times New Roman"/>
          <w:sz w:val="22"/>
          <w:szCs w:val="22"/>
        </w:rPr>
        <w:t xml:space="preserve"> </w:t>
      </w:r>
      <w:r>
        <w:rPr>
          <w:rFonts w:cs="Times New Roman"/>
          <w:sz w:val="22"/>
          <w:szCs w:val="22"/>
        </w:rPr>
        <w:t>in amounted of</w:t>
      </w:r>
      <w:r w:rsidRPr="00AF3ABE">
        <w:rPr>
          <w:rFonts w:cs="Times New Roman"/>
          <w:sz w:val="22"/>
          <w:szCs w:val="22"/>
        </w:rPr>
        <w:t xml:space="preserve"> </w:t>
      </w:r>
      <w:r w:rsidRPr="00AF3ABE">
        <w:rPr>
          <w:rFonts w:cs="Times New Roman"/>
          <w:sz w:val="22"/>
          <w:szCs w:val="22"/>
          <w:lang w:val="en-GB"/>
        </w:rPr>
        <w:t>Baht 1.2 million</w:t>
      </w:r>
      <w:r w:rsidRPr="00AF3ABE">
        <w:rPr>
          <w:rFonts w:cs="Times New Roman"/>
          <w:sz w:val="22"/>
          <w:szCs w:val="22"/>
        </w:rPr>
        <w:t xml:space="preserve"> in cash</w:t>
      </w:r>
      <w:r>
        <w:rPr>
          <w:rFonts w:cs="Times New Roman"/>
          <w:sz w:val="22"/>
          <w:szCs w:val="22"/>
        </w:rPr>
        <w:t>.</w:t>
      </w:r>
      <w:r w:rsidRPr="00AF3ABE">
        <w:rPr>
          <w:rFonts w:cs="Times New Roman"/>
          <w:sz w:val="22"/>
          <w:szCs w:val="22"/>
        </w:rPr>
        <w:t xml:space="preserve"> The carrying amount of subsidiary’s net liabilities in the Group’s financial statements on the date of the </w:t>
      </w:r>
      <w:r>
        <w:rPr>
          <w:rFonts w:cs="Times New Roman"/>
          <w:sz w:val="22"/>
          <w:szCs w:val="22"/>
        </w:rPr>
        <w:t>disposal</w:t>
      </w:r>
      <w:r w:rsidRPr="00AF3ABE">
        <w:rPr>
          <w:rFonts w:cs="Times New Roman"/>
          <w:sz w:val="22"/>
          <w:szCs w:val="22"/>
        </w:rPr>
        <w:t xml:space="preserve"> was </w:t>
      </w:r>
      <w:r w:rsidRPr="00AF3ABE">
        <w:rPr>
          <w:rFonts w:cs="Times New Roman"/>
          <w:sz w:val="22"/>
          <w:szCs w:val="22"/>
          <w:lang w:val="en-GB"/>
        </w:rPr>
        <w:t>Baht 121</w:t>
      </w:r>
      <w:r>
        <w:rPr>
          <w:rFonts w:cs="Times New Roman"/>
          <w:sz w:val="22"/>
          <w:szCs w:val="22"/>
          <w:lang w:val="en-GB"/>
        </w:rPr>
        <w:t>.0</w:t>
      </w:r>
      <w:r w:rsidRPr="00AF3ABE">
        <w:rPr>
          <w:rFonts w:cs="Times New Roman"/>
          <w:sz w:val="22"/>
          <w:szCs w:val="22"/>
          <w:lang w:val="en-GB"/>
        </w:rPr>
        <w:t xml:space="preserve"> million</w:t>
      </w:r>
      <w:r w:rsidRPr="00AF3ABE">
        <w:rPr>
          <w:rFonts w:cs="Times New Roman"/>
          <w:sz w:val="22"/>
          <w:szCs w:val="22"/>
        </w:rPr>
        <w:t xml:space="preserve">. The Group </w:t>
      </w:r>
      <w:proofErr w:type="spellStart"/>
      <w:r w:rsidRPr="00AF3ABE">
        <w:rPr>
          <w:rFonts w:cs="Times New Roman"/>
          <w:sz w:val="22"/>
          <w:szCs w:val="22"/>
        </w:rPr>
        <w:t>recognised</w:t>
      </w:r>
      <w:proofErr w:type="spellEnd"/>
      <w:r w:rsidRPr="00AF3ABE">
        <w:rPr>
          <w:rFonts w:cs="Times New Roman"/>
          <w:sz w:val="22"/>
          <w:szCs w:val="22"/>
        </w:rPr>
        <w:t xml:space="preserve"> a decrease in non-controlling interests of </w:t>
      </w:r>
      <w:r w:rsidRPr="00AF3ABE">
        <w:rPr>
          <w:rFonts w:cs="Times New Roman"/>
          <w:sz w:val="22"/>
          <w:szCs w:val="22"/>
          <w:lang w:val="en-GB"/>
        </w:rPr>
        <w:t xml:space="preserve">Baht </w:t>
      </w:r>
      <w:r w:rsidR="0089114C">
        <w:rPr>
          <w:rFonts w:cs="Times New Roman"/>
          <w:sz w:val="22"/>
          <w:szCs w:val="22"/>
          <w:lang w:val="en-GB"/>
        </w:rPr>
        <w:t>47.</w:t>
      </w:r>
      <w:r w:rsidR="00567E81">
        <w:rPr>
          <w:rFonts w:cs="Times New Roman"/>
          <w:sz w:val="22"/>
          <w:szCs w:val="22"/>
          <w:lang w:val="en-GB"/>
        </w:rPr>
        <w:t>0</w:t>
      </w:r>
      <w:r w:rsidRPr="00AF3ABE">
        <w:rPr>
          <w:rFonts w:cs="Times New Roman"/>
          <w:sz w:val="22"/>
          <w:szCs w:val="22"/>
          <w:lang w:val="en-GB"/>
        </w:rPr>
        <w:t xml:space="preserve"> million</w:t>
      </w:r>
      <w:r>
        <w:rPr>
          <w:sz w:val="22"/>
          <w:szCs w:val="28"/>
        </w:rPr>
        <w:t>, an</w:t>
      </w:r>
      <w:r w:rsidRPr="00AF3ABE">
        <w:rPr>
          <w:sz w:val="22"/>
          <w:szCs w:val="28"/>
        </w:rPr>
        <w:t xml:space="preserve"> increase in </w:t>
      </w:r>
      <w:r w:rsidR="00D5781F">
        <w:rPr>
          <w:sz w:val="22"/>
          <w:szCs w:val="28"/>
        </w:rPr>
        <w:t>surplus on changes in non-controlling interests</w:t>
      </w:r>
      <w:r w:rsidRPr="00AF3ABE">
        <w:rPr>
          <w:sz w:val="22"/>
          <w:szCs w:val="28"/>
        </w:rPr>
        <w:t xml:space="preserve"> of </w:t>
      </w:r>
      <w:r w:rsidRPr="00AF3ABE">
        <w:rPr>
          <w:sz w:val="22"/>
          <w:szCs w:val="28"/>
          <w:lang w:val="en-GB"/>
        </w:rPr>
        <w:t xml:space="preserve">Baht </w:t>
      </w:r>
      <w:r w:rsidR="0089114C">
        <w:rPr>
          <w:sz w:val="22"/>
          <w:szCs w:val="28"/>
          <w:lang w:val="en-GB"/>
        </w:rPr>
        <w:t>74.6</w:t>
      </w:r>
      <w:r w:rsidRPr="00AF3ABE">
        <w:rPr>
          <w:sz w:val="22"/>
          <w:szCs w:val="28"/>
          <w:lang w:val="en-GB"/>
        </w:rPr>
        <w:t xml:space="preserve"> million, a decrease in legal reserve of Baht 5.2 million </w:t>
      </w:r>
      <w:r w:rsidRPr="00AF3ABE">
        <w:rPr>
          <w:sz w:val="22"/>
          <w:szCs w:val="28"/>
        </w:rPr>
        <w:t xml:space="preserve">and a decrease </w:t>
      </w:r>
      <w:r w:rsidRPr="00AF3ABE">
        <w:rPr>
          <w:sz w:val="22"/>
          <w:szCs w:val="28"/>
          <w:lang w:val="en-GB"/>
        </w:rPr>
        <w:t xml:space="preserve">in </w:t>
      </w:r>
      <w:r w:rsidR="00094650">
        <w:rPr>
          <w:sz w:val="22"/>
          <w:szCs w:val="28"/>
          <w:lang w:val="en-GB"/>
        </w:rPr>
        <w:t>re</w:t>
      </w:r>
      <w:r w:rsidR="00990497">
        <w:rPr>
          <w:sz w:val="22"/>
          <w:szCs w:val="28"/>
          <w:lang w:val="en-GB"/>
        </w:rPr>
        <w:t>v</w:t>
      </w:r>
      <w:r w:rsidR="00D5781F">
        <w:rPr>
          <w:sz w:val="22"/>
          <w:szCs w:val="28"/>
        </w:rPr>
        <w:t>a</w:t>
      </w:r>
      <w:proofErr w:type="spellStart"/>
      <w:r w:rsidR="00094650">
        <w:rPr>
          <w:sz w:val="22"/>
          <w:szCs w:val="28"/>
          <w:lang w:val="en-GB"/>
        </w:rPr>
        <w:t>lu</w:t>
      </w:r>
      <w:proofErr w:type="spellEnd"/>
      <w:r w:rsidR="00D5781F">
        <w:rPr>
          <w:sz w:val="22"/>
          <w:szCs w:val="28"/>
        </w:rPr>
        <w:t>a</w:t>
      </w:r>
      <w:proofErr w:type="spellStart"/>
      <w:r w:rsidR="00094650">
        <w:rPr>
          <w:sz w:val="22"/>
          <w:szCs w:val="28"/>
          <w:lang w:val="en-GB"/>
        </w:rPr>
        <w:t>tion</w:t>
      </w:r>
      <w:proofErr w:type="spellEnd"/>
      <w:r w:rsidR="00094650">
        <w:rPr>
          <w:sz w:val="22"/>
          <w:szCs w:val="28"/>
          <w:lang w:val="en-GB"/>
        </w:rPr>
        <w:t xml:space="preserve"> reserve</w:t>
      </w:r>
      <w:r w:rsidR="00D5781F">
        <w:rPr>
          <w:sz w:val="22"/>
          <w:szCs w:val="28"/>
        </w:rPr>
        <w:t>s</w:t>
      </w:r>
      <w:r>
        <w:rPr>
          <w:sz w:val="22"/>
          <w:szCs w:val="28"/>
          <w:lang w:val="en-GB"/>
        </w:rPr>
        <w:t xml:space="preserve"> </w:t>
      </w:r>
      <w:r w:rsidRPr="00AF3ABE">
        <w:rPr>
          <w:sz w:val="22"/>
          <w:szCs w:val="28"/>
          <w:lang w:val="en-GB"/>
        </w:rPr>
        <w:t xml:space="preserve">of Baht </w:t>
      </w:r>
      <w:r w:rsidRPr="0089114C">
        <w:rPr>
          <w:sz w:val="22"/>
          <w:szCs w:val="28"/>
          <w:lang w:val="en-GB"/>
        </w:rPr>
        <w:t>2</w:t>
      </w:r>
      <w:r w:rsidR="00567E81">
        <w:rPr>
          <w:sz w:val="22"/>
          <w:szCs w:val="28"/>
          <w:lang w:val="en-GB"/>
        </w:rPr>
        <w:t>2.4</w:t>
      </w:r>
      <w:r w:rsidRPr="00AF3ABE">
        <w:rPr>
          <w:sz w:val="22"/>
          <w:szCs w:val="28"/>
          <w:lang w:val="en-GB"/>
        </w:rPr>
        <w:t xml:space="preserve"> million.</w:t>
      </w:r>
    </w:p>
    <w:p w14:paraId="44FBBD39" w14:textId="0896FAD1" w:rsidR="007C125F" w:rsidRPr="007A36BD" w:rsidRDefault="007C125F" w:rsidP="007A36BD">
      <w:pPr>
        <w:ind w:left="540"/>
        <w:jc w:val="both"/>
        <w:rPr>
          <w:b/>
          <w:bCs/>
          <w:i/>
          <w:iCs/>
          <w:sz w:val="22"/>
          <w:szCs w:val="22"/>
        </w:rPr>
      </w:pPr>
    </w:p>
    <w:p w14:paraId="2320E5DD" w14:textId="77946E9D" w:rsidR="007C125F" w:rsidRPr="0019531D" w:rsidRDefault="007A36BD" w:rsidP="007A36BD">
      <w:pPr>
        <w:numPr>
          <w:ilvl w:val="0"/>
          <w:numId w:val="38"/>
        </w:numPr>
        <w:ind w:left="540" w:hanging="540"/>
        <w:jc w:val="both"/>
        <w:rPr>
          <w:b/>
          <w:bCs/>
          <w:i/>
          <w:iCs/>
          <w:sz w:val="22"/>
          <w:szCs w:val="22"/>
        </w:rPr>
      </w:pPr>
      <w:r w:rsidRPr="0019531D">
        <w:rPr>
          <w:b/>
          <w:bCs/>
          <w:i/>
          <w:iCs/>
          <w:sz w:val="22"/>
          <w:szCs w:val="22"/>
        </w:rPr>
        <w:t xml:space="preserve">Initial Public Offering </w:t>
      </w:r>
    </w:p>
    <w:p w14:paraId="1464718D" w14:textId="64E735A0" w:rsidR="007A36BD" w:rsidRPr="0019531D" w:rsidRDefault="007A36BD" w:rsidP="007A36BD">
      <w:pPr>
        <w:spacing w:line="240" w:lineRule="atLeast"/>
        <w:ind w:left="540"/>
        <w:jc w:val="both"/>
        <w:outlineLvl w:val="0"/>
        <w:rPr>
          <w:sz w:val="22"/>
          <w:szCs w:val="28"/>
          <w:lang w:val="en-GB"/>
        </w:rPr>
      </w:pPr>
    </w:p>
    <w:p w14:paraId="202AD06C" w14:textId="295FA0D3" w:rsidR="0048228E" w:rsidRDefault="00361680" w:rsidP="0048228E">
      <w:pPr>
        <w:spacing w:line="240" w:lineRule="atLeast"/>
        <w:ind w:left="540"/>
        <w:jc w:val="both"/>
        <w:outlineLvl w:val="0"/>
        <w:rPr>
          <w:sz w:val="22"/>
          <w:szCs w:val="28"/>
          <w:lang w:val="en-GB"/>
        </w:rPr>
      </w:pPr>
      <w:r w:rsidRPr="0019531D">
        <w:rPr>
          <w:sz w:val="22"/>
          <w:szCs w:val="28"/>
        </w:rPr>
        <w:t xml:space="preserve">In December 2021, </w:t>
      </w:r>
      <w:r w:rsidRPr="0019531D">
        <w:rPr>
          <w:rFonts w:cs="Times New Roman"/>
          <w:sz w:val="22"/>
          <w:szCs w:val="22"/>
        </w:rPr>
        <w:t>World Flex Public Company Limited, a subsidiary</w:t>
      </w:r>
      <w:r w:rsidRPr="0019531D">
        <w:rPr>
          <w:sz w:val="22"/>
          <w:szCs w:val="28"/>
        </w:rPr>
        <w:t xml:space="preserve"> offered 142 million ordinary shares to the initial public offering (from issuance of new 142 million ordinary shares). The new shares were sold at a price of Baht 7.2 per share (par value at Baht 1 and premium on ordinary share at Baht 6.2). </w:t>
      </w:r>
      <w:r w:rsidR="0041572B" w:rsidRPr="0019531D">
        <w:rPr>
          <w:sz w:val="22"/>
          <w:szCs w:val="28"/>
        </w:rPr>
        <w:t>WFX</w:t>
      </w:r>
      <w:r w:rsidRPr="0019531D">
        <w:rPr>
          <w:sz w:val="22"/>
          <w:szCs w:val="28"/>
        </w:rPr>
        <w:t xml:space="preserve"> received cash from selling of new ordinary shares of Baht 1,022.4 million. </w:t>
      </w:r>
      <w:r w:rsidR="0041572B" w:rsidRPr="0019531D">
        <w:rPr>
          <w:sz w:val="22"/>
          <w:szCs w:val="28"/>
        </w:rPr>
        <w:t>WFX</w:t>
      </w:r>
      <w:r w:rsidRPr="0019531D">
        <w:rPr>
          <w:sz w:val="22"/>
          <w:szCs w:val="28"/>
        </w:rPr>
        <w:t xml:space="preserve"> registered the increase of paid-up share capital with the Ministry of Commerce on 20 December 2021 and the shares of </w:t>
      </w:r>
      <w:r w:rsidR="00F347AD" w:rsidRPr="0019531D">
        <w:rPr>
          <w:sz w:val="22"/>
          <w:szCs w:val="28"/>
        </w:rPr>
        <w:t>WFX</w:t>
      </w:r>
      <w:r w:rsidRPr="0019531D">
        <w:rPr>
          <w:sz w:val="22"/>
          <w:szCs w:val="28"/>
        </w:rPr>
        <w:t xml:space="preserve"> begin trading in the Stock Exchange of Thailand on 23 December 2021. Expenses directly attributable to the IPO of Baht 24.8 million (net of income tax) was deducted from the IPO’s share premium, resulted in net share premium of Baht 855.6 million.</w:t>
      </w:r>
      <w:r w:rsidR="0048228E" w:rsidRPr="0019531D">
        <w:rPr>
          <w:sz w:val="22"/>
          <w:szCs w:val="28"/>
        </w:rPr>
        <w:t xml:space="preserve"> The</w:t>
      </w:r>
      <w:r w:rsidR="0048228E" w:rsidRPr="009012D0">
        <w:rPr>
          <w:sz w:val="22"/>
          <w:szCs w:val="28"/>
        </w:rPr>
        <w:t xml:space="preserve"> Group </w:t>
      </w:r>
      <w:proofErr w:type="spellStart"/>
      <w:r w:rsidR="0048228E" w:rsidRPr="009012D0">
        <w:rPr>
          <w:sz w:val="22"/>
          <w:szCs w:val="28"/>
        </w:rPr>
        <w:t>recognised</w:t>
      </w:r>
      <w:proofErr w:type="spellEnd"/>
      <w:r w:rsidR="0048228E" w:rsidRPr="009012D0">
        <w:rPr>
          <w:sz w:val="22"/>
          <w:szCs w:val="28"/>
        </w:rPr>
        <w:t xml:space="preserve"> an increase in non-controlling interests of </w:t>
      </w:r>
      <w:r w:rsidR="0048228E" w:rsidRPr="009012D0">
        <w:rPr>
          <w:sz w:val="22"/>
          <w:szCs w:val="28"/>
          <w:lang w:val="en-GB"/>
        </w:rPr>
        <w:t xml:space="preserve">Baht </w:t>
      </w:r>
      <w:r w:rsidR="00071E0D">
        <w:rPr>
          <w:sz w:val="22"/>
          <w:szCs w:val="28"/>
          <w:lang w:val="en-GB"/>
        </w:rPr>
        <w:t>670.0</w:t>
      </w:r>
      <w:r w:rsidR="0048228E" w:rsidRPr="009012D0">
        <w:rPr>
          <w:sz w:val="22"/>
          <w:szCs w:val="28"/>
          <w:lang w:val="en-GB"/>
        </w:rPr>
        <w:t xml:space="preserve"> million</w:t>
      </w:r>
      <w:r w:rsidR="0048228E" w:rsidRPr="009012D0">
        <w:rPr>
          <w:sz w:val="22"/>
          <w:szCs w:val="28"/>
        </w:rPr>
        <w:t>, a</w:t>
      </w:r>
      <w:r w:rsidR="00071E0D">
        <w:rPr>
          <w:sz w:val="22"/>
          <w:szCs w:val="28"/>
        </w:rPr>
        <w:t>n</w:t>
      </w:r>
      <w:r w:rsidR="0048228E" w:rsidRPr="009012D0">
        <w:rPr>
          <w:sz w:val="22"/>
          <w:szCs w:val="28"/>
        </w:rPr>
        <w:t xml:space="preserve"> </w:t>
      </w:r>
      <w:r w:rsidR="00071E0D" w:rsidRPr="0019531D">
        <w:rPr>
          <w:sz w:val="22"/>
          <w:szCs w:val="28"/>
        </w:rPr>
        <w:t>in</w:t>
      </w:r>
      <w:r w:rsidR="0048228E" w:rsidRPr="0019531D">
        <w:rPr>
          <w:sz w:val="22"/>
          <w:szCs w:val="28"/>
        </w:rPr>
        <w:t xml:space="preserve">crease </w:t>
      </w:r>
      <w:r w:rsidR="0019531D" w:rsidRPr="0019531D">
        <w:rPr>
          <w:sz w:val="22"/>
          <w:szCs w:val="28"/>
        </w:rPr>
        <w:t>i</w:t>
      </w:r>
      <w:r w:rsidR="0019531D" w:rsidRPr="00334E99">
        <w:rPr>
          <w:sz w:val="22"/>
          <w:szCs w:val="28"/>
        </w:rPr>
        <w:t xml:space="preserve">n surplus on changes in non-controlling interest </w:t>
      </w:r>
      <w:r w:rsidR="0048228E" w:rsidRPr="009012D0">
        <w:rPr>
          <w:sz w:val="22"/>
          <w:szCs w:val="28"/>
        </w:rPr>
        <w:t xml:space="preserve">of </w:t>
      </w:r>
      <w:r w:rsidR="0048228E" w:rsidRPr="009012D0">
        <w:rPr>
          <w:sz w:val="22"/>
          <w:szCs w:val="28"/>
          <w:lang w:val="en-GB"/>
        </w:rPr>
        <w:t xml:space="preserve">Baht </w:t>
      </w:r>
      <w:r w:rsidR="00071E0D">
        <w:rPr>
          <w:sz w:val="22"/>
          <w:szCs w:val="28"/>
          <w:lang w:val="en-GB"/>
        </w:rPr>
        <w:t>443.8</w:t>
      </w:r>
      <w:r w:rsidR="0048228E" w:rsidRPr="009012D0">
        <w:rPr>
          <w:sz w:val="22"/>
          <w:szCs w:val="28"/>
          <w:lang w:val="en-GB"/>
        </w:rPr>
        <w:t xml:space="preserve"> million</w:t>
      </w:r>
      <w:r w:rsidR="0048228E" w:rsidRPr="00AF3ABE">
        <w:rPr>
          <w:sz w:val="22"/>
          <w:szCs w:val="28"/>
          <w:lang w:val="en-GB"/>
        </w:rPr>
        <w:t xml:space="preserve">, a decrease in legal reserve of Baht </w:t>
      </w:r>
      <w:r w:rsidR="00071E0D">
        <w:rPr>
          <w:sz w:val="22"/>
          <w:szCs w:val="28"/>
          <w:lang w:val="en-GB"/>
        </w:rPr>
        <w:t>8.0</w:t>
      </w:r>
      <w:r w:rsidR="0048228E" w:rsidRPr="00AF3ABE">
        <w:rPr>
          <w:sz w:val="22"/>
          <w:szCs w:val="28"/>
          <w:lang w:val="en-GB"/>
        </w:rPr>
        <w:t xml:space="preserve"> million </w:t>
      </w:r>
      <w:r w:rsidR="0048228E" w:rsidRPr="00AF3ABE">
        <w:rPr>
          <w:sz w:val="22"/>
          <w:szCs w:val="28"/>
        </w:rPr>
        <w:t xml:space="preserve">and a decrease </w:t>
      </w:r>
      <w:r w:rsidR="0048228E" w:rsidRPr="00AF3ABE">
        <w:rPr>
          <w:sz w:val="22"/>
          <w:szCs w:val="28"/>
          <w:lang w:val="en-GB"/>
        </w:rPr>
        <w:t xml:space="preserve">in </w:t>
      </w:r>
      <w:r w:rsidR="00C25C16">
        <w:rPr>
          <w:sz w:val="22"/>
          <w:szCs w:val="28"/>
          <w:lang w:val="en-GB"/>
        </w:rPr>
        <w:t>re</w:t>
      </w:r>
      <w:r w:rsidR="00990497">
        <w:rPr>
          <w:sz w:val="22"/>
          <w:szCs w:val="28"/>
          <w:lang w:val="en-GB"/>
        </w:rPr>
        <w:t>v</w:t>
      </w:r>
      <w:proofErr w:type="spellStart"/>
      <w:r w:rsidR="00D5781F">
        <w:rPr>
          <w:sz w:val="22"/>
          <w:szCs w:val="28"/>
        </w:rPr>
        <w:t>aluation</w:t>
      </w:r>
      <w:proofErr w:type="spellEnd"/>
      <w:r w:rsidR="00C25C16">
        <w:rPr>
          <w:sz w:val="22"/>
          <w:szCs w:val="28"/>
          <w:lang w:val="en-GB"/>
        </w:rPr>
        <w:t xml:space="preserve"> reserve</w:t>
      </w:r>
      <w:r w:rsidR="00D5781F">
        <w:rPr>
          <w:sz w:val="22"/>
          <w:szCs w:val="28"/>
        </w:rPr>
        <w:t>s</w:t>
      </w:r>
      <w:r w:rsidR="0048228E" w:rsidRPr="00AF3ABE">
        <w:rPr>
          <w:sz w:val="22"/>
          <w:szCs w:val="28"/>
          <w:lang w:val="en-GB"/>
        </w:rPr>
        <w:t xml:space="preserve"> of Baht 1</w:t>
      </w:r>
      <w:r w:rsidR="00071E0D">
        <w:rPr>
          <w:sz w:val="22"/>
          <w:szCs w:val="28"/>
          <w:lang w:val="en-GB"/>
        </w:rPr>
        <w:t>08.2</w:t>
      </w:r>
      <w:r w:rsidR="0048228E" w:rsidRPr="00AF3ABE">
        <w:rPr>
          <w:sz w:val="22"/>
          <w:szCs w:val="28"/>
          <w:lang w:val="en-GB"/>
        </w:rPr>
        <w:t xml:space="preserve"> million.</w:t>
      </w:r>
    </w:p>
    <w:p w14:paraId="77ACDC9B" w14:textId="258A721D" w:rsidR="00361680" w:rsidRPr="00361680" w:rsidRDefault="00361680" w:rsidP="007A36BD">
      <w:pPr>
        <w:spacing w:line="240" w:lineRule="atLeast"/>
        <w:ind w:left="540"/>
        <w:jc w:val="both"/>
        <w:outlineLvl w:val="0"/>
        <w:rPr>
          <w:sz w:val="22"/>
          <w:szCs w:val="28"/>
          <w:lang w:val="en-GB"/>
        </w:rPr>
      </w:pPr>
    </w:p>
    <w:p w14:paraId="1E44B2FB" w14:textId="28C61A05" w:rsidR="007C125F" w:rsidRPr="00387946" w:rsidRDefault="00387946" w:rsidP="007C125F">
      <w:pPr>
        <w:ind w:left="540"/>
        <w:jc w:val="thaiDistribute"/>
        <w:rPr>
          <w:rFonts w:cs="Times New Roman"/>
          <w:sz w:val="22"/>
          <w:szCs w:val="22"/>
        </w:rPr>
      </w:pPr>
      <w:r w:rsidRPr="00387946">
        <w:rPr>
          <w:rFonts w:cs="Times New Roman"/>
          <w:sz w:val="22"/>
          <w:szCs w:val="22"/>
        </w:rPr>
        <w:t>The following summaries the effect of changes in the Group’s ownership interest in World Flex Public Company Limited:</w:t>
      </w:r>
    </w:p>
    <w:p w14:paraId="4C931389" w14:textId="77777777" w:rsidR="007C125F" w:rsidRPr="00387946" w:rsidRDefault="007C125F" w:rsidP="007C125F">
      <w:pPr>
        <w:ind w:left="540"/>
        <w:jc w:val="thaiDistribute"/>
        <w:rPr>
          <w:rFonts w:cs="Times New Roman"/>
          <w:sz w:val="22"/>
          <w:szCs w:val="22"/>
          <w:highlight w:val="yellow"/>
        </w:rPr>
      </w:pPr>
    </w:p>
    <w:tbl>
      <w:tblPr>
        <w:tblW w:w="9990" w:type="dxa"/>
        <w:tblInd w:w="-90" w:type="dxa"/>
        <w:tblLook w:val="01E0" w:firstRow="1" w:lastRow="1" w:firstColumn="1" w:lastColumn="1" w:noHBand="0" w:noVBand="0"/>
      </w:tblPr>
      <w:tblGrid>
        <w:gridCol w:w="7055"/>
        <w:gridCol w:w="685"/>
        <w:gridCol w:w="2250"/>
      </w:tblGrid>
      <w:tr w:rsidR="007C125F" w:rsidRPr="007C125F" w14:paraId="6164402D" w14:textId="77777777" w:rsidTr="00332880">
        <w:trPr>
          <w:trHeight w:val="263"/>
        </w:trPr>
        <w:tc>
          <w:tcPr>
            <w:tcW w:w="7055" w:type="dxa"/>
          </w:tcPr>
          <w:p w14:paraId="41614C21" w14:textId="77777777" w:rsidR="007C125F" w:rsidRPr="007C125F" w:rsidRDefault="007C125F" w:rsidP="005F1EBE">
            <w:pPr>
              <w:ind w:left="337"/>
              <w:jc w:val="thaiDistribute"/>
              <w:rPr>
                <w:rFonts w:ascii="Angsana New" w:hAnsi="Angsana New"/>
                <w:color w:val="000000"/>
                <w:sz w:val="28"/>
                <w:szCs w:val="28"/>
                <w:highlight w:val="yellow"/>
              </w:rPr>
            </w:pPr>
          </w:p>
        </w:tc>
        <w:tc>
          <w:tcPr>
            <w:tcW w:w="685" w:type="dxa"/>
          </w:tcPr>
          <w:p w14:paraId="4CB27444" w14:textId="77777777" w:rsidR="007C125F" w:rsidRPr="007C125F" w:rsidRDefault="007C125F" w:rsidP="00D97DD0">
            <w:pPr>
              <w:tabs>
                <w:tab w:val="decimal" w:pos="1152"/>
              </w:tabs>
              <w:ind w:left="450"/>
              <w:jc w:val="thaiDistribute"/>
              <w:rPr>
                <w:rFonts w:ascii="Angsana New" w:hAnsi="Angsana New"/>
                <w:color w:val="000000"/>
                <w:sz w:val="28"/>
                <w:szCs w:val="28"/>
                <w:highlight w:val="yellow"/>
              </w:rPr>
            </w:pPr>
          </w:p>
        </w:tc>
        <w:tc>
          <w:tcPr>
            <w:tcW w:w="2250" w:type="dxa"/>
            <w:shd w:val="clear" w:color="auto" w:fill="auto"/>
            <w:vAlign w:val="bottom"/>
          </w:tcPr>
          <w:p w14:paraId="75232C37" w14:textId="5ACB8E6B" w:rsidR="007C125F" w:rsidRPr="00387946" w:rsidRDefault="007C125F" w:rsidP="00332880">
            <w:pPr>
              <w:ind w:left="887" w:right="-108" w:hanging="450"/>
              <w:rPr>
                <w:rFonts w:cs="Times New Roman"/>
                <w:color w:val="000000"/>
                <w:sz w:val="22"/>
                <w:szCs w:val="22"/>
                <w:highlight w:val="yellow"/>
              </w:rPr>
            </w:pPr>
            <w:r w:rsidRPr="00D15719">
              <w:rPr>
                <w:rFonts w:cs="Times New Roman"/>
                <w:i/>
                <w:iCs/>
                <w:color w:val="000000"/>
                <w:sz w:val="22"/>
                <w:szCs w:val="22"/>
              </w:rPr>
              <w:t>(</w:t>
            </w:r>
            <w:r w:rsidR="00387946" w:rsidRPr="00D15719">
              <w:rPr>
                <w:rFonts w:cs="Times New Roman"/>
                <w:i/>
                <w:iCs/>
                <w:color w:val="000000"/>
                <w:sz w:val="22"/>
                <w:szCs w:val="22"/>
              </w:rPr>
              <w:t>in million Baht</w:t>
            </w:r>
            <w:r w:rsidRPr="00D15719">
              <w:rPr>
                <w:rFonts w:cs="Times New Roman"/>
                <w:i/>
                <w:iCs/>
                <w:color w:val="000000"/>
                <w:sz w:val="22"/>
                <w:szCs w:val="22"/>
              </w:rPr>
              <w:t>)</w:t>
            </w:r>
          </w:p>
        </w:tc>
      </w:tr>
      <w:tr w:rsidR="007C125F" w:rsidRPr="007C125F" w14:paraId="518055CA" w14:textId="77777777" w:rsidTr="00794307">
        <w:trPr>
          <w:trHeight w:val="128"/>
        </w:trPr>
        <w:tc>
          <w:tcPr>
            <w:tcW w:w="7055" w:type="dxa"/>
            <w:vAlign w:val="center"/>
          </w:tcPr>
          <w:p w14:paraId="5DFEE479" w14:textId="614BDA2B" w:rsidR="007C125F" w:rsidRPr="00332880" w:rsidRDefault="00332880" w:rsidP="00794307">
            <w:pPr>
              <w:ind w:left="517"/>
              <w:rPr>
                <w:rFonts w:cs="Times New Roman"/>
                <w:color w:val="000000"/>
                <w:sz w:val="22"/>
                <w:szCs w:val="22"/>
                <w:cs/>
              </w:rPr>
            </w:pPr>
            <w:r w:rsidRPr="00332880">
              <w:rPr>
                <w:rFonts w:cs="Times New Roman"/>
                <w:sz w:val="22"/>
                <w:szCs w:val="22"/>
              </w:rPr>
              <w:t>Consideration received from non-controlling interests</w:t>
            </w:r>
          </w:p>
        </w:tc>
        <w:tc>
          <w:tcPr>
            <w:tcW w:w="685" w:type="dxa"/>
          </w:tcPr>
          <w:p w14:paraId="168FE5E7" w14:textId="77777777" w:rsidR="007C125F" w:rsidRPr="00332880" w:rsidRDefault="007C125F" w:rsidP="00D97DD0">
            <w:pPr>
              <w:tabs>
                <w:tab w:val="decimal" w:pos="1152"/>
              </w:tabs>
              <w:ind w:left="450"/>
              <w:jc w:val="thaiDistribute"/>
              <w:rPr>
                <w:rFonts w:ascii="Angsana New" w:hAnsi="Angsana New"/>
                <w:color w:val="000000"/>
                <w:sz w:val="28"/>
                <w:szCs w:val="28"/>
              </w:rPr>
            </w:pPr>
          </w:p>
        </w:tc>
        <w:tc>
          <w:tcPr>
            <w:tcW w:w="2250" w:type="dxa"/>
            <w:vAlign w:val="bottom"/>
          </w:tcPr>
          <w:p w14:paraId="297390A2" w14:textId="3A83ED7A" w:rsidR="007C125F" w:rsidRPr="00865B3D" w:rsidRDefault="007C125F" w:rsidP="005F1EBE">
            <w:pPr>
              <w:tabs>
                <w:tab w:val="decimal" w:pos="1114"/>
              </w:tabs>
              <w:ind w:left="450" w:right="342"/>
              <w:jc w:val="center"/>
              <w:rPr>
                <w:rFonts w:cs="Times New Roman"/>
                <w:color w:val="000000"/>
                <w:sz w:val="22"/>
                <w:szCs w:val="22"/>
              </w:rPr>
            </w:pPr>
            <w:r w:rsidRPr="00865B3D">
              <w:rPr>
                <w:rFonts w:cs="Times New Roman"/>
                <w:color w:val="000000"/>
                <w:sz w:val="22"/>
                <w:szCs w:val="22"/>
              </w:rPr>
              <w:t>9</w:t>
            </w:r>
            <w:r w:rsidR="00865B3D" w:rsidRPr="00865B3D">
              <w:rPr>
                <w:rFonts w:cs="Times New Roman"/>
                <w:color w:val="000000"/>
                <w:sz w:val="22"/>
                <w:szCs w:val="22"/>
              </w:rPr>
              <w:t>97</w:t>
            </w:r>
          </w:p>
        </w:tc>
      </w:tr>
      <w:tr w:rsidR="007C125F" w:rsidRPr="007C125F" w14:paraId="129980BC" w14:textId="77777777" w:rsidTr="00794307">
        <w:trPr>
          <w:trHeight w:val="209"/>
        </w:trPr>
        <w:tc>
          <w:tcPr>
            <w:tcW w:w="7055" w:type="dxa"/>
            <w:vAlign w:val="center"/>
          </w:tcPr>
          <w:p w14:paraId="43681667" w14:textId="65FFC02A" w:rsidR="007C125F" w:rsidRPr="00332880" w:rsidRDefault="00332880" w:rsidP="00794307">
            <w:pPr>
              <w:ind w:left="517"/>
              <w:rPr>
                <w:rFonts w:cs="Times New Roman"/>
                <w:color w:val="000000"/>
                <w:sz w:val="22"/>
                <w:szCs w:val="22"/>
              </w:rPr>
            </w:pPr>
            <w:r w:rsidRPr="00332880">
              <w:rPr>
                <w:rFonts w:cs="Times New Roman"/>
                <w:i/>
                <w:iCs/>
                <w:sz w:val="22"/>
                <w:szCs w:val="22"/>
              </w:rPr>
              <w:t>Less</w:t>
            </w:r>
            <w:r w:rsidR="007C125F" w:rsidRPr="00332880">
              <w:rPr>
                <w:rFonts w:cs="Times New Roman"/>
                <w:sz w:val="22"/>
                <w:szCs w:val="22"/>
                <w:cs/>
              </w:rPr>
              <w:t xml:space="preserve"> </w:t>
            </w:r>
            <w:r w:rsidRPr="00332880">
              <w:rPr>
                <w:rFonts w:cs="Times New Roman"/>
                <w:sz w:val="22"/>
                <w:szCs w:val="22"/>
              </w:rPr>
              <w:t>Carrying amount of non-controlling interests transferred</w:t>
            </w:r>
          </w:p>
        </w:tc>
        <w:tc>
          <w:tcPr>
            <w:tcW w:w="685" w:type="dxa"/>
          </w:tcPr>
          <w:p w14:paraId="0B30361A" w14:textId="77777777" w:rsidR="007C125F" w:rsidRPr="00332880" w:rsidRDefault="007C125F" w:rsidP="00D97DD0">
            <w:pPr>
              <w:tabs>
                <w:tab w:val="decimal" w:pos="1152"/>
              </w:tabs>
              <w:ind w:left="450"/>
              <w:jc w:val="thaiDistribute"/>
              <w:rPr>
                <w:rFonts w:ascii="Angsana New" w:hAnsi="Angsana New"/>
                <w:color w:val="000000"/>
                <w:sz w:val="28"/>
                <w:szCs w:val="28"/>
              </w:rPr>
            </w:pPr>
          </w:p>
        </w:tc>
        <w:tc>
          <w:tcPr>
            <w:tcW w:w="2250" w:type="dxa"/>
            <w:vAlign w:val="bottom"/>
          </w:tcPr>
          <w:p w14:paraId="53983E43" w14:textId="07596F3D" w:rsidR="007C125F" w:rsidRPr="00865B3D" w:rsidRDefault="007C125F" w:rsidP="005F1EBE">
            <w:pPr>
              <w:tabs>
                <w:tab w:val="decimal" w:pos="1157"/>
              </w:tabs>
              <w:ind w:left="450" w:right="342"/>
              <w:jc w:val="center"/>
              <w:rPr>
                <w:rFonts w:cs="Times New Roman"/>
                <w:color w:val="000000"/>
                <w:sz w:val="22"/>
                <w:szCs w:val="22"/>
              </w:rPr>
            </w:pPr>
            <w:r w:rsidRPr="00865B3D">
              <w:rPr>
                <w:rFonts w:cs="Times New Roman"/>
                <w:color w:val="000000"/>
                <w:sz w:val="22"/>
                <w:szCs w:val="22"/>
              </w:rPr>
              <w:t>(</w:t>
            </w:r>
            <w:r w:rsidR="00865B3D" w:rsidRPr="00865B3D">
              <w:rPr>
                <w:rFonts w:cs="Times New Roman"/>
                <w:color w:val="000000"/>
                <w:sz w:val="22"/>
                <w:szCs w:val="22"/>
              </w:rPr>
              <w:t>670</w:t>
            </w:r>
            <w:r w:rsidRPr="00865B3D">
              <w:rPr>
                <w:rFonts w:cs="Times New Roman"/>
                <w:color w:val="000000"/>
                <w:sz w:val="22"/>
                <w:szCs w:val="22"/>
              </w:rPr>
              <w:t>)</w:t>
            </w:r>
          </w:p>
        </w:tc>
      </w:tr>
      <w:tr w:rsidR="007C125F" w:rsidRPr="007C125F" w14:paraId="0129BA66" w14:textId="77777777" w:rsidTr="00567E81">
        <w:trPr>
          <w:trHeight w:val="289"/>
        </w:trPr>
        <w:tc>
          <w:tcPr>
            <w:tcW w:w="7055" w:type="dxa"/>
          </w:tcPr>
          <w:p w14:paraId="25EC7175" w14:textId="6B225FC3" w:rsidR="007C125F" w:rsidRPr="00332880" w:rsidRDefault="00332880" w:rsidP="00332880">
            <w:pPr>
              <w:ind w:left="517"/>
              <w:rPr>
                <w:rFonts w:cs="Times New Roman"/>
                <w:b/>
                <w:bCs/>
                <w:color w:val="000000"/>
                <w:sz w:val="22"/>
                <w:szCs w:val="22"/>
              </w:rPr>
            </w:pPr>
            <w:r w:rsidRPr="00332880">
              <w:rPr>
                <w:rFonts w:cs="Times New Roman"/>
                <w:b/>
                <w:bCs/>
                <w:color w:val="000000"/>
                <w:sz w:val="22"/>
                <w:szCs w:val="22"/>
              </w:rPr>
              <w:t>Increase in equity attributable to owners of the Group from</w:t>
            </w:r>
            <w:r w:rsidRPr="00332880">
              <w:rPr>
                <w:rFonts w:cs="Times New Roman"/>
                <w:b/>
                <w:bCs/>
                <w:color w:val="000000"/>
                <w:sz w:val="22"/>
                <w:szCs w:val="22"/>
              </w:rPr>
              <w:br/>
              <w:t xml:space="preserve">    reduction of investments in WFX</w:t>
            </w:r>
          </w:p>
        </w:tc>
        <w:tc>
          <w:tcPr>
            <w:tcW w:w="685" w:type="dxa"/>
          </w:tcPr>
          <w:p w14:paraId="7AC96214" w14:textId="77777777" w:rsidR="007C125F" w:rsidRPr="00332880" w:rsidRDefault="007C125F" w:rsidP="00D97DD0">
            <w:pPr>
              <w:tabs>
                <w:tab w:val="decimal" w:pos="1152"/>
              </w:tabs>
              <w:ind w:left="450"/>
              <w:jc w:val="thaiDistribute"/>
              <w:rPr>
                <w:rFonts w:ascii="Angsana New" w:hAnsi="Angsana New"/>
                <w:color w:val="000000"/>
                <w:sz w:val="28"/>
                <w:szCs w:val="28"/>
              </w:rPr>
            </w:pPr>
          </w:p>
        </w:tc>
        <w:tc>
          <w:tcPr>
            <w:tcW w:w="2250" w:type="dxa"/>
            <w:tcBorders>
              <w:top w:val="single" w:sz="4" w:space="0" w:color="auto"/>
              <w:bottom w:val="double" w:sz="4" w:space="0" w:color="auto"/>
            </w:tcBorders>
            <w:vAlign w:val="bottom"/>
          </w:tcPr>
          <w:p w14:paraId="1AC48B89" w14:textId="014E6DD4" w:rsidR="007C125F" w:rsidRPr="00865B3D" w:rsidRDefault="00865B3D" w:rsidP="005F1EBE">
            <w:pPr>
              <w:tabs>
                <w:tab w:val="decimal" w:pos="1105"/>
              </w:tabs>
              <w:ind w:left="450" w:right="342"/>
              <w:jc w:val="center"/>
              <w:rPr>
                <w:rFonts w:cs="Times New Roman"/>
                <w:b/>
                <w:bCs/>
                <w:color w:val="000000"/>
                <w:sz w:val="22"/>
                <w:szCs w:val="22"/>
              </w:rPr>
            </w:pPr>
            <w:r w:rsidRPr="00865B3D">
              <w:rPr>
                <w:rFonts w:cs="Times New Roman"/>
                <w:b/>
                <w:bCs/>
                <w:color w:val="000000"/>
                <w:sz w:val="22"/>
                <w:szCs w:val="22"/>
              </w:rPr>
              <w:t>327</w:t>
            </w:r>
          </w:p>
        </w:tc>
      </w:tr>
    </w:tbl>
    <w:p w14:paraId="11BC2896" w14:textId="77777777" w:rsidR="00F47FCB" w:rsidRPr="00811AAE" w:rsidRDefault="00F47FCB" w:rsidP="0032213D">
      <w:pPr>
        <w:ind w:left="990"/>
        <w:jc w:val="thaiDistribute"/>
        <w:rPr>
          <w:rFonts w:cs="Times New Roman"/>
          <w:sz w:val="22"/>
          <w:szCs w:val="22"/>
          <w:lang w:val="en-GB"/>
        </w:rPr>
      </w:pPr>
    </w:p>
    <w:p w14:paraId="373A0C0C" w14:textId="77777777" w:rsidR="005163A7" w:rsidRPr="005F2E7D" w:rsidRDefault="005163A7" w:rsidP="00774F25">
      <w:pPr>
        <w:numPr>
          <w:ilvl w:val="0"/>
          <w:numId w:val="9"/>
        </w:numPr>
        <w:tabs>
          <w:tab w:val="clear" w:pos="340"/>
          <w:tab w:val="num" w:pos="540"/>
        </w:tabs>
        <w:spacing w:line="240" w:lineRule="atLeast"/>
        <w:ind w:left="540" w:hanging="540"/>
        <w:jc w:val="both"/>
        <w:outlineLvl w:val="0"/>
        <w:rPr>
          <w:rFonts w:cs="Times New Roman"/>
          <w:b/>
          <w:bCs/>
          <w:sz w:val="22"/>
          <w:szCs w:val="22"/>
        </w:rPr>
      </w:pPr>
      <w:r w:rsidRPr="005F2E7D">
        <w:rPr>
          <w:rFonts w:cs="Times New Roman"/>
          <w:b/>
          <w:bCs/>
          <w:sz w:val="22"/>
          <w:szCs w:val="22"/>
        </w:rPr>
        <w:t>Related parties</w:t>
      </w:r>
    </w:p>
    <w:p w14:paraId="48ED08A4" w14:textId="77777777" w:rsidR="005163A7" w:rsidRPr="005F2E7D" w:rsidRDefault="005163A7" w:rsidP="00774F25">
      <w:pPr>
        <w:spacing w:line="240" w:lineRule="atLeast"/>
        <w:ind w:left="1094" w:hanging="547"/>
        <w:jc w:val="both"/>
        <w:outlineLvl w:val="0"/>
        <w:rPr>
          <w:rFonts w:cs="Times New Roman"/>
          <w:sz w:val="22"/>
          <w:szCs w:val="22"/>
        </w:rPr>
      </w:pPr>
    </w:p>
    <w:p w14:paraId="09F86FBC" w14:textId="77777777" w:rsidR="00C20890" w:rsidRDefault="007C125F" w:rsidP="003A323E">
      <w:pPr>
        <w:spacing w:line="240" w:lineRule="atLeast"/>
        <w:ind w:left="540"/>
        <w:jc w:val="both"/>
        <w:rPr>
          <w:rFonts w:cs="Times New Roman"/>
          <w:snapToGrid/>
          <w:sz w:val="22"/>
          <w:szCs w:val="22"/>
          <w:lang w:bidi="ar-SA"/>
        </w:rPr>
      </w:pPr>
      <w:r w:rsidRPr="007C125F">
        <w:rPr>
          <w:rFonts w:cs="Times New Roman"/>
          <w:snapToGrid/>
          <w:sz w:val="22"/>
          <w:szCs w:val="22"/>
          <w:lang w:bidi="ar-SA"/>
        </w:rPr>
        <w:t>A related party is a person or entity that has direct or indirect control or joint control, or has significant influence over the financial and managerial decision-making of the Group/Company; a person or entity that are under common control or under the same significant influence as the Group/Company; or the Group/Company has direct or indirect control or has significant influence over the financial and managerial decision-making of a person or entity.</w:t>
      </w:r>
    </w:p>
    <w:p w14:paraId="48716514" w14:textId="1AE328E2" w:rsidR="00A6580D" w:rsidRPr="005F2E7D" w:rsidRDefault="00C6183C" w:rsidP="003A323E">
      <w:pPr>
        <w:spacing w:line="240" w:lineRule="atLeast"/>
        <w:ind w:left="540"/>
        <w:jc w:val="both"/>
        <w:rPr>
          <w:rFonts w:cs="Times New Roman"/>
          <w:snapToGrid/>
          <w:sz w:val="22"/>
          <w:szCs w:val="22"/>
          <w:lang w:val="en-GB" w:bidi="ar-SA"/>
        </w:rPr>
      </w:pPr>
      <w:r w:rsidRPr="005F2E7D">
        <w:rPr>
          <w:rFonts w:cs="Times New Roman"/>
          <w:snapToGrid/>
          <w:sz w:val="22"/>
          <w:szCs w:val="22"/>
          <w:lang w:val="en-GB" w:bidi="ar-SA"/>
        </w:rPr>
        <w:lastRenderedPageBreak/>
        <w:t>Relationships with</w:t>
      </w:r>
      <w:r w:rsidR="00E91292">
        <w:rPr>
          <w:rFonts w:cs="Times New Roman"/>
          <w:snapToGrid/>
          <w:sz w:val="22"/>
          <w:szCs w:val="22"/>
          <w:lang w:val="en-GB" w:bidi="ar-SA"/>
        </w:rPr>
        <w:t xml:space="preserve"> </w:t>
      </w:r>
      <w:r w:rsidR="00E91292" w:rsidRPr="005F2E7D">
        <w:rPr>
          <w:rFonts w:cs="Times New Roman"/>
          <w:snapToGrid/>
          <w:sz w:val="22"/>
          <w:szCs w:val="22"/>
          <w:lang w:val="en-GB" w:bidi="ar-SA"/>
        </w:rPr>
        <w:t>associates</w:t>
      </w:r>
      <w:r w:rsidR="00E91292">
        <w:rPr>
          <w:rFonts w:cs="Times New Roman"/>
          <w:snapToGrid/>
          <w:sz w:val="22"/>
          <w:szCs w:val="22"/>
          <w:lang w:val="en-GB" w:bidi="ar-SA"/>
        </w:rPr>
        <w:t xml:space="preserve"> and</w:t>
      </w:r>
      <w:r w:rsidR="00E91292" w:rsidRPr="005F2E7D">
        <w:rPr>
          <w:rFonts w:cs="Times New Roman"/>
          <w:snapToGrid/>
          <w:sz w:val="22"/>
          <w:szCs w:val="22"/>
          <w:lang w:val="en-GB" w:bidi="ar-SA"/>
        </w:rPr>
        <w:t xml:space="preserve"> </w:t>
      </w:r>
      <w:r w:rsidRPr="005F2E7D">
        <w:rPr>
          <w:rFonts w:cs="Times New Roman"/>
          <w:snapToGrid/>
          <w:sz w:val="22"/>
          <w:szCs w:val="22"/>
          <w:lang w:val="en-GB" w:bidi="ar-SA"/>
        </w:rPr>
        <w:t xml:space="preserve">subsidiaries </w:t>
      </w:r>
      <w:r w:rsidR="005163A7" w:rsidRPr="005F2E7D">
        <w:rPr>
          <w:rFonts w:cs="Times New Roman"/>
          <w:snapToGrid/>
          <w:sz w:val="22"/>
          <w:szCs w:val="22"/>
          <w:lang w:val="en-GB" w:bidi="ar-SA"/>
        </w:rPr>
        <w:t xml:space="preserve">are described in notes </w:t>
      </w:r>
      <w:r w:rsidR="00284372">
        <w:rPr>
          <w:rFonts w:cs="Times New Roman"/>
          <w:snapToGrid/>
          <w:sz w:val="22"/>
          <w:szCs w:val="22"/>
          <w:lang w:val="en-GB" w:bidi="ar-SA"/>
        </w:rPr>
        <w:t>10</w:t>
      </w:r>
      <w:r w:rsidR="005163A7" w:rsidRPr="005F2E7D">
        <w:rPr>
          <w:rFonts w:cs="Times New Roman"/>
          <w:snapToGrid/>
          <w:sz w:val="22"/>
          <w:szCs w:val="22"/>
          <w:lang w:val="en-GB" w:bidi="ar-SA"/>
        </w:rPr>
        <w:t xml:space="preserve"> and 1</w:t>
      </w:r>
      <w:r w:rsidR="00284372">
        <w:rPr>
          <w:rFonts w:cs="Times New Roman"/>
          <w:snapToGrid/>
          <w:sz w:val="22"/>
          <w:szCs w:val="22"/>
          <w:lang w:val="en-GB" w:bidi="ar-SA"/>
        </w:rPr>
        <w:t>1</w:t>
      </w:r>
      <w:r w:rsidR="005163A7" w:rsidRPr="005F2E7D">
        <w:rPr>
          <w:rFonts w:cs="Times New Roman"/>
          <w:snapToGrid/>
          <w:sz w:val="22"/>
          <w:szCs w:val="22"/>
          <w:lang w:val="en-GB" w:bidi="ar-SA"/>
        </w:rPr>
        <w:t xml:space="preserve">. </w:t>
      </w:r>
      <w:r w:rsidR="004D1E4D" w:rsidRPr="005F2E7D">
        <w:rPr>
          <w:rFonts w:cs="Times New Roman"/>
          <w:snapToGrid/>
          <w:sz w:val="22"/>
          <w:szCs w:val="22"/>
          <w:lang w:val="en-GB" w:bidi="ar-SA"/>
        </w:rPr>
        <w:t>Other related parties that the Group/Company had significant transactions with during the year were as follows:</w:t>
      </w:r>
    </w:p>
    <w:p w14:paraId="2E655CA6" w14:textId="77777777" w:rsidR="0032213D" w:rsidRPr="005F2E7D" w:rsidRDefault="0032213D" w:rsidP="003A323E">
      <w:pPr>
        <w:spacing w:line="240" w:lineRule="atLeast"/>
        <w:ind w:left="540"/>
        <w:jc w:val="both"/>
        <w:rPr>
          <w:rFonts w:cs="Times New Roman"/>
          <w:snapToGrid/>
          <w:sz w:val="22"/>
          <w:szCs w:val="22"/>
          <w:lang w:val="en-GB" w:bidi="ar-SA"/>
        </w:rPr>
      </w:pPr>
    </w:p>
    <w:tbl>
      <w:tblPr>
        <w:tblW w:w="9630" w:type="dxa"/>
        <w:tblInd w:w="450" w:type="dxa"/>
        <w:tblLayout w:type="fixed"/>
        <w:tblLook w:val="01E0" w:firstRow="1" w:lastRow="1" w:firstColumn="1" w:lastColumn="1" w:noHBand="0" w:noVBand="0"/>
      </w:tblPr>
      <w:tblGrid>
        <w:gridCol w:w="3042"/>
        <w:gridCol w:w="1530"/>
        <w:gridCol w:w="5058"/>
      </w:tblGrid>
      <w:tr w:rsidR="005163A7" w:rsidRPr="0057632B" w14:paraId="0A0734F0" w14:textId="77777777" w:rsidTr="00954D97">
        <w:tc>
          <w:tcPr>
            <w:tcW w:w="3042" w:type="dxa"/>
          </w:tcPr>
          <w:p w14:paraId="3C321009" w14:textId="77777777" w:rsidR="00B71FC8" w:rsidRPr="0057632B" w:rsidRDefault="00B71FC8" w:rsidP="00081048">
            <w:pPr>
              <w:pStyle w:val="block"/>
              <w:tabs>
                <w:tab w:val="decimal" w:pos="765"/>
              </w:tabs>
              <w:spacing w:after="0" w:line="240" w:lineRule="atLeast"/>
              <w:ind w:left="-128" w:firstLine="110"/>
              <w:rPr>
                <w:rFonts w:cs="Times New Roman"/>
                <w:b/>
                <w:bCs/>
              </w:rPr>
            </w:pPr>
          </w:p>
          <w:p w14:paraId="679DF911" w14:textId="77777777" w:rsidR="00B71FC8" w:rsidRPr="0057632B" w:rsidRDefault="00B71FC8" w:rsidP="00081048">
            <w:pPr>
              <w:pStyle w:val="block"/>
              <w:tabs>
                <w:tab w:val="decimal" w:pos="765"/>
              </w:tabs>
              <w:spacing w:after="0" w:line="240" w:lineRule="atLeast"/>
              <w:ind w:left="-128" w:firstLine="110"/>
              <w:rPr>
                <w:rFonts w:cs="Times New Roman"/>
                <w:b/>
                <w:bCs/>
              </w:rPr>
            </w:pPr>
          </w:p>
          <w:p w14:paraId="3268EC2D" w14:textId="77777777" w:rsidR="005163A7" w:rsidRPr="0057632B" w:rsidRDefault="005163A7" w:rsidP="00954D97">
            <w:pPr>
              <w:pStyle w:val="block"/>
              <w:tabs>
                <w:tab w:val="decimal" w:pos="765"/>
              </w:tabs>
              <w:spacing w:after="0" w:line="240" w:lineRule="atLeast"/>
              <w:ind w:left="0"/>
              <w:rPr>
                <w:rFonts w:cs="Times New Roman"/>
                <w:b/>
                <w:bCs/>
              </w:rPr>
            </w:pPr>
            <w:r w:rsidRPr="0057632B">
              <w:rPr>
                <w:rFonts w:cs="Times New Roman"/>
                <w:b/>
                <w:bCs/>
              </w:rPr>
              <w:t>Name of entities</w:t>
            </w:r>
          </w:p>
        </w:tc>
        <w:tc>
          <w:tcPr>
            <w:tcW w:w="1530" w:type="dxa"/>
          </w:tcPr>
          <w:p w14:paraId="7E393C82" w14:textId="77777777" w:rsidR="005163A7" w:rsidRPr="0057632B" w:rsidRDefault="005163A7" w:rsidP="007B7C39">
            <w:pPr>
              <w:pStyle w:val="block"/>
              <w:tabs>
                <w:tab w:val="decimal" w:pos="765"/>
              </w:tabs>
              <w:spacing w:after="0" w:line="240" w:lineRule="atLeast"/>
              <w:ind w:left="0"/>
              <w:jc w:val="center"/>
              <w:rPr>
                <w:rFonts w:cs="Times New Roman"/>
                <w:b/>
                <w:bCs/>
              </w:rPr>
            </w:pPr>
            <w:r w:rsidRPr="0057632B">
              <w:rPr>
                <w:rFonts w:cs="Times New Roman"/>
                <w:b/>
                <w:bCs/>
              </w:rPr>
              <w:t>Countr</w:t>
            </w:r>
            <w:r w:rsidR="00BC02ED" w:rsidRPr="0057632B">
              <w:rPr>
                <w:rFonts w:cs="Times New Roman"/>
                <w:b/>
                <w:bCs/>
              </w:rPr>
              <w:t>y of incorporation/ nationality</w:t>
            </w:r>
          </w:p>
        </w:tc>
        <w:tc>
          <w:tcPr>
            <w:tcW w:w="5058" w:type="dxa"/>
          </w:tcPr>
          <w:p w14:paraId="74D32FF9" w14:textId="77777777" w:rsidR="00B71FC8" w:rsidRPr="0057632B" w:rsidRDefault="00B71FC8" w:rsidP="006141A9">
            <w:pPr>
              <w:pStyle w:val="block"/>
              <w:tabs>
                <w:tab w:val="decimal" w:pos="765"/>
              </w:tabs>
              <w:spacing w:after="0" w:line="240" w:lineRule="atLeast"/>
              <w:ind w:left="0"/>
              <w:rPr>
                <w:rFonts w:cs="Times New Roman"/>
                <w:b/>
                <w:bCs/>
              </w:rPr>
            </w:pPr>
          </w:p>
          <w:p w14:paraId="64E46142" w14:textId="77777777" w:rsidR="00B71FC8" w:rsidRPr="0057632B" w:rsidRDefault="00B71FC8" w:rsidP="006141A9">
            <w:pPr>
              <w:pStyle w:val="block"/>
              <w:tabs>
                <w:tab w:val="decimal" w:pos="765"/>
              </w:tabs>
              <w:spacing w:after="0" w:line="240" w:lineRule="atLeast"/>
              <w:ind w:left="0"/>
              <w:rPr>
                <w:rFonts w:cs="Times New Roman"/>
                <w:b/>
                <w:bCs/>
              </w:rPr>
            </w:pPr>
          </w:p>
          <w:p w14:paraId="28742048" w14:textId="77777777" w:rsidR="005163A7" w:rsidRPr="0057632B" w:rsidRDefault="005163A7" w:rsidP="006141A9">
            <w:pPr>
              <w:pStyle w:val="block"/>
              <w:tabs>
                <w:tab w:val="decimal" w:pos="765"/>
              </w:tabs>
              <w:spacing w:after="0" w:line="240" w:lineRule="atLeast"/>
              <w:ind w:left="0"/>
              <w:rPr>
                <w:rFonts w:cs="Times New Roman"/>
                <w:b/>
                <w:bCs/>
              </w:rPr>
            </w:pPr>
            <w:r w:rsidRPr="0057632B">
              <w:rPr>
                <w:rFonts w:cs="Times New Roman"/>
                <w:b/>
                <w:bCs/>
              </w:rPr>
              <w:t>Nature of relationships</w:t>
            </w:r>
          </w:p>
        </w:tc>
      </w:tr>
      <w:tr w:rsidR="00C251AE" w:rsidRPr="0057632B" w14:paraId="6FB551B6" w14:textId="77777777" w:rsidTr="00954D97">
        <w:tc>
          <w:tcPr>
            <w:tcW w:w="3042" w:type="dxa"/>
          </w:tcPr>
          <w:p w14:paraId="5186994D" w14:textId="77777777" w:rsidR="00C251AE" w:rsidRPr="0057632B" w:rsidRDefault="00C251AE" w:rsidP="00954D97">
            <w:pPr>
              <w:pStyle w:val="block"/>
              <w:spacing w:after="0" w:line="240" w:lineRule="atLeast"/>
              <w:ind w:left="0"/>
              <w:rPr>
                <w:rFonts w:cs="Times New Roman"/>
                <w:szCs w:val="22"/>
              </w:rPr>
            </w:pPr>
            <w:r w:rsidRPr="0057632B">
              <w:rPr>
                <w:rFonts w:cs="Times New Roman"/>
                <w:szCs w:val="22"/>
              </w:rPr>
              <w:t xml:space="preserve">Other related parties </w:t>
            </w:r>
          </w:p>
        </w:tc>
        <w:tc>
          <w:tcPr>
            <w:tcW w:w="1530" w:type="dxa"/>
          </w:tcPr>
          <w:p w14:paraId="33B40F11" w14:textId="77777777" w:rsidR="00C251AE" w:rsidRPr="0057632B" w:rsidRDefault="00C251AE" w:rsidP="00A85B78">
            <w:pPr>
              <w:pStyle w:val="block"/>
              <w:tabs>
                <w:tab w:val="decimal" w:pos="765"/>
              </w:tabs>
              <w:spacing w:after="0" w:line="240" w:lineRule="atLeast"/>
              <w:ind w:left="0" w:firstLine="252"/>
              <w:jc w:val="both"/>
              <w:rPr>
                <w:rFonts w:cs="Times New Roman"/>
              </w:rPr>
            </w:pPr>
            <w:r w:rsidRPr="0057632B">
              <w:rPr>
                <w:rFonts w:cs="Times New Roman"/>
              </w:rPr>
              <w:t>Thailand</w:t>
            </w:r>
          </w:p>
        </w:tc>
        <w:tc>
          <w:tcPr>
            <w:tcW w:w="5058" w:type="dxa"/>
          </w:tcPr>
          <w:p w14:paraId="1DB2CED4" w14:textId="77777777" w:rsidR="00C251AE" w:rsidRPr="0057632B" w:rsidRDefault="00C251AE" w:rsidP="00C251AE">
            <w:pPr>
              <w:pStyle w:val="block"/>
              <w:tabs>
                <w:tab w:val="decimal" w:pos="765"/>
              </w:tabs>
              <w:spacing w:after="0" w:line="240" w:lineRule="atLeast"/>
              <w:ind w:left="0"/>
              <w:jc w:val="both"/>
              <w:rPr>
                <w:rFonts w:cs="Times New Roman"/>
              </w:rPr>
            </w:pPr>
            <w:r w:rsidRPr="0057632B">
              <w:rPr>
                <w:rFonts w:cs="Times New Roman"/>
                <w:szCs w:val="22"/>
              </w:rPr>
              <w:t>Directors of related parties</w:t>
            </w:r>
          </w:p>
        </w:tc>
      </w:tr>
      <w:tr w:rsidR="00C251AE" w:rsidRPr="0057632B" w14:paraId="2FF8AC53" w14:textId="77777777" w:rsidTr="00954D97">
        <w:tc>
          <w:tcPr>
            <w:tcW w:w="3042" w:type="dxa"/>
          </w:tcPr>
          <w:p w14:paraId="1A0CA3E3" w14:textId="77777777" w:rsidR="00C251AE" w:rsidRPr="0057632B" w:rsidRDefault="00C251AE" w:rsidP="00954D97">
            <w:pPr>
              <w:pStyle w:val="block"/>
              <w:spacing w:after="0" w:line="240" w:lineRule="atLeast"/>
              <w:ind w:left="0" w:right="-144"/>
              <w:rPr>
                <w:rFonts w:cs="Times New Roman"/>
              </w:rPr>
            </w:pPr>
            <w:r w:rsidRPr="0057632B">
              <w:rPr>
                <w:rFonts w:cs="Times New Roman"/>
              </w:rPr>
              <w:t xml:space="preserve">Key management personnel </w:t>
            </w:r>
          </w:p>
        </w:tc>
        <w:tc>
          <w:tcPr>
            <w:tcW w:w="1530" w:type="dxa"/>
          </w:tcPr>
          <w:p w14:paraId="71F7FD2D" w14:textId="77777777" w:rsidR="00C251AE" w:rsidRPr="0057632B" w:rsidRDefault="00C251AE" w:rsidP="00A85B78">
            <w:pPr>
              <w:pStyle w:val="block"/>
              <w:tabs>
                <w:tab w:val="decimal" w:pos="765"/>
              </w:tabs>
              <w:spacing w:after="0" w:line="240" w:lineRule="atLeast"/>
              <w:ind w:left="0" w:firstLine="252"/>
              <w:jc w:val="both"/>
              <w:rPr>
                <w:rFonts w:cs="Times New Roman"/>
              </w:rPr>
            </w:pPr>
            <w:r w:rsidRPr="0057632B">
              <w:rPr>
                <w:rFonts w:cs="Times New Roman"/>
              </w:rPr>
              <w:t>Thailand</w:t>
            </w:r>
          </w:p>
        </w:tc>
        <w:tc>
          <w:tcPr>
            <w:tcW w:w="5058" w:type="dxa"/>
          </w:tcPr>
          <w:p w14:paraId="51B88CA6" w14:textId="5BE0F4BB" w:rsidR="00C251AE" w:rsidRPr="0057632B" w:rsidRDefault="00C251AE" w:rsidP="0001181E">
            <w:pPr>
              <w:pStyle w:val="block"/>
              <w:tabs>
                <w:tab w:val="decimal" w:pos="252"/>
                <w:tab w:val="left" w:pos="3942"/>
                <w:tab w:val="left" w:pos="4554"/>
              </w:tabs>
              <w:spacing w:after="0" w:line="240" w:lineRule="atLeast"/>
              <w:ind w:left="162" w:hanging="162"/>
              <w:jc w:val="thaiDistribute"/>
              <w:rPr>
                <w:rFonts w:cs="Times New Roman"/>
              </w:rPr>
            </w:pPr>
            <w:r w:rsidRPr="0057632B">
              <w:rPr>
                <w:rFonts w:cs="Times New Roman"/>
              </w:rPr>
              <w:t>Persons having authority and responsibility for planning, directing and controlling the activities of the entity, directly or indirectly, including any director (whether execut</w:t>
            </w:r>
            <w:r w:rsidR="007B7C39" w:rsidRPr="0057632B">
              <w:rPr>
                <w:rFonts w:cs="Times New Roman"/>
              </w:rPr>
              <w:t>ive or otherwise) of the Group/</w:t>
            </w:r>
            <w:r w:rsidRPr="0057632B">
              <w:rPr>
                <w:rFonts w:cs="Times New Roman"/>
              </w:rPr>
              <w:t>Company</w:t>
            </w:r>
          </w:p>
        </w:tc>
      </w:tr>
      <w:tr w:rsidR="000C4F4B" w:rsidRPr="0057632B" w14:paraId="47CBAB00" w14:textId="77777777" w:rsidTr="00954D97">
        <w:tc>
          <w:tcPr>
            <w:tcW w:w="3042" w:type="dxa"/>
          </w:tcPr>
          <w:p w14:paraId="71F7B4D4" w14:textId="77777777" w:rsidR="000C4F4B" w:rsidRPr="0057632B" w:rsidRDefault="00996EBE" w:rsidP="00954D97">
            <w:pPr>
              <w:pStyle w:val="block"/>
              <w:spacing w:after="0" w:line="240" w:lineRule="atLeast"/>
              <w:ind w:left="0" w:right="-144"/>
              <w:rPr>
                <w:rFonts w:cs="Times New Roman"/>
              </w:rPr>
            </w:pPr>
            <w:proofErr w:type="spellStart"/>
            <w:r w:rsidRPr="0057632B">
              <w:rPr>
                <w:rFonts w:cs="Times New Roman"/>
              </w:rPr>
              <w:t>Soydao</w:t>
            </w:r>
            <w:proofErr w:type="spellEnd"/>
            <w:r w:rsidRPr="0057632B">
              <w:rPr>
                <w:rFonts w:cs="Times New Roman"/>
              </w:rPr>
              <w:t xml:space="preserve"> Rubber E</w:t>
            </w:r>
            <w:r w:rsidR="000C4F4B" w:rsidRPr="0057632B">
              <w:rPr>
                <w:rFonts w:cs="Times New Roman"/>
              </w:rPr>
              <w:t>state Co., Ltd.</w:t>
            </w:r>
          </w:p>
        </w:tc>
        <w:tc>
          <w:tcPr>
            <w:tcW w:w="1530" w:type="dxa"/>
          </w:tcPr>
          <w:p w14:paraId="46E13090" w14:textId="77777777" w:rsidR="000C4F4B" w:rsidRPr="0057632B" w:rsidRDefault="000C4F4B" w:rsidP="00A85B78">
            <w:pPr>
              <w:pStyle w:val="block"/>
              <w:tabs>
                <w:tab w:val="decimal" w:pos="765"/>
              </w:tabs>
              <w:spacing w:after="0" w:line="240" w:lineRule="atLeast"/>
              <w:ind w:left="0" w:firstLine="252"/>
              <w:jc w:val="both"/>
              <w:rPr>
                <w:rFonts w:cs="Times New Roman"/>
              </w:rPr>
            </w:pPr>
            <w:r w:rsidRPr="0057632B">
              <w:rPr>
                <w:rFonts w:cs="Times New Roman"/>
              </w:rPr>
              <w:t>Thailand</w:t>
            </w:r>
          </w:p>
        </w:tc>
        <w:tc>
          <w:tcPr>
            <w:tcW w:w="5058" w:type="dxa"/>
          </w:tcPr>
          <w:p w14:paraId="4810CE6B" w14:textId="77777777" w:rsidR="000C4F4B" w:rsidRPr="0057632B" w:rsidRDefault="000C4F4B" w:rsidP="0001181E">
            <w:pPr>
              <w:pStyle w:val="block"/>
              <w:tabs>
                <w:tab w:val="decimal" w:pos="252"/>
                <w:tab w:val="left" w:pos="3942"/>
                <w:tab w:val="left" w:pos="4554"/>
              </w:tabs>
              <w:spacing w:after="0" w:line="240" w:lineRule="atLeast"/>
              <w:ind w:left="162" w:hanging="162"/>
              <w:jc w:val="thaiDistribute"/>
              <w:rPr>
                <w:rFonts w:cs="Times New Roman"/>
              </w:rPr>
            </w:pPr>
            <w:r w:rsidRPr="0057632B">
              <w:rPr>
                <w:rFonts w:cs="Times New Roman"/>
                <w:szCs w:val="22"/>
              </w:rPr>
              <w:t>Common director</w:t>
            </w:r>
            <w:r w:rsidR="00621321" w:rsidRPr="0057632B">
              <w:rPr>
                <w:rFonts w:cs="Times New Roman"/>
                <w:szCs w:val="22"/>
              </w:rPr>
              <w:t>s</w:t>
            </w:r>
          </w:p>
        </w:tc>
      </w:tr>
    </w:tbl>
    <w:p w14:paraId="4856F5FC" w14:textId="67F06AD2" w:rsidR="005163A7" w:rsidRDefault="005163A7" w:rsidP="000628CB">
      <w:pPr>
        <w:spacing w:line="240" w:lineRule="atLeast"/>
        <w:jc w:val="both"/>
        <w:outlineLvl w:val="0"/>
        <w:rPr>
          <w:rFonts w:cs="Times New Roman"/>
          <w:b/>
          <w:bCs/>
          <w:sz w:val="22"/>
          <w:szCs w:val="22"/>
          <w:lang w:val="en-GB"/>
        </w:rPr>
      </w:pPr>
    </w:p>
    <w:p w14:paraId="0D3EF061" w14:textId="7D0AC691" w:rsidR="0012192C" w:rsidRPr="0012192C" w:rsidRDefault="0012192C" w:rsidP="000628CB">
      <w:pPr>
        <w:spacing w:line="240" w:lineRule="atLeast"/>
        <w:jc w:val="both"/>
        <w:outlineLvl w:val="0"/>
        <w:rPr>
          <w:rFonts w:cs="Times New Roman"/>
          <w:sz w:val="22"/>
          <w:szCs w:val="22"/>
          <w:lang w:val="en-GB"/>
        </w:rPr>
      </w:pPr>
      <w:r>
        <w:rPr>
          <w:rFonts w:cs="Times New Roman"/>
          <w:b/>
          <w:bCs/>
          <w:sz w:val="22"/>
          <w:szCs w:val="22"/>
          <w:lang w:val="en-GB"/>
        </w:rPr>
        <w:tab/>
      </w:r>
      <w:r>
        <w:rPr>
          <w:rFonts w:cs="Times New Roman"/>
          <w:b/>
          <w:bCs/>
          <w:sz w:val="22"/>
          <w:szCs w:val="22"/>
          <w:lang w:val="en-GB"/>
        </w:rPr>
        <w:tab/>
      </w:r>
      <w:r w:rsidRPr="0012192C">
        <w:rPr>
          <w:rFonts w:cs="Times New Roman"/>
          <w:sz w:val="22"/>
          <w:szCs w:val="22"/>
          <w:lang w:val="en-GB"/>
        </w:rPr>
        <w:t>Significant transactions for the years ended 31 December with related parties were as follows:</w:t>
      </w:r>
    </w:p>
    <w:p w14:paraId="6E166890" w14:textId="77777777" w:rsidR="0012192C" w:rsidRPr="0057632B" w:rsidRDefault="0012192C" w:rsidP="000628CB">
      <w:pPr>
        <w:spacing w:line="240" w:lineRule="atLeast"/>
        <w:jc w:val="both"/>
        <w:outlineLvl w:val="0"/>
        <w:rPr>
          <w:rFonts w:cs="Times New Roman"/>
          <w:b/>
          <w:bCs/>
          <w:sz w:val="22"/>
          <w:szCs w:val="22"/>
          <w:cs/>
          <w:lang w:val="en-GB"/>
        </w:rPr>
      </w:pPr>
    </w:p>
    <w:tbl>
      <w:tblPr>
        <w:tblW w:w="9614" w:type="dxa"/>
        <w:tblInd w:w="450" w:type="dxa"/>
        <w:tblLayout w:type="fixed"/>
        <w:tblLook w:val="0000" w:firstRow="0" w:lastRow="0" w:firstColumn="0" w:lastColumn="0" w:noHBand="0" w:noVBand="0"/>
      </w:tblPr>
      <w:tblGrid>
        <w:gridCol w:w="4675"/>
        <w:gridCol w:w="992"/>
        <w:gridCol w:w="271"/>
        <w:gridCol w:w="992"/>
        <w:gridCol w:w="271"/>
        <w:gridCol w:w="1077"/>
        <w:gridCol w:w="277"/>
        <w:gridCol w:w="1059"/>
      </w:tblGrid>
      <w:tr w:rsidR="005051FD" w:rsidRPr="0057632B" w14:paraId="7A014664" w14:textId="77777777" w:rsidTr="00A522B0">
        <w:trPr>
          <w:tblHeader/>
        </w:trPr>
        <w:tc>
          <w:tcPr>
            <w:tcW w:w="2431" w:type="pct"/>
          </w:tcPr>
          <w:p w14:paraId="4B27A953" w14:textId="4410984A" w:rsidR="005163A7" w:rsidRPr="00284372" w:rsidRDefault="001C49DF" w:rsidP="00081147">
            <w:pPr>
              <w:pStyle w:val="BodyText"/>
              <w:spacing w:line="220" w:lineRule="exact"/>
              <w:ind w:right="-138"/>
              <w:jc w:val="both"/>
              <w:rPr>
                <w:rFonts w:cs="Times New Roman"/>
                <w:b/>
                <w:bCs/>
                <w:i/>
                <w:iCs/>
                <w:sz w:val="22"/>
                <w:szCs w:val="22"/>
              </w:rPr>
            </w:pPr>
            <w:r>
              <w:rPr>
                <w:rFonts w:cs="Times New Roman"/>
                <w:b/>
                <w:bCs/>
                <w:i/>
                <w:iCs/>
                <w:sz w:val="22"/>
                <w:szCs w:val="22"/>
              </w:rPr>
              <w:br/>
            </w:r>
            <w:r w:rsidR="00284372" w:rsidRPr="00284372">
              <w:rPr>
                <w:rFonts w:cs="Times New Roman"/>
                <w:b/>
                <w:bCs/>
                <w:i/>
                <w:iCs/>
                <w:sz w:val="22"/>
                <w:szCs w:val="22"/>
              </w:rPr>
              <w:t>Significant transactions with related parties</w:t>
            </w:r>
          </w:p>
        </w:tc>
        <w:tc>
          <w:tcPr>
            <w:tcW w:w="1173" w:type="pct"/>
            <w:gridSpan w:val="3"/>
          </w:tcPr>
          <w:p w14:paraId="4B97BAC1" w14:textId="77777777" w:rsidR="005163A7" w:rsidRPr="0057632B" w:rsidRDefault="005163A7" w:rsidP="00081147">
            <w:pPr>
              <w:pStyle w:val="BodyText"/>
              <w:spacing w:line="220" w:lineRule="exact"/>
              <w:ind w:left="-108" w:right="-110"/>
              <w:jc w:val="center"/>
              <w:rPr>
                <w:rFonts w:cs="Times New Roman"/>
                <w:sz w:val="22"/>
                <w:szCs w:val="22"/>
              </w:rPr>
            </w:pPr>
            <w:r w:rsidRPr="0057632B">
              <w:rPr>
                <w:rFonts w:cs="Times New Roman"/>
                <w:b/>
                <w:bCs/>
                <w:sz w:val="22"/>
                <w:szCs w:val="22"/>
              </w:rPr>
              <w:t>Consolidated</w:t>
            </w:r>
            <w:r w:rsidRPr="0057632B">
              <w:rPr>
                <w:rFonts w:cs="Times New Roman"/>
                <w:b/>
                <w:bCs/>
                <w:sz w:val="22"/>
                <w:szCs w:val="22"/>
              </w:rPr>
              <w:br/>
              <w:t>financial statements</w:t>
            </w:r>
          </w:p>
        </w:tc>
        <w:tc>
          <w:tcPr>
            <w:tcW w:w="141" w:type="pct"/>
          </w:tcPr>
          <w:p w14:paraId="16E463A5" w14:textId="77777777" w:rsidR="005163A7" w:rsidRPr="0057632B" w:rsidRDefault="005163A7" w:rsidP="00081147">
            <w:pPr>
              <w:pStyle w:val="BodyText"/>
              <w:spacing w:line="220" w:lineRule="exact"/>
              <w:ind w:left="-108" w:right="-110"/>
              <w:jc w:val="center"/>
              <w:rPr>
                <w:rFonts w:cs="Times New Roman"/>
                <w:sz w:val="22"/>
                <w:szCs w:val="22"/>
              </w:rPr>
            </w:pPr>
          </w:p>
        </w:tc>
        <w:tc>
          <w:tcPr>
            <w:tcW w:w="1255" w:type="pct"/>
            <w:gridSpan w:val="3"/>
          </w:tcPr>
          <w:p w14:paraId="52CF6923" w14:textId="77777777" w:rsidR="005163A7" w:rsidRPr="0057632B" w:rsidRDefault="005163A7" w:rsidP="00081147">
            <w:pPr>
              <w:pStyle w:val="BodyText"/>
              <w:spacing w:line="220" w:lineRule="exact"/>
              <w:ind w:left="-108" w:right="-110"/>
              <w:jc w:val="center"/>
              <w:rPr>
                <w:rFonts w:cs="Times New Roman"/>
                <w:b/>
                <w:bCs/>
                <w:sz w:val="22"/>
                <w:szCs w:val="22"/>
                <w:cs/>
              </w:rPr>
            </w:pPr>
            <w:r w:rsidRPr="0057632B">
              <w:rPr>
                <w:rFonts w:cs="Times New Roman"/>
                <w:b/>
                <w:bCs/>
                <w:sz w:val="22"/>
                <w:szCs w:val="22"/>
              </w:rPr>
              <w:t>Separate</w:t>
            </w:r>
            <w:r w:rsidRPr="0057632B">
              <w:rPr>
                <w:rFonts w:cs="Times New Roman"/>
                <w:b/>
                <w:bCs/>
                <w:sz w:val="22"/>
                <w:szCs w:val="22"/>
              </w:rPr>
              <w:br/>
              <w:t>financial statements</w:t>
            </w:r>
          </w:p>
        </w:tc>
      </w:tr>
      <w:tr w:rsidR="00472A25" w:rsidRPr="0057632B" w14:paraId="60793CDF" w14:textId="77777777" w:rsidTr="00A522B0">
        <w:trPr>
          <w:tblHeader/>
        </w:trPr>
        <w:tc>
          <w:tcPr>
            <w:tcW w:w="2431" w:type="pct"/>
          </w:tcPr>
          <w:p w14:paraId="1DF67300" w14:textId="77777777" w:rsidR="00472A25" w:rsidRPr="0057632B" w:rsidRDefault="00472A25" w:rsidP="00472A25">
            <w:pPr>
              <w:pStyle w:val="BodyText"/>
              <w:spacing w:line="220" w:lineRule="exact"/>
              <w:ind w:right="-138"/>
              <w:jc w:val="both"/>
              <w:rPr>
                <w:rFonts w:cs="Times New Roman"/>
                <w:sz w:val="22"/>
                <w:szCs w:val="22"/>
              </w:rPr>
            </w:pPr>
            <w:bookmarkStart w:id="0" w:name="_Hlk289778235"/>
            <w:r w:rsidRPr="0057632B">
              <w:rPr>
                <w:rFonts w:cs="Times New Roman"/>
                <w:b/>
                <w:bCs/>
                <w:i/>
                <w:iCs/>
                <w:sz w:val="22"/>
                <w:szCs w:val="22"/>
              </w:rPr>
              <w:t>Year ended 31 December</w:t>
            </w:r>
          </w:p>
        </w:tc>
        <w:tc>
          <w:tcPr>
            <w:tcW w:w="516" w:type="pct"/>
            <w:vAlign w:val="center"/>
          </w:tcPr>
          <w:p w14:paraId="12A68678" w14:textId="092DABB8" w:rsidR="00472A25" w:rsidRPr="0057632B" w:rsidRDefault="00472A25" w:rsidP="00472A25">
            <w:pPr>
              <w:pStyle w:val="acctfourfigures"/>
              <w:tabs>
                <w:tab w:val="clear" w:pos="765"/>
              </w:tabs>
              <w:spacing w:line="220" w:lineRule="exact"/>
              <w:ind w:right="14"/>
              <w:jc w:val="center"/>
              <w:rPr>
                <w:szCs w:val="22"/>
                <w:lang w:val="en-US" w:bidi="th-TH"/>
              </w:rPr>
            </w:pPr>
            <w:r w:rsidRPr="0057632B">
              <w:rPr>
                <w:szCs w:val="22"/>
                <w:lang w:val="en-US" w:bidi="th-TH"/>
              </w:rPr>
              <w:t>20</w:t>
            </w:r>
            <w:r w:rsidR="00A62702" w:rsidRPr="0057632B">
              <w:rPr>
                <w:szCs w:val="22"/>
                <w:lang w:val="en-US" w:bidi="th-TH"/>
              </w:rPr>
              <w:t>2</w:t>
            </w:r>
            <w:r w:rsidR="00811AAE">
              <w:rPr>
                <w:szCs w:val="22"/>
                <w:lang w:val="en-US" w:bidi="th-TH"/>
              </w:rPr>
              <w:t>1</w:t>
            </w:r>
          </w:p>
        </w:tc>
        <w:tc>
          <w:tcPr>
            <w:tcW w:w="141" w:type="pct"/>
            <w:vAlign w:val="center"/>
          </w:tcPr>
          <w:p w14:paraId="1981574D" w14:textId="77777777" w:rsidR="00472A25" w:rsidRPr="0057632B" w:rsidRDefault="00472A25" w:rsidP="00472A25">
            <w:pPr>
              <w:pStyle w:val="acctfourfigures"/>
              <w:tabs>
                <w:tab w:val="clear" w:pos="765"/>
              </w:tabs>
              <w:spacing w:line="220" w:lineRule="exact"/>
              <w:ind w:right="14"/>
              <w:jc w:val="center"/>
              <w:rPr>
                <w:szCs w:val="22"/>
                <w:lang w:val="en-US" w:bidi="th-TH"/>
              </w:rPr>
            </w:pPr>
          </w:p>
        </w:tc>
        <w:tc>
          <w:tcPr>
            <w:tcW w:w="516" w:type="pct"/>
            <w:vAlign w:val="center"/>
          </w:tcPr>
          <w:p w14:paraId="11FEF72C" w14:textId="09C6A7EB" w:rsidR="00472A25" w:rsidRPr="0057632B" w:rsidRDefault="00472A25" w:rsidP="00472A25">
            <w:pPr>
              <w:pStyle w:val="acctfourfigures"/>
              <w:tabs>
                <w:tab w:val="clear" w:pos="765"/>
              </w:tabs>
              <w:spacing w:line="220" w:lineRule="exact"/>
              <w:ind w:right="14"/>
              <w:jc w:val="center"/>
              <w:rPr>
                <w:szCs w:val="22"/>
                <w:lang w:val="en-US" w:bidi="th-TH"/>
              </w:rPr>
            </w:pPr>
            <w:r w:rsidRPr="0057632B">
              <w:rPr>
                <w:szCs w:val="22"/>
                <w:lang w:val="en-US" w:bidi="th-TH"/>
              </w:rPr>
              <w:t>20</w:t>
            </w:r>
            <w:r w:rsidR="00811AAE">
              <w:rPr>
                <w:szCs w:val="22"/>
                <w:lang w:val="en-US" w:bidi="th-TH"/>
              </w:rPr>
              <w:t>20</w:t>
            </w:r>
          </w:p>
        </w:tc>
        <w:tc>
          <w:tcPr>
            <w:tcW w:w="141" w:type="pct"/>
          </w:tcPr>
          <w:p w14:paraId="7D5D106C" w14:textId="77777777" w:rsidR="00472A25" w:rsidRPr="0057632B" w:rsidRDefault="00472A25" w:rsidP="00472A25">
            <w:pPr>
              <w:pStyle w:val="acctfourfigures"/>
              <w:tabs>
                <w:tab w:val="clear" w:pos="765"/>
              </w:tabs>
              <w:spacing w:line="220" w:lineRule="exact"/>
              <w:ind w:right="14"/>
              <w:jc w:val="center"/>
              <w:rPr>
                <w:szCs w:val="22"/>
                <w:lang w:val="en-US" w:bidi="th-TH"/>
              </w:rPr>
            </w:pPr>
          </w:p>
        </w:tc>
        <w:tc>
          <w:tcPr>
            <w:tcW w:w="560" w:type="pct"/>
            <w:vAlign w:val="center"/>
          </w:tcPr>
          <w:p w14:paraId="764BFD56" w14:textId="259C23D5" w:rsidR="00472A25" w:rsidRPr="0057632B" w:rsidRDefault="00472A25" w:rsidP="00472A25">
            <w:pPr>
              <w:pStyle w:val="acctfourfigures"/>
              <w:tabs>
                <w:tab w:val="clear" w:pos="765"/>
              </w:tabs>
              <w:spacing w:line="220" w:lineRule="exact"/>
              <w:ind w:right="14"/>
              <w:jc w:val="center"/>
              <w:rPr>
                <w:szCs w:val="22"/>
                <w:lang w:val="en-US" w:bidi="th-TH"/>
              </w:rPr>
            </w:pPr>
            <w:r w:rsidRPr="0057632B">
              <w:rPr>
                <w:szCs w:val="22"/>
                <w:lang w:val="en-US" w:bidi="th-TH"/>
              </w:rPr>
              <w:t>20</w:t>
            </w:r>
            <w:r w:rsidR="00A62702" w:rsidRPr="0057632B">
              <w:rPr>
                <w:szCs w:val="22"/>
                <w:lang w:val="en-US" w:bidi="th-TH"/>
              </w:rPr>
              <w:t>2</w:t>
            </w:r>
            <w:r w:rsidR="00811AAE">
              <w:rPr>
                <w:szCs w:val="22"/>
                <w:lang w:val="en-US" w:bidi="th-TH"/>
              </w:rPr>
              <w:t>1</w:t>
            </w:r>
          </w:p>
        </w:tc>
        <w:tc>
          <w:tcPr>
            <w:tcW w:w="144" w:type="pct"/>
            <w:vAlign w:val="center"/>
          </w:tcPr>
          <w:p w14:paraId="5C42C10E" w14:textId="77777777" w:rsidR="00472A25" w:rsidRPr="0057632B" w:rsidRDefault="00472A25" w:rsidP="00472A25">
            <w:pPr>
              <w:pStyle w:val="acctfourfigures"/>
              <w:tabs>
                <w:tab w:val="clear" w:pos="765"/>
              </w:tabs>
              <w:spacing w:line="220" w:lineRule="exact"/>
              <w:ind w:right="14"/>
              <w:jc w:val="center"/>
              <w:rPr>
                <w:szCs w:val="22"/>
                <w:lang w:val="en-US" w:bidi="th-TH"/>
              </w:rPr>
            </w:pPr>
          </w:p>
        </w:tc>
        <w:tc>
          <w:tcPr>
            <w:tcW w:w="551" w:type="pct"/>
            <w:vAlign w:val="center"/>
          </w:tcPr>
          <w:p w14:paraId="07F516D2" w14:textId="1B7E6AC0" w:rsidR="00472A25" w:rsidRPr="0057632B" w:rsidRDefault="00811AAE" w:rsidP="00472A25">
            <w:pPr>
              <w:pStyle w:val="acctfourfigures"/>
              <w:tabs>
                <w:tab w:val="clear" w:pos="765"/>
              </w:tabs>
              <w:spacing w:line="220" w:lineRule="exact"/>
              <w:ind w:right="14"/>
              <w:jc w:val="center"/>
              <w:rPr>
                <w:szCs w:val="22"/>
                <w:lang w:val="en-US" w:bidi="th-TH"/>
              </w:rPr>
            </w:pPr>
            <w:r>
              <w:rPr>
                <w:szCs w:val="22"/>
                <w:lang w:val="en-US" w:bidi="th-TH"/>
              </w:rPr>
              <w:t>2020</w:t>
            </w:r>
          </w:p>
        </w:tc>
      </w:tr>
      <w:bookmarkEnd w:id="0"/>
      <w:tr w:rsidR="00472A25" w:rsidRPr="0057632B" w14:paraId="46BC1022" w14:textId="77777777" w:rsidTr="00A522B0">
        <w:trPr>
          <w:tblHeader/>
        </w:trPr>
        <w:tc>
          <w:tcPr>
            <w:tcW w:w="2431" w:type="pct"/>
          </w:tcPr>
          <w:p w14:paraId="262114E6" w14:textId="77777777" w:rsidR="00472A25" w:rsidRPr="0057632B" w:rsidRDefault="00472A25" w:rsidP="00472A25">
            <w:pPr>
              <w:pStyle w:val="BodyText"/>
              <w:spacing w:line="220" w:lineRule="exact"/>
              <w:ind w:right="-138"/>
              <w:jc w:val="both"/>
              <w:rPr>
                <w:rFonts w:cs="Times New Roman"/>
                <w:i/>
                <w:iCs/>
                <w:sz w:val="22"/>
                <w:szCs w:val="22"/>
              </w:rPr>
            </w:pPr>
          </w:p>
        </w:tc>
        <w:tc>
          <w:tcPr>
            <w:tcW w:w="2569" w:type="pct"/>
            <w:gridSpan w:val="7"/>
          </w:tcPr>
          <w:p w14:paraId="5E2B85E2" w14:textId="77777777" w:rsidR="00472A25" w:rsidRPr="0057632B" w:rsidRDefault="00472A25" w:rsidP="00472A25">
            <w:pPr>
              <w:pStyle w:val="BodyText"/>
              <w:spacing w:line="220" w:lineRule="exact"/>
              <w:ind w:left="-108" w:right="-110"/>
              <w:jc w:val="center"/>
              <w:rPr>
                <w:rFonts w:cs="Times New Roman"/>
                <w:i/>
                <w:iCs/>
                <w:sz w:val="22"/>
                <w:szCs w:val="22"/>
              </w:rPr>
            </w:pPr>
            <w:r w:rsidRPr="0057632B">
              <w:rPr>
                <w:rFonts w:cs="Times New Roman"/>
                <w:i/>
                <w:iCs/>
                <w:sz w:val="22"/>
                <w:szCs w:val="22"/>
              </w:rPr>
              <w:t>(in thousand Baht)</w:t>
            </w:r>
          </w:p>
        </w:tc>
      </w:tr>
      <w:tr w:rsidR="00472A25" w:rsidRPr="0057632B" w14:paraId="0FC577FF" w14:textId="77777777" w:rsidTr="00A522B0">
        <w:tc>
          <w:tcPr>
            <w:tcW w:w="2431" w:type="pct"/>
          </w:tcPr>
          <w:p w14:paraId="37C3CACF" w14:textId="77777777" w:rsidR="00472A25" w:rsidRPr="0057632B" w:rsidRDefault="00472A25" w:rsidP="00472A25">
            <w:pPr>
              <w:spacing w:line="240" w:lineRule="atLeast"/>
              <w:rPr>
                <w:rFonts w:cs="Times New Roman"/>
                <w:b/>
                <w:bCs/>
                <w:sz w:val="22"/>
                <w:szCs w:val="22"/>
                <w:cs/>
              </w:rPr>
            </w:pPr>
            <w:r w:rsidRPr="0057632B">
              <w:rPr>
                <w:rFonts w:cs="Times New Roman"/>
                <w:b/>
                <w:bCs/>
                <w:sz w:val="22"/>
                <w:szCs w:val="22"/>
              </w:rPr>
              <w:t>Subsidiaries</w:t>
            </w:r>
          </w:p>
        </w:tc>
        <w:tc>
          <w:tcPr>
            <w:tcW w:w="516" w:type="pct"/>
          </w:tcPr>
          <w:p w14:paraId="6D483499" w14:textId="77777777" w:rsidR="00472A25" w:rsidRPr="0057632B" w:rsidRDefault="00472A25" w:rsidP="00472A25">
            <w:pPr>
              <w:tabs>
                <w:tab w:val="decimal" w:pos="883"/>
              </w:tabs>
              <w:spacing w:line="240" w:lineRule="atLeast"/>
              <w:ind w:left="-108" w:right="-79" w:firstLine="1"/>
              <w:rPr>
                <w:rFonts w:cs="Times New Roman"/>
                <w:sz w:val="22"/>
                <w:szCs w:val="22"/>
              </w:rPr>
            </w:pPr>
          </w:p>
        </w:tc>
        <w:tc>
          <w:tcPr>
            <w:tcW w:w="141" w:type="pct"/>
          </w:tcPr>
          <w:p w14:paraId="0616C3C7" w14:textId="77777777" w:rsidR="00472A25" w:rsidRPr="0057632B" w:rsidRDefault="00472A25" w:rsidP="00472A25">
            <w:pPr>
              <w:pStyle w:val="Index1"/>
            </w:pPr>
          </w:p>
        </w:tc>
        <w:tc>
          <w:tcPr>
            <w:tcW w:w="516" w:type="pct"/>
          </w:tcPr>
          <w:p w14:paraId="326155E0" w14:textId="77777777" w:rsidR="00472A25" w:rsidRPr="0057632B" w:rsidRDefault="00472A25" w:rsidP="00472A25">
            <w:pPr>
              <w:tabs>
                <w:tab w:val="decimal" w:pos="883"/>
              </w:tabs>
              <w:spacing w:line="240" w:lineRule="atLeast"/>
              <w:ind w:left="-108" w:right="-79" w:firstLine="1"/>
              <w:rPr>
                <w:rFonts w:cs="Times New Roman"/>
                <w:sz w:val="22"/>
                <w:szCs w:val="22"/>
              </w:rPr>
            </w:pPr>
          </w:p>
        </w:tc>
        <w:tc>
          <w:tcPr>
            <w:tcW w:w="141" w:type="pct"/>
          </w:tcPr>
          <w:p w14:paraId="5B284F23" w14:textId="77777777" w:rsidR="00472A25" w:rsidRPr="0057632B" w:rsidRDefault="00472A25" w:rsidP="00472A25">
            <w:pPr>
              <w:pStyle w:val="Index1"/>
            </w:pPr>
          </w:p>
        </w:tc>
        <w:tc>
          <w:tcPr>
            <w:tcW w:w="560" w:type="pct"/>
          </w:tcPr>
          <w:p w14:paraId="3470C69C" w14:textId="77777777" w:rsidR="00472A25" w:rsidRPr="0057632B" w:rsidRDefault="00472A25" w:rsidP="00472A25">
            <w:pPr>
              <w:tabs>
                <w:tab w:val="decimal" w:pos="791"/>
              </w:tabs>
              <w:spacing w:line="240" w:lineRule="atLeast"/>
              <w:ind w:left="-108" w:right="-79" w:firstLine="1"/>
              <w:rPr>
                <w:rFonts w:cs="Times New Roman"/>
                <w:sz w:val="22"/>
                <w:szCs w:val="22"/>
              </w:rPr>
            </w:pPr>
          </w:p>
        </w:tc>
        <w:tc>
          <w:tcPr>
            <w:tcW w:w="144" w:type="pct"/>
          </w:tcPr>
          <w:p w14:paraId="658020CB" w14:textId="77777777" w:rsidR="00472A25" w:rsidRPr="0057632B" w:rsidRDefault="00472A25" w:rsidP="00472A25">
            <w:pPr>
              <w:pStyle w:val="Index1"/>
            </w:pPr>
          </w:p>
        </w:tc>
        <w:tc>
          <w:tcPr>
            <w:tcW w:w="551" w:type="pct"/>
          </w:tcPr>
          <w:p w14:paraId="7F76E894" w14:textId="77777777" w:rsidR="00472A25" w:rsidRPr="0057632B" w:rsidRDefault="00472A25" w:rsidP="00472A25">
            <w:pPr>
              <w:tabs>
                <w:tab w:val="decimal" w:pos="883"/>
              </w:tabs>
              <w:spacing w:line="240" w:lineRule="atLeast"/>
              <w:ind w:left="-108" w:right="-79" w:firstLine="1"/>
              <w:rPr>
                <w:rFonts w:cs="Times New Roman"/>
                <w:sz w:val="22"/>
                <w:szCs w:val="22"/>
              </w:rPr>
            </w:pPr>
          </w:p>
        </w:tc>
      </w:tr>
      <w:tr w:rsidR="00811AAE" w:rsidRPr="0057632B" w14:paraId="2B2BA57A" w14:textId="77777777" w:rsidTr="00A522B0">
        <w:tc>
          <w:tcPr>
            <w:tcW w:w="2431" w:type="pct"/>
          </w:tcPr>
          <w:p w14:paraId="2599196D" w14:textId="77777777" w:rsidR="00811AAE" w:rsidRPr="0057632B" w:rsidRDefault="00811AAE" w:rsidP="00811AAE">
            <w:pPr>
              <w:spacing w:line="240" w:lineRule="atLeast"/>
              <w:jc w:val="thaiDistribute"/>
              <w:rPr>
                <w:rFonts w:cs="Times New Roman"/>
                <w:sz w:val="22"/>
                <w:szCs w:val="22"/>
              </w:rPr>
            </w:pPr>
            <w:bookmarkStart w:id="1" w:name="_Hlk289778152"/>
            <w:r w:rsidRPr="0057632B">
              <w:rPr>
                <w:rFonts w:cs="Times New Roman"/>
                <w:sz w:val="22"/>
                <w:szCs w:val="22"/>
              </w:rPr>
              <w:t>Sales of goods</w:t>
            </w:r>
            <w:r w:rsidRPr="0057632B">
              <w:rPr>
                <w:rFonts w:cs="Times New Roman"/>
                <w:snapToGrid/>
                <w:sz w:val="22"/>
                <w:szCs w:val="22"/>
                <w:lang w:val="en-GB" w:bidi="ar-SA"/>
              </w:rPr>
              <w:t>/raw materials</w:t>
            </w:r>
          </w:p>
        </w:tc>
        <w:tc>
          <w:tcPr>
            <w:tcW w:w="516" w:type="pct"/>
            <w:shd w:val="clear" w:color="auto" w:fill="auto"/>
          </w:tcPr>
          <w:p w14:paraId="7D712F61" w14:textId="77777777" w:rsidR="00811AAE" w:rsidRPr="0057632B" w:rsidRDefault="00811AAE" w:rsidP="00811AAE">
            <w:pPr>
              <w:tabs>
                <w:tab w:val="decimal" w:pos="705"/>
              </w:tabs>
              <w:spacing w:line="240" w:lineRule="atLeast"/>
              <w:ind w:left="-108" w:right="-79" w:firstLine="1"/>
              <w:rPr>
                <w:rFonts w:cs="Times New Roman"/>
                <w:sz w:val="22"/>
                <w:szCs w:val="22"/>
              </w:rPr>
            </w:pPr>
            <w:r w:rsidRPr="0057632B">
              <w:rPr>
                <w:rFonts w:cs="Times New Roman"/>
                <w:sz w:val="22"/>
                <w:szCs w:val="22"/>
              </w:rPr>
              <w:t>-</w:t>
            </w:r>
          </w:p>
        </w:tc>
        <w:tc>
          <w:tcPr>
            <w:tcW w:w="141" w:type="pct"/>
            <w:shd w:val="clear" w:color="auto" w:fill="auto"/>
          </w:tcPr>
          <w:p w14:paraId="7A3392B2" w14:textId="77777777" w:rsidR="00811AAE" w:rsidRPr="0057632B" w:rsidRDefault="00811AAE" w:rsidP="00811AAE">
            <w:pPr>
              <w:tabs>
                <w:tab w:val="decimal" w:pos="883"/>
              </w:tabs>
              <w:spacing w:line="240" w:lineRule="atLeast"/>
              <w:ind w:left="-108" w:right="-79" w:firstLine="1"/>
              <w:rPr>
                <w:rFonts w:cs="Times New Roman"/>
                <w:sz w:val="22"/>
                <w:szCs w:val="22"/>
              </w:rPr>
            </w:pPr>
          </w:p>
        </w:tc>
        <w:tc>
          <w:tcPr>
            <w:tcW w:w="516" w:type="pct"/>
            <w:shd w:val="clear" w:color="auto" w:fill="auto"/>
          </w:tcPr>
          <w:p w14:paraId="278FBD9D" w14:textId="77777777" w:rsidR="00811AAE" w:rsidRPr="0057632B" w:rsidRDefault="00811AAE" w:rsidP="00811AAE">
            <w:pPr>
              <w:tabs>
                <w:tab w:val="decimal" w:pos="705"/>
              </w:tabs>
              <w:spacing w:line="240" w:lineRule="atLeast"/>
              <w:ind w:left="-108" w:right="-79" w:firstLine="1"/>
              <w:rPr>
                <w:rFonts w:cs="Times New Roman"/>
                <w:sz w:val="22"/>
                <w:szCs w:val="22"/>
              </w:rPr>
            </w:pPr>
            <w:r w:rsidRPr="0057632B">
              <w:rPr>
                <w:rFonts w:cs="Times New Roman"/>
                <w:sz w:val="22"/>
                <w:szCs w:val="22"/>
              </w:rPr>
              <w:t>-</w:t>
            </w:r>
          </w:p>
        </w:tc>
        <w:tc>
          <w:tcPr>
            <w:tcW w:w="141" w:type="pct"/>
            <w:shd w:val="clear" w:color="auto" w:fill="auto"/>
          </w:tcPr>
          <w:p w14:paraId="5069E8C1" w14:textId="77777777" w:rsidR="00811AAE" w:rsidRPr="0057632B" w:rsidRDefault="00811AAE" w:rsidP="00811AAE">
            <w:pPr>
              <w:pStyle w:val="Index1"/>
            </w:pPr>
          </w:p>
        </w:tc>
        <w:tc>
          <w:tcPr>
            <w:tcW w:w="560" w:type="pct"/>
            <w:shd w:val="clear" w:color="auto" w:fill="auto"/>
          </w:tcPr>
          <w:p w14:paraId="0A132136" w14:textId="63BE0972" w:rsidR="00811AAE" w:rsidRPr="0057632B" w:rsidRDefault="00B107B3" w:rsidP="00811AAE">
            <w:pPr>
              <w:tabs>
                <w:tab w:val="decimal" w:pos="791"/>
              </w:tabs>
              <w:spacing w:line="240" w:lineRule="atLeast"/>
              <w:ind w:left="-108" w:right="-79" w:firstLine="1"/>
              <w:rPr>
                <w:rFonts w:cs="Times New Roman"/>
                <w:sz w:val="22"/>
                <w:szCs w:val="22"/>
              </w:rPr>
            </w:pPr>
            <w:r>
              <w:rPr>
                <w:rFonts w:cs="Times New Roman"/>
                <w:sz w:val="22"/>
                <w:szCs w:val="22"/>
              </w:rPr>
              <w:t>1,705,043</w:t>
            </w:r>
          </w:p>
        </w:tc>
        <w:tc>
          <w:tcPr>
            <w:tcW w:w="144" w:type="pct"/>
          </w:tcPr>
          <w:p w14:paraId="1AEDDA14" w14:textId="77777777" w:rsidR="00811AAE" w:rsidRPr="0057632B" w:rsidRDefault="00811AAE" w:rsidP="00811AAE">
            <w:pPr>
              <w:pStyle w:val="Index1"/>
            </w:pPr>
          </w:p>
        </w:tc>
        <w:tc>
          <w:tcPr>
            <w:tcW w:w="551" w:type="pct"/>
          </w:tcPr>
          <w:p w14:paraId="31D3F35B" w14:textId="2577CE8B" w:rsidR="00811AAE" w:rsidRPr="0057632B" w:rsidRDefault="00811AAE" w:rsidP="00811AAE">
            <w:pPr>
              <w:tabs>
                <w:tab w:val="decimal" w:pos="791"/>
              </w:tabs>
              <w:spacing w:line="240" w:lineRule="atLeast"/>
              <w:ind w:left="-108" w:right="-79" w:firstLine="1"/>
              <w:rPr>
                <w:rFonts w:cs="Times New Roman"/>
                <w:sz w:val="22"/>
                <w:szCs w:val="22"/>
              </w:rPr>
            </w:pPr>
            <w:r w:rsidRPr="0057632B">
              <w:rPr>
                <w:rFonts w:cs="Times New Roman"/>
                <w:sz w:val="22"/>
                <w:szCs w:val="22"/>
              </w:rPr>
              <w:t>1,172,372</w:t>
            </w:r>
          </w:p>
        </w:tc>
      </w:tr>
      <w:tr w:rsidR="00811AAE" w:rsidRPr="0057632B" w14:paraId="6D9942F6" w14:textId="77777777" w:rsidTr="00A522B0">
        <w:tc>
          <w:tcPr>
            <w:tcW w:w="2431" w:type="pct"/>
            <w:vAlign w:val="bottom"/>
          </w:tcPr>
          <w:p w14:paraId="447814BC" w14:textId="77777777" w:rsidR="00811AAE" w:rsidRPr="0057632B" w:rsidRDefault="00811AAE" w:rsidP="00811AAE">
            <w:pPr>
              <w:spacing w:line="240" w:lineRule="atLeast"/>
              <w:rPr>
                <w:rFonts w:cs="Times New Roman"/>
                <w:sz w:val="22"/>
                <w:szCs w:val="22"/>
                <w:cs/>
              </w:rPr>
            </w:pPr>
            <w:r w:rsidRPr="0057632B">
              <w:rPr>
                <w:rFonts w:cs="Times New Roman"/>
                <w:sz w:val="22"/>
                <w:szCs w:val="22"/>
              </w:rPr>
              <w:t>Purchases of goods</w:t>
            </w:r>
            <w:r w:rsidRPr="0057632B">
              <w:rPr>
                <w:rFonts w:cs="Times New Roman"/>
                <w:snapToGrid/>
                <w:sz w:val="22"/>
                <w:szCs w:val="22"/>
                <w:lang w:val="en-GB" w:bidi="ar-SA"/>
              </w:rPr>
              <w:t>/raw materials</w:t>
            </w:r>
          </w:p>
        </w:tc>
        <w:tc>
          <w:tcPr>
            <w:tcW w:w="516" w:type="pct"/>
            <w:shd w:val="clear" w:color="auto" w:fill="auto"/>
            <w:vAlign w:val="bottom"/>
          </w:tcPr>
          <w:p w14:paraId="4DC03ADA" w14:textId="77777777" w:rsidR="00811AAE" w:rsidRPr="0057632B" w:rsidRDefault="00811AAE" w:rsidP="00811AAE">
            <w:pPr>
              <w:tabs>
                <w:tab w:val="decimal" w:pos="705"/>
              </w:tabs>
              <w:spacing w:line="240" w:lineRule="atLeast"/>
              <w:ind w:left="-108" w:right="-79" w:firstLine="1"/>
              <w:rPr>
                <w:rFonts w:cs="Times New Roman"/>
                <w:sz w:val="22"/>
                <w:szCs w:val="22"/>
              </w:rPr>
            </w:pPr>
            <w:r w:rsidRPr="0057632B">
              <w:rPr>
                <w:rFonts w:cs="Times New Roman"/>
                <w:sz w:val="22"/>
                <w:szCs w:val="22"/>
              </w:rPr>
              <w:t>-</w:t>
            </w:r>
          </w:p>
        </w:tc>
        <w:tc>
          <w:tcPr>
            <w:tcW w:w="141" w:type="pct"/>
            <w:shd w:val="clear" w:color="auto" w:fill="auto"/>
            <w:vAlign w:val="bottom"/>
          </w:tcPr>
          <w:p w14:paraId="629E8CC4" w14:textId="77777777" w:rsidR="00811AAE" w:rsidRPr="0057632B" w:rsidRDefault="00811AAE" w:rsidP="00811AAE">
            <w:pPr>
              <w:tabs>
                <w:tab w:val="decimal" w:pos="883"/>
              </w:tabs>
              <w:spacing w:line="240" w:lineRule="atLeast"/>
              <w:ind w:left="-108" w:right="-79" w:firstLine="1"/>
              <w:rPr>
                <w:rFonts w:cs="Times New Roman"/>
                <w:sz w:val="22"/>
                <w:szCs w:val="22"/>
              </w:rPr>
            </w:pPr>
          </w:p>
        </w:tc>
        <w:tc>
          <w:tcPr>
            <w:tcW w:w="516" w:type="pct"/>
            <w:shd w:val="clear" w:color="auto" w:fill="auto"/>
            <w:vAlign w:val="bottom"/>
          </w:tcPr>
          <w:p w14:paraId="778B37A8" w14:textId="77777777" w:rsidR="00811AAE" w:rsidRPr="0057632B" w:rsidRDefault="00811AAE" w:rsidP="00811AAE">
            <w:pPr>
              <w:tabs>
                <w:tab w:val="decimal" w:pos="705"/>
              </w:tabs>
              <w:spacing w:line="240" w:lineRule="atLeast"/>
              <w:ind w:left="-108" w:right="-79" w:firstLine="1"/>
              <w:rPr>
                <w:rFonts w:cs="Times New Roman"/>
                <w:sz w:val="22"/>
                <w:szCs w:val="22"/>
              </w:rPr>
            </w:pPr>
            <w:r w:rsidRPr="0057632B">
              <w:rPr>
                <w:rFonts w:cs="Times New Roman"/>
                <w:sz w:val="22"/>
                <w:szCs w:val="22"/>
              </w:rPr>
              <w:t>-</w:t>
            </w:r>
          </w:p>
        </w:tc>
        <w:tc>
          <w:tcPr>
            <w:tcW w:w="141" w:type="pct"/>
            <w:shd w:val="clear" w:color="auto" w:fill="auto"/>
          </w:tcPr>
          <w:p w14:paraId="32E31CEC" w14:textId="77777777" w:rsidR="00811AAE" w:rsidRPr="0057632B" w:rsidRDefault="00811AAE" w:rsidP="00811AAE">
            <w:pPr>
              <w:pStyle w:val="Index1"/>
            </w:pPr>
          </w:p>
        </w:tc>
        <w:tc>
          <w:tcPr>
            <w:tcW w:w="560" w:type="pct"/>
            <w:shd w:val="clear" w:color="auto" w:fill="auto"/>
          </w:tcPr>
          <w:p w14:paraId="4DD94AFF" w14:textId="3F097EE2" w:rsidR="00811AAE" w:rsidRPr="0057632B" w:rsidRDefault="00B107B3" w:rsidP="00811AAE">
            <w:pPr>
              <w:tabs>
                <w:tab w:val="decimal" w:pos="791"/>
              </w:tabs>
              <w:spacing w:line="240" w:lineRule="atLeast"/>
              <w:ind w:left="-108" w:right="-79" w:firstLine="1"/>
              <w:rPr>
                <w:rFonts w:cs="Times New Roman"/>
                <w:sz w:val="22"/>
                <w:szCs w:val="22"/>
              </w:rPr>
            </w:pPr>
            <w:r>
              <w:rPr>
                <w:rFonts w:cs="Times New Roman"/>
                <w:sz w:val="22"/>
                <w:szCs w:val="22"/>
              </w:rPr>
              <w:t>62,251</w:t>
            </w:r>
          </w:p>
        </w:tc>
        <w:tc>
          <w:tcPr>
            <w:tcW w:w="144" w:type="pct"/>
            <w:vAlign w:val="bottom"/>
          </w:tcPr>
          <w:p w14:paraId="241EFA7F" w14:textId="77777777" w:rsidR="00811AAE" w:rsidRPr="0057632B" w:rsidRDefault="00811AAE" w:rsidP="00811AAE">
            <w:pPr>
              <w:pStyle w:val="Index1"/>
            </w:pPr>
          </w:p>
        </w:tc>
        <w:tc>
          <w:tcPr>
            <w:tcW w:w="551" w:type="pct"/>
          </w:tcPr>
          <w:p w14:paraId="537C9627" w14:textId="03654A8B" w:rsidR="00811AAE" w:rsidRPr="0057632B" w:rsidRDefault="00811AAE" w:rsidP="00811AAE">
            <w:pPr>
              <w:tabs>
                <w:tab w:val="decimal" w:pos="791"/>
              </w:tabs>
              <w:spacing w:line="240" w:lineRule="atLeast"/>
              <w:ind w:left="-108" w:right="-79" w:firstLine="1"/>
              <w:rPr>
                <w:rFonts w:cs="Times New Roman"/>
                <w:sz w:val="22"/>
                <w:szCs w:val="22"/>
              </w:rPr>
            </w:pPr>
            <w:r w:rsidRPr="0057632B">
              <w:rPr>
                <w:rFonts w:cs="Times New Roman"/>
                <w:sz w:val="22"/>
                <w:szCs w:val="22"/>
              </w:rPr>
              <w:t>55,896</w:t>
            </w:r>
          </w:p>
        </w:tc>
      </w:tr>
      <w:tr w:rsidR="00811AAE" w:rsidRPr="0057632B" w14:paraId="654AB6DA" w14:textId="77777777" w:rsidTr="00A522B0">
        <w:tc>
          <w:tcPr>
            <w:tcW w:w="2431" w:type="pct"/>
            <w:vAlign w:val="bottom"/>
          </w:tcPr>
          <w:p w14:paraId="2BAACDAE" w14:textId="77777777" w:rsidR="00811AAE" w:rsidRPr="0057632B" w:rsidRDefault="00811AAE" w:rsidP="00811AAE">
            <w:pPr>
              <w:spacing w:line="240" w:lineRule="atLeast"/>
              <w:rPr>
                <w:rFonts w:cs="Times New Roman"/>
                <w:sz w:val="22"/>
                <w:szCs w:val="22"/>
                <w:cs/>
              </w:rPr>
            </w:pPr>
            <w:r w:rsidRPr="0057632B">
              <w:rPr>
                <w:rFonts w:cs="Times New Roman"/>
                <w:sz w:val="22"/>
                <w:szCs w:val="22"/>
              </w:rPr>
              <w:t>Interest income</w:t>
            </w:r>
          </w:p>
        </w:tc>
        <w:tc>
          <w:tcPr>
            <w:tcW w:w="516" w:type="pct"/>
            <w:shd w:val="clear" w:color="auto" w:fill="auto"/>
            <w:vAlign w:val="bottom"/>
          </w:tcPr>
          <w:p w14:paraId="52A15EDB" w14:textId="77777777" w:rsidR="00811AAE" w:rsidRPr="0057632B" w:rsidRDefault="00811AAE" w:rsidP="00811AAE">
            <w:pPr>
              <w:tabs>
                <w:tab w:val="decimal" w:pos="705"/>
              </w:tabs>
              <w:spacing w:line="240" w:lineRule="atLeast"/>
              <w:ind w:left="-108" w:right="-79" w:firstLine="1"/>
              <w:rPr>
                <w:rFonts w:cs="Times New Roman"/>
                <w:sz w:val="22"/>
                <w:szCs w:val="22"/>
              </w:rPr>
            </w:pPr>
            <w:r w:rsidRPr="0057632B">
              <w:rPr>
                <w:rFonts w:cs="Times New Roman"/>
                <w:sz w:val="22"/>
                <w:szCs w:val="22"/>
              </w:rPr>
              <w:t>-</w:t>
            </w:r>
          </w:p>
        </w:tc>
        <w:tc>
          <w:tcPr>
            <w:tcW w:w="141" w:type="pct"/>
            <w:shd w:val="clear" w:color="auto" w:fill="auto"/>
            <w:vAlign w:val="bottom"/>
          </w:tcPr>
          <w:p w14:paraId="13C0DED0" w14:textId="77777777" w:rsidR="00811AAE" w:rsidRPr="0057632B" w:rsidRDefault="00811AAE" w:rsidP="00811AAE">
            <w:pPr>
              <w:tabs>
                <w:tab w:val="decimal" w:pos="883"/>
              </w:tabs>
              <w:spacing w:line="240" w:lineRule="atLeast"/>
              <w:ind w:left="-108" w:right="-79" w:firstLine="1"/>
              <w:rPr>
                <w:rFonts w:cs="Times New Roman"/>
                <w:sz w:val="22"/>
                <w:szCs w:val="22"/>
              </w:rPr>
            </w:pPr>
          </w:p>
        </w:tc>
        <w:tc>
          <w:tcPr>
            <w:tcW w:w="516" w:type="pct"/>
            <w:shd w:val="clear" w:color="auto" w:fill="auto"/>
            <w:vAlign w:val="bottom"/>
          </w:tcPr>
          <w:p w14:paraId="69309093" w14:textId="77777777" w:rsidR="00811AAE" w:rsidRPr="0057632B" w:rsidRDefault="00811AAE" w:rsidP="00811AAE">
            <w:pPr>
              <w:tabs>
                <w:tab w:val="decimal" w:pos="705"/>
              </w:tabs>
              <w:spacing w:line="240" w:lineRule="atLeast"/>
              <w:ind w:left="-108" w:right="-79" w:firstLine="1"/>
              <w:rPr>
                <w:rFonts w:cs="Times New Roman"/>
                <w:sz w:val="22"/>
                <w:szCs w:val="22"/>
              </w:rPr>
            </w:pPr>
            <w:r w:rsidRPr="0057632B">
              <w:rPr>
                <w:rFonts w:cs="Times New Roman"/>
                <w:sz w:val="22"/>
                <w:szCs w:val="22"/>
              </w:rPr>
              <w:t>-</w:t>
            </w:r>
          </w:p>
        </w:tc>
        <w:tc>
          <w:tcPr>
            <w:tcW w:w="141" w:type="pct"/>
            <w:shd w:val="clear" w:color="auto" w:fill="auto"/>
          </w:tcPr>
          <w:p w14:paraId="07274E64" w14:textId="77777777" w:rsidR="00811AAE" w:rsidRPr="0057632B" w:rsidRDefault="00811AAE" w:rsidP="00811AAE">
            <w:pPr>
              <w:pStyle w:val="Index1"/>
            </w:pPr>
          </w:p>
        </w:tc>
        <w:tc>
          <w:tcPr>
            <w:tcW w:w="560" w:type="pct"/>
            <w:shd w:val="clear" w:color="auto" w:fill="auto"/>
          </w:tcPr>
          <w:p w14:paraId="09F716E4" w14:textId="1601BB46" w:rsidR="00811AAE" w:rsidRPr="0057632B" w:rsidRDefault="00B107B3" w:rsidP="00811AAE">
            <w:pPr>
              <w:tabs>
                <w:tab w:val="decimal" w:pos="791"/>
              </w:tabs>
              <w:spacing w:line="240" w:lineRule="atLeast"/>
              <w:ind w:left="-108" w:right="-79" w:firstLine="1"/>
              <w:rPr>
                <w:rFonts w:cs="Times New Roman"/>
                <w:sz w:val="22"/>
                <w:szCs w:val="22"/>
              </w:rPr>
            </w:pPr>
            <w:r>
              <w:rPr>
                <w:rFonts w:cs="Times New Roman"/>
                <w:sz w:val="22"/>
                <w:szCs w:val="22"/>
              </w:rPr>
              <w:t>6,640</w:t>
            </w:r>
          </w:p>
        </w:tc>
        <w:tc>
          <w:tcPr>
            <w:tcW w:w="144" w:type="pct"/>
            <w:vAlign w:val="bottom"/>
          </w:tcPr>
          <w:p w14:paraId="6735E405" w14:textId="77777777" w:rsidR="00811AAE" w:rsidRPr="0057632B" w:rsidRDefault="00811AAE" w:rsidP="00811AAE">
            <w:pPr>
              <w:pStyle w:val="Index1"/>
            </w:pPr>
          </w:p>
        </w:tc>
        <w:tc>
          <w:tcPr>
            <w:tcW w:w="551" w:type="pct"/>
          </w:tcPr>
          <w:p w14:paraId="197980B1" w14:textId="181A9AEF" w:rsidR="00811AAE" w:rsidRPr="0057632B" w:rsidRDefault="00811AAE" w:rsidP="00811AAE">
            <w:pPr>
              <w:tabs>
                <w:tab w:val="decimal" w:pos="791"/>
              </w:tabs>
              <w:spacing w:line="240" w:lineRule="atLeast"/>
              <w:ind w:left="-108" w:right="-79" w:firstLine="1"/>
              <w:rPr>
                <w:rFonts w:cs="Times New Roman"/>
                <w:sz w:val="22"/>
                <w:szCs w:val="22"/>
              </w:rPr>
            </w:pPr>
            <w:r w:rsidRPr="0057632B">
              <w:rPr>
                <w:rFonts w:cs="Times New Roman"/>
                <w:sz w:val="22"/>
                <w:szCs w:val="22"/>
              </w:rPr>
              <w:t>4,963</w:t>
            </w:r>
          </w:p>
        </w:tc>
      </w:tr>
      <w:tr w:rsidR="00811AAE" w:rsidRPr="0057632B" w14:paraId="484445A0" w14:textId="77777777" w:rsidTr="00A522B0">
        <w:tc>
          <w:tcPr>
            <w:tcW w:w="2431" w:type="pct"/>
            <w:shd w:val="clear" w:color="auto" w:fill="auto"/>
            <w:vAlign w:val="bottom"/>
          </w:tcPr>
          <w:p w14:paraId="08DEE4CB" w14:textId="1C376788" w:rsidR="00811AAE" w:rsidRPr="00861E75" w:rsidRDefault="004343EC" w:rsidP="00811AAE">
            <w:pPr>
              <w:spacing w:line="240" w:lineRule="atLeast"/>
              <w:rPr>
                <w:rFonts w:cs="Times New Roman"/>
                <w:sz w:val="22"/>
                <w:szCs w:val="22"/>
              </w:rPr>
            </w:pPr>
            <w:r w:rsidRPr="00861E75">
              <w:rPr>
                <w:rFonts w:cs="Times New Roman"/>
                <w:sz w:val="22"/>
                <w:szCs w:val="22"/>
              </w:rPr>
              <w:t>Sale</w:t>
            </w:r>
            <w:r w:rsidR="002D5901">
              <w:rPr>
                <w:rFonts w:cs="Times New Roman"/>
                <w:sz w:val="22"/>
                <w:szCs w:val="22"/>
              </w:rPr>
              <w:t>s of</w:t>
            </w:r>
            <w:r w:rsidRPr="00861E75">
              <w:rPr>
                <w:rFonts w:cs="Times New Roman"/>
                <w:sz w:val="22"/>
                <w:szCs w:val="22"/>
              </w:rPr>
              <w:t xml:space="preserve"> land and building</w:t>
            </w:r>
            <w:r w:rsidR="002D5901">
              <w:rPr>
                <w:rFonts w:cs="Times New Roman"/>
                <w:sz w:val="22"/>
                <w:szCs w:val="22"/>
              </w:rPr>
              <w:t>s</w:t>
            </w:r>
          </w:p>
        </w:tc>
        <w:tc>
          <w:tcPr>
            <w:tcW w:w="516" w:type="pct"/>
            <w:shd w:val="clear" w:color="auto" w:fill="auto"/>
            <w:vAlign w:val="bottom"/>
          </w:tcPr>
          <w:p w14:paraId="69FC0341" w14:textId="756AE20A" w:rsidR="00811AAE" w:rsidRPr="00861E75" w:rsidRDefault="004343EC" w:rsidP="00811AAE">
            <w:pPr>
              <w:tabs>
                <w:tab w:val="decimal" w:pos="705"/>
              </w:tabs>
              <w:spacing w:line="240" w:lineRule="atLeast"/>
              <w:ind w:left="-108" w:right="-79" w:firstLine="1"/>
              <w:rPr>
                <w:rFonts w:cstheme="minorBidi"/>
                <w:sz w:val="22"/>
                <w:szCs w:val="22"/>
              </w:rPr>
            </w:pPr>
            <w:r w:rsidRPr="00861E75">
              <w:rPr>
                <w:rFonts w:cstheme="minorBidi"/>
                <w:sz w:val="22"/>
                <w:szCs w:val="22"/>
              </w:rPr>
              <w:t>-</w:t>
            </w:r>
          </w:p>
        </w:tc>
        <w:tc>
          <w:tcPr>
            <w:tcW w:w="141" w:type="pct"/>
            <w:shd w:val="clear" w:color="auto" w:fill="auto"/>
            <w:vAlign w:val="bottom"/>
          </w:tcPr>
          <w:p w14:paraId="0415C7B5" w14:textId="77777777" w:rsidR="00811AAE" w:rsidRPr="00861E75" w:rsidRDefault="00811AAE" w:rsidP="00811AAE">
            <w:pPr>
              <w:tabs>
                <w:tab w:val="decimal" w:pos="883"/>
              </w:tabs>
              <w:spacing w:line="240" w:lineRule="atLeast"/>
              <w:ind w:left="-108" w:right="-79" w:firstLine="1"/>
              <w:rPr>
                <w:rFonts w:cs="Times New Roman"/>
                <w:sz w:val="22"/>
                <w:szCs w:val="22"/>
              </w:rPr>
            </w:pPr>
          </w:p>
        </w:tc>
        <w:tc>
          <w:tcPr>
            <w:tcW w:w="516" w:type="pct"/>
            <w:shd w:val="clear" w:color="auto" w:fill="auto"/>
            <w:vAlign w:val="bottom"/>
          </w:tcPr>
          <w:p w14:paraId="529B1E3B" w14:textId="206E9E1C" w:rsidR="00811AAE" w:rsidRPr="00861E75" w:rsidRDefault="004343EC" w:rsidP="00811AAE">
            <w:pPr>
              <w:tabs>
                <w:tab w:val="decimal" w:pos="705"/>
              </w:tabs>
              <w:spacing w:line="240" w:lineRule="atLeast"/>
              <w:ind w:left="-108" w:right="-79" w:firstLine="1"/>
              <w:rPr>
                <w:rFonts w:cs="Times New Roman"/>
                <w:sz w:val="22"/>
                <w:szCs w:val="22"/>
              </w:rPr>
            </w:pPr>
            <w:r w:rsidRPr="00861E75">
              <w:rPr>
                <w:rFonts w:cs="Times New Roman"/>
                <w:sz w:val="22"/>
                <w:szCs w:val="22"/>
              </w:rPr>
              <w:t>-</w:t>
            </w:r>
          </w:p>
        </w:tc>
        <w:tc>
          <w:tcPr>
            <w:tcW w:w="141" w:type="pct"/>
            <w:shd w:val="clear" w:color="auto" w:fill="auto"/>
          </w:tcPr>
          <w:p w14:paraId="23E38F1C" w14:textId="77777777" w:rsidR="00811AAE" w:rsidRPr="00861E75" w:rsidRDefault="00811AAE" w:rsidP="00811AAE">
            <w:pPr>
              <w:pStyle w:val="Index1"/>
            </w:pPr>
          </w:p>
        </w:tc>
        <w:tc>
          <w:tcPr>
            <w:tcW w:w="560" w:type="pct"/>
            <w:shd w:val="clear" w:color="auto" w:fill="auto"/>
          </w:tcPr>
          <w:p w14:paraId="6BF5D832" w14:textId="69047540" w:rsidR="00811AAE" w:rsidRPr="00861E75" w:rsidRDefault="00B107B3" w:rsidP="00811AAE">
            <w:pPr>
              <w:tabs>
                <w:tab w:val="decimal" w:pos="791"/>
              </w:tabs>
              <w:spacing w:line="240" w:lineRule="atLeast"/>
              <w:ind w:left="-108" w:right="-79" w:firstLine="1"/>
              <w:rPr>
                <w:rFonts w:cs="Times New Roman"/>
                <w:sz w:val="22"/>
                <w:szCs w:val="22"/>
              </w:rPr>
            </w:pPr>
            <w:r w:rsidRPr="00861E75">
              <w:rPr>
                <w:rFonts w:cs="Times New Roman"/>
                <w:sz w:val="22"/>
                <w:szCs w:val="22"/>
              </w:rPr>
              <w:t>124,000</w:t>
            </w:r>
          </w:p>
        </w:tc>
        <w:tc>
          <w:tcPr>
            <w:tcW w:w="144" w:type="pct"/>
            <w:shd w:val="clear" w:color="auto" w:fill="auto"/>
            <w:vAlign w:val="bottom"/>
          </w:tcPr>
          <w:p w14:paraId="5173EAC0" w14:textId="77777777" w:rsidR="00811AAE" w:rsidRPr="00861E75" w:rsidRDefault="00811AAE" w:rsidP="00811AAE">
            <w:pPr>
              <w:pStyle w:val="Index1"/>
            </w:pPr>
          </w:p>
        </w:tc>
        <w:tc>
          <w:tcPr>
            <w:tcW w:w="551" w:type="pct"/>
            <w:shd w:val="clear" w:color="auto" w:fill="auto"/>
          </w:tcPr>
          <w:p w14:paraId="6701B9DD" w14:textId="43B5D7BA" w:rsidR="00811AAE" w:rsidRPr="00861E75" w:rsidRDefault="00811AAE" w:rsidP="00811AAE">
            <w:pPr>
              <w:tabs>
                <w:tab w:val="decimal" w:pos="791"/>
              </w:tabs>
              <w:spacing w:line="240" w:lineRule="atLeast"/>
              <w:ind w:left="-108" w:right="-79" w:firstLine="1"/>
              <w:rPr>
                <w:rFonts w:cs="Times New Roman"/>
                <w:sz w:val="22"/>
                <w:szCs w:val="22"/>
              </w:rPr>
            </w:pPr>
            <w:r w:rsidRPr="00861E75">
              <w:rPr>
                <w:rFonts w:cs="Times New Roman"/>
                <w:sz w:val="22"/>
                <w:szCs w:val="22"/>
              </w:rPr>
              <w:t>-</w:t>
            </w:r>
          </w:p>
        </w:tc>
      </w:tr>
      <w:tr w:rsidR="00811AAE" w:rsidRPr="0057632B" w14:paraId="21638C9D" w14:textId="77777777" w:rsidTr="00A522B0">
        <w:tc>
          <w:tcPr>
            <w:tcW w:w="2431" w:type="pct"/>
          </w:tcPr>
          <w:p w14:paraId="7E55BE01" w14:textId="77777777" w:rsidR="00811AAE" w:rsidRPr="0057632B" w:rsidRDefault="00811AAE" w:rsidP="00811AAE">
            <w:pPr>
              <w:spacing w:line="240" w:lineRule="atLeast"/>
              <w:jc w:val="thaiDistribute"/>
              <w:rPr>
                <w:rFonts w:cs="Times New Roman"/>
                <w:sz w:val="22"/>
                <w:szCs w:val="22"/>
                <w:cs/>
              </w:rPr>
            </w:pPr>
            <w:r w:rsidRPr="0057632B">
              <w:rPr>
                <w:rFonts w:cs="Times New Roman"/>
                <w:sz w:val="22"/>
                <w:szCs w:val="22"/>
              </w:rPr>
              <w:t>Interest expense</w:t>
            </w:r>
          </w:p>
        </w:tc>
        <w:tc>
          <w:tcPr>
            <w:tcW w:w="516" w:type="pct"/>
            <w:shd w:val="clear" w:color="auto" w:fill="auto"/>
            <w:vAlign w:val="bottom"/>
          </w:tcPr>
          <w:p w14:paraId="3A673362" w14:textId="77777777" w:rsidR="00811AAE" w:rsidRPr="0057632B" w:rsidRDefault="00811AAE" w:rsidP="00811AAE">
            <w:pPr>
              <w:tabs>
                <w:tab w:val="decimal" w:pos="705"/>
              </w:tabs>
              <w:spacing w:line="240" w:lineRule="atLeast"/>
              <w:ind w:left="-108" w:right="-79" w:firstLine="1"/>
              <w:rPr>
                <w:rFonts w:cs="Times New Roman"/>
                <w:sz w:val="22"/>
                <w:szCs w:val="22"/>
              </w:rPr>
            </w:pPr>
            <w:r w:rsidRPr="0057632B">
              <w:rPr>
                <w:rFonts w:cs="Times New Roman"/>
                <w:sz w:val="22"/>
                <w:szCs w:val="22"/>
              </w:rPr>
              <w:t>-</w:t>
            </w:r>
          </w:p>
        </w:tc>
        <w:tc>
          <w:tcPr>
            <w:tcW w:w="141" w:type="pct"/>
            <w:shd w:val="clear" w:color="auto" w:fill="auto"/>
          </w:tcPr>
          <w:p w14:paraId="242B1CBB" w14:textId="77777777" w:rsidR="00811AAE" w:rsidRPr="0057632B" w:rsidRDefault="00811AAE" w:rsidP="00811AAE">
            <w:pPr>
              <w:pStyle w:val="Index1"/>
            </w:pPr>
          </w:p>
        </w:tc>
        <w:tc>
          <w:tcPr>
            <w:tcW w:w="516" w:type="pct"/>
            <w:shd w:val="clear" w:color="auto" w:fill="auto"/>
            <w:vAlign w:val="bottom"/>
          </w:tcPr>
          <w:p w14:paraId="24F9FB84" w14:textId="77777777" w:rsidR="00811AAE" w:rsidRPr="0057632B" w:rsidRDefault="00811AAE" w:rsidP="00811AAE">
            <w:pPr>
              <w:tabs>
                <w:tab w:val="decimal" w:pos="705"/>
              </w:tabs>
              <w:spacing w:line="240" w:lineRule="atLeast"/>
              <w:ind w:left="-108" w:right="-79" w:firstLine="1"/>
              <w:rPr>
                <w:rFonts w:cs="Times New Roman"/>
                <w:sz w:val="22"/>
                <w:szCs w:val="22"/>
              </w:rPr>
            </w:pPr>
            <w:r w:rsidRPr="0057632B">
              <w:rPr>
                <w:rFonts w:cs="Times New Roman"/>
                <w:sz w:val="22"/>
                <w:szCs w:val="22"/>
              </w:rPr>
              <w:t>-</w:t>
            </w:r>
          </w:p>
        </w:tc>
        <w:tc>
          <w:tcPr>
            <w:tcW w:w="141" w:type="pct"/>
            <w:shd w:val="clear" w:color="auto" w:fill="auto"/>
          </w:tcPr>
          <w:p w14:paraId="2532B8AB" w14:textId="77777777" w:rsidR="00811AAE" w:rsidRPr="0057632B" w:rsidRDefault="00811AAE" w:rsidP="00811AAE">
            <w:pPr>
              <w:pStyle w:val="Index1"/>
            </w:pPr>
          </w:p>
        </w:tc>
        <w:tc>
          <w:tcPr>
            <w:tcW w:w="560" w:type="pct"/>
            <w:shd w:val="clear" w:color="auto" w:fill="auto"/>
          </w:tcPr>
          <w:p w14:paraId="25E33710" w14:textId="67A952B9" w:rsidR="00811AAE" w:rsidRPr="0057632B" w:rsidRDefault="00B107B3" w:rsidP="00811AAE">
            <w:pPr>
              <w:tabs>
                <w:tab w:val="decimal" w:pos="791"/>
              </w:tabs>
              <w:spacing w:line="240" w:lineRule="atLeast"/>
              <w:ind w:left="-108" w:right="-79" w:firstLine="1"/>
              <w:rPr>
                <w:rFonts w:cs="Times New Roman"/>
                <w:sz w:val="22"/>
                <w:szCs w:val="22"/>
              </w:rPr>
            </w:pPr>
            <w:r>
              <w:rPr>
                <w:rFonts w:cs="Times New Roman"/>
                <w:sz w:val="22"/>
                <w:szCs w:val="22"/>
              </w:rPr>
              <w:t>1,833</w:t>
            </w:r>
          </w:p>
        </w:tc>
        <w:tc>
          <w:tcPr>
            <w:tcW w:w="144" w:type="pct"/>
          </w:tcPr>
          <w:p w14:paraId="18C42A78" w14:textId="77777777" w:rsidR="00811AAE" w:rsidRPr="0057632B" w:rsidRDefault="00811AAE" w:rsidP="00811AAE">
            <w:pPr>
              <w:pStyle w:val="Index1"/>
            </w:pPr>
          </w:p>
        </w:tc>
        <w:tc>
          <w:tcPr>
            <w:tcW w:w="551" w:type="pct"/>
          </w:tcPr>
          <w:p w14:paraId="389E0646" w14:textId="5BE5BD2A" w:rsidR="00811AAE" w:rsidRPr="0057632B" w:rsidRDefault="00811AAE" w:rsidP="00811AAE">
            <w:pPr>
              <w:tabs>
                <w:tab w:val="decimal" w:pos="791"/>
              </w:tabs>
              <w:spacing w:line="240" w:lineRule="atLeast"/>
              <w:ind w:left="-108" w:right="-79" w:firstLine="1"/>
              <w:rPr>
                <w:rFonts w:cs="Times New Roman"/>
                <w:sz w:val="22"/>
                <w:szCs w:val="22"/>
              </w:rPr>
            </w:pPr>
            <w:r>
              <w:rPr>
                <w:rFonts w:cs="Times New Roman"/>
                <w:sz w:val="22"/>
                <w:szCs w:val="22"/>
              </w:rPr>
              <w:t>1</w:t>
            </w:r>
            <w:r w:rsidR="004343EC">
              <w:rPr>
                <w:rFonts w:cs="Times New Roman"/>
                <w:sz w:val="22"/>
                <w:szCs w:val="22"/>
              </w:rPr>
              <w:t>,</w:t>
            </w:r>
            <w:r>
              <w:rPr>
                <w:rFonts w:cs="Times New Roman"/>
                <w:sz w:val="22"/>
                <w:szCs w:val="22"/>
              </w:rPr>
              <w:t>838</w:t>
            </w:r>
          </w:p>
        </w:tc>
      </w:tr>
      <w:tr w:rsidR="00861E75" w:rsidRPr="0057632B" w14:paraId="000C435D" w14:textId="77777777" w:rsidTr="00A522B0">
        <w:tc>
          <w:tcPr>
            <w:tcW w:w="2431" w:type="pct"/>
            <w:vAlign w:val="bottom"/>
          </w:tcPr>
          <w:p w14:paraId="6BD1B9D1" w14:textId="22FE97AB" w:rsidR="00861E75" w:rsidRPr="0057632B" w:rsidRDefault="00861E75" w:rsidP="00811AAE">
            <w:pPr>
              <w:spacing w:line="240" w:lineRule="atLeast"/>
              <w:jc w:val="thaiDistribute"/>
              <w:rPr>
                <w:rFonts w:cs="Times New Roman"/>
                <w:sz w:val="22"/>
                <w:szCs w:val="22"/>
              </w:rPr>
            </w:pPr>
            <w:r w:rsidRPr="0057632B">
              <w:rPr>
                <w:rFonts w:cs="Times New Roman"/>
                <w:sz w:val="22"/>
                <w:szCs w:val="22"/>
              </w:rPr>
              <w:t>Rental income</w:t>
            </w:r>
          </w:p>
        </w:tc>
        <w:tc>
          <w:tcPr>
            <w:tcW w:w="516" w:type="pct"/>
            <w:shd w:val="clear" w:color="auto" w:fill="auto"/>
            <w:vAlign w:val="bottom"/>
          </w:tcPr>
          <w:p w14:paraId="67D266C2" w14:textId="4259A2E4" w:rsidR="00861E75" w:rsidRPr="0057632B" w:rsidRDefault="00861E75" w:rsidP="00811AAE">
            <w:pPr>
              <w:tabs>
                <w:tab w:val="decimal" w:pos="705"/>
              </w:tabs>
              <w:spacing w:line="240" w:lineRule="atLeast"/>
              <w:ind w:left="-108" w:right="-79" w:firstLine="1"/>
              <w:rPr>
                <w:rFonts w:cs="Times New Roman"/>
                <w:sz w:val="22"/>
                <w:szCs w:val="22"/>
              </w:rPr>
            </w:pPr>
            <w:r w:rsidRPr="0057632B">
              <w:rPr>
                <w:rFonts w:cs="Times New Roman"/>
                <w:sz w:val="22"/>
                <w:szCs w:val="22"/>
              </w:rPr>
              <w:t>-</w:t>
            </w:r>
          </w:p>
        </w:tc>
        <w:tc>
          <w:tcPr>
            <w:tcW w:w="141" w:type="pct"/>
            <w:shd w:val="clear" w:color="auto" w:fill="auto"/>
            <w:vAlign w:val="bottom"/>
          </w:tcPr>
          <w:p w14:paraId="0DBD069B" w14:textId="77777777" w:rsidR="00861E75" w:rsidRPr="0057632B" w:rsidRDefault="00861E75" w:rsidP="00811AAE">
            <w:pPr>
              <w:tabs>
                <w:tab w:val="decimal" w:pos="883"/>
              </w:tabs>
              <w:spacing w:line="240" w:lineRule="atLeast"/>
              <w:ind w:left="-108" w:right="-79" w:firstLine="1"/>
              <w:rPr>
                <w:rFonts w:cs="Times New Roman"/>
                <w:sz w:val="22"/>
                <w:szCs w:val="22"/>
              </w:rPr>
            </w:pPr>
          </w:p>
        </w:tc>
        <w:tc>
          <w:tcPr>
            <w:tcW w:w="516" w:type="pct"/>
            <w:shd w:val="clear" w:color="auto" w:fill="auto"/>
            <w:vAlign w:val="bottom"/>
          </w:tcPr>
          <w:p w14:paraId="27B331E4" w14:textId="17462962" w:rsidR="00861E75" w:rsidRPr="0057632B" w:rsidRDefault="00861E75" w:rsidP="00811AAE">
            <w:pPr>
              <w:tabs>
                <w:tab w:val="decimal" w:pos="705"/>
              </w:tabs>
              <w:spacing w:line="240" w:lineRule="atLeast"/>
              <w:ind w:left="-108" w:right="-79" w:firstLine="1"/>
              <w:rPr>
                <w:rFonts w:cs="Times New Roman"/>
                <w:sz w:val="22"/>
                <w:szCs w:val="22"/>
              </w:rPr>
            </w:pPr>
            <w:r w:rsidRPr="0057632B">
              <w:rPr>
                <w:rFonts w:cs="Times New Roman"/>
                <w:sz w:val="22"/>
                <w:szCs w:val="22"/>
              </w:rPr>
              <w:t>-</w:t>
            </w:r>
          </w:p>
        </w:tc>
        <w:tc>
          <w:tcPr>
            <w:tcW w:w="141" w:type="pct"/>
            <w:shd w:val="clear" w:color="auto" w:fill="auto"/>
          </w:tcPr>
          <w:p w14:paraId="208DB98B" w14:textId="77777777" w:rsidR="00861E75" w:rsidRPr="0057632B" w:rsidRDefault="00861E75" w:rsidP="00811AAE">
            <w:pPr>
              <w:tabs>
                <w:tab w:val="decimal" w:pos="883"/>
              </w:tabs>
              <w:spacing w:line="240" w:lineRule="atLeast"/>
              <w:ind w:left="-108" w:right="-79" w:firstLine="1"/>
              <w:rPr>
                <w:rFonts w:cs="Times New Roman"/>
                <w:sz w:val="22"/>
                <w:szCs w:val="22"/>
              </w:rPr>
            </w:pPr>
          </w:p>
        </w:tc>
        <w:tc>
          <w:tcPr>
            <w:tcW w:w="560" w:type="pct"/>
            <w:shd w:val="clear" w:color="auto" w:fill="auto"/>
          </w:tcPr>
          <w:p w14:paraId="7813C86F" w14:textId="79AE5F01" w:rsidR="00861E75" w:rsidRPr="0057632B" w:rsidRDefault="00861E75" w:rsidP="00811AAE">
            <w:pPr>
              <w:tabs>
                <w:tab w:val="decimal" w:pos="791"/>
              </w:tabs>
              <w:spacing w:line="240" w:lineRule="atLeast"/>
              <w:ind w:left="-108" w:right="-79" w:firstLine="1"/>
              <w:rPr>
                <w:rFonts w:cs="Times New Roman"/>
                <w:sz w:val="22"/>
                <w:szCs w:val="22"/>
              </w:rPr>
            </w:pPr>
            <w:r>
              <w:rPr>
                <w:rFonts w:cs="Times New Roman"/>
                <w:sz w:val="22"/>
                <w:szCs w:val="22"/>
              </w:rPr>
              <w:t>2,100</w:t>
            </w:r>
          </w:p>
        </w:tc>
        <w:tc>
          <w:tcPr>
            <w:tcW w:w="144" w:type="pct"/>
            <w:vAlign w:val="bottom"/>
          </w:tcPr>
          <w:p w14:paraId="29FD3A58" w14:textId="77777777" w:rsidR="00861E75" w:rsidRPr="0057632B" w:rsidRDefault="00861E75" w:rsidP="00811AAE">
            <w:pPr>
              <w:tabs>
                <w:tab w:val="decimal" w:pos="883"/>
              </w:tabs>
              <w:spacing w:line="240" w:lineRule="atLeast"/>
              <w:ind w:left="-108" w:right="-79" w:firstLine="1"/>
              <w:rPr>
                <w:rFonts w:cs="Times New Roman"/>
                <w:sz w:val="22"/>
                <w:szCs w:val="22"/>
              </w:rPr>
            </w:pPr>
          </w:p>
        </w:tc>
        <w:tc>
          <w:tcPr>
            <w:tcW w:w="551" w:type="pct"/>
          </w:tcPr>
          <w:p w14:paraId="72B40AB9" w14:textId="05F87B20" w:rsidR="00861E75" w:rsidRPr="0057632B" w:rsidRDefault="00861E75" w:rsidP="00811AAE">
            <w:pPr>
              <w:tabs>
                <w:tab w:val="decimal" w:pos="791"/>
              </w:tabs>
              <w:spacing w:line="240" w:lineRule="atLeast"/>
              <w:ind w:right="-79"/>
              <w:rPr>
                <w:rFonts w:cs="Times New Roman"/>
                <w:sz w:val="22"/>
                <w:szCs w:val="22"/>
              </w:rPr>
            </w:pPr>
            <w:r>
              <w:rPr>
                <w:rFonts w:cs="Times New Roman"/>
                <w:sz w:val="22"/>
                <w:szCs w:val="22"/>
              </w:rPr>
              <w:t>1,214</w:t>
            </w:r>
          </w:p>
        </w:tc>
      </w:tr>
      <w:tr w:rsidR="00861E75" w:rsidRPr="0057632B" w14:paraId="67BFECA1" w14:textId="77777777" w:rsidTr="00A522B0">
        <w:tc>
          <w:tcPr>
            <w:tcW w:w="2431" w:type="pct"/>
            <w:vAlign w:val="bottom"/>
          </w:tcPr>
          <w:p w14:paraId="7180E67A" w14:textId="6F5EA1F0" w:rsidR="00861E75" w:rsidRPr="0057632B" w:rsidRDefault="00861E75" w:rsidP="00811AAE">
            <w:pPr>
              <w:spacing w:line="240" w:lineRule="atLeast"/>
              <w:rPr>
                <w:rFonts w:cs="Times New Roman"/>
                <w:sz w:val="22"/>
                <w:szCs w:val="22"/>
                <w:cs/>
              </w:rPr>
            </w:pPr>
            <w:r>
              <w:rPr>
                <w:rFonts w:cs="Times New Roman"/>
                <w:sz w:val="22"/>
                <w:szCs w:val="22"/>
              </w:rPr>
              <w:t>Dividend income</w:t>
            </w:r>
          </w:p>
        </w:tc>
        <w:tc>
          <w:tcPr>
            <w:tcW w:w="516" w:type="pct"/>
            <w:shd w:val="clear" w:color="auto" w:fill="auto"/>
            <w:vAlign w:val="bottom"/>
          </w:tcPr>
          <w:p w14:paraId="7916D027" w14:textId="50FC628E" w:rsidR="00861E75" w:rsidRPr="0057632B" w:rsidRDefault="00861E75" w:rsidP="00811AAE">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vAlign w:val="bottom"/>
          </w:tcPr>
          <w:p w14:paraId="7B3C5D21" w14:textId="77777777" w:rsidR="00861E75" w:rsidRPr="0057632B" w:rsidRDefault="00861E75" w:rsidP="00811AAE">
            <w:pPr>
              <w:tabs>
                <w:tab w:val="decimal" w:pos="883"/>
              </w:tabs>
              <w:spacing w:line="240" w:lineRule="atLeast"/>
              <w:ind w:left="-108" w:right="-79" w:firstLine="1"/>
              <w:rPr>
                <w:rFonts w:cs="Times New Roman"/>
                <w:sz w:val="22"/>
                <w:szCs w:val="22"/>
              </w:rPr>
            </w:pPr>
          </w:p>
        </w:tc>
        <w:tc>
          <w:tcPr>
            <w:tcW w:w="516" w:type="pct"/>
            <w:shd w:val="clear" w:color="auto" w:fill="auto"/>
            <w:vAlign w:val="bottom"/>
          </w:tcPr>
          <w:p w14:paraId="55CDA9A8" w14:textId="7D5DB5F4" w:rsidR="00861E75" w:rsidRPr="0057632B" w:rsidRDefault="00861E75" w:rsidP="00811AAE">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tcPr>
          <w:p w14:paraId="4DF276CF" w14:textId="77777777" w:rsidR="00861E75" w:rsidRPr="0057632B" w:rsidRDefault="00861E75" w:rsidP="00811AAE">
            <w:pPr>
              <w:pStyle w:val="Index1"/>
            </w:pPr>
          </w:p>
        </w:tc>
        <w:tc>
          <w:tcPr>
            <w:tcW w:w="560" w:type="pct"/>
            <w:shd w:val="clear" w:color="auto" w:fill="auto"/>
          </w:tcPr>
          <w:p w14:paraId="69C4C8CD" w14:textId="01FCEF1F" w:rsidR="00861E75" w:rsidRPr="0057632B" w:rsidRDefault="00861E75" w:rsidP="00811AAE">
            <w:pPr>
              <w:tabs>
                <w:tab w:val="decimal" w:pos="791"/>
              </w:tabs>
              <w:spacing w:line="240" w:lineRule="atLeast"/>
              <w:ind w:left="-108" w:right="-79" w:firstLine="1"/>
              <w:rPr>
                <w:rFonts w:cs="Times New Roman"/>
                <w:sz w:val="22"/>
                <w:szCs w:val="22"/>
              </w:rPr>
            </w:pPr>
            <w:r>
              <w:rPr>
                <w:rFonts w:cs="Times New Roman"/>
                <w:sz w:val="22"/>
                <w:szCs w:val="22"/>
              </w:rPr>
              <w:t>106,260</w:t>
            </w:r>
          </w:p>
        </w:tc>
        <w:tc>
          <w:tcPr>
            <w:tcW w:w="144" w:type="pct"/>
            <w:vAlign w:val="bottom"/>
          </w:tcPr>
          <w:p w14:paraId="3D584600" w14:textId="77777777" w:rsidR="00861E75" w:rsidRPr="0057632B" w:rsidRDefault="00861E75" w:rsidP="00811AAE">
            <w:pPr>
              <w:pStyle w:val="Index1"/>
            </w:pPr>
          </w:p>
        </w:tc>
        <w:tc>
          <w:tcPr>
            <w:tcW w:w="551" w:type="pct"/>
          </w:tcPr>
          <w:p w14:paraId="7E824C8E" w14:textId="5F6E25E4" w:rsidR="00861E75" w:rsidRPr="0057632B" w:rsidRDefault="00861E75" w:rsidP="00811AAE">
            <w:pPr>
              <w:tabs>
                <w:tab w:val="decimal" w:pos="791"/>
              </w:tabs>
              <w:spacing w:line="240" w:lineRule="atLeast"/>
              <w:ind w:left="-108" w:right="-79" w:firstLine="1"/>
              <w:rPr>
                <w:rFonts w:cs="Times New Roman"/>
                <w:sz w:val="22"/>
                <w:szCs w:val="22"/>
              </w:rPr>
            </w:pPr>
            <w:r>
              <w:rPr>
                <w:rFonts w:cs="Times New Roman"/>
                <w:sz w:val="22"/>
                <w:szCs w:val="22"/>
              </w:rPr>
              <w:t>-</w:t>
            </w:r>
          </w:p>
        </w:tc>
      </w:tr>
      <w:tr w:rsidR="00861E75" w:rsidRPr="0057632B" w14:paraId="41842941" w14:textId="77777777" w:rsidTr="00A522B0">
        <w:tc>
          <w:tcPr>
            <w:tcW w:w="2431" w:type="pct"/>
          </w:tcPr>
          <w:p w14:paraId="73368180" w14:textId="637D920B" w:rsidR="00861E75" w:rsidRPr="004B41FC" w:rsidRDefault="00861E75" w:rsidP="00811AAE">
            <w:pPr>
              <w:spacing w:line="240" w:lineRule="atLeast"/>
              <w:rPr>
                <w:rFonts w:cstheme="minorBidi"/>
                <w:sz w:val="22"/>
                <w:szCs w:val="22"/>
              </w:rPr>
            </w:pPr>
          </w:p>
        </w:tc>
        <w:tc>
          <w:tcPr>
            <w:tcW w:w="516" w:type="pct"/>
            <w:shd w:val="clear" w:color="auto" w:fill="auto"/>
            <w:vAlign w:val="bottom"/>
          </w:tcPr>
          <w:p w14:paraId="0D12F42E" w14:textId="77777777" w:rsidR="00861E75" w:rsidRPr="0057632B" w:rsidRDefault="00861E75" w:rsidP="00811AAE">
            <w:pPr>
              <w:tabs>
                <w:tab w:val="decimal" w:pos="705"/>
              </w:tabs>
              <w:spacing w:line="240" w:lineRule="atLeast"/>
              <w:ind w:left="-108" w:right="-79" w:firstLine="1"/>
              <w:rPr>
                <w:rFonts w:cs="Times New Roman"/>
                <w:sz w:val="22"/>
                <w:szCs w:val="22"/>
              </w:rPr>
            </w:pPr>
          </w:p>
        </w:tc>
        <w:tc>
          <w:tcPr>
            <w:tcW w:w="141" w:type="pct"/>
            <w:shd w:val="clear" w:color="auto" w:fill="auto"/>
          </w:tcPr>
          <w:p w14:paraId="2B2E32BF" w14:textId="77777777" w:rsidR="00861E75" w:rsidRPr="0057632B" w:rsidRDefault="00861E75" w:rsidP="00811AAE">
            <w:pPr>
              <w:tabs>
                <w:tab w:val="decimal" w:pos="883"/>
              </w:tabs>
              <w:spacing w:line="240" w:lineRule="atLeast"/>
              <w:ind w:left="-108" w:right="-79" w:firstLine="1"/>
              <w:rPr>
                <w:rFonts w:cs="Times New Roman"/>
                <w:sz w:val="22"/>
                <w:szCs w:val="22"/>
              </w:rPr>
            </w:pPr>
          </w:p>
        </w:tc>
        <w:tc>
          <w:tcPr>
            <w:tcW w:w="516" w:type="pct"/>
            <w:shd w:val="clear" w:color="auto" w:fill="auto"/>
            <w:vAlign w:val="bottom"/>
          </w:tcPr>
          <w:p w14:paraId="265D9F68" w14:textId="77777777" w:rsidR="00861E75" w:rsidRPr="0057632B" w:rsidRDefault="00861E75" w:rsidP="00811AAE">
            <w:pPr>
              <w:tabs>
                <w:tab w:val="decimal" w:pos="705"/>
              </w:tabs>
              <w:spacing w:line="240" w:lineRule="atLeast"/>
              <w:ind w:left="-108" w:right="-79" w:firstLine="1"/>
              <w:rPr>
                <w:rFonts w:cs="Times New Roman"/>
                <w:sz w:val="22"/>
                <w:szCs w:val="22"/>
              </w:rPr>
            </w:pPr>
          </w:p>
        </w:tc>
        <w:tc>
          <w:tcPr>
            <w:tcW w:w="141" w:type="pct"/>
            <w:shd w:val="clear" w:color="auto" w:fill="auto"/>
          </w:tcPr>
          <w:p w14:paraId="70B92056" w14:textId="77777777" w:rsidR="00861E75" w:rsidRPr="0057632B" w:rsidRDefault="00861E75" w:rsidP="00811AAE">
            <w:pPr>
              <w:pStyle w:val="Index1"/>
            </w:pPr>
          </w:p>
        </w:tc>
        <w:tc>
          <w:tcPr>
            <w:tcW w:w="560" w:type="pct"/>
            <w:shd w:val="clear" w:color="auto" w:fill="auto"/>
            <w:vAlign w:val="bottom"/>
          </w:tcPr>
          <w:p w14:paraId="091A6EFE" w14:textId="77777777" w:rsidR="00861E75" w:rsidRDefault="00861E75" w:rsidP="00811AAE">
            <w:pPr>
              <w:tabs>
                <w:tab w:val="decimal" w:pos="791"/>
              </w:tabs>
              <w:spacing w:line="240" w:lineRule="atLeast"/>
              <w:ind w:left="-108" w:right="-79" w:firstLine="1"/>
              <w:rPr>
                <w:rFonts w:cs="Times New Roman"/>
                <w:sz w:val="22"/>
                <w:szCs w:val="22"/>
              </w:rPr>
            </w:pPr>
          </w:p>
        </w:tc>
        <w:tc>
          <w:tcPr>
            <w:tcW w:w="144" w:type="pct"/>
          </w:tcPr>
          <w:p w14:paraId="5620C18A" w14:textId="77777777" w:rsidR="00861E75" w:rsidRPr="0057632B" w:rsidRDefault="00861E75" w:rsidP="00811AAE">
            <w:pPr>
              <w:pStyle w:val="Index1"/>
            </w:pPr>
          </w:p>
        </w:tc>
        <w:tc>
          <w:tcPr>
            <w:tcW w:w="551" w:type="pct"/>
            <w:vAlign w:val="bottom"/>
          </w:tcPr>
          <w:p w14:paraId="41ADBEF9" w14:textId="77777777" w:rsidR="00861E75" w:rsidRDefault="00861E75" w:rsidP="00811AAE">
            <w:pPr>
              <w:tabs>
                <w:tab w:val="decimal" w:pos="791"/>
              </w:tabs>
              <w:spacing w:line="240" w:lineRule="atLeast"/>
              <w:ind w:left="-108" w:right="-79" w:firstLine="1"/>
              <w:rPr>
                <w:rFonts w:cs="Times New Roman"/>
                <w:sz w:val="22"/>
                <w:szCs w:val="22"/>
              </w:rPr>
            </w:pPr>
          </w:p>
        </w:tc>
      </w:tr>
      <w:tr w:rsidR="00861E75" w:rsidRPr="0057632B" w14:paraId="0E2D52F2" w14:textId="77777777" w:rsidTr="00A522B0">
        <w:tc>
          <w:tcPr>
            <w:tcW w:w="2431" w:type="pct"/>
          </w:tcPr>
          <w:p w14:paraId="48E5BEDE" w14:textId="26CA3AEC" w:rsidR="00861E75" w:rsidRPr="0057632B" w:rsidRDefault="00861E75" w:rsidP="00811AAE">
            <w:pPr>
              <w:spacing w:line="240" w:lineRule="atLeast"/>
              <w:jc w:val="thaiDistribute"/>
              <w:rPr>
                <w:rFonts w:cs="Times New Roman"/>
                <w:sz w:val="22"/>
                <w:szCs w:val="22"/>
              </w:rPr>
            </w:pPr>
            <w:r w:rsidRPr="0057632B">
              <w:rPr>
                <w:rFonts w:cs="Times New Roman"/>
                <w:b/>
                <w:bCs/>
                <w:sz w:val="22"/>
                <w:szCs w:val="22"/>
              </w:rPr>
              <w:t>Associate</w:t>
            </w:r>
            <w:r>
              <w:rPr>
                <w:rFonts w:cs="Times New Roman"/>
                <w:b/>
                <w:bCs/>
                <w:sz w:val="22"/>
                <w:szCs w:val="22"/>
              </w:rPr>
              <w:t>s</w:t>
            </w:r>
          </w:p>
        </w:tc>
        <w:tc>
          <w:tcPr>
            <w:tcW w:w="516" w:type="pct"/>
            <w:shd w:val="clear" w:color="auto" w:fill="auto"/>
            <w:vAlign w:val="bottom"/>
          </w:tcPr>
          <w:p w14:paraId="30D83772" w14:textId="77777777" w:rsidR="00861E75" w:rsidRPr="0057632B" w:rsidRDefault="00861E75" w:rsidP="00811AAE">
            <w:pPr>
              <w:pStyle w:val="acctfourfigures"/>
              <w:tabs>
                <w:tab w:val="clear" w:pos="765"/>
                <w:tab w:val="decimal" w:pos="709"/>
              </w:tabs>
              <w:spacing w:line="220" w:lineRule="exact"/>
              <w:ind w:right="11"/>
              <w:rPr>
                <w:szCs w:val="22"/>
                <w:lang w:val="en-US" w:bidi="th-TH"/>
              </w:rPr>
            </w:pPr>
          </w:p>
        </w:tc>
        <w:tc>
          <w:tcPr>
            <w:tcW w:w="141" w:type="pct"/>
            <w:shd w:val="clear" w:color="auto" w:fill="auto"/>
          </w:tcPr>
          <w:p w14:paraId="71D3E05C" w14:textId="77777777" w:rsidR="00861E75" w:rsidRPr="0057632B" w:rsidRDefault="00861E75" w:rsidP="00811AAE">
            <w:pPr>
              <w:pStyle w:val="Index1"/>
            </w:pPr>
          </w:p>
        </w:tc>
        <w:tc>
          <w:tcPr>
            <w:tcW w:w="516" w:type="pct"/>
            <w:shd w:val="clear" w:color="auto" w:fill="auto"/>
            <w:vAlign w:val="bottom"/>
          </w:tcPr>
          <w:p w14:paraId="6853225B" w14:textId="77777777" w:rsidR="00861E75" w:rsidRPr="0057632B" w:rsidRDefault="00861E75" w:rsidP="00811AAE">
            <w:pPr>
              <w:pStyle w:val="acctfourfigures"/>
              <w:tabs>
                <w:tab w:val="clear" w:pos="765"/>
                <w:tab w:val="decimal" w:pos="709"/>
              </w:tabs>
              <w:spacing w:line="220" w:lineRule="exact"/>
              <w:ind w:right="11"/>
              <w:rPr>
                <w:szCs w:val="22"/>
                <w:lang w:val="en-US" w:bidi="th-TH"/>
              </w:rPr>
            </w:pPr>
          </w:p>
        </w:tc>
        <w:tc>
          <w:tcPr>
            <w:tcW w:w="141" w:type="pct"/>
            <w:shd w:val="clear" w:color="auto" w:fill="auto"/>
          </w:tcPr>
          <w:p w14:paraId="5859DD7D" w14:textId="77777777" w:rsidR="00861E75" w:rsidRPr="0057632B" w:rsidRDefault="00861E75" w:rsidP="00811AAE">
            <w:pPr>
              <w:pStyle w:val="Index1"/>
            </w:pPr>
          </w:p>
        </w:tc>
        <w:tc>
          <w:tcPr>
            <w:tcW w:w="560" w:type="pct"/>
            <w:shd w:val="clear" w:color="auto" w:fill="auto"/>
          </w:tcPr>
          <w:p w14:paraId="0A92FBD9" w14:textId="77777777" w:rsidR="00861E75" w:rsidRPr="0057632B" w:rsidRDefault="00861E75" w:rsidP="00811AAE">
            <w:pPr>
              <w:tabs>
                <w:tab w:val="decimal" w:pos="791"/>
              </w:tabs>
              <w:spacing w:line="240" w:lineRule="atLeast"/>
              <w:ind w:left="-108" w:right="-79" w:firstLine="1"/>
              <w:rPr>
                <w:rFonts w:cs="Times New Roman"/>
                <w:sz w:val="22"/>
                <w:szCs w:val="22"/>
              </w:rPr>
            </w:pPr>
          </w:p>
        </w:tc>
        <w:tc>
          <w:tcPr>
            <w:tcW w:w="144" w:type="pct"/>
          </w:tcPr>
          <w:p w14:paraId="43D47BD7" w14:textId="77777777" w:rsidR="00861E75" w:rsidRPr="0057632B" w:rsidRDefault="00861E75" w:rsidP="00811AAE">
            <w:pPr>
              <w:pStyle w:val="Index1"/>
            </w:pPr>
          </w:p>
        </w:tc>
        <w:tc>
          <w:tcPr>
            <w:tcW w:w="551" w:type="pct"/>
          </w:tcPr>
          <w:p w14:paraId="499FAFEF" w14:textId="77777777" w:rsidR="00861E75" w:rsidRPr="0057632B" w:rsidRDefault="00861E75" w:rsidP="00811AAE">
            <w:pPr>
              <w:pStyle w:val="acctfourfigures"/>
              <w:tabs>
                <w:tab w:val="clear" w:pos="765"/>
                <w:tab w:val="decimal" w:pos="791"/>
              </w:tabs>
              <w:spacing w:line="220" w:lineRule="exact"/>
              <w:ind w:right="-79"/>
              <w:rPr>
                <w:szCs w:val="22"/>
                <w:lang w:val="en-US" w:bidi="th-TH"/>
              </w:rPr>
            </w:pPr>
          </w:p>
        </w:tc>
      </w:tr>
      <w:tr w:rsidR="00861E75" w:rsidRPr="0057632B" w14:paraId="798BF7DA" w14:textId="77777777" w:rsidTr="00EA7FA1">
        <w:tc>
          <w:tcPr>
            <w:tcW w:w="2431" w:type="pct"/>
          </w:tcPr>
          <w:p w14:paraId="7BD3CFB3" w14:textId="272EAED5" w:rsidR="00861E75" w:rsidRPr="0057632B" w:rsidRDefault="00861E75" w:rsidP="00811AAE">
            <w:pPr>
              <w:spacing w:line="240" w:lineRule="atLeast"/>
              <w:jc w:val="thaiDistribute"/>
              <w:rPr>
                <w:rFonts w:cs="Times New Roman"/>
                <w:b/>
                <w:bCs/>
                <w:sz w:val="22"/>
                <w:szCs w:val="22"/>
                <w:cs/>
              </w:rPr>
            </w:pPr>
            <w:r w:rsidRPr="0057632B">
              <w:rPr>
                <w:rFonts w:cs="Times New Roman"/>
                <w:sz w:val="22"/>
                <w:szCs w:val="22"/>
              </w:rPr>
              <w:t>Purchases of raw materials</w:t>
            </w:r>
          </w:p>
        </w:tc>
        <w:tc>
          <w:tcPr>
            <w:tcW w:w="516" w:type="pct"/>
            <w:shd w:val="clear" w:color="auto" w:fill="auto"/>
            <w:vAlign w:val="bottom"/>
          </w:tcPr>
          <w:p w14:paraId="07D3F24D" w14:textId="1A30F974" w:rsidR="00861E75" w:rsidRPr="0057632B" w:rsidRDefault="00A522B0" w:rsidP="00EA7FA1">
            <w:pPr>
              <w:pStyle w:val="acctfourfigures"/>
              <w:tabs>
                <w:tab w:val="clear" w:pos="765"/>
                <w:tab w:val="decimal" w:pos="709"/>
              </w:tabs>
              <w:spacing w:line="220" w:lineRule="exact"/>
              <w:ind w:right="11"/>
              <w:rPr>
                <w:szCs w:val="22"/>
                <w:lang w:val="en-US" w:bidi="th-TH"/>
              </w:rPr>
            </w:pPr>
            <w:r>
              <w:rPr>
                <w:szCs w:val="22"/>
                <w:lang w:val="en-US" w:bidi="th-TH"/>
              </w:rPr>
              <w:t>4,687</w:t>
            </w:r>
          </w:p>
        </w:tc>
        <w:tc>
          <w:tcPr>
            <w:tcW w:w="141" w:type="pct"/>
            <w:shd w:val="clear" w:color="auto" w:fill="auto"/>
            <w:vAlign w:val="bottom"/>
          </w:tcPr>
          <w:p w14:paraId="69033994" w14:textId="77777777" w:rsidR="00861E75" w:rsidRPr="0057632B" w:rsidRDefault="00861E75" w:rsidP="00EA7FA1">
            <w:pPr>
              <w:pStyle w:val="Index1"/>
              <w:jc w:val="left"/>
            </w:pPr>
          </w:p>
        </w:tc>
        <w:tc>
          <w:tcPr>
            <w:tcW w:w="516" w:type="pct"/>
            <w:shd w:val="clear" w:color="auto" w:fill="auto"/>
            <w:vAlign w:val="bottom"/>
          </w:tcPr>
          <w:p w14:paraId="3BC4D927" w14:textId="44F5E783" w:rsidR="00861E75" w:rsidRPr="0057632B" w:rsidRDefault="00861E75" w:rsidP="00EA7FA1">
            <w:pPr>
              <w:pStyle w:val="acctfourfigures"/>
              <w:tabs>
                <w:tab w:val="clear" w:pos="765"/>
                <w:tab w:val="decimal" w:pos="709"/>
              </w:tabs>
              <w:spacing w:line="220" w:lineRule="exact"/>
              <w:ind w:right="11"/>
              <w:rPr>
                <w:szCs w:val="22"/>
                <w:lang w:val="en-US" w:bidi="th-TH"/>
              </w:rPr>
            </w:pPr>
            <w:r>
              <w:rPr>
                <w:szCs w:val="22"/>
              </w:rPr>
              <w:t>3,044</w:t>
            </w:r>
          </w:p>
        </w:tc>
        <w:tc>
          <w:tcPr>
            <w:tcW w:w="141" w:type="pct"/>
            <w:shd w:val="clear" w:color="auto" w:fill="auto"/>
            <w:vAlign w:val="bottom"/>
          </w:tcPr>
          <w:p w14:paraId="09CB86B6" w14:textId="77777777" w:rsidR="00861E75" w:rsidRPr="0057632B" w:rsidRDefault="00861E75" w:rsidP="00EA7FA1">
            <w:pPr>
              <w:pStyle w:val="Index1"/>
              <w:jc w:val="left"/>
            </w:pPr>
          </w:p>
        </w:tc>
        <w:tc>
          <w:tcPr>
            <w:tcW w:w="560" w:type="pct"/>
            <w:shd w:val="clear" w:color="auto" w:fill="auto"/>
            <w:vAlign w:val="bottom"/>
          </w:tcPr>
          <w:p w14:paraId="5FFBA9EA" w14:textId="5ACEBDB6" w:rsidR="00861E75" w:rsidRPr="0057632B" w:rsidRDefault="00A522B0" w:rsidP="00EA7FA1">
            <w:pPr>
              <w:tabs>
                <w:tab w:val="decimal" w:pos="791"/>
              </w:tabs>
              <w:spacing w:line="240" w:lineRule="atLeast"/>
              <w:ind w:left="-108" w:right="-79" w:firstLine="1"/>
              <w:rPr>
                <w:rFonts w:cs="Times New Roman"/>
                <w:sz w:val="22"/>
                <w:szCs w:val="22"/>
              </w:rPr>
            </w:pPr>
            <w:r>
              <w:rPr>
                <w:rFonts w:cs="Times New Roman"/>
                <w:sz w:val="22"/>
                <w:szCs w:val="22"/>
              </w:rPr>
              <w:t>4,687</w:t>
            </w:r>
          </w:p>
        </w:tc>
        <w:tc>
          <w:tcPr>
            <w:tcW w:w="144" w:type="pct"/>
            <w:vAlign w:val="bottom"/>
          </w:tcPr>
          <w:p w14:paraId="54B25FE1" w14:textId="77777777" w:rsidR="00861E75" w:rsidRPr="0057632B" w:rsidRDefault="00861E75" w:rsidP="00EA7FA1">
            <w:pPr>
              <w:pStyle w:val="Index1"/>
              <w:jc w:val="left"/>
            </w:pPr>
          </w:p>
        </w:tc>
        <w:tc>
          <w:tcPr>
            <w:tcW w:w="551" w:type="pct"/>
            <w:vAlign w:val="bottom"/>
          </w:tcPr>
          <w:p w14:paraId="5A152DD4" w14:textId="28BF6708" w:rsidR="00861E75" w:rsidRPr="0057632B" w:rsidRDefault="00861E75" w:rsidP="00EA7FA1">
            <w:pPr>
              <w:pStyle w:val="acctfourfigures"/>
              <w:tabs>
                <w:tab w:val="clear" w:pos="765"/>
                <w:tab w:val="decimal" w:pos="791"/>
              </w:tabs>
              <w:spacing w:line="220" w:lineRule="exact"/>
              <w:ind w:right="-79"/>
              <w:rPr>
                <w:szCs w:val="22"/>
                <w:lang w:val="en-US" w:bidi="th-TH"/>
              </w:rPr>
            </w:pPr>
            <w:r>
              <w:rPr>
                <w:szCs w:val="22"/>
              </w:rPr>
              <w:t>3,044</w:t>
            </w:r>
          </w:p>
        </w:tc>
      </w:tr>
      <w:tr w:rsidR="00861E75" w:rsidRPr="0057632B" w14:paraId="0668BC76" w14:textId="77777777" w:rsidTr="00EA7FA1">
        <w:tc>
          <w:tcPr>
            <w:tcW w:w="2431" w:type="pct"/>
          </w:tcPr>
          <w:p w14:paraId="09B05E3C" w14:textId="27007E5E" w:rsidR="00861E75" w:rsidRPr="0057632B" w:rsidRDefault="00861E75" w:rsidP="00811AAE">
            <w:pPr>
              <w:spacing w:line="240" w:lineRule="atLeast"/>
              <w:jc w:val="thaiDistribute"/>
              <w:rPr>
                <w:rFonts w:cs="Times New Roman"/>
                <w:sz w:val="22"/>
                <w:szCs w:val="22"/>
              </w:rPr>
            </w:pPr>
            <w:r w:rsidRPr="0057632B">
              <w:rPr>
                <w:rFonts w:cs="Times New Roman"/>
                <w:sz w:val="22"/>
                <w:szCs w:val="22"/>
              </w:rPr>
              <w:t>Interest expense</w:t>
            </w:r>
          </w:p>
        </w:tc>
        <w:tc>
          <w:tcPr>
            <w:tcW w:w="516" w:type="pct"/>
            <w:shd w:val="clear" w:color="auto" w:fill="auto"/>
            <w:vAlign w:val="bottom"/>
          </w:tcPr>
          <w:p w14:paraId="4E1BD6F9" w14:textId="467C170C" w:rsidR="00861E75" w:rsidRPr="0057632B" w:rsidRDefault="00A522B0" w:rsidP="00EA7FA1">
            <w:pPr>
              <w:tabs>
                <w:tab w:val="decimal" w:pos="705"/>
              </w:tabs>
              <w:spacing w:line="240" w:lineRule="atLeast"/>
              <w:ind w:left="-108" w:right="-79" w:firstLine="1"/>
              <w:rPr>
                <w:rFonts w:cs="Times New Roman"/>
                <w:sz w:val="22"/>
                <w:szCs w:val="22"/>
              </w:rPr>
            </w:pPr>
            <w:r>
              <w:rPr>
                <w:rFonts w:cs="Times New Roman"/>
                <w:sz w:val="22"/>
                <w:szCs w:val="22"/>
              </w:rPr>
              <w:t>34</w:t>
            </w:r>
          </w:p>
        </w:tc>
        <w:tc>
          <w:tcPr>
            <w:tcW w:w="141" w:type="pct"/>
            <w:shd w:val="clear" w:color="auto" w:fill="auto"/>
            <w:vAlign w:val="bottom"/>
          </w:tcPr>
          <w:p w14:paraId="1D12EA9F" w14:textId="77777777" w:rsidR="00861E75" w:rsidRPr="0057632B" w:rsidRDefault="00861E75" w:rsidP="00EA7FA1">
            <w:pPr>
              <w:pStyle w:val="Index1"/>
              <w:jc w:val="left"/>
            </w:pPr>
          </w:p>
        </w:tc>
        <w:tc>
          <w:tcPr>
            <w:tcW w:w="516" w:type="pct"/>
            <w:shd w:val="clear" w:color="auto" w:fill="auto"/>
            <w:vAlign w:val="bottom"/>
          </w:tcPr>
          <w:p w14:paraId="79BF9945" w14:textId="7093EB74" w:rsidR="00861E75" w:rsidRPr="0057632B" w:rsidRDefault="00861E75" w:rsidP="00EA7FA1">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vAlign w:val="bottom"/>
          </w:tcPr>
          <w:p w14:paraId="4667DF28" w14:textId="77777777" w:rsidR="00861E75" w:rsidRPr="0057632B" w:rsidRDefault="00861E75" w:rsidP="00EA7FA1">
            <w:pPr>
              <w:pStyle w:val="Index1"/>
              <w:jc w:val="left"/>
            </w:pPr>
          </w:p>
        </w:tc>
        <w:tc>
          <w:tcPr>
            <w:tcW w:w="560" w:type="pct"/>
            <w:shd w:val="clear" w:color="auto" w:fill="auto"/>
            <w:vAlign w:val="bottom"/>
          </w:tcPr>
          <w:p w14:paraId="19E8DB5F" w14:textId="4850DCAA" w:rsidR="00861E75" w:rsidRPr="0057632B" w:rsidRDefault="00A522B0" w:rsidP="00EA7FA1">
            <w:pPr>
              <w:tabs>
                <w:tab w:val="decimal" w:pos="791"/>
              </w:tabs>
              <w:spacing w:line="240" w:lineRule="atLeast"/>
              <w:ind w:left="-108" w:right="-79" w:firstLine="1"/>
              <w:rPr>
                <w:rFonts w:cs="Times New Roman"/>
                <w:sz w:val="22"/>
                <w:szCs w:val="22"/>
              </w:rPr>
            </w:pPr>
            <w:r>
              <w:rPr>
                <w:rFonts w:cs="Times New Roman"/>
                <w:sz w:val="22"/>
                <w:szCs w:val="22"/>
              </w:rPr>
              <w:t>-</w:t>
            </w:r>
          </w:p>
        </w:tc>
        <w:tc>
          <w:tcPr>
            <w:tcW w:w="144" w:type="pct"/>
            <w:vAlign w:val="bottom"/>
          </w:tcPr>
          <w:p w14:paraId="15349D30" w14:textId="77777777" w:rsidR="00861E75" w:rsidRPr="0057632B" w:rsidRDefault="00861E75" w:rsidP="00EA7FA1">
            <w:pPr>
              <w:pStyle w:val="Index1"/>
              <w:jc w:val="left"/>
            </w:pPr>
          </w:p>
        </w:tc>
        <w:tc>
          <w:tcPr>
            <w:tcW w:w="551" w:type="pct"/>
            <w:vAlign w:val="bottom"/>
          </w:tcPr>
          <w:p w14:paraId="1E7EED77" w14:textId="61896A5F" w:rsidR="00861E75" w:rsidRPr="0057632B" w:rsidRDefault="00861E75" w:rsidP="00EA7FA1">
            <w:pPr>
              <w:tabs>
                <w:tab w:val="decimal" w:pos="791"/>
              </w:tabs>
              <w:spacing w:line="240" w:lineRule="atLeast"/>
              <w:ind w:left="-108" w:right="-79" w:firstLine="1"/>
              <w:rPr>
                <w:rFonts w:cs="Times New Roman"/>
                <w:sz w:val="22"/>
                <w:szCs w:val="22"/>
              </w:rPr>
            </w:pPr>
            <w:r>
              <w:rPr>
                <w:rFonts w:cs="Times New Roman"/>
                <w:sz w:val="22"/>
                <w:szCs w:val="22"/>
              </w:rPr>
              <w:t>-</w:t>
            </w:r>
          </w:p>
        </w:tc>
      </w:tr>
      <w:tr w:rsidR="00861E75" w:rsidRPr="0057632B" w14:paraId="72C9FD06" w14:textId="77777777" w:rsidTr="00EA7FA1">
        <w:tc>
          <w:tcPr>
            <w:tcW w:w="2431" w:type="pct"/>
          </w:tcPr>
          <w:p w14:paraId="763EE630" w14:textId="6FC2ADA1" w:rsidR="00861E75" w:rsidRPr="0057632B" w:rsidRDefault="00861E75" w:rsidP="00811AAE">
            <w:pPr>
              <w:spacing w:line="240" w:lineRule="atLeast"/>
              <w:jc w:val="thaiDistribute"/>
              <w:rPr>
                <w:rFonts w:cs="Times New Roman"/>
                <w:sz w:val="22"/>
                <w:szCs w:val="22"/>
                <w:cs/>
              </w:rPr>
            </w:pPr>
          </w:p>
        </w:tc>
        <w:tc>
          <w:tcPr>
            <w:tcW w:w="516" w:type="pct"/>
            <w:shd w:val="clear" w:color="auto" w:fill="auto"/>
            <w:vAlign w:val="bottom"/>
          </w:tcPr>
          <w:p w14:paraId="6611A351" w14:textId="372EF264" w:rsidR="00861E75" w:rsidRPr="0057632B" w:rsidRDefault="00861E75" w:rsidP="00EA7FA1">
            <w:pPr>
              <w:tabs>
                <w:tab w:val="decimal" w:pos="705"/>
              </w:tabs>
              <w:spacing w:line="240" w:lineRule="atLeast"/>
              <w:ind w:left="-108" w:right="-79" w:firstLine="1"/>
              <w:rPr>
                <w:rFonts w:cs="Times New Roman"/>
                <w:sz w:val="22"/>
                <w:szCs w:val="22"/>
              </w:rPr>
            </w:pPr>
          </w:p>
        </w:tc>
        <w:tc>
          <w:tcPr>
            <w:tcW w:w="141" w:type="pct"/>
            <w:shd w:val="clear" w:color="auto" w:fill="auto"/>
            <w:vAlign w:val="bottom"/>
          </w:tcPr>
          <w:p w14:paraId="4DB33936" w14:textId="77777777" w:rsidR="00861E75" w:rsidRPr="0057632B" w:rsidRDefault="00861E75" w:rsidP="00EA7FA1">
            <w:pPr>
              <w:pStyle w:val="Index1"/>
              <w:jc w:val="left"/>
            </w:pPr>
          </w:p>
        </w:tc>
        <w:tc>
          <w:tcPr>
            <w:tcW w:w="516" w:type="pct"/>
            <w:shd w:val="clear" w:color="auto" w:fill="auto"/>
            <w:vAlign w:val="bottom"/>
          </w:tcPr>
          <w:p w14:paraId="6FA69DD6" w14:textId="1A8BE1A4" w:rsidR="00861E75" w:rsidRPr="0057632B" w:rsidRDefault="00861E75" w:rsidP="00EA7FA1">
            <w:pPr>
              <w:tabs>
                <w:tab w:val="decimal" w:pos="705"/>
              </w:tabs>
              <w:spacing w:line="240" w:lineRule="atLeast"/>
              <w:ind w:left="-108" w:right="-79" w:firstLine="1"/>
              <w:rPr>
                <w:rFonts w:cs="Times New Roman"/>
                <w:sz w:val="22"/>
                <w:szCs w:val="22"/>
              </w:rPr>
            </w:pPr>
          </w:p>
        </w:tc>
        <w:tc>
          <w:tcPr>
            <w:tcW w:w="141" w:type="pct"/>
            <w:shd w:val="clear" w:color="auto" w:fill="auto"/>
            <w:vAlign w:val="bottom"/>
          </w:tcPr>
          <w:p w14:paraId="6602170C" w14:textId="0456D592" w:rsidR="00861E75" w:rsidRPr="0057632B" w:rsidRDefault="00861E75" w:rsidP="00EA7FA1">
            <w:pPr>
              <w:pStyle w:val="Index1"/>
              <w:jc w:val="left"/>
            </w:pPr>
          </w:p>
        </w:tc>
        <w:tc>
          <w:tcPr>
            <w:tcW w:w="560" w:type="pct"/>
            <w:shd w:val="clear" w:color="auto" w:fill="auto"/>
            <w:vAlign w:val="bottom"/>
          </w:tcPr>
          <w:p w14:paraId="793B0E62" w14:textId="1A404833" w:rsidR="00861E75" w:rsidRPr="0057632B" w:rsidRDefault="00861E75" w:rsidP="00EA7FA1">
            <w:pPr>
              <w:tabs>
                <w:tab w:val="decimal" w:pos="791"/>
              </w:tabs>
              <w:spacing w:line="240" w:lineRule="atLeast"/>
              <w:ind w:left="-108" w:right="-79" w:firstLine="1"/>
              <w:rPr>
                <w:rFonts w:cs="Times New Roman"/>
                <w:sz w:val="22"/>
                <w:szCs w:val="22"/>
              </w:rPr>
            </w:pPr>
          </w:p>
        </w:tc>
        <w:tc>
          <w:tcPr>
            <w:tcW w:w="144" w:type="pct"/>
            <w:vAlign w:val="bottom"/>
          </w:tcPr>
          <w:p w14:paraId="69A3BC70" w14:textId="77777777" w:rsidR="00861E75" w:rsidRPr="0057632B" w:rsidRDefault="00861E75" w:rsidP="00EA7FA1">
            <w:pPr>
              <w:pStyle w:val="Index1"/>
              <w:jc w:val="left"/>
            </w:pPr>
          </w:p>
        </w:tc>
        <w:tc>
          <w:tcPr>
            <w:tcW w:w="551" w:type="pct"/>
            <w:vAlign w:val="bottom"/>
          </w:tcPr>
          <w:p w14:paraId="4980F1D3" w14:textId="035C16A4" w:rsidR="00861E75" w:rsidRPr="0057632B" w:rsidRDefault="00861E75" w:rsidP="00EA7FA1">
            <w:pPr>
              <w:tabs>
                <w:tab w:val="decimal" w:pos="791"/>
              </w:tabs>
              <w:spacing w:line="240" w:lineRule="atLeast"/>
              <w:ind w:left="-108" w:right="-79" w:firstLine="1"/>
              <w:rPr>
                <w:rFonts w:cs="Times New Roman"/>
                <w:sz w:val="22"/>
                <w:szCs w:val="22"/>
              </w:rPr>
            </w:pPr>
          </w:p>
        </w:tc>
      </w:tr>
      <w:tr w:rsidR="00861E75" w:rsidRPr="0057632B" w14:paraId="684A4A16" w14:textId="77777777" w:rsidTr="00EA7FA1">
        <w:tc>
          <w:tcPr>
            <w:tcW w:w="2431" w:type="pct"/>
          </w:tcPr>
          <w:p w14:paraId="392B6E9D" w14:textId="7EDD3EAE" w:rsidR="00861E75" w:rsidRPr="0057632B" w:rsidRDefault="00861E75" w:rsidP="00811AAE">
            <w:pPr>
              <w:spacing w:line="240" w:lineRule="atLeast"/>
              <w:jc w:val="thaiDistribute"/>
              <w:rPr>
                <w:rFonts w:cs="Times New Roman"/>
                <w:sz w:val="22"/>
                <w:szCs w:val="22"/>
              </w:rPr>
            </w:pPr>
            <w:r w:rsidRPr="0057632B">
              <w:rPr>
                <w:rFonts w:cs="Times New Roman"/>
                <w:b/>
                <w:bCs/>
                <w:sz w:val="22"/>
                <w:szCs w:val="22"/>
              </w:rPr>
              <w:t>Key management personnel</w:t>
            </w:r>
          </w:p>
        </w:tc>
        <w:tc>
          <w:tcPr>
            <w:tcW w:w="516" w:type="pct"/>
            <w:shd w:val="clear" w:color="auto" w:fill="auto"/>
            <w:vAlign w:val="bottom"/>
          </w:tcPr>
          <w:p w14:paraId="523F5886" w14:textId="77777777" w:rsidR="00861E75" w:rsidRPr="0057632B" w:rsidRDefault="00861E75" w:rsidP="00EA7FA1">
            <w:pPr>
              <w:tabs>
                <w:tab w:val="decimal" w:pos="705"/>
              </w:tabs>
              <w:spacing w:line="240" w:lineRule="atLeast"/>
              <w:ind w:left="-108" w:right="-79" w:firstLine="1"/>
              <w:rPr>
                <w:rFonts w:cs="Times New Roman"/>
                <w:sz w:val="22"/>
                <w:szCs w:val="22"/>
              </w:rPr>
            </w:pPr>
          </w:p>
        </w:tc>
        <w:tc>
          <w:tcPr>
            <w:tcW w:w="141" w:type="pct"/>
            <w:shd w:val="clear" w:color="auto" w:fill="auto"/>
            <w:vAlign w:val="bottom"/>
          </w:tcPr>
          <w:p w14:paraId="6333DE33" w14:textId="77777777" w:rsidR="00861E75" w:rsidRPr="0057632B" w:rsidRDefault="00861E75" w:rsidP="00EA7FA1">
            <w:pPr>
              <w:pStyle w:val="Index1"/>
              <w:jc w:val="left"/>
            </w:pPr>
          </w:p>
        </w:tc>
        <w:tc>
          <w:tcPr>
            <w:tcW w:w="516" w:type="pct"/>
            <w:shd w:val="clear" w:color="auto" w:fill="auto"/>
            <w:vAlign w:val="bottom"/>
          </w:tcPr>
          <w:p w14:paraId="57E03C58" w14:textId="77777777" w:rsidR="00861E75" w:rsidRPr="0057632B" w:rsidRDefault="00861E75" w:rsidP="00EA7FA1">
            <w:pPr>
              <w:tabs>
                <w:tab w:val="decimal" w:pos="705"/>
              </w:tabs>
              <w:spacing w:line="240" w:lineRule="atLeast"/>
              <w:ind w:left="-108" w:right="-79" w:firstLine="1"/>
              <w:rPr>
                <w:rFonts w:cs="Times New Roman"/>
                <w:sz w:val="22"/>
                <w:szCs w:val="22"/>
              </w:rPr>
            </w:pPr>
          </w:p>
        </w:tc>
        <w:tc>
          <w:tcPr>
            <w:tcW w:w="141" w:type="pct"/>
            <w:shd w:val="clear" w:color="auto" w:fill="auto"/>
            <w:vAlign w:val="bottom"/>
          </w:tcPr>
          <w:p w14:paraId="5077D26F" w14:textId="77777777" w:rsidR="00861E75" w:rsidRPr="0057632B" w:rsidRDefault="00861E75" w:rsidP="00EA7FA1">
            <w:pPr>
              <w:pStyle w:val="Index1"/>
              <w:jc w:val="left"/>
            </w:pPr>
          </w:p>
        </w:tc>
        <w:tc>
          <w:tcPr>
            <w:tcW w:w="560" w:type="pct"/>
            <w:shd w:val="clear" w:color="auto" w:fill="auto"/>
            <w:vAlign w:val="bottom"/>
          </w:tcPr>
          <w:p w14:paraId="1FD0DDB1" w14:textId="77777777" w:rsidR="00861E75" w:rsidRPr="0057632B" w:rsidRDefault="00861E75" w:rsidP="00EA7FA1">
            <w:pPr>
              <w:tabs>
                <w:tab w:val="decimal" w:pos="791"/>
              </w:tabs>
              <w:spacing w:line="240" w:lineRule="atLeast"/>
              <w:ind w:left="-108" w:right="-79" w:firstLine="1"/>
              <w:rPr>
                <w:rFonts w:cs="Times New Roman"/>
                <w:sz w:val="22"/>
                <w:szCs w:val="22"/>
              </w:rPr>
            </w:pPr>
          </w:p>
        </w:tc>
        <w:tc>
          <w:tcPr>
            <w:tcW w:w="144" w:type="pct"/>
            <w:vAlign w:val="bottom"/>
          </w:tcPr>
          <w:p w14:paraId="2AD5A253" w14:textId="77777777" w:rsidR="00861E75" w:rsidRPr="0057632B" w:rsidRDefault="00861E75" w:rsidP="00EA7FA1">
            <w:pPr>
              <w:pStyle w:val="Index1"/>
              <w:jc w:val="left"/>
            </w:pPr>
          </w:p>
        </w:tc>
        <w:tc>
          <w:tcPr>
            <w:tcW w:w="551" w:type="pct"/>
            <w:vAlign w:val="bottom"/>
          </w:tcPr>
          <w:p w14:paraId="60C10784" w14:textId="77777777" w:rsidR="00861E75" w:rsidRPr="0057632B" w:rsidRDefault="00861E75" w:rsidP="00EA7FA1">
            <w:pPr>
              <w:tabs>
                <w:tab w:val="decimal" w:pos="791"/>
              </w:tabs>
              <w:spacing w:line="240" w:lineRule="atLeast"/>
              <w:ind w:left="-108" w:right="-79" w:firstLine="1"/>
              <w:rPr>
                <w:rFonts w:cs="Times New Roman"/>
                <w:sz w:val="22"/>
                <w:szCs w:val="22"/>
              </w:rPr>
            </w:pPr>
          </w:p>
        </w:tc>
      </w:tr>
      <w:tr w:rsidR="00861E75" w:rsidRPr="0057632B" w14:paraId="42918987" w14:textId="77777777" w:rsidTr="00EA7FA1">
        <w:trPr>
          <w:trHeight w:val="20"/>
        </w:trPr>
        <w:tc>
          <w:tcPr>
            <w:tcW w:w="2431" w:type="pct"/>
          </w:tcPr>
          <w:p w14:paraId="5438C1C5" w14:textId="7B9BF23B" w:rsidR="00861E75" w:rsidRPr="0057632B" w:rsidRDefault="00861E75" w:rsidP="00811AAE">
            <w:pPr>
              <w:spacing w:line="240" w:lineRule="atLeast"/>
              <w:jc w:val="thaiDistribute"/>
              <w:rPr>
                <w:rFonts w:cs="Times New Roman"/>
                <w:b/>
                <w:bCs/>
                <w:sz w:val="22"/>
                <w:szCs w:val="22"/>
              </w:rPr>
            </w:pPr>
            <w:r w:rsidRPr="0057632B">
              <w:rPr>
                <w:rFonts w:cs="Times New Roman"/>
                <w:sz w:val="22"/>
                <w:szCs w:val="22"/>
              </w:rPr>
              <w:t>Key management personnel compensation</w:t>
            </w:r>
          </w:p>
        </w:tc>
        <w:tc>
          <w:tcPr>
            <w:tcW w:w="516" w:type="pct"/>
            <w:shd w:val="clear" w:color="auto" w:fill="auto"/>
            <w:vAlign w:val="bottom"/>
          </w:tcPr>
          <w:p w14:paraId="206E7FEE" w14:textId="525E6305" w:rsidR="00861E75" w:rsidRPr="0057632B" w:rsidRDefault="00A522B0" w:rsidP="00EA7FA1">
            <w:pPr>
              <w:pStyle w:val="acctfourfigures"/>
              <w:tabs>
                <w:tab w:val="clear" w:pos="765"/>
                <w:tab w:val="decimal" w:pos="709"/>
              </w:tabs>
              <w:spacing w:line="220" w:lineRule="exact"/>
              <w:ind w:right="11"/>
              <w:rPr>
                <w:szCs w:val="22"/>
                <w:lang w:val="en-US" w:bidi="th-TH"/>
              </w:rPr>
            </w:pPr>
            <w:r>
              <w:rPr>
                <w:szCs w:val="22"/>
                <w:lang w:val="en-US" w:bidi="th-TH"/>
              </w:rPr>
              <w:t>68,144</w:t>
            </w:r>
          </w:p>
        </w:tc>
        <w:tc>
          <w:tcPr>
            <w:tcW w:w="141" w:type="pct"/>
            <w:shd w:val="clear" w:color="auto" w:fill="auto"/>
            <w:vAlign w:val="bottom"/>
          </w:tcPr>
          <w:p w14:paraId="4A2E8D60" w14:textId="77777777" w:rsidR="00861E75" w:rsidRPr="0057632B" w:rsidRDefault="00861E75" w:rsidP="00EA7FA1">
            <w:pPr>
              <w:pStyle w:val="Index1"/>
              <w:jc w:val="left"/>
            </w:pPr>
          </w:p>
        </w:tc>
        <w:tc>
          <w:tcPr>
            <w:tcW w:w="516" w:type="pct"/>
            <w:shd w:val="clear" w:color="auto" w:fill="auto"/>
            <w:vAlign w:val="bottom"/>
          </w:tcPr>
          <w:p w14:paraId="76F27363" w14:textId="28A8C383" w:rsidR="00861E75" w:rsidRPr="0057632B" w:rsidRDefault="00861E75" w:rsidP="00EA7FA1">
            <w:pPr>
              <w:pStyle w:val="acctfourfigures"/>
              <w:tabs>
                <w:tab w:val="clear" w:pos="765"/>
                <w:tab w:val="decimal" w:pos="709"/>
              </w:tabs>
              <w:spacing w:line="220" w:lineRule="exact"/>
              <w:ind w:right="11"/>
              <w:rPr>
                <w:szCs w:val="22"/>
                <w:lang w:val="en-US" w:bidi="th-TH"/>
              </w:rPr>
            </w:pPr>
            <w:r>
              <w:rPr>
                <w:szCs w:val="22"/>
                <w:lang w:val="en-US" w:bidi="th-TH"/>
              </w:rPr>
              <w:t>28,445</w:t>
            </w:r>
          </w:p>
        </w:tc>
        <w:tc>
          <w:tcPr>
            <w:tcW w:w="141" w:type="pct"/>
            <w:shd w:val="clear" w:color="auto" w:fill="auto"/>
            <w:vAlign w:val="bottom"/>
          </w:tcPr>
          <w:p w14:paraId="4E41A329" w14:textId="77777777" w:rsidR="00861E75" w:rsidRPr="0057632B" w:rsidRDefault="00861E75" w:rsidP="00EA7FA1">
            <w:pPr>
              <w:pStyle w:val="Index1"/>
              <w:jc w:val="left"/>
            </w:pPr>
          </w:p>
        </w:tc>
        <w:tc>
          <w:tcPr>
            <w:tcW w:w="560" w:type="pct"/>
            <w:shd w:val="clear" w:color="auto" w:fill="auto"/>
            <w:vAlign w:val="bottom"/>
          </w:tcPr>
          <w:p w14:paraId="471D4206" w14:textId="749820CA" w:rsidR="00861E75" w:rsidRPr="0057632B" w:rsidRDefault="00A522B0" w:rsidP="00EA7FA1">
            <w:pPr>
              <w:tabs>
                <w:tab w:val="decimal" w:pos="791"/>
              </w:tabs>
              <w:spacing w:line="240" w:lineRule="atLeast"/>
              <w:ind w:left="-108" w:right="-79" w:firstLine="1"/>
              <w:rPr>
                <w:rFonts w:cs="Times New Roman"/>
                <w:sz w:val="22"/>
                <w:szCs w:val="22"/>
              </w:rPr>
            </w:pPr>
            <w:r>
              <w:rPr>
                <w:rFonts w:cs="Times New Roman"/>
                <w:sz w:val="22"/>
                <w:szCs w:val="22"/>
              </w:rPr>
              <w:t>68,144</w:t>
            </w:r>
          </w:p>
        </w:tc>
        <w:tc>
          <w:tcPr>
            <w:tcW w:w="144" w:type="pct"/>
            <w:vAlign w:val="bottom"/>
          </w:tcPr>
          <w:p w14:paraId="487AA9C2" w14:textId="77777777" w:rsidR="00861E75" w:rsidRPr="0057632B" w:rsidRDefault="00861E75" w:rsidP="00EA7FA1">
            <w:pPr>
              <w:pStyle w:val="Index1"/>
              <w:jc w:val="left"/>
            </w:pPr>
          </w:p>
        </w:tc>
        <w:tc>
          <w:tcPr>
            <w:tcW w:w="551" w:type="pct"/>
            <w:vAlign w:val="bottom"/>
          </w:tcPr>
          <w:p w14:paraId="24CF5F8E" w14:textId="6D6138A7" w:rsidR="00861E75" w:rsidRPr="0057632B" w:rsidRDefault="00861E75" w:rsidP="00EA7FA1">
            <w:pPr>
              <w:pStyle w:val="acctfourfigures"/>
              <w:tabs>
                <w:tab w:val="clear" w:pos="765"/>
                <w:tab w:val="decimal" w:pos="791"/>
              </w:tabs>
              <w:spacing w:line="220" w:lineRule="exact"/>
              <w:ind w:right="-79"/>
              <w:rPr>
                <w:szCs w:val="22"/>
                <w:lang w:val="en-US" w:bidi="th-TH"/>
              </w:rPr>
            </w:pPr>
            <w:r>
              <w:rPr>
                <w:szCs w:val="22"/>
                <w:lang w:val="en-US" w:bidi="th-TH"/>
              </w:rPr>
              <w:t>28,445</w:t>
            </w:r>
          </w:p>
        </w:tc>
      </w:tr>
      <w:tr w:rsidR="00861E75" w:rsidRPr="0057632B" w14:paraId="070F973B" w14:textId="77777777" w:rsidTr="00EA7FA1">
        <w:trPr>
          <w:trHeight w:val="144"/>
        </w:trPr>
        <w:tc>
          <w:tcPr>
            <w:tcW w:w="2431" w:type="pct"/>
            <w:shd w:val="clear" w:color="auto" w:fill="auto"/>
          </w:tcPr>
          <w:p w14:paraId="6455C9B2" w14:textId="088D3102" w:rsidR="00861E75" w:rsidRPr="0057632B" w:rsidRDefault="00861E75" w:rsidP="00811AAE">
            <w:pPr>
              <w:spacing w:line="240" w:lineRule="atLeast"/>
              <w:jc w:val="thaiDistribute"/>
              <w:rPr>
                <w:rFonts w:cs="Times New Roman"/>
                <w:sz w:val="22"/>
                <w:szCs w:val="22"/>
              </w:rPr>
            </w:pPr>
            <w:r w:rsidRPr="007A4670">
              <w:rPr>
                <w:rFonts w:cs="Times New Roman"/>
                <w:sz w:val="22"/>
                <w:szCs w:val="22"/>
              </w:rPr>
              <w:t>Share-based payments</w:t>
            </w:r>
          </w:p>
        </w:tc>
        <w:tc>
          <w:tcPr>
            <w:tcW w:w="516" w:type="pct"/>
            <w:shd w:val="clear" w:color="auto" w:fill="auto"/>
            <w:vAlign w:val="bottom"/>
          </w:tcPr>
          <w:p w14:paraId="4A27A0B5" w14:textId="0A099D66" w:rsidR="00861E75" w:rsidRPr="0057632B" w:rsidRDefault="00A522B0" w:rsidP="00EA7FA1">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vAlign w:val="bottom"/>
          </w:tcPr>
          <w:p w14:paraId="6D4D20EF" w14:textId="77777777" w:rsidR="00861E75" w:rsidRPr="0057632B" w:rsidRDefault="00861E75" w:rsidP="00EA7FA1">
            <w:pPr>
              <w:pStyle w:val="Index1"/>
              <w:jc w:val="left"/>
            </w:pPr>
          </w:p>
        </w:tc>
        <w:tc>
          <w:tcPr>
            <w:tcW w:w="516" w:type="pct"/>
            <w:shd w:val="clear" w:color="auto" w:fill="auto"/>
            <w:vAlign w:val="bottom"/>
          </w:tcPr>
          <w:p w14:paraId="42F56138" w14:textId="5E1E4959" w:rsidR="00861E75" w:rsidRPr="0057632B" w:rsidRDefault="00861E75" w:rsidP="00EA7FA1">
            <w:pPr>
              <w:pStyle w:val="acctfourfigures"/>
              <w:tabs>
                <w:tab w:val="clear" w:pos="765"/>
                <w:tab w:val="decimal" w:pos="700"/>
              </w:tabs>
              <w:spacing w:line="220" w:lineRule="exact"/>
              <w:ind w:right="11"/>
              <w:rPr>
                <w:szCs w:val="22"/>
                <w:lang w:val="en-US" w:bidi="th-TH"/>
              </w:rPr>
            </w:pPr>
            <w:r>
              <w:rPr>
                <w:szCs w:val="22"/>
              </w:rPr>
              <w:t>11,419</w:t>
            </w:r>
          </w:p>
        </w:tc>
        <w:tc>
          <w:tcPr>
            <w:tcW w:w="141" w:type="pct"/>
            <w:shd w:val="clear" w:color="auto" w:fill="auto"/>
            <w:vAlign w:val="bottom"/>
          </w:tcPr>
          <w:p w14:paraId="5A9F6680" w14:textId="77777777" w:rsidR="00861E75" w:rsidRPr="0057632B" w:rsidRDefault="00861E75" w:rsidP="00EA7FA1">
            <w:pPr>
              <w:pStyle w:val="Index1"/>
              <w:jc w:val="left"/>
            </w:pPr>
          </w:p>
        </w:tc>
        <w:tc>
          <w:tcPr>
            <w:tcW w:w="560" w:type="pct"/>
            <w:shd w:val="clear" w:color="auto" w:fill="auto"/>
            <w:vAlign w:val="bottom"/>
          </w:tcPr>
          <w:p w14:paraId="302C2F71" w14:textId="0B2EEB49" w:rsidR="00861E75" w:rsidRPr="0057632B" w:rsidRDefault="00A522B0" w:rsidP="00EA7FA1">
            <w:pPr>
              <w:tabs>
                <w:tab w:val="decimal" w:pos="791"/>
              </w:tabs>
              <w:spacing w:line="240" w:lineRule="atLeast"/>
              <w:ind w:left="-108" w:right="-79" w:firstLine="1"/>
              <w:rPr>
                <w:rFonts w:cs="Times New Roman"/>
                <w:sz w:val="22"/>
                <w:szCs w:val="22"/>
              </w:rPr>
            </w:pPr>
            <w:r>
              <w:rPr>
                <w:rFonts w:cs="Times New Roman"/>
                <w:sz w:val="22"/>
                <w:szCs w:val="22"/>
              </w:rPr>
              <w:t>-</w:t>
            </w:r>
          </w:p>
        </w:tc>
        <w:tc>
          <w:tcPr>
            <w:tcW w:w="144" w:type="pct"/>
            <w:vAlign w:val="bottom"/>
          </w:tcPr>
          <w:p w14:paraId="2A24CDF4" w14:textId="554EBA68" w:rsidR="00861E75" w:rsidRPr="0057632B" w:rsidRDefault="00861E75" w:rsidP="00EA7FA1">
            <w:pPr>
              <w:pStyle w:val="Index1"/>
              <w:jc w:val="left"/>
            </w:pPr>
          </w:p>
        </w:tc>
        <w:tc>
          <w:tcPr>
            <w:tcW w:w="551" w:type="pct"/>
            <w:vAlign w:val="bottom"/>
          </w:tcPr>
          <w:p w14:paraId="60FDE38E" w14:textId="2204F36A" w:rsidR="00861E75" w:rsidRPr="0057632B" w:rsidRDefault="00A522B0" w:rsidP="00EA7FA1">
            <w:pPr>
              <w:pStyle w:val="acctfourfigures"/>
              <w:tabs>
                <w:tab w:val="clear" w:pos="765"/>
                <w:tab w:val="decimal" w:pos="791"/>
              </w:tabs>
              <w:spacing w:line="220" w:lineRule="exact"/>
              <w:ind w:right="-79"/>
              <w:rPr>
                <w:szCs w:val="22"/>
                <w:lang w:val="en-US" w:bidi="th-TH"/>
              </w:rPr>
            </w:pPr>
            <w:r>
              <w:rPr>
                <w:szCs w:val="22"/>
                <w:lang w:val="en-US" w:bidi="th-TH"/>
              </w:rPr>
              <w:t>-</w:t>
            </w:r>
          </w:p>
        </w:tc>
      </w:tr>
      <w:tr w:rsidR="00861E75" w:rsidRPr="0057632B" w14:paraId="5635E28D" w14:textId="77777777" w:rsidTr="00EA7FA1">
        <w:tc>
          <w:tcPr>
            <w:tcW w:w="2431" w:type="pct"/>
          </w:tcPr>
          <w:p w14:paraId="03CD9221" w14:textId="11D2EE98" w:rsidR="00861E75" w:rsidRPr="007A4670" w:rsidRDefault="00861E75" w:rsidP="00811AAE">
            <w:pPr>
              <w:spacing w:line="240" w:lineRule="atLeast"/>
              <w:jc w:val="thaiDistribute"/>
              <w:rPr>
                <w:rFonts w:cs="Times New Roman"/>
                <w:sz w:val="22"/>
                <w:szCs w:val="22"/>
              </w:rPr>
            </w:pPr>
          </w:p>
        </w:tc>
        <w:tc>
          <w:tcPr>
            <w:tcW w:w="516" w:type="pct"/>
            <w:shd w:val="clear" w:color="auto" w:fill="auto"/>
            <w:vAlign w:val="bottom"/>
          </w:tcPr>
          <w:p w14:paraId="006BABCC" w14:textId="7EEB8F88" w:rsidR="00861E75" w:rsidRPr="00E67799" w:rsidRDefault="00861E75" w:rsidP="00EA7FA1">
            <w:pPr>
              <w:tabs>
                <w:tab w:val="decimal" w:pos="705"/>
              </w:tabs>
              <w:spacing w:line="240" w:lineRule="atLeast"/>
              <w:ind w:left="-108" w:right="-79" w:firstLine="1"/>
              <w:rPr>
                <w:rFonts w:cs="Times New Roman"/>
                <w:sz w:val="22"/>
                <w:szCs w:val="22"/>
              </w:rPr>
            </w:pPr>
          </w:p>
        </w:tc>
        <w:tc>
          <w:tcPr>
            <w:tcW w:w="141" w:type="pct"/>
            <w:shd w:val="clear" w:color="auto" w:fill="auto"/>
            <w:vAlign w:val="bottom"/>
          </w:tcPr>
          <w:p w14:paraId="3DAA6BBD" w14:textId="77777777" w:rsidR="00861E75" w:rsidRPr="00E67799" w:rsidRDefault="00861E75" w:rsidP="00EA7FA1">
            <w:pPr>
              <w:pStyle w:val="Index1"/>
              <w:jc w:val="left"/>
            </w:pPr>
          </w:p>
        </w:tc>
        <w:tc>
          <w:tcPr>
            <w:tcW w:w="516" w:type="pct"/>
            <w:shd w:val="clear" w:color="auto" w:fill="auto"/>
            <w:vAlign w:val="bottom"/>
          </w:tcPr>
          <w:p w14:paraId="4DF3F5D2" w14:textId="64180AB1" w:rsidR="00861E75" w:rsidRPr="0057632B" w:rsidRDefault="00861E75" w:rsidP="00EA7FA1">
            <w:pPr>
              <w:pStyle w:val="acctfourfigures"/>
              <w:tabs>
                <w:tab w:val="clear" w:pos="765"/>
                <w:tab w:val="decimal" w:pos="709"/>
              </w:tabs>
              <w:spacing w:line="220" w:lineRule="exact"/>
              <w:ind w:right="11"/>
              <w:rPr>
                <w:szCs w:val="22"/>
              </w:rPr>
            </w:pPr>
          </w:p>
        </w:tc>
        <w:tc>
          <w:tcPr>
            <w:tcW w:w="141" w:type="pct"/>
            <w:shd w:val="clear" w:color="auto" w:fill="auto"/>
            <w:vAlign w:val="bottom"/>
          </w:tcPr>
          <w:p w14:paraId="232A6A0F" w14:textId="77777777" w:rsidR="00861E75" w:rsidRPr="0057632B" w:rsidRDefault="00861E75" w:rsidP="00EA7FA1">
            <w:pPr>
              <w:pStyle w:val="Index1"/>
              <w:jc w:val="left"/>
            </w:pPr>
          </w:p>
        </w:tc>
        <w:tc>
          <w:tcPr>
            <w:tcW w:w="560" w:type="pct"/>
            <w:shd w:val="clear" w:color="auto" w:fill="auto"/>
            <w:vAlign w:val="bottom"/>
          </w:tcPr>
          <w:p w14:paraId="2D338316" w14:textId="19702EA5" w:rsidR="00861E75" w:rsidRPr="0057632B" w:rsidRDefault="00861E75" w:rsidP="00EA7FA1">
            <w:pPr>
              <w:tabs>
                <w:tab w:val="decimal" w:pos="791"/>
              </w:tabs>
              <w:spacing w:line="240" w:lineRule="atLeast"/>
              <w:ind w:right="-79"/>
              <w:rPr>
                <w:rFonts w:cs="Times New Roman"/>
                <w:sz w:val="22"/>
                <w:szCs w:val="22"/>
              </w:rPr>
            </w:pPr>
          </w:p>
        </w:tc>
        <w:tc>
          <w:tcPr>
            <w:tcW w:w="144" w:type="pct"/>
            <w:vAlign w:val="bottom"/>
          </w:tcPr>
          <w:p w14:paraId="2C38C154" w14:textId="77777777" w:rsidR="00861E75" w:rsidRPr="0057632B" w:rsidRDefault="00861E75" w:rsidP="00EA7FA1">
            <w:pPr>
              <w:pStyle w:val="Index1"/>
              <w:jc w:val="left"/>
            </w:pPr>
          </w:p>
        </w:tc>
        <w:tc>
          <w:tcPr>
            <w:tcW w:w="551" w:type="pct"/>
            <w:vAlign w:val="bottom"/>
          </w:tcPr>
          <w:p w14:paraId="185D814B" w14:textId="3A82CD7C" w:rsidR="00861E75" w:rsidRPr="0057632B" w:rsidRDefault="00861E75" w:rsidP="00EA7FA1">
            <w:pPr>
              <w:pStyle w:val="acctfourfigures"/>
              <w:tabs>
                <w:tab w:val="clear" w:pos="765"/>
                <w:tab w:val="decimal" w:pos="791"/>
              </w:tabs>
              <w:spacing w:line="220" w:lineRule="exact"/>
              <w:ind w:right="-79"/>
              <w:rPr>
                <w:szCs w:val="22"/>
              </w:rPr>
            </w:pPr>
          </w:p>
        </w:tc>
      </w:tr>
      <w:tr w:rsidR="00861E75" w:rsidRPr="0057632B" w14:paraId="11899AB6" w14:textId="77777777" w:rsidTr="00EA7FA1">
        <w:tc>
          <w:tcPr>
            <w:tcW w:w="2431" w:type="pct"/>
          </w:tcPr>
          <w:p w14:paraId="5BAC31C2" w14:textId="095F2177" w:rsidR="00861E75" w:rsidRPr="0057632B" w:rsidRDefault="00861E75" w:rsidP="00811AAE">
            <w:pPr>
              <w:spacing w:line="240" w:lineRule="atLeast"/>
              <w:jc w:val="thaiDistribute"/>
              <w:rPr>
                <w:rFonts w:cs="Times New Roman"/>
                <w:sz w:val="22"/>
                <w:szCs w:val="22"/>
                <w:highlight w:val="yellow"/>
              </w:rPr>
            </w:pPr>
            <w:r w:rsidRPr="0057632B">
              <w:rPr>
                <w:rFonts w:cs="Times New Roman"/>
                <w:b/>
                <w:bCs/>
                <w:sz w:val="22"/>
                <w:szCs w:val="22"/>
              </w:rPr>
              <w:t>Other related parties</w:t>
            </w:r>
          </w:p>
        </w:tc>
        <w:tc>
          <w:tcPr>
            <w:tcW w:w="516" w:type="pct"/>
            <w:vAlign w:val="bottom"/>
          </w:tcPr>
          <w:p w14:paraId="77FDD782" w14:textId="77777777" w:rsidR="00861E75" w:rsidRPr="0057632B" w:rsidRDefault="00861E75" w:rsidP="00EA7FA1">
            <w:pPr>
              <w:tabs>
                <w:tab w:val="decimal" w:pos="705"/>
              </w:tabs>
              <w:spacing w:line="240" w:lineRule="atLeast"/>
              <w:ind w:left="-108" w:right="-79" w:firstLine="1"/>
              <w:rPr>
                <w:rFonts w:cs="Times New Roman"/>
                <w:sz w:val="22"/>
                <w:szCs w:val="22"/>
                <w:highlight w:val="yellow"/>
              </w:rPr>
            </w:pPr>
          </w:p>
        </w:tc>
        <w:tc>
          <w:tcPr>
            <w:tcW w:w="141" w:type="pct"/>
            <w:vAlign w:val="bottom"/>
          </w:tcPr>
          <w:p w14:paraId="604195FA" w14:textId="77777777" w:rsidR="00861E75" w:rsidRPr="0057632B" w:rsidRDefault="00861E75" w:rsidP="00EA7FA1">
            <w:pPr>
              <w:pStyle w:val="Index1"/>
              <w:jc w:val="left"/>
            </w:pPr>
          </w:p>
        </w:tc>
        <w:tc>
          <w:tcPr>
            <w:tcW w:w="516" w:type="pct"/>
            <w:vAlign w:val="bottom"/>
          </w:tcPr>
          <w:p w14:paraId="4F238C7C" w14:textId="77777777" w:rsidR="00861E75" w:rsidRPr="0057632B" w:rsidRDefault="00861E75" w:rsidP="00EA7FA1">
            <w:pPr>
              <w:pStyle w:val="acctfourfigures"/>
              <w:tabs>
                <w:tab w:val="clear" w:pos="765"/>
                <w:tab w:val="decimal" w:pos="709"/>
              </w:tabs>
              <w:spacing w:line="220" w:lineRule="exact"/>
              <w:ind w:right="11"/>
              <w:rPr>
                <w:szCs w:val="22"/>
              </w:rPr>
            </w:pPr>
          </w:p>
        </w:tc>
        <w:tc>
          <w:tcPr>
            <w:tcW w:w="141" w:type="pct"/>
            <w:vAlign w:val="bottom"/>
          </w:tcPr>
          <w:p w14:paraId="21D143C5" w14:textId="77777777" w:rsidR="00861E75" w:rsidRPr="0057632B" w:rsidRDefault="00861E75" w:rsidP="00EA7FA1">
            <w:pPr>
              <w:pStyle w:val="Index1"/>
              <w:jc w:val="left"/>
            </w:pPr>
          </w:p>
        </w:tc>
        <w:tc>
          <w:tcPr>
            <w:tcW w:w="560" w:type="pct"/>
            <w:vAlign w:val="bottom"/>
          </w:tcPr>
          <w:p w14:paraId="7421A46B" w14:textId="77777777" w:rsidR="00861E75" w:rsidRPr="0057632B" w:rsidRDefault="00861E75" w:rsidP="00EA7FA1">
            <w:pPr>
              <w:tabs>
                <w:tab w:val="decimal" w:pos="791"/>
              </w:tabs>
              <w:spacing w:line="240" w:lineRule="atLeast"/>
              <w:ind w:left="-108" w:right="-79" w:firstLine="1"/>
              <w:rPr>
                <w:rFonts w:cs="Times New Roman"/>
                <w:sz w:val="22"/>
                <w:szCs w:val="22"/>
              </w:rPr>
            </w:pPr>
          </w:p>
        </w:tc>
        <w:tc>
          <w:tcPr>
            <w:tcW w:w="144" w:type="pct"/>
            <w:vAlign w:val="bottom"/>
          </w:tcPr>
          <w:p w14:paraId="49ADA47E" w14:textId="77777777" w:rsidR="00861E75" w:rsidRPr="0057632B" w:rsidRDefault="00861E75" w:rsidP="00EA7FA1">
            <w:pPr>
              <w:pStyle w:val="Index1"/>
              <w:jc w:val="left"/>
            </w:pPr>
          </w:p>
        </w:tc>
        <w:tc>
          <w:tcPr>
            <w:tcW w:w="551" w:type="pct"/>
            <w:vAlign w:val="bottom"/>
          </w:tcPr>
          <w:p w14:paraId="258C46EC" w14:textId="77777777" w:rsidR="00861E75" w:rsidRPr="0057632B" w:rsidRDefault="00861E75" w:rsidP="00EA7FA1">
            <w:pPr>
              <w:pStyle w:val="acctfourfigures"/>
              <w:tabs>
                <w:tab w:val="clear" w:pos="765"/>
                <w:tab w:val="decimal" w:pos="791"/>
              </w:tabs>
              <w:spacing w:line="220" w:lineRule="exact"/>
              <w:ind w:right="-79"/>
              <w:rPr>
                <w:szCs w:val="22"/>
              </w:rPr>
            </w:pPr>
          </w:p>
        </w:tc>
      </w:tr>
      <w:tr w:rsidR="00861E75" w:rsidRPr="0057632B" w14:paraId="3F9BA697" w14:textId="77777777" w:rsidTr="00EA7FA1">
        <w:trPr>
          <w:trHeight w:val="144"/>
        </w:trPr>
        <w:tc>
          <w:tcPr>
            <w:tcW w:w="2431" w:type="pct"/>
            <w:vAlign w:val="bottom"/>
          </w:tcPr>
          <w:p w14:paraId="534A6371" w14:textId="31D6B570" w:rsidR="00861E75" w:rsidRPr="0057632B" w:rsidRDefault="00861E75" w:rsidP="00811AAE">
            <w:pPr>
              <w:pStyle w:val="BodyText"/>
              <w:spacing w:line="220" w:lineRule="exact"/>
              <w:ind w:right="-138"/>
              <w:jc w:val="both"/>
              <w:rPr>
                <w:rFonts w:cs="Times New Roman"/>
                <w:sz w:val="22"/>
                <w:szCs w:val="22"/>
              </w:rPr>
            </w:pPr>
            <w:r w:rsidRPr="0057632B">
              <w:rPr>
                <w:rFonts w:cs="Times New Roman"/>
                <w:sz w:val="22"/>
                <w:szCs w:val="22"/>
              </w:rPr>
              <w:t>Sales of goods</w:t>
            </w:r>
          </w:p>
        </w:tc>
        <w:tc>
          <w:tcPr>
            <w:tcW w:w="516" w:type="pct"/>
            <w:vAlign w:val="bottom"/>
          </w:tcPr>
          <w:p w14:paraId="67D5D2B2" w14:textId="305187C2" w:rsidR="00861E75" w:rsidRPr="00EA7FA1" w:rsidRDefault="00EA7FA1" w:rsidP="00EA7FA1">
            <w:pPr>
              <w:tabs>
                <w:tab w:val="decimal" w:pos="705"/>
              </w:tabs>
              <w:spacing w:line="240" w:lineRule="atLeast"/>
              <w:ind w:left="-108" w:right="-79" w:firstLine="1"/>
              <w:rPr>
                <w:rFonts w:cs="Times New Roman"/>
                <w:sz w:val="22"/>
                <w:szCs w:val="22"/>
              </w:rPr>
            </w:pPr>
            <w:r>
              <w:rPr>
                <w:rFonts w:cs="Times New Roman"/>
                <w:sz w:val="22"/>
                <w:szCs w:val="22"/>
              </w:rPr>
              <w:t>103</w:t>
            </w:r>
          </w:p>
        </w:tc>
        <w:tc>
          <w:tcPr>
            <w:tcW w:w="141" w:type="pct"/>
            <w:vAlign w:val="bottom"/>
          </w:tcPr>
          <w:p w14:paraId="1100DF0B" w14:textId="77777777" w:rsidR="00861E75" w:rsidRPr="0057632B" w:rsidRDefault="00861E75" w:rsidP="00EA7FA1">
            <w:pPr>
              <w:pStyle w:val="acctfourfigures"/>
              <w:tabs>
                <w:tab w:val="clear" w:pos="765"/>
                <w:tab w:val="decimal" w:pos="709"/>
              </w:tabs>
              <w:spacing w:line="220" w:lineRule="exact"/>
              <w:ind w:right="11"/>
              <w:rPr>
                <w:szCs w:val="22"/>
                <w:lang w:val="en-US" w:bidi="th-TH"/>
              </w:rPr>
            </w:pPr>
          </w:p>
        </w:tc>
        <w:tc>
          <w:tcPr>
            <w:tcW w:w="516" w:type="pct"/>
            <w:vAlign w:val="bottom"/>
          </w:tcPr>
          <w:p w14:paraId="69795D72" w14:textId="14FB5B10" w:rsidR="00861E75" w:rsidRPr="0057632B" w:rsidRDefault="00861E75" w:rsidP="00EA7FA1">
            <w:pPr>
              <w:pStyle w:val="acctfourfigures"/>
              <w:tabs>
                <w:tab w:val="clear" w:pos="765"/>
                <w:tab w:val="decimal" w:pos="709"/>
              </w:tabs>
              <w:spacing w:line="220" w:lineRule="exact"/>
              <w:ind w:right="11"/>
              <w:rPr>
                <w:szCs w:val="22"/>
                <w:lang w:val="en-US" w:bidi="th-TH"/>
              </w:rPr>
            </w:pPr>
            <w:r>
              <w:rPr>
                <w:szCs w:val="22"/>
              </w:rPr>
              <w:t>22,732</w:t>
            </w:r>
          </w:p>
        </w:tc>
        <w:tc>
          <w:tcPr>
            <w:tcW w:w="141" w:type="pct"/>
            <w:vAlign w:val="bottom"/>
          </w:tcPr>
          <w:p w14:paraId="7002BDF2" w14:textId="77777777" w:rsidR="00861E75" w:rsidRPr="0057632B" w:rsidRDefault="00861E75" w:rsidP="00EA7FA1">
            <w:pPr>
              <w:pStyle w:val="acctfourfigures"/>
              <w:tabs>
                <w:tab w:val="clear" w:pos="765"/>
                <w:tab w:val="decimal" w:pos="709"/>
              </w:tabs>
              <w:spacing w:line="220" w:lineRule="exact"/>
              <w:ind w:right="11"/>
              <w:rPr>
                <w:szCs w:val="22"/>
                <w:lang w:val="en-US" w:bidi="th-TH"/>
              </w:rPr>
            </w:pPr>
          </w:p>
        </w:tc>
        <w:tc>
          <w:tcPr>
            <w:tcW w:w="560" w:type="pct"/>
            <w:vAlign w:val="bottom"/>
          </w:tcPr>
          <w:p w14:paraId="343DDD75" w14:textId="1C1F12D1" w:rsidR="00861E75" w:rsidRPr="0057632B" w:rsidRDefault="00A522B0" w:rsidP="00EA7FA1">
            <w:pPr>
              <w:tabs>
                <w:tab w:val="decimal" w:pos="791"/>
              </w:tabs>
              <w:spacing w:line="240" w:lineRule="atLeast"/>
              <w:ind w:right="-79"/>
              <w:rPr>
                <w:rFonts w:cs="Times New Roman"/>
                <w:sz w:val="22"/>
                <w:szCs w:val="22"/>
              </w:rPr>
            </w:pPr>
            <w:r>
              <w:rPr>
                <w:rFonts w:cs="Times New Roman"/>
                <w:sz w:val="22"/>
                <w:szCs w:val="22"/>
              </w:rPr>
              <w:t>-</w:t>
            </w:r>
          </w:p>
        </w:tc>
        <w:tc>
          <w:tcPr>
            <w:tcW w:w="144" w:type="pct"/>
            <w:vAlign w:val="bottom"/>
          </w:tcPr>
          <w:p w14:paraId="4465A4C0" w14:textId="77777777" w:rsidR="00861E75" w:rsidRPr="0057632B" w:rsidRDefault="00861E75" w:rsidP="00EA7FA1">
            <w:pPr>
              <w:pStyle w:val="acctfourfigures"/>
              <w:tabs>
                <w:tab w:val="clear" w:pos="765"/>
                <w:tab w:val="decimal" w:pos="709"/>
              </w:tabs>
              <w:spacing w:line="220" w:lineRule="exact"/>
              <w:ind w:right="11"/>
              <w:rPr>
                <w:szCs w:val="22"/>
                <w:lang w:val="en-US" w:bidi="th-TH"/>
              </w:rPr>
            </w:pPr>
          </w:p>
        </w:tc>
        <w:tc>
          <w:tcPr>
            <w:tcW w:w="551" w:type="pct"/>
            <w:vAlign w:val="bottom"/>
          </w:tcPr>
          <w:p w14:paraId="0A6E2C06" w14:textId="09E13255" w:rsidR="00861E75" w:rsidRPr="0057632B" w:rsidRDefault="00861E75" w:rsidP="00EA7FA1">
            <w:pPr>
              <w:pStyle w:val="acctfourfigures"/>
              <w:tabs>
                <w:tab w:val="clear" w:pos="765"/>
                <w:tab w:val="decimal" w:pos="791"/>
              </w:tabs>
              <w:spacing w:line="220" w:lineRule="exact"/>
              <w:ind w:right="-79"/>
              <w:rPr>
                <w:szCs w:val="22"/>
                <w:lang w:val="en-US" w:bidi="th-TH"/>
              </w:rPr>
            </w:pPr>
            <w:r>
              <w:rPr>
                <w:szCs w:val="22"/>
              </w:rPr>
              <w:t>22,729</w:t>
            </w:r>
          </w:p>
        </w:tc>
      </w:tr>
      <w:tr w:rsidR="00861E75" w:rsidRPr="0057632B" w14:paraId="6B0130F6" w14:textId="77777777" w:rsidTr="00EA7FA1">
        <w:tc>
          <w:tcPr>
            <w:tcW w:w="2431" w:type="pct"/>
            <w:vAlign w:val="bottom"/>
          </w:tcPr>
          <w:p w14:paraId="5152C27A" w14:textId="0C6D3E54" w:rsidR="00861E75" w:rsidRPr="0057632B" w:rsidRDefault="00861E75" w:rsidP="00811AAE">
            <w:pPr>
              <w:pStyle w:val="BodyText"/>
              <w:spacing w:line="220" w:lineRule="exact"/>
              <w:ind w:right="-138"/>
              <w:jc w:val="both"/>
              <w:rPr>
                <w:rFonts w:cs="Times New Roman"/>
                <w:sz w:val="22"/>
                <w:szCs w:val="22"/>
              </w:rPr>
            </w:pPr>
            <w:r w:rsidRPr="0057632B">
              <w:rPr>
                <w:rFonts w:cs="Times New Roman"/>
                <w:sz w:val="22"/>
                <w:szCs w:val="22"/>
              </w:rPr>
              <w:t>Purchases of goods/raw materials</w:t>
            </w:r>
          </w:p>
        </w:tc>
        <w:tc>
          <w:tcPr>
            <w:tcW w:w="516" w:type="pct"/>
            <w:vAlign w:val="bottom"/>
          </w:tcPr>
          <w:p w14:paraId="6EFB9111" w14:textId="34C5B81E" w:rsidR="00861E75" w:rsidRPr="0057632B" w:rsidRDefault="00A522B0" w:rsidP="00EA7FA1">
            <w:pPr>
              <w:tabs>
                <w:tab w:val="decimal" w:pos="705"/>
              </w:tabs>
              <w:spacing w:line="240" w:lineRule="atLeast"/>
              <w:ind w:left="-108" w:right="-79" w:firstLine="1"/>
              <w:rPr>
                <w:rFonts w:cs="Times New Roman"/>
                <w:sz w:val="22"/>
                <w:szCs w:val="22"/>
              </w:rPr>
            </w:pPr>
            <w:r>
              <w:rPr>
                <w:rFonts w:cs="Times New Roman"/>
                <w:sz w:val="22"/>
                <w:szCs w:val="22"/>
              </w:rPr>
              <w:t>15,367</w:t>
            </w:r>
          </w:p>
        </w:tc>
        <w:tc>
          <w:tcPr>
            <w:tcW w:w="141" w:type="pct"/>
            <w:vAlign w:val="bottom"/>
          </w:tcPr>
          <w:p w14:paraId="43F935B5" w14:textId="77777777" w:rsidR="00861E75" w:rsidRPr="0057632B" w:rsidRDefault="00861E75" w:rsidP="00EA7FA1">
            <w:pPr>
              <w:tabs>
                <w:tab w:val="decimal" w:pos="883"/>
              </w:tabs>
              <w:spacing w:line="240" w:lineRule="atLeast"/>
              <w:ind w:left="-108" w:right="-79" w:firstLine="1"/>
              <w:rPr>
                <w:rFonts w:cs="Times New Roman"/>
                <w:sz w:val="22"/>
                <w:szCs w:val="22"/>
              </w:rPr>
            </w:pPr>
          </w:p>
        </w:tc>
        <w:tc>
          <w:tcPr>
            <w:tcW w:w="516" w:type="pct"/>
            <w:vAlign w:val="bottom"/>
          </w:tcPr>
          <w:p w14:paraId="4A8E3666" w14:textId="5ECCB48E" w:rsidR="00861E75" w:rsidRPr="0057632B" w:rsidRDefault="00861E75" w:rsidP="00EA7FA1">
            <w:pPr>
              <w:tabs>
                <w:tab w:val="decimal" w:pos="705"/>
              </w:tabs>
              <w:spacing w:line="240" w:lineRule="atLeast"/>
              <w:ind w:left="-108" w:right="-79" w:firstLine="1"/>
              <w:rPr>
                <w:rFonts w:cs="Times New Roman"/>
                <w:sz w:val="22"/>
                <w:szCs w:val="22"/>
              </w:rPr>
            </w:pPr>
            <w:r>
              <w:rPr>
                <w:rFonts w:cs="Times New Roman"/>
                <w:sz w:val="22"/>
                <w:szCs w:val="22"/>
              </w:rPr>
              <w:t>9,509</w:t>
            </w:r>
          </w:p>
        </w:tc>
        <w:tc>
          <w:tcPr>
            <w:tcW w:w="141" w:type="pct"/>
            <w:vAlign w:val="bottom"/>
          </w:tcPr>
          <w:p w14:paraId="4CC9B222" w14:textId="77777777" w:rsidR="00861E75" w:rsidRPr="0057632B" w:rsidRDefault="00861E75" w:rsidP="00EA7FA1">
            <w:pPr>
              <w:pStyle w:val="Index1"/>
              <w:jc w:val="left"/>
            </w:pPr>
          </w:p>
        </w:tc>
        <w:tc>
          <w:tcPr>
            <w:tcW w:w="560" w:type="pct"/>
            <w:vAlign w:val="bottom"/>
          </w:tcPr>
          <w:p w14:paraId="70C39C56" w14:textId="6C19C0FD" w:rsidR="00861E75" w:rsidRPr="0057632B" w:rsidRDefault="00A522B0" w:rsidP="00EA7FA1">
            <w:pPr>
              <w:tabs>
                <w:tab w:val="decimal" w:pos="791"/>
              </w:tabs>
              <w:spacing w:line="240" w:lineRule="atLeast"/>
              <w:ind w:left="-108" w:right="-79" w:firstLine="1"/>
              <w:rPr>
                <w:rFonts w:cs="Times New Roman"/>
                <w:sz w:val="22"/>
                <w:szCs w:val="22"/>
              </w:rPr>
            </w:pPr>
            <w:r>
              <w:rPr>
                <w:rFonts w:cs="Times New Roman"/>
                <w:sz w:val="22"/>
                <w:szCs w:val="22"/>
              </w:rPr>
              <w:t>15,367</w:t>
            </w:r>
          </w:p>
        </w:tc>
        <w:tc>
          <w:tcPr>
            <w:tcW w:w="144" w:type="pct"/>
            <w:vAlign w:val="bottom"/>
          </w:tcPr>
          <w:p w14:paraId="1B519537" w14:textId="77777777" w:rsidR="00861E75" w:rsidRPr="0057632B" w:rsidRDefault="00861E75" w:rsidP="00EA7FA1">
            <w:pPr>
              <w:pStyle w:val="Index1"/>
              <w:jc w:val="left"/>
            </w:pPr>
          </w:p>
        </w:tc>
        <w:tc>
          <w:tcPr>
            <w:tcW w:w="551" w:type="pct"/>
            <w:vAlign w:val="bottom"/>
          </w:tcPr>
          <w:p w14:paraId="23D63021" w14:textId="66DAAC2B" w:rsidR="00861E75" w:rsidRPr="0057632B" w:rsidRDefault="00861E75" w:rsidP="00EA7FA1">
            <w:pPr>
              <w:tabs>
                <w:tab w:val="decimal" w:pos="791"/>
              </w:tabs>
              <w:spacing w:line="240" w:lineRule="atLeast"/>
              <w:ind w:left="-108" w:right="-79" w:firstLine="1"/>
              <w:rPr>
                <w:rFonts w:cs="Times New Roman"/>
                <w:sz w:val="22"/>
                <w:szCs w:val="22"/>
              </w:rPr>
            </w:pPr>
            <w:r>
              <w:rPr>
                <w:rFonts w:cs="Times New Roman"/>
                <w:sz w:val="22"/>
                <w:szCs w:val="22"/>
              </w:rPr>
              <w:t>9,634</w:t>
            </w:r>
          </w:p>
        </w:tc>
      </w:tr>
      <w:tr w:rsidR="00861E75" w:rsidRPr="0057632B" w14:paraId="5089A754" w14:textId="77777777" w:rsidTr="00A522B0">
        <w:tc>
          <w:tcPr>
            <w:tcW w:w="2431" w:type="pct"/>
            <w:vAlign w:val="bottom"/>
          </w:tcPr>
          <w:p w14:paraId="27C03871" w14:textId="7B154EBB" w:rsidR="00861E75" w:rsidRPr="0057632B" w:rsidRDefault="00861E75" w:rsidP="00811AAE">
            <w:pPr>
              <w:pStyle w:val="BodyText"/>
              <w:spacing w:line="220" w:lineRule="exact"/>
              <w:ind w:right="-138"/>
              <w:jc w:val="both"/>
              <w:rPr>
                <w:rFonts w:cs="Times New Roman"/>
                <w:sz w:val="22"/>
                <w:szCs w:val="22"/>
              </w:rPr>
            </w:pPr>
            <w:bookmarkStart w:id="2" w:name="_Hlk289778143"/>
          </w:p>
        </w:tc>
        <w:tc>
          <w:tcPr>
            <w:tcW w:w="516" w:type="pct"/>
          </w:tcPr>
          <w:p w14:paraId="14421042" w14:textId="26A7AFD2" w:rsidR="00861E75" w:rsidRPr="0057632B" w:rsidRDefault="00861E75" w:rsidP="00811AAE">
            <w:pPr>
              <w:tabs>
                <w:tab w:val="decimal" w:pos="705"/>
              </w:tabs>
              <w:spacing w:line="240" w:lineRule="atLeast"/>
              <w:ind w:left="-108" w:right="-79" w:firstLine="1"/>
              <w:rPr>
                <w:rFonts w:cs="Times New Roman"/>
                <w:sz w:val="22"/>
                <w:szCs w:val="22"/>
              </w:rPr>
            </w:pPr>
          </w:p>
        </w:tc>
        <w:tc>
          <w:tcPr>
            <w:tcW w:w="141" w:type="pct"/>
          </w:tcPr>
          <w:p w14:paraId="45767936" w14:textId="77777777" w:rsidR="00861E75" w:rsidRPr="0057632B" w:rsidRDefault="00861E75" w:rsidP="00811AAE">
            <w:pPr>
              <w:tabs>
                <w:tab w:val="decimal" w:pos="883"/>
              </w:tabs>
              <w:spacing w:line="240" w:lineRule="atLeast"/>
              <w:ind w:left="-108" w:right="-79" w:firstLine="1"/>
              <w:rPr>
                <w:rFonts w:cs="Times New Roman"/>
                <w:sz w:val="22"/>
                <w:szCs w:val="22"/>
              </w:rPr>
            </w:pPr>
          </w:p>
        </w:tc>
        <w:tc>
          <w:tcPr>
            <w:tcW w:w="516" w:type="pct"/>
          </w:tcPr>
          <w:p w14:paraId="6D14E029" w14:textId="1AF31911" w:rsidR="00861E75" w:rsidRPr="0057632B" w:rsidRDefault="00861E75" w:rsidP="00811AAE">
            <w:pPr>
              <w:tabs>
                <w:tab w:val="decimal" w:pos="705"/>
              </w:tabs>
              <w:spacing w:line="240" w:lineRule="atLeast"/>
              <w:ind w:left="-108" w:right="-79" w:firstLine="1"/>
              <w:rPr>
                <w:rFonts w:cs="Times New Roman"/>
                <w:sz w:val="22"/>
                <w:szCs w:val="22"/>
              </w:rPr>
            </w:pPr>
          </w:p>
        </w:tc>
        <w:tc>
          <w:tcPr>
            <w:tcW w:w="141" w:type="pct"/>
          </w:tcPr>
          <w:p w14:paraId="54E8730A" w14:textId="77777777" w:rsidR="00861E75" w:rsidRPr="0057632B" w:rsidRDefault="00861E75" w:rsidP="00811AAE">
            <w:pPr>
              <w:pStyle w:val="Index1"/>
            </w:pPr>
          </w:p>
        </w:tc>
        <w:tc>
          <w:tcPr>
            <w:tcW w:w="560" w:type="pct"/>
            <w:vAlign w:val="bottom"/>
          </w:tcPr>
          <w:p w14:paraId="74922112" w14:textId="041F413A" w:rsidR="00861E75" w:rsidRPr="0057632B" w:rsidRDefault="00861E75" w:rsidP="00811AAE">
            <w:pPr>
              <w:tabs>
                <w:tab w:val="decimal" w:pos="791"/>
              </w:tabs>
              <w:spacing w:line="240" w:lineRule="atLeast"/>
              <w:ind w:left="-108" w:right="-79" w:firstLine="1"/>
              <w:rPr>
                <w:rFonts w:cs="Times New Roman"/>
                <w:sz w:val="22"/>
                <w:szCs w:val="22"/>
              </w:rPr>
            </w:pPr>
          </w:p>
        </w:tc>
        <w:tc>
          <w:tcPr>
            <w:tcW w:w="144" w:type="pct"/>
            <w:vAlign w:val="bottom"/>
          </w:tcPr>
          <w:p w14:paraId="250B9299" w14:textId="77777777" w:rsidR="00861E75" w:rsidRPr="0057632B" w:rsidRDefault="00861E75" w:rsidP="00811AAE">
            <w:pPr>
              <w:pStyle w:val="Index1"/>
            </w:pPr>
          </w:p>
        </w:tc>
        <w:tc>
          <w:tcPr>
            <w:tcW w:w="551" w:type="pct"/>
            <w:vAlign w:val="bottom"/>
          </w:tcPr>
          <w:p w14:paraId="4803B027" w14:textId="56F1F28E" w:rsidR="00861E75" w:rsidRPr="0057632B" w:rsidRDefault="00861E75" w:rsidP="00811AAE">
            <w:pPr>
              <w:tabs>
                <w:tab w:val="decimal" w:pos="791"/>
              </w:tabs>
              <w:spacing w:line="240" w:lineRule="atLeast"/>
              <w:ind w:left="-108" w:right="-79" w:firstLine="1"/>
              <w:rPr>
                <w:rFonts w:cs="Times New Roman"/>
                <w:sz w:val="22"/>
                <w:szCs w:val="22"/>
              </w:rPr>
            </w:pPr>
          </w:p>
        </w:tc>
      </w:tr>
      <w:bookmarkEnd w:id="1"/>
      <w:bookmarkEnd w:id="2"/>
    </w:tbl>
    <w:p w14:paraId="103EFC6B" w14:textId="0B2DE277" w:rsidR="0032213D" w:rsidRPr="0057632B" w:rsidRDefault="000628CB" w:rsidP="000628CB">
      <w:pPr>
        <w:tabs>
          <w:tab w:val="left" w:pos="630"/>
        </w:tabs>
        <w:spacing w:line="240" w:lineRule="atLeast"/>
        <w:ind w:left="540"/>
        <w:jc w:val="both"/>
        <w:rPr>
          <w:rFonts w:cs="Times New Roman"/>
          <w:sz w:val="22"/>
          <w:szCs w:val="22"/>
        </w:rPr>
      </w:pPr>
      <w:r>
        <w:rPr>
          <w:rFonts w:cs="Times New Roman"/>
          <w:sz w:val="22"/>
          <w:szCs w:val="22"/>
        </w:rPr>
        <w:br w:type="page"/>
      </w:r>
    </w:p>
    <w:p w14:paraId="2D8598AF" w14:textId="2D192D2D" w:rsidR="005163A7" w:rsidRPr="0057632B" w:rsidRDefault="005163A7" w:rsidP="00716CAD">
      <w:pPr>
        <w:tabs>
          <w:tab w:val="left" w:pos="630"/>
        </w:tabs>
        <w:spacing w:line="240" w:lineRule="atLeast"/>
        <w:ind w:left="540"/>
        <w:jc w:val="both"/>
        <w:rPr>
          <w:rFonts w:cs="Times New Roman"/>
          <w:sz w:val="22"/>
          <w:szCs w:val="22"/>
        </w:rPr>
      </w:pPr>
      <w:r w:rsidRPr="00AC7433">
        <w:rPr>
          <w:rFonts w:cs="Times New Roman"/>
          <w:sz w:val="22"/>
          <w:szCs w:val="22"/>
        </w:rPr>
        <w:lastRenderedPageBreak/>
        <w:t>Bal</w:t>
      </w:r>
      <w:r w:rsidR="0086559A" w:rsidRPr="00AC7433">
        <w:rPr>
          <w:rFonts w:cs="Times New Roman"/>
          <w:sz w:val="22"/>
          <w:szCs w:val="22"/>
        </w:rPr>
        <w:t xml:space="preserve">ances as at 31 December </w:t>
      </w:r>
      <w:r w:rsidRPr="00AC7433">
        <w:rPr>
          <w:rFonts w:cs="Times New Roman"/>
          <w:sz w:val="22"/>
          <w:szCs w:val="22"/>
        </w:rPr>
        <w:t>with related parties were as follows:</w:t>
      </w:r>
    </w:p>
    <w:p w14:paraId="793F3408" w14:textId="77777777" w:rsidR="005163A7" w:rsidRPr="0057632B" w:rsidRDefault="005163A7" w:rsidP="00D50E17">
      <w:pPr>
        <w:spacing w:line="240" w:lineRule="atLeast"/>
        <w:ind w:left="547"/>
        <w:jc w:val="both"/>
        <w:rPr>
          <w:rFonts w:cs="Times New Roman"/>
          <w:sz w:val="22"/>
          <w:szCs w:val="22"/>
        </w:rPr>
      </w:pPr>
    </w:p>
    <w:tbl>
      <w:tblPr>
        <w:tblW w:w="9630" w:type="dxa"/>
        <w:tblInd w:w="450" w:type="dxa"/>
        <w:tblLayout w:type="fixed"/>
        <w:tblLook w:val="0000" w:firstRow="0" w:lastRow="0" w:firstColumn="0" w:lastColumn="0" w:noHBand="0" w:noVBand="0"/>
      </w:tblPr>
      <w:tblGrid>
        <w:gridCol w:w="2249"/>
        <w:gridCol w:w="1076"/>
        <w:gridCol w:w="269"/>
        <w:gridCol w:w="1079"/>
        <w:gridCol w:w="992"/>
        <w:gridCol w:w="77"/>
        <w:gridCol w:w="195"/>
        <w:gridCol w:w="64"/>
        <w:gridCol w:w="928"/>
        <w:gridCol w:w="64"/>
        <w:gridCol w:w="208"/>
        <w:gridCol w:w="62"/>
        <w:gridCol w:w="1013"/>
        <w:gridCol w:w="29"/>
        <w:gridCol w:w="237"/>
        <w:gridCol w:w="8"/>
        <w:gridCol w:w="1080"/>
      </w:tblGrid>
      <w:tr w:rsidR="005051FD" w:rsidRPr="0057632B" w14:paraId="0E59B3BD" w14:textId="77777777" w:rsidTr="00CF1AD1">
        <w:tc>
          <w:tcPr>
            <w:tcW w:w="2426" w:type="pct"/>
            <w:gridSpan w:val="4"/>
          </w:tcPr>
          <w:p w14:paraId="08BC1B88" w14:textId="77777777" w:rsidR="005163A7" w:rsidRPr="0057632B" w:rsidRDefault="005163A7" w:rsidP="006141A9">
            <w:pPr>
              <w:pStyle w:val="BodyText"/>
              <w:ind w:right="-138"/>
              <w:jc w:val="both"/>
              <w:rPr>
                <w:rFonts w:cs="Times New Roman"/>
                <w:b/>
                <w:bCs/>
                <w:sz w:val="22"/>
                <w:szCs w:val="22"/>
              </w:rPr>
            </w:pPr>
          </w:p>
        </w:tc>
        <w:tc>
          <w:tcPr>
            <w:tcW w:w="1171" w:type="pct"/>
            <w:gridSpan w:val="5"/>
          </w:tcPr>
          <w:p w14:paraId="3378F75D" w14:textId="77777777" w:rsidR="005163A7" w:rsidRPr="0057632B" w:rsidRDefault="005163A7" w:rsidP="006141A9">
            <w:pPr>
              <w:pStyle w:val="BodyText"/>
              <w:ind w:left="-108" w:right="-110"/>
              <w:jc w:val="center"/>
              <w:rPr>
                <w:rFonts w:cs="Times New Roman"/>
                <w:sz w:val="22"/>
                <w:szCs w:val="22"/>
              </w:rPr>
            </w:pPr>
            <w:r w:rsidRPr="0057632B">
              <w:rPr>
                <w:rFonts w:cs="Times New Roman"/>
                <w:b/>
                <w:bCs/>
                <w:sz w:val="22"/>
                <w:szCs w:val="22"/>
              </w:rPr>
              <w:t>Consolidated</w:t>
            </w:r>
            <w:r w:rsidRPr="0057632B">
              <w:rPr>
                <w:rFonts w:cs="Times New Roman"/>
                <w:b/>
                <w:bCs/>
                <w:sz w:val="22"/>
                <w:szCs w:val="22"/>
              </w:rPr>
              <w:br/>
              <w:t>financial statements</w:t>
            </w:r>
          </w:p>
        </w:tc>
        <w:tc>
          <w:tcPr>
            <w:tcW w:w="141" w:type="pct"/>
            <w:gridSpan w:val="2"/>
          </w:tcPr>
          <w:p w14:paraId="42B68526" w14:textId="77777777" w:rsidR="005163A7" w:rsidRPr="0057632B" w:rsidRDefault="005163A7" w:rsidP="006141A9">
            <w:pPr>
              <w:pStyle w:val="BodyText"/>
              <w:ind w:left="-108" w:right="-110"/>
              <w:jc w:val="center"/>
              <w:rPr>
                <w:rFonts w:cs="Times New Roman"/>
                <w:sz w:val="22"/>
                <w:szCs w:val="22"/>
              </w:rPr>
            </w:pPr>
          </w:p>
        </w:tc>
        <w:tc>
          <w:tcPr>
            <w:tcW w:w="1261" w:type="pct"/>
            <w:gridSpan w:val="6"/>
          </w:tcPr>
          <w:p w14:paraId="6F1EDEE4" w14:textId="77777777" w:rsidR="005163A7" w:rsidRPr="0057632B" w:rsidRDefault="005163A7" w:rsidP="006141A9">
            <w:pPr>
              <w:pStyle w:val="BodyText"/>
              <w:ind w:left="-108" w:right="-110"/>
              <w:jc w:val="center"/>
              <w:rPr>
                <w:rFonts w:cs="Times New Roman"/>
                <w:b/>
                <w:bCs/>
                <w:sz w:val="22"/>
                <w:szCs w:val="22"/>
                <w:cs/>
              </w:rPr>
            </w:pPr>
            <w:r w:rsidRPr="0057632B">
              <w:rPr>
                <w:rFonts w:cs="Times New Roman"/>
                <w:b/>
                <w:bCs/>
                <w:sz w:val="22"/>
                <w:szCs w:val="22"/>
              </w:rPr>
              <w:t>Separate</w:t>
            </w:r>
            <w:r w:rsidRPr="0057632B">
              <w:rPr>
                <w:rFonts w:cs="Times New Roman"/>
                <w:b/>
                <w:bCs/>
                <w:sz w:val="22"/>
                <w:szCs w:val="22"/>
              </w:rPr>
              <w:br/>
              <w:t>financial statements</w:t>
            </w:r>
          </w:p>
        </w:tc>
      </w:tr>
      <w:tr w:rsidR="005051FD" w:rsidRPr="0057632B" w14:paraId="48B8D7B2" w14:textId="77777777" w:rsidTr="00CF1AD1">
        <w:tc>
          <w:tcPr>
            <w:tcW w:w="2426" w:type="pct"/>
            <w:gridSpan w:val="4"/>
          </w:tcPr>
          <w:p w14:paraId="22510426" w14:textId="77777777" w:rsidR="005051FD" w:rsidRPr="0057632B" w:rsidRDefault="005051FD" w:rsidP="005051FD">
            <w:pPr>
              <w:pStyle w:val="BodyText"/>
              <w:ind w:right="-138"/>
              <w:jc w:val="both"/>
              <w:rPr>
                <w:rFonts w:cs="Times New Roman"/>
                <w:sz w:val="22"/>
                <w:szCs w:val="22"/>
              </w:rPr>
            </w:pPr>
          </w:p>
        </w:tc>
        <w:tc>
          <w:tcPr>
            <w:tcW w:w="515" w:type="pct"/>
            <w:vAlign w:val="center"/>
          </w:tcPr>
          <w:p w14:paraId="1918D8E9" w14:textId="4E747E3F" w:rsidR="005051FD" w:rsidRPr="0057632B" w:rsidRDefault="00AE3EC0" w:rsidP="005051FD">
            <w:pPr>
              <w:pStyle w:val="acctfourfigures"/>
              <w:tabs>
                <w:tab w:val="clear" w:pos="765"/>
                <w:tab w:val="decimal" w:pos="709"/>
              </w:tabs>
              <w:spacing w:line="220" w:lineRule="exact"/>
              <w:ind w:right="11"/>
              <w:rPr>
                <w:szCs w:val="22"/>
                <w:lang w:val="en-US" w:bidi="th-TH"/>
              </w:rPr>
            </w:pPr>
            <w:r w:rsidRPr="0057632B">
              <w:rPr>
                <w:szCs w:val="22"/>
                <w:lang w:val="en-US" w:bidi="th-TH"/>
              </w:rPr>
              <w:t>20</w:t>
            </w:r>
            <w:r w:rsidR="00A62702" w:rsidRPr="0057632B">
              <w:rPr>
                <w:szCs w:val="22"/>
                <w:lang w:val="en-US" w:bidi="th-TH"/>
              </w:rPr>
              <w:t>2</w:t>
            </w:r>
            <w:r w:rsidR="004343EC">
              <w:rPr>
                <w:szCs w:val="22"/>
                <w:lang w:val="en-US" w:bidi="th-TH"/>
              </w:rPr>
              <w:t>1</w:t>
            </w:r>
          </w:p>
        </w:tc>
        <w:tc>
          <w:tcPr>
            <w:tcW w:w="141" w:type="pct"/>
            <w:gridSpan w:val="2"/>
            <w:vAlign w:val="center"/>
          </w:tcPr>
          <w:p w14:paraId="69461179" w14:textId="77777777" w:rsidR="005051FD" w:rsidRPr="0057632B" w:rsidRDefault="005051FD" w:rsidP="005051FD">
            <w:pPr>
              <w:pStyle w:val="acctfourfigures"/>
              <w:tabs>
                <w:tab w:val="clear" w:pos="765"/>
                <w:tab w:val="decimal" w:pos="709"/>
              </w:tabs>
              <w:spacing w:line="220" w:lineRule="exact"/>
              <w:ind w:right="11"/>
              <w:rPr>
                <w:szCs w:val="22"/>
                <w:lang w:val="en-US" w:bidi="th-TH"/>
              </w:rPr>
            </w:pPr>
          </w:p>
        </w:tc>
        <w:tc>
          <w:tcPr>
            <w:tcW w:w="515" w:type="pct"/>
            <w:gridSpan w:val="2"/>
            <w:vAlign w:val="center"/>
          </w:tcPr>
          <w:p w14:paraId="40193CF4" w14:textId="678B8A20" w:rsidR="005051FD" w:rsidRPr="0057632B" w:rsidRDefault="00AE3EC0" w:rsidP="005051FD">
            <w:pPr>
              <w:pStyle w:val="acctfourfigures"/>
              <w:tabs>
                <w:tab w:val="clear" w:pos="765"/>
                <w:tab w:val="decimal" w:pos="709"/>
              </w:tabs>
              <w:spacing w:line="220" w:lineRule="exact"/>
              <w:ind w:right="11"/>
              <w:rPr>
                <w:szCs w:val="22"/>
                <w:lang w:val="en-US" w:bidi="th-TH"/>
              </w:rPr>
            </w:pPr>
            <w:r w:rsidRPr="0057632B">
              <w:rPr>
                <w:szCs w:val="22"/>
                <w:lang w:val="en-US" w:bidi="th-TH"/>
              </w:rPr>
              <w:t>20</w:t>
            </w:r>
            <w:r w:rsidR="004343EC">
              <w:rPr>
                <w:szCs w:val="22"/>
                <w:lang w:val="en-US" w:bidi="th-TH"/>
              </w:rPr>
              <w:t>20</w:t>
            </w:r>
          </w:p>
        </w:tc>
        <w:tc>
          <w:tcPr>
            <w:tcW w:w="141" w:type="pct"/>
            <w:gridSpan w:val="2"/>
          </w:tcPr>
          <w:p w14:paraId="234428FF" w14:textId="77777777" w:rsidR="005051FD" w:rsidRPr="0057632B" w:rsidRDefault="005051FD" w:rsidP="005051FD">
            <w:pPr>
              <w:pStyle w:val="acctfourfigures"/>
              <w:tabs>
                <w:tab w:val="clear" w:pos="765"/>
                <w:tab w:val="decimal" w:pos="709"/>
              </w:tabs>
              <w:spacing w:line="220" w:lineRule="exact"/>
              <w:ind w:right="11"/>
              <w:rPr>
                <w:szCs w:val="22"/>
                <w:lang w:val="en-US" w:bidi="th-TH"/>
              </w:rPr>
            </w:pPr>
          </w:p>
        </w:tc>
        <w:tc>
          <w:tcPr>
            <w:tcW w:w="558" w:type="pct"/>
            <w:gridSpan w:val="2"/>
            <w:vAlign w:val="center"/>
          </w:tcPr>
          <w:p w14:paraId="08E575A3" w14:textId="58F24C53" w:rsidR="005051FD" w:rsidRPr="0057632B" w:rsidRDefault="00AE3EC0" w:rsidP="00AE3EC0">
            <w:pPr>
              <w:pStyle w:val="acctfourfigures"/>
              <w:tabs>
                <w:tab w:val="clear" w:pos="765"/>
              </w:tabs>
              <w:spacing w:line="220" w:lineRule="exact"/>
              <w:ind w:right="14"/>
              <w:jc w:val="center"/>
              <w:rPr>
                <w:szCs w:val="22"/>
                <w:lang w:val="en-US" w:bidi="th-TH"/>
              </w:rPr>
            </w:pPr>
            <w:r w:rsidRPr="0057632B">
              <w:rPr>
                <w:szCs w:val="22"/>
                <w:lang w:val="en-US" w:bidi="th-TH"/>
              </w:rPr>
              <w:t>20</w:t>
            </w:r>
            <w:r w:rsidR="00A62702" w:rsidRPr="0057632B">
              <w:rPr>
                <w:szCs w:val="22"/>
                <w:lang w:val="en-US" w:bidi="th-TH"/>
              </w:rPr>
              <w:t>2</w:t>
            </w:r>
            <w:r w:rsidR="004343EC">
              <w:rPr>
                <w:szCs w:val="22"/>
                <w:lang w:val="en-US" w:bidi="th-TH"/>
              </w:rPr>
              <w:t>1</w:t>
            </w:r>
          </w:p>
        </w:tc>
        <w:tc>
          <w:tcPr>
            <w:tcW w:w="142" w:type="pct"/>
            <w:gridSpan w:val="3"/>
            <w:vAlign w:val="center"/>
          </w:tcPr>
          <w:p w14:paraId="65DEAE20" w14:textId="77777777" w:rsidR="005051FD" w:rsidRPr="0057632B" w:rsidRDefault="005051FD" w:rsidP="00AE3EC0">
            <w:pPr>
              <w:pStyle w:val="acctfourfigures"/>
              <w:tabs>
                <w:tab w:val="clear" w:pos="765"/>
              </w:tabs>
              <w:spacing w:line="220" w:lineRule="exact"/>
              <w:ind w:right="14"/>
              <w:jc w:val="center"/>
              <w:rPr>
                <w:szCs w:val="22"/>
                <w:lang w:val="en-US" w:bidi="th-TH"/>
              </w:rPr>
            </w:pPr>
          </w:p>
        </w:tc>
        <w:tc>
          <w:tcPr>
            <w:tcW w:w="561" w:type="pct"/>
            <w:vAlign w:val="center"/>
          </w:tcPr>
          <w:p w14:paraId="2ACAFF82" w14:textId="389AAB2F" w:rsidR="005051FD" w:rsidRPr="0057632B" w:rsidRDefault="00AE3EC0" w:rsidP="00AE3EC0">
            <w:pPr>
              <w:pStyle w:val="acctfourfigures"/>
              <w:tabs>
                <w:tab w:val="clear" w:pos="765"/>
              </w:tabs>
              <w:spacing w:line="220" w:lineRule="exact"/>
              <w:ind w:right="14"/>
              <w:jc w:val="center"/>
              <w:rPr>
                <w:szCs w:val="22"/>
                <w:lang w:val="en-US" w:bidi="th-TH"/>
              </w:rPr>
            </w:pPr>
            <w:r w:rsidRPr="0057632B">
              <w:rPr>
                <w:szCs w:val="22"/>
                <w:lang w:val="en-US" w:bidi="th-TH"/>
              </w:rPr>
              <w:t>20</w:t>
            </w:r>
            <w:r w:rsidR="004343EC">
              <w:rPr>
                <w:szCs w:val="22"/>
                <w:lang w:val="en-US" w:bidi="th-TH"/>
              </w:rPr>
              <w:t>20</w:t>
            </w:r>
          </w:p>
        </w:tc>
      </w:tr>
      <w:tr w:rsidR="005051FD" w:rsidRPr="0057632B" w14:paraId="74D30469" w14:textId="77777777" w:rsidTr="00CF1AD1">
        <w:tc>
          <w:tcPr>
            <w:tcW w:w="2426" w:type="pct"/>
            <w:gridSpan w:val="4"/>
          </w:tcPr>
          <w:p w14:paraId="7637ADB7" w14:textId="77777777" w:rsidR="005051FD" w:rsidRPr="0057632B" w:rsidRDefault="005051FD" w:rsidP="005051FD">
            <w:pPr>
              <w:ind w:left="270" w:right="-108" w:hanging="270"/>
              <w:rPr>
                <w:rFonts w:cs="Times New Roman"/>
                <w:i/>
                <w:iCs/>
                <w:sz w:val="22"/>
                <w:szCs w:val="22"/>
              </w:rPr>
            </w:pPr>
          </w:p>
        </w:tc>
        <w:tc>
          <w:tcPr>
            <w:tcW w:w="2574" w:type="pct"/>
            <w:gridSpan w:val="13"/>
          </w:tcPr>
          <w:p w14:paraId="51102E74" w14:textId="77777777" w:rsidR="005051FD" w:rsidRPr="0057632B" w:rsidRDefault="005051FD" w:rsidP="005051FD">
            <w:pPr>
              <w:pStyle w:val="BodyText"/>
              <w:ind w:left="-108" w:right="-110"/>
              <w:jc w:val="center"/>
              <w:rPr>
                <w:rFonts w:cs="Times New Roman"/>
                <w:i/>
                <w:iCs/>
                <w:sz w:val="22"/>
                <w:szCs w:val="22"/>
              </w:rPr>
            </w:pPr>
            <w:r w:rsidRPr="0057632B">
              <w:rPr>
                <w:rFonts w:cs="Times New Roman"/>
                <w:i/>
                <w:iCs/>
                <w:sz w:val="22"/>
                <w:szCs w:val="22"/>
              </w:rPr>
              <w:t>(in thousand Baht)</w:t>
            </w:r>
          </w:p>
        </w:tc>
      </w:tr>
      <w:tr w:rsidR="005051FD" w:rsidRPr="0057632B" w14:paraId="3310C0EE" w14:textId="77777777" w:rsidTr="00CF1AD1">
        <w:tc>
          <w:tcPr>
            <w:tcW w:w="2426" w:type="pct"/>
            <w:gridSpan w:val="4"/>
          </w:tcPr>
          <w:p w14:paraId="5E5D1C0A" w14:textId="77777777" w:rsidR="005051FD" w:rsidRPr="0057632B" w:rsidRDefault="005051FD" w:rsidP="005051FD">
            <w:pPr>
              <w:rPr>
                <w:rFonts w:cs="Times New Roman"/>
                <w:sz w:val="22"/>
                <w:szCs w:val="22"/>
              </w:rPr>
            </w:pPr>
            <w:r w:rsidRPr="0057632B">
              <w:rPr>
                <w:rFonts w:cs="Times New Roman"/>
                <w:b/>
                <w:bCs/>
                <w:i/>
                <w:iCs/>
                <w:sz w:val="22"/>
                <w:szCs w:val="22"/>
              </w:rPr>
              <w:t>Trade accounts receivable</w:t>
            </w:r>
          </w:p>
        </w:tc>
        <w:tc>
          <w:tcPr>
            <w:tcW w:w="515" w:type="pct"/>
            <w:shd w:val="clear" w:color="auto" w:fill="auto"/>
          </w:tcPr>
          <w:p w14:paraId="35099B0D" w14:textId="60AE6FF0" w:rsidR="005051FD" w:rsidRPr="0057632B" w:rsidRDefault="005051FD" w:rsidP="005051FD">
            <w:pPr>
              <w:tabs>
                <w:tab w:val="decimal" w:pos="738"/>
              </w:tabs>
              <w:ind w:left="-102" w:right="-72"/>
              <w:rPr>
                <w:rFonts w:cs="Times New Roman"/>
                <w:sz w:val="22"/>
                <w:szCs w:val="22"/>
              </w:rPr>
            </w:pPr>
          </w:p>
        </w:tc>
        <w:tc>
          <w:tcPr>
            <w:tcW w:w="141" w:type="pct"/>
            <w:gridSpan w:val="2"/>
          </w:tcPr>
          <w:p w14:paraId="4C8E1F62" w14:textId="77777777" w:rsidR="005051FD" w:rsidRPr="0057632B" w:rsidRDefault="005051FD" w:rsidP="005051FD">
            <w:pPr>
              <w:tabs>
                <w:tab w:val="decimal" w:pos="738"/>
              </w:tabs>
              <w:ind w:left="-102" w:right="-72"/>
              <w:rPr>
                <w:rFonts w:cs="Times New Roman"/>
                <w:sz w:val="22"/>
                <w:szCs w:val="22"/>
              </w:rPr>
            </w:pPr>
          </w:p>
        </w:tc>
        <w:tc>
          <w:tcPr>
            <w:tcW w:w="515" w:type="pct"/>
            <w:gridSpan w:val="2"/>
          </w:tcPr>
          <w:p w14:paraId="0356CE65" w14:textId="77777777" w:rsidR="005051FD" w:rsidRPr="0057632B" w:rsidRDefault="005051FD" w:rsidP="005051FD">
            <w:pPr>
              <w:tabs>
                <w:tab w:val="decimal" w:pos="738"/>
              </w:tabs>
              <w:ind w:left="-102" w:right="-72"/>
              <w:rPr>
                <w:rFonts w:cs="Times New Roman"/>
                <w:sz w:val="22"/>
                <w:szCs w:val="22"/>
              </w:rPr>
            </w:pPr>
          </w:p>
        </w:tc>
        <w:tc>
          <w:tcPr>
            <w:tcW w:w="141" w:type="pct"/>
            <w:gridSpan w:val="2"/>
          </w:tcPr>
          <w:p w14:paraId="3438995C" w14:textId="77777777" w:rsidR="005051FD" w:rsidRPr="0057632B" w:rsidRDefault="005051FD" w:rsidP="005051FD">
            <w:pPr>
              <w:tabs>
                <w:tab w:val="decimal" w:pos="738"/>
              </w:tabs>
              <w:ind w:left="-102" w:right="-72"/>
              <w:rPr>
                <w:rFonts w:cs="Times New Roman"/>
                <w:sz w:val="22"/>
                <w:szCs w:val="22"/>
              </w:rPr>
            </w:pPr>
          </w:p>
        </w:tc>
        <w:tc>
          <w:tcPr>
            <w:tcW w:w="558" w:type="pct"/>
            <w:gridSpan w:val="2"/>
            <w:shd w:val="clear" w:color="auto" w:fill="auto"/>
          </w:tcPr>
          <w:p w14:paraId="7A603FC0" w14:textId="77777777" w:rsidR="005051FD" w:rsidRPr="0057632B" w:rsidRDefault="005051FD" w:rsidP="005051FD">
            <w:pPr>
              <w:tabs>
                <w:tab w:val="decimal" w:pos="738"/>
              </w:tabs>
              <w:ind w:left="-102" w:right="-72"/>
              <w:rPr>
                <w:rFonts w:cs="Times New Roman"/>
                <w:sz w:val="22"/>
                <w:szCs w:val="22"/>
              </w:rPr>
            </w:pPr>
          </w:p>
        </w:tc>
        <w:tc>
          <w:tcPr>
            <w:tcW w:w="142" w:type="pct"/>
            <w:gridSpan w:val="3"/>
          </w:tcPr>
          <w:p w14:paraId="597AA714" w14:textId="77777777" w:rsidR="005051FD" w:rsidRPr="0057632B" w:rsidRDefault="005051FD" w:rsidP="005051FD">
            <w:pPr>
              <w:tabs>
                <w:tab w:val="decimal" w:pos="738"/>
              </w:tabs>
              <w:ind w:left="-102" w:right="-72"/>
              <w:rPr>
                <w:rFonts w:cs="Times New Roman"/>
                <w:sz w:val="22"/>
                <w:szCs w:val="22"/>
              </w:rPr>
            </w:pPr>
          </w:p>
        </w:tc>
        <w:tc>
          <w:tcPr>
            <w:tcW w:w="561" w:type="pct"/>
          </w:tcPr>
          <w:p w14:paraId="51688DB2" w14:textId="77777777" w:rsidR="005051FD" w:rsidRPr="0057632B" w:rsidRDefault="005051FD" w:rsidP="005051FD">
            <w:pPr>
              <w:tabs>
                <w:tab w:val="decimal" w:pos="738"/>
              </w:tabs>
              <w:ind w:left="-102" w:right="-72"/>
              <w:rPr>
                <w:rFonts w:cs="Times New Roman"/>
                <w:sz w:val="22"/>
                <w:szCs w:val="22"/>
              </w:rPr>
            </w:pPr>
          </w:p>
        </w:tc>
      </w:tr>
      <w:tr w:rsidR="00A62702" w:rsidRPr="0057632B" w14:paraId="4C9B9BB2" w14:textId="77777777" w:rsidTr="00CF1AD1">
        <w:trPr>
          <w:trHeight w:val="211"/>
        </w:trPr>
        <w:tc>
          <w:tcPr>
            <w:tcW w:w="2426" w:type="pct"/>
            <w:gridSpan w:val="4"/>
          </w:tcPr>
          <w:p w14:paraId="24C62714" w14:textId="77777777" w:rsidR="00A62702" w:rsidRPr="0057632B" w:rsidRDefault="00A62702" w:rsidP="00A62702">
            <w:pPr>
              <w:ind w:left="270" w:right="-108" w:hanging="270"/>
              <w:rPr>
                <w:rFonts w:cs="Times New Roman"/>
                <w:sz w:val="22"/>
                <w:szCs w:val="22"/>
              </w:rPr>
            </w:pPr>
            <w:r w:rsidRPr="0057632B">
              <w:rPr>
                <w:rFonts w:cs="Times New Roman"/>
                <w:sz w:val="22"/>
                <w:szCs w:val="22"/>
              </w:rPr>
              <w:t>Subsidiaries</w:t>
            </w:r>
          </w:p>
        </w:tc>
        <w:tc>
          <w:tcPr>
            <w:tcW w:w="515" w:type="pct"/>
            <w:shd w:val="clear" w:color="auto" w:fill="auto"/>
          </w:tcPr>
          <w:p w14:paraId="60D60214" w14:textId="21ACBB6D" w:rsidR="00A62702" w:rsidRPr="00D038D1" w:rsidRDefault="00D97DD0" w:rsidP="00A62702">
            <w:pPr>
              <w:tabs>
                <w:tab w:val="decimal" w:pos="738"/>
              </w:tabs>
              <w:ind w:left="-102" w:right="-72"/>
              <w:rPr>
                <w:rFonts w:cs="Times New Roman"/>
                <w:sz w:val="22"/>
                <w:szCs w:val="22"/>
              </w:rPr>
            </w:pPr>
            <w:r w:rsidRPr="00D038D1">
              <w:rPr>
                <w:rFonts w:cs="Times New Roman"/>
                <w:sz w:val="22"/>
                <w:szCs w:val="22"/>
              </w:rPr>
              <w:t>-</w:t>
            </w:r>
          </w:p>
        </w:tc>
        <w:tc>
          <w:tcPr>
            <w:tcW w:w="141" w:type="pct"/>
            <w:gridSpan w:val="2"/>
          </w:tcPr>
          <w:p w14:paraId="0D1AB4FA" w14:textId="77777777" w:rsidR="00A62702" w:rsidRPr="000273F4" w:rsidRDefault="00A62702" w:rsidP="00A62702">
            <w:pPr>
              <w:tabs>
                <w:tab w:val="decimal" w:pos="738"/>
              </w:tabs>
              <w:ind w:left="-102" w:right="-72"/>
              <w:rPr>
                <w:rFonts w:cs="Times New Roman"/>
                <w:sz w:val="22"/>
                <w:szCs w:val="22"/>
              </w:rPr>
            </w:pPr>
          </w:p>
        </w:tc>
        <w:tc>
          <w:tcPr>
            <w:tcW w:w="515" w:type="pct"/>
            <w:gridSpan w:val="2"/>
          </w:tcPr>
          <w:p w14:paraId="549D8A06" w14:textId="4FC22FDF" w:rsidR="00A62702" w:rsidRPr="000273F4" w:rsidRDefault="004343EC" w:rsidP="00A62702">
            <w:pPr>
              <w:tabs>
                <w:tab w:val="decimal" w:pos="738"/>
              </w:tabs>
              <w:ind w:left="-102" w:right="-72"/>
              <w:rPr>
                <w:rFonts w:cs="Times New Roman"/>
                <w:sz w:val="22"/>
                <w:szCs w:val="22"/>
              </w:rPr>
            </w:pPr>
            <w:r w:rsidRPr="000273F4">
              <w:rPr>
                <w:rFonts w:cs="Times New Roman"/>
                <w:sz w:val="22"/>
                <w:szCs w:val="22"/>
              </w:rPr>
              <w:t>-</w:t>
            </w:r>
          </w:p>
        </w:tc>
        <w:tc>
          <w:tcPr>
            <w:tcW w:w="141" w:type="pct"/>
            <w:gridSpan w:val="2"/>
          </w:tcPr>
          <w:p w14:paraId="3AC4F2A7" w14:textId="77777777" w:rsidR="00A62702" w:rsidRPr="000273F4" w:rsidRDefault="00A62702" w:rsidP="00A62702">
            <w:pPr>
              <w:tabs>
                <w:tab w:val="decimal" w:pos="738"/>
              </w:tabs>
              <w:ind w:left="-102" w:right="-72"/>
              <w:rPr>
                <w:rFonts w:cs="Times New Roman"/>
                <w:sz w:val="22"/>
                <w:szCs w:val="22"/>
              </w:rPr>
            </w:pPr>
          </w:p>
        </w:tc>
        <w:tc>
          <w:tcPr>
            <w:tcW w:w="558" w:type="pct"/>
            <w:gridSpan w:val="2"/>
            <w:shd w:val="clear" w:color="auto" w:fill="auto"/>
          </w:tcPr>
          <w:p w14:paraId="309DCEC7" w14:textId="156BC733" w:rsidR="00A62702" w:rsidRPr="000273F4" w:rsidRDefault="00D97DD0" w:rsidP="00A62702">
            <w:pPr>
              <w:tabs>
                <w:tab w:val="decimal" w:pos="773"/>
              </w:tabs>
              <w:ind w:left="-102" w:right="-72"/>
              <w:rPr>
                <w:rFonts w:cs="Times New Roman"/>
                <w:sz w:val="22"/>
                <w:szCs w:val="22"/>
              </w:rPr>
            </w:pPr>
            <w:r w:rsidRPr="000273F4">
              <w:rPr>
                <w:rFonts w:cs="Times New Roman"/>
                <w:sz w:val="22"/>
                <w:szCs w:val="22"/>
              </w:rPr>
              <w:t>223,843</w:t>
            </w:r>
          </w:p>
        </w:tc>
        <w:tc>
          <w:tcPr>
            <w:tcW w:w="142" w:type="pct"/>
            <w:gridSpan w:val="3"/>
          </w:tcPr>
          <w:p w14:paraId="31128787" w14:textId="77777777" w:rsidR="00A62702" w:rsidRPr="000273F4" w:rsidRDefault="00A62702" w:rsidP="00A62702">
            <w:pPr>
              <w:tabs>
                <w:tab w:val="decimal" w:pos="738"/>
              </w:tabs>
              <w:ind w:left="-102" w:right="-72"/>
              <w:rPr>
                <w:rFonts w:cs="Times New Roman"/>
                <w:sz w:val="22"/>
                <w:szCs w:val="22"/>
              </w:rPr>
            </w:pPr>
          </w:p>
        </w:tc>
        <w:tc>
          <w:tcPr>
            <w:tcW w:w="561" w:type="pct"/>
          </w:tcPr>
          <w:p w14:paraId="2EE61AB7" w14:textId="581BC822" w:rsidR="00A62702" w:rsidRPr="000273F4" w:rsidRDefault="004343EC" w:rsidP="00A62702">
            <w:pPr>
              <w:tabs>
                <w:tab w:val="decimal" w:pos="773"/>
              </w:tabs>
              <w:ind w:left="-102" w:right="-72"/>
              <w:rPr>
                <w:rFonts w:cs="Times New Roman"/>
                <w:sz w:val="22"/>
                <w:szCs w:val="22"/>
              </w:rPr>
            </w:pPr>
            <w:r w:rsidRPr="000273F4">
              <w:rPr>
                <w:rFonts w:cs="Times New Roman"/>
                <w:sz w:val="22"/>
                <w:szCs w:val="22"/>
              </w:rPr>
              <w:t>140,209</w:t>
            </w:r>
          </w:p>
        </w:tc>
      </w:tr>
      <w:tr w:rsidR="00A62702" w:rsidRPr="0057632B" w14:paraId="6CB6ED8D" w14:textId="77777777" w:rsidTr="00CF1AD1">
        <w:trPr>
          <w:trHeight w:val="211"/>
        </w:trPr>
        <w:tc>
          <w:tcPr>
            <w:tcW w:w="2426" w:type="pct"/>
            <w:gridSpan w:val="4"/>
          </w:tcPr>
          <w:p w14:paraId="2EFD1359" w14:textId="00B1F717" w:rsidR="00A62702" w:rsidRPr="0057632B" w:rsidRDefault="00A62702" w:rsidP="00A62702">
            <w:pPr>
              <w:ind w:left="270" w:right="-108" w:hanging="270"/>
              <w:rPr>
                <w:rFonts w:cs="Times New Roman"/>
                <w:sz w:val="22"/>
                <w:szCs w:val="22"/>
              </w:rPr>
            </w:pPr>
            <w:r w:rsidRPr="0057632B">
              <w:rPr>
                <w:rFonts w:cs="Times New Roman"/>
                <w:sz w:val="22"/>
                <w:szCs w:val="22"/>
              </w:rPr>
              <w:t>Other related part</w:t>
            </w:r>
            <w:r w:rsidR="00441886">
              <w:rPr>
                <w:rFonts w:cs="Times New Roman"/>
                <w:sz w:val="22"/>
                <w:szCs w:val="22"/>
              </w:rPr>
              <w:t>ies</w:t>
            </w:r>
          </w:p>
        </w:tc>
        <w:tc>
          <w:tcPr>
            <w:tcW w:w="515" w:type="pct"/>
            <w:tcBorders>
              <w:bottom w:val="single" w:sz="4" w:space="0" w:color="auto"/>
            </w:tcBorders>
            <w:shd w:val="clear" w:color="auto" w:fill="auto"/>
          </w:tcPr>
          <w:p w14:paraId="3DDC16A6" w14:textId="4A93A3B6" w:rsidR="00A62702" w:rsidRPr="00D038D1" w:rsidRDefault="00D97DD0" w:rsidP="00A62702">
            <w:pPr>
              <w:tabs>
                <w:tab w:val="decimal" w:pos="738"/>
              </w:tabs>
              <w:ind w:left="-102" w:right="-72"/>
              <w:rPr>
                <w:rFonts w:cs="Times New Roman"/>
                <w:sz w:val="22"/>
                <w:szCs w:val="22"/>
              </w:rPr>
            </w:pPr>
            <w:r w:rsidRPr="00D038D1">
              <w:rPr>
                <w:rFonts w:cs="Times New Roman"/>
                <w:sz w:val="22"/>
                <w:szCs w:val="22"/>
              </w:rPr>
              <w:t>-</w:t>
            </w:r>
          </w:p>
        </w:tc>
        <w:tc>
          <w:tcPr>
            <w:tcW w:w="141" w:type="pct"/>
            <w:gridSpan w:val="2"/>
          </w:tcPr>
          <w:p w14:paraId="3F5DA590" w14:textId="77777777" w:rsidR="00A62702" w:rsidRPr="000273F4" w:rsidRDefault="00A62702" w:rsidP="00A62702">
            <w:pPr>
              <w:tabs>
                <w:tab w:val="decimal" w:pos="738"/>
              </w:tabs>
              <w:ind w:left="-102" w:right="-72"/>
              <w:rPr>
                <w:rFonts w:cs="Times New Roman"/>
                <w:sz w:val="22"/>
                <w:szCs w:val="22"/>
              </w:rPr>
            </w:pPr>
          </w:p>
        </w:tc>
        <w:tc>
          <w:tcPr>
            <w:tcW w:w="515" w:type="pct"/>
            <w:gridSpan w:val="2"/>
            <w:tcBorders>
              <w:bottom w:val="single" w:sz="4" w:space="0" w:color="auto"/>
            </w:tcBorders>
          </w:tcPr>
          <w:p w14:paraId="06A55531" w14:textId="58756B64" w:rsidR="00A62702" w:rsidRPr="000273F4" w:rsidRDefault="004343EC" w:rsidP="00A62702">
            <w:pPr>
              <w:tabs>
                <w:tab w:val="decimal" w:pos="738"/>
              </w:tabs>
              <w:ind w:left="-102" w:right="-72"/>
              <w:rPr>
                <w:rFonts w:cs="Times New Roman"/>
                <w:sz w:val="22"/>
                <w:szCs w:val="22"/>
              </w:rPr>
            </w:pPr>
            <w:r w:rsidRPr="000273F4">
              <w:rPr>
                <w:rFonts w:cs="Times New Roman"/>
                <w:sz w:val="22"/>
                <w:szCs w:val="22"/>
              </w:rPr>
              <w:t>6,305</w:t>
            </w:r>
          </w:p>
        </w:tc>
        <w:tc>
          <w:tcPr>
            <w:tcW w:w="141" w:type="pct"/>
            <w:gridSpan w:val="2"/>
          </w:tcPr>
          <w:p w14:paraId="0FC1DE0B" w14:textId="77777777" w:rsidR="00A62702" w:rsidRPr="000273F4" w:rsidRDefault="00A62702" w:rsidP="00A62702">
            <w:pPr>
              <w:tabs>
                <w:tab w:val="decimal" w:pos="738"/>
              </w:tabs>
              <w:ind w:left="-102" w:right="-72"/>
              <w:rPr>
                <w:rFonts w:cs="Times New Roman"/>
                <w:sz w:val="22"/>
                <w:szCs w:val="22"/>
              </w:rPr>
            </w:pPr>
          </w:p>
        </w:tc>
        <w:tc>
          <w:tcPr>
            <w:tcW w:w="558" w:type="pct"/>
            <w:gridSpan w:val="2"/>
            <w:tcBorders>
              <w:bottom w:val="single" w:sz="4" w:space="0" w:color="auto"/>
            </w:tcBorders>
            <w:shd w:val="clear" w:color="auto" w:fill="auto"/>
          </w:tcPr>
          <w:p w14:paraId="1B700A0A" w14:textId="62C5B5A9" w:rsidR="00A62702" w:rsidRPr="000273F4" w:rsidRDefault="00D97DD0" w:rsidP="00A62702">
            <w:pPr>
              <w:tabs>
                <w:tab w:val="decimal" w:pos="773"/>
              </w:tabs>
              <w:ind w:left="-102" w:right="-72"/>
              <w:rPr>
                <w:rFonts w:cs="Times New Roman"/>
                <w:sz w:val="22"/>
                <w:szCs w:val="22"/>
              </w:rPr>
            </w:pPr>
            <w:r w:rsidRPr="000273F4">
              <w:rPr>
                <w:rFonts w:cs="Times New Roman"/>
                <w:sz w:val="22"/>
                <w:szCs w:val="22"/>
              </w:rPr>
              <w:t>-</w:t>
            </w:r>
          </w:p>
        </w:tc>
        <w:tc>
          <w:tcPr>
            <w:tcW w:w="142" w:type="pct"/>
            <w:gridSpan w:val="3"/>
          </w:tcPr>
          <w:p w14:paraId="343DE465" w14:textId="77777777" w:rsidR="00A62702" w:rsidRPr="000273F4" w:rsidRDefault="00A62702" w:rsidP="00A62702">
            <w:pPr>
              <w:tabs>
                <w:tab w:val="decimal" w:pos="738"/>
              </w:tabs>
              <w:ind w:left="-102" w:right="-72"/>
              <w:rPr>
                <w:rFonts w:cs="Times New Roman"/>
                <w:sz w:val="22"/>
                <w:szCs w:val="22"/>
              </w:rPr>
            </w:pPr>
          </w:p>
        </w:tc>
        <w:tc>
          <w:tcPr>
            <w:tcW w:w="561" w:type="pct"/>
            <w:tcBorders>
              <w:bottom w:val="single" w:sz="4" w:space="0" w:color="auto"/>
            </w:tcBorders>
          </w:tcPr>
          <w:p w14:paraId="456FCA76" w14:textId="0C6AFA3A" w:rsidR="00A62702" w:rsidRPr="000273F4" w:rsidRDefault="004343EC" w:rsidP="00A62702">
            <w:pPr>
              <w:tabs>
                <w:tab w:val="decimal" w:pos="773"/>
              </w:tabs>
              <w:ind w:left="-102" w:right="-72"/>
              <w:rPr>
                <w:rFonts w:cs="Times New Roman"/>
                <w:sz w:val="22"/>
                <w:szCs w:val="22"/>
              </w:rPr>
            </w:pPr>
            <w:r w:rsidRPr="000273F4">
              <w:rPr>
                <w:rFonts w:cs="Times New Roman"/>
                <w:sz w:val="22"/>
                <w:szCs w:val="22"/>
              </w:rPr>
              <w:t>6,305</w:t>
            </w:r>
          </w:p>
        </w:tc>
      </w:tr>
      <w:tr w:rsidR="00A62702" w:rsidRPr="0057632B" w14:paraId="5EBD98E7" w14:textId="77777777" w:rsidTr="00CF1AD1">
        <w:trPr>
          <w:trHeight w:val="211"/>
        </w:trPr>
        <w:tc>
          <w:tcPr>
            <w:tcW w:w="2426" w:type="pct"/>
            <w:gridSpan w:val="4"/>
          </w:tcPr>
          <w:p w14:paraId="1BF1C11F" w14:textId="36077CD8" w:rsidR="00A62702" w:rsidRPr="0057632B" w:rsidRDefault="00A62702" w:rsidP="00A62702">
            <w:pPr>
              <w:ind w:left="270" w:right="-108" w:hanging="270"/>
              <w:rPr>
                <w:rFonts w:cs="Times New Roman"/>
                <w:b/>
                <w:bCs/>
                <w:sz w:val="22"/>
                <w:szCs w:val="22"/>
              </w:rPr>
            </w:pPr>
            <w:r w:rsidRPr="0057632B">
              <w:rPr>
                <w:rFonts w:cs="Times New Roman"/>
                <w:b/>
                <w:bCs/>
                <w:sz w:val="22"/>
                <w:szCs w:val="22"/>
              </w:rPr>
              <w:t>Total</w:t>
            </w:r>
          </w:p>
        </w:tc>
        <w:tc>
          <w:tcPr>
            <w:tcW w:w="515" w:type="pct"/>
            <w:tcBorders>
              <w:top w:val="single" w:sz="4" w:space="0" w:color="auto"/>
              <w:bottom w:val="double" w:sz="4" w:space="0" w:color="auto"/>
            </w:tcBorders>
            <w:shd w:val="clear" w:color="auto" w:fill="auto"/>
          </w:tcPr>
          <w:p w14:paraId="248A944F" w14:textId="1CFC668B" w:rsidR="00A62702" w:rsidRPr="00D038D1" w:rsidRDefault="00D97DD0" w:rsidP="000273F4">
            <w:pPr>
              <w:tabs>
                <w:tab w:val="decimal" w:pos="738"/>
              </w:tabs>
              <w:ind w:left="-102" w:right="-72"/>
              <w:jc w:val="both"/>
              <w:rPr>
                <w:rFonts w:cs="Times New Roman"/>
                <w:b/>
                <w:bCs/>
                <w:sz w:val="22"/>
                <w:szCs w:val="22"/>
              </w:rPr>
            </w:pPr>
            <w:r w:rsidRPr="00D038D1">
              <w:rPr>
                <w:rFonts w:cs="Times New Roman"/>
                <w:b/>
                <w:bCs/>
                <w:sz w:val="22"/>
                <w:szCs w:val="22"/>
              </w:rPr>
              <w:t>-</w:t>
            </w:r>
          </w:p>
        </w:tc>
        <w:tc>
          <w:tcPr>
            <w:tcW w:w="141" w:type="pct"/>
            <w:gridSpan w:val="2"/>
          </w:tcPr>
          <w:p w14:paraId="73687090" w14:textId="77777777" w:rsidR="00A62702" w:rsidRPr="000273F4" w:rsidRDefault="00A62702" w:rsidP="00A62702">
            <w:pPr>
              <w:tabs>
                <w:tab w:val="decimal" w:pos="738"/>
              </w:tabs>
              <w:ind w:left="-102" w:right="-72"/>
              <w:rPr>
                <w:rFonts w:cs="Times New Roman"/>
                <w:b/>
                <w:bCs/>
                <w:sz w:val="22"/>
                <w:szCs w:val="22"/>
              </w:rPr>
            </w:pPr>
          </w:p>
        </w:tc>
        <w:tc>
          <w:tcPr>
            <w:tcW w:w="515" w:type="pct"/>
            <w:gridSpan w:val="2"/>
            <w:tcBorders>
              <w:top w:val="single" w:sz="4" w:space="0" w:color="auto"/>
              <w:bottom w:val="double" w:sz="4" w:space="0" w:color="auto"/>
            </w:tcBorders>
          </w:tcPr>
          <w:p w14:paraId="08B34AAA" w14:textId="32B3E602" w:rsidR="00A62702" w:rsidRPr="000273F4" w:rsidRDefault="004343EC" w:rsidP="00A62702">
            <w:pPr>
              <w:tabs>
                <w:tab w:val="decimal" w:pos="738"/>
              </w:tabs>
              <w:ind w:left="-102" w:right="-72"/>
              <w:rPr>
                <w:rFonts w:cs="Times New Roman"/>
                <w:b/>
                <w:bCs/>
                <w:sz w:val="22"/>
                <w:szCs w:val="22"/>
              </w:rPr>
            </w:pPr>
            <w:r w:rsidRPr="000273F4">
              <w:rPr>
                <w:rFonts w:cs="Times New Roman"/>
                <w:b/>
                <w:bCs/>
                <w:sz w:val="22"/>
                <w:szCs w:val="22"/>
              </w:rPr>
              <w:t>6,305</w:t>
            </w:r>
          </w:p>
        </w:tc>
        <w:tc>
          <w:tcPr>
            <w:tcW w:w="141" w:type="pct"/>
            <w:gridSpan w:val="2"/>
          </w:tcPr>
          <w:p w14:paraId="61440318" w14:textId="77777777" w:rsidR="00A62702" w:rsidRPr="000273F4" w:rsidRDefault="00A62702" w:rsidP="00A62702">
            <w:pPr>
              <w:tabs>
                <w:tab w:val="decimal" w:pos="738"/>
              </w:tabs>
              <w:ind w:left="-102" w:right="-72"/>
              <w:rPr>
                <w:rFonts w:cs="Times New Roman"/>
                <w:b/>
                <w:bCs/>
                <w:sz w:val="22"/>
                <w:szCs w:val="22"/>
              </w:rPr>
            </w:pPr>
          </w:p>
        </w:tc>
        <w:tc>
          <w:tcPr>
            <w:tcW w:w="558" w:type="pct"/>
            <w:gridSpan w:val="2"/>
            <w:tcBorders>
              <w:top w:val="single" w:sz="4" w:space="0" w:color="auto"/>
              <w:bottom w:val="double" w:sz="4" w:space="0" w:color="auto"/>
            </w:tcBorders>
            <w:shd w:val="clear" w:color="auto" w:fill="auto"/>
          </w:tcPr>
          <w:p w14:paraId="0937976C" w14:textId="1D330D58" w:rsidR="00A62702" w:rsidRPr="000273F4" w:rsidRDefault="00D97DD0" w:rsidP="00A62702">
            <w:pPr>
              <w:tabs>
                <w:tab w:val="decimal" w:pos="773"/>
              </w:tabs>
              <w:ind w:left="-102" w:right="-72"/>
              <w:rPr>
                <w:rFonts w:cs="Times New Roman"/>
                <w:b/>
                <w:bCs/>
                <w:sz w:val="22"/>
                <w:szCs w:val="22"/>
                <w:cs/>
              </w:rPr>
            </w:pPr>
            <w:r w:rsidRPr="000273F4">
              <w:rPr>
                <w:rFonts w:cs="Times New Roman"/>
                <w:b/>
                <w:bCs/>
                <w:sz w:val="22"/>
                <w:szCs w:val="22"/>
              </w:rPr>
              <w:t>223,843</w:t>
            </w:r>
          </w:p>
        </w:tc>
        <w:tc>
          <w:tcPr>
            <w:tcW w:w="142" w:type="pct"/>
            <w:gridSpan w:val="3"/>
          </w:tcPr>
          <w:p w14:paraId="34B8CCB2" w14:textId="77777777" w:rsidR="00A62702" w:rsidRPr="000273F4" w:rsidRDefault="00A62702" w:rsidP="00A62702">
            <w:pPr>
              <w:tabs>
                <w:tab w:val="decimal" w:pos="738"/>
              </w:tabs>
              <w:ind w:left="-102" w:right="-72"/>
              <w:rPr>
                <w:rFonts w:cs="Times New Roman"/>
                <w:b/>
                <w:bCs/>
                <w:sz w:val="22"/>
                <w:szCs w:val="22"/>
              </w:rPr>
            </w:pPr>
          </w:p>
        </w:tc>
        <w:tc>
          <w:tcPr>
            <w:tcW w:w="561" w:type="pct"/>
            <w:tcBorders>
              <w:top w:val="single" w:sz="4" w:space="0" w:color="auto"/>
              <w:bottom w:val="double" w:sz="4" w:space="0" w:color="auto"/>
            </w:tcBorders>
          </w:tcPr>
          <w:p w14:paraId="3091A6ED" w14:textId="4DA0293F" w:rsidR="00A62702" w:rsidRPr="000273F4" w:rsidRDefault="004343EC" w:rsidP="00A62702">
            <w:pPr>
              <w:tabs>
                <w:tab w:val="decimal" w:pos="773"/>
              </w:tabs>
              <w:ind w:left="-102" w:right="-72"/>
              <w:rPr>
                <w:rFonts w:cs="Times New Roman"/>
                <w:b/>
                <w:bCs/>
                <w:sz w:val="22"/>
                <w:szCs w:val="22"/>
              </w:rPr>
            </w:pPr>
            <w:r w:rsidRPr="000273F4">
              <w:rPr>
                <w:rFonts w:cs="Times New Roman"/>
                <w:b/>
                <w:bCs/>
                <w:sz w:val="22"/>
                <w:szCs w:val="22"/>
              </w:rPr>
              <w:t>146,514</w:t>
            </w:r>
          </w:p>
        </w:tc>
      </w:tr>
      <w:tr w:rsidR="00AE3EC0" w:rsidRPr="0057632B" w14:paraId="74A2E72E" w14:textId="77777777" w:rsidTr="00CF1AD1">
        <w:trPr>
          <w:trHeight w:val="215"/>
        </w:trPr>
        <w:tc>
          <w:tcPr>
            <w:tcW w:w="2426" w:type="pct"/>
            <w:gridSpan w:val="4"/>
          </w:tcPr>
          <w:p w14:paraId="08B0E4DE" w14:textId="1876E526" w:rsidR="00AE3EC0" w:rsidRPr="0057632B" w:rsidRDefault="00AE3EC0" w:rsidP="00AE3EC0">
            <w:pPr>
              <w:tabs>
                <w:tab w:val="left" w:pos="2910"/>
              </w:tabs>
              <w:ind w:left="270" w:right="-108" w:hanging="270"/>
              <w:rPr>
                <w:rFonts w:cs="Times New Roman"/>
                <w:b/>
                <w:bCs/>
                <w:sz w:val="22"/>
                <w:szCs w:val="22"/>
              </w:rPr>
            </w:pPr>
          </w:p>
        </w:tc>
        <w:tc>
          <w:tcPr>
            <w:tcW w:w="515" w:type="pct"/>
            <w:tcBorders>
              <w:top w:val="double" w:sz="4" w:space="0" w:color="auto"/>
            </w:tcBorders>
            <w:shd w:val="clear" w:color="auto" w:fill="auto"/>
          </w:tcPr>
          <w:p w14:paraId="0548CD07" w14:textId="77777777" w:rsidR="00AE3EC0" w:rsidRPr="000273F4" w:rsidRDefault="00AE3EC0" w:rsidP="00AE3EC0">
            <w:pPr>
              <w:tabs>
                <w:tab w:val="decimal" w:pos="738"/>
              </w:tabs>
              <w:ind w:left="-102" w:right="-72"/>
              <w:rPr>
                <w:rFonts w:cs="Times New Roman"/>
                <w:sz w:val="22"/>
                <w:szCs w:val="22"/>
              </w:rPr>
            </w:pPr>
          </w:p>
        </w:tc>
        <w:tc>
          <w:tcPr>
            <w:tcW w:w="141" w:type="pct"/>
            <w:gridSpan w:val="2"/>
          </w:tcPr>
          <w:p w14:paraId="54EE37BE" w14:textId="77777777" w:rsidR="00AE3EC0" w:rsidRPr="000273F4" w:rsidRDefault="00AE3EC0" w:rsidP="00AE3EC0">
            <w:pPr>
              <w:tabs>
                <w:tab w:val="decimal" w:pos="738"/>
              </w:tabs>
              <w:ind w:left="-102" w:right="-72"/>
              <w:rPr>
                <w:rFonts w:cs="Times New Roman"/>
                <w:sz w:val="22"/>
                <w:szCs w:val="22"/>
              </w:rPr>
            </w:pPr>
          </w:p>
        </w:tc>
        <w:tc>
          <w:tcPr>
            <w:tcW w:w="515" w:type="pct"/>
            <w:gridSpan w:val="2"/>
            <w:tcBorders>
              <w:top w:val="double" w:sz="4" w:space="0" w:color="auto"/>
            </w:tcBorders>
          </w:tcPr>
          <w:p w14:paraId="51DD68B0" w14:textId="77777777" w:rsidR="00AE3EC0" w:rsidRPr="000273F4" w:rsidRDefault="00AE3EC0" w:rsidP="00AE3EC0">
            <w:pPr>
              <w:tabs>
                <w:tab w:val="decimal" w:pos="738"/>
              </w:tabs>
              <w:ind w:left="-102" w:right="-72"/>
              <w:rPr>
                <w:rFonts w:cs="Times New Roman"/>
                <w:sz w:val="22"/>
                <w:szCs w:val="22"/>
              </w:rPr>
            </w:pPr>
          </w:p>
        </w:tc>
        <w:tc>
          <w:tcPr>
            <w:tcW w:w="141" w:type="pct"/>
            <w:gridSpan w:val="2"/>
          </w:tcPr>
          <w:p w14:paraId="3605FAA9" w14:textId="77777777" w:rsidR="00AE3EC0" w:rsidRPr="000273F4" w:rsidRDefault="00AE3EC0" w:rsidP="00AE3EC0">
            <w:pPr>
              <w:tabs>
                <w:tab w:val="decimal" w:pos="738"/>
              </w:tabs>
              <w:ind w:left="-102" w:right="-72"/>
              <w:rPr>
                <w:rFonts w:cs="Times New Roman"/>
                <w:sz w:val="22"/>
                <w:szCs w:val="22"/>
              </w:rPr>
            </w:pPr>
          </w:p>
        </w:tc>
        <w:tc>
          <w:tcPr>
            <w:tcW w:w="558" w:type="pct"/>
            <w:gridSpan w:val="2"/>
            <w:tcBorders>
              <w:top w:val="double" w:sz="4" w:space="0" w:color="auto"/>
            </w:tcBorders>
            <w:shd w:val="clear" w:color="auto" w:fill="auto"/>
          </w:tcPr>
          <w:p w14:paraId="1E6DED41" w14:textId="77777777" w:rsidR="00AE3EC0" w:rsidRPr="000273F4" w:rsidRDefault="00AE3EC0" w:rsidP="00AE3EC0">
            <w:pPr>
              <w:tabs>
                <w:tab w:val="decimal" w:pos="773"/>
              </w:tabs>
              <w:ind w:left="-102" w:right="-72"/>
              <w:rPr>
                <w:rFonts w:cs="Times New Roman"/>
                <w:sz w:val="22"/>
                <w:szCs w:val="22"/>
              </w:rPr>
            </w:pPr>
          </w:p>
        </w:tc>
        <w:tc>
          <w:tcPr>
            <w:tcW w:w="142" w:type="pct"/>
            <w:gridSpan w:val="3"/>
          </w:tcPr>
          <w:p w14:paraId="7A339181" w14:textId="77777777" w:rsidR="00AE3EC0" w:rsidRPr="000273F4" w:rsidRDefault="00AE3EC0" w:rsidP="00AE3EC0">
            <w:pPr>
              <w:tabs>
                <w:tab w:val="decimal" w:pos="738"/>
              </w:tabs>
              <w:ind w:left="-102" w:right="-72"/>
              <w:rPr>
                <w:rFonts w:cs="Times New Roman"/>
                <w:sz w:val="22"/>
                <w:szCs w:val="22"/>
              </w:rPr>
            </w:pPr>
          </w:p>
        </w:tc>
        <w:tc>
          <w:tcPr>
            <w:tcW w:w="561" w:type="pct"/>
            <w:tcBorders>
              <w:top w:val="double" w:sz="4" w:space="0" w:color="auto"/>
            </w:tcBorders>
          </w:tcPr>
          <w:p w14:paraId="2761F93A" w14:textId="77777777" w:rsidR="00AE3EC0" w:rsidRPr="000273F4" w:rsidRDefault="00AE3EC0" w:rsidP="00AE3EC0">
            <w:pPr>
              <w:tabs>
                <w:tab w:val="decimal" w:pos="773"/>
              </w:tabs>
              <w:ind w:left="-102" w:right="-72"/>
              <w:rPr>
                <w:rFonts w:cs="Times New Roman"/>
                <w:sz w:val="22"/>
                <w:szCs w:val="22"/>
              </w:rPr>
            </w:pPr>
          </w:p>
        </w:tc>
      </w:tr>
      <w:tr w:rsidR="00AE3EC0" w:rsidRPr="0057632B" w14:paraId="7F1ACC4C" w14:textId="77777777" w:rsidTr="00CF1AD1">
        <w:trPr>
          <w:trHeight w:val="211"/>
        </w:trPr>
        <w:tc>
          <w:tcPr>
            <w:tcW w:w="2426" w:type="pct"/>
            <w:gridSpan w:val="4"/>
          </w:tcPr>
          <w:p w14:paraId="288BC9FF" w14:textId="2DC2FB50" w:rsidR="00AE3EC0" w:rsidRPr="0057632B" w:rsidRDefault="00AE3EC0" w:rsidP="00AC6046">
            <w:pPr>
              <w:ind w:left="270" w:right="-108" w:hanging="270"/>
              <w:rPr>
                <w:rFonts w:cs="Times New Roman"/>
                <w:b/>
                <w:bCs/>
                <w:sz w:val="22"/>
                <w:szCs w:val="22"/>
              </w:rPr>
            </w:pPr>
            <w:r w:rsidRPr="0057632B">
              <w:rPr>
                <w:rFonts w:cs="Times New Roman"/>
                <w:b/>
                <w:bCs/>
                <w:i/>
                <w:iCs/>
                <w:sz w:val="22"/>
                <w:szCs w:val="22"/>
              </w:rPr>
              <w:t xml:space="preserve">Other </w:t>
            </w:r>
            <w:r w:rsidR="00E91292">
              <w:rPr>
                <w:rFonts w:cs="Times New Roman"/>
                <w:b/>
                <w:bCs/>
                <w:i/>
                <w:iCs/>
                <w:sz w:val="22"/>
                <w:szCs w:val="22"/>
              </w:rPr>
              <w:t xml:space="preserve">current </w:t>
            </w:r>
            <w:r w:rsidRPr="0057632B">
              <w:rPr>
                <w:rFonts w:cs="Times New Roman"/>
                <w:b/>
                <w:bCs/>
                <w:i/>
                <w:iCs/>
                <w:sz w:val="22"/>
                <w:szCs w:val="22"/>
              </w:rPr>
              <w:t>receivables</w:t>
            </w:r>
          </w:p>
        </w:tc>
        <w:tc>
          <w:tcPr>
            <w:tcW w:w="515" w:type="pct"/>
            <w:shd w:val="clear" w:color="auto" w:fill="auto"/>
          </w:tcPr>
          <w:p w14:paraId="15D0FFE6" w14:textId="77777777" w:rsidR="00AE3EC0" w:rsidRPr="000273F4" w:rsidRDefault="00AE3EC0" w:rsidP="00AE3EC0">
            <w:pPr>
              <w:tabs>
                <w:tab w:val="decimal" w:pos="738"/>
              </w:tabs>
              <w:ind w:left="-102" w:right="-72"/>
              <w:rPr>
                <w:rFonts w:cs="Times New Roman"/>
                <w:sz w:val="22"/>
                <w:szCs w:val="22"/>
              </w:rPr>
            </w:pPr>
          </w:p>
        </w:tc>
        <w:tc>
          <w:tcPr>
            <w:tcW w:w="141" w:type="pct"/>
            <w:gridSpan w:val="2"/>
          </w:tcPr>
          <w:p w14:paraId="0DF5E03E" w14:textId="77777777" w:rsidR="00AE3EC0" w:rsidRPr="000273F4" w:rsidRDefault="00AE3EC0" w:rsidP="00AE3EC0">
            <w:pPr>
              <w:tabs>
                <w:tab w:val="decimal" w:pos="738"/>
              </w:tabs>
              <w:ind w:left="-102" w:right="-72"/>
              <w:rPr>
                <w:rFonts w:cs="Times New Roman"/>
                <w:sz w:val="22"/>
                <w:szCs w:val="22"/>
              </w:rPr>
            </w:pPr>
          </w:p>
        </w:tc>
        <w:tc>
          <w:tcPr>
            <w:tcW w:w="515" w:type="pct"/>
            <w:gridSpan w:val="2"/>
          </w:tcPr>
          <w:p w14:paraId="2CA85B27" w14:textId="77777777" w:rsidR="00AE3EC0" w:rsidRPr="000273F4" w:rsidRDefault="00AE3EC0" w:rsidP="00AE3EC0">
            <w:pPr>
              <w:tabs>
                <w:tab w:val="decimal" w:pos="738"/>
              </w:tabs>
              <w:ind w:left="-102" w:right="-72"/>
              <w:rPr>
                <w:rFonts w:cs="Times New Roman"/>
                <w:sz w:val="22"/>
                <w:szCs w:val="22"/>
              </w:rPr>
            </w:pPr>
          </w:p>
        </w:tc>
        <w:tc>
          <w:tcPr>
            <w:tcW w:w="141" w:type="pct"/>
            <w:gridSpan w:val="2"/>
          </w:tcPr>
          <w:p w14:paraId="51BDBC96" w14:textId="77777777" w:rsidR="00AE3EC0" w:rsidRPr="000273F4" w:rsidRDefault="00AE3EC0" w:rsidP="00AE3EC0">
            <w:pPr>
              <w:tabs>
                <w:tab w:val="decimal" w:pos="738"/>
              </w:tabs>
              <w:ind w:left="-102" w:right="-72"/>
              <w:rPr>
                <w:rFonts w:cs="Times New Roman"/>
                <w:sz w:val="22"/>
                <w:szCs w:val="22"/>
              </w:rPr>
            </w:pPr>
          </w:p>
        </w:tc>
        <w:tc>
          <w:tcPr>
            <w:tcW w:w="558" w:type="pct"/>
            <w:gridSpan w:val="2"/>
            <w:shd w:val="clear" w:color="auto" w:fill="auto"/>
          </w:tcPr>
          <w:p w14:paraId="76F8A307" w14:textId="77777777" w:rsidR="00AE3EC0" w:rsidRPr="000273F4" w:rsidRDefault="00AE3EC0" w:rsidP="00AE3EC0">
            <w:pPr>
              <w:tabs>
                <w:tab w:val="decimal" w:pos="773"/>
              </w:tabs>
              <w:ind w:left="-102" w:right="-72"/>
              <w:rPr>
                <w:rFonts w:cs="Times New Roman"/>
                <w:sz w:val="22"/>
                <w:szCs w:val="22"/>
              </w:rPr>
            </w:pPr>
          </w:p>
        </w:tc>
        <w:tc>
          <w:tcPr>
            <w:tcW w:w="142" w:type="pct"/>
            <w:gridSpan w:val="3"/>
          </w:tcPr>
          <w:p w14:paraId="3B9329E5" w14:textId="77777777" w:rsidR="00AE3EC0" w:rsidRPr="000273F4" w:rsidRDefault="00AE3EC0" w:rsidP="00AE3EC0">
            <w:pPr>
              <w:tabs>
                <w:tab w:val="decimal" w:pos="738"/>
              </w:tabs>
              <w:ind w:left="-102" w:right="-72"/>
              <w:rPr>
                <w:rFonts w:cs="Times New Roman"/>
                <w:sz w:val="22"/>
                <w:szCs w:val="22"/>
              </w:rPr>
            </w:pPr>
          </w:p>
        </w:tc>
        <w:tc>
          <w:tcPr>
            <w:tcW w:w="561" w:type="pct"/>
          </w:tcPr>
          <w:p w14:paraId="17BB14D4" w14:textId="77777777" w:rsidR="00AE3EC0" w:rsidRPr="000273F4" w:rsidRDefault="00AE3EC0" w:rsidP="00AE3EC0">
            <w:pPr>
              <w:tabs>
                <w:tab w:val="decimal" w:pos="773"/>
              </w:tabs>
              <w:ind w:left="-102" w:right="-72"/>
              <w:rPr>
                <w:rFonts w:cs="Times New Roman"/>
                <w:sz w:val="22"/>
                <w:szCs w:val="22"/>
              </w:rPr>
            </w:pPr>
          </w:p>
        </w:tc>
      </w:tr>
      <w:tr w:rsidR="00A62702" w:rsidRPr="0057632B" w14:paraId="6B80CD53" w14:textId="77777777" w:rsidTr="00CF1AD1">
        <w:trPr>
          <w:trHeight w:val="211"/>
        </w:trPr>
        <w:tc>
          <w:tcPr>
            <w:tcW w:w="2426" w:type="pct"/>
            <w:gridSpan w:val="4"/>
          </w:tcPr>
          <w:p w14:paraId="421C8428" w14:textId="77777777" w:rsidR="00A62702" w:rsidRPr="0057632B" w:rsidRDefault="00A62702" w:rsidP="00A62702">
            <w:pPr>
              <w:rPr>
                <w:rFonts w:cs="Times New Roman"/>
                <w:sz w:val="22"/>
                <w:szCs w:val="22"/>
              </w:rPr>
            </w:pPr>
            <w:r w:rsidRPr="0057632B">
              <w:rPr>
                <w:rFonts w:cs="Times New Roman"/>
                <w:sz w:val="22"/>
                <w:szCs w:val="22"/>
              </w:rPr>
              <w:t>Subsidiaries</w:t>
            </w:r>
          </w:p>
        </w:tc>
        <w:tc>
          <w:tcPr>
            <w:tcW w:w="515" w:type="pct"/>
            <w:shd w:val="clear" w:color="auto" w:fill="auto"/>
          </w:tcPr>
          <w:p w14:paraId="5B06D8CF" w14:textId="19F6ABC7" w:rsidR="00A62702" w:rsidRPr="000273F4" w:rsidRDefault="00D97DD0" w:rsidP="00A62702">
            <w:pPr>
              <w:tabs>
                <w:tab w:val="decimal" w:pos="738"/>
              </w:tabs>
              <w:ind w:left="-102" w:right="-72"/>
              <w:rPr>
                <w:rFonts w:cs="Times New Roman"/>
                <w:sz w:val="22"/>
                <w:szCs w:val="22"/>
              </w:rPr>
            </w:pPr>
            <w:r w:rsidRPr="000273F4">
              <w:rPr>
                <w:rFonts w:cs="Times New Roman"/>
                <w:sz w:val="22"/>
                <w:szCs w:val="22"/>
              </w:rPr>
              <w:t>-</w:t>
            </w:r>
          </w:p>
        </w:tc>
        <w:tc>
          <w:tcPr>
            <w:tcW w:w="141" w:type="pct"/>
            <w:gridSpan w:val="2"/>
          </w:tcPr>
          <w:p w14:paraId="30B854B7" w14:textId="77777777" w:rsidR="00A62702" w:rsidRPr="000273F4" w:rsidRDefault="00A62702" w:rsidP="00A62702">
            <w:pPr>
              <w:tabs>
                <w:tab w:val="decimal" w:pos="738"/>
              </w:tabs>
              <w:ind w:left="-102" w:right="-72"/>
              <w:rPr>
                <w:rFonts w:cs="Times New Roman"/>
                <w:sz w:val="22"/>
                <w:szCs w:val="22"/>
              </w:rPr>
            </w:pPr>
          </w:p>
        </w:tc>
        <w:tc>
          <w:tcPr>
            <w:tcW w:w="515" w:type="pct"/>
            <w:gridSpan w:val="2"/>
          </w:tcPr>
          <w:p w14:paraId="2A96D051" w14:textId="0E97D78E" w:rsidR="00A62702" w:rsidRPr="000273F4" w:rsidRDefault="004343EC" w:rsidP="00A62702">
            <w:pPr>
              <w:tabs>
                <w:tab w:val="decimal" w:pos="738"/>
              </w:tabs>
              <w:ind w:left="-102" w:right="-72"/>
              <w:rPr>
                <w:rFonts w:cs="Times New Roman"/>
                <w:sz w:val="22"/>
                <w:szCs w:val="22"/>
              </w:rPr>
            </w:pPr>
            <w:r w:rsidRPr="000273F4">
              <w:rPr>
                <w:rFonts w:cs="Times New Roman"/>
                <w:sz w:val="22"/>
                <w:szCs w:val="22"/>
              </w:rPr>
              <w:t>-</w:t>
            </w:r>
          </w:p>
        </w:tc>
        <w:tc>
          <w:tcPr>
            <w:tcW w:w="141" w:type="pct"/>
            <w:gridSpan w:val="2"/>
          </w:tcPr>
          <w:p w14:paraId="76C2731D" w14:textId="77777777" w:rsidR="00A62702" w:rsidRPr="000273F4" w:rsidRDefault="00A62702" w:rsidP="00A62702">
            <w:pPr>
              <w:tabs>
                <w:tab w:val="decimal" w:pos="738"/>
              </w:tabs>
              <w:ind w:left="-102" w:right="-72"/>
              <w:rPr>
                <w:rFonts w:cs="Times New Roman"/>
                <w:sz w:val="22"/>
                <w:szCs w:val="22"/>
              </w:rPr>
            </w:pPr>
          </w:p>
        </w:tc>
        <w:tc>
          <w:tcPr>
            <w:tcW w:w="558" w:type="pct"/>
            <w:gridSpan w:val="2"/>
            <w:shd w:val="clear" w:color="auto" w:fill="auto"/>
          </w:tcPr>
          <w:p w14:paraId="1CC70883" w14:textId="2A6CD83E" w:rsidR="00A62702" w:rsidRPr="000273F4" w:rsidRDefault="00D97DD0" w:rsidP="00A62702">
            <w:pPr>
              <w:tabs>
                <w:tab w:val="decimal" w:pos="773"/>
              </w:tabs>
              <w:ind w:left="-102" w:right="-72"/>
              <w:rPr>
                <w:rFonts w:cs="Times New Roman"/>
                <w:sz w:val="22"/>
                <w:szCs w:val="22"/>
              </w:rPr>
            </w:pPr>
            <w:r w:rsidRPr="000273F4">
              <w:rPr>
                <w:rFonts w:cs="Times New Roman"/>
                <w:sz w:val="22"/>
                <w:szCs w:val="22"/>
              </w:rPr>
              <w:t>104,058</w:t>
            </w:r>
          </w:p>
        </w:tc>
        <w:tc>
          <w:tcPr>
            <w:tcW w:w="142" w:type="pct"/>
            <w:gridSpan w:val="3"/>
          </w:tcPr>
          <w:p w14:paraId="1A9E4F80" w14:textId="77777777" w:rsidR="00A62702" w:rsidRPr="000273F4" w:rsidRDefault="00A62702" w:rsidP="00A62702">
            <w:pPr>
              <w:tabs>
                <w:tab w:val="decimal" w:pos="738"/>
              </w:tabs>
              <w:ind w:left="-102" w:right="-72"/>
              <w:rPr>
                <w:rFonts w:cs="Times New Roman"/>
                <w:sz w:val="22"/>
                <w:szCs w:val="22"/>
              </w:rPr>
            </w:pPr>
          </w:p>
        </w:tc>
        <w:tc>
          <w:tcPr>
            <w:tcW w:w="561" w:type="pct"/>
          </w:tcPr>
          <w:p w14:paraId="465CA709" w14:textId="3F9AE79F" w:rsidR="00A62702" w:rsidRPr="000273F4" w:rsidRDefault="004343EC" w:rsidP="00A62702">
            <w:pPr>
              <w:tabs>
                <w:tab w:val="decimal" w:pos="773"/>
              </w:tabs>
              <w:ind w:left="-102" w:right="-72"/>
              <w:rPr>
                <w:rFonts w:cs="Times New Roman"/>
                <w:sz w:val="22"/>
                <w:szCs w:val="22"/>
              </w:rPr>
            </w:pPr>
            <w:r w:rsidRPr="000273F4">
              <w:rPr>
                <w:rFonts w:cs="Times New Roman"/>
                <w:sz w:val="22"/>
                <w:szCs w:val="22"/>
              </w:rPr>
              <w:t>31,793</w:t>
            </w:r>
          </w:p>
        </w:tc>
      </w:tr>
      <w:tr w:rsidR="00A62702" w:rsidRPr="0057632B" w14:paraId="41F19772" w14:textId="77777777" w:rsidTr="00CF1AD1">
        <w:trPr>
          <w:trHeight w:val="211"/>
        </w:trPr>
        <w:tc>
          <w:tcPr>
            <w:tcW w:w="2426" w:type="pct"/>
            <w:gridSpan w:val="4"/>
            <w:vAlign w:val="bottom"/>
          </w:tcPr>
          <w:p w14:paraId="4751C6D0" w14:textId="5E7FF14B" w:rsidR="00A62702" w:rsidRPr="0057632B" w:rsidRDefault="00A62702" w:rsidP="00A62702">
            <w:pPr>
              <w:rPr>
                <w:rFonts w:cs="Times New Roman"/>
                <w:sz w:val="22"/>
                <w:szCs w:val="22"/>
                <w:cs/>
              </w:rPr>
            </w:pPr>
            <w:r w:rsidRPr="0057632B">
              <w:rPr>
                <w:rFonts w:cs="Times New Roman"/>
                <w:sz w:val="22"/>
                <w:szCs w:val="22"/>
              </w:rPr>
              <w:t>Associate</w:t>
            </w:r>
            <w:r w:rsidR="001C6920">
              <w:rPr>
                <w:rFonts w:cs="Times New Roman"/>
                <w:sz w:val="22"/>
                <w:szCs w:val="22"/>
              </w:rPr>
              <w:t>s</w:t>
            </w:r>
          </w:p>
        </w:tc>
        <w:tc>
          <w:tcPr>
            <w:tcW w:w="515" w:type="pct"/>
            <w:shd w:val="clear" w:color="auto" w:fill="auto"/>
          </w:tcPr>
          <w:p w14:paraId="2744F580" w14:textId="2728BD7F" w:rsidR="00A62702" w:rsidRPr="000273F4" w:rsidRDefault="00D97DD0" w:rsidP="00A62702">
            <w:pPr>
              <w:tabs>
                <w:tab w:val="decimal" w:pos="738"/>
              </w:tabs>
              <w:ind w:left="-102" w:right="-72"/>
              <w:rPr>
                <w:rFonts w:cs="Times New Roman"/>
                <w:sz w:val="22"/>
                <w:szCs w:val="22"/>
              </w:rPr>
            </w:pPr>
            <w:r w:rsidRPr="000273F4">
              <w:rPr>
                <w:rFonts w:cs="Times New Roman"/>
                <w:sz w:val="22"/>
                <w:szCs w:val="22"/>
              </w:rPr>
              <w:t>1</w:t>
            </w:r>
          </w:p>
        </w:tc>
        <w:tc>
          <w:tcPr>
            <w:tcW w:w="141" w:type="pct"/>
            <w:gridSpan w:val="2"/>
          </w:tcPr>
          <w:p w14:paraId="1B8B0479" w14:textId="77777777" w:rsidR="00A62702" w:rsidRPr="000273F4" w:rsidRDefault="00A62702" w:rsidP="00A62702">
            <w:pPr>
              <w:tabs>
                <w:tab w:val="decimal" w:pos="738"/>
              </w:tabs>
              <w:ind w:left="-102" w:right="-72"/>
              <w:rPr>
                <w:rFonts w:cs="Times New Roman"/>
                <w:sz w:val="22"/>
                <w:szCs w:val="22"/>
              </w:rPr>
            </w:pPr>
          </w:p>
        </w:tc>
        <w:tc>
          <w:tcPr>
            <w:tcW w:w="515" w:type="pct"/>
            <w:gridSpan w:val="2"/>
          </w:tcPr>
          <w:p w14:paraId="3F3748AF" w14:textId="72352D49" w:rsidR="00A62702" w:rsidRPr="000273F4" w:rsidRDefault="004343EC" w:rsidP="00A62702">
            <w:pPr>
              <w:tabs>
                <w:tab w:val="decimal" w:pos="738"/>
              </w:tabs>
              <w:ind w:left="-102" w:right="-72"/>
              <w:rPr>
                <w:rFonts w:cs="Times New Roman"/>
                <w:sz w:val="22"/>
                <w:szCs w:val="22"/>
              </w:rPr>
            </w:pPr>
            <w:r w:rsidRPr="000273F4">
              <w:rPr>
                <w:rFonts w:cs="Times New Roman"/>
                <w:sz w:val="22"/>
                <w:szCs w:val="22"/>
              </w:rPr>
              <w:t>1</w:t>
            </w:r>
          </w:p>
        </w:tc>
        <w:tc>
          <w:tcPr>
            <w:tcW w:w="141" w:type="pct"/>
            <w:gridSpan w:val="2"/>
          </w:tcPr>
          <w:p w14:paraId="46EC3A4A" w14:textId="77777777" w:rsidR="00A62702" w:rsidRPr="000273F4" w:rsidRDefault="00A62702" w:rsidP="00A62702">
            <w:pPr>
              <w:tabs>
                <w:tab w:val="decimal" w:pos="738"/>
              </w:tabs>
              <w:ind w:left="-102" w:right="-72"/>
              <w:rPr>
                <w:rFonts w:cs="Times New Roman"/>
                <w:sz w:val="22"/>
                <w:szCs w:val="22"/>
              </w:rPr>
            </w:pPr>
          </w:p>
        </w:tc>
        <w:tc>
          <w:tcPr>
            <w:tcW w:w="558" w:type="pct"/>
            <w:gridSpan w:val="2"/>
            <w:shd w:val="clear" w:color="auto" w:fill="auto"/>
          </w:tcPr>
          <w:p w14:paraId="6F85051E" w14:textId="2CB07CBF" w:rsidR="00A62702" w:rsidRPr="000273F4" w:rsidRDefault="00D97DD0" w:rsidP="00A62702">
            <w:pPr>
              <w:tabs>
                <w:tab w:val="decimal" w:pos="773"/>
              </w:tabs>
              <w:ind w:left="-102" w:right="-72"/>
              <w:rPr>
                <w:rFonts w:cs="Times New Roman"/>
                <w:sz w:val="22"/>
                <w:szCs w:val="22"/>
              </w:rPr>
            </w:pPr>
            <w:r w:rsidRPr="000273F4">
              <w:rPr>
                <w:rFonts w:cs="Times New Roman"/>
                <w:sz w:val="22"/>
                <w:szCs w:val="22"/>
              </w:rPr>
              <w:t>1</w:t>
            </w:r>
          </w:p>
        </w:tc>
        <w:tc>
          <w:tcPr>
            <w:tcW w:w="142" w:type="pct"/>
            <w:gridSpan w:val="3"/>
          </w:tcPr>
          <w:p w14:paraId="5D2240BD" w14:textId="77777777" w:rsidR="00A62702" w:rsidRPr="000273F4" w:rsidRDefault="00A62702" w:rsidP="00A62702">
            <w:pPr>
              <w:tabs>
                <w:tab w:val="decimal" w:pos="738"/>
              </w:tabs>
              <w:ind w:left="-102" w:right="-72"/>
              <w:rPr>
                <w:rFonts w:cs="Times New Roman"/>
                <w:sz w:val="22"/>
                <w:szCs w:val="22"/>
              </w:rPr>
            </w:pPr>
          </w:p>
        </w:tc>
        <w:tc>
          <w:tcPr>
            <w:tcW w:w="561" w:type="pct"/>
          </w:tcPr>
          <w:p w14:paraId="061A81C8" w14:textId="34B49DEC" w:rsidR="00A62702" w:rsidRPr="000273F4" w:rsidRDefault="004343EC" w:rsidP="00A62702">
            <w:pPr>
              <w:tabs>
                <w:tab w:val="decimal" w:pos="773"/>
              </w:tabs>
              <w:ind w:left="-102" w:right="-72"/>
              <w:rPr>
                <w:rFonts w:cs="Times New Roman"/>
                <w:sz w:val="22"/>
                <w:szCs w:val="22"/>
              </w:rPr>
            </w:pPr>
            <w:r w:rsidRPr="000273F4">
              <w:rPr>
                <w:rFonts w:cs="Times New Roman"/>
                <w:sz w:val="22"/>
                <w:szCs w:val="22"/>
              </w:rPr>
              <w:t>1</w:t>
            </w:r>
          </w:p>
        </w:tc>
      </w:tr>
      <w:tr w:rsidR="00A62702" w:rsidRPr="0057632B" w14:paraId="5EBA5948" w14:textId="77777777" w:rsidTr="00CF1AD1">
        <w:trPr>
          <w:trHeight w:val="211"/>
        </w:trPr>
        <w:tc>
          <w:tcPr>
            <w:tcW w:w="2426" w:type="pct"/>
            <w:gridSpan w:val="4"/>
          </w:tcPr>
          <w:p w14:paraId="6C4BB652" w14:textId="273C720E" w:rsidR="00A62702" w:rsidRPr="0057632B" w:rsidRDefault="00A62702" w:rsidP="00A62702">
            <w:pPr>
              <w:ind w:left="270" w:right="-108" w:hanging="270"/>
              <w:rPr>
                <w:rFonts w:cs="Times New Roman"/>
                <w:b/>
                <w:bCs/>
                <w:sz w:val="22"/>
                <w:szCs w:val="22"/>
              </w:rPr>
            </w:pPr>
            <w:r w:rsidRPr="0057632B">
              <w:rPr>
                <w:rFonts w:cs="Times New Roman"/>
                <w:sz w:val="22"/>
                <w:szCs w:val="22"/>
              </w:rPr>
              <w:t>Other related parties</w:t>
            </w:r>
          </w:p>
        </w:tc>
        <w:tc>
          <w:tcPr>
            <w:tcW w:w="515" w:type="pct"/>
            <w:tcBorders>
              <w:bottom w:val="single" w:sz="4" w:space="0" w:color="auto"/>
            </w:tcBorders>
            <w:shd w:val="clear" w:color="auto" w:fill="auto"/>
          </w:tcPr>
          <w:p w14:paraId="2F9E53B0" w14:textId="60FA808F" w:rsidR="00A62702" w:rsidRPr="000273F4" w:rsidRDefault="00D97DD0" w:rsidP="00A62702">
            <w:pPr>
              <w:tabs>
                <w:tab w:val="decimal" w:pos="738"/>
              </w:tabs>
              <w:ind w:left="-102" w:right="-72"/>
              <w:rPr>
                <w:rFonts w:cs="Times New Roman"/>
                <w:sz w:val="22"/>
                <w:szCs w:val="22"/>
              </w:rPr>
            </w:pPr>
            <w:r w:rsidRPr="000273F4">
              <w:rPr>
                <w:rFonts w:cs="Times New Roman"/>
                <w:sz w:val="22"/>
                <w:szCs w:val="22"/>
              </w:rPr>
              <w:t>1</w:t>
            </w:r>
          </w:p>
        </w:tc>
        <w:tc>
          <w:tcPr>
            <w:tcW w:w="141" w:type="pct"/>
            <w:gridSpan w:val="2"/>
          </w:tcPr>
          <w:p w14:paraId="67FD4FFE" w14:textId="77777777" w:rsidR="00A62702" w:rsidRPr="000273F4" w:rsidRDefault="00A62702" w:rsidP="00A62702">
            <w:pPr>
              <w:tabs>
                <w:tab w:val="decimal" w:pos="738"/>
              </w:tabs>
              <w:ind w:left="-102" w:right="-72"/>
              <w:rPr>
                <w:rFonts w:cs="Times New Roman"/>
                <w:sz w:val="22"/>
                <w:szCs w:val="22"/>
              </w:rPr>
            </w:pPr>
          </w:p>
        </w:tc>
        <w:tc>
          <w:tcPr>
            <w:tcW w:w="515" w:type="pct"/>
            <w:gridSpan w:val="2"/>
            <w:tcBorders>
              <w:bottom w:val="single" w:sz="4" w:space="0" w:color="auto"/>
            </w:tcBorders>
          </w:tcPr>
          <w:p w14:paraId="7BF2A0EE" w14:textId="7D174D64" w:rsidR="00A62702" w:rsidRPr="000273F4" w:rsidRDefault="004343EC" w:rsidP="00A62702">
            <w:pPr>
              <w:tabs>
                <w:tab w:val="decimal" w:pos="738"/>
              </w:tabs>
              <w:ind w:left="-102" w:right="-72"/>
              <w:rPr>
                <w:rFonts w:cs="Times New Roman"/>
                <w:sz w:val="22"/>
                <w:szCs w:val="22"/>
              </w:rPr>
            </w:pPr>
            <w:r w:rsidRPr="000273F4">
              <w:rPr>
                <w:rFonts w:cs="Times New Roman"/>
                <w:sz w:val="22"/>
                <w:szCs w:val="22"/>
              </w:rPr>
              <w:t>-</w:t>
            </w:r>
          </w:p>
        </w:tc>
        <w:tc>
          <w:tcPr>
            <w:tcW w:w="141" w:type="pct"/>
            <w:gridSpan w:val="2"/>
          </w:tcPr>
          <w:p w14:paraId="2614CC9D" w14:textId="77777777" w:rsidR="00A62702" w:rsidRPr="000273F4" w:rsidRDefault="00A62702" w:rsidP="00A62702">
            <w:pPr>
              <w:tabs>
                <w:tab w:val="decimal" w:pos="738"/>
              </w:tabs>
              <w:ind w:left="-102" w:right="-72"/>
              <w:rPr>
                <w:rFonts w:cs="Times New Roman"/>
                <w:sz w:val="22"/>
                <w:szCs w:val="22"/>
              </w:rPr>
            </w:pPr>
          </w:p>
        </w:tc>
        <w:tc>
          <w:tcPr>
            <w:tcW w:w="558" w:type="pct"/>
            <w:gridSpan w:val="2"/>
            <w:tcBorders>
              <w:bottom w:val="single" w:sz="4" w:space="0" w:color="auto"/>
            </w:tcBorders>
            <w:shd w:val="clear" w:color="auto" w:fill="auto"/>
          </w:tcPr>
          <w:p w14:paraId="06FA6A25" w14:textId="09AE6409" w:rsidR="00A62702" w:rsidRPr="000273F4" w:rsidRDefault="00D97DD0" w:rsidP="00A62702">
            <w:pPr>
              <w:tabs>
                <w:tab w:val="decimal" w:pos="773"/>
              </w:tabs>
              <w:ind w:left="-102" w:right="-72"/>
              <w:rPr>
                <w:rFonts w:cs="Times New Roman"/>
                <w:sz w:val="22"/>
                <w:szCs w:val="22"/>
              </w:rPr>
            </w:pPr>
            <w:r w:rsidRPr="000273F4">
              <w:rPr>
                <w:rFonts w:cs="Times New Roman"/>
                <w:sz w:val="22"/>
                <w:szCs w:val="22"/>
              </w:rPr>
              <w:t>1</w:t>
            </w:r>
          </w:p>
        </w:tc>
        <w:tc>
          <w:tcPr>
            <w:tcW w:w="142" w:type="pct"/>
            <w:gridSpan w:val="3"/>
          </w:tcPr>
          <w:p w14:paraId="4FC6CF61" w14:textId="77777777" w:rsidR="00A62702" w:rsidRPr="000273F4" w:rsidRDefault="00A62702" w:rsidP="00A62702">
            <w:pPr>
              <w:tabs>
                <w:tab w:val="decimal" w:pos="738"/>
              </w:tabs>
              <w:ind w:left="-102" w:right="-72"/>
              <w:rPr>
                <w:rFonts w:cs="Times New Roman"/>
                <w:sz w:val="22"/>
                <w:szCs w:val="22"/>
              </w:rPr>
            </w:pPr>
          </w:p>
        </w:tc>
        <w:tc>
          <w:tcPr>
            <w:tcW w:w="561" w:type="pct"/>
            <w:tcBorders>
              <w:bottom w:val="single" w:sz="4" w:space="0" w:color="auto"/>
            </w:tcBorders>
          </w:tcPr>
          <w:p w14:paraId="190E9016" w14:textId="101B3470" w:rsidR="00A62702" w:rsidRPr="000273F4" w:rsidRDefault="004343EC" w:rsidP="00A62702">
            <w:pPr>
              <w:tabs>
                <w:tab w:val="decimal" w:pos="773"/>
              </w:tabs>
              <w:ind w:left="-102" w:right="-72"/>
              <w:rPr>
                <w:rFonts w:cs="Times New Roman"/>
                <w:sz w:val="22"/>
                <w:szCs w:val="22"/>
              </w:rPr>
            </w:pPr>
            <w:r w:rsidRPr="000273F4">
              <w:rPr>
                <w:rFonts w:cs="Times New Roman"/>
                <w:sz w:val="22"/>
                <w:szCs w:val="22"/>
              </w:rPr>
              <w:t>-</w:t>
            </w:r>
          </w:p>
        </w:tc>
      </w:tr>
      <w:tr w:rsidR="00A62702" w:rsidRPr="0057632B" w14:paraId="23E804B3" w14:textId="77777777" w:rsidTr="00CF1AD1">
        <w:trPr>
          <w:trHeight w:val="211"/>
        </w:trPr>
        <w:tc>
          <w:tcPr>
            <w:tcW w:w="2426" w:type="pct"/>
            <w:gridSpan w:val="4"/>
          </w:tcPr>
          <w:p w14:paraId="2E000F53" w14:textId="77777777" w:rsidR="00A62702" w:rsidRPr="0057632B" w:rsidRDefault="00A62702" w:rsidP="00A62702">
            <w:pPr>
              <w:ind w:left="270" w:right="-108" w:hanging="270"/>
              <w:rPr>
                <w:rFonts w:cs="Times New Roman"/>
                <w:b/>
                <w:bCs/>
                <w:sz w:val="22"/>
                <w:szCs w:val="22"/>
              </w:rPr>
            </w:pPr>
            <w:r w:rsidRPr="0057632B">
              <w:rPr>
                <w:rFonts w:cs="Times New Roman"/>
                <w:b/>
                <w:bCs/>
                <w:sz w:val="22"/>
                <w:szCs w:val="22"/>
              </w:rPr>
              <w:t>Total</w:t>
            </w:r>
          </w:p>
        </w:tc>
        <w:tc>
          <w:tcPr>
            <w:tcW w:w="515" w:type="pct"/>
            <w:tcBorders>
              <w:top w:val="single" w:sz="4" w:space="0" w:color="auto"/>
              <w:bottom w:val="double" w:sz="4" w:space="0" w:color="auto"/>
            </w:tcBorders>
            <w:shd w:val="clear" w:color="auto" w:fill="auto"/>
          </w:tcPr>
          <w:p w14:paraId="5358B9C5" w14:textId="0522DC79" w:rsidR="00A62702" w:rsidRPr="000273F4" w:rsidRDefault="00D97DD0" w:rsidP="00A62702">
            <w:pPr>
              <w:tabs>
                <w:tab w:val="decimal" w:pos="738"/>
              </w:tabs>
              <w:ind w:left="-102" w:right="-72"/>
              <w:rPr>
                <w:rFonts w:cs="Times New Roman"/>
                <w:b/>
                <w:bCs/>
                <w:sz w:val="22"/>
                <w:szCs w:val="22"/>
              </w:rPr>
            </w:pPr>
            <w:r w:rsidRPr="000273F4">
              <w:rPr>
                <w:rFonts w:cs="Times New Roman"/>
                <w:b/>
                <w:bCs/>
                <w:sz w:val="22"/>
                <w:szCs w:val="22"/>
              </w:rPr>
              <w:t>2</w:t>
            </w:r>
          </w:p>
        </w:tc>
        <w:tc>
          <w:tcPr>
            <w:tcW w:w="141" w:type="pct"/>
            <w:gridSpan w:val="2"/>
          </w:tcPr>
          <w:p w14:paraId="0DDB9382" w14:textId="77777777" w:rsidR="00A62702" w:rsidRPr="000273F4" w:rsidRDefault="00A62702" w:rsidP="00A62702">
            <w:pPr>
              <w:tabs>
                <w:tab w:val="decimal" w:pos="738"/>
              </w:tabs>
              <w:ind w:left="-102" w:right="-72"/>
              <w:rPr>
                <w:rFonts w:cs="Times New Roman"/>
                <w:b/>
                <w:bCs/>
                <w:sz w:val="22"/>
                <w:szCs w:val="22"/>
              </w:rPr>
            </w:pPr>
          </w:p>
        </w:tc>
        <w:tc>
          <w:tcPr>
            <w:tcW w:w="515" w:type="pct"/>
            <w:gridSpan w:val="2"/>
            <w:tcBorders>
              <w:top w:val="single" w:sz="4" w:space="0" w:color="auto"/>
              <w:bottom w:val="double" w:sz="4" w:space="0" w:color="auto"/>
            </w:tcBorders>
          </w:tcPr>
          <w:p w14:paraId="3BB6AD01" w14:textId="0200E98C" w:rsidR="00A62702" w:rsidRPr="000273F4" w:rsidRDefault="004343EC" w:rsidP="00A62702">
            <w:pPr>
              <w:tabs>
                <w:tab w:val="decimal" w:pos="738"/>
              </w:tabs>
              <w:ind w:left="-102" w:right="-72"/>
              <w:rPr>
                <w:rFonts w:cs="Times New Roman"/>
                <w:b/>
                <w:bCs/>
                <w:sz w:val="22"/>
                <w:szCs w:val="22"/>
              </w:rPr>
            </w:pPr>
            <w:r w:rsidRPr="000273F4">
              <w:rPr>
                <w:rFonts w:cs="Times New Roman"/>
                <w:b/>
                <w:bCs/>
                <w:sz w:val="22"/>
                <w:szCs w:val="22"/>
              </w:rPr>
              <w:t>1</w:t>
            </w:r>
          </w:p>
        </w:tc>
        <w:tc>
          <w:tcPr>
            <w:tcW w:w="141" w:type="pct"/>
            <w:gridSpan w:val="2"/>
          </w:tcPr>
          <w:p w14:paraId="6A17E3D7" w14:textId="77777777" w:rsidR="00A62702" w:rsidRPr="000273F4" w:rsidRDefault="00A62702" w:rsidP="00A62702">
            <w:pPr>
              <w:tabs>
                <w:tab w:val="decimal" w:pos="738"/>
              </w:tabs>
              <w:ind w:left="-102" w:right="-72"/>
              <w:rPr>
                <w:rFonts w:cs="Times New Roman"/>
                <w:b/>
                <w:bCs/>
                <w:sz w:val="22"/>
                <w:szCs w:val="22"/>
              </w:rPr>
            </w:pPr>
          </w:p>
        </w:tc>
        <w:tc>
          <w:tcPr>
            <w:tcW w:w="558" w:type="pct"/>
            <w:gridSpan w:val="2"/>
            <w:tcBorders>
              <w:top w:val="single" w:sz="4" w:space="0" w:color="auto"/>
              <w:bottom w:val="double" w:sz="4" w:space="0" w:color="auto"/>
            </w:tcBorders>
            <w:shd w:val="clear" w:color="auto" w:fill="auto"/>
          </w:tcPr>
          <w:p w14:paraId="318C9F33" w14:textId="77C7B24B" w:rsidR="00A62702" w:rsidRPr="000273F4" w:rsidRDefault="00D97DD0" w:rsidP="00A62702">
            <w:pPr>
              <w:tabs>
                <w:tab w:val="decimal" w:pos="773"/>
              </w:tabs>
              <w:ind w:left="-102" w:right="-72"/>
              <w:rPr>
                <w:rFonts w:cs="Times New Roman"/>
                <w:b/>
                <w:bCs/>
                <w:sz w:val="22"/>
                <w:szCs w:val="22"/>
              </w:rPr>
            </w:pPr>
            <w:r w:rsidRPr="000273F4">
              <w:rPr>
                <w:rFonts w:cs="Times New Roman"/>
                <w:b/>
                <w:bCs/>
                <w:sz w:val="22"/>
                <w:szCs w:val="22"/>
              </w:rPr>
              <w:t>104,060</w:t>
            </w:r>
          </w:p>
        </w:tc>
        <w:tc>
          <w:tcPr>
            <w:tcW w:w="142" w:type="pct"/>
            <w:gridSpan w:val="3"/>
          </w:tcPr>
          <w:p w14:paraId="7AC4372C" w14:textId="77777777" w:rsidR="00A62702" w:rsidRPr="000273F4" w:rsidRDefault="00A62702" w:rsidP="00A62702">
            <w:pPr>
              <w:tabs>
                <w:tab w:val="decimal" w:pos="738"/>
              </w:tabs>
              <w:ind w:left="-102" w:right="-72"/>
              <w:rPr>
                <w:rFonts w:cs="Times New Roman"/>
                <w:b/>
                <w:bCs/>
                <w:sz w:val="22"/>
                <w:szCs w:val="22"/>
              </w:rPr>
            </w:pPr>
          </w:p>
        </w:tc>
        <w:tc>
          <w:tcPr>
            <w:tcW w:w="561" w:type="pct"/>
            <w:tcBorders>
              <w:top w:val="single" w:sz="4" w:space="0" w:color="auto"/>
              <w:bottom w:val="double" w:sz="4" w:space="0" w:color="auto"/>
            </w:tcBorders>
          </w:tcPr>
          <w:p w14:paraId="54859668" w14:textId="00942E55" w:rsidR="00A62702" w:rsidRPr="000273F4" w:rsidRDefault="004343EC" w:rsidP="00A62702">
            <w:pPr>
              <w:tabs>
                <w:tab w:val="decimal" w:pos="773"/>
              </w:tabs>
              <w:ind w:left="-102" w:right="-72"/>
              <w:rPr>
                <w:rFonts w:cs="Times New Roman"/>
                <w:b/>
                <w:bCs/>
                <w:sz w:val="22"/>
                <w:szCs w:val="22"/>
              </w:rPr>
            </w:pPr>
            <w:r w:rsidRPr="000273F4">
              <w:rPr>
                <w:rFonts w:cs="Times New Roman"/>
                <w:b/>
                <w:bCs/>
                <w:sz w:val="22"/>
                <w:szCs w:val="22"/>
              </w:rPr>
              <w:t>31,794</w:t>
            </w:r>
          </w:p>
        </w:tc>
      </w:tr>
      <w:tr w:rsidR="00474A61" w:rsidRPr="0057632B" w14:paraId="46B24DBF" w14:textId="77777777" w:rsidTr="00CF1AD1">
        <w:trPr>
          <w:trHeight w:val="211"/>
        </w:trPr>
        <w:tc>
          <w:tcPr>
            <w:tcW w:w="2426" w:type="pct"/>
            <w:gridSpan w:val="4"/>
          </w:tcPr>
          <w:p w14:paraId="22FAFD3B" w14:textId="77777777" w:rsidR="00474A61" w:rsidRPr="0057632B" w:rsidRDefault="00474A61" w:rsidP="00A62702">
            <w:pPr>
              <w:ind w:left="270" w:right="-108" w:hanging="270"/>
              <w:rPr>
                <w:rFonts w:cs="Times New Roman"/>
                <w:b/>
                <w:bCs/>
                <w:sz w:val="22"/>
                <w:szCs w:val="22"/>
              </w:rPr>
            </w:pPr>
          </w:p>
        </w:tc>
        <w:tc>
          <w:tcPr>
            <w:tcW w:w="515" w:type="pct"/>
            <w:tcBorders>
              <w:top w:val="double" w:sz="4" w:space="0" w:color="auto"/>
            </w:tcBorders>
            <w:shd w:val="clear" w:color="auto" w:fill="auto"/>
          </w:tcPr>
          <w:p w14:paraId="11D19255" w14:textId="77777777" w:rsidR="00474A61" w:rsidRPr="000273F4" w:rsidRDefault="00474A61" w:rsidP="00A62702">
            <w:pPr>
              <w:tabs>
                <w:tab w:val="decimal" w:pos="738"/>
              </w:tabs>
              <w:ind w:left="-102" w:right="-72"/>
              <w:rPr>
                <w:rFonts w:cs="Times New Roman"/>
                <w:b/>
                <w:bCs/>
                <w:sz w:val="22"/>
                <w:szCs w:val="22"/>
              </w:rPr>
            </w:pPr>
          </w:p>
        </w:tc>
        <w:tc>
          <w:tcPr>
            <w:tcW w:w="141" w:type="pct"/>
            <w:gridSpan w:val="2"/>
          </w:tcPr>
          <w:p w14:paraId="2FE78ED0" w14:textId="77777777" w:rsidR="00474A61" w:rsidRPr="000273F4" w:rsidRDefault="00474A61" w:rsidP="00A62702">
            <w:pPr>
              <w:tabs>
                <w:tab w:val="decimal" w:pos="738"/>
              </w:tabs>
              <w:ind w:left="-102" w:right="-72"/>
              <w:rPr>
                <w:rFonts w:cs="Times New Roman"/>
                <w:b/>
                <w:bCs/>
                <w:sz w:val="22"/>
                <w:szCs w:val="22"/>
              </w:rPr>
            </w:pPr>
          </w:p>
        </w:tc>
        <w:tc>
          <w:tcPr>
            <w:tcW w:w="515" w:type="pct"/>
            <w:gridSpan w:val="2"/>
            <w:tcBorders>
              <w:top w:val="double" w:sz="4" w:space="0" w:color="auto"/>
            </w:tcBorders>
          </w:tcPr>
          <w:p w14:paraId="615E836C" w14:textId="77777777" w:rsidR="00474A61" w:rsidRPr="000273F4" w:rsidRDefault="00474A61" w:rsidP="00A62702">
            <w:pPr>
              <w:tabs>
                <w:tab w:val="decimal" w:pos="738"/>
              </w:tabs>
              <w:ind w:left="-102" w:right="-72"/>
              <w:rPr>
                <w:rFonts w:cs="Times New Roman"/>
                <w:b/>
                <w:bCs/>
                <w:sz w:val="22"/>
                <w:szCs w:val="22"/>
              </w:rPr>
            </w:pPr>
          </w:p>
        </w:tc>
        <w:tc>
          <w:tcPr>
            <w:tcW w:w="141" w:type="pct"/>
            <w:gridSpan w:val="2"/>
          </w:tcPr>
          <w:p w14:paraId="01E4B97A" w14:textId="77777777" w:rsidR="00474A61" w:rsidRPr="000273F4" w:rsidRDefault="00474A61" w:rsidP="00A62702">
            <w:pPr>
              <w:tabs>
                <w:tab w:val="decimal" w:pos="738"/>
              </w:tabs>
              <w:ind w:left="-102" w:right="-72"/>
              <w:rPr>
                <w:rFonts w:cs="Times New Roman"/>
                <w:b/>
                <w:bCs/>
                <w:sz w:val="22"/>
                <w:szCs w:val="22"/>
              </w:rPr>
            </w:pPr>
          </w:p>
        </w:tc>
        <w:tc>
          <w:tcPr>
            <w:tcW w:w="558" w:type="pct"/>
            <w:gridSpan w:val="2"/>
            <w:tcBorders>
              <w:top w:val="double" w:sz="4" w:space="0" w:color="auto"/>
            </w:tcBorders>
            <w:shd w:val="clear" w:color="auto" w:fill="auto"/>
          </w:tcPr>
          <w:p w14:paraId="3EAC3EBC" w14:textId="77777777" w:rsidR="00474A61" w:rsidRPr="000273F4" w:rsidRDefault="00474A61" w:rsidP="00A62702">
            <w:pPr>
              <w:tabs>
                <w:tab w:val="decimal" w:pos="773"/>
              </w:tabs>
              <w:ind w:left="-102" w:right="-72"/>
              <w:rPr>
                <w:rFonts w:cs="Times New Roman"/>
                <w:b/>
                <w:bCs/>
                <w:sz w:val="22"/>
                <w:szCs w:val="22"/>
              </w:rPr>
            </w:pPr>
          </w:p>
        </w:tc>
        <w:tc>
          <w:tcPr>
            <w:tcW w:w="142" w:type="pct"/>
            <w:gridSpan w:val="3"/>
          </w:tcPr>
          <w:p w14:paraId="70EF7BBA" w14:textId="77777777" w:rsidR="00474A61" w:rsidRPr="000273F4" w:rsidRDefault="00474A61" w:rsidP="00A62702">
            <w:pPr>
              <w:tabs>
                <w:tab w:val="decimal" w:pos="738"/>
              </w:tabs>
              <w:ind w:left="-102" w:right="-72"/>
              <w:rPr>
                <w:rFonts w:cs="Times New Roman"/>
                <w:b/>
                <w:bCs/>
                <w:sz w:val="22"/>
                <w:szCs w:val="22"/>
              </w:rPr>
            </w:pPr>
          </w:p>
        </w:tc>
        <w:tc>
          <w:tcPr>
            <w:tcW w:w="561" w:type="pct"/>
            <w:tcBorders>
              <w:top w:val="double" w:sz="4" w:space="0" w:color="auto"/>
            </w:tcBorders>
          </w:tcPr>
          <w:p w14:paraId="2E6A7FB7" w14:textId="77777777" w:rsidR="00474A61" w:rsidRPr="000273F4" w:rsidRDefault="00474A61" w:rsidP="00A62702">
            <w:pPr>
              <w:tabs>
                <w:tab w:val="decimal" w:pos="773"/>
              </w:tabs>
              <w:ind w:left="-102" w:right="-72"/>
              <w:rPr>
                <w:rFonts w:cs="Times New Roman"/>
                <w:b/>
                <w:bCs/>
                <w:sz w:val="22"/>
                <w:szCs w:val="22"/>
              </w:rPr>
            </w:pPr>
          </w:p>
        </w:tc>
      </w:tr>
      <w:tr w:rsidR="00CF4B18" w:rsidRPr="00A9628F" w14:paraId="5387E9DA" w14:textId="77777777" w:rsidTr="00CF1AD1">
        <w:tc>
          <w:tcPr>
            <w:tcW w:w="1168" w:type="pct"/>
          </w:tcPr>
          <w:p w14:paraId="1F9E5735" w14:textId="77777777" w:rsidR="00CF4B18" w:rsidRDefault="00CF4B18" w:rsidP="006F58CE">
            <w:pPr>
              <w:pStyle w:val="BodyText"/>
              <w:ind w:left="249" w:right="-131" w:hanging="249"/>
              <w:rPr>
                <w:rFonts w:cs="Times New Roman"/>
                <w:b/>
                <w:bCs/>
                <w:i/>
                <w:iCs/>
                <w:sz w:val="22"/>
                <w:szCs w:val="22"/>
              </w:rPr>
            </w:pPr>
          </w:p>
          <w:p w14:paraId="188455C3" w14:textId="77777777" w:rsidR="00CF4B18" w:rsidRPr="00A600ED" w:rsidRDefault="00CF4B18" w:rsidP="006F58CE">
            <w:pPr>
              <w:pStyle w:val="BodyText"/>
              <w:ind w:left="249" w:right="-131" w:hanging="249"/>
              <w:rPr>
                <w:rFonts w:cs="Times New Roman"/>
                <w:b/>
                <w:bCs/>
                <w:i/>
                <w:iCs/>
                <w:sz w:val="22"/>
                <w:szCs w:val="22"/>
              </w:rPr>
            </w:pPr>
          </w:p>
        </w:tc>
        <w:tc>
          <w:tcPr>
            <w:tcW w:w="1259" w:type="pct"/>
            <w:gridSpan w:val="3"/>
          </w:tcPr>
          <w:p w14:paraId="27DAD496" w14:textId="77777777" w:rsidR="00CF4B18" w:rsidRPr="00A600ED" w:rsidRDefault="00CF4B18" w:rsidP="006F58CE">
            <w:pPr>
              <w:pStyle w:val="BodyText"/>
              <w:ind w:right="-131"/>
              <w:jc w:val="center"/>
              <w:rPr>
                <w:rFonts w:cs="Times New Roman"/>
                <w:b/>
                <w:bCs/>
                <w:sz w:val="22"/>
                <w:szCs w:val="22"/>
              </w:rPr>
            </w:pPr>
          </w:p>
          <w:p w14:paraId="111A418E" w14:textId="77777777" w:rsidR="00CF4B18" w:rsidRPr="00A600ED" w:rsidRDefault="00CF4B18" w:rsidP="006F58CE">
            <w:pPr>
              <w:pStyle w:val="BodyText"/>
              <w:ind w:right="-131"/>
              <w:jc w:val="center"/>
              <w:rPr>
                <w:rFonts w:cs="Times New Roman"/>
                <w:sz w:val="22"/>
                <w:szCs w:val="22"/>
              </w:rPr>
            </w:pPr>
            <w:r w:rsidRPr="00A600ED">
              <w:rPr>
                <w:rFonts w:cs="Times New Roman"/>
                <w:b/>
                <w:bCs/>
                <w:sz w:val="22"/>
                <w:szCs w:val="22"/>
              </w:rPr>
              <w:t>Interest rate</w:t>
            </w:r>
          </w:p>
        </w:tc>
        <w:tc>
          <w:tcPr>
            <w:tcW w:w="2574" w:type="pct"/>
            <w:gridSpan w:val="13"/>
          </w:tcPr>
          <w:p w14:paraId="3751ADDE" w14:textId="77777777" w:rsidR="00CF4B18" w:rsidRPr="00A600ED" w:rsidRDefault="00CF4B18" w:rsidP="006F58CE">
            <w:pPr>
              <w:pStyle w:val="BodyText"/>
              <w:ind w:left="-110" w:right="-131"/>
              <w:jc w:val="center"/>
              <w:rPr>
                <w:rFonts w:cs="Times New Roman"/>
                <w:sz w:val="22"/>
                <w:szCs w:val="22"/>
              </w:rPr>
            </w:pPr>
            <w:r>
              <w:rPr>
                <w:rFonts w:cs="Times New Roman"/>
                <w:b/>
                <w:bCs/>
                <w:sz w:val="22"/>
                <w:szCs w:val="22"/>
              </w:rPr>
              <w:t>Separate</w:t>
            </w:r>
            <w:r w:rsidRPr="00A600ED">
              <w:rPr>
                <w:rFonts w:cs="Times New Roman"/>
                <w:b/>
                <w:bCs/>
                <w:sz w:val="22"/>
                <w:szCs w:val="22"/>
              </w:rPr>
              <w:br/>
              <w:t>financial statements</w:t>
            </w:r>
          </w:p>
        </w:tc>
      </w:tr>
      <w:tr w:rsidR="00CF4B18" w:rsidRPr="00A9628F" w14:paraId="7C5D65B6" w14:textId="77777777" w:rsidTr="00CF1AD1">
        <w:tc>
          <w:tcPr>
            <w:tcW w:w="1168" w:type="pct"/>
          </w:tcPr>
          <w:p w14:paraId="20231F9F" w14:textId="77777777" w:rsidR="00CF4B18" w:rsidRPr="00A600ED" w:rsidRDefault="00CF4B18" w:rsidP="006F58CE">
            <w:pPr>
              <w:pStyle w:val="BodyText"/>
              <w:ind w:right="-131"/>
              <w:jc w:val="both"/>
              <w:rPr>
                <w:rFonts w:cs="Times New Roman"/>
                <w:b/>
                <w:bCs/>
                <w:sz w:val="22"/>
                <w:szCs w:val="22"/>
              </w:rPr>
            </w:pPr>
          </w:p>
        </w:tc>
        <w:tc>
          <w:tcPr>
            <w:tcW w:w="559" w:type="pct"/>
            <w:vAlign w:val="center"/>
          </w:tcPr>
          <w:p w14:paraId="7E80DEEA" w14:textId="77777777" w:rsidR="00CF4B18" w:rsidRPr="00A600ED" w:rsidRDefault="00CF4B18" w:rsidP="006F58CE">
            <w:pPr>
              <w:pStyle w:val="acctfourfigures"/>
              <w:tabs>
                <w:tab w:val="clear" w:pos="765"/>
              </w:tabs>
              <w:spacing w:line="240" w:lineRule="atLeast"/>
              <w:ind w:left="-115" w:right="-100"/>
              <w:jc w:val="center"/>
              <w:rPr>
                <w:szCs w:val="22"/>
                <w:lang w:val="en-US" w:bidi="th-TH"/>
              </w:rPr>
            </w:pPr>
            <w:r w:rsidRPr="00394C8A">
              <w:rPr>
                <w:szCs w:val="22"/>
                <w:lang w:val="en-US" w:bidi="th-TH"/>
              </w:rPr>
              <w:t>31 December</w:t>
            </w:r>
          </w:p>
        </w:tc>
        <w:tc>
          <w:tcPr>
            <w:tcW w:w="140" w:type="pct"/>
            <w:vAlign w:val="center"/>
          </w:tcPr>
          <w:p w14:paraId="30F4B424" w14:textId="77777777" w:rsidR="00CF4B18" w:rsidRPr="00A600ED" w:rsidRDefault="00CF4B18" w:rsidP="006F58CE">
            <w:pPr>
              <w:pStyle w:val="acctfourfigures"/>
              <w:tabs>
                <w:tab w:val="clear" w:pos="765"/>
              </w:tabs>
              <w:spacing w:line="240" w:lineRule="atLeast"/>
              <w:ind w:left="-115" w:right="-100"/>
              <w:jc w:val="center"/>
              <w:rPr>
                <w:szCs w:val="22"/>
                <w:lang w:val="en-US" w:bidi="th-TH"/>
              </w:rPr>
            </w:pPr>
          </w:p>
        </w:tc>
        <w:tc>
          <w:tcPr>
            <w:tcW w:w="560" w:type="pct"/>
            <w:vAlign w:val="center"/>
          </w:tcPr>
          <w:p w14:paraId="36AF89BE" w14:textId="3097DD17" w:rsidR="00CF4B18" w:rsidRPr="00394C8A" w:rsidRDefault="00CF4B18" w:rsidP="006F58CE">
            <w:pPr>
              <w:pStyle w:val="acctfourfigures"/>
              <w:tabs>
                <w:tab w:val="clear" w:pos="765"/>
              </w:tabs>
              <w:spacing w:line="240" w:lineRule="atLeast"/>
              <w:ind w:left="-115" w:right="-100"/>
              <w:jc w:val="center"/>
              <w:rPr>
                <w:szCs w:val="22"/>
                <w:lang w:val="en-US" w:bidi="th-TH"/>
              </w:rPr>
            </w:pPr>
            <w:r w:rsidRPr="00394C8A">
              <w:rPr>
                <w:szCs w:val="22"/>
                <w:lang w:val="en-US" w:bidi="th-TH"/>
              </w:rPr>
              <w:t>3</w:t>
            </w:r>
            <w:r w:rsidR="00AC7433">
              <w:rPr>
                <w:szCs w:val="22"/>
                <w:lang w:val="en-US" w:bidi="th-TH"/>
              </w:rPr>
              <w:t>1</w:t>
            </w:r>
            <w:r w:rsidRPr="00394C8A">
              <w:rPr>
                <w:szCs w:val="22"/>
                <w:lang w:val="en-US" w:bidi="th-TH"/>
              </w:rPr>
              <w:t xml:space="preserve"> </w:t>
            </w:r>
          </w:p>
          <w:p w14:paraId="07440E80" w14:textId="173D6235" w:rsidR="00CF4B18" w:rsidRPr="00A600ED" w:rsidRDefault="00AC7433" w:rsidP="006F58CE">
            <w:pPr>
              <w:pStyle w:val="acctfourfigures"/>
              <w:tabs>
                <w:tab w:val="clear" w:pos="765"/>
              </w:tabs>
              <w:spacing w:line="240" w:lineRule="atLeast"/>
              <w:ind w:left="-115" w:right="-100"/>
              <w:jc w:val="center"/>
              <w:rPr>
                <w:szCs w:val="22"/>
                <w:lang w:val="en-US" w:bidi="th-TH"/>
              </w:rPr>
            </w:pPr>
            <w:r>
              <w:rPr>
                <w:szCs w:val="22"/>
                <w:lang w:val="en-US" w:bidi="th-TH"/>
              </w:rPr>
              <w:t>Decem</w:t>
            </w:r>
            <w:r w:rsidR="00CF4B18">
              <w:rPr>
                <w:szCs w:val="22"/>
                <w:lang w:val="en-US" w:bidi="th-TH"/>
              </w:rPr>
              <w:t>ber</w:t>
            </w:r>
          </w:p>
        </w:tc>
        <w:tc>
          <w:tcPr>
            <w:tcW w:w="555" w:type="pct"/>
            <w:gridSpan w:val="2"/>
            <w:vAlign w:val="center"/>
          </w:tcPr>
          <w:p w14:paraId="58ECFB1F" w14:textId="77777777" w:rsidR="00CF4B18" w:rsidRPr="00A600ED" w:rsidRDefault="00CF4B18" w:rsidP="006F58CE">
            <w:pPr>
              <w:pStyle w:val="acctfourfigures"/>
              <w:tabs>
                <w:tab w:val="clear" w:pos="765"/>
              </w:tabs>
              <w:spacing w:line="240" w:lineRule="atLeast"/>
              <w:ind w:left="-115" w:right="-100"/>
              <w:jc w:val="center"/>
              <w:rPr>
                <w:szCs w:val="22"/>
                <w:lang w:val="en-US" w:bidi="th-TH"/>
              </w:rPr>
            </w:pPr>
            <w:r w:rsidRPr="00A600ED">
              <w:rPr>
                <w:szCs w:val="22"/>
                <w:lang w:val="en-US" w:bidi="th-TH"/>
              </w:rPr>
              <w:t>31</w:t>
            </w:r>
          </w:p>
          <w:p w14:paraId="166ABE10" w14:textId="77777777" w:rsidR="00CF4B18" w:rsidRPr="00A600ED" w:rsidRDefault="00CF4B18" w:rsidP="006F58CE">
            <w:pPr>
              <w:pStyle w:val="acctfourfigures"/>
              <w:tabs>
                <w:tab w:val="clear" w:pos="765"/>
              </w:tabs>
              <w:spacing w:line="240" w:lineRule="atLeast"/>
              <w:ind w:left="-115" w:right="-100"/>
              <w:jc w:val="center"/>
              <w:rPr>
                <w:szCs w:val="22"/>
                <w:lang w:val="en-US" w:bidi="th-TH"/>
              </w:rPr>
            </w:pPr>
            <w:r w:rsidRPr="00A600ED">
              <w:rPr>
                <w:szCs w:val="22"/>
                <w:lang w:val="en-US" w:bidi="th-TH"/>
              </w:rPr>
              <w:t>December</w:t>
            </w:r>
          </w:p>
        </w:tc>
        <w:tc>
          <w:tcPr>
            <w:tcW w:w="134" w:type="pct"/>
            <w:gridSpan w:val="2"/>
            <w:vAlign w:val="center"/>
          </w:tcPr>
          <w:p w14:paraId="180A3193" w14:textId="77777777" w:rsidR="00CF4B18" w:rsidRPr="00A600ED" w:rsidRDefault="00CF4B18" w:rsidP="006F58CE">
            <w:pPr>
              <w:pStyle w:val="acctfourfigures"/>
              <w:tabs>
                <w:tab w:val="clear" w:pos="765"/>
              </w:tabs>
              <w:spacing w:line="240" w:lineRule="atLeast"/>
              <w:ind w:left="-115" w:right="-100"/>
              <w:jc w:val="center"/>
              <w:rPr>
                <w:szCs w:val="22"/>
                <w:lang w:val="en-US" w:bidi="th-TH"/>
              </w:rPr>
            </w:pPr>
          </w:p>
        </w:tc>
        <w:tc>
          <w:tcPr>
            <w:tcW w:w="515" w:type="pct"/>
            <w:gridSpan w:val="2"/>
            <w:vAlign w:val="center"/>
          </w:tcPr>
          <w:p w14:paraId="5A1C8BFF" w14:textId="77777777" w:rsidR="00CF4B18" w:rsidRPr="00A600ED" w:rsidRDefault="00CF4B18" w:rsidP="006F58CE">
            <w:pPr>
              <w:pStyle w:val="acctfourfigures"/>
              <w:tabs>
                <w:tab w:val="clear" w:pos="765"/>
              </w:tabs>
              <w:spacing w:line="240" w:lineRule="atLeast"/>
              <w:ind w:left="-115" w:right="-100"/>
              <w:jc w:val="center"/>
              <w:rPr>
                <w:szCs w:val="22"/>
                <w:lang w:val="en-US" w:bidi="th-TH"/>
              </w:rPr>
            </w:pPr>
          </w:p>
        </w:tc>
        <w:tc>
          <w:tcPr>
            <w:tcW w:w="140" w:type="pct"/>
            <w:gridSpan w:val="2"/>
          </w:tcPr>
          <w:p w14:paraId="1433AD4D" w14:textId="77777777" w:rsidR="00CF4B18" w:rsidRPr="00A600ED" w:rsidRDefault="00CF4B18" w:rsidP="006F58CE">
            <w:pPr>
              <w:pStyle w:val="acctfourfigures"/>
              <w:tabs>
                <w:tab w:val="clear" w:pos="765"/>
              </w:tabs>
              <w:spacing w:line="220" w:lineRule="exact"/>
              <w:ind w:left="-115" w:right="-100"/>
              <w:jc w:val="center"/>
              <w:rPr>
                <w:szCs w:val="22"/>
                <w:lang w:val="en-US" w:bidi="th-TH"/>
              </w:rPr>
            </w:pPr>
          </w:p>
        </w:tc>
        <w:tc>
          <w:tcPr>
            <w:tcW w:w="541" w:type="pct"/>
            <w:gridSpan w:val="2"/>
            <w:vAlign w:val="center"/>
          </w:tcPr>
          <w:p w14:paraId="1D8C1986" w14:textId="77777777" w:rsidR="00CF4B18" w:rsidRPr="00A600ED" w:rsidRDefault="00CF4B18" w:rsidP="006F58CE">
            <w:pPr>
              <w:pStyle w:val="acctfourfigures"/>
              <w:tabs>
                <w:tab w:val="clear" w:pos="765"/>
              </w:tabs>
              <w:spacing w:line="240" w:lineRule="atLeast"/>
              <w:ind w:left="-115" w:right="-100"/>
              <w:jc w:val="center"/>
              <w:rPr>
                <w:szCs w:val="22"/>
                <w:lang w:val="en-US" w:bidi="th-TH"/>
              </w:rPr>
            </w:pPr>
          </w:p>
        </w:tc>
        <w:tc>
          <w:tcPr>
            <w:tcW w:w="123" w:type="pct"/>
            <w:vAlign w:val="center"/>
          </w:tcPr>
          <w:p w14:paraId="22BBE626" w14:textId="77777777" w:rsidR="00CF4B18" w:rsidRPr="00A600ED" w:rsidRDefault="00CF4B18" w:rsidP="006F58CE">
            <w:pPr>
              <w:pStyle w:val="acctfourfigures"/>
              <w:tabs>
                <w:tab w:val="clear" w:pos="765"/>
              </w:tabs>
              <w:spacing w:line="240" w:lineRule="atLeast"/>
              <w:ind w:left="-115" w:right="-100"/>
              <w:jc w:val="center"/>
              <w:rPr>
                <w:szCs w:val="22"/>
                <w:lang w:val="en-US" w:bidi="th-TH"/>
              </w:rPr>
            </w:pPr>
          </w:p>
        </w:tc>
        <w:tc>
          <w:tcPr>
            <w:tcW w:w="565" w:type="pct"/>
            <w:gridSpan w:val="2"/>
            <w:vAlign w:val="center"/>
          </w:tcPr>
          <w:p w14:paraId="1D7909B0" w14:textId="0123CE11" w:rsidR="00CF4B18" w:rsidRPr="00394C8A" w:rsidRDefault="00CF4B18" w:rsidP="006F58CE">
            <w:pPr>
              <w:pStyle w:val="acctfourfigures"/>
              <w:tabs>
                <w:tab w:val="clear" w:pos="765"/>
              </w:tabs>
              <w:spacing w:line="240" w:lineRule="atLeast"/>
              <w:ind w:left="-115" w:right="-100"/>
              <w:jc w:val="center"/>
              <w:rPr>
                <w:szCs w:val="22"/>
                <w:lang w:val="en-US" w:bidi="th-TH"/>
              </w:rPr>
            </w:pPr>
            <w:r w:rsidRPr="00394C8A">
              <w:rPr>
                <w:szCs w:val="22"/>
                <w:lang w:val="en-US" w:bidi="th-TH"/>
              </w:rPr>
              <w:t>3</w:t>
            </w:r>
            <w:r w:rsidR="00AC7433">
              <w:rPr>
                <w:szCs w:val="22"/>
                <w:lang w:val="en-US" w:bidi="th-TH"/>
              </w:rPr>
              <w:t>1</w:t>
            </w:r>
            <w:r w:rsidRPr="00394C8A">
              <w:rPr>
                <w:szCs w:val="22"/>
                <w:lang w:val="en-US" w:bidi="th-TH"/>
              </w:rPr>
              <w:t xml:space="preserve"> </w:t>
            </w:r>
          </w:p>
          <w:p w14:paraId="47755C29" w14:textId="4E3C6198" w:rsidR="00CF4B18" w:rsidRPr="00A600ED" w:rsidRDefault="00AC7433" w:rsidP="006F58CE">
            <w:pPr>
              <w:pStyle w:val="acctfourfigures"/>
              <w:tabs>
                <w:tab w:val="clear" w:pos="765"/>
              </w:tabs>
              <w:spacing w:line="240" w:lineRule="atLeast"/>
              <w:ind w:left="-115" w:right="-100"/>
              <w:jc w:val="center"/>
              <w:rPr>
                <w:szCs w:val="22"/>
                <w:lang w:val="en-US" w:bidi="th-TH"/>
              </w:rPr>
            </w:pPr>
            <w:r>
              <w:rPr>
                <w:szCs w:val="22"/>
                <w:lang w:val="en-US" w:bidi="th-TH"/>
              </w:rPr>
              <w:t>Decem</w:t>
            </w:r>
            <w:r w:rsidR="00CF4B18">
              <w:rPr>
                <w:szCs w:val="22"/>
                <w:lang w:val="en-US" w:bidi="th-TH"/>
              </w:rPr>
              <w:t>ber</w:t>
            </w:r>
          </w:p>
        </w:tc>
      </w:tr>
      <w:tr w:rsidR="00CF4B18" w:rsidRPr="00A9628F" w14:paraId="2A1CEC3A" w14:textId="77777777" w:rsidTr="00CF1AD1">
        <w:tc>
          <w:tcPr>
            <w:tcW w:w="1168" w:type="pct"/>
          </w:tcPr>
          <w:p w14:paraId="2613E8A3" w14:textId="77777777" w:rsidR="00CF4B18" w:rsidRPr="00A600ED" w:rsidRDefault="00CF4B18" w:rsidP="006F58CE">
            <w:pPr>
              <w:pStyle w:val="BodyText"/>
              <w:ind w:right="-131"/>
              <w:jc w:val="both"/>
              <w:rPr>
                <w:rFonts w:cs="Times New Roman"/>
                <w:b/>
                <w:bCs/>
                <w:sz w:val="22"/>
                <w:szCs w:val="22"/>
              </w:rPr>
            </w:pPr>
            <w:r w:rsidRPr="00394C8A">
              <w:rPr>
                <w:rFonts w:cs="Times New Roman"/>
                <w:b/>
                <w:bCs/>
                <w:i/>
                <w:iCs/>
                <w:sz w:val="22"/>
                <w:szCs w:val="22"/>
              </w:rPr>
              <w:t xml:space="preserve">Loans to  </w:t>
            </w:r>
          </w:p>
        </w:tc>
        <w:tc>
          <w:tcPr>
            <w:tcW w:w="559" w:type="pct"/>
            <w:vAlign w:val="center"/>
          </w:tcPr>
          <w:p w14:paraId="64D06FE2" w14:textId="77777777" w:rsidR="00CF4B18" w:rsidRPr="00A600ED" w:rsidRDefault="00CF4B18" w:rsidP="006F58CE">
            <w:pPr>
              <w:pStyle w:val="acctfourfigures"/>
              <w:tabs>
                <w:tab w:val="clear" w:pos="765"/>
              </w:tabs>
              <w:spacing w:line="240" w:lineRule="atLeast"/>
              <w:ind w:left="-115" w:right="-100"/>
              <w:jc w:val="center"/>
              <w:rPr>
                <w:szCs w:val="22"/>
                <w:lang w:val="en-US" w:bidi="th-TH"/>
              </w:rPr>
            </w:pPr>
            <w:r>
              <w:rPr>
                <w:szCs w:val="22"/>
                <w:lang w:val="en-US" w:bidi="th-TH"/>
              </w:rPr>
              <w:t>2020</w:t>
            </w:r>
          </w:p>
        </w:tc>
        <w:tc>
          <w:tcPr>
            <w:tcW w:w="140" w:type="pct"/>
            <w:vAlign w:val="center"/>
          </w:tcPr>
          <w:p w14:paraId="2B61138F" w14:textId="77777777" w:rsidR="00CF4B18" w:rsidRPr="00A600ED" w:rsidRDefault="00CF4B18" w:rsidP="006F58CE">
            <w:pPr>
              <w:pStyle w:val="acctfourfigures"/>
              <w:tabs>
                <w:tab w:val="clear" w:pos="765"/>
              </w:tabs>
              <w:spacing w:line="240" w:lineRule="atLeast"/>
              <w:ind w:left="-115" w:right="-100"/>
              <w:jc w:val="center"/>
              <w:rPr>
                <w:szCs w:val="22"/>
                <w:lang w:val="en-US" w:bidi="th-TH"/>
              </w:rPr>
            </w:pPr>
          </w:p>
        </w:tc>
        <w:tc>
          <w:tcPr>
            <w:tcW w:w="560" w:type="pct"/>
            <w:vAlign w:val="center"/>
          </w:tcPr>
          <w:p w14:paraId="4638225A" w14:textId="77777777" w:rsidR="00CF4B18" w:rsidRPr="00394C8A" w:rsidRDefault="00CF4B18" w:rsidP="006F58CE">
            <w:pPr>
              <w:pStyle w:val="acctfourfigures"/>
              <w:tabs>
                <w:tab w:val="clear" w:pos="765"/>
              </w:tabs>
              <w:spacing w:line="240" w:lineRule="atLeast"/>
              <w:ind w:left="-115" w:right="-100"/>
              <w:jc w:val="center"/>
              <w:rPr>
                <w:rFonts w:cstheme="minorBidi"/>
                <w:szCs w:val="22"/>
                <w:lang w:val="en-US" w:bidi="th-TH"/>
              </w:rPr>
            </w:pPr>
            <w:r>
              <w:rPr>
                <w:szCs w:val="22"/>
                <w:lang w:val="en-US" w:bidi="th-TH"/>
              </w:rPr>
              <w:t>2021</w:t>
            </w:r>
          </w:p>
        </w:tc>
        <w:tc>
          <w:tcPr>
            <w:tcW w:w="555" w:type="pct"/>
            <w:gridSpan w:val="2"/>
            <w:vAlign w:val="center"/>
          </w:tcPr>
          <w:p w14:paraId="728AA285" w14:textId="77777777" w:rsidR="00CF4B18" w:rsidRPr="00A9628F" w:rsidRDefault="00CF4B18" w:rsidP="006F58CE">
            <w:pPr>
              <w:pStyle w:val="acctfourfigures"/>
              <w:tabs>
                <w:tab w:val="clear" w:pos="765"/>
              </w:tabs>
              <w:spacing w:line="220" w:lineRule="exact"/>
              <w:ind w:left="-15" w:right="11" w:hanging="4"/>
              <w:jc w:val="center"/>
              <w:rPr>
                <w:szCs w:val="22"/>
                <w:lang w:val="en-US" w:bidi="th-TH"/>
              </w:rPr>
            </w:pPr>
            <w:r>
              <w:rPr>
                <w:szCs w:val="22"/>
                <w:lang w:val="en-US" w:bidi="th-TH"/>
              </w:rPr>
              <w:t>2020</w:t>
            </w:r>
          </w:p>
        </w:tc>
        <w:tc>
          <w:tcPr>
            <w:tcW w:w="134" w:type="pct"/>
            <w:gridSpan w:val="2"/>
            <w:vAlign w:val="center"/>
          </w:tcPr>
          <w:p w14:paraId="4B89C1A0" w14:textId="77777777" w:rsidR="00CF4B18" w:rsidRPr="00A9628F" w:rsidRDefault="00CF4B18" w:rsidP="006F58CE">
            <w:pPr>
              <w:pStyle w:val="acctfourfigures"/>
              <w:tabs>
                <w:tab w:val="clear" w:pos="765"/>
              </w:tabs>
              <w:spacing w:line="220" w:lineRule="exact"/>
              <w:ind w:left="-15" w:right="11" w:hanging="4"/>
              <w:jc w:val="center"/>
              <w:rPr>
                <w:szCs w:val="22"/>
                <w:lang w:val="en-US" w:bidi="th-TH"/>
              </w:rPr>
            </w:pPr>
          </w:p>
        </w:tc>
        <w:tc>
          <w:tcPr>
            <w:tcW w:w="515" w:type="pct"/>
            <w:gridSpan w:val="2"/>
            <w:vAlign w:val="center"/>
          </w:tcPr>
          <w:p w14:paraId="7ED5F3F5" w14:textId="77777777" w:rsidR="00CF4B18" w:rsidRPr="00A9628F" w:rsidRDefault="00CF4B18" w:rsidP="006F58CE">
            <w:pPr>
              <w:pStyle w:val="acctfourfigures"/>
              <w:tabs>
                <w:tab w:val="clear" w:pos="765"/>
              </w:tabs>
              <w:spacing w:line="220" w:lineRule="exact"/>
              <w:ind w:left="-15" w:right="11" w:hanging="4"/>
              <w:jc w:val="center"/>
              <w:rPr>
                <w:szCs w:val="22"/>
                <w:lang w:val="en-US" w:bidi="th-TH"/>
              </w:rPr>
            </w:pPr>
            <w:r>
              <w:rPr>
                <w:szCs w:val="22"/>
                <w:lang w:val="en-US" w:bidi="th-TH"/>
              </w:rPr>
              <w:t>Increase</w:t>
            </w:r>
          </w:p>
        </w:tc>
        <w:tc>
          <w:tcPr>
            <w:tcW w:w="140" w:type="pct"/>
            <w:gridSpan w:val="2"/>
          </w:tcPr>
          <w:p w14:paraId="70FD003A" w14:textId="77777777" w:rsidR="00CF4B18" w:rsidRPr="00A9628F" w:rsidRDefault="00CF4B18" w:rsidP="006F58CE">
            <w:pPr>
              <w:pStyle w:val="acctfourfigures"/>
              <w:tabs>
                <w:tab w:val="clear" w:pos="765"/>
              </w:tabs>
              <w:spacing w:line="220" w:lineRule="exact"/>
              <w:ind w:left="-15" w:right="11" w:hanging="4"/>
              <w:jc w:val="center"/>
              <w:rPr>
                <w:szCs w:val="22"/>
                <w:lang w:val="en-US" w:bidi="th-TH"/>
              </w:rPr>
            </w:pPr>
          </w:p>
        </w:tc>
        <w:tc>
          <w:tcPr>
            <w:tcW w:w="541" w:type="pct"/>
            <w:gridSpan w:val="2"/>
            <w:vAlign w:val="center"/>
          </w:tcPr>
          <w:p w14:paraId="34FEA596" w14:textId="77777777" w:rsidR="00CF4B18" w:rsidRPr="00A9628F" w:rsidRDefault="00CF4B18" w:rsidP="006F58CE">
            <w:pPr>
              <w:pStyle w:val="acctfourfigures"/>
              <w:tabs>
                <w:tab w:val="clear" w:pos="765"/>
              </w:tabs>
              <w:spacing w:line="220" w:lineRule="exact"/>
              <w:ind w:left="-15" w:right="11" w:hanging="4"/>
              <w:jc w:val="center"/>
              <w:rPr>
                <w:szCs w:val="22"/>
                <w:lang w:val="en-US" w:bidi="th-TH"/>
              </w:rPr>
            </w:pPr>
            <w:r w:rsidRPr="00394C8A">
              <w:rPr>
                <w:szCs w:val="22"/>
                <w:lang w:val="en-US" w:bidi="th-TH"/>
              </w:rPr>
              <w:t>Decrease</w:t>
            </w:r>
          </w:p>
        </w:tc>
        <w:tc>
          <w:tcPr>
            <w:tcW w:w="123" w:type="pct"/>
            <w:vAlign w:val="center"/>
          </w:tcPr>
          <w:p w14:paraId="2823305A" w14:textId="77777777" w:rsidR="00CF4B18" w:rsidRPr="00A9628F" w:rsidRDefault="00CF4B18" w:rsidP="006F58CE">
            <w:pPr>
              <w:pStyle w:val="acctfourfigures"/>
              <w:tabs>
                <w:tab w:val="clear" w:pos="765"/>
              </w:tabs>
              <w:spacing w:line="220" w:lineRule="exact"/>
              <w:ind w:left="-15" w:right="11" w:hanging="4"/>
              <w:jc w:val="center"/>
              <w:rPr>
                <w:szCs w:val="22"/>
                <w:lang w:val="en-US" w:bidi="th-TH"/>
              </w:rPr>
            </w:pPr>
          </w:p>
        </w:tc>
        <w:tc>
          <w:tcPr>
            <w:tcW w:w="565" w:type="pct"/>
            <w:gridSpan w:val="2"/>
            <w:vAlign w:val="center"/>
          </w:tcPr>
          <w:p w14:paraId="6902C3C3" w14:textId="77777777" w:rsidR="00CF4B18" w:rsidRPr="00A9628F" w:rsidRDefault="00CF4B18" w:rsidP="006F58CE">
            <w:pPr>
              <w:pStyle w:val="acctfourfigures"/>
              <w:tabs>
                <w:tab w:val="clear" w:pos="765"/>
              </w:tabs>
              <w:spacing w:line="220" w:lineRule="exact"/>
              <w:ind w:left="-15" w:right="11" w:hanging="4"/>
              <w:jc w:val="center"/>
              <w:rPr>
                <w:szCs w:val="22"/>
                <w:lang w:val="en-US" w:bidi="th-TH"/>
              </w:rPr>
            </w:pPr>
            <w:r>
              <w:rPr>
                <w:szCs w:val="22"/>
                <w:lang w:val="en-US" w:bidi="th-TH"/>
              </w:rPr>
              <w:t>2021</w:t>
            </w:r>
          </w:p>
        </w:tc>
      </w:tr>
      <w:tr w:rsidR="00CF4B18" w:rsidRPr="00A9628F" w14:paraId="6210B24C" w14:textId="77777777" w:rsidTr="00CF1AD1">
        <w:tc>
          <w:tcPr>
            <w:tcW w:w="1168" w:type="pct"/>
          </w:tcPr>
          <w:p w14:paraId="329F457D" w14:textId="77777777" w:rsidR="00CF4B18" w:rsidRPr="00A600ED" w:rsidRDefault="00CF4B18" w:rsidP="006F58CE">
            <w:pPr>
              <w:pStyle w:val="BodyText"/>
              <w:ind w:right="-131"/>
              <w:jc w:val="both"/>
              <w:rPr>
                <w:rFonts w:cs="Times New Roman"/>
                <w:b/>
                <w:bCs/>
                <w:i/>
                <w:iCs/>
                <w:sz w:val="22"/>
                <w:szCs w:val="22"/>
              </w:rPr>
            </w:pPr>
          </w:p>
        </w:tc>
        <w:tc>
          <w:tcPr>
            <w:tcW w:w="1259" w:type="pct"/>
            <w:gridSpan w:val="3"/>
          </w:tcPr>
          <w:p w14:paraId="23398CC7" w14:textId="77777777" w:rsidR="00CF4B18" w:rsidRPr="00A600ED" w:rsidRDefault="00CF4B18" w:rsidP="006F58CE">
            <w:pPr>
              <w:pStyle w:val="BodyText"/>
              <w:ind w:left="-126" w:right="-131"/>
              <w:jc w:val="center"/>
              <w:rPr>
                <w:rFonts w:cs="Times New Roman"/>
                <w:sz w:val="22"/>
                <w:szCs w:val="22"/>
              </w:rPr>
            </w:pPr>
            <w:r w:rsidRPr="00A600ED">
              <w:rPr>
                <w:rFonts w:cs="Times New Roman"/>
                <w:i/>
                <w:iCs/>
                <w:sz w:val="22"/>
                <w:szCs w:val="22"/>
              </w:rPr>
              <w:t>(% per annum)</w:t>
            </w:r>
          </w:p>
        </w:tc>
        <w:tc>
          <w:tcPr>
            <w:tcW w:w="2574" w:type="pct"/>
            <w:gridSpan w:val="13"/>
          </w:tcPr>
          <w:p w14:paraId="71DA62E4" w14:textId="77777777" w:rsidR="00CF4B18" w:rsidRPr="00A600ED" w:rsidRDefault="00CF4B18" w:rsidP="006F58CE">
            <w:pPr>
              <w:pStyle w:val="BodyText"/>
              <w:ind w:left="-108" w:right="-110"/>
              <w:jc w:val="center"/>
              <w:rPr>
                <w:rFonts w:cs="Times New Roman"/>
                <w:sz w:val="22"/>
                <w:szCs w:val="22"/>
              </w:rPr>
            </w:pPr>
            <w:r w:rsidRPr="00A600ED">
              <w:rPr>
                <w:rFonts w:cs="Times New Roman"/>
                <w:i/>
                <w:iCs/>
                <w:sz w:val="22"/>
                <w:szCs w:val="22"/>
              </w:rPr>
              <w:t>(in thousand Baht)</w:t>
            </w:r>
          </w:p>
        </w:tc>
      </w:tr>
      <w:tr w:rsidR="00CF4B18" w:rsidRPr="00A9628F" w14:paraId="1C94BF86" w14:textId="77777777" w:rsidTr="00CF1AD1">
        <w:tc>
          <w:tcPr>
            <w:tcW w:w="1168" w:type="pct"/>
          </w:tcPr>
          <w:p w14:paraId="3594F5FC" w14:textId="77777777" w:rsidR="00CF4B18" w:rsidRPr="00F95F9E" w:rsidRDefault="00CF4B18" w:rsidP="006F58CE">
            <w:pPr>
              <w:jc w:val="thaiDistribute"/>
              <w:rPr>
                <w:rFonts w:cs="Times New Roman"/>
                <w:sz w:val="22"/>
                <w:szCs w:val="22"/>
              </w:rPr>
            </w:pPr>
            <w:r w:rsidRPr="00F95F9E">
              <w:rPr>
                <w:rFonts w:cs="Times New Roman"/>
                <w:sz w:val="22"/>
                <w:szCs w:val="22"/>
              </w:rPr>
              <w:t>Subsidia</w:t>
            </w:r>
            <w:r>
              <w:rPr>
                <w:rFonts w:cs="Times New Roman"/>
                <w:sz w:val="22"/>
                <w:szCs w:val="22"/>
              </w:rPr>
              <w:t>ry</w:t>
            </w:r>
          </w:p>
        </w:tc>
        <w:tc>
          <w:tcPr>
            <w:tcW w:w="559" w:type="pct"/>
          </w:tcPr>
          <w:p w14:paraId="2EAD9F5D" w14:textId="77777777" w:rsidR="00CF4B18" w:rsidRPr="00A600ED" w:rsidRDefault="00CF4B18" w:rsidP="006F58CE">
            <w:pPr>
              <w:pStyle w:val="BodyText"/>
              <w:ind w:left="-126" w:right="-303"/>
              <w:jc w:val="center"/>
              <w:rPr>
                <w:rFonts w:cs="Times New Roman"/>
                <w:sz w:val="22"/>
                <w:szCs w:val="22"/>
              </w:rPr>
            </w:pPr>
            <w:r>
              <w:rPr>
                <w:rFonts w:cs="Times New Roman"/>
                <w:sz w:val="22"/>
                <w:szCs w:val="22"/>
              </w:rPr>
              <w:t>4.0</w:t>
            </w:r>
          </w:p>
        </w:tc>
        <w:tc>
          <w:tcPr>
            <w:tcW w:w="140" w:type="pct"/>
          </w:tcPr>
          <w:p w14:paraId="55C76BF4" w14:textId="77777777" w:rsidR="00CF4B18" w:rsidRPr="00A600ED" w:rsidRDefault="00CF4B18" w:rsidP="006F58CE">
            <w:pPr>
              <w:pStyle w:val="BodyText"/>
              <w:ind w:right="-131"/>
              <w:jc w:val="both"/>
              <w:rPr>
                <w:rFonts w:cs="Times New Roman"/>
                <w:sz w:val="22"/>
                <w:szCs w:val="22"/>
              </w:rPr>
            </w:pPr>
          </w:p>
        </w:tc>
        <w:tc>
          <w:tcPr>
            <w:tcW w:w="560" w:type="pct"/>
          </w:tcPr>
          <w:p w14:paraId="5E85602E" w14:textId="77777777" w:rsidR="00CF4B18" w:rsidRPr="00A600ED" w:rsidRDefault="00CF4B18" w:rsidP="006F58CE">
            <w:pPr>
              <w:pStyle w:val="BodyText"/>
              <w:ind w:left="-126" w:right="159"/>
              <w:jc w:val="right"/>
              <w:rPr>
                <w:rFonts w:cs="Times New Roman"/>
                <w:sz w:val="22"/>
                <w:szCs w:val="22"/>
              </w:rPr>
            </w:pPr>
            <w:r>
              <w:rPr>
                <w:rFonts w:cs="Times New Roman"/>
                <w:sz w:val="22"/>
                <w:szCs w:val="22"/>
              </w:rPr>
              <w:t>4.0</w:t>
            </w:r>
          </w:p>
        </w:tc>
        <w:tc>
          <w:tcPr>
            <w:tcW w:w="555" w:type="pct"/>
            <w:gridSpan w:val="2"/>
            <w:tcBorders>
              <w:bottom w:val="single" w:sz="4" w:space="0" w:color="auto"/>
            </w:tcBorders>
            <w:vAlign w:val="bottom"/>
          </w:tcPr>
          <w:p w14:paraId="3DC7BE2C" w14:textId="77777777" w:rsidR="00CF4B18" w:rsidRPr="000273F4" w:rsidRDefault="00CF4B18" w:rsidP="006F58CE">
            <w:pPr>
              <w:pStyle w:val="BodyText"/>
              <w:tabs>
                <w:tab w:val="decimal" w:pos="629"/>
              </w:tabs>
              <w:jc w:val="right"/>
              <w:rPr>
                <w:rFonts w:cs="Times New Roman"/>
                <w:sz w:val="22"/>
                <w:szCs w:val="22"/>
              </w:rPr>
            </w:pPr>
            <w:r w:rsidRPr="000273F4">
              <w:rPr>
                <w:rFonts w:cs="Times New Roman"/>
                <w:sz w:val="22"/>
                <w:szCs w:val="22"/>
              </w:rPr>
              <w:t>166,000</w:t>
            </w:r>
          </w:p>
        </w:tc>
        <w:tc>
          <w:tcPr>
            <w:tcW w:w="134" w:type="pct"/>
            <w:gridSpan w:val="2"/>
            <w:vAlign w:val="bottom"/>
          </w:tcPr>
          <w:p w14:paraId="32D76252" w14:textId="77777777" w:rsidR="00CF4B18" w:rsidRPr="00A600ED" w:rsidRDefault="00CF4B18" w:rsidP="006F58CE">
            <w:pPr>
              <w:pStyle w:val="BodyText"/>
              <w:tabs>
                <w:tab w:val="decimal" w:pos="873"/>
              </w:tabs>
              <w:jc w:val="right"/>
              <w:rPr>
                <w:rFonts w:cs="Times New Roman"/>
                <w:sz w:val="22"/>
                <w:szCs w:val="22"/>
              </w:rPr>
            </w:pPr>
          </w:p>
        </w:tc>
        <w:tc>
          <w:tcPr>
            <w:tcW w:w="515" w:type="pct"/>
            <w:gridSpan w:val="2"/>
            <w:shd w:val="clear" w:color="auto" w:fill="auto"/>
            <w:vAlign w:val="bottom"/>
          </w:tcPr>
          <w:p w14:paraId="0BE3B072" w14:textId="77777777" w:rsidR="00CF4B18" w:rsidRPr="00A600ED" w:rsidRDefault="00CF4B18" w:rsidP="006F58CE">
            <w:pPr>
              <w:pStyle w:val="BodyText"/>
              <w:tabs>
                <w:tab w:val="decimal" w:pos="629"/>
              </w:tabs>
              <w:jc w:val="right"/>
              <w:rPr>
                <w:rFonts w:cs="Times New Roman"/>
                <w:sz w:val="22"/>
                <w:szCs w:val="22"/>
              </w:rPr>
            </w:pPr>
            <w:r>
              <w:rPr>
                <w:rFonts w:cs="Times New Roman"/>
                <w:sz w:val="22"/>
                <w:szCs w:val="22"/>
              </w:rPr>
              <w:t>-</w:t>
            </w:r>
          </w:p>
        </w:tc>
        <w:tc>
          <w:tcPr>
            <w:tcW w:w="140" w:type="pct"/>
            <w:gridSpan w:val="2"/>
            <w:shd w:val="clear" w:color="auto" w:fill="auto"/>
            <w:vAlign w:val="bottom"/>
          </w:tcPr>
          <w:p w14:paraId="38F4B1EC" w14:textId="77777777" w:rsidR="00CF4B18" w:rsidRPr="00A600ED" w:rsidRDefault="00CF4B18" w:rsidP="006F58CE">
            <w:pPr>
              <w:pStyle w:val="BodyText"/>
              <w:tabs>
                <w:tab w:val="decimal" w:pos="873"/>
              </w:tabs>
              <w:jc w:val="right"/>
              <w:rPr>
                <w:rFonts w:cs="Times New Roman"/>
                <w:sz w:val="22"/>
                <w:szCs w:val="22"/>
              </w:rPr>
            </w:pPr>
          </w:p>
        </w:tc>
        <w:tc>
          <w:tcPr>
            <w:tcW w:w="541" w:type="pct"/>
            <w:gridSpan w:val="2"/>
            <w:shd w:val="clear" w:color="auto" w:fill="auto"/>
            <w:vAlign w:val="bottom"/>
          </w:tcPr>
          <w:p w14:paraId="1E5A8088" w14:textId="77777777" w:rsidR="00CF4B18" w:rsidRPr="00A600ED" w:rsidRDefault="00CF4B18" w:rsidP="006F58CE">
            <w:pPr>
              <w:pStyle w:val="BodyText"/>
              <w:tabs>
                <w:tab w:val="decimal" w:pos="710"/>
              </w:tabs>
              <w:jc w:val="right"/>
              <w:rPr>
                <w:rFonts w:cs="Times New Roman"/>
                <w:sz w:val="22"/>
                <w:szCs w:val="22"/>
              </w:rPr>
            </w:pPr>
            <w:r>
              <w:rPr>
                <w:rFonts w:cs="Times New Roman"/>
                <w:sz w:val="22"/>
                <w:szCs w:val="22"/>
              </w:rPr>
              <w:t>-</w:t>
            </w:r>
          </w:p>
        </w:tc>
        <w:tc>
          <w:tcPr>
            <w:tcW w:w="123" w:type="pct"/>
            <w:shd w:val="clear" w:color="auto" w:fill="auto"/>
            <w:vAlign w:val="bottom"/>
          </w:tcPr>
          <w:p w14:paraId="11019410" w14:textId="77777777" w:rsidR="00CF4B18" w:rsidRPr="00A600ED" w:rsidRDefault="00CF4B18" w:rsidP="006F58CE">
            <w:pPr>
              <w:pStyle w:val="BodyText"/>
              <w:tabs>
                <w:tab w:val="decimal" w:pos="873"/>
              </w:tabs>
              <w:jc w:val="right"/>
              <w:rPr>
                <w:rFonts w:cs="Times New Roman"/>
                <w:sz w:val="22"/>
                <w:szCs w:val="22"/>
              </w:rPr>
            </w:pPr>
          </w:p>
        </w:tc>
        <w:tc>
          <w:tcPr>
            <w:tcW w:w="565" w:type="pct"/>
            <w:gridSpan w:val="2"/>
            <w:tcBorders>
              <w:bottom w:val="single" w:sz="4" w:space="0" w:color="auto"/>
            </w:tcBorders>
            <w:shd w:val="clear" w:color="auto" w:fill="auto"/>
            <w:vAlign w:val="bottom"/>
          </w:tcPr>
          <w:p w14:paraId="0499D533" w14:textId="77777777" w:rsidR="00CF4B18" w:rsidRPr="000273F4" w:rsidRDefault="00CF4B18" w:rsidP="006F58CE">
            <w:pPr>
              <w:pStyle w:val="BodyText"/>
              <w:tabs>
                <w:tab w:val="decimal" w:pos="762"/>
              </w:tabs>
              <w:jc w:val="right"/>
              <w:rPr>
                <w:rFonts w:cs="Times New Roman"/>
                <w:sz w:val="22"/>
                <w:szCs w:val="22"/>
              </w:rPr>
            </w:pPr>
            <w:r w:rsidRPr="000273F4">
              <w:rPr>
                <w:rFonts w:cs="Times New Roman"/>
                <w:sz w:val="22"/>
                <w:szCs w:val="22"/>
              </w:rPr>
              <w:t>166,000</w:t>
            </w:r>
          </w:p>
        </w:tc>
      </w:tr>
      <w:tr w:rsidR="00CF4B18" w:rsidRPr="00A9628F" w14:paraId="1347F5F3" w14:textId="77777777" w:rsidTr="00CF1AD1">
        <w:tc>
          <w:tcPr>
            <w:tcW w:w="1168" w:type="pct"/>
          </w:tcPr>
          <w:p w14:paraId="118441C9" w14:textId="77777777" w:rsidR="00CF4B18" w:rsidRPr="00F659C6" w:rsidRDefault="00CF4B18" w:rsidP="006F58CE">
            <w:pPr>
              <w:jc w:val="thaiDistribute"/>
              <w:rPr>
                <w:rFonts w:cs="Times New Roman"/>
                <w:b/>
                <w:bCs/>
                <w:sz w:val="22"/>
                <w:szCs w:val="22"/>
              </w:rPr>
            </w:pPr>
            <w:r w:rsidRPr="00F659C6">
              <w:rPr>
                <w:rFonts w:cs="Times New Roman"/>
                <w:b/>
                <w:bCs/>
                <w:sz w:val="22"/>
                <w:szCs w:val="22"/>
              </w:rPr>
              <w:t>Total</w:t>
            </w:r>
          </w:p>
        </w:tc>
        <w:tc>
          <w:tcPr>
            <w:tcW w:w="559" w:type="pct"/>
          </w:tcPr>
          <w:p w14:paraId="19DC8826" w14:textId="77777777" w:rsidR="00CF4B18" w:rsidRDefault="00CF4B18" w:rsidP="006F58CE">
            <w:pPr>
              <w:pStyle w:val="BodyText"/>
              <w:ind w:left="-126" w:right="-303"/>
              <w:jc w:val="center"/>
              <w:rPr>
                <w:rFonts w:cs="Times New Roman"/>
                <w:sz w:val="22"/>
                <w:szCs w:val="22"/>
              </w:rPr>
            </w:pPr>
          </w:p>
        </w:tc>
        <w:tc>
          <w:tcPr>
            <w:tcW w:w="140" w:type="pct"/>
          </w:tcPr>
          <w:p w14:paraId="3C5FE243" w14:textId="77777777" w:rsidR="00CF4B18" w:rsidRPr="00A600ED" w:rsidRDefault="00CF4B18" w:rsidP="006F58CE">
            <w:pPr>
              <w:pStyle w:val="BodyText"/>
              <w:ind w:right="-131"/>
              <w:jc w:val="both"/>
              <w:rPr>
                <w:rFonts w:cs="Times New Roman"/>
                <w:sz w:val="22"/>
                <w:szCs w:val="22"/>
              </w:rPr>
            </w:pPr>
          </w:p>
        </w:tc>
        <w:tc>
          <w:tcPr>
            <w:tcW w:w="560" w:type="pct"/>
          </w:tcPr>
          <w:p w14:paraId="4577F09E" w14:textId="77777777" w:rsidR="00CF4B18" w:rsidRDefault="00CF4B18" w:rsidP="006F58CE">
            <w:pPr>
              <w:pStyle w:val="BodyText"/>
              <w:ind w:left="-126" w:right="159"/>
              <w:jc w:val="right"/>
              <w:rPr>
                <w:rFonts w:cs="Times New Roman"/>
                <w:sz w:val="22"/>
                <w:szCs w:val="22"/>
              </w:rPr>
            </w:pPr>
          </w:p>
        </w:tc>
        <w:tc>
          <w:tcPr>
            <w:tcW w:w="555" w:type="pct"/>
            <w:gridSpan w:val="2"/>
            <w:tcBorders>
              <w:top w:val="single" w:sz="4" w:space="0" w:color="auto"/>
              <w:bottom w:val="single" w:sz="4" w:space="0" w:color="auto"/>
            </w:tcBorders>
            <w:vAlign w:val="bottom"/>
          </w:tcPr>
          <w:p w14:paraId="2556B3CB" w14:textId="77777777" w:rsidR="00CF4B18" w:rsidRPr="000273F4" w:rsidRDefault="00CF4B18" w:rsidP="006F58CE">
            <w:pPr>
              <w:pStyle w:val="BodyText"/>
              <w:tabs>
                <w:tab w:val="decimal" w:pos="629"/>
              </w:tabs>
              <w:jc w:val="right"/>
              <w:rPr>
                <w:rFonts w:cs="Times New Roman"/>
                <w:b/>
                <w:bCs/>
                <w:sz w:val="22"/>
                <w:szCs w:val="22"/>
              </w:rPr>
            </w:pPr>
            <w:r w:rsidRPr="000273F4">
              <w:rPr>
                <w:rFonts w:cs="Times New Roman"/>
                <w:b/>
                <w:bCs/>
                <w:sz w:val="22"/>
                <w:szCs w:val="22"/>
              </w:rPr>
              <w:t>166,000</w:t>
            </w:r>
          </w:p>
        </w:tc>
        <w:tc>
          <w:tcPr>
            <w:tcW w:w="134" w:type="pct"/>
            <w:gridSpan w:val="2"/>
            <w:vAlign w:val="bottom"/>
          </w:tcPr>
          <w:p w14:paraId="0A3C36C9" w14:textId="77777777" w:rsidR="00CF4B18" w:rsidRPr="00E11FA1" w:rsidRDefault="00CF4B18" w:rsidP="006F58CE">
            <w:pPr>
              <w:pStyle w:val="BodyText"/>
              <w:tabs>
                <w:tab w:val="decimal" w:pos="873"/>
              </w:tabs>
              <w:jc w:val="right"/>
              <w:rPr>
                <w:rFonts w:cs="Times New Roman"/>
                <w:b/>
                <w:bCs/>
                <w:sz w:val="22"/>
                <w:szCs w:val="22"/>
              </w:rPr>
            </w:pPr>
          </w:p>
        </w:tc>
        <w:tc>
          <w:tcPr>
            <w:tcW w:w="515" w:type="pct"/>
            <w:gridSpan w:val="2"/>
            <w:shd w:val="clear" w:color="auto" w:fill="auto"/>
            <w:vAlign w:val="bottom"/>
          </w:tcPr>
          <w:p w14:paraId="430E6DCC" w14:textId="77777777" w:rsidR="00CF4B18" w:rsidRPr="006C69AA" w:rsidRDefault="00CF4B18" w:rsidP="006F58CE">
            <w:pPr>
              <w:pStyle w:val="BodyText"/>
              <w:tabs>
                <w:tab w:val="decimal" w:pos="629"/>
              </w:tabs>
              <w:jc w:val="right"/>
              <w:rPr>
                <w:rFonts w:cs="Times New Roman"/>
                <w:sz w:val="22"/>
                <w:szCs w:val="22"/>
              </w:rPr>
            </w:pPr>
            <w:r w:rsidRPr="006C69AA">
              <w:rPr>
                <w:rFonts w:cs="Times New Roman"/>
                <w:sz w:val="22"/>
                <w:szCs w:val="22"/>
              </w:rPr>
              <w:t>-</w:t>
            </w:r>
          </w:p>
        </w:tc>
        <w:tc>
          <w:tcPr>
            <w:tcW w:w="140" w:type="pct"/>
            <w:gridSpan w:val="2"/>
            <w:shd w:val="clear" w:color="auto" w:fill="auto"/>
            <w:vAlign w:val="bottom"/>
          </w:tcPr>
          <w:p w14:paraId="1B970E78" w14:textId="77777777" w:rsidR="00CF4B18" w:rsidRPr="006C69AA" w:rsidRDefault="00CF4B18" w:rsidP="006F58CE">
            <w:pPr>
              <w:pStyle w:val="BodyText"/>
              <w:tabs>
                <w:tab w:val="decimal" w:pos="873"/>
              </w:tabs>
              <w:jc w:val="right"/>
              <w:rPr>
                <w:rFonts w:cs="Times New Roman"/>
                <w:sz w:val="22"/>
                <w:szCs w:val="22"/>
              </w:rPr>
            </w:pPr>
          </w:p>
        </w:tc>
        <w:tc>
          <w:tcPr>
            <w:tcW w:w="541" w:type="pct"/>
            <w:gridSpan w:val="2"/>
            <w:shd w:val="clear" w:color="auto" w:fill="auto"/>
            <w:vAlign w:val="bottom"/>
          </w:tcPr>
          <w:p w14:paraId="0D12BF87" w14:textId="77777777" w:rsidR="00CF4B18" w:rsidRPr="006C69AA" w:rsidRDefault="00CF4B18" w:rsidP="006F58CE">
            <w:pPr>
              <w:pStyle w:val="BodyText"/>
              <w:tabs>
                <w:tab w:val="decimal" w:pos="710"/>
              </w:tabs>
              <w:jc w:val="right"/>
              <w:rPr>
                <w:rFonts w:cs="Times New Roman"/>
                <w:sz w:val="22"/>
                <w:szCs w:val="22"/>
              </w:rPr>
            </w:pPr>
            <w:r w:rsidRPr="006C69AA">
              <w:rPr>
                <w:rFonts w:cs="Times New Roman"/>
                <w:sz w:val="22"/>
                <w:szCs w:val="22"/>
              </w:rPr>
              <w:t>-</w:t>
            </w:r>
          </w:p>
        </w:tc>
        <w:tc>
          <w:tcPr>
            <w:tcW w:w="123" w:type="pct"/>
            <w:shd w:val="clear" w:color="auto" w:fill="auto"/>
            <w:vAlign w:val="bottom"/>
          </w:tcPr>
          <w:p w14:paraId="234A5EC8" w14:textId="77777777" w:rsidR="00CF4B18" w:rsidRPr="00E11FA1" w:rsidRDefault="00CF4B18" w:rsidP="006F58CE">
            <w:pPr>
              <w:pStyle w:val="BodyText"/>
              <w:tabs>
                <w:tab w:val="decimal" w:pos="873"/>
              </w:tabs>
              <w:jc w:val="right"/>
              <w:rPr>
                <w:rFonts w:cs="Times New Roman"/>
                <w:b/>
                <w:bCs/>
                <w:sz w:val="22"/>
                <w:szCs w:val="22"/>
              </w:rPr>
            </w:pPr>
          </w:p>
        </w:tc>
        <w:tc>
          <w:tcPr>
            <w:tcW w:w="565" w:type="pct"/>
            <w:gridSpan w:val="2"/>
            <w:tcBorders>
              <w:top w:val="single" w:sz="4" w:space="0" w:color="auto"/>
              <w:bottom w:val="single" w:sz="4" w:space="0" w:color="auto"/>
            </w:tcBorders>
            <w:shd w:val="clear" w:color="auto" w:fill="auto"/>
            <w:vAlign w:val="bottom"/>
          </w:tcPr>
          <w:p w14:paraId="7722F618" w14:textId="77777777" w:rsidR="00CF4B18" w:rsidRPr="000273F4" w:rsidRDefault="00CF4B18" w:rsidP="006F58CE">
            <w:pPr>
              <w:pStyle w:val="BodyText"/>
              <w:tabs>
                <w:tab w:val="decimal" w:pos="762"/>
              </w:tabs>
              <w:jc w:val="right"/>
              <w:rPr>
                <w:rFonts w:cs="Times New Roman"/>
                <w:b/>
                <w:bCs/>
                <w:sz w:val="22"/>
                <w:szCs w:val="22"/>
              </w:rPr>
            </w:pPr>
            <w:r w:rsidRPr="000273F4">
              <w:rPr>
                <w:rFonts w:cs="Times New Roman"/>
                <w:b/>
                <w:bCs/>
                <w:sz w:val="22"/>
                <w:szCs w:val="22"/>
              </w:rPr>
              <w:t>166,000</w:t>
            </w:r>
          </w:p>
        </w:tc>
      </w:tr>
      <w:tr w:rsidR="00CF4B18" w:rsidRPr="00A9628F" w14:paraId="61E1BB58" w14:textId="77777777" w:rsidTr="00EC223F">
        <w:tc>
          <w:tcPr>
            <w:tcW w:w="1168" w:type="pct"/>
          </w:tcPr>
          <w:p w14:paraId="4AB32F3D" w14:textId="77777777" w:rsidR="00CF4B18" w:rsidRDefault="00CF4B18" w:rsidP="006F58CE">
            <w:pPr>
              <w:rPr>
                <w:rFonts w:cs="Times New Roman"/>
                <w:sz w:val="22"/>
                <w:szCs w:val="22"/>
              </w:rPr>
            </w:pPr>
            <w:r w:rsidRPr="00B75F84">
              <w:rPr>
                <w:rFonts w:cs="Times New Roman"/>
                <w:i/>
                <w:iCs/>
                <w:sz w:val="22"/>
                <w:szCs w:val="22"/>
              </w:rPr>
              <w:t xml:space="preserve">Less </w:t>
            </w:r>
            <w:r>
              <w:rPr>
                <w:rFonts w:cs="Times New Roman"/>
                <w:sz w:val="22"/>
                <w:szCs w:val="22"/>
              </w:rPr>
              <w:t xml:space="preserve">allowance for </w:t>
            </w:r>
          </w:p>
          <w:p w14:paraId="57280755" w14:textId="77777777" w:rsidR="00CF4B18" w:rsidRPr="00F95F9E" w:rsidRDefault="00CF4B18" w:rsidP="006F58CE">
            <w:pPr>
              <w:rPr>
                <w:rFonts w:cs="Times New Roman"/>
                <w:sz w:val="22"/>
                <w:szCs w:val="22"/>
              </w:rPr>
            </w:pPr>
            <w:r>
              <w:rPr>
                <w:rFonts w:cs="Times New Roman"/>
                <w:sz w:val="22"/>
                <w:szCs w:val="22"/>
              </w:rPr>
              <w:t xml:space="preserve">    expected credit loss</w:t>
            </w:r>
          </w:p>
        </w:tc>
        <w:tc>
          <w:tcPr>
            <w:tcW w:w="559" w:type="pct"/>
          </w:tcPr>
          <w:p w14:paraId="35AE2F5B" w14:textId="77777777" w:rsidR="00CF4B18" w:rsidRDefault="00CF4B18" w:rsidP="006F58CE">
            <w:pPr>
              <w:pStyle w:val="BodyText"/>
              <w:ind w:left="-126" w:right="-303"/>
              <w:jc w:val="center"/>
              <w:rPr>
                <w:rFonts w:cs="Times New Roman"/>
                <w:sz w:val="22"/>
                <w:szCs w:val="22"/>
              </w:rPr>
            </w:pPr>
          </w:p>
        </w:tc>
        <w:tc>
          <w:tcPr>
            <w:tcW w:w="140" w:type="pct"/>
          </w:tcPr>
          <w:p w14:paraId="765B89FA" w14:textId="77777777" w:rsidR="00CF4B18" w:rsidRPr="00A600ED" w:rsidRDefault="00CF4B18" w:rsidP="006F58CE">
            <w:pPr>
              <w:pStyle w:val="BodyText"/>
              <w:ind w:right="-131"/>
              <w:jc w:val="both"/>
              <w:rPr>
                <w:rFonts w:cs="Times New Roman"/>
                <w:sz w:val="22"/>
                <w:szCs w:val="22"/>
              </w:rPr>
            </w:pPr>
          </w:p>
        </w:tc>
        <w:tc>
          <w:tcPr>
            <w:tcW w:w="560" w:type="pct"/>
          </w:tcPr>
          <w:p w14:paraId="30C92672" w14:textId="77777777" w:rsidR="00CF4B18" w:rsidRDefault="00CF4B18" w:rsidP="006F58CE">
            <w:pPr>
              <w:pStyle w:val="BodyText"/>
              <w:ind w:left="-126" w:right="159"/>
              <w:jc w:val="right"/>
              <w:rPr>
                <w:rFonts w:cs="Times New Roman"/>
                <w:sz w:val="22"/>
                <w:szCs w:val="22"/>
              </w:rPr>
            </w:pPr>
          </w:p>
        </w:tc>
        <w:tc>
          <w:tcPr>
            <w:tcW w:w="555" w:type="pct"/>
            <w:gridSpan w:val="2"/>
            <w:tcBorders>
              <w:top w:val="single" w:sz="4" w:space="0" w:color="auto"/>
            </w:tcBorders>
            <w:vAlign w:val="bottom"/>
          </w:tcPr>
          <w:p w14:paraId="2FD4A92C" w14:textId="77777777" w:rsidR="00CF4B18" w:rsidRPr="000273F4" w:rsidRDefault="00CF4B18" w:rsidP="006F58CE">
            <w:pPr>
              <w:pStyle w:val="BodyText"/>
              <w:tabs>
                <w:tab w:val="decimal" w:pos="629"/>
              </w:tabs>
              <w:jc w:val="right"/>
              <w:rPr>
                <w:rFonts w:cs="Times New Roman"/>
                <w:sz w:val="22"/>
                <w:szCs w:val="22"/>
              </w:rPr>
            </w:pPr>
            <w:r w:rsidRPr="000273F4">
              <w:rPr>
                <w:rFonts w:cs="Times New Roman"/>
                <w:sz w:val="22"/>
                <w:szCs w:val="22"/>
              </w:rPr>
              <w:t>-</w:t>
            </w:r>
          </w:p>
        </w:tc>
        <w:tc>
          <w:tcPr>
            <w:tcW w:w="134" w:type="pct"/>
            <w:gridSpan w:val="2"/>
            <w:vAlign w:val="bottom"/>
          </w:tcPr>
          <w:p w14:paraId="0C6ADAF3" w14:textId="77777777" w:rsidR="00CF4B18" w:rsidRPr="00A600ED" w:rsidRDefault="00CF4B18" w:rsidP="006F58CE">
            <w:pPr>
              <w:pStyle w:val="BodyText"/>
              <w:tabs>
                <w:tab w:val="decimal" w:pos="873"/>
              </w:tabs>
              <w:jc w:val="right"/>
              <w:rPr>
                <w:rFonts w:cs="Times New Roman"/>
                <w:sz w:val="22"/>
                <w:szCs w:val="22"/>
              </w:rPr>
            </w:pPr>
          </w:p>
        </w:tc>
        <w:tc>
          <w:tcPr>
            <w:tcW w:w="515" w:type="pct"/>
            <w:gridSpan w:val="2"/>
            <w:shd w:val="clear" w:color="auto" w:fill="auto"/>
            <w:vAlign w:val="bottom"/>
          </w:tcPr>
          <w:p w14:paraId="7A5E4735" w14:textId="6AEE7D2B" w:rsidR="00CF4B18" w:rsidRDefault="00CF4B18" w:rsidP="006F58CE">
            <w:pPr>
              <w:pStyle w:val="BodyText"/>
              <w:tabs>
                <w:tab w:val="decimal" w:pos="629"/>
              </w:tabs>
              <w:jc w:val="right"/>
              <w:rPr>
                <w:rFonts w:cs="Times New Roman"/>
                <w:sz w:val="22"/>
                <w:szCs w:val="22"/>
              </w:rPr>
            </w:pPr>
            <w:r>
              <w:rPr>
                <w:rFonts w:cs="Times New Roman"/>
                <w:sz w:val="22"/>
                <w:szCs w:val="22"/>
              </w:rPr>
              <w:t>(</w:t>
            </w:r>
            <w:r w:rsidR="00D97DD0">
              <w:rPr>
                <w:rFonts w:cs="Times New Roman"/>
                <w:sz w:val="22"/>
                <w:szCs w:val="22"/>
              </w:rPr>
              <w:t>25</w:t>
            </w:r>
            <w:r>
              <w:rPr>
                <w:rFonts w:cs="Times New Roman"/>
                <w:sz w:val="22"/>
                <w:szCs w:val="22"/>
              </w:rPr>
              <w:t>,246)</w:t>
            </w:r>
          </w:p>
        </w:tc>
        <w:tc>
          <w:tcPr>
            <w:tcW w:w="140" w:type="pct"/>
            <w:gridSpan w:val="2"/>
            <w:shd w:val="clear" w:color="auto" w:fill="auto"/>
            <w:vAlign w:val="bottom"/>
          </w:tcPr>
          <w:p w14:paraId="0DDEBF88" w14:textId="77777777" w:rsidR="00CF4B18" w:rsidRPr="00A600ED" w:rsidRDefault="00CF4B18" w:rsidP="006F58CE">
            <w:pPr>
              <w:pStyle w:val="BodyText"/>
              <w:tabs>
                <w:tab w:val="decimal" w:pos="873"/>
              </w:tabs>
              <w:jc w:val="right"/>
              <w:rPr>
                <w:rFonts w:cs="Times New Roman"/>
                <w:sz w:val="22"/>
                <w:szCs w:val="22"/>
              </w:rPr>
            </w:pPr>
          </w:p>
        </w:tc>
        <w:tc>
          <w:tcPr>
            <w:tcW w:w="541" w:type="pct"/>
            <w:gridSpan w:val="2"/>
            <w:shd w:val="clear" w:color="auto" w:fill="auto"/>
            <w:vAlign w:val="bottom"/>
          </w:tcPr>
          <w:p w14:paraId="356680E0" w14:textId="77777777" w:rsidR="00CF4B18" w:rsidRDefault="00CF4B18" w:rsidP="006F58CE">
            <w:pPr>
              <w:pStyle w:val="BodyText"/>
              <w:tabs>
                <w:tab w:val="decimal" w:pos="710"/>
              </w:tabs>
              <w:jc w:val="right"/>
              <w:rPr>
                <w:rFonts w:cs="Times New Roman"/>
                <w:sz w:val="22"/>
                <w:szCs w:val="22"/>
              </w:rPr>
            </w:pPr>
            <w:r>
              <w:rPr>
                <w:rFonts w:cs="Times New Roman"/>
                <w:sz w:val="22"/>
                <w:szCs w:val="22"/>
              </w:rPr>
              <w:t>-</w:t>
            </w:r>
          </w:p>
        </w:tc>
        <w:tc>
          <w:tcPr>
            <w:tcW w:w="123" w:type="pct"/>
            <w:shd w:val="clear" w:color="auto" w:fill="auto"/>
            <w:vAlign w:val="bottom"/>
          </w:tcPr>
          <w:p w14:paraId="386ADB41" w14:textId="77777777" w:rsidR="00CF4B18" w:rsidRPr="00A600ED" w:rsidRDefault="00CF4B18" w:rsidP="006F58CE">
            <w:pPr>
              <w:pStyle w:val="BodyText"/>
              <w:tabs>
                <w:tab w:val="decimal" w:pos="873"/>
              </w:tabs>
              <w:jc w:val="right"/>
              <w:rPr>
                <w:rFonts w:cs="Times New Roman"/>
                <w:sz w:val="22"/>
                <w:szCs w:val="22"/>
              </w:rPr>
            </w:pPr>
          </w:p>
        </w:tc>
        <w:tc>
          <w:tcPr>
            <w:tcW w:w="565" w:type="pct"/>
            <w:gridSpan w:val="2"/>
            <w:tcBorders>
              <w:top w:val="single" w:sz="4" w:space="0" w:color="auto"/>
            </w:tcBorders>
            <w:shd w:val="clear" w:color="auto" w:fill="auto"/>
            <w:vAlign w:val="bottom"/>
          </w:tcPr>
          <w:p w14:paraId="766A2A32" w14:textId="6C25DB4F" w:rsidR="00CF4B18" w:rsidRPr="000273F4" w:rsidRDefault="00CF4B18" w:rsidP="00EC223F">
            <w:pPr>
              <w:tabs>
                <w:tab w:val="decimal" w:pos="796"/>
              </w:tabs>
              <w:spacing w:line="240" w:lineRule="atLeast"/>
              <w:ind w:right="-113"/>
              <w:jc w:val="center"/>
              <w:rPr>
                <w:rFonts w:cs="Times New Roman"/>
                <w:sz w:val="22"/>
                <w:szCs w:val="22"/>
              </w:rPr>
            </w:pPr>
            <w:r w:rsidRPr="000273F4">
              <w:rPr>
                <w:rFonts w:cs="Times New Roman"/>
                <w:sz w:val="22"/>
                <w:szCs w:val="22"/>
              </w:rPr>
              <w:t>(</w:t>
            </w:r>
            <w:r w:rsidR="00D97DD0" w:rsidRPr="000273F4">
              <w:rPr>
                <w:rFonts w:cs="Times New Roman"/>
                <w:sz w:val="22"/>
                <w:szCs w:val="22"/>
              </w:rPr>
              <w:t>25</w:t>
            </w:r>
            <w:r w:rsidRPr="000273F4">
              <w:rPr>
                <w:rFonts w:cs="Times New Roman"/>
                <w:sz w:val="22"/>
                <w:szCs w:val="22"/>
              </w:rPr>
              <w:t>,246</w:t>
            </w:r>
            <w:r w:rsidR="00EC223F">
              <w:rPr>
                <w:rFonts w:cs="Times New Roman"/>
                <w:sz w:val="22"/>
                <w:szCs w:val="22"/>
              </w:rPr>
              <w:t>)</w:t>
            </w:r>
          </w:p>
        </w:tc>
      </w:tr>
      <w:tr w:rsidR="00CF4B18" w:rsidRPr="00A9628F" w14:paraId="198F1C6A" w14:textId="77777777" w:rsidTr="00CF1AD1">
        <w:tc>
          <w:tcPr>
            <w:tcW w:w="1168" w:type="pct"/>
          </w:tcPr>
          <w:p w14:paraId="2BDD107D" w14:textId="77777777" w:rsidR="00CF4B18" w:rsidRPr="005015E3" w:rsidRDefault="00CF4B18" w:rsidP="006F58CE">
            <w:pPr>
              <w:jc w:val="thaiDistribute"/>
              <w:rPr>
                <w:rFonts w:cs="Times New Roman"/>
                <w:b/>
                <w:bCs/>
                <w:sz w:val="22"/>
                <w:szCs w:val="22"/>
              </w:rPr>
            </w:pPr>
            <w:r w:rsidRPr="005015E3">
              <w:rPr>
                <w:rFonts w:cs="Times New Roman"/>
                <w:b/>
                <w:bCs/>
                <w:sz w:val="22"/>
                <w:szCs w:val="22"/>
              </w:rPr>
              <w:t>Net</w:t>
            </w:r>
          </w:p>
        </w:tc>
        <w:tc>
          <w:tcPr>
            <w:tcW w:w="559" w:type="pct"/>
          </w:tcPr>
          <w:p w14:paraId="5ACE4601" w14:textId="77777777" w:rsidR="00CF4B18" w:rsidRDefault="00CF4B18" w:rsidP="006F58CE">
            <w:pPr>
              <w:pStyle w:val="BodyText"/>
              <w:ind w:left="-126" w:right="-303"/>
              <w:jc w:val="center"/>
              <w:rPr>
                <w:rFonts w:cs="Times New Roman"/>
                <w:sz w:val="22"/>
                <w:szCs w:val="22"/>
              </w:rPr>
            </w:pPr>
          </w:p>
        </w:tc>
        <w:tc>
          <w:tcPr>
            <w:tcW w:w="140" w:type="pct"/>
          </w:tcPr>
          <w:p w14:paraId="36606FDA" w14:textId="77777777" w:rsidR="00CF4B18" w:rsidRPr="00A600ED" w:rsidRDefault="00CF4B18" w:rsidP="006F58CE">
            <w:pPr>
              <w:pStyle w:val="BodyText"/>
              <w:ind w:right="-131"/>
              <w:jc w:val="both"/>
              <w:rPr>
                <w:rFonts w:cs="Times New Roman"/>
                <w:sz w:val="22"/>
                <w:szCs w:val="22"/>
              </w:rPr>
            </w:pPr>
          </w:p>
        </w:tc>
        <w:tc>
          <w:tcPr>
            <w:tcW w:w="560" w:type="pct"/>
          </w:tcPr>
          <w:p w14:paraId="2CAFCFB8" w14:textId="77777777" w:rsidR="00CF4B18" w:rsidRDefault="00CF4B18" w:rsidP="006F58CE">
            <w:pPr>
              <w:pStyle w:val="BodyText"/>
              <w:ind w:left="-126" w:right="159"/>
              <w:jc w:val="right"/>
              <w:rPr>
                <w:rFonts w:cs="Times New Roman"/>
                <w:sz w:val="22"/>
                <w:szCs w:val="22"/>
              </w:rPr>
            </w:pPr>
          </w:p>
        </w:tc>
        <w:tc>
          <w:tcPr>
            <w:tcW w:w="555" w:type="pct"/>
            <w:gridSpan w:val="2"/>
            <w:tcBorders>
              <w:top w:val="single" w:sz="4" w:space="0" w:color="auto"/>
              <w:bottom w:val="double" w:sz="4" w:space="0" w:color="auto"/>
            </w:tcBorders>
            <w:vAlign w:val="bottom"/>
          </w:tcPr>
          <w:p w14:paraId="6FC0914B" w14:textId="77777777" w:rsidR="00CF4B18" w:rsidRPr="000273F4" w:rsidRDefault="00CF4B18" w:rsidP="006F58CE">
            <w:pPr>
              <w:pStyle w:val="BodyText"/>
              <w:tabs>
                <w:tab w:val="decimal" w:pos="629"/>
              </w:tabs>
              <w:jc w:val="right"/>
              <w:rPr>
                <w:rFonts w:cs="Times New Roman"/>
                <w:b/>
                <w:bCs/>
                <w:sz w:val="22"/>
                <w:szCs w:val="22"/>
              </w:rPr>
            </w:pPr>
            <w:r w:rsidRPr="000273F4">
              <w:rPr>
                <w:rFonts w:cs="Times New Roman"/>
                <w:b/>
                <w:bCs/>
                <w:sz w:val="22"/>
                <w:szCs w:val="22"/>
              </w:rPr>
              <w:t>166,000</w:t>
            </w:r>
          </w:p>
        </w:tc>
        <w:tc>
          <w:tcPr>
            <w:tcW w:w="134" w:type="pct"/>
            <w:gridSpan w:val="2"/>
            <w:vAlign w:val="bottom"/>
          </w:tcPr>
          <w:p w14:paraId="4992E714" w14:textId="77777777" w:rsidR="00CF4B18" w:rsidRPr="00E11FA1" w:rsidRDefault="00CF4B18" w:rsidP="006F58CE">
            <w:pPr>
              <w:pStyle w:val="BodyText"/>
              <w:tabs>
                <w:tab w:val="decimal" w:pos="873"/>
              </w:tabs>
              <w:jc w:val="right"/>
              <w:rPr>
                <w:rFonts w:cs="Times New Roman"/>
                <w:b/>
                <w:bCs/>
                <w:sz w:val="22"/>
                <w:szCs w:val="22"/>
              </w:rPr>
            </w:pPr>
          </w:p>
        </w:tc>
        <w:tc>
          <w:tcPr>
            <w:tcW w:w="515" w:type="pct"/>
            <w:gridSpan w:val="2"/>
            <w:shd w:val="clear" w:color="auto" w:fill="auto"/>
            <w:vAlign w:val="bottom"/>
          </w:tcPr>
          <w:p w14:paraId="23B7B56C" w14:textId="77777777" w:rsidR="00CF4B18" w:rsidRPr="00E11FA1" w:rsidRDefault="00CF4B18" w:rsidP="006F58CE">
            <w:pPr>
              <w:pStyle w:val="BodyText"/>
              <w:tabs>
                <w:tab w:val="decimal" w:pos="629"/>
              </w:tabs>
              <w:jc w:val="right"/>
              <w:rPr>
                <w:rFonts w:cs="Times New Roman"/>
                <w:b/>
                <w:bCs/>
                <w:sz w:val="22"/>
                <w:szCs w:val="22"/>
              </w:rPr>
            </w:pPr>
          </w:p>
        </w:tc>
        <w:tc>
          <w:tcPr>
            <w:tcW w:w="140" w:type="pct"/>
            <w:gridSpan w:val="2"/>
            <w:shd w:val="clear" w:color="auto" w:fill="auto"/>
            <w:vAlign w:val="bottom"/>
          </w:tcPr>
          <w:p w14:paraId="59B7AAD4" w14:textId="77777777" w:rsidR="00CF4B18" w:rsidRPr="00E11FA1" w:rsidRDefault="00CF4B18" w:rsidP="006F58CE">
            <w:pPr>
              <w:pStyle w:val="BodyText"/>
              <w:tabs>
                <w:tab w:val="decimal" w:pos="873"/>
              </w:tabs>
              <w:jc w:val="right"/>
              <w:rPr>
                <w:rFonts w:cs="Times New Roman"/>
                <w:b/>
                <w:bCs/>
                <w:sz w:val="22"/>
                <w:szCs w:val="22"/>
              </w:rPr>
            </w:pPr>
          </w:p>
        </w:tc>
        <w:tc>
          <w:tcPr>
            <w:tcW w:w="541" w:type="pct"/>
            <w:gridSpan w:val="2"/>
            <w:shd w:val="clear" w:color="auto" w:fill="auto"/>
            <w:vAlign w:val="bottom"/>
          </w:tcPr>
          <w:p w14:paraId="76216280" w14:textId="77777777" w:rsidR="00CF4B18" w:rsidRPr="00E11FA1" w:rsidRDefault="00CF4B18" w:rsidP="006F58CE">
            <w:pPr>
              <w:pStyle w:val="BodyText"/>
              <w:tabs>
                <w:tab w:val="decimal" w:pos="710"/>
              </w:tabs>
              <w:jc w:val="right"/>
              <w:rPr>
                <w:rFonts w:cs="Times New Roman"/>
                <w:b/>
                <w:bCs/>
                <w:sz w:val="22"/>
                <w:szCs w:val="22"/>
              </w:rPr>
            </w:pPr>
          </w:p>
        </w:tc>
        <w:tc>
          <w:tcPr>
            <w:tcW w:w="123" w:type="pct"/>
            <w:shd w:val="clear" w:color="auto" w:fill="auto"/>
            <w:vAlign w:val="bottom"/>
          </w:tcPr>
          <w:p w14:paraId="79CCC062" w14:textId="77777777" w:rsidR="00CF4B18" w:rsidRPr="00E11FA1" w:rsidRDefault="00CF4B18" w:rsidP="006F58CE">
            <w:pPr>
              <w:pStyle w:val="BodyText"/>
              <w:tabs>
                <w:tab w:val="decimal" w:pos="873"/>
              </w:tabs>
              <w:jc w:val="right"/>
              <w:rPr>
                <w:rFonts w:cs="Times New Roman"/>
                <w:b/>
                <w:bCs/>
                <w:sz w:val="22"/>
                <w:szCs w:val="22"/>
              </w:rPr>
            </w:pPr>
          </w:p>
        </w:tc>
        <w:tc>
          <w:tcPr>
            <w:tcW w:w="565" w:type="pct"/>
            <w:gridSpan w:val="2"/>
            <w:tcBorders>
              <w:top w:val="single" w:sz="4" w:space="0" w:color="auto"/>
              <w:bottom w:val="double" w:sz="4" w:space="0" w:color="auto"/>
            </w:tcBorders>
            <w:shd w:val="clear" w:color="auto" w:fill="auto"/>
            <w:vAlign w:val="bottom"/>
          </w:tcPr>
          <w:p w14:paraId="3EFD616B" w14:textId="601FF898" w:rsidR="00CF4B18" w:rsidRPr="000273F4" w:rsidRDefault="00D97DD0" w:rsidP="006F58CE">
            <w:pPr>
              <w:pStyle w:val="BodyText"/>
              <w:tabs>
                <w:tab w:val="decimal" w:pos="762"/>
              </w:tabs>
              <w:jc w:val="right"/>
              <w:rPr>
                <w:rFonts w:cs="Times New Roman"/>
                <w:b/>
                <w:bCs/>
                <w:sz w:val="22"/>
                <w:szCs w:val="22"/>
              </w:rPr>
            </w:pPr>
            <w:r w:rsidRPr="000273F4">
              <w:rPr>
                <w:rFonts w:cs="Times New Roman"/>
                <w:b/>
                <w:bCs/>
                <w:sz w:val="22"/>
                <w:szCs w:val="22"/>
              </w:rPr>
              <w:t>140,754</w:t>
            </w:r>
          </w:p>
        </w:tc>
      </w:tr>
    </w:tbl>
    <w:p w14:paraId="6D6A5B99" w14:textId="77777777" w:rsidR="00D97DD0" w:rsidRDefault="00D97DD0" w:rsidP="00E74EF9">
      <w:pPr>
        <w:autoSpaceDE/>
        <w:autoSpaceDN/>
        <w:rPr>
          <w:rFonts w:cstheme="minorBidi"/>
          <w:sz w:val="22"/>
          <w:szCs w:val="22"/>
          <w:cs/>
        </w:rPr>
      </w:pPr>
    </w:p>
    <w:tbl>
      <w:tblPr>
        <w:tblW w:w="9541" w:type="dxa"/>
        <w:tblInd w:w="540" w:type="dxa"/>
        <w:tblLayout w:type="fixed"/>
        <w:tblCellMar>
          <w:left w:w="79" w:type="dxa"/>
          <w:right w:w="79" w:type="dxa"/>
        </w:tblCellMar>
        <w:tblLook w:val="04A0" w:firstRow="1" w:lastRow="0" w:firstColumn="1" w:lastColumn="0" w:noHBand="0" w:noVBand="1"/>
      </w:tblPr>
      <w:tblGrid>
        <w:gridCol w:w="3777"/>
        <w:gridCol w:w="1260"/>
        <w:gridCol w:w="179"/>
        <w:gridCol w:w="1536"/>
        <w:gridCol w:w="179"/>
        <w:gridCol w:w="1259"/>
        <w:gridCol w:w="179"/>
        <w:gridCol w:w="1172"/>
      </w:tblGrid>
      <w:tr w:rsidR="00D97DD0" w:rsidRPr="00E919E1" w14:paraId="107E5142" w14:textId="77777777" w:rsidTr="00CF1AD1">
        <w:trPr>
          <w:cantSplit/>
        </w:trPr>
        <w:tc>
          <w:tcPr>
            <w:tcW w:w="1979" w:type="pct"/>
            <w:vAlign w:val="bottom"/>
            <w:hideMark/>
          </w:tcPr>
          <w:p w14:paraId="01E66457" w14:textId="1C63FD6C" w:rsidR="00D97DD0" w:rsidRPr="000628CB" w:rsidRDefault="00752FEE" w:rsidP="00E919E1">
            <w:pPr>
              <w:spacing w:line="240" w:lineRule="atLeast"/>
              <w:ind w:left="-18"/>
              <w:rPr>
                <w:rFonts w:cs="Times New Roman"/>
                <w:b/>
                <w:bCs/>
                <w:i/>
                <w:iCs/>
                <w:sz w:val="22"/>
                <w:szCs w:val="22"/>
              </w:rPr>
            </w:pPr>
            <w:r w:rsidRPr="000628CB">
              <w:rPr>
                <w:rFonts w:cs="Times New Roman"/>
                <w:b/>
                <w:bCs/>
                <w:i/>
                <w:iCs/>
                <w:sz w:val="22"/>
                <w:szCs w:val="22"/>
              </w:rPr>
              <w:t xml:space="preserve">Expected credit loss </w:t>
            </w:r>
          </w:p>
        </w:tc>
        <w:tc>
          <w:tcPr>
            <w:tcW w:w="1559" w:type="pct"/>
            <w:gridSpan w:val="3"/>
            <w:vAlign w:val="bottom"/>
          </w:tcPr>
          <w:p w14:paraId="7EA41114" w14:textId="77777777" w:rsidR="00D97DD0" w:rsidRPr="000628CB" w:rsidRDefault="00D97DD0" w:rsidP="00D97DD0">
            <w:pPr>
              <w:pStyle w:val="acctmergecolhdg"/>
              <w:spacing w:line="240" w:lineRule="auto"/>
              <w:ind w:left="-83" w:firstLine="4"/>
              <w:rPr>
                <w:b w:val="0"/>
                <w:bCs/>
                <w:szCs w:val="22"/>
                <w:lang w:bidi="th-TH"/>
              </w:rPr>
            </w:pPr>
          </w:p>
        </w:tc>
        <w:tc>
          <w:tcPr>
            <w:tcW w:w="94" w:type="pct"/>
          </w:tcPr>
          <w:p w14:paraId="7730244D" w14:textId="77777777" w:rsidR="00D97DD0" w:rsidRPr="000628CB" w:rsidRDefault="00D97DD0" w:rsidP="00D97DD0">
            <w:pPr>
              <w:pStyle w:val="acctmergecolhdg"/>
              <w:spacing w:line="240" w:lineRule="auto"/>
              <w:ind w:left="-83" w:right="-79" w:firstLine="4"/>
              <w:rPr>
                <w:b w:val="0"/>
                <w:bCs/>
                <w:szCs w:val="22"/>
              </w:rPr>
            </w:pPr>
          </w:p>
        </w:tc>
        <w:tc>
          <w:tcPr>
            <w:tcW w:w="1368" w:type="pct"/>
            <w:gridSpan w:val="3"/>
            <w:vAlign w:val="bottom"/>
          </w:tcPr>
          <w:p w14:paraId="153685A8" w14:textId="77777777" w:rsidR="00752FEE" w:rsidRPr="000628CB" w:rsidRDefault="00752FEE" w:rsidP="00752FEE">
            <w:pPr>
              <w:pStyle w:val="acctmergecolhdg"/>
              <w:spacing w:line="240" w:lineRule="auto"/>
              <w:rPr>
                <w:szCs w:val="22"/>
              </w:rPr>
            </w:pPr>
            <w:r w:rsidRPr="000628CB">
              <w:rPr>
                <w:szCs w:val="22"/>
              </w:rPr>
              <w:t xml:space="preserve">Separate </w:t>
            </w:r>
          </w:p>
          <w:p w14:paraId="0CED8E72" w14:textId="67B2334E" w:rsidR="00D97DD0" w:rsidRPr="000628CB" w:rsidRDefault="00752FEE" w:rsidP="00752FEE">
            <w:pPr>
              <w:pStyle w:val="acctmergecolhdg"/>
              <w:spacing w:line="240" w:lineRule="auto"/>
              <w:ind w:left="-83" w:right="-79" w:firstLine="4"/>
              <w:rPr>
                <w:b w:val="0"/>
                <w:bCs/>
                <w:szCs w:val="22"/>
              </w:rPr>
            </w:pPr>
            <w:r w:rsidRPr="000628CB">
              <w:rPr>
                <w:szCs w:val="22"/>
              </w:rPr>
              <w:t>financial statements</w:t>
            </w:r>
          </w:p>
        </w:tc>
      </w:tr>
      <w:tr w:rsidR="00D97DD0" w:rsidRPr="00E919E1" w14:paraId="602008A9" w14:textId="77777777" w:rsidTr="00CF1AD1">
        <w:trPr>
          <w:cantSplit/>
        </w:trPr>
        <w:tc>
          <w:tcPr>
            <w:tcW w:w="1979" w:type="pct"/>
            <w:vAlign w:val="bottom"/>
          </w:tcPr>
          <w:p w14:paraId="58FFFA09" w14:textId="7B994B78" w:rsidR="00D97DD0" w:rsidRPr="000628CB" w:rsidRDefault="000628CB" w:rsidP="00E919E1">
            <w:pPr>
              <w:spacing w:line="240" w:lineRule="atLeast"/>
              <w:ind w:left="-18"/>
              <w:rPr>
                <w:rFonts w:cs="Times New Roman"/>
                <w:b/>
                <w:bCs/>
                <w:i/>
                <w:iCs/>
                <w:sz w:val="22"/>
                <w:szCs w:val="22"/>
                <w:rtl/>
                <w:cs/>
              </w:rPr>
            </w:pPr>
            <w:r>
              <w:rPr>
                <w:rFonts w:cs="Times New Roman"/>
                <w:b/>
                <w:bCs/>
                <w:i/>
                <w:iCs/>
                <w:sz w:val="22"/>
                <w:szCs w:val="22"/>
              </w:rPr>
              <w:t xml:space="preserve"> </w:t>
            </w:r>
            <w:r w:rsidR="00E919E1" w:rsidRPr="000628CB">
              <w:rPr>
                <w:rFonts w:cs="Times New Roman"/>
                <w:b/>
                <w:bCs/>
                <w:i/>
                <w:iCs/>
                <w:sz w:val="22"/>
                <w:szCs w:val="22"/>
              </w:rPr>
              <w:t>For the year ended 31 December</w:t>
            </w:r>
          </w:p>
        </w:tc>
        <w:tc>
          <w:tcPr>
            <w:tcW w:w="660" w:type="pct"/>
            <w:vAlign w:val="bottom"/>
          </w:tcPr>
          <w:p w14:paraId="6F2819C9" w14:textId="77777777" w:rsidR="00D97DD0" w:rsidRPr="000628CB" w:rsidRDefault="00D97DD0" w:rsidP="00D97DD0">
            <w:pPr>
              <w:pStyle w:val="acctmergecolhdg"/>
              <w:spacing w:line="240" w:lineRule="auto"/>
              <w:ind w:left="-83" w:right="-79" w:firstLine="4"/>
              <w:rPr>
                <w:szCs w:val="22"/>
                <w:cs/>
                <w:lang w:bidi="th-TH"/>
              </w:rPr>
            </w:pPr>
          </w:p>
        </w:tc>
        <w:tc>
          <w:tcPr>
            <w:tcW w:w="94" w:type="pct"/>
            <w:vAlign w:val="bottom"/>
          </w:tcPr>
          <w:p w14:paraId="70723126" w14:textId="77777777" w:rsidR="00D97DD0" w:rsidRPr="000628CB" w:rsidRDefault="00D97DD0" w:rsidP="00D97DD0">
            <w:pPr>
              <w:pStyle w:val="acctmergecolhdg"/>
              <w:spacing w:line="240" w:lineRule="auto"/>
              <w:ind w:left="-83" w:firstLine="4"/>
              <w:rPr>
                <w:szCs w:val="22"/>
              </w:rPr>
            </w:pPr>
          </w:p>
        </w:tc>
        <w:tc>
          <w:tcPr>
            <w:tcW w:w="804" w:type="pct"/>
            <w:vAlign w:val="bottom"/>
          </w:tcPr>
          <w:p w14:paraId="67D465D4" w14:textId="77777777" w:rsidR="00D97DD0" w:rsidRPr="000628CB" w:rsidRDefault="00D97DD0" w:rsidP="00D97DD0">
            <w:pPr>
              <w:pStyle w:val="acctmergecolhdg"/>
              <w:spacing w:line="240" w:lineRule="auto"/>
              <w:ind w:left="-77" w:right="-77" w:firstLine="4"/>
              <w:rPr>
                <w:szCs w:val="22"/>
                <w:cs/>
                <w:lang w:bidi="th-TH"/>
              </w:rPr>
            </w:pPr>
          </w:p>
        </w:tc>
        <w:tc>
          <w:tcPr>
            <w:tcW w:w="94" w:type="pct"/>
          </w:tcPr>
          <w:p w14:paraId="5A536CED" w14:textId="77777777" w:rsidR="00D97DD0" w:rsidRPr="000628CB" w:rsidRDefault="00D97DD0" w:rsidP="00D97DD0">
            <w:pPr>
              <w:pStyle w:val="acctmergecolhdg"/>
              <w:spacing w:line="240" w:lineRule="auto"/>
              <w:ind w:left="-83" w:right="-79" w:firstLine="4"/>
              <w:rPr>
                <w:szCs w:val="22"/>
              </w:rPr>
            </w:pPr>
          </w:p>
        </w:tc>
        <w:tc>
          <w:tcPr>
            <w:tcW w:w="660" w:type="pct"/>
            <w:vAlign w:val="bottom"/>
          </w:tcPr>
          <w:p w14:paraId="4D86A40D" w14:textId="3B173055" w:rsidR="00D97DD0" w:rsidRPr="00D5781F" w:rsidRDefault="00752FEE" w:rsidP="00D97DD0">
            <w:pPr>
              <w:ind w:left="-53" w:right="-55"/>
              <w:jc w:val="center"/>
              <w:rPr>
                <w:rFonts w:cs="Times New Roman"/>
                <w:bCs/>
                <w:sz w:val="22"/>
                <w:szCs w:val="22"/>
                <w:cs/>
              </w:rPr>
            </w:pPr>
            <w:r w:rsidRPr="00D5781F">
              <w:rPr>
                <w:rFonts w:cs="Times New Roman"/>
                <w:bCs/>
                <w:sz w:val="22"/>
                <w:szCs w:val="22"/>
              </w:rPr>
              <w:t>2021</w:t>
            </w:r>
          </w:p>
        </w:tc>
        <w:tc>
          <w:tcPr>
            <w:tcW w:w="94" w:type="pct"/>
            <w:vAlign w:val="bottom"/>
          </w:tcPr>
          <w:p w14:paraId="41506C67" w14:textId="77777777" w:rsidR="00D97DD0" w:rsidRPr="00D5781F" w:rsidRDefault="00D97DD0" w:rsidP="00D97DD0">
            <w:pPr>
              <w:pStyle w:val="acctmergecolhdg"/>
              <w:spacing w:line="240" w:lineRule="auto"/>
              <w:rPr>
                <w:b w:val="0"/>
                <w:bCs/>
                <w:szCs w:val="22"/>
              </w:rPr>
            </w:pPr>
          </w:p>
        </w:tc>
        <w:tc>
          <w:tcPr>
            <w:tcW w:w="614" w:type="pct"/>
            <w:vAlign w:val="bottom"/>
          </w:tcPr>
          <w:p w14:paraId="455B718D" w14:textId="26DA1354" w:rsidR="00D97DD0" w:rsidRPr="00D5781F" w:rsidRDefault="00752FEE" w:rsidP="00D97DD0">
            <w:pPr>
              <w:pStyle w:val="acctmergecolhdg"/>
              <w:spacing w:line="240" w:lineRule="auto"/>
              <w:ind w:firstLine="4"/>
              <w:rPr>
                <w:b w:val="0"/>
                <w:bCs/>
                <w:szCs w:val="22"/>
                <w:cs/>
                <w:lang w:bidi="th-TH"/>
              </w:rPr>
            </w:pPr>
            <w:r w:rsidRPr="00D5781F">
              <w:rPr>
                <w:b w:val="0"/>
                <w:bCs/>
                <w:szCs w:val="22"/>
                <w:lang w:bidi="th-TH"/>
              </w:rPr>
              <w:t>2020</w:t>
            </w:r>
          </w:p>
        </w:tc>
      </w:tr>
      <w:tr w:rsidR="00D97DD0" w:rsidRPr="00E919E1" w14:paraId="0F8B2E1B" w14:textId="77777777" w:rsidTr="00CF1AD1">
        <w:trPr>
          <w:cantSplit/>
        </w:trPr>
        <w:tc>
          <w:tcPr>
            <w:tcW w:w="1979" w:type="pct"/>
            <w:vAlign w:val="bottom"/>
          </w:tcPr>
          <w:p w14:paraId="47F91E73" w14:textId="77777777" w:rsidR="00D97DD0" w:rsidRPr="000628CB" w:rsidRDefault="00D97DD0" w:rsidP="00D97DD0">
            <w:pPr>
              <w:pStyle w:val="acctfourfigures"/>
              <w:tabs>
                <w:tab w:val="left" w:pos="720"/>
              </w:tabs>
              <w:spacing w:line="240" w:lineRule="auto"/>
              <w:ind w:left="189" w:hanging="274"/>
              <w:rPr>
                <w:b/>
                <w:bCs/>
                <w:i/>
                <w:iCs/>
                <w:szCs w:val="22"/>
                <w:lang w:bidi="th-TH"/>
              </w:rPr>
            </w:pPr>
          </w:p>
        </w:tc>
        <w:tc>
          <w:tcPr>
            <w:tcW w:w="660" w:type="pct"/>
            <w:vAlign w:val="bottom"/>
          </w:tcPr>
          <w:p w14:paraId="3B120090" w14:textId="77777777" w:rsidR="00D97DD0" w:rsidRPr="000628CB" w:rsidRDefault="00D97DD0" w:rsidP="00D97DD0">
            <w:pPr>
              <w:pStyle w:val="acctmergecolhdg"/>
              <w:spacing w:line="240" w:lineRule="auto"/>
              <w:ind w:left="-83" w:right="-79" w:firstLine="4"/>
              <w:rPr>
                <w:szCs w:val="22"/>
                <w:cs/>
                <w:lang w:bidi="th-TH"/>
              </w:rPr>
            </w:pPr>
          </w:p>
        </w:tc>
        <w:tc>
          <w:tcPr>
            <w:tcW w:w="94" w:type="pct"/>
            <w:vAlign w:val="bottom"/>
          </w:tcPr>
          <w:p w14:paraId="3CAC6589" w14:textId="77777777" w:rsidR="00D97DD0" w:rsidRPr="000628CB" w:rsidRDefault="00D97DD0" w:rsidP="00D97DD0">
            <w:pPr>
              <w:pStyle w:val="acctmergecolhdg"/>
              <w:spacing w:line="240" w:lineRule="auto"/>
              <w:ind w:left="-83" w:firstLine="4"/>
              <w:rPr>
                <w:szCs w:val="22"/>
              </w:rPr>
            </w:pPr>
          </w:p>
        </w:tc>
        <w:tc>
          <w:tcPr>
            <w:tcW w:w="804" w:type="pct"/>
            <w:vAlign w:val="bottom"/>
          </w:tcPr>
          <w:p w14:paraId="3CC00EB6" w14:textId="77777777" w:rsidR="00D97DD0" w:rsidRPr="000628CB" w:rsidRDefault="00D97DD0" w:rsidP="00D97DD0">
            <w:pPr>
              <w:pStyle w:val="acctmergecolhdg"/>
              <w:spacing w:line="240" w:lineRule="auto"/>
              <w:ind w:left="-77" w:right="-77" w:firstLine="4"/>
              <w:rPr>
                <w:szCs w:val="22"/>
                <w:cs/>
                <w:lang w:bidi="th-TH"/>
              </w:rPr>
            </w:pPr>
          </w:p>
        </w:tc>
        <w:tc>
          <w:tcPr>
            <w:tcW w:w="94" w:type="pct"/>
          </w:tcPr>
          <w:p w14:paraId="2F014312" w14:textId="77777777" w:rsidR="00D97DD0" w:rsidRPr="000628CB" w:rsidRDefault="00D97DD0" w:rsidP="00D97DD0">
            <w:pPr>
              <w:pStyle w:val="acctmergecolhdg"/>
              <w:spacing w:line="240" w:lineRule="auto"/>
              <w:ind w:left="-83" w:right="-79" w:firstLine="4"/>
              <w:rPr>
                <w:szCs w:val="22"/>
              </w:rPr>
            </w:pPr>
          </w:p>
        </w:tc>
        <w:tc>
          <w:tcPr>
            <w:tcW w:w="1368" w:type="pct"/>
            <w:gridSpan w:val="3"/>
            <w:vAlign w:val="bottom"/>
          </w:tcPr>
          <w:p w14:paraId="5E76D30B" w14:textId="71A822AD" w:rsidR="00D97DD0" w:rsidRPr="000628CB" w:rsidRDefault="00752FEE" w:rsidP="00D97DD0">
            <w:pPr>
              <w:pStyle w:val="acctmergecolhdg"/>
              <w:spacing w:line="240" w:lineRule="auto"/>
              <w:ind w:firstLine="4"/>
              <w:rPr>
                <w:b w:val="0"/>
                <w:bCs/>
                <w:szCs w:val="22"/>
                <w:cs/>
                <w:lang w:bidi="th-TH"/>
              </w:rPr>
            </w:pPr>
            <w:r w:rsidRPr="00AC7433">
              <w:rPr>
                <w:i/>
                <w:iCs/>
                <w:szCs w:val="22"/>
                <w:cs/>
                <w:lang w:bidi="th-TH"/>
              </w:rPr>
              <w:t>(</w:t>
            </w:r>
            <w:r w:rsidRPr="00AC7433">
              <w:rPr>
                <w:b w:val="0"/>
                <w:bCs/>
                <w:i/>
                <w:iCs/>
                <w:szCs w:val="22"/>
                <w:lang w:bidi="th-TH"/>
              </w:rPr>
              <w:t>i</w:t>
            </w:r>
            <w:r w:rsidRPr="000628CB">
              <w:rPr>
                <w:b w:val="0"/>
                <w:bCs/>
                <w:i/>
                <w:iCs/>
                <w:szCs w:val="22"/>
                <w:lang w:bidi="th-TH"/>
              </w:rPr>
              <w:t>n thousand Baht)</w:t>
            </w:r>
          </w:p>
        </w:tc>
      </w:tr>
      <w:tr w:rsidR="00D97DD0" w:rsidRPr="00BF0A59" w14:paraId="6C19D548" w14:textId="77777777" w:rsidTr="00CF1AD1">
        <w:trPr>
          <w:cantSplit/>
        </w:trPr>
        <w:tc>
          <w:tcPr>
            <w:tcW w:w="1979" w:type="pct"/>
          </w:tcPr>
          <w:p w14:paraId="697484DE" w14:textId="516DE37A" w:rsidR="00D97DD0" w:rsidRPr="000628CB" w:rsidRDefault="00752FEE" w:rsidP="00D97DD0">
            <w:pPr>
              <w:tabs>
                <w:tab w:val="left" w:pos="190"/>
              </w:tabs>
              <w:rPr>
                <w:rFonts w:cs="Times New Roman"/>
                <w:sz w:val="22"/>
                <w:szCs w:val="22"/>
                <w:cs/>
              </w:rPr>
            </w:pPr>
            <w:r w:rsidRPr="000628CB">
              <w:rPr>
                <w:rFonts w:cs="Times New Roman"/>
                <w:sz w:val="22"/>
                <w:szCs w:val="22"/>
              </w:rPr>
              <w:t>Loans to</w:t>
            </w:r>
          </w:p>
        </w:tc>
        <w:tc>
          <w:tcPr>
            <w:tcW w:w="660" w:type="pct"/>
          </w:tcPr>
          <w:p w14:paraId="361A284B" w14:textId="77777777" w:rsidR="00D97DD0" w:rsidRPr="000628CB" w:rsidRDefault="00D97DD0" w:rsidP="00D97DD0">
            <w:pPr>
              <w:pStyle w:val="acctfourfigures"/>
              <w:tabs>
                <w:tab w:val="decimal" w:pos="465"/>
              </w:tabs>
              <w:spacing w:line="240" w:lineRule="auto"/>
              <w:ind w:left="-83" w:right="28" w:firstLine="4"/>
              <w:jc w:val="right"/>
              <w:rPr>
                <w:rFonts w:eastAsia="Cordia New"/>
                <w:szCs w:val="22"/>
                <w:lang w:val="en-US" w:bidi="th-TH"/>
              </w:rPr>
            </w:pPr>
          </w:p>
        </w:tc>
        <w:tc>
          <w:tcPr>
            <w:tcW w:w="94" w:type="pct"/>
          </w:tcPr>
          <w:p w14:paraId="24889173" w14:textId="77777777" w:rsidR="00D97DD0" w:rsidRPr="000628CB" w:rsidRDefault="00D97DD0" w:rsidP="00D97DD0">
            <w:pPr>
              <w:pStyle w:val="acctfourfigures"/>
              <w:tabs>
                <w:tab w:val="decimal" w:pos="731"/>
              </w:tabs>
              <w:spacing w:line="240" w:lineRule="auto"/>
              <w:ind w:left="-83" w:right="11" w:firstLine="4"/>
              <w:rPr>
                <w:szCs w:val="22"/>
              </w:rPr>
            </w:pPr>
          </w:p>
        </w:tc>
        <w:tc>
          <w:tcPr>
            <w:tcW w:w="804" w:type="pct"/>
          </w:tcPr>
          <w:p w14:paraId="2640B834" w14:textId="77777777" w:rsidR="00D97DD0" w:rsidRPr="000628CB" w:rsidRDefault="00D97DD0" w:rsidP="00D97DD0">
            <w:pPr>
              <w:pStyle w:val="acctfourfigures"/>
              <w:tabs>
                <w:tab w:val="clear" w:pos="765"/>
                <w:tab w:val="decimal" w:pos="641"/>
                <w:tab w:val="decimal" w:pos="731"/>
              </w:tabs>
              <w:spacing w:line="240" w:lineRule="auto"/>
              <w:ind w:left="-83" w:right="99" w:firstLine="4"/>
              <w:jc w:val="right"/>
              <w:rPr>
                <w:szCs w:val="22"/>
              </w:rPr>
            </w:pPr>
          </w:p>
        </w:tc>
        <w:tc>
          <w:tcPr>
            <w:tcW w:w="94" w:type="pct"/>
          </w:tcPr>
          <w:p w14:paraId="1BE76B0D" w14:textId="77777777" w:rsidR="00D97DD0" w:rsidRPr="000628CB" w:rsidRDefault="00D97DD0" w:rsidP="00D97DD0">
            <w:pPr>
              <w:pStyle w:val="acctfourfigures"/>
              <w:tabs>
                <w:tab w:val="decimal" w:pos="731"/>
              </w:tabs>
              <w:spacing w:line="240" w:lineRule="auto"/>
              <w:ind w:left="-79" w:right="-72"/>
              <w:rPr>
                <w:szCs w:val="22"/>
              </w:rPr>
            </w:pPr>
          </w:p>
        </w:tc>
        <w:tc>
          <w:tcPr>
            <w:tcW w:w="660" w:type="pct"/>
          </w:tcPr>
          <w:p w14:paraId="18028221" w14:textId="77777777" w:rsidR="00D97DD0" w:rsidRPr="000628CB" w:rsidRDefault="00D97DD0" w:rsidP="00D97DD0">
            <w:pPr>
              <w:pStyle w:val="acctfourfigures"/>
              <w:tabs>
                <w:tab w:val="decimal" w:pos="701"/>
              </w:tabs>
              <w:spacing w:line="240" w:lineRule="auto"/>
              <w:ind w:left="-79" w:right="99"/>
              <w:jc w:val="right"/>
              <w:rPr>
                <w:szCs w:val="22"/>
                <w:lang w:bidi="th-TH"/>
              </w:rPr>
            </w:pPr>
            <w:r w:rsidRPr="000628CB">
              <w:rPr>
                <w:szCs w:val="22"/>
                <w:lang w:bidi="th-TH"/>
              </w:rPr>
              <w:t>25,246</w:t>
            </w:r>
          </w:p>
        </w:tc>
        <w:tc>
          <w:tcPr>
            <w:tcW w:w="94" w:type="pct"/>
          </w:tcPr>
          <w:p w14:paraId="3346EC81" w14:textId="77777777" w:rsidR="00D97DD0" w:rsidRPr="000628CB" w:rsidRDefault="00D97DD0" w:rsidP="00D97DD0">
            <w:pPr>
              <w:pStyle w:val="acctfourfigures"/>
              <w:spacing w:line="240" w:lineRule="auto"/>
              <w:rPr>
                <w:szCs w:val="22"/>
              </w:rPr>
            </w:pPr>
          </w:p>
        </w:tc>
        <w:tc>
          <w:tcPr>
            <w:tcW w:w="614" w:type="pct"/>
          </w:tcPr>
          <w:p w14:paraId="42EBD366" w14:textId="77777777" w:rsidR="00D97DD0" w:rsidRPr="000628CB" w:rsidRDefault="00D97DD0" w:rsidP="00D97DD0">
            <w:pPr>
              <w:pStyle w:val="acctfourfigures"/>
              <w:tabs>
                <w:tab w:val="decimal" w:pos="641"/>
              </w:tabs>
              <w:spacing w:line="240" w:lineRule="auto"/>
              <w:ind w:right="66"/>
              <w:jc w:val="right"/>
              <w:rPr>
                <w:szCs w:val="22"/>
              </w:rPr>
            </w:pPr>
            <w:r w:rsidRPr="000628CB">
              <w:rPr>
                <w:szCs w:val="22"/>
              </w:rPr>
              <w:t>-</w:t>
            </w:r>
          </w:p>
        </w:tc>
      </w:tr>
    </w:tbl>
    <w:p w14:paraId="7711D35C" w14:textId="77777777" w:rsidR="00D97DD0" w:rsidRDefault="00D97DD0" w:rsidP="00CF4B18">
      <w:pPr>
        <w:tabs>
          <w:tab w:val="left" w:pos="630"/>
        </w:tabs>
        <w:spacing w:line="240" w:lineRule="atLeast"/>
        <w:ind w:left="540" w:right="-342"/>
        <w:jc w:val="thaiDistribute"/>
        <w:rPr>
          <w:rFonts w:cs="Times New Roman"/>
          <w:sz w:val="22"/>
          <w:szCs w:val="22"/>
          <w:lang w:val="en-GB"/>
        </w:rPr>
      </w:pPr>
    </w:p>
    <w:p w14:paraId="0B941417" w14:textId="38A8D460" w:rsidR="00C47031" w:rsidRDefault="00C47031" w:rsidP="00CF1AD1">
      <w:pPr>
        <w:tabs>
          <w:tab w:val="left" w:pos="630"/>
        </w:tabs>
        <w:spacing w:line="240" w:lineRule="atLeast"/>
        <w:ind w:left="540" w:right="-72"/>
        <w:jc w:val="thaiDistribute"/>
        <w:rPr>
          <w:rFonts w:cs="Times New Roman"/>
          <w:sz w:val="22"/>
          <w:szCs w:val="22"/>
          <w:lang w:val="en-GB"/>
        </w:rPr>
      </w:pPr>
      <w:r w:rsidRPr="00C47031">
        <w:rPr>
          <w:rFonts w:cs="Times New Roman"/>
          <w:sz w:val="22"/>
          <w:szCs w:val="22"/>
          <w:lang w:val="en-GB"/>
        </w:rPr>
        <w:t xml:space="preserve">As at 1 July 2021, the Company has extended the term of the loans to a subsidiary </w:t>
      </w:r>
      <w:proofErr w:type="spellStart"/>
      <w:r w:rsidRPr="00C47031">
        <w:rPr>
          <w:rFonts w:cs="Times New Roman"/>
          <w:sz w:val="22"/>
          <w:szCs w:val="22"/>
          <w:lang w:val="en-GB"/>
        </w:rPr>
        <w:t>totaling</w:t>
      </w:r>
      <w:proofErr w:type="spellEnd"/>
      <w:r w:rsidRPr="00C47031">
        <w:rPr>
          <w:rFonts w:cs="Times New Roman"/>
          <w:sz w:val="22"/>
          <w:szCs w:val="22"/>
          <w:lang w:val="en-GB"/>
        </w:rPr>
        <w:t xml:space="preserve"> Baht 166.0 million with maturity date within 1 year to long-term maturing in 2028.  As at </w:t>
      </w:r>
      <w:r>
        <w:rPr>
          <w:rFonts w:cs="Times New Roman"/>
          <w:sz w:val="22"/>
          <w:szCs w:val="22"/>
          <w:lang w:val="en-GB"/>
        </w:rPr>
        <w:t>31 December</w:t>
      </w:r>
      <w:r w:rsidRPr="00C47031">
        <w:rPr>
          <w:rFonts w:cs="Times New Roman"/>
          <w:sz w:val="22"/>
          <w:szCs w:val="22"/>
          <w:lang w:val="en-GB"/>
        </w:rPr>
        <w:t xml:space="preserve"> 2021, the Company set up allowance for expected credit loss for such loans amounted of Baht </w:t>
      </w:r>
      <w:r>
        <w:rPr>
          <w:rFonts w:cs="Times New Roman"/>
          <w:sz w:val="22"/>
          <w:szCs w:val="22"/>
          <w:lang w:val="en-GB"/>
        </w:rPr>
        <w:t>25</w:t>
      </w:r>
      <w:r w:rsidRPr="00C47031">
        <w:rPr>
          <w:rFonts w:cs="Times New Roman"/>
          <w:sz w:val="22"/>
          <w:szCs w:val="22"/>
          <w:lang w:val="en-GB"/>
        </w:rPr>
        <w:t xml:space="preserve">.2 million. </w:t>
      </w:r>
    </w:p>
    <w:p w14:paraId="116BC05B" w14:textId="77777777" w:rsidR="00CF4B18" w:rsidRPr="00535276" w:rsidRDefault="00CF4B18" w:rsidP="00CF4B18">
      <w:pPr>
        <w:tabs>
          <w:tab w:val="left" w:pos="630"/>
        </w:tabs>
        <w:spacing w:line="240" w:lineRule="atLeast"/>
        <w:ind w:left="540" w:right="-342"/>
        <w:jc w:val="thaiDistribute"/>
        <w:rPr>
          <w:rFonts w:cs="Times New Roman"/>
          <w:sz w:val="22"/>
          <w:szCs w:val="22"/>
        </w:rPr>
      </w:pPr>
    </w:p>
    <w:tbl>
      <w:tblPr>
        <w:tblW w:w="9634" w:type="dxa"/>
        <w:tblInd w:w="450" w:type="dxa"/>
        <w:tblLayout w:type="fixed"/>
        <w:tblCellMar>
          <w:left w:w="79" w:type="dxa"/>
          <w:right w:w="79" w:type="dxa"/>
        </w:tblCellMar>
        <w:tblLook w:val="0000" w:firstRow="0" w:lastRow="0" w:firstColumn="0" w:lastColumn="0" w:noHBand="0" w:noVBand="0"/>
      </w:tblPr>
      <w:tblGrid>
        <w:gridCol w:w="4681"/>
        <w:gridCol w:w="1179"/>
        <w:gridCol w:w="181"/>
        <w:gridCol w:w="890"/>
        <w:gridCol w:w="268"/>
        <w:gridCol w:w="1177"/>
        <w:gridCol w:w="179"/>
        <w:gridCol w:w="1079"/>
      </w:tblGrid>
      <w:tr w:rsidR="00CF4B18" w:rsidRPr="003B3396" w14:paraId="7AA54357" w14:textId="77777777" w:rsidTr="00CF1AD1">
        <w:trPr>
          <w:cantSplit/>
          <w:tblHeader/>
        </w:trPr>
        <w:tc>
          <w:tcPr>
            <w:tcW w:w="2429" w:type="pct"/>
          </w:tcPr>
          <w:p w14:paraId="1415FC22" w14:textId="77777777" w:rsidR="00CF4B18" w:rsidRPr="003B3396" w:rsidRDefault="00CF4B18" w:rsidP="006F58CE">
            <w:pPr>
              <w:rPr>
                <w:b/>
                <w:bCs/>
                <w:i/>
                <w:iCs/>
                <w:sz w:val="22"/>
                <w:szCs w:val="22"/>
              </w:rPr>
            </w:pPr>
          </w:p>
          <w:p w14:paraId="2A766145" w14:textId="77777777" w:rsidR="00CF4B18" w:rsidRPr="003B3396" w:rsidRDefault="00CF4B18" w:rsidP="006F58CE">
            <w:pPr>
              <w:rPr>
                <w:b/>
                <w:bCs/>
                <w:i/>
                <w:iCs/>
                <w:sz w:val="22"/>
                <w:szCs w:val="22"/>
              </w:rPr>
            </w:pPr>
          </w:p>
        </w:tc>
        <w:tc>
          <w:tcPr>
            <w:tcW w:w="1168" w:type="pct"/>
            <w:gridSpan w:val="3"/>
          </w:tcPr>
          <w:p w14:paraId="1A7E6165" w14:textId="77777777" w:rsidR="00CF4B18" w:rsidRPr="003B3396" w:rsidRDefault="00CF4B18" w:rsidP="006F58CE">
            <w:pPr>
              <w:pStyle w:val="acctmergecolhdg"/>
              <w:spacing w:line="240" w:lineRule="auto"/>
              <w:rPr>
                <w:szCs w:val="22"/>
              </w:rPr>
            </w:pPr>
            <w:r>
              <w:rPr>
                <w:szCs w:val="22"/>
              </w:rPr>
              <w:t>C</w:t>
            </w:r>
            <w:r w:rsidRPr="003B3396">
              <w:rPr>
                <w:szCs w:val="22"/>
              </w:rPr>
              <w:t xml:space="preserve">onsolidated </w:t>
            </w:r>
          </w:p>
          <w:p w14:paraId="7D6B248C" w14:textId="77777777" w:rsidR="00CF4B18" w:rsidRDefault="00CF4B18" w:rsidP="006F58CE">
            <w:pPr>
              <w:pStyle w:val="acctmergecolhdg"/>
              <w:spacing w:line="240" w:lineRule="auto"/>
              <w:rPr>
                <w:szCs w:val="22"/>
              </w:rPr>
            </w:pPr>
            <w:r w:rsidRPr="003B3396">
              <w:rPr>
                <w:szCs w:val="22"/>
              </w:rPr>
              <w:t>financial statements</w:t>
            </w:r>
          </w:p>
        </w:tc>
        <w:tc>
          <w:tcPr>
            <w:tcW w:w="139" w:type="pct"/>
          </w:tcPr>
          <w:p w14:paraId="12660C4B" w14:textId="77777777" w:rsidR="00CF4B18" w:rsidRPr="003B3396" w:rsidRDefault="00CF4B18" w:rsidP="006F58CE">
            <w:pPr>
              <w:pStyle w:val="acctmergecolhdg"/>
              <w:spacing w:line="240" w:lineRule="auto"/>
              <w:rPr>
                <w:szCs w:val="22"/>
              </w:rPr>
            </w:pPr>
          </w:p>
        </w:tc>
        <w:tc>
          <w:tcPr>
            <w:tcW w:w="1265" w:type="pct"/>
            <w:gridSpan w:val="3"/>
          </w:tcPr>
          <w:p w14:paraId="6FF24F6B" w14:textId="77777777" w:rsidR="00CF4B18" w:rsidRPr="003B3396" w:rsidRDefault="00CF4B18" w:rsidP="006F58CE">
            <w:pPr>
              <w:pStyle w:val="acctmergecolhdg"/>
              <w:spacing w:line="240" w:lineRule="auto"/>
              <w:rPr>
                <w:szCs w:val="22"/>
              </w:rPr>
            </w:pPr>
            <w:r w:rsidRPr="003B3396">
              <w:rPr>
                <w:szCs w:val="22"/>
              </w:rPr>
              <w:t xml:space="preserve">Separate </w:t>
            </w:r>
          </w:p>
          <w:p w14:paraId="3DDDA239" w14:textId="77777777" w:rsidR="00CF4B18" w:rsidRPr="003B3396" w:rsidRDefault="00CF4B18" w:rsidP="006F58CE">
            <w:pPr>
              <w:pStyle w:val="acctmergecolhdg"/>
              <w:spacing w:line="240" w:lineRule="auto"/>
              <w:rPr>
                <w:szCs w:val="22"/>
              </w:rPr>
            </w:pPr>
            <w:r w:rsidRPr="003B3396">
              <w:rPr>
                <w:szCs w:val="22"/>
              </w:rPr>
              <w:t>financial statements</w:t>
            </w:r>
          </w:p>
        </w:tc>
      </w:tr>
      <w:tr w:rsidR="00CF4B18" w:rsidRPr="003B3396" w14:paraId="54380ED3" w14:textId="77777777" w:rsidTr="00CF1AD1">
        <w:trPr>
          <w:cantSplit/>
          <w:tblHeader/>
        </w:trPr>
        <w:tc>
          <w:tcPr>
            <w:tcW w:w="2429" w:type="pct"/>
            <w:vAlign w:val="bottom"/>
          </w:tcPr>
          <w:p w14:paraId="31154A41" w14:textId="77777777" w:rsidR="00CF4B18" w:rsidRPr="003B3396" w:rsidRDefault="00CF4B18" w:rsidP="006F58CE">
            <w:pPr>
              <w:pStyle w:val="acctfourfigures"/>
              <w:spacing w:line="240" w:lineRule="auto"/>
              <w:rPr>
                <w:szCs w:val="22"/>
              </w:rPr>
            </w:pPr>
          </w:p>
        </w:tc>
        <w:tc>
          <w:tcPr>
            <w:tcW w:w="612" w:type="pct"/>
            <w:vAlign w:val="center"/>
          </w:tcPr>
          <w:p w14:paraId="79A95E63" w14:textId="3CE905E4" w:rsidR="00CF4B18" w:rsidRPr="003B3396" w:rsidRDefault="00CF4B18" w:rsidP="00752FEE">
            <w:pPr>
              <w:pStyle w:val="acctmergecolhdg"/>
              <w:spacing w:line="240" w:lineRule="auto"/>
              <w:ind w:left="-79" w:right="-79"/>
              <w:rPr>
                <w:b w:val="0"/>
                <w:bCs/>
                <w:szCs w:val="22"/>
              </w:rPr>
            </w:pPr>
            <w:r w:rsidRPr="003B3396">
              <w:rPr>
                <w:b w:val="0"/>
                <w:bCs/>
                <w:szCs w:val="22"/>
              </w:rPr>
              <w:t xml:space="preserve"> 202</w:t>
            </w:r>
            <w:r>
              <w:rPr>
                <w:b w:val="0"/>
                <w:bCs/>
                <w:szCs w:val="22"/>
              </w:rPr>
              <w:t>1</w:t>
            </w:r>
          </w:p>
        </w:tc>
        <w:tc>
          <w:tcPr>
            <w:tcW w:w="94" w:type="pct"/>
            <w:vAlign w:val="center"/>
          </w:tcPr>
          <w:p w14:paraId="71970707" w14:textId="77777777" w:rsidR="00CF4B18" w:rsidRPr="003B3396" w:rsidRDefault="00CF4B18" w:rsidP="006F58CE">
            <w:pPr>
              <w:pStyle w:val="acctmergecolhdg"/>
              <w:spacing w:line="240" w:lineRule="auto"/>
              <w:rPr>
                <w:b w:val="0"/>
                <w:bCs/>
                <w:szCs w:val="22"/>
              </w:rPr>
            </w:pPr>
          </w:p>
        </w:tc>
        <w:tc>
          <w:tcPr>
            <w:tcW w:w="461" w:type="pct"/>
            <w:vAlign w:val="center"/>
          </w:tcPr>
          <w:p w14:paraId="49F59C8A" w14:textId="5293C21C" w:rsidR="00CF4B18" w:rsidRPr="003B3396" w:rsidRDefault="00CF4B18" w:rsidP="006F58CE">
            <w:pPr>
              <w:pStyle w:val="acctmergecolhdg"/>
              <w:spacing w:line="240" w:lineRule="auto"/>
              <w:ind w:left="-75" w:right="-75"/>
              <w:rPr>
                <w:b w:val="0"/>
                <w:bCs/>
                <w:szCs w:val="22"/>
              </w:rPr>
            </w:pPr>
            <w:r w:rsidRPr="003B3396">
              <w:rPr>
                <w:b w:val="0"/>
                <w:bCs/>
                <w:szCs w:val="22"/>
              </w:rPr>
              <w:t>20</w:t>
            </w:r>
            <w:r>
              <w:rPr>
                <w:b w:val="0"/>
                <w:bCs/>
                <w:szCs w:val="22"/>
              </w:rPr>
              <w:t>20</w:t>
            </w:r>
          </w:p>
        </w:tc>
        <w:tc>
          <w:tcPr>
            <w:tcW w:w="139" w:type="pct"/>
            <w:vAlign w:val="center"/>
          </w:tcPr>
          <w:p w14:paraId="6E8343DB" w14:textId="77777777" w:rsidR="00CF4B18" w:rsidRPr="003B3396" w:rsidRDefault="00CF4B18" w:rsidP="006F58CE">
            <w:pPr>
              <w:pStyle w:val="acctmergecolhdg"/>
              <w:spacing w:line="240" w:lineRule="auto"/>
              <w:rPr>
                <w:b w:val="0"/>
                <w:bCs/>
                <w:szCs w:val="22"/>
              </w:rPr>
            </w:pPr>
          </w:p>
        </w:tc>
        <w:tc>
          <w:tcPr>
            <w:tcW w:w="611" w:type="pct"/>
            <w:vAlign w:val="center"/>
          </w:tcPr>
          <w:p w14:paraId="3CCAF231" w14:textId="77777777" w:rsidR="00CF4B18" w:rsidRPr="003B3396" w:rsidRDefault="00CF4B18" w:rsidP="006F58CE">
            <w:pPr>
              <w:pStyle w:val="acctmergecolhdg"/>
              <w:spacing w:line="240" w:lineRule="auto"/>
              <w:rPr>
                <w:b w:val="0"/>
                <w:bCs/>
                <w:szCs w:val="22"/>
              </w:rPr>
            </w:pPr>
            <w:r w:rsidRPr="003B3396">
              <w:rPr>
                <w:b w:val="0"/>
                <w:bCs/>
                <w:szCs w:val="22"/>
              </w:rPr>
              <w:t>202</w:t>
            </w:r>
            <w:r>
              <w:rPr>
                <w:b w:val="0"/>
                <w:bCs/>
                <w:szCs w:val="22"/>
              </w:rPr>
              <w:t>1</w:t>
            </w:r>
          </w:p>
        </w:tc>
        <w:tc>
          <w:tcPr>
            <w:tcW w:w="93" w:type="pct"/>
            <w:vAlign w:val="center"/>
          </w:tcPr>
          <w:p w14:paraId="50BA1A24" w14:textId="77777777" w:rsidR="00CF4B18" w:rsidRPr="003B3396" w:rsidRDefault="00CF4B18" w:rsidP="006F58CE">
            <w:pPr>
              <w:pStyle w:val="acctmergecolhdg"/>
              <w:spacing w:line="240" w:lineRule="auto"/>
              <w:rPr>
                <w:b w:val="0"/>
                <w:bCs/>
                <w:szCs w:val="22"/>
              </w:rPr>
            </w:pPr>
          </w:p>
        </w:tc>
        <w:tc>
          <w:tcPr>
            <w:tcW w:w="561" w:type="pct"/>
            <w:vAlign w:val="center"/>
          </w:tcPr>
          <w:p w14:paraId="0E89B6D7" w14:textId="098A948D" w:rsidR="00CF4B18" w:rsidRPr="003B3396" w:rsidRDefault="00CF4B18" w:rsidP="006F58CE">
            <w:pPr>
              <w:pStyle w:val="acctmergecolhdg"/>
              <w:spacing w:line="240" w:lineRule="auto"/>
              <w:ind w:left="-75" w:right="-75"/>
              <w:rPr>
                <w:b w:val="0"/>
                <w:bCs/>
                <w:szCs w:val="22"/>
              </w:rPr>
            </w:pPr>
            <w:r w:rsidRPr="003B3396">
              <w:rPr>
                <w:b w:val="0"/>
                <w:bCs/>
                <w:szCs w:val="22"/>
              </w:rPr>
              <w:t>20</w:t>
            </w:r>
            <w:r>
              <w:rPr>
                <w:b w:val="0"/>
                <w:bCs/>
                <w:szCs w:val="22"/>
              </w:rPr>
              <w:t>20</w:t>
            </w:r>
          </w:p>
        </w:tc>
      </w:tr>
      <w:tr w:rsidR="00CF4B18" w:rsidRPr="003B3396" w14:paraId="0B6EC1B5" w14:textId="77777777" w:rsidTr="00CF1AD1">
        <w:trPr>
          <w:cantSplit/>
          <w:tblHeader/>
        </w:trPr>
        <w:tc>
          <w:tcPr>
            <w:tcW w:w="2429" w:type="pct"/>
          </w:tcPr>
          <w:p w14:paraId="059DA1C0" w14:textId="77777777" w:rsidR="00CF4B18" w:rsidRPr="003B3396" w:rsidRDefault="00CF4B18" w:rsidP="006F58CE">
            <w:pPr>
              <w:rPr>
                <w:b/>
                <w:bCs/>
                <w:i/>
                <w:iCs/>
                <w:sz w:val="22"/>
                <w:szCs w:val="22"/>
              </w:rPr>
            </w:pPr>
          </w:p>
        </w:tc>
        <w:tc>
          <w:tcPr>
            <w:tcW w:w="2571" w:type="pct"/>
            <w:gridSpan w:val="7"/>
          </w:tcPr>
          <w:p w14:paraId="0B530836" w14:textId="77777777" w:rsidR="00CF4B18" w:rsidRPr="003B3396" w:rsidRDefault="00CF4B18" w:rsidP="006F58CE">
            <w:pPr>
              <w:pStyle w:val="acctfourfigures"/>
              <w:spacing w:line="240" w:lineRule="auto"/>
              <w:jc w:val="center"/>
              <w:rPr>
                <w:i/>
                <w:iCs/>
                <w:szCs w:val="22"/>
              </w:rPr>
            </w:pPr>
            <w:r w:rsidRPr="003B3396">
              <w:rPr>
                <w:i/>
                <w:iCs/>
                <w:szCs w:val="22"/>
              </w:rPr>
              <w:t>(in thousand Baht)</w:t>
            </w:r>
          </w:p>
        </w:tc>
      </w:tr>
      <w:tr w:rsidR="00CF4B18" w:rsidRPr="003B3396" w14:paraId="29F6C81A" w14:textId="77777777" w:rsidTr="00CF1AD1">
        <w:trPr>
          <w:cantSplit/>
        </w:trPr>
        <w:tc>
          <w:tcPr>
            <w:tcW w:w="2429" w:type="pct"/>
          </w:tcPr>
          <w:p w14:paraId="3309F82C" w14:textId="68CC2359" w:rsidR="00CF4B18" w:rsidRPr="003B3396" w:rsidRDefault="00CF4B18" w:rsidP="006F58CE">
            <w:pPr>
              <w:rPr>
                <w:sz w:val="22"/>
                <w:szCs w:val="22"/>
              </w:rPr>
            </w:pPr>
            <w:r w:rsidRPr="0057632B">
              <w:rPr>
                <w:rFonts w:cs="Times New Roman"/>
                <w:b/>
                <w:bCs/>
                <w:i/>
                <w:iCs/>
                <w:sz w:val="22"/>
                <w:szCs w:val="22"/>
              </w:rPr>
              <w:t>Trade accounts payable</w:t>
            </w:r>
          </w:p>
        </w:tc>
        <w:tc>
          <w:tcPr>
            <w:tcW w:w="612" w:type="pct"/>
          </w:tcPr>
          <w:p w14:paraId="20828B66" w14:textId="77777777" w:rsidR="00CF4B18" w:rsidRPr="003B3396" w:rsidRDefault="00CF4B18" w:rsidP="006F58CE">
            <w:pPr>
              <w:pStyle w:val="acctfourfigures"/>
              <w:tabs>
                <w:tab w:val="clear" w:pos="765"/>
                <w:tab w:val="decimal" w:pos="909"/>
              </w:tabs>
              <w:spacing w:line="240" w:lineRule="auto"/>
              <w:ind w:right="11"/>
              <w:rPr>
                <w:szCs w:val="22"/>
              </w:rPr>
            </w:pPr>
          </w:p>
        </w:tc>
        <w:tc>
          <w:tcPr>
            <w:tcW w:w="94" w:type="pct"/>
          </w:tcPr>
          <w:p w14:paraId="4B2A929C" w14:textId="77777777" w:rsidR="00CF4B18" w:rsidRPr="003B3396" w:rsidRDefault="00CF4B18" w:rsidP="006F58CE">
            <w:pPr>
              <w:pStyle w:val="acctfourfigures"/>
              <w:tabs>
                <w:tab w:val="clear" w:pos="765"/>
              </w:tabs>
              <w:spacing w:line="240" w:lineRule="auto"/>
              <w:rPr>
                <w:szCs w:val="22"/>
              </w:rPr>
            </w:pPr>
          </w:p>
        </w:tc>
        <w:tc>
          <w:tcPr>
            <w:tcW w:w="461" w:type="pct"/>
          </w:tcPr>
          <w:p w14:paraId="3B473A3F" w14:textId="77777777" w:rsidR="00CF4B18" w:rsidRPr="003B3396" w:rsidRDefault="00CF4B18" w:rsidP="006F58CE">
            <w:pPr>
              <w:pStyle w:val="acctfourfigures"/>
              <w:tabs>
                <w:tab w:val="clear" w:pos="765"/>
                <w:tab w:val="decimal" w:pos="910"/>
              </w:tabs>
              <w:spacing w:line="240" w:lineRule="auto"/>
              <w:ind w:right="11"/>
              <w:rPr>
                <w:szCs w:val="22"/>
              </w:rPr>
            </w:pPr>
          </w:p>
        </w:tc>
        <w:tc>
          <w:tcPr>
            <w:tcW w:w="139" w:type="pct"/>
          </w:tcPr>
          <w:p w14:paraId="369258FB" w14:textId="77777777" w:rsidR="00CF4B18" w:rsidRPr="003B3396" w:rsidRDefault="00CF4B18" w:rsidP="006F58CE">
            <w:pPr>
              <w:pStyle w:val="acctfourfigures"/>
              <w:tabs>
                <w:tab w:val="clear" w:pos="765"/>
                <w:tab w:val="decimal" w:pos="911"/>
              </w:tabs>
              <w:spacing w:line="240" w:lineRule="auto"/>
              <w:rPr>
                <w:szCs w:val="22"/>
              </w:rPr>
            </w:pPr>
          </w:p>
        </w:tc>
        <w:tc>
          <w:tcPr>
            <w:tcW w:w="611" w:type="pct"/>
          </w:tcPr>
          <w:p w14:paraId="276C63B6" w14:textId="77777777" w:rsidR="00CF4B18" w:rsidRDefault="00CF4B18" w:rsidP="006F58CE">
            <w:pPr>
              <w:pStyle w:val="acctfourfigures"/>
              <w:tabs>
                <w:tab w:val="clear" w:pos="765"/>
                <w:tab w:val="decimal" w:pos="821"/>
              </w:tabs>
              <w:spacing w:line="240" w:lineRule="auto"/>
              <w:ind w:right="11"/>
              <w:rPr>
                <w:szCs w:val="22"/>
              </w:rPr>
            </w:pPr>
          </w:p>
        </w:tc>
        <w:tc>
          <w:tcPr>
            <w:tcW w:w="93" w:type="pct"/>
          </w:tcPr>
          <w:p w14:paraId="0439FE62" w14:textId="77777777" w:rsidR="00CF4B18" w:rsidRPr="003B3396" w:rsidRDefault="00CF4B18" w:rsidP="006F58CE">
            <w:pPr>
              <w:pStyle w:val="acctfourfigures"/>
              <w:tabs>
                <w:tab w:val="clear" w:pos="765"/>
                <w:tab w:val="decimal" w:pos="911"/>
              </w:tabs>
              <w:spacing w:line="240" w:lineRule="auto"/>
              <w:rPr>
                <w:szCs w:val="22"/>
              </w:rPr>
            </w:pPr>
          </w:p>
        </w:tc>
        <w:tc>
          <w:tcPr>
            <w:tcW w:w="561" w:type="pct"/>
          </w:tcPr>
          <w:p w14:paraId="3FE0B118" w14:textId="77777777" w:rsidR="00CF4B18" w:rsidRPr="003B3396" w:rsidRDefault="00CF4B18" w:rsidP="006F58CE">
            <w:pPr>
              <w:pStyle w:val="acctfourfigures"/>
              <w:tabs>
                <w:tab w:val="clear" w:pos="765"/>
                <w:tab w:val="decimal" w:pos="911"/>
              </w:tabs>
              <w:spacing w:line="240" w:lineRule="auto"/>
              <w:ind w:right="11"/>
              <w:rPr>
                <w:szCs w:val="22"/>
              </w:rPr>
            </w:pPr>
          </w:p>
        </w:tc>
      </w:tr>
      <w:tr w:rsidR="00CF4B18" w:rsidRPr="003B3396" w14:paraId="6AF34296" w14:textId="77777777" w:rsidTr="00CF1AD1">
        <w:trPr>
          <w:cantSplit/>
        </w:trPr>
        <w:tc>
          <w:tcPr>
            <w:tcW w:w="2429" w:type="pct"/>
          </w:tcPr>
          <w:p w14:paraId="7B6753E0" w14:textId="77777777" w:rsidR="00CF4B18" w:rsidRPr="003B3396" w:rsidRDefault="00CF4B18" w:rsidP="006F58CE">
            <w:pPr>
              <w:rPr>
                <w:sz w:val="22"/>
                <w:szCs w:val="22"/>
              </w:rPr>
            </w:pPr>
            <w:r w:rsidRPr="0057632B">
              <w:rPr>
                <w:rFonts w:cs="Times New Roman"/>
                <w:sz w:val="22"/>
                <w:szCs w:val="22"/>
              </w:rPr>
              <w:t>Subsidiaries</w:t>
            </w:r>
          </w:p>
        </w:tc>
        <w:tc>
          <w:tcPr>
            <w:tcW w:w="612" w:type="pct"/>
            <w:shd w:val="clear" w:color="auto" w:fill="auto"/>
            <w:vAlign w:val="bottom"/>
          </w:tcPr>
          <w:p w14:paraId="4609AEB0" w14:textId="77777777" w:rsidR="00CF4B18" w:rsidRPr="003B3396" w:rsidRDefault="00CF4B18" w:rsidP="006F58CE">
            <w:pPr>
              <w:pStyle w:val="acctfourfigures"/>
              <w:tabs>
                <w:tab w:val="clear" w:pos="765"/>
                <w:tab w:val="decimal" w:pos="909"/>
              </w:tabs>
              <w:spacing w:line="240" w:lineRule="auto"/>
              <w:jc w:val="right"/>
              <w:rPr>
                <w:szCs w:val="22"/>
              </w:rPr>
            </w:pPr>
            <w:r w:rsidRPr="00307CEE">
              <w:t>-</w:t>
            </w:r>
          </w:p>
        </w:tc>
        <w:tc>
          <w:tcPr>
            <w:tcW w:w="94" w:type="pct"/>
            <w:shd w:val="clear" w:color="auto" w:fill="auto"/>
            <w:vAlign w:val="bottom"/>
          </w:tcPr>
          <w:p w14:paraId="7C7F6894" w14:textId="77777777" w:rsidR="00CF4B18" w:rsidRPr="003B3396" w:rsidRDefault="00CF4B18" w:rsidP="006F58CE">
            <w:pPr>
              <w:pStyle w:val="acctfourfigures"/>
              <w:tabs>
                <w:tab w:val="clear" w:pos="765"/>
              </w:tabs>
              <w:spacing w:line="240" w:lineRule="auto"/>
              <w:jc w:val="right"/>
              <w:rPr>
                <w:szCs w:val="22"/>
              </w:rPr>
            </w:pPr>
          </w:p>
        </w:tc>
        <w:tc>
          <w:tcPr>
            <w:tcW w:w="461" w:type="pct"/>
            <w:shd w:val="clear" w:color="auto" w:fill="auto"/>
            <w:vAlign w:val="bottom"/>
          </w:tcPr>
          <w:p w14:paraId="3EDC0361" w14:textId="77777777" w:rsidR="00CF4B18" w:rsidRPr="003B3396" w:rsidRDefault="00CF4B18" w:rsidP="006F58CE">
            <w:pPr>
              <w:pStyle w:val="acctfourfigures"/>
              <w:tabs>
                <w:tab w:val="clear" w:pos="765"/>
                <w:tab w:val="decimal" w:pos="910"/>
              </w:tabs>
              <w:spacing w:line="240" w:lineRule="auto"/>
              <w:jc w:val="right"/>
              <w:rPr>
                <w:szCs w:val="22"/>
              </w:rPr>
            </w:pPr>
            <w:r w:rsidRPr="00307CEE">
              <w:t>-</w:t>
            </w:r>
          </w:p>
        </w:tc>
        <w:tc>
          <w:tcPr>
            <w:tcW w:w="139" w:type="pct"/>
            <w:shd w:val="clear" w:color="auto" w:fill="auto"/>
            <w:vAlign w:val="bottom"/>
          </w:tcPr>
          <w:p w14:paraId="197A85C5" w14:textId="77777777" w:rsidR="00CF4B18" w:rsidRPr="003B3396" w:rsidRDefault="00CF4B18" w:rsidP="006F58CE">
            <w:pPr>
              <w:pStyle w:val="acctfourfigures"/>
              <w:tabs>
                <w:tab w:val="clear" w:pos="765"/>
                <w:tab w:val="decimal" w:pos="911"/>
              </w:tabs>
              <w:spacing w:line="240" w:lineRule="auto"/>
              <w:jc w:val="right"/>
              <w:rPr>
                <w:szCs w:val="22"/>
              </w:rPr>
            </w:pPr>
          </w:p>
        </w:tc>
        <w:tc>
          <w:tcPr>
            <w:tcW w:w="611" w:type="pct"/>
            <w:shd w:val="clear" w:color="auto" w:fill="auto"/>
            <w:vAlign w:val="bottom"/>
          </w:tcPr>
          <w:p w14:paraId="0C6A8EC4" w14:textId="3ABD04E7" w:rsidR="00CF4B18" w:rsidRDefault="00CF4B18" w:rsidP="006F58CE">
            <w:pPr>
              <w:pStyle w:val="acctfourfigures"/>
              <w:tabs>
                <w:tab w:val="clear" w:pos="765"/>
                <w:tab w:val="decimal" w:pos="910"/>
              </w:tabs>
              <w:spacing w:line="240" w:lineRule="auto"/>
              <w:jc w:val="right"/>
              <w:rPr>
                <w:szCs w:val="22"/>
              </w:rPr>
            </w:pPr>
            <w:r w:rsidRPr="00307CEE">
              <w:t>6</w:t>
            </w:r>
            <w:r w:rsidR="000273F4">
              <w:t>6</w:t>
            </w:r>
          </w:p>
        </w:tc>
        <w:tc>
          <w:tcPr>
            <w:tcW w:w="93" w:type="pct"/>
            <w:vAlign w:val="bottom"/>
          </w:tcPr>
          <w:p w14:paraId="6EF3B185" w14:textId="77777777" w:rsidR="00CF4B18" w:rsidRPr="003B3396" w:rsidRDefault="00CF4B18" w:rsidP="006F58CE">
            <w:pPr>
              <w:pStyle w:val="acctfourfigures"/>
              <w:tabs>
                <w:tab w:val="clear" w:pos="765"/>
                <w:tab w:val="decimal" w:pos="911"/>
              </w:tabs>
              <w:spacing w:line="240" w:lineRule="auto"/>
              <w:jc w:val="right"/>
              <w:rPr>
                <w:szCs w:val="22"/>
              </w:rPr>
            </w:pPr>
          </w:p>
        </w:tc>
        <w:tc>
          <w:tcPr>
            <w:tcW w:w="561" w:type="pct"/>
            <w:vAlign w:val="bottom"/>
          </w:tcPr>
          <w:p w14:paraId="15EE1DA0" w14:textId="77777777" w:rsidR="00CF4B18" w:rsidRPr="003B3396" w:rsidRDefault="00CF4B18" w:rsidP="006F58CE">
            <w:pPr>
              <w:pStyle w:val="acctfourfigures"/>
              <w:tabs>
                <w:tab w:val="clear" w:pos="765"/>
                <w:tab w:val="decimal" w:pos="911"/>
              </w:tabs>
              <w:spacing w:line="240" w:lineRule="auto"/>
              <w:jc w:val="right"/>
              <w:rPr>
                <w:szCs w:val="22"/>
              </w:rPr>
            </w:pPr>
            <w:r w:rsidRPr="00307CEE">
              <w:t>1,446</w:t>
            </w:r>
          </w:p>
        </w:tc>
      </w:tr>
      <w:tr w:rsidR="00CF4B18" w:rsidRPr="003B3396" w14:paraId="532EFDAC" w14:textId="77777777" w:rsidTr="00CF1AD1">
        <w:trPr>
          <w:cantSplit/>
        </w:trPr>
        <w:tc>
          <w:tcPr>
            <w:tcW w:w="2429" w:type="pct"/>
            <w:vAlign w:val="bottom"/>
          </w:tcPr>
          <w:p w14:paraId="114E6EEE" w14:textId="77777777" w:rsidR="00CF4B18" w:rsidRPr="003B3396" w:rsidRDefault="00CF4B18" w:rsidP="006F58CE">
            <w:pPr>
              <w:rPr>
                <w:sz w:val="22"/>
                <w:szCs w:val="22"/>
              </w:rPr>
            </w:pPr>
            <w:r w:rsidRPr="0057632B">
              <w:rPr>
                <w:rFonts w:cs="Times New Roman"/>
                <w:sz w:val="22"/>
                <w:szCs w:val="22"/>
              </w:rPr>
              <w:t>Associate</w:t>
            </w:r>
            <w:r>
              <w:rPr>
                <w:rFonts w:cs="Times New Roman"/>
                <w:sz w:val="22"/>
                <w:szCs w:val="22"/>
              </w:rPr>
              <w:t>s</w:t>
            </w:r>
          </w:p>
        </w:tc>
        <w:tc>
          <w:tcPr>
            <w:tcW w:w="612" w:type="pct"/>
            <w:shd w:val="clear" w:color="auto" w:fill="auto"/>
            <w:vAlign w:val="bottom"/>
          </w:tcPr>
          <w:p w14:paraId="09024C73" w14:textId="0DAEFB0E" w:rsidR="00CF4B18" w:rsidRPr="003B3396" w:rsidRDefault="00CF4B18" w:rsidP="006F58CE">
            <w:pPr>
              <w:pStyle w:val="acctfourfigures"/>
              <w:tabs>
                <w:tab w:val="clear" w:pos="765"/>
                <w:tab w:val="decimal" w:pos="909"/>
              </w:tabs>
              <w:spacing w:line="240" w:lineRule="auto"/>
              <w:jc w:val="right"/>
              <w:rPr>
                <w:szCs w:val="22"/>
              </w:rPr>
            </w:pPr>
            <w:r w:rsidRPr="00307CEE">
              <w:t>1</w:t>
            </w:r>
            <w:r w:rsidR="000273F4">
              <w:t>81</w:t>
            </w:r>
          </w:p>
        </w:tc>
        <w:tc>
          <w:tcPr>
            <w:tcW w:w="94" w:type="pct"/>
            <w:shd w:val="clear" w:color="auto" w:fill="auto"/>
            <w:vAlign w:val="bottom"/>
          </w:tcPr>
          <w:p w14:paraId="383B7CCB" w14:textId="77777777" w:rsidR="00CF4B18" w:rsidRPr="003B3396" w:rsidRDefault="00CF4B18" w:rsidP="006F58CE">
            <w:pPr>
              <w:pStyle w:val="acctfourfigures"/>
              <w:tabs>
                <w:tab w:val="clear" w:pos="765"/>
              </w:tabs>
              <w:spacing w:line="240" w:lineRule="auto"/>
              <w:jc w:val="right"/>
              <w:rPr>
                <w:szCs w:val="22"/>
              </w:rPr>
            </w:pPr>
          </w:p>
        </w:tc>
        <w:tc>
          <w:tcPr>
            <w:tcW w:w="461" w:type="pct"/>
            <w:shd w:val="clear" w:color="auto" w:fill="auto"/>
            <w:vAlign w:val="bottom"/>
          </w:tcPr>
          <w:p w14:paraId="5D2F473E" w14:textId="77777777" w:rsidR="00CF4B18" w:rsidRPr="003B3396" w:rsidRDefault="00CF4B18" w:rsidP="006F58CE">
            <w:pPr>
              <w:pStyle w:val="acctfourfigures"/>
              <w:tabs>
                <w:tab w:val="clear" w:pos="765"/>
                <w:tab w:val="decimal" w:pos="910"/>
              </w:tabs>
              <w:spacing w:line="240" w:lineRule="auto"/>
              <w:jc w:val="right"/>
              <w:rPr>
                <w:szCs w:val="22"/>
              </w:rPr>
            </w:pPr>
            <w:r w:rsidRPr="00307CEE">
              <w:t>573</w:t>
            </w:r>
          </w:p>
        </w:tc>
        <w:tc>
          <w:tcPr>
            <w:tcW w:w="139" w:type="pct"/>
            <w:shd w:val="clear" w:color="auto" w:fill="auto"/>
            <w:vAlign w:val="bottom"/>
          </w:tcPr>
          <w:p w14:paraId="79CD0B02" w14:textId="77777777" w:rsidR="00CF4B18" w:rsidRPr="003B3396" w:rsidRDefault="00CF4B18" w:rsidP="006F58CE">
            <w:pPr>
              <w:pStyle w:val="acctfourfigures"/>
              <w:tabs>
                <w:tab w:val="clear" w:pos="765"/>
                <w:tab w:val="decimal" w:pos="911"/>
              </w:tabs>
              <w:spacing w:line="240" w:lineRule="auto"/>
              <w:jc w:val="right"/>
              <w:rPr>
                <w:szCs w:val="22"/>
              </w:rPr>
            </w:pPr>
          </w:p>
        </w:tc>
        <w:tc>
          <w:tcPr>
            <w:tcW w:w="611" w:type="pct"/>
            <w:shd w:val="clear" w:color="auto" w:fill="auto"/>
            <w:vAlign w:val="bottom"/>
          </w:tcPr>
          <w:p w14:paraId="4A2C44BC" w14:textId="31CA5173" w:rsidR="00CF4B18" w:rsidRPr="003B3396" w:rsidRDefault="00CF4B18" w:rsidP="006F58CE">
            <w:pPr>
              <w:pStyle w:val="acctfourfigures"/>
              <w:tabs>
                <w:tab w:val="clear" w:pos="765"/>
                <w:tab w:val="decimal" w:pos="910"/>
              </w:tabs>
              <w:spacing w:line="240" w:lineRule="auto"/>
              <w:jc w:val="right"/>
              <w:rPr>
                <w:szCs w:val="22"/>
              </w:rPr>
            </w:pPr>
            <w:r w:rsidRPr="00307CEE">
              <w:t>1</w:t>
            </w:r>
            <w:r w:rsidR="000273F4">
              <w:t>81</w:t>
            </w:r>
          </w:p>
        </w:tc>
        <w:tc>
          <w:tcPr>
            <w:tcW w:w="93" w:type="pct"/>
            <w:vAlign w:val="bottom"/>
          </w:tcPr>
          <w:p w14:paraId="1F55C7A0" w14:textId="77777777" w:rsidR="00CF4B18" w:rsidRPr="003B3396" w:rsidRDefault="00CF4B18" w:rsidP="006F58CE">
            <w:pPr>
              <w:pStyle w:val="acctfourfigures"/>
              <w:tabs>
                <w:tab w:val="clear" w:pos="765"/>
                <w:tab w:val="decimal" w:pos="911"/>
              </w:tabs>
              <w:spacing w:line="240" w:lineRule="auto"/>
              <w:jc w:val="right"/>
              <w:rPr>
                <w:szCs w:val="22"/>
              </w:rPr>
            </w:pPr>
          </w:p>
        </w:tc>
        <w:tc>
          <w:tcPr>
            <w:tcW w:w="561" w:type="pct"/>
            <w:vAlign w:val="bottom"/>
          </w:tcPr>
          <w:p w14:paraId="38D80B1C" w14:textId="77777777" w:rsidR="00CF4B18" w:rsidRPr="00CA43C1" w:rsidRDefault="00CF4B18" w:rsidP="006F58CE">
            <w:pPr>
              <w:pStyle w:val="acctfourfigures"/>
              <w:tabs>
                <w:tab w:val="clear" w:pos="765"/>
                <w:tab w:val="decimal" w:pos="911"/>
              </w:tabs>
              <w:spacing w:line="240" w:lineRule="auto"/>
              <w:jc w:val="right"/>
              <w:rPr>
                <w:rFonts w:cstheme="minorBidi"/>
                <w:szCs w:val="28"/>
                <w:cs/>
                <w:lang w:val="en-US" w:bidi="th-TH"/>
              </w:rPr>
            </w:pPr>
            <w:r w:rsidRPr="00307CEE">
              <w:t>573</w:t>
            </w:r>
          </w:p>
        </w:tc>
      </w:tr>
      <w:tr w:rsidR="00CF4B18" w:rsidRPr="003B3396" w14:paraId="42F9D655" w14:textId="77777777" w:rsidTr="00CF1AD1">
        <w:trPr>
          <w:cantSplit/>
        </w:trPr>
        <w:tc>
          <w:tcPr>
            <w:tcW w:w="2429" w:type="pct"/>
          </w:tcPr>
          <w:p w14:paraId="4CC69AC8" w14:textId="77777777" w:rsidR="00CF4B18" w:rsidRPr="003B3396" w:rsidRDefault="00CF4B18" w:rsidP="006F58CE">
            <w:pPr>
              <w:rPr>
                <w:sz w:val="22"/>
                <w:szCs w:val="22"/>
              </w:rPr>
            </w:pPr>
            <w:r w:rsidRPr="0057632B">
              <w:rPr>
                <w:rFonts w:cs="Times New Roman"/>
                <w:sz w:val="22"/>
                <w:szCs w:val="22"/>
              </w:rPr>
              <w:t>Other related parties</w:t>
            </w:r>
          </w:p>
        </w:tc>
        <w:tc>
          <w:tcPr>
            <w:tcW w:w="612" w:type="pct"/>
            <w:tcBorders>
              <w:bottom w:val="single" w:sz="4" w:space="0" w:color="auto"/>
            </w:tcBorders>
            <w:shd w:val="clear" w:color="auto" w:fill="auto"/>
            <w:vAlign w:val="bottom"/>
          </w:tcPr>
          <w:p w14:paraId="7A2CC8B0" w14:textId="709FB794" w:rsidR="00CF4B18" w:rsidRPr="003B3396" w:rsidRDefault="000273F4" w:rsidP="006F58CE">
            <w:pPr>
              <w:pStyle w:val="acctfourfigures"/>
              <w:tabs>
                <w:tab w:val="clear" w:pos="765"/>
                <w:tab w:val="decimal" w:pos="911"/>
              </w:tabs>
              <w:spacing w:line="240" w:lineRule="auto"/>
              <w:jc w:val="right"/>
              <w:rPr>
                <w:szCs w:val="22"/>
              </w:rPr>
            </w:pPr>
            <w:r>
              <w:rPr>
                <w:szCs w:val="22"/>
              </w:rPr>
              <w:t>786</w:t>
            </w:r>
          </w:p>
        </w:tc>
        <w:tc>
          <w:tcPr>
            <w:tcW w:w="94" w:type="pct"/>
            <w:shd w:val="clear" w:color="auto" w:fill="auto"/>
            <w:vAlign w:val="bottom"/>
          </w:tcPr>
          <w:p w14:paraId="231C0692" w14:textId="77777777" w:rsidR="00CF4B18" w:rsidRPr="003B3396" w:rsidRDefault="00CF4B18" w:rsidP="006F58CE">
            <w:pPr>
              <w:pStyle w:val="acctfourfigures"/>
              <w:tabs>
                <w:tab w:val="clear" w:pos="765"/>
                <w:tab w:val="decimal" w:pos="911"/>
              </w:tabs>
              <w:spacing w:line="240" w:lineRule="auto"/>
              <w:jc w:val="right"/>
              <w:rPr>
                <w:szCs w:val="22"/>
              </w:rPr>
            </w:pPr>
          </w:p>
        </w:tc>
        <w:tc>
          <w:tcPr>
            <w:tcW w:w="461" w:type="pct"/>
            <w:tcBorders>
              <w:bottom w:val="single" w:sz="4" w:space="0" w:color="auto"/>
            </w:tcBorders>
            <w:shd w:val="clear" w:color="auto" w:fill="auto"/>
            <w:vAlign w:val="bottom"/>
          </w:tcPr>
          <w:p w14:paraId="0534C19F" w14:textId="77777777" w:rsidR="00CF4B18" w:rsidRPr="003B3396" w:rsidRDefault="00CF4B18" w:rsidP="006F58CE">
            <w:pPr>
              <w:pStyle w:val="acctfourfigures"/>
              <w:tabs>
                <w:tab w:val="clear" w:pos="765"/>
                <w:tab w:val="decimal" w:pos="912"/>
              </w:tabs>
              <w:spacing w:line="240" w:lineRule="auto"/>
              <w:jc w:val="right"/>
              <w:rPr>
                <w:szCs w:val="22"/>
              </w:rPr>
            </w:pPr>
            <w:r w:rsidRPr="00307CEE">
              <w:t>1,734</w:t>
            </w:r>
          </w:p>
        </w:tc>
        <w:tc>
          <w:tcPr>
            <w:tcW w:w="139" w:type="pct"/>
            <w:shd w:val="clear" w:color="auto" w:fill="auto"/>
            <w:vAlign w:val="bottom"/>
          </w:tcPr>
          <w:p w14:paraId="53F4952D" w14:textId="77777777" w:rsidR="00CF4B18" w:rsidRPr="003B3396" w:rsidRDefault="00CF4B18" w:rsidP="006F58CE">
            <w:pPr>
              <w:pStyle w:val="acctfourfigures"/>
              <w:tabs>
                <w:tab w:val="clear" w:pos="765"/>
                <w:tab w:val="decimal" w:pos="911"/>
              </w:tabs>
              <w:spacing w:line="240" w:lineRule="auto"/>
              <w:jc w:val="right"/>
              <w:rPr>
                <w:szCs w:val="22"/>
              </w:rPr>
            </w:pPr>
          </w:p>
        </w:tc>
        <w:tc>
          <w:tcPr>
            <w:tcW w:w="611" w:type="pct"/>
            <w:tcBorders>
              <w:bottom w:val="single" w:sz="4" w:space="0" w:color="auto"/>
            </w:tcBorders>
            <w:shd w:val="clear" w:color="auto" w:fill="auto"/>
            <w:vAlign w:val="bottom"/>
          </w:tcPr>
          <w:p w14:paraId="690BC3D3" w14:textId="507AE5F2" w:rsidR="00CF4B18" w:rsidRPr="003B3396" w:rsidRDefault="000273F4" w:rsidP="006F58CE">
            <w:pPr>
              <w:pStyle w:val="acctfourfigures"/>
              <w:tabs>
                <w:tab w:val="clear" w:pos="765"/>
                <w:tab w:val="decimal" w:pos="910"/>
              </w:tabs>
              <w:spacing w:line="240" w:lineRule="auto"/>
              <w:jc w:val="right"/>
              <w:rPr>
                <w:szCs w:val="22"/>
              </w:rPr>
            </w:pPr>
            <w:r>
              <w:rPr>
                <w:szCs w:val="22"/>
              </w:rPr>
              <w:t>786</w:t>
            </w:r>
          </w:p>
        </w:tc>
        <w:tc>
          <w:tcPr>
            <w:tcW w:w="93" w:type="pct"/>
            <w:vAlign w:val="bottom"/>
          </w:tcPr>
          <w:p w14:paraId="036465C0" w14:textId="77777777" w:rsidR="00CF4B18" w:rsidRPr="003B3396" w:rsidRDefault="00CF4B18" w:rsidP="006F58CE">
            <w:pPr>
              <w:pStyle w:val="acctfourfigures"/>
              <w:tabs>
                <w:tab w:val="clear" w:pos="765"/>
                <w:tab w:val="decimal" w:pos="911"/>
              </w:tabs>
              <w:spacing w:line="240" w:lineRule="auto"/>
              <w:jc w:val="right"/>
              <w:rPr>
                <w:szCs w:val="22"/>
              </w:rPr>
            </w:pPr>
          </w:p>
        </w:tc>
        <w:tc>
          <w:tcPr>
            <w:tcW w:w="561" w:type="pct"/>
            <w:tcBorders>
              <w:bottom w:val="single" w:sz="4" w:space="0" w:color="auto"/>
            </w:tcBorders>
            <w:vAlign w:val="bottom"/>
          </w:tcPr>
          <w:p w14:paraId="3DA02009" w14:textId="77777777" w:rsidR="00CF4B18" w:rsidRPr="003B3396" w:rsidRDefault="00CF4B18" w:rsidP="006F58CE">
            <w:pPr>
              <w:pStyle w:val="acctfourfigures"/>
              <w:tabs>
                <w:tab w:val="clear" w:pos="765"/>
                <w:tab w:val="decimal" w:pos="911"/>
              </w:tabs>
              <w:spacing w:line="240" w:lineRule="auto"/>
              <w:jc w:val="right"/>
              <w:rPr>
                <w:szCs w:val="22"/>
              </w:rPr>
            </w:pPr>
            <w:r w:rsidRPr="00307CEE">
              <w:t>1,734</w:t>
            </w:r>
          </w:p>
        </w:tc>
      </w:tr>
      <w:tr w:rsidR="00CF4B18" w:rsidRPr="003B3396" w14:paraId="482FB2FA" w14:textId="77777777" w:rsidTr="00CF1AD1">
        <w:trPr>
          <w:cantSplit/>
        </w:trPr>
        <w:tc>
          <w:tcPr>
            <w:tcW w:w="2429" w:type="pct"/>
          </w:tcPr>
          <w:p w14:paraId="05A04549" w14:textId="77777777" w:rsidR="00CF4B18" w:rsidRPr="003B3396" w:rsidRDefault="00CF4B18" w:rsidP="006F58CE">
            <w:pPr>
              <w:rPr>
                <w:b/>
                <w:bCs/>
                <w:sz w:val="22"/>
                <w:szCs w:val="22"/>
              </w:rPr>
            </w:pPr>
            <w:r w:rsidRPr="0057632B">
              <w:rPr>
                <w:rFonts w:cs="Times New Roman"/>
                <w:b/>
                <w:bCs/>
                <w:sz w:val="22"/>
                <w:szCs w:val="22"/>
              </w:rPr>
              <w:t>Total</w:t>
            </w:r>
          </w:p>
        </w:tc>
        <w:tc>
          <w:tcPr>
            <w:tcW w:w="612" w:type="pct"/>
            <w:tcBorders>
              <w:top w:val="single" w:sz="4" w:space="0" w:color="auto"/>
              <w:bottom w:val="double" w:sz="4" w:space="0" w:color="auto"/>
            </w:tcBorders>
            <w:shd w:val="clear" w:color="auto" w:fill="auto"/>
            <w:vAlign w:val="bottom"/>
          </w:tcPr>
          <w:p w14:paraId="708EC327" w14:textId="12127697" w:rsidR="00CF4B18" w:rsidRPr="00E03C4C" w:rsidRDefault="000273F4" w:rsidP="000273F4">
            <w:pPr>
              <w:pStyle w:val="acctfourfigures"/>
              <w:tabs>
                <w:tab w:val="clear" w:pos="765"/>
                <w:tab w:val="decimal" w:pos="911"/>
              </w:tabs>
              <w:spacing w:line="240" w:lineRule="auto"/>
              <w:jc w:val="right"/>
              <w:rPr>
                <w:b/>
                <w:bCs/>
                <w:szCs w:val="22"/>
              </w:rPr>
            </w:pPr>
            <w:r>
              <w:rPr>
                <w:b/>
                <w:bCs/>
                <w:szCs w:val="22"/>
              </w:rPr>
              <w:t>967</w:t>
            </w:r>
          </w:p>
        </w:tc>
        <w:tc>
          <w:tcPr>
            <w:tcW w:w="94" w:type="pct"/>
            <w:shd w:val="clear" w:color="auto" w:fill="auto"/>
            <w:vAlign w:val="bottom"/>
          </w:tcPr>
          <w:p w14:paraId="2FE1B3DE" w14:textId="77777777" w:rsidR="00CF4B18" w:rsidRPr="00E03C4C" w:rsidRDefault="00CF4B18" w:rsidP="006F58CE">
            <w:pPr>
              <w:pStyle w:val="acctfourfigures"/>
              <w:tabs>
                <w:tab w:val="clear" w:pos="765"/>
                <w:tab w:val="decimal" w:pos="911"/>
              </w:tabs>
              <w:spacing w:line="240" w:lineRule="auto"/>
              <w:jc w:val="right"/>
              <w:rPr>
                <w:b/>
                <w:bCs/>
                <w:szCs w:val="22"/>
              </w:rPr>
            </w:pPr>
          </w:p>
        </w:tc>
        <w:tc>
          <w:tcPr>
            <w:tcW w:w="461" w:type="pct"/>
            <w:tcBorders>
              <w:top w:val="single" w:sz="4" w:space="0" w:color="auto"/>
              <w:bottom w:val="double" w:sz="4" w:space="0" w:color="auto"/>
            </w:tcBorders>
            <w:shd w:val="clear" w:color="auto" w:fill="auto"/>
            <w:vAlign w:val="bottom"/>
          </w:tcPr>
          <w:p w14:paraId="00BE1981" w14:textId="77777777" w:rsidR="00CF4B18" w:rsidRPr="00E03C4C" w:rsidRDefault="00CF4B18" w:rsidP="006F58CE">
            <w:pPr>
              <w:pStyle w:val="acctfourfigures"/>
              <w:tabs>
                <w:tab w:val="clear" w:pos="765"/>
                <w:tab w:val="decimal" w:pos="912"/>
              </w:tabs>
              <w:spacing w:line="240" w:lineRule="auto"/>
              <w:jc w:val="right"/>
              <w:rPr>
                <w:b/>
                <w:bCs/>
                <w:szCs w:val="22"/>
              </w:rPr>
            </w:pPr>
            <w:r w:rsidRPr="00E03C4C">
              <w:rPr>
                <w:b/>
                <w:bCs/>
              </w:rPr>
              <w:t>2,307</w:t>
            </w:r>
          </w:p>
        </w:tc>
        <w:tc>
          <w:tcPr>
            <w:tcW w:w="139" w:type="pct"/>
            <w:shd w:val="clear" w:color="auto" w:fill="auto"/>
            <w:vAlign w:val="bottom"/>
          </w:tcPr>
          <w:p w14:paraId="17E512C7" w14:textId="77777777" w:rsidR="00CF4B18" w:rsidRPr="00E03C4C" w:rsidRDefault="00CF4B18" w:rsidP="006F58CE">
            <w:pPr>
              <w:pStyle w:val="acctfourfigures"/>
              <w:tabs>
                <w:tab w:val="clear" w:pos="765"/>
                <w:tab w:val="decimal" w:pos="911"/>
              </w:tabs>
              <w:spacing w:line="240" w:lineRule="auto"/>
              <w:jc w:val="right"/>
              <w:rPr>
                <w:b/>
                <w:bCs/>
                <w:szCs w:val="22"/>
              </w:rPr>
            </w:pPr>
          </w:p>
        </w:tc>
        <w:tc>
          <w:tcPr>
            <w:tcW w:w="611" w:type="pct"/>
            <w:tcBorders>
              <w:top w:val="single" w:sz="4" w:space="0" w:color="auto"/>
              <w:bottom w:val="double" w:sz="4" w:space="0" w:color="auto"/>
            </w:tcBorders>
            <w:shd w:val="clear" w:color="auto" w:fill="auto"/>
            <w:vAlign w:val="bottom"/>
          </w:tcPr>
          <w:p w14:paraId="4A0E1683" w14:textId="209876F0" w:rsidR="00CF4B18" w:rsidRPr="00E03C4C" w:rsidRDefault="00CF4B18" w:rsidP="006F58CE">
            <w:pPr>
              <w:pStyle w:val="acctfourfigures"/>
              <w:tabs>
                <w:tab w:val="clear" w:pos="765"/>
                <w:tab w:val="decimal" w:pos="912"/>
              </w:tabs>
              <w:spacing w:line="240" w:lineRule="auto"/>
              <w:jc w:val="right"/>
              <w:rPr>
                <w:b/>
                <w:bCs/>
                <w:szCs w:val="22"/>
                <w:cs/>
                <w:lang w:bidi="th-TH"/>
              </w:rPr>
            </w:pPr>
            <w:r w:rsidRPr="00E03C4C">
              <w:rPr>
                <w:b/>
                <w:bCs/>
              </w:rPr>
              <w:t>1,</w:t>
            </w:r>
            <w:r w:rsidR="000273F4">
              <w:rPr>
                <w:b/>
                <w:bCs/>
              </w:rPr>
              <w:t>033</w:t>
            </w:r>
          </w:p>
        </w:tc>
        <w:tc>
          <w:tcPr>
            <w:tcW w:w="93" w:type="pct"/>
            <w:vAlign w:val="bottom"/>
          </w:tcPr>
          <w:p w14:paraId="19828A1A" w14:textId="77777777" w:rsidR="00CF4B18" w:rsidRPr="00E03C4C" w:rsidRDefault="00CF4B18" w:rsidP="006F58CE">
            <w:pPr>
              <w:pStyle w:val="acctfourfigures"/>
              <w:tabs>
                <w:tab w:val="clear" w:pos="765"/>
                <w:tab w:val="decimal" w:pos="911"/>
              </w:tabs>
              <w:spacing w:line="240" w:lineRule="auto"/>
              <w:jc w:val="right"/>
              <w:rPr>
                <w:b/>
                <w:bCs/>
                <w:szCs w:val="22"/>
              </w:rPr>
            </w:pPr>
          </w:p>
        </w:tc>
        <w:tc>
          <w:tcPr>
            <w:tcW w:w="561" w:type="pct"/>
            <w:tcBorders>
              <w:top w:val="single" w:sz="4" w:space="0" w:color="auto"/>
              <w:bottom w:val="double" w:sz="4" w:space="0" w:color="auto"/>
            </w:tcBorders>
            <w:vAlign w:val="bottom"/>
          </w:tcPr>
          <w:p w14:paraId="3FF8D5D2" w14:textId="77777777" w:rsidR="00CF4B18" w:rsidRPr="00E03C4C" w:rsidRDefault="00CF4B18" w:rsidP="006F58CE">
            <w:pPr>
              <w:pStyle w:val="acctfourfigures"/>
              <w:tabs>
                <w:tab w:val="clear" w:pos="765"/>
                <w:tab w:val="decimal" w:pos="911"/>
              </w:tabs>
              <w:spacing w:line="240" w:lineRule="auto"/>
              <w:jc w:val="right"/>
              <w:rPr>
                <w:b/>
                <w:bCs/>
                <w:szCs w:val="22"/>
              </w:rPr>
            </w:pPr>
            <w:r w:rsidRPr="00E03C4C">
              <w:rPr>
                <w:b/>
                <w:bCs/>
              </w:rPr>
              <w:t>3,753</w:t>
            </w:r>
          </w:p>
        </w:tc>
      </w:tr>
      <w:tr w:rsidR="00CF4B18" w:rsidRPr="003B3396" w14:paraId="5C37CAD6" w14:textId="77777777" w:rsidTr="00CF1AD1">
        <w:trPr>
          <w:cantSplit/>
        </w:trPr>
        <w:tc>
          <w:tcPr>
            <w:tcW w:w="2429" w:type="pct"/>
          </w:tcPr>
          <w:p w14:paraId="68F20AEB" w14:textId="77777777" w:rsidR="00CF4B18" w:rsidRPr="0057632B" w:rsidRDefault="00CF4B18" w:rsidP="006F58CE">
            <w:pPr>
              <w:rPr>
                <w:rFonts w:cs="Times New Roman"/>
                <w:b/>
                <w:bCs/>
                <w:sz w:val="22"/>
                <w:szCs w:val="22"/>
              </w:rPr>
            </w:pPr>
          </w:p>
        </w:tc>
        <w:tc>
          <w:tcPr>
            <w:tcW w:w="612" w:type="pct"/>
            <w:tcBorders>
              <w:top w:val="double" w:sz="4" w:space="0" w:color="auto"/>
            </w:tcBorders>
            <w:shd w:val="clear" w:color="auto" w:fill="auto"/>
            <w:vAlign w:val="bottom"/>
          </w:tcPr>
          <w:p w14:paraId="2899BB01" w14:textId="77777777" w:rsidR="00CF4B18" w:rsidRPr="00E03C4C" w:rsidRDefault="00CF4B18" w:rsidP="006F58CE">
            <w:pPr>
              <w:pStyle w:val="acctfourfigures"/>
              <w:tabs>
                <w:tab w:val="clear" w:pos="765"/>
                <w:tab w:val="decimal" w:pos="911"/>
              </w:tabs>
              <w:spacing w:line="240" w:lineRule="auto"/>
              <w:jc w:val="right"/>
              <w:rPr>
                <w:b/>
                <w:bCs/>
              </w:rPr>
            </w:pPr>
          </w:p>
        </w:tc>
        <w:tc>
          <w:tcPr>
            <w:tcW w:w="94" w:type="pct"/>
            <w:shd w:val="clear" w:color="auto" w:fill="auto"/>
            <w:vAlign w:val="bottom"/>
          </w:tcPr>
          <w:p w14:paraId="2CA7E2D7" w14:textId="77777777" w:rsidR="00CF4B18" w:rsidRPr="00E03C4C" w:rsidRDefault="00CF4B18" w:rsidP="006F58CE">
            <w:pPr>
              <w:pStyle w:val="acctfourfigures"/>
              <w:tabs>
                <w:tab w:val="clear" w:pos="765"/>
                <w:tab w:val="decimal" w:pos="911"/>
              </w:tabs>
              <w:spacing w:line="240" w:lineRule="auto"/>
              <w:jc w:val="right"/>
              <w:rPr>
                <w:b/>
                <w:bCs/>
                <w:szCs w:val="22"/>
              </w:rPr>
            </w:pPr>
          </w:p>
        </w:tc>
        <w:tc>
          <w:tcPr>
            <w:tcW w:w="461" w:type="pct"/>
            <w:tcBorders>
              <w:top w:val="double" w:sz="4" w:space="0" w:color="auto"/>
            </w:tcBorders>
            <w:shd w:val="clear" w:color="auto" w:fill="auto"/>
            <w:vAlign w:val="bottom"/>
          </w:tcPr>
          <w:p w14:paraId="3FB624E7" w14:textId="77777777" w:rsidR="00CF4B18" w:rsidRPr="00E03C4C" w:rsidRDefault="00CF4B18" w:rsidP="006F58CE">
            <w:pPr>
              <w:pStyle w:val="acctfourfigures"/>
              <w:tabs>
                <w:tab w:val="clear" w:pos="765"/>
                <w:tab w:val="decimal" w:pos="912"/>
              </w:tabs>
              <w:spacing w:line="240" w:lineRule="auto"/>
              <w:jc w:val="right"/>
              <w:rPr>
                <w:b/>
                <w:bCs/>
              </w:rPr>
            </w:pPr>
          </w:p>
        </w:tc>
        <w:tc>
          <w:tcPr>
            <w:tcW w:w="139" w:type="pct"/>
            <w:shd w:val="clear" w:color="auto" w:fill="auto"/>
            <w:vAlign w:val="bottom"/>
          </w:tcPr>
          <w:p w14:paraId="49B280BE" w14:textId="77777777" w:rsidR="00CF4B18" w:rsidRPr="00E03C4C" w:rsidRDefault="00CF4B18" w:rsidP="006F58CE">
            <w:pPr>
              <w:pStyle w:val="acctfourfigures"/>
              <w:tabs>
                <w:tab w:val="clear" w:pos="765"/>
                <w:tab w:val="decimal" w:pos="911"/>
              </w:tabs>
              <w:spacing w:line="240" w:lineRule="auto"/>
              <w:jc w:val="right"/>
              <w:rPr>
                <w:b/>
                <w:bCs/>
                <w:szCs w:val="22"/>
              </w:rPr>
            </w:pPr>
          </w:p>
        </w:tc>
        <w:tc>
          <w:tcPr>
            <w:tcW w:w="611" w:type="pct"/>
            <w:tcBorders>
              <w:top w:val="double" w:sz="4" w:space="0" w:color="auto"/>
            </w:tcBorders>
            <w:shd w:val="clear" w:color="auto" w:fill="auto"/>
            <w:vAlign w:val="bottom"/>
          </w:tcPr>
          <w:p w14:paraId="6001D628" w14:textId="77777777" w:rsidR="00CF4B18" w:rsidRPr="00E03C4C" w:rsidRDefault="00CF4B18" w:rsidP="006F58CE">
            <w:pPr>
              <w:pStyle w:val="acctfourfigures"/>
              <w:tabs>
                <w:tab w:val="clear" w:pos="765"/>
                <w:tab w:val="decimal" w:pos="912"/>
              </w:tabs>
              <w:spacing w:line="240" w:lineRule="auto"/>
              <w:jc w:val="right"/>
              <w:rPr>
                <w:b/>
                <w:bCs/>
              </w:rPr>
            </w:pPr>
          </w:p>
        </w:tc>
        <w:tc>
          <w:tcPr>
            <w:tcW w:w="93" w:type="pct"/>
            <w:vAlign w:val="bottom"/>
          </w:tcPr>
          <w:p w14:paraId="4181B444" w14:textId="77777777" w:rsidR="00CF4B18" w:rsidRPr="00E03C4C" w:rsidRDefault="00CF4B18" w:rsidP="006F58CE">
            <w:pPr>
              <w:pStyle w:val="acctfourfigures"/>
              <w:tabs>
                <w:tab w:val="clear" w:pos="765"/>
                <w:tab w:val="decimal" w:pos="911"/>
              </w:tabs>
              <w:spacing w:line="240" w:lineRule="auto"/>
              <w:jc w:val="right"/>
              <w:rPr>
                <w:b/>
                <w:bCs/>
                <w:szCs w:val="22"/>
              </w:rPr>
            </w:pPr>
          </w:p>
        </w:tc>
        <w:tc>
          <w:tcPr>
            <w:tcW w:w="561" w:type="pct"/>
            <w:tcBorders>
              <w:top w:val="double" w:sz="4" w:space="0" w:color="auto"/>
            </w:tcBorders>
            <w:vAlign w:val="bottom"/>
          </w:tcPr>
          <w:p w14:paraId="27ED7896" w14:textId="77777777" w:rsidR="00CF4B18" w:rsidRPr="00E03C4C" w:rsidRDefault="00CF4B18" w:rsidP="006F58CE">
            <w:pPr>
              <w:pStyle w:val="acctfourfigures"/>
              <w:tabs>
                <w:tab w:val="clear" w:pos="765"/>
                <w:tab w:val="decimal" w:pos="911"/>
              </w:tabs>
              <w:spacing w:line="240" w:lineRule="auto"/>
              <w:jc w:val="right"/>
              <w:rPr>
                <w:b/>
                <w:bCs/>
              </w:rPr>
            </w:pPr>
          </w:p>
        </w:tc>
      </w:tr>
      <w:tr w:rsidR="00CF4B18" w:rsidRPr="003B3396" w14:paraId="69C26C93" w14:textId="77777777" w:rsidTr="00CF1AD1">
        <w:trPr>
          <w:cantSplit/>
        </w:trPr>
        <w:tc>
          <w:tcPr>
            <w:tcW w:w="2429" w:type="pct"/>
          </w:tcPr>
          <w:p w14:paraId="636D645C" w14:textId="77777777" w:rsidR="00CF4B18" w:rsidRPr="0057632B" w:rsidRDefault="00CF4B18" w:rsidP="006F58CE">
            <w:pPr>
              <w:rPr>
                <w:rFonts w:cs="Times New Roman"/>
                <w:b/>
                <w:bCs/>
                <w:sz w:val="22"/>
                <w:szCs w:val="22"/>
              </w:rPr>
            </w:pPr>
            <w:r>
              <w:rPr>
                <w:b/>
                <w:bCs/>
                <w:i/>
                <w:iCs/>
                <w:sz w:val="22"/>
                <w:szCs w:val="28"/>
              </w:rPr>
              <w:t>Other curren</w:t>
            </w:r>
            <w:r w:rsidRPr="0057632B">
              <w:rPr>
                <w:rFonts w:cs="Times New Roman"/>
                <w:b/>
                <w:bCs/>
                <w:i/>
                <w:iCs/>
                <w:sz w:val="22"/>
                <w:szCs w:val="22"/>
              </w:rPr>
              <w:t>t payable</w:t>
            </w:r>
            <w:r>
              <w:rPr>
                <w:rFonts w:cs="Times New Roman"/>
                <w:b/>
                <w:bCs/>
                <w:i/>
                <w:iCs/>
                <w:sz w:val="22"/>
                <w:szCs w:val="22"/>
              </w:rPr>
              <w:t>s</w:t>
            </w:r>
          </w:p>
        </w:tc>
        <w:tc>
          <w:tcPr>
            <w:tcW w:w="612" w:type="pct"/>
            <w:shd w:val="clear" w:color="auto" w:fill="auto"/>
            <w:vAlign w:val="bottom"/>
          </w:tcPr>
          <w:p w14:paraId="76AFF77C" w14:textId="77777777" w:rsidR="00CF4B18" w:rsidRPr="00E03C4C" w:rsidRDefault="00CF4B18" w:rsidP="006F58CE">
            <w:pPr>
              <w:pStyle w:val="acctfourfigures"/>
              <w:tabs>
                <w:tab w:val="clear" w:pos="765"/>
                <w:tab w:val="decimal" w:pos="911"/>
              </w:tabs>
              <w:spacing w:line="240" w:lineRule="auto"/>
              <w:jc w:val="right"/>
              <w:rPr>
                <w:b/>
                <w:bCs/>
              </w:rPr>
            </w:pPr>
          </w:p>
        </w:tc>
        <w:tc>
          <w:tcPr>
            <w:tcW w:w="94" w:type="pct"/>
            <w:shd w:val="clear" w:color="auto" w:fill="auto"/>
            <w:vAlign w:val="bottom"/>
          </w:tcPr>
          <w:p w14:paraId="57B6369F" w14:textId="77777777" w:rsidR="00CF4B18" w:rsidRPr="00E03C4C" w:rsidRDefault="00CF4B18" w:rsidP="006F58CE">
            <w:pPr>
              <w:pStyle w:val="acctfourfigures"/>
              <w:tabs>
                <w:tab w:val="clear" w:pos="765"/>
                <w:tab w:val="decimal" w:pos="911"/>
              </w:tabs>
              <w:spacing w:line="240" w:lineRule="auto"/>
              <w:jc w:val="right"/>
              <w:rPr>
                <w:b/>
                <w:bCs/>
                <w:szCs w:val="22"/>
              </w:rPr>
            </w:pPr>
          </w:p>
        </w:tc>
        <w:tc>
          <w:tcPr>
            <w:tcW w:w="461" w:type="pct"/>
            <w:shd w:val="clear" w:color="auto" w:fill="auto"/>
            <w:vAlign w:val="bottom"/>
          </w:tcPr>
          <w:p w14:paraId="045A653B" w14:textId="77777777" w:rsidR="00CF4B18" w:rsidRPr="00E03C4C" w:rsidRDefault="00CF4B18" w:rsidP="006F58CE">
            <w:pPr>
              <w:pStyle w:val="acctfourfigures"/>
              <w:tabs>
                <w:tab w:val="clear" w:pos="765"/>
                <w:tab w:val="decimal" w:pos="912"/>
              </w:tabs>
              <w:spacing w:line="240" w:lineRule="auto"/>
              <w:jc w:val="right"/>
              <w:rPr>
                <w:b/>
                <w:bCs/>
              </w:rPr>
            </w:pPr>
          </w:p>
        </w:tc>
        <w:tc>
          <w:tcPr>
            <w:tcW w:w="139" w:type="pct"/>
            <w:shd w:val="clear" w:color="auto" w:fill="auto"/>
            <w:vAlign w:val="bottom"/>
          </w:tcPr>
          <w:p w14:paraId="1AEA3864" w14:textId="77777777" w:rsidR="00CF4B18" w:rsidRPr="00E03C4C" w:rsidRDefault="00CF4B18" w:rsidP="006F58CE">
            <w:pPr>
              <w:pStyle w:val="acctfourfigures"/>
              <w:tabs>
                <w:tab w:val="clear" w:pos="765"/>
                <w:tab w:val="decimal" w:pos="911"/>
              </w:tabs>
              <w:spacing w:line="240" w:lineRule="auto"/>
              <w:jc w:val="right"/>
              <w:rPr>
                <w:b/>
                <w:bCs/>
                <w:szCs w:val="22"/>
              </w:rPr>
            </w:pPr>
          </w:p>
        </w:tc>
        <w:tc>
          <w:tcPr>
            <w:tcW w:w="611" w:type="pct"/>
            <w:shd w:val="clear" w:color="auto" w:fill="auto"/>
            <w:vAlign w:val="bottom"/>
          </w:tcPr>
          <w:p w14:paraId="26821166" w14:textId="77777777" w:rsidR="00CF4B18" w:rsidRPr="00E03C4C" w:rsidRDefault="00CF4B18" w:rsidP="006F58CE">
            <w:pPr>
              <w:pStyle w:val="acctfourfigures"/>
              <w:tabs>
                <w:tab w:val="clear" w:pos="765"/>
                <w:tab w:val="decimal" w:pos="912"/>
              </w:tabs>
              <w:spacing w:line="240" w:lineRule="auto"/>
              <w:jc w:val="right"/>
              <w:rPr>
                <w:b/>
                <w:bCs/>
              </w:rPr>
            </w:pPr>
          </w:p>
        </w:tc>
        <w:tc>
          <w:tcPr>
            <w:tcW w:w="93" w:type="pct"/>
            <w:vAlign w:val="bottom"/>
          </w:tcPr>
          <w:p w14:paraId="66E22AF4" w14:textId="77777777" w:rsidR="00CF4B18" w:rsidRPr="00E03C4C" w:rsidRDefault="00CF4B18" w:rsidP="006F58CE">
            <w:pPr>
              <w:pStyle w:val="acctfourfigures"/>
              <w:tabs>
                <w:tab w:val="clear" w:pos="765"/>
                <w:tab w:val="decimal" w:pos="911"/>
              </w:tabs>
              <w:spacing w:line="240" w:lineRule="auto"/>
              <w:jc w:val="right"/>
              <w:rPr>
                <w:b/>
                <w:bCs/>
                <w:szCs w:val="22"/>
              </w:rPr>
            </w:pPr>
          </w:p>
        </w:tc>
        <w:tc>
          <w:tcPr>
            <w:tcW w:w="561" w:type="pct"/>
            <w:vAlign w:val="bottom"/>
          </w:tcPr>
          <w:p w14:paraId="0D96B5A0" w14:textId="77777777" w:rsidR="00CF4B18" w:rsidRPr="00E03C4C" w:rsidRDefault="00CF4B18" w:rsidP="006F58CE">
            <w:pPr>
              <w:pStyle w:val="acctfourfigures"/>
              <w:tabs>
                <w:tab w:val="clear" w:pos="765"/>
                <w:tab w:val="decimal" w:pos="911"/>
              </w:tabs>
              <w:spacing w:line="240" w:lineRule="auto"/>
              <w:jc w:val="right"/>
              <w:rPr>
                <w:b/>
                <w:bCs/>
              </w:rPr>
            </w:pPr>
          </w:p>
        </w:tc>
      </w:tr>
      <w:tr w:rsidR="00CF4B18" w:rsidRPr="003B3396" w14:paraId="79A93508" w14:textId="77777777" w:rsidTr="00547EB9">
        <w:trPr>
          <w:cantSplit/>
        </w:trPr>
        <w:tc>
          <w:tcPr>
            <w:tcW w:w="2429" w:type="pct"/>
          </w:tcPr>
          <w:p w14:paraId="62CC3F1B" w14:textId="77777777" w:rsidR="00CF4B18" w:rsidRPr="0057632B" w:rsidRDefault="00CF4B18" w:rsidP="006F58CE">
            <w:pPr>
              <w:rPr>
                <w:rFonts w:cs="Times New Roman"/>
                <w:b/>
                <w:bCs/>
                <w:sz w:val="22"/>
                <w:szCs w:val="22"/>
              </w:rPr>
            </w:pPr>
            <w:r w:rsidRPr="0057632B">
              <w:rPr>
                <w:rFonts w:cs="Times New Roman"/>
                <w:sz w:val="22"/>
                <w:szCs w:val="22"/>
              </w:rPr>
              <w:t>Subsidiaries</w:t>
            </w:r>
          </w:p>
        </w:tc>
        <w:tc>
          <w:tcPr>
            <w:tcW w:w="612" w:type="pct"/>
            <w:shd w:val="clear" w:color="auto" w:fill="auto"/>
            <w:vAlign w:val="bottom"/>
          </w:tcPr>
          <w:p w14:paraId="509DEABD" w14:textId="77777777" w:rsidR="00CF4B18" w:rsidRPr="005F2A60" w:rsidRDefault="00CF4B18" w:rsidP="006F58CE">
            <w:pPr>
              <w:pStyle w:val="acctfourfigures"/>
              <w:tabs>
                <w:tab w:val="clear" w:pos="765"/>
                <w:tab w:val="decimal" w:pos="911"/>
              </w:tabs>
              <w:spacing w:line="240" w:lineRule="auto"/>
              <w:jc w:val="right"/>
              <w:rPr>
                <w:b/>
                <w:bCs/>
              </w:rPr>
            </w:pPr>
            <w:r w:rsidRPr="005F2A60">
              <w:rPr>
                <w:b/>
                <w:bCs/>
              </w:rPr>
              <w:t>-</w:t>
            </w:r>
          </w:p>
        </w:tc>
        <w:tc>
          <w:tcPr>
            <w:tcW w:w="94" w:type="pct"/>
            <w:shd w:val="clear" w:color="auto" w:fill="auto"/>
            <w:vAlign w:val="bottom"/>
          </w:tcPr>
          <w:p w14:paraId="55433F22" w14:textId="77777777" w:rsidR="00CF4B18" w:rsidRPr="005F2A60" w:rsidRDefault="00CF4B18" w:rsidP="006F58CE">
            <w:pPr>
              <w:pStyle w:val="acctfourfigures"/>
              <w:tabs>
                <w:tab w:val="clear" w:pos="765"/>
                <w:tab w:val="decimal" w:pos="911"/>
              </w:tabs>
              <w:spacing w:line="240" w:lineRule="auto"/>
              <w:jc w:val="right"/>
              <w:rPr>
                <w:b/>
                <w:bCs/>
                <w:szCs w:val="22"/>
              </w:rPr>
            </w:pPr>
          </w:p>
        </w:tc>
        <w:tc>
          <w:tcPr>
            <w:tcW w:w="461" w:type="pct"/>
            <w:shd w:val="clear" w:color="auto" w:fill="auto"/>
            <w:vAlign w:val="bottom"/>
          </w:tcPr>
          <w:p w14:paraId="0FD9D977" w14:textId="77777777" w:rsidR="00CF4B18" w:rsidRPr="005F2A60" w:rsidRDefault="00CF4B18" w:rsidP="006F58CE">
            <w:pPr>
              <w:pStyle w:val="acctfourfigures"/>
              <w:tabs>
                <w:tab w:val="clear" w:pos="765"/>
                <w:tab w:val="decimal" w:pos="912"/>
              </w:tabs>
              <w:spacing w:line="240" w:lineRule="auto"/>
              <w:jc w:val="right"/>
              <w:rPr>
                <w:b/>
                <w:bCs/>
              </w:rPr>
            </w:pPr>
            <w:r w:rsidRPr="005F2A60">
              <w:rPr>
                <w:b/>
                <w:bCs/>
              </w:rPr>
              <w:t>-</w:t>
            </w:r>
          </w:p>
        </w:tc>
        <w:tc>
          <w:tcPr>
            <w:tcW w:w="139" w:type="pct"/>
            <w:shd w:val="clear" w:color="auto" w:fill="auto"/>
            <w:vAlign w:val="bottom"/>
          </w:tcPr>
          <w:p w14:paraId="3378631A" w14:textId="77777777" w:rsidR="00CF4B18" w:rsidRPr="005F2A60" w:rsidRDefault="00CF4B18" w:rsidP="006F58CE">
            <w:pPr>
              <w:pStyle w:val="acctfourfigures"/>
              <w:tabs>
                <w:tab w:val="clear" w:pos="765"/>
                <w:tab w:val="decimal" w:pos="911"/>
              </w:tabs>
              <w:spacing w:line="240" w:lineRule="auto"/>
              <w:jc w:val="right"/>
              <w:rPr>
                <w:b/>
                <w:bCs/>
                <w:szCs w:val="22"/>
              </w:rPr>
            </w:pPr>
          </w:p>
        </w:tc>
        <w:tc>
          <w:tcPr>
            <w:tcW w:w="611" w:type="pct"/>
            <w:shd w:val="clear" w:color="auto" w:fill="auto"/>
            <w:vAlign w:val="bottom"/>
          </w:tcPr>
          <w:p w14:paraId="2C7EB11E" w14:textId="1DB05601" w:rsidR="00CF4B18" w:rsidRPr="005F2A60" w:rsidRDefault="000273F4" w:rsidP="006F58CE">
            <w:pPr>
              <w:pStyle w:val="acctfourfigures"/>
              <w:tabs>
                <w:tab w:val="clear" w:pos="765"/>
                <w:tab w:val="decimal" w:pos="912"/>
              </w:tabs>
              <w:spacing w:line="240" w:lineRule="auto"/>
              <w:jc w:val="right"/>
              <w:rPr>
                <w:b/>
                <w:bCs/>
              </w:rPr>
            </w:pPr>
            <w:r>
              <w:rPr>
                <w:b/>
                <w:bCs/>
              </w:rPr>
              <w:t>372</w:t>
            </w:r>
          </w:p>
        </w:tc>
        <w:tc>
          <w:tcPr>
            <w:tcW w:w="93" w:type="pct"/>
            <w:vAlign w:val="bottom"/>
          </w:tcPr>
          <w:p w14:paraId="135D891E" w14:textId="77777777" w:rsidR="00CF4B18" w:rsidRPr="005F2A60" w:rsidRDefault="00CF4B18" w:rsidP="006F58CE">
            <w:pPr>
              <w:pStyle w:val="acctfourfigures"/>
              <w:tabs>
                <w:tab w:val="clear" w:pos="765"/>
                <w:tab w:val="decimal" w:pos="911"/>
              </w:tabs>
              <w:spacing w:line="240" w:lineRule="auto"/>
              <w:jc w:val="right"/>
              <w:rPr>
                <w:b/>
                <w:bCs/>
                <w:szCs w:val="22"/>
              </w:rPr>
            </w:pPr>
          </w:p>
        </w:tc>
        <w:tc>
          <w:tcPr>
            <w:tcW w:w="561" w:type="pct"/>
            <w:vAlign w:val="bottom"/>
          </w:tcPr>
          <w:p w14:paraId="066206BD" w14:textId="77777777" w:rsidR="00CF4B18" w:rsidRPr="005F2A60" w:rsidRDefault="00CF4B18" w:rsidP="006F58CE">
            <w:pPr>
              <w:pStyle w:val="acctfourfigures"/>
              <w:tabs>
                <w:tab w:val="clear" w:pos="765"/>
                <w:tab w:val="decimal" w:pos="911"/>
              </w:tabs>
              <w:spacing w:line="240" w:lineRule="auto"/>
              <w:jc w:val="right"/>
              <w:rPr>
                <w:b/>
                <w:bCs/>
              </w:rPr>
            </w:pPr>
            <w:r w:rsidRPr="005F2A60">
              <w:rPr>
                <w:b/>
                <w:bCs/>
              </w:rPr>
              <w:t>610</w:t>
            </w:r>
          </w:p>
        </w:tc>
      </w:tr>
      <w:tr w:rsidR="00547EB9" w:rsidRPr="003B3396" w14:paraId="1D2B360C" w14:textId="77777777" w:rsidTr="00CF1AD1">
        <w:trPr>
          <w:cantSplit/>
        </w:trPr>
        <w:tc>
          <w:tcPr>
            <w:tcW w:w="2429" w:type="pct"/>
          </w:tcPr>
          <w:p w14:paraId="1327FA9A" w14:textId="77777777" w:rsidR="00547EB9" w:rsidRPr="0057632B" w:rsidRDefault="00547EB9" w:rsidP="006F58CE">
            <w:pPr>
              <w:rPr>
                <w:rFonts w:cs="Times New Roman"/>
                <w:sz w:val="22"/>
                <w:szCs w:val="22"/>
              </w:rPr>
            </w:pPr>
          </w:p>
        </w:tc>
        <w:tc>
          <w:tcPr>
            <w:tcW w:w="612" w:type="pct"/>
            <w:tcBorders>
              <w:bottom w:val="double" w:sz="4" w:space="0" w:color="auto"/>
            </w:tcBorders>
            <w:shd w:val="clear" w:color="auto" w:fill="auto"/>
            <w:vAlign w:val="bottom"/>
          </w:tcPr>
          <w:p w14:paraId="7FC5B3F1" w14:textId="77777777" w:rsidR="00547EB9" w:rsidRPr="005F2A60" w:rsidRDefault="00547EB9" w:rsidP="006F58CE">
            <w:pPr>
              <w:pStyle w:val="acctfourfigures"/>
              <w:tabs>
                <w:tab w:val="clear" w:pos="765"/>
                <w:tab w:val="decimal" w:pos="911"/>
              </w:tabs>
              <w:spacing w:line="240" w:lineRule="auto"/>
              <w:jc w:val="right"/>
              <w:rPr>
                <w:b/>
                <w:bCs/>
              </w:rPr>
            </w:pPr>
          </w:p>
        </w:tc>
        <w:tc>
          <w:tcPr>
            <w:tcW w:w="94" w:type="pct"/>
            <w:shd w:val="clear" w:color="auto" w:fill="auto"/>
            <w:vAlign w:val="bottom"/>
          </w:tcPr>
          <w:p w14:paraId="5E952820" w14:textId="77777777" w:rsidR="00547EB9" w:rsidRPr="005F2A60" w:rsidRDefault="00547EB9" w:rsidP="006F58CE">
            <w:pPr>
              <w:pStyle w:val="acctfourfigures"/>
              <w:tabs>
                <w:tab w:val="clear" w:pos="765"/>
                <w:tab w:val="decimal" w:pos="911"/>
              </w:tabs>
              <w:spacing w:line="240" w:lineRule="auto"/>
              <w:jc w:val="right"/>
              <w:rPr>
                <w:b/>
                <w:bCs/>
                <w:szCs w:val="22"/>
              </w:rPr>
            </w:pPr>
          </w:p>
        </w:tc>
        <w:tc>
          <w:tcPr>
            <w:tcW w:w="461" w:type="pct"/>
            <w:tcBorders>
              <w:bottom w:val="double" w:sz="4" w:space="0" w:color="auto"/>
            </w:tcBorders>
            <w:shd w:val="clear" w:color="auto" w:fill="auto"/>
            <w:vAlign w:val="bottom"/>
          </w:tcPr>
          <w:p w14:paraId="1B312BF8" w14:textId="77777777" w:rsidR="00547EB9" w:rsidRPr="005F2A60" w:rsidRDefault="00547EB9" w:rsidP="006F58CE">
            <w:pPr>
              <w:pStyle w:val="acctfourfigures"/>
              <w:tabs>
                <w:tab w:val="clear" w:pos="765"/>
                <w:tab w:val="decimal" w:pos="912"/>
              </w:tabs>
              <w:spacing w:line="240" w:lineRule="auto"/>
              <w:jc w:val="right"/>
              <w:rPr>
                <w:b/>
                <w:bCs/>
              </w:rPr>
            </w:pPr>
          </w:p>
        </w:tc>
        <w:tc>
          <w:tcPr>
            <w:tcW w:w="139" w:type="pct"/>
            <w:shd w:val="clear" w:color="auto" w:fill="auto"/>
            <w:vAlign w:val="bottom"/>
          </w:tcPr>
          <w:p w14:paraId="4870827D" w14:textId="77777777" w:rsidR="00547EB9" w:rsidRPr="005F2A60" w:rsidRDefault="00547EB9" w:rsidP="006F58CE">
            <w:pPr>
              <w:pStyle w:val="acctfourfigures"/>
              <w:tabs>
                <w:tab w:val="clear" w:pos="765"/>
                <w:tab w:val="decimal" w:pos="911"/>
              </w:tabs>
              <w:spacing w:line="240" w:lineRule="auto"/>
              <w:jc w:val="right"/>
              <w:rPr>
                <w:b/>
                <w:bCs/>
                <w:szCs w:val="22"/>
              </w:rPr>
            </w:pPr>
          </w:p>
        </w:tc>
        <w:tc>
          <w:tcPr>
            <w:tcW w:w="611" w:type="pct"/>
            <w:tcBorders>
              <w:bottom w:val="double" w:sz="4" w:space="0" w:color="auto"/>
            </w:tcBorders>
            <w:shd w:val="clear" w:color="auto" w:fill="auto"/>
            <w:vAlign w:val="bottom"/>
          </w:tcPr>
          <w:p w14:paraId="1F4AD47F" w14:textId="77777777" w:rsidR="00547EB9" w:rsidRDefault="00547EB9" w:rsidP="006F58CE">
            <w:pPr>
              <w:pStyle w:val="acctfourfigures"/>
              <w:tabs>
                <w:tab w:val="clear" w:pos="765"/>
                <w:tab w:val="decimal" w:pos="912"/>
              </w:tabs>
              <w:spacing w:line="240" w:lineRule="auto"/>
              <w:jc w:val="right"/>
              <w:rPr>
                <w:b/>
                <w:bCs/>
              </w:rPr>
            </w:pPr>
          </w:p>
        </w:tc>
        <w:tc>
          <w:tcPr>
            <w:tcW w:w="93" w:type="pct"/>
            <w:vAlign w:val="bottom"/>
          </w:tcPr>
          <w:p w14:paraId="14C6D2DF" w14:textId="77777777" w:rsidR="00547EB9" w:rsidRPr="005F2A60" w:rsidRDefault="00547EB9" w:rsidP="006F58CE">
            <w:pPr>
              <w:pStyle w:val="acctfourfigures"/>
              <w:tabs>
                <w:tab w:val="clear" w:pos="765"/>
                <w:tab w:val="decimal" w:pos="911"/>
              </w:tabs>
              <w:spacing w:line="240" w:lineRule="auto"/>
              <w:jc w:val="right"/>
              <w:rPr>
                <w:b/>
                <w:bCs/>
                <w:szCs w:val="22"/>
              </w:rPr>
            </w:pPr>
          </w:p>
        </w:tc>
        <w:tc>
          <w:tcPr>
            <w:tcW w:w="561" w:type="pct"/>
            <w:tcBorders>
              <w:bottom w:val="double" w:sz="4" w:space="0" w:color="auto"/>
            </w:tcBorders>
            <w:vAlign w:val="bottom"/>
          </w:tcPr>
          <w:p w14:paraId="2A947A79" w14:textId="77777777" w:rsidR="00547EB9" w:rsidRPr="005F2A60" w:rsidRDefault="00547EB9" w:rsidP="006F58CE">
            <w:pPr>
              <w:pStyle w:val="acctfourfigures"/>
              <w:tabs>
                <w:tab w:val="clear" w:pos="765"/>
                <w:tab w:val="decimal" w:pos="911"/>
              </w:tabs>
              <w:spacing w:line="240" w:lineRule="auto"/>
              <w:jc w:val="right"/>
              <w:rPr>
                <w:b/>
                <w:bCs/>
              </w:rPr>
            </w:pPr>
          </w:p>
        </w:tc>
      </w:tr>
    </w:tbl>
    <w:p w14:paraId="17A8E0E7" w14:textId="4EF97F47" w:rsidR="00441886" w:rsidRDefault="00441886" w:rsidP="006A39C5">
      <w:pPr>
        <w:spacing w:line="240" w:lineRule="atLeast"/>
        <w:ind w:left="540"/>
        <w:jc w:val="both"/>
        <w:rPr>
          <w:rFonts w:cs="Times New Roman"/>
          <w:sz w:val="22"/>
          <w:szCs w:val="22"/>
        </w:rPr>
      </w:pPr>
    </w:p>
    <w:tbl>
      <w:tblPr>
        <w:tblW w:w="9538" w:type="dxa"/>
        <w:tblInd w:w="450" w:type="dxa"/>
        <w:tblLayout w:type="fixed"/>
        <w:tblCellMar>
          <w:left w:w="79" w:type="dxa"/>
          <w:right w:w="79" w:type="dxa"/>
        </w:tblCellMar>
        <w:tblLook w:val="0000" w:firstRow="0" w:lastRow="0" w:firstColumn="0" w:lastColumn="0" w:noHBand="0" w:noVBand="0"/>
      </w:tblPr>
      <w:tblGrid>
        <w:gridCol w:w="2880"/>
        <w:gridCol w:w="1008"/>
        <w:gridCol w:w="180"/>
        <w:gridCol w:w="1008"/>
        <w:gridCol w:w="178"/>
        <w:gridCol w:w="1008"/>
        <w:gridCol w:w="180"/>
        <w:gridCol w:w="864"/>
        <w:gridCol w:w="180"/>
        <w:gridCol w:w="864"/>
        <w:gridCol w:w="180"/>
        <w:gridCol w:w="1008"/>
      </w:tblGrid>
      <w:tr w:rsidR="00CF4B18" w:rsidRPr="00223FCC" w14:paraId="14FB2890" w14:textId="77777777" w:rsidTr="00415CA1">
        <w:trPr>
          <w:cantSplit/>
          <w:tblHeader/>
        </w:trPr>
        <w:tc>
          <w:tcPr>
            <w:tcW w:w="2880" w:type="dxa"/>
            <w:vAlign w:val="bottom"/>
          </w:tcPr>
          <w:p w14:paraId="65E5ECE2" w14:textId="77777777" w:rsidR="00CF4B18" w:rsidRPr="00223FCC" w:rsidRDefault="00CF4B18" w:rsidP="006F58CE">
            <w:pPr>
              <w:pStyle w:val="acctfourfigures"/>
              <w:tabs>
                <w:tab w:val="clear" w:pos="765"/>
              </w:tabs>
              <w:spacing w:line="240" w:lineRule="auto"/>
              <w:jc w:val="center"/>
              <w:rPr>
                <w:b/>
                <w:bCs/>
                <w:i/>
                <w:iCs/>
                <w:szCs w:val="22"/>
              </w:rPr>
            </w:pPr>
          </w:p>
        </w:tc>
        <w:tc>
          <w:tcPr>
            <w:tcW w:w="2196" w:type="dxa"/>
            <w:gridSpan w:val="3"/>
            <w:vAlign w:val="bottom"/>
          </w:tcPr>
          <w:p w14:paraId="40BD803B" w14:textId="77777777" w:rsidR="00CF4B18" w:rsidRPr="00223FCC" w:rsidRDefault="00CF4B18" w:rsidP="006F58CE">
            <w:pPr>
              <w:jc w:val="center"/>
              <w:rPr>
                <w:b/>
                <w:bCs/>
                <w:sz w:val="22"/>
                <w:szCs w:val="22"/>
              </w:rPr>
            </w:pPr>
            <w:r w:rsidRPr="00223FCC">
              <w:rPr>
                <w:b/>
                <w:bCs/>
                <w:sz w:val="22"/>
                <w:szCs w:val="22"/>
              </w:rPr>
              <w:t>Interest rate</w:t>
            </w:r>
          </w:p>
        </w:tc>
        <w:tc>
          <w:tcPr>
            <w:tcW w:w="178" w:type="dxa"/>
          </w:tcPr>
          <w:p w14:paraId="40ED2103" w14:textId="77777777" w:rsidR="00CF4B18" w:rsidRPr="00223FCC" w:rsidRDefault="00CF4B18" w:rsidP="006F58CE">
            <w:pPr>
              <w:pStyle w:val="acctmergecolhdg"/>
              <w:spacing w:line="240" w:lineRule="auto"/>
              <w:ind w:left="-83" w:right="-79" w:firstLine="4"/>
              <w:rPr>
                <w:b w:val="0"/>
                <w:bCs/>
                <w:szCs w:val="22"/>
              </w:rPr>
            </w:pPr>
          </w:p>
        </w:tc>
        <w:tc>
          <w:tcPr>
            <w:tcW w:w="4284" w:type="dxa"/>
            <w:gridSpan w:val="7"/>
            <w:vAlign w:val="bottom"/>
          </w:tcPr>
          <w:p w14:paraId="6418582A" w14:textId="77777777" w:rsidR="00CF4B18" w:rsidRPr="00223FCC" w:rsidRDefault="00CF4B18" w:rsidP="006F58CE">
            <w:pPr>
              <w:pStyle w:val="acctmergecolhdg"/>
              <w:spacing w:line="240" w:lineRule="auto"/>
              <w:rPr>
                <w:b w:val="0"/>
                <w:bCs/>
                <w:szCs w:val="22"/>
              </w:rPr>
            </w:pPr>
            <w:r w:rsidRPr="00223FCC">
              <w:rPr>
                <w:szCs w:val="22"/>
              </w:rPr>
              <w:t>Consolidated financial statements</w:t>
            </w:r>
          </w:p>
        </w:tc>
      </w:tr>
      <w:tr w:rsidR="00CF4B18" w:rsidRPr="00223FCC" w14:paraId="78D62F27" w14:textId="77777777" w:rsidTr="00415CA1">
        <w:trPr>
          <w:cantSplit/>
          <w:tblHeader/>
        </w:trPr>
        <w:tc>
          <w:tcPr>
            <w:tcW w:w="2880" w:type="dxa"/>
            <w:shd w:val="clear" w:color="auto" w:fill="auto"/>
            <w:vAlign w:val="bottom"/>
          </w:tcPr>
          <w:p w14:paraId="024FE5F9" w14:textId="77777777" w:rsidR="00CF4B18" w:rsidRPr="00223FCC" w:rsidRDefault="00CF4B18" w:rsidP="006F58CE">
            <w:pPr>
              <w:pStyle w:val="acctfourfigures"/>
              <w:tabs>
                <w:tab w:val="clear" w:pos="765"/>
              </w:tabs>
              <w:spacing w:line="240" w:lineRule="auto"/>
              <w:rPr>
                <w:b/>
                <w:bCs/>
                <w:i/>
                <w:iCs/>
                <w:szCs w:val="22"/>
              </w:rPr>
            </w:pPr>
            <w:r w:rsidRPr="00223FCC">
              <w:rPr>
                <w:b/>
                <w:bCs/>
                <w:i/>
                <w:iCs/>
                <w:szCs w:val="22"/>
              </w:rPr>
              <w:t>Loans from</w:t>
            </w:r>
            <w:r w:rsidRPr="00223FCC" w:rsidDel="00D83A03">
              <w:rPr>
                <w:i/>
                <w:iCs/>
                <w:color w:val="0000FF"/>
                <w:szCs w:val="22"/>
              </w:rPr>
              <w:t xml:space="preserve"> </w:t>
            </w:r>
          </w:p>
        </w:tc>
        <w:tc>
          <w:tcPr>
            <w:tcW w:w="1008" w:type="dxa"/>
            <w:vAlign w:val="bottom"/>
          </w:tcPr>
          <w:p w14:paraId="4E3623C6" w14:textId="77777777" w:rsidR="00CF4B18" w:rsidRPr="00223FCC" w:rsidRDefault="00CF4B18" w:rsidP="006F58CE">
            <w:pPr>
              <w:pStyle w:val="acctmergecolhdg"/>
              <w:spacing w:line="240" w:lineRule="auto"/>
              <w:ind w:left="-83" w:right="-79" w:firstLine="4"/>
              <w:rPr>
                <w:b w:val="0"/>
                <w:bCs/>
                <w:szCs w:val="22"/>
              </w:rPr>
            </w:pPr>
            <w:r w:rsidRPr="00223FCC">
              <w:rPr>
                <w:b w:val="0"/>
                <w:bCs/>
                <w:szCs w:val="22"/>
              </w:rPr>
              <w:t>31 December 20</w:t>
            </w:r>
            <w:r>
              <w:rPr>
                <w:b w:val="0"/>
                <w:bCs/>
                <w:szCs w:val="22"/>
              </w:rPr>
              <w:t>20</w:t>
            </w:r>
          </w:p>
        </w:tc>
        <w:tc>
          <w:tcPr>
            <w:tcW w:w="180" w:type="dxa"/>
            <w:vAlign w:val="bottom"/>
          </w:tcPr>
          <w:p w14:paraId="0E07441E" w14:textId="77777777" w:rsidR="00CF4B18" w:rsidRPr="00223FCC" w:rsidRDefault="00CF4B18" w:rsidP="006F58CE">
            <w:pPr>
              <w:pStyle w:val="acctmergecolhdg"/>
              <w:spacing w:line="240" w:lineRule="auto"/>
              <w:ind w:left="-83" w:firstLine="4"/>
              <w:rPr>
                <w:b w:val="0"/>
                <w:bCs/>
                <w:szCs w:val="22"/>
              </w:rPr>
            </w:pPr>
          </w:p>
        </w:tc>
        <w:tc>
          <w:tcPr>
            <w:tcW w:w="1008" w:type="dxa"/>
            <w:vAlign w:val="bottom"/>
          </w:tcPr>
          <w:p w14:paraId="47CCED91" w14:textId="02B486C5" w:rsidR="00CF4B18" w:rsidRPr="003B3396" w:rsidRDefault="00CF4B18" w:rsidP="006F58CE">
            <w:pPr>
              <w:pStyle w:val="acctmergecolhdg"/>
              <w:rPr>
                <w:b w:val="0"/>
                <w:bCs/>
                <w:szCs w:val="22"/>
              </w:rPr>
            </w:pPr>
            <w:r w:rsidRPr="003B3396">
              <w:rPr>
                <w:b w:val="0"/>
                <w:bCs/>
                <w:szCs w:val="22"/>
              </w:rPr>
              <w:t>3</w:t>
            </w:r>
            <w:r w:rsidR="003140AC">
              <w:rPr>
                <w:b w:val="0"/>
                <w:bCs/>
                <w:szCs w:val="22"/>
              </w:rPr>
              <w:t>1</w:t>
            </w:r>
          </w:p>
          <w:p w14:paraId="1BC2B622" w14:textId="29900A72" w:rsidR="00CF4B18" w:rsidRPr="003B3396" w:rsidRDefault="000273F4" w:rsidP="006F58CE">
            <w:pPr>
              <w:pStyle w:val="acctmergecolhdg"/>
              <w:spacing w:line="240" w:lineRule="auto"/>
              <w:ind w:left="-79" w:right="-79"/>
              <w:rPr>
                <w:b w:val="0"/>
                <w:bCs/>
                <w:szCs w:val="22"/>
              </w:rPr>
            </w:pPr>
            <w:r>
              <w:rPr>
                <w:b w:val="0"/>
                <w:bCs/>
                <w:szCs w:val="22"/>
              </w:rPr>
              <w:t>Decem</w:t>
            </w:r>
            <w:r w:rsidR="00CF4B18">
              <w:rPr>
                <w:b w:val="0"/>
                <w:bCs/>
                <w:szCs w:val="22"/>
              </w:rPr>
              <w:t>ber</w:t>
            </w:r>
            <w:r w:rsidR="00CF4B18" w:rsidRPr="003B3396">
              <w:rPr>
                <w:b w:val="0"/>
                <w:bCs/>
                <w:szCs w:val="22"/>
              </w:rPr>
              <w:t xml:space="preserve"> </w:t>
            </w:r>
          </w:p>
          <w:p w14:paraId="17D203C1" w14:textId="77777777" w:rsidR="00CF4B18" w:rsidRPr="00223FCC" w:rsidRDefault="00CF4B18" w:rsidP="006F58CE">
            <w:pPr>
              <w:pStyle w:val="acctmergecolhdg"/>
              <w:spacing w:line="240" w:lineRule="auto"/>
              <w:ind w:left="-83" w:firstLine="4"/>
              <w:rPr>
                <w:b w:val="0"/>
                <w:bCs/>
                <w:szCs w:val="22"/>
              </w:rPr>
            </w:pPr>
            <w:r w:rsidRPr="003B3396">
              <w:rPr>
                <w:b w:val="0"/>
                <w:bCs/>
                <w:szCs w:val="22"/>
              </w:rPr>
              <w:t>202</w:t>
            </w:r>
            <w:r>
              <w:rPr>
                <w:b w:val="0"/>
                <w:bCs/>
                <w:szCs w:val="22"/>
              </w:rPr>
              <w:t>1</w:t>
            </w:r>
          </w:p>
        </w:tc>
        <w:tc>
          <w:tcPr>
            <w:tcW w:w="178" w:type="dxa"/>
          </w:tcPr>
          <w:p w14:paraId="6EE6CEF0" w14:textId="77777777" w:rsidR="00CF4B18" w:rsidRPr="00223FCC" w:rsidRDefault="00CF4B18" w:rsidP="006F58CE">
            <w:pPr>
              <w:pStyle w:val="acctmergecolhdg"/>
              <w:spacing w:line="240" w:lineRule="auto"/>
              <w:ind w:left="-83" w:right="-79" w:firstLine="4"/>
              <w:rPr>
                <w:b w:val="0"/>
                <w:bCs/>
                <w:szCs w:val="22"/>
              </w:rPr>
            </w:pPr>
          </w:p>
        </w:tc>
        <w:tc>
          <w:tcPr>
            <w:tcW w:w="1008" w:type="dxa"/>
            <w:vAlign w:val="bottom"/>
          </w:tcPr>
          <w:p w14:paraId="279DC680" w14:textId="77777777" w:rsidR="00CF4B18" w:rsidRPr="00223FCC" w:rsidRDefault="00CF4B18" w:rsidP="006F58CE">
            <w:pPr>
              <w:pStyle w:val="acctmergecolhdg"/>
              <w:spacing w:line="240" w:lineRule="auto"/>
              <w:ind w:left="-83" w:right="-79" w:firstLine="4"/>
              <w:rPr>
                <w:b w:val="0"/>
                <w:bCs/>
                <w:szCs w:val="22"/>
              </w:rPr>
            </w:pPr>
            <w:r w:rsidRPr="00223FCC">
              <w:rPr>
                <w:b w:val="0"/>
                <w:bCs/>
                <w:szCs w:val="22"/>
              </w:rPr>
              <w:t>31 December 20</w:t>
            </w:r>
            <w:r>
              <w:rPr>
                <w:b w:val="0"/>
                <w:bCs/>
                <w:szCs w:val="22"/>
              </w:rPr>
              <w:t>20</w:t>
            </w:r>
          </w:p>
        </w:tc>
        <w:tc>
          <w:tcPr>
            <w:tcW w:w="180" w:type="dxa"/>
            <w:vAlign w:val="bottom"/>
          </w:tcPr>
          <w:p w14:paraId="6AD4D2F8" w14:textId="77777777" w:rsidR="00CF4B18" w:rsidRPr="00223FCC" w:rsidRDefault="00CF4B18" w:rsidP="006F58CE">
            <w:pPr>
              <w:pStyle w:val="acctmergecolhdg"/>
              <w:spacing w:line="240" w:lineRule="auto"/>
              <w:rPr>
                <w:b w:val="0"/>
                <w:bCs/>
                <w:szCs w:val="22"/>
              </w:rPr>
            </w:pPr>
          </w:p>
        </w:tc>
        <w:tc>
          <w:tcPr>
            <w:tcW w:w="864" w:type="dxa"/>
            <w:vAlign w:val="bottom"/>
          </w:tcPr>
          <w:p w14:paraId="01AE7653" w14:textId="77777777" w:rsidR="00CF4B18" w:rsidRPr="00223FCC" w:rsidRDefault="00CF4B18" w:rsidP="006F58CE">
            <w:pPr>
              <w:pStyle w:val="acctmergecolhdg"/>
              <w:spacing w:line="240" w:lineRule="auto"/>
              <w:ind w:left="-83" w:right="-79" w:firstLine="4"/>
              <w:rPr>
                <w:b w:val="0"/>
                <w:bCs/>
                <w:szCs w:val="22"/>
              </w:rPr>
            </w:pPr>
            <w:r w:rsidRPr="00223FCC">
              <w:rPr>
                <w:b w:val="0"/>
                <w:bCs/>
                <w:szCs w:val="22"/>
              </w:rPr>
              <w:t>Increase</w:t>
            </w:r>
          </w:p>
        </w:tc>
        <w:tc>
          <w:tcPr>
            <w:tcW w:w="180" w:type="dxa"/>
            <w:vAlign w:val="bottom"/>
          </w:tcPr>
          <w:p w14:paraId="1CFDF5F1" w14:textId="77777777" w:rsidR="00CF4B18" w:rsidRPr="00223FCC" w:rsidRDefault="00CF4B18" w:rsidP="006F58CE">
            <w:pPr>
              <w:pStyle w:val="acctmergecolhdg"/>
              <w:spacing w:line="240" w:lineRule="auto"/>
              <w:rPr>
                <w:b w:val="0"/>
                <w:bCs/>
                <w:szCs w:val="22"/>
              </w:rPr>
            </w:pPr>
          </w:p>
        </w:tc>
        <w:tc>
          <w:tcPr>
            <w:tcW w:w="864" w:type="dxa"/>
            <w:vAlign w:val="bottom"/>
          </w:tcPr>
          <w:p w14:paraId="55D0E356" w14:textId="77777777" w:rsidR="00CF4B18" w:rsidRPr="00223FCC" w:rsidRDefault="00CF4B18" w:rsidP="006F58CE">
            <w:pPr>
              <w:pStyle w:val="acctmergecolhdg"/>
              <w:spacing w:line="240" w:lineRule="auto"/>
              <w:ind w:left="-83" w:right="-79" w:firstLine="4"/>
              <w:rPr>
                <w:b w:val="0"/>
                <w:bCs/>
                <w:szCs w:val="22"/>
              </w:rPr>
            </w:pPr>
            <w:r w:rsidRPr="00223FCC">
              <w:rPr>
                <w:b w:val="0"/>
                <w:bCs/>
                <w:szCs w:val="22"/>
              </w:rPr>
              <w:t>Decrease</w:t>
            </w:r>
          </w:p>
        </w:tc>
        <w:tc>
          <w:tcPr>
            <w:tcW w:w="180" w:type="dxa"/>
            <w:vAlign w:val="bottom"/>
          </w:tcPr>
          <w:p w14:paraId="49AE4158" w14:textId="77777777" w:rsidR="00CF4B18" w:rsidRPr="00223FCC" w:rsidRDefault="00CF4B18" w:rsidP="006F58CE">
            <w:pPr>
              <w:pStyle w:val="acctmergecolhdg"/>
              <w:spacing w:line="240" w:lineRule="auto"/>
              <w:rPr>
                <w:b w:val="0"/>
                <w:bCs/>
                <w:szCs w:val="22"/>
              </w:rPr>
            </w:pPr>
          </w:p>
        </w:tc>
        <w:tc>
          <w:tcPr>
            <w:tcW w:w="1008" w:type="dxa"/>
            <w:vAlign w:val="bottom"/>
          </w:tcPr>
          <w:p w14:paraId="3D0DA469" w14:textId="439B492C" w:rsidR="00CF4B18" w:rsidRPr="003B3396" w:rsidRDefault="00CF4B18" w:rsidP="006F58CE">
            <w:pPr>
              <w:pStyle w:val="acctmergecolhdg"/>
              <w:rPr>
                <w:b w:val="0"/>
                <w:bCs/>
                <w:szCs w:val="22"/>
              </w:rPr>
            </w:pPr>
            <w:r w:rsidRPr="003B3396">
              <w:rPr>
                <w:b w:val="0"/>
                <w:bCs/>
                <w:szCs w:val="22"/>
              </w:rPr>
              <w:t>3</w:t>
            </w:r>
            <w:r w:rsidR="003140AC">
              <w:rPr>
                <w:b w:val="0"/>
                <w:bCs/>
                <w:szCs w:val="22"/>
              </w:rPr>
              <w:t>1</w:t>
            </w:r>
          </w:p>
          <w:p w14:paraId="4F692902" w14:textId="68DBDD06" w:rsidR="00CF4B18" w:rsidRPr="003B3396" w:rsidRDefault="003140AC" w:rsidP="006F58CE">
            <w:pPr>
              <w:pStyle w:val="acctmergecolhdg"/>
              <w:spacing w:line="240" w:lineRule="auto"/>
              <w:ind w:left="-79" w:right="-79"/>
              <w:rPr>
                <w:b w:val="0"/>
                <w:bCs/>
                <w:szCs w:val="22"/>
              </w:rPr>
            </w:pPr>
            <w:r>
              <w:rPr>
                <w:b w:val="0"/>
                <w:bCs/>
                <w:szCs w:val="22"/>
              </w:rPr>
              <w:t>Decemb</w:t>
            </w:r>
            <w:r w:rsidR="00CF4B18">
              <w:rPr>
                <w:b w:val="0"/>
                <w:bCs/>
                <w:szCs w:val="22"/>
              </w:rPr>
              <w:t>er</w:t>
            </w:r>
            <w:r w:rsidR="00CF4B18" w:rsidRPr="003B3396">
              <w:rPr>
                <w:b w:val="0"/>
                <w:bCs/>
                <w:szCs w:val="22"/>
              </w:rPr>
              <w:t xml:space="preserve"> </w:t>
            </w:r>
          </w:p>
          <w:p w14:paraId="10571BE7" w14:textId="77777777" w:rsidR="00CF4B18" w:rsidRPr="00223FCC" w:rsidRDefault="00CF4B18" w:rsidP="006F58CE">
            <w:pPr>
              <w:pStyle w:val="acctmergecolhdg"/>
              <w:spacing w:line="240" w:lineRule="auto"/>
              <w:ind w:left="-83" w:right="-79" w:firstLine="4"/>
              <w:rPr>
                <w:b w:val="0"/>
                <w:bCs/>
                <w:szCs w:val="22"/>
              </w:rPr>
            </w:pPr>
            <w:r w:rsidRPr="003B3396">
              <w:rPr>
                <w:b w:val="0"/>
                <w:bCs/>
                <w:szCs w:val="22"/>
              </w:rPr>
              <w:t>202</w:t>
            </w:r>
            <w:r>
              <w:rPr>
                <w:b w:val="0"/>
                <w:bCs/>
                <w:szCs w:val="22"/>
              </w:rPr>
              <w:t>1</w:t>
            </w:r>
          </w:p>
        </w:tc>
      </w:tr>
      <w:tr w:rsidR="00CF4B18" w:rsidRPr="00223FCC" w14:paraId="5F05EB5A" w14:textId="77777777" w:rsidTr="00415CA1">
        <w:trPr>
          <w:cantSplit/>
          <w:tblHeader/>
        </w:trPr>
        <w:tc>
          <w:tcPr>
            <w:tcW w:w="2880" w:type="dxa"/>
            <w:vAlign w:val="bottom"/>
          </w:tcPr>
          <w:p w14:paraId="4BDBDAE3" w14:textId="77777777" w:rsidR="00CF4B18" w:rsidRPr="00223FCC" w:rsidRDefault="00CF4B18" w:rsidP="006F58CE">
            <w:pPr>
              <w:pStyle w:val="acctfourfigures"/>
              <w:tabs>
                <w:tab w:val="clear" w:pos="765"/>
              </w:tabs>
              <w:spacing w:line="240" w:lineRule="auto"/>
              <w:rPr>
                <w:b/>
                <w:bCs/>
                <w:i/>
                <w:iCs/>
                <w:szCs w:val="22"/>
              </w:rPr>
            </w:pPr>
          </w:p>
        </w:tc>
        <w:tc>
          <w:tcPr>
            <w:tcW w:w="2196" w:type="dxa"/>
            <w:gridSpan w:val="3"/>
            <w:vAlign w:val="bottom"/>
          </w:tcPr>
          <w:p w14:paraId="4C6909B6" w14:textId="77777777" w:rsidR="00CF4B18" w:rsidRPr="00223FCC" w:rsidRDefault="00CF4B18" w:rsidP="006F58CE">
            <w:pPr>
              <w:pStyle w:val="acctmergecolhdg"/>
              <w:spacing w:line="240" w:lineRule="auto"/>
              <w:ind w:left="-83" w:firstLine="4"/>
              <w:rPr>
                <w:b w:val="0"/>
                <w:bCs/>
                <w:i/>
                <w:iCs/>
                <w:szCs w:val="22"/>
              </w:rPr>
            </w:pPr>
            <w:r w:rsidRPr="00223FCC">
              <w:rPr>
                <w:b w:val="0"/>
                <w:bCs/>
                <w:i/>
                <w:iCs/>
                <w:szCs w:val="22"/>
              </w:rPr>
              <w:t>(% per annum)</w:t>
            </w:r>
          </w:p>
        </w:tc>
        <w:tc>
          <w:tcPr>
            <w:tcW w:w="178" w:type="dxa"/>
          </w:tcPr>
          <w:p w14:paraId="74A65D63" w14:textId="77777777" w:rsidR="00CF4B18" w:rsidRPr="00223FCC" w:rsidRDefault="00CF4B18" w:rsidP="006F58CE">
            <w:pPr>
              <w:pStyle w:val="acctmergecolhdg"/>
              <w:spacing w:line="240" w:lineRule="auto"/>
              <w:ind w:left="-83" w:right="-79" w:firstLine="4"/>
              <w:rPr>
                <w:b w:val="0"/>
                <w:bCs/>
                <w:i/>
                <w:iCs/>
                <w:szCs w:val="22"/>
              </w:rPr>
            </w:pPr>
          </w:p>
        </w:tc>
        <w:tc>
          <w:tcPr>
            <w:tcW w:w="4284" w:type="dxa"/>
            <w:gridSpan w:val="7"/>
            <w:vAlign w:val="bottom"/>
          </w:tcPr>
          <w:p w14:paraId="2D5989BD" w14:textId="77777777" w:rsidR="00CF4B18" w:rsidRPr="00223FCC" w:rsidRDefault="00CF4B18" w:rsidP="006F58CE">
            <w:pPr>
              <w:pStyle w:val="acctmergecolhdg"/>
              <w:spacing w:line="240" w:lineRule="auto"/>
              <w:ind w:left="-83" w:firstLine="4"/>
              <w:rPr>
                <w:b w:val="0"/>
                <w:bCs/>
                <w:i/>
                <w:iCs/>
                <w:szCs w:val="22"/>
              </w:rPr>
            </w:pPr>
            <w:r w:rsidRPr="00227200">
              <w:rPr>
                <w:b w:val="0"/>
                <w:bCs/>
                <w:i/>
                <w:iCs/>
                <w:szCs w:val="22"/>
              </w:rPr>
              <w:t>(in thousand Baht)</w:t>
            </w:r>
          </w:p>
        </w:tc>
      </w:tr>
      <w:tr w:rsidR="00CF4B18" w:rsidRPr="00223FCC" w14:paraId="66000C07" w14:textId="77777777" w:rsidTr="00415CA1">
        <w:trPr>
          <w:cantSplit/>
        </w:trPr>
        <w:tc>
          <w:tcPr>
            <w:tcW w:w="2880" w:type="dxa"/>
          </w:tcPr>
          <w:p w14:paraId="0122D7C8" w14:textId="77777777" w:rsidR="00CF4B18" w:rsidRPr="00223FCC" w:rsidRDefault="00CF4B18" w:rsidP="006F58CE">
            <w:pPr>
              <w:rPr>
                <w:sz w:val="22"/>
                <w:szCs w:val="22"/>
              </w:rPr>
            </w:pPr>
            <w:r w:rsidRPr="00223FCC">
              <w:rPr>
                <w:sz w:val="22"/>
                <w:szCs w:val="22"/>
              </w:rPr>
              <w:t>Associate</w:t>
            </w:r>
          </w:p>
        </w:tc>
        <w:tc>
          <w:tcPr>
            <w:tcW w:w="1008" w:type="dxa"/>
          </w:tcPr>
          <w:p w14:paraId="30BCBF57" w14:textId="77777777" w:rsidR="00CF4B18" w:rsidRDefault="00CF4B18" w:rsidP="006F58CE">
            <w:pPr>
              <w:pStyle w:val="acctfourfigures"/>
              <w:tabs>
                <w:tab w:val="clear" w:pos="765"/>
                <w:tab w:val="decimal" w:pos="102"/>
              </w:tabs>
              <w:spacing w:line="240" w:lineRule="auto"/>
              <w:ind w:left="-83" w:right="11" w:firstLine="4"/>
              <w:jc w:val="center"/>
              <w:rPr>
                <w:szCs w:val="22"/>
              </w:rPr>
            </w:pPr>
            <w:r>
              <w:rPr>
                <w:szCs w:val="22"/>
              </w:rPr>
              <w:t>4.0</w:t>
            </w:r>
          </w:p>
        </w:tc>
        <w:tc>
          <w:tcPr>
            <w:tcW w:w="180" w:type="dxa"/>
          </w:tcPr>
          <w:p w14:paraId="54054279" w14:textId="77777777" w:rsidR="00CF4B18" w:rsidRPr="00223FCC" w:rsidRDefault="00CF4B18" w:rsidP="006F58CE">
            <w:pPr>
              <w:pStyle w:val="acctfourfigures"/>
              <w:tabs>
                <w:tab w:val="clear" w:pos="765"/>
                <w:tab w:val="decimal" w:pos="731"/>
              </w:tabs>
              <w:spacing w:line="240" w:lineRule="auto"/>
              <w:ind w:left="-83" w:right="11" w:firstLine="4"/>
              <w:rPr>
                <w:szCs w:val="22"/>
              </w:rPr>
            </w:pPr>
          </w:p>
        </w:tc>
        <w:tc>
          <w:tcPr>
            <w:tcW w:w="1008" w:type="dxa"/>
          </w:tcPr>
          <w:p w14:paraId="68D40771" w14:textId="77777777" w:rsidR="00CF4B18" w:rsidRPr="00223FCC" w:rsidRDefault="00CF4B18" w:rsidP="006F58CE">
            <w:pPr>
              <w:pStyle w:val="acctfourfigures"/>
              <w:tabs>
                <w:tab w:val="clear" w:pos="765"/>
                <w:tab w:val="decimal" w:pos="532"/>
              </w:tabs>
              <w:spacing w:line="240" w:lineRule="auto"/>
              <w:ind w:left="-83" w:right="11" w:firstLine="4"/>
              <w:rPr>
                <w:szCs w:val="22"/>
              </w:rPr>
            </w:pPr>
            <w:r>
              <w:rPr>
                <w:szCs w:val="22"/>
              </w:rPr>
              <w:t>4.0</w:t>
            </w:r>
          </w:p>
        </w:tc>
        <w:tc>
          <w:tcPr>
            <w:tcW w:w="178" w:type="dxa"/>
          </w:tcPr>
          <w:p w14:paraId="292E565D" w14:textId="77777777" w:rsidR="00CF4B18" w:rsidRPr="00223FCC" w:rsidRDefault="00CF4B18" w:rsidP="006F58CE">
            <w:pPr>
              <w:pStyle w:val="acctfourfigures"/>
              <w:tabs>
                <w:tab w:val="clear" w:pos="765"/>
                <w:tab w:val="decimal" w:pos="731"/>
              </w:tabs>
              <w:spacing w:line="240" w:lineRule="auto"/>
              <w:ind w:left="-79" w:right="-72"/>
              <w:rPr>
                <w:szCs w:val="22"/>
              </w:rPr>
            </w:pPr>
          </w:p>
        </w:tc>
        <w:tc>
          <w:tcPr>
            <w:tcW w:w="1008" w:type="dxa"/>
            <w:shd w:val="clear" w:color="auto" w:fill="auto"/>
            <w:vAlign w:val="bottom"/>
          </w:tcPr>
          <w:p w14:paraId="71B3FF3B" w14:textId="77777777" w:rsidR="00CF4B18" w:rsidRPr="001106C4" w:rsidRDefault="00CF4B18" w:rsidP="006F58CE">
            <w:pPr>
              <w:pStyle w:val="acctfourfigures"/>
              <w:tabs>
                <w:tab w:val="clear" w:pos="765"/>
                <w:tab w:val="decimal" w:pos="731"/>
              </w:tabs>
              <w:spacing w:line="240" w:lineRule="auto"/>
              <w:jc w:val="right"/>
              <w:rPr>
                <w:szCs w:val="22"/>
              </w:rPr>
            </w:pPr>
            <w:r w:rsidRPr="001106C4">
              <w:t>1,600</w:t>
            </w:r>
          </w:p>
        </w:tc>
        <w:tc>
          <w:tcPr>
            <w:tcW w:w="180" w:type="dxa"/>
            <w:shd w:val="clear" w:color="auto" w:fill="auto"/>
            <w:vAlign w:val="bottom"/>
          </w:tcPr>
          <w:p w14:paraId="21536549" w14:textId="77777777" w:rsidR="00CF4B18" w:rsidRPr="001106C4" w:rsidRDefault="00CF4B18" w:rsidP="006F58CE">
            <w:pPr>
              <w:pStyle w:val="acctfourfigures"/>
              <w:spacing w:line="240" w:lineRule="auto"/>
              <w:jc w:val="right"/>
              <w:rPr>
                <w:szCs w:val="22"/>
              </w:rPr>
            </w:pPr>
          </w:p>
        </w:tc>
        <w:tc>
          <w:tcPr>
            <w:tcW w:w="864" w:type="dxa"/>
            <w:shd w:val="clear" w:color="auto" w:fill="auto"/>
            <w:vAlign w:val="bottom"/>
          </w:tcPr>
          <w:p w14:paraId="176155E6" w14:textId="77777777" w:rsidR="00CF4B18" w:rsidRPr="001106C4" w:rsidRDefault="00CF4B18" w:rsidP="006F58CE">
            <w:pPr>
              <w:pStyle w:val="acctfourfigures"/>
              <w:tabs>
                <w:tab w:val="clear" w:pos="765"/>
                <w:tab w:val="decimal" w:pos="911"/>
              </w:tabs>
              <w:spacing w:line="240" w:lineRule="auto"/>
              <w:jc w:val="right"/>
              <w:rPr>
                <w:szCs w:val="22"/>
              </w:rPr>
            </w:pPr>
            <w:r w:rsidRPr="001106C4">
              <w:t>-</w:t>
            </w:r>
          </w:p>
        </w:tc>
        <w:tc>
          <w:tcPr>
            <w:tcW w:w="180" w:type="dxa"/>
            <w:shd w:val="clear" w:color="auto" w:fill="auto"/>
            <w:vAlign w:val="bottom"/>
          </w:tcPr>
          <w:p w14:paraId="0C290AC3" w14:textId="77777777" w:rsidR="00CF4B18" w:rsidRPr="001106C4" w:rsidRDefault="00CF4B18" w:rsidP="006F58CE">
            <w:pPr>
              <w:pStyle w:val="acctfourfigures"/>
              <w:spacing w:line="240" w:lineRule="auto"/>
              <w:jc w:val="right"/>
              <w:rPr>
                <w:szCs w:val="22"/>
              </w:rPr>
            </w:pPr>
          </w:p>
        </w:tc>
        <w:tc>
          <w:tcPr>
            <w:tcW w:w="864" w:type="dxa"/>
            <w:shd w:val="clear" w:color="auto" w:fill="auto"/>
            <w:vAlign w:val="bottom"/>
          </w:tcPr>
          <w:p w14:paraId="1D8E82C7" w14:textId="437DB009" w:rsidR="00CF4B18" w:rsidRPr="001106C4" w:rsidRDefault="00CF4B18" w:rsidP="006F58CE">
            <w:pPr>
              <w:pStyle w:val="acctfourfigures"/>
              <w:tabs>
                <w:tab w:val="clear" w:pos="765"/>
                <w:tab w:val="decimal" w:pos="690"/>
              </w:tabs>
              <w:spacing w:line="240" w:lineRule="auto"/>
              <w:jc w:val="right"/>
              <w:rPr>
                <w:rFonts w:cs="Angsana New"/>
                <w:szCs w:val="28"/>
                <w:lang w:val="en-US" w:bidi="th-TH"/>
              </w:rPr>
            </w:pPr>
            <w:r w:rsidRPr="001106C4">
              <w:t>(1,</w:t>
            </w:r>
            <w:r w:rsidR="000273F4">
              <w:t>60</w:t>
            </w:r>
            <w:r w:rsidRPr="001106C4">
              <w:t>0)</w:t>
            </w:r>
          </w:p>
        </w:tc>
        <w:tc>
          <w:tcPr>
            <w:tcW w:w="180" w:type="dxa"/>
            <w:shd w:val="clear" w:color="auto" w:fill="auto"/>
            <w:vAlign w:val="bottom"/>
          </w:tcPr>
          <w:p w14:paraId="7F3BDF03" w14:textId="77777777" w:rsidR="00CF4B18" w:rsidRPr="001106C4" w:rsidRDefault="00CF4B18" w:rsidP="006F58CE">
            <w:pPr>
              <w:pStyle w:val="acctfourfigures"/>
              <w:spacing w:line="240" w:lineRule="auto"/>
              <w:jc w:val="right"/>
              <w:rPr>
                <w:szCs w:val="22"/>
              </w:rPr>
            </w:pPr>
          </w:p>
        </w:tc>
        <w:tc>
          <w:tcPr>
            <w:tcW w:w="1008" w:type="dxa"/>
            <w:shd w:val="clear" w:color="auto" w:fill="auto"/>
            <w:vAlign w:val="bottom"/>
          </w:tcPr>
          <w:p w14:paraId="36E7644F" w14:textId="25FFDD1A" w:rsidR="00CF4B18" w:rsidRPr="001106C4" w:rsidRDefault="000273F4" w:rsidP="006F58CE">
            <w:pPr>
              <w:pStyle w:val="acctfourfigures"/>
              <w:tabs>
                <w:tab w:val="clear" w:pos="765"/>
                <w:tab w:val="decimal" w:pos="821"/>
              </w:tabs>
              <w:spacing w:line="240" w:lineRule="auto"/>
              <w:jc w:val="right"/>
              <w:rPr>
                <w:szCs w:val="22"/>
              </w:rPr>
            </w:pPr>
            <w:r>
              <w:t>-</w:t>
            </w:r>
          </w:p>
        </w:tc>
      </w:tr>
    </w:tbl>
    <w:p w14:paraId="5494A760" w14:textId="1F225FF9" w:rsidR="00CF4B18" w:rsidRDefault="00CF4B18" w:rsidP="006A39C5">
      <w:pPr>
        <w:spacing w:line="240" w:lineRule="atLeast"/>
        <w:ind w:left="540"/>
        <w:jc w:val="both"/>
        <w:rPr>
          <w:rFonts w:cs="Times New Roman"/>
          <w:sz w:val="22"/>
          <w:szCs w:val="22"/>
        </w:rPr>
      </w:pPr>
    </w:p>
    <w:tbl>
      <w:tblPr>
        <w:tblW w:w="9538" w:type="dxa"/>
        <w:tblInd w:w="450" w:type="dxa"/>
        <w:tblLayout w:type="fixed"/>
        <w:tblCellMar>
          <w:left w:w="79" w:type="dxa"/>
          <w:right w:w="79" w:type="dxa"/>
        </w:tblCellMar>
        <w:tblLook w:val="0000" w:firstRow="0" w:lastRow="0" w:firstColumn="0" w:lastColumn="0" w:noHBand="0" w:noVBand="0"/>
      </w:tblPr>
      <w:tblGrid>
        <w:gridCol w:w="2880"/>
        <w:gridCol w:w="1008"/>
        <w:gridCol w:w="180"/>
        <w:gridCol w:w="1008"/>
        <w:gridCol w:w="178"/>
        <w:gridCol w:w="1008"/>
        <w:gridCol w:w="180"/>
        <w:gridCol w:w="864"/>
        <w:gridCol w:w="180"/>
        <w:gridCol w:w="864"/>
        <w:gridCol w:w="180"/>
        <w:gridCol w:w="1008"/>
      </w:tblGrid>
      <w:tr w:rsidR="00415CA1" w:rsidRPr="00223FCC" w14:paraId="37D69DA9" w14:textId="77777777" w:rsidTr="006F58CE">
        <w:trPr>
          <w:cantSplit/>
          <w:tblHeader/>
        </w:trPr>
        <w:tc>
          <w:tcPr>
            <w:tcW w:w="2880" w:type="dxa"/>
            <w:vAlign w:val="bottom"/>
          </w:tcPr>
          <w:p w14:paraId="3839F61C" w14:textId="77777777" w:rsidR="00415CA1" w:rsidRPr="00223FCC" w:rsidRDefault="00415CA1" w:rsidP="006F58CE">
            <w:pPr>
              <w:pStyle w:val="acctfourfigures"/>
              <w:tabs>
                <w:tab w:val="clear" w:pos="765"/>
              </w:tabs>
              <w:spacing w:line="240" w:lineRule="auto"/>
              <w:jc w:val="center"/>
              <w:rPr>
                <w:b/>
                <w:bCs/>
                <w:i/>
                <w:iCs/>
                <w:szCs w:val="22"/>
              </w:rPr>
            </w:pPr>
          </w:p>
        </w:tc>
        <w:tc>
          <w:tcPr>
            <w:tcW w:w="2196" w:type="dxa"/>
            <w:gridSpan w:val="3"/>
            <w:vAlign w:val="bottom"/>
          </w:tcPr>
          <w:p w14:paraId="22A372DB" w14:textId="77777777" w:rsidR="00415CA1" w:rsidRPr="00223FCC" w:rsidRDefault="00415CA1" w:rsidP="006F58CE">
            <w:pPr>
              <w:jc w:val="center"/>
              <w:rPr>
                <w:b/>
                <w:bCs/>
                <w:sz w:val="22"/>
                <w:szCs w:val="22"/>
              </w:rPr>
            </w:pPr>
            <w:r w:rsidRPr="00223FCC">
              <w:rPr>
                <w:b/>
                <w:bCs/>
                <w:sz w:val="22"/>
                <w:szCs w:val="22"/>
              </w:rPr>
              <w:t>Interest rate</w:t>
            </w:r>
          </w:p>
        </w:tc>
        <w:tc>
          <w:tcPr>
            <w:tcW w:w="178" w:type="dxa"/>
          </w:tcPr>
          <w:p w14:paraId="7379F780" w14:textId="77777777" w:rsidR="00415CA1" w:rsidRPr="00223FCC" w:rsidRDefault="00415CA1" w:rsidP="006F58CE">
            <w:pPr>
              <w:pStyle w:val="acctmergecolhdg"/>
              <w:spacing w:line="240" w:lineRule="auto"/>
              <w:ind w:left="-83" w:right="-79" w:firstLine="4"/>
              <w:rPr>
                <w:b w:val="0"/>
                <w:bCs/>
                <w:szCs w:val="22"/>
              </w:rPr>
            </w:pPr>
          </w:p>
        </w:tc>
        <w:tc>
          <w:tcPr>
            <w:tcW w:w="4284" w:type="dxa"/>
            <w:gridSpan w:val="7"/>
            <w:vAlign w:val="bottom"/>
          </w:tcPr>
          <w:p w14:paraId="2918CF54" w14:textId="77777777" w:rsidR="00415CA1" w:rsidRPr="00223FCC" w:rsidRDefault="00415CA1" w:rsidP="006F58CE">
            <w:pPr>
              <w:pStyle w:val="acctmergecolhdg"/>
              <w:spacing w:line="240" w:lineRule="auto"/>
              <w:rPr>
                <w:b w:val="0"/>
                <w:bCs/>
                <w:szCs w:val="22"/>
              </w:rPr>
            </w:pPr>
            <w:r w:rsidRPr="00A9628F">
              <w:rPr>
                <w:bCs/>
                <w:szCs w:val="22"/>
              </w:rPr>
              <w:t>Separate</w:t>
            </w:r>
            <w:r w:rsidRPr="00223FCC">
              <w:rPr>
                <w:szCs w:val="22"/>
              </w:rPr>
              <w:t xml:space="preserve"> financial statements</w:t>
            </w:r>
          </w:p>
        </w:tc>
      </w:tr>
      <w:tr w:rsidR="00415CA1" w:rsidRPr="00223FCC" w14:paraId="2B2CCAD1" w14:textId="77777777" w:rsidTr="006F58CE">
        <w:trPr>
          <w:cantSplit/>
          <w:tblHeader/>
        </w:trPr>
        <w:tc>
          <w:tcPr>
            <w:tcW w:w="2880" w:type="dxa"/>
            <w:shd w:val="clear" w:color="auto" w:fill="auto"/>
            <w:vAlign w:val="bottom"/>
          </w:tcPr>
          <w:p w14:paraId="3F6B358F" w14:textId="77777777" w:rsidR="00415CA1" w:rsidRPr="00223FCC" w:rsidRDefault="00415CA1" w:rsidP="006F58CE">
            <w:pPr>
              <w:pStyle w:val="acctfourfigures"/>
              <w:tabs>
                <w:tab w:val="clear" w:pos="765"/>
              </w:tabs>
              <w:spacing w:line="240" w:lineRule="auto"/>
              <w:rPr>
                <w:b/>
                <w:bCs/>
                <w:i/>
                <w:iCs/>
                <w:szCs w:val="22"/>
              </w:rPr>
            </w:pPr>
            <w:r w:rsidRPr="00223FCC">
              <w:rPr>
                <w:b/>
                <w:bCs/>
                <w:i/>
                <w:iCs/>
                <w:szCs w:val="22"/>
              </w:rPr>
              <w:t>Loans from</w:t>
            </w:r>
            <w:r w:rsidRPr="00223FCC" w:rsidDel="00D83A03">
              <w:rPr>
                <w:i/>
                <w:iCs/>
                <w:color w:val="0000FF"/>
                <w:szCs w:val="22"/>
              </w:rPr>
              <w:t xml:space="preserve"> </w:t>
            </w:r>
          </w:p>
        </w:tc>
        <w:tc>
          <w:tcPr>
            <w:tcW w:w="1008" w:type="dxa"/>
            <w:vAlign w:val="bottom"/>
          </w:tcPr>
          <w:p w14:paraId="0EF28EA3" w14:textId="77777777" w:rsidR="00415CA1" w:rsidRPr="00223FCC" w:rsidRDefault="00415CA1" w:rsidP="006F58CE">
            <w:pPr>
              <w:pStyle w:val="acctmergecolhdg"/>
              <w:spacing w:line="240" w:lineRule="auto"/>
              <w:ind w:left="-83" w:right="-79" w:firstLine="4"/>
              <w:rPr>
                <w:b w:val="0"/>
                <w:bCs/>
                <w:szCs w:val="22"/>
              </w:rPr>
            </w:pPr>
            <w:r w:rsidRPr="00223FCC">
              <w:rPr>
                <w:b w:val="0"/>
                <w:bCs/>
                <w:szCs w:val="22"/>
              </w:rPr>
              <w:t>31 December 20</w:t>
            </w:r>
            <w:r>
              <w:rPr>
                <w:b w:val="0"/>
                <w:bCs/>
                <w:szCs w:val="22"/>
              </w:rPr>
              <w:t>20</w:t>
            </w:r>
          </w:p>
        </w:tc>
        <w:tc>
          <w:tcPr>
            <w:tcW w:w="180" w:type="dxa"/>
            <w:vAlign w:val="bottom"/>
          </w:tcPr>
          <w:p w14:paraId="0A56B4F9" w14:textId="77777777" w:rsidR="00415CA1" w:rsidRPr="00223FCC" w:rsidRDefault="00415CA1" w:rsidP="006F58CE">
            <w:pPr>
              <w:pStyle w:val="acctmergecolhdg"/>
              <w:spacing w:line="240" w:lineRule="auto"/>
              <w:ind w:left="-83" w:firstLine="4"/>
              <w:rPr>
                <w:b w:val="0"/>
                <w:bCs/>
                <w:szCs w:val="22"/>
              </w:rPr>
            </w:pPr>
          </w:p>
        </w:tc>
        <w:tc>
          <w:tcPr>
            <w:tcW w:w="1008" w:type="dxa"/>
            <w:vAlign w:val="bottom"/>
          </w:tcPr>
          <w:p w14:paraId="3B6958F3" w14:textId="77777777" w:rsidR="00415CA1" w:rsidRPr="003B3396" w:rsidRDefault="00415CA1" w:rsidP="006F58CE">
            <w:pPr>
              <w:pStyle w:val="acctmergecolhdg"/>
              <w:rPr>
                <w:b w:val="0"/>
                <w:bCs/>
                <w:szCs w:val="22"/>
              </w:rPr>
            </w:pPr>
            <w:r w:rsidRPr="003B3396">
              <w:rPr>
                <w:b w:val="0"/>
                <w:bCs/>
                <w:szCs w:val="22"/>
              </w:rPr>
              <w:t>3</w:t>
            </w:r>
            <w:r>
              <w:rPr>
                <w:b w:val="0"/>
                <w:bCs/>
                <w:szCs w:val="22"/>
              </w:rPr>
              <w:t>0</w:t>
            </w:r>
            <w:r w:rsidRPr="003B3396">
              <w:rPr>
                <w:b w:val="0"/>
                <w:bCs/>
                <w:szCs w:val="22"/>
              </w:rPr>
              <w:t xml:space="preserve"> </w:t>
            </w:r>
          </w:p>
          <w:p w14:paraId="5386275C" w14:textId="6784C95E" w:rsidR="00415CA1" w:rsidRPr="003B3396" w:rsidRDefault="000273F4" w:rsidP="006F58CE">
            <w:pPr>
              <w:pStyle w:val="acctmergecolhdg"/>
              <w:spacing w:line="240" w:lineRule="auto"/>
              <w:ind w:left="-79" w:right="-79"/>
              <w:rPr>
                <w:b w:val="0"/>
                <w:bCs/>
                <w:szCs w:val="22"/>
              </w:rPr>
            </w:pPr>
            <w:r>
              <w:rPr>
                <w:b w:val="0"/>
                <w:bCs/>
                <w:szCs w:val="22"/>
              </w:rPr>
              <w:t>December</w:t>
            </w:r>
            <w:r w:rsidR="00415CA1" w:rsidRPr="003B3396">
              <w:rPr>
                <w:b w:val="0"/>
                <w:bCs/>
                <w:szCs w:val="22"/>
              </w:rPr>
              <w:t xml:space="preserve"> </w:t>
            </w:r>
          </w:p>
          <w:p w14:paraId="5CA0E064" w14:textId="77777777" w:rsidR="00415CA1" w:rsidRPr="00223FCC" w:rsidRDefault="00415CA1" w:rsidP="006F58CE">
            <w:pPr>
              <w:pStyle w:val="acctmergecolhdg"/>
              <w:spacing w:line="240" w:lineRule="auto"/>
              <w:ind w:left="-83" w:firstLine="4"/>
              <w:rPr>
                <w:b w:val="0"/>
                <w:bCs/>
                <w:szCs w:val="22"/>
              </w:rPr>
            </w:pPr>
            <w:r>
              <w:rPr>
                <w:b w:val="0"/>
                <w:bCs/>
                <w:szCs w:val="22"/>
              </w:rPr>
              <w:t xml:space="preserve">  </w:t>
            </w:r>
            <w:r w:rsidRPr="003B3396">
              <w:rPr>
                <w:b w:val="0"/>
                <w:bCs/>
                <w:szCs w:val="22"/>
              </w:rPr>
              <w:t>202</w:t>
            </w:r>
            <w:r>
              <w:rPr>
                <w:b w:val="0"/>
                <w:bCs/>
                <w:szCs w:val="22"/>
              </w:rPr>
              <w:t>1</w:t>
            </w:r>
          </w:p>
        </w:tc>
        <w:tc>
          <w:tcPr>
            <w:tcW w:w="178" w:type="dxa"/>
          </w:tcPr>
          <w:p w14:paraId="22CD52B8" w14:textId="77777777" w:rsidR="00415CA1" w:rsidRPr="00223FCC" w:rsidRDefault="00415CA1" w:rsidP="006F58CE">
            <w:pPr>
              <w:pStyle w:val="acctmergecolhdg"/>
              <w:spacing w:line="240" w:lineRule="auto"/>
              <w:ind w:left="-83" w:right="-79" w:firstLine="4"/>
              <w:rPr>
                <w:b w:val="0"/>
                <w:bCs/>
                <w:szCs w:val="22"/>
              </w:rPr>
            </w:pPr>
          </w:p>
        </w:tc>
        <w:tc>
          <w:tcPr>
            <w:tcW w:w="1008" w:type="dxa"/>
            <w:vAlign w:val="bottom"/>
          </w:tcPr>
          <w:p w14:paraId="39EB1005" w14:textId="77777777" w:rsidR="00415CA1" w:rsidRPr="00223FCC" w:rsidRDefault="00415CA1" w:rsidP="006F58CE">
            <w:pPr>
              <w:pStyle w:val="acctmergecolhdg"/>
              <w:spacing w:line="240" w:lineRule="auto"/>
              <w:ind w:left="-83" w:right="-79" w:firstLine="4"/>
              <w:rPr>
                <w:b w:val="0"/>
                <w:bCs/>
                <w:szCs w:val="22"/>
              </w:rPr>
            </w:pPr>
            <w:r w:rsidRPr="00223FCC">
              <w:rPr>
                <w:b w:val="0"/>
                <w:bCs/>
                <w:szCs w:val="22"/>
              </w:rPr>
              <w:t>31 December 20</w:t>
            </w:r>
            <w:r>
              <w:rPr>
                <w:b w:val="0"/>
                <w:bCs/>
                <w:szCs w:val="22"/>
              </w:rPr>
              <w:t>20</w:t>
            </w:r>
          </w:p>
        </w:tc>
        <w:tc>
          <w:tcPr>
            <w:tcW w:w="180" w:type="dxa"/>
            <w:vAlign w:val="bottom"/>
          </w:tcPr>
          <w:p w14:paraId="09D26BFB" w14:textId="77777777" w:rsidR="00415CA1" w:rsidRPr="00223FCC" w:rsidRDefault="00415CA1" w:rsidP="006F58CE">
            <w:pPr>
              <w:pStyle w:val="acctmergecolhdg"/>
              <w:spacing w:line="240" w:lineRule="auto"/>
              <w:rPr>
                <w:b w:val="0"/>
                <w:bCs/>
                <w:szCs w:val="22"/>
              </w:rPr>
            </w:pPr>
          </w:p>
        </w:tc>
        <w:tc>
          <w:tcPr>
            <w:tcW w:w="864" w:type="dxa"/>
            <w:vAlign w:val="bottom"/>
          </w:tcPr>
          <w:p w14:paraId="68853FB1" w14:textId="77777777" w:rsidR="00415CA1" w:rsidRPr="00223FCC" w:rsidRDefault="00415CA1" w:rsidP="006F58CE">
            <w:pPr>
              <w:pStyle w:val="acctmergecolhdg"/>
              <w:spacing w:line="240" w:lineRule="auto"/>
              <w:ind w:left="-83" w:right="-79" w:firstLine="4"/>
              <w:rPr>
                <w:b w:val="0"/>
                <w:bCs/>
                <w:szCs w:val="22"/>
              </w:rPr>
            </w:pPr>
            <w:r w:rsidRPr="00223FCC">
              <w:rPr>
                <w:b w:val="0"/>
                <w:bCs/>
                <w:szCs w:val="22"/>
              </w:rPr>
              <w:t>Increase</w:t>
            </w:r>
          </w:p>
        </w:tc>
        <w:tc>
          <w:tcPr>
            <w:tcW w:w="180" w:type="dxa"/>
            <w:vAlign w:val="bottom"/>
          </w:tcPr>
          <w:p w14:paraId="5AE95C64" w14:textId="77777777" w:rsidR="00415CA1" w:rsidRPr="00223FCC" w:rsidRDefault="00415CA1" w:rsidP="006F58CE">
            <w:pPr>
              <w:pStyle w:val="acctmergecolhdg"/>
              <w:spacing w:line="240" w:lineRule="auto"/>
              <w:rPr>
                <w:b w:val="0"/>
                <w:bCs/>
                <w:szCs w:val="22"/>
              </w:rPr>
            </w:pPr>
          </w:p>
        </w:tc>
        <w:tc>
          <w:tcPr>
            <w:tcW w:w="864" w:type="dxa"/>
            <w:vAlign w:val="bottom"/>
          </w:tcPr>
          <w:p w14:paraId="458A422B" w14:textId="77777777" w:rsidR="00415CA1" w:rsidRPr="00223FCC" w:rsidRDefault="00415CA1" w:rsidP="006F58CE">
            <w:pPr>
              <w:pStyle w:val="acctmergecolhdg"/>
              <w:spacing w:line="240" w:lineRule="auto"/>
              <w:ind w:left="-83" w:right="-79" w:firstLine="4"/>
              <w:rPr>
                <w:b w:val="0"/>
                <w:bCs/>
                <w:szCs w:val="22"/>
              </w:rPr>
            </w:pPr>
            <w:r w:rsidRPr="00223FCC">
              <w:rPr>
                <w:b w:val="0"/>
                <w:bCs/>
                <w:szCs w:val="22"/>
              </w:rPr>
              <w:t>Decrease</w:t>
            </w:r>
          </w:p>
        </w:tc>
        <w:tc>
          <w:tcPr>
            <w:tcW w:w="180" w:type="dxa"/>
            <w:vAlign w:val="bottom"/>
          </w:tcPr>
          <w:p w14:paraId="64193D4B" w14:textId="77777777" w:rsidR="00415CA1" w:rsidRPr="00223FCC" w:rsidRDefault="00415CA1" w:rsidP="006F58CE">
            <w:pPr>
              <w:pStyle w:val="acctmergecolhdg"/>
              <w:spacing w:line="240" w:lineRule="auto"/>
              <w:rPr>
                <w:b w:val="0"/>
                <w:bCs/>
                <w:szCs w:val="22"/>
              </w:rPr>
            </w:pPr>
          </w:p>
        </w:tc>
        <w:tc>
          <w:tcPr>
            <w:tcW w:w="1008" w:type="dxa"/>
            <w:vAlign w:val="bottom"/>
          </w:tcPr>
          <w:p w14:paraId="37513FA3" w14:textId="77777777" w:rsidR="00415CA1" w:rsidRPr="003B3396" w:rsidRDefault="00415CA1" w:rsidP="006F58CE">
            <w:pPr>
              <w:pStyle w:val="acctmergecolhdg"/>
              <w:rPr>
                <w:b w:val="0"/>
                <w:bCs/>
                <w:szCs w:val="22"/>
              </w:rPr>
            </w:pPr>
            <w:r w:rsidRPr="003B3396">
              <w:rPr>
                <w:b w:val="0"/>
                <w:bCs/>
                <w:szCs w:val="22"/>
              </w:rPr>
              <w:t>3</w:t>
            </w:r>
            <w:r>
              <w:rPr>
                <w:b w:val="0"/>
                <w:bCs/>
                <w:szCs w:val="22"/>
              </w:rPr>
              <w:t>0</w:t>
            </w:r>
            <w:r w:rsidRPr="003B3396">
              <w:rPr>
                <w:b w:val="0"/>
                <w:bCs/>
                <w:szCs w:val="22"/>
              </w:rPr>
              <w:t xml:space="preserve"> </w:t>
            </w:r>
          </w:p>
          <w:p w14:paraId="43031E71" w14:textId="57129BE2" w:rsidR="00415CA1" w:rsidRPr="003B3396" w:rsidRDefault="000273F4" w:rsidP="006F58CE">
            <w:pPr>
              <w:pStyle w:val="acctmergecolhdg"/>
              <w:spacing w:line="240" w:lineRule="auto"/>
              <w:ind w:left="-79" w:right="-79"/>
              <w:rPr>
                <w:b w:val="0"/>
                <w:bCs/>
                <w:szCs w:val="22"/>
              </w:rPr>
            </w:pPr>
            <w:r>
              <w:rPr>
                <w:b w:val="0"/>
                <w:bCs/>
                <w:szCs w:val="22"/>
              </w:rPr>
              <w:t>December</w:t>
            </w:r>
          </w:p>
          <w:p w14:paraId="69B3A0CD" w14:textId="77777777" w:rsidR="00415CA1" w:rsidRPr="00223FCC" w:rsidRDefault="00415CA1" w:rsidP="006F58CE">
            <w:pPr>
              <w:pStyle w:val="acctmergecolhdg"/>
              <w:spacing w:line="240" w:lineRule="auto"/>
              <w:ind w:left="-83" w:right="-79" w:firstLine="4"/>
              <w:rPr>
                <w:b w:val="0"/>
                <w:bCs/>
                <w:szCs w:val="22"/>
              </w:rPr>
            </w:pPr>
            <w:r w:rsidRPr="003B3396">
              <w:rPr>
                <w:b w:val="0"/>
                <w:bCs/>
                <w:szCs w:val="22"/>
              </w:rPr>
              <w:t>202</w:t>
            </w:r>
            <w:r>
              <w:rPr>
                <w:b w:val="0"/>
                <w:bCs/>
                <w:szCs w:val="22"/>
              </w:rPr>
              <w:t>1</w:t>
            </w:r>
          </w:p>
        </w:tc>
      </w:tr>
      <w:tr w:rsidR="00415CA1" w:rsidRPr="00223FCC" w14:paraId="25AF3F7A" w14:textId="77777777" w:rsidTr="006F58CE">
        <w:trPr>
          <w:cantSplit/>
          <w:tblHeader/>
        </w:trPr>
        <w:tc>
          <w:tcPr>
            <w:tcW w:w="2880" w:type="dxa"/>
            <w:vAlign w:val="bottom"/>
          </w:tcPr>
          <w:p w14:paraId="706D6E71" w14:textId="77777777" w:rsidR="00415CA1" w:rsidRPr="00223FCC" w:rsidRDefault="00415CA1" w:rsidP="006F58CE">
            <w:pPr>
              <w:pStyle w:val="acctfourfigures"/>
              <w:tabs>
                <w:tab w:val="clear" w:pos="765"/>
              </w:tabs>
              <w:spacing w:line="240" w:lineRule="auto"/>
              <w:rPr>
                <w:b/>
                <w:bCs/>
                <w:i/>
                <w:iCs/>
                <w:szCs w:val="22"/>
              </w:rPr>
            </w:pPr>
          </w:p>
        </w:tc>
        <w:tc>
          <w:tcPr>
            <w:tcW w:w="2196" w:type="dxa"/>
            <w:gridSpan w:val="3"/>
            <w:vAlign w:val="bottom"/>
          </w:tcPr>
          <w:p w14:paraId="3132DFEF" w14:textId="77777777" w:rsidR="00415CA1" w:rsidRPr="00223FCC" w:rsidRDefault="00415CA1" w:rsidP="006F58CE">
            <w:pPr>
              <w:pStyle w:val="acctmergecolhdg"/>
              <w:spacing w:line="240" w:lineRule="auto"/>
              <w:ind w:left="-83" w:firstLine="4"/>
              <w:rPr>
                <w:b w:val="0"/>
                <w:bCs/>
                <w:i/>
                <w:iCs/>
                <w:szCs w:val="22"/>
              </w:rPr>
            </w:pPr>
            <w:r w:rsidRPr="00223FCC">
              <w:rPr>
                <w:b w:val="0"/>
                <w:bCs/>
                <w:i/>
                <w:iCs/>
                <w:szCs w:val="22"/>
              </w:rPr>
              <w:t>(% per annum)</w:t>
            </w:r>
          </w:p>
        </w:tc>
        <w:tc>
          <w:tcPr>
            <w:tcW w:w="178" w:type="dxa"/>
          </w:tcPr>
          <w:p w14:paraId="07C5A979" w14:textId="77777777" w:rsidR="00415CA1" w:rsidRPr="00223FCC" w:rsidRDefault="00415CA1" w:rsidP="006F58CE">
            <w:pPr>
              <w:pStyle w:val="acctmergecolhdg"/>
              <w:spacing w:line="240" w:lineRule="auto"/>
              <w:ind w:left="-83" w:right="-79" w:firstLine="4"/>
              <w:rPr>
                <w:b w:val="0"/>
                <w:bCs/>
                <w:i/>
                <w:iCs/>
                <w:szCs w:val="22"/>
              </w:rPr>
            </w:pPr>
          </w:p>
        </w:tc>
        <w:tc>
          <w:tcPr>
            <w:tcW w:w="4284" w:type="dxa"/>
            <w:gridSpan w:val="7"/>
            <w:vAlign w:val="bottom"/>
          </w:tcPr>
          <w:p w14:paraId="45032BAC" w14:textId="77777777" w:rsidR="00415CA1" w:rsidRPr="00223FCC" w:rsidRDefault="00415CA1" w:rsidP="006F58CE">
            <w:pPr>
              <w:pStyle w:val="acctmergecolhdg"/>
              <w:spacing w:line="240" w:lineRule="auto"/>
              <w:ind w:left="-83" w:firstLine="4"/>
              <w:rPr>
                <w:b w:val="0"/>
                <w:bCs/>
                <w:i/>
                <w:iCs/>
                <w:szCs w:val="22"/>
              </w:rPr>
            </w:pPr>
            <w:r w:rsidRPr="00227200">
              <w:rPr>
                <w:b w:val="0"/>
                <w:bCs/>
                <w:i/>
                <w:iCs/>
                <w:szCs w:val="22"/>
              </w:rPr>
              <w:t>(in thousand Baht)</w:t>
            </w:r>
          </w:p>
        </w:tc>
      </w:tr>
      <w:tr w:rsidR="00415CA1" w:rsidRPr="00223FCC" w14:paraId="6548A1A0" w14:textId="77777777" w:rsidTr="006F58CE">
        <w:trPr>
          <w:cantSplit/>
        </w:trPr>
        <w:tc>
          <w:tcPr>
            <w:tcW w:w="2880" w:type="dxa"/>
          </w:tcPr>
          <w:p w14:paraId="4F22E491" w14:textId="77777777" w:rsidR="00415CA1" w:rsidRPr="00223FCC" w:rsidRDefault="00415CA1" w:rsidP="006F58CE">
            <w:pPr>
              <w:rPr>
                <w:sz w:val="22"/>
                <w:szCs w:val="22"/>
              </w:rPr>
            </w:pPr>
            <w:r w:rsidRPr="002B6637">
              <w:rPr>
                <w:sz w:val="22"/>
                <w:szCs w:val="22"/>
              </w:rPr>
              <w:t>Subsidiar</w:t>
            </w:r>
            <w:r>
              <w:rPr>
                <w:sz w:val="22"/>
                <w:szCs w:val="22"/>
              </w:rPr>
              <w:t>y</w:t>
            </w:r>
          </w:p>
        </w:tc>
        <w:tc>
          <w:tcPr>
            <w:tcW w:w="1008" w:type="dxa"/>
          </w:tcPr>
          <w:p w14:paraId="08A75FD4" w14:textId="77777777" w:rsidR="00415CA1" w:rsidRPr="00223FCC" w:rsidRDefault="00415CA1" w:rsidP="006F58CE">
            <w:pPr>
              <w:pStyle w:val="acctfourfigures"/>
              <w:tabs>
                <w:tab w:val="clear" w:pos="765"/>
                <w:tab w:val="decimal" w:pos="102"/>
              </w:tabs>
              <w:spacing w:line="240" w:lineRule="auto"/>
              <w:ind w:left="-83" w:right="11" w:firstLine="4"/>
              <w:jc w:val="center"/>
              <w:rPr>
                <w:szCs w:val="22"/>
              </w:rPr>
            </w:pPr>
            <w:r>
              <w:rPr>
                <w:szCs w:val="22"/>
              </w:rPr>
              <w:t>3.9</w:t>
            </w:r>
          </w:p>
        </w:tc>
        <w:tc>
          <w:tcPr>
            <w:tcW w:w="180" w:type="dxa"/>
          </w:tcPr>
          <w:p w14:paraId="1813F0A1" w14:textId="77777777" w:rsidR="00415CA1" w:rsidRPr="00223FCC" w:rsidRDefault="00415CA1" w:rsidP="006F58CE">
            <w:pPr>
              <w:pStyle w:val="acctfourfigures"/>
              <w:tabs>
                <w:tab w:val="clear" w:pos="765"/>
                <w:tab w:val="decimal" w:pos="731"/>
              </w:tabs>
              <w:spacing w:line="240" w:lineRule="auto"/>
              <w:ind w:left="-83" w:right="11" w:firstLine="4"/>
              <w:rPr>
                <w:szCs w:val="22"/>
              </w:rPr>
            </w:pPr>
          </w:p>
        </w:tc>
        <w:tc>
          <w:tcPr>
            <w:tcW w:w="1008" w:type="dxa"/>
          </w:tcPr>
          <w:p w14:paraId="50031532" w14:textId="77777777" w:rsidR="00415CA1" w:rsidRPr="00223FCC" w:rsidRDefault="00415CA1" w:rsidP="006F58CE">
            <w:pPr>
              <w:pStyle w:val="acctfourfigures"/>
              <w:tabs>
                <w:tab w:val="clear" w:pos="765"/>
                <w:tab w:val="decimal" w:pos="532"/>
              </w:tabs>
              <w:spacing w:line="240" w:lineRule="auto"/>
              <w:ind w:left="-83" w:right="11" w:firstLine="4"/>
              <w:rPr>
                <w:szCs w:val="22"/>
              </w:rPr>
            </w:pPr>
            <w:r>
              <w:rPr>
                <w:szCs w:val="22"/>
              </w:rPr>
              <w:t>3.9</w:t>
            </w:r>
          </w:p>
        </w:tc>
        <w:tc>
          <w:tcPr>
            <w:tcW w:w="178" w:type="dxa"/>
          </w:tcPr>
          <w:p w14:paraId="21510EA9" w14:textId="77777777" w:rsidR="00415CA1" w:rsidRPr="00223FCC" w:rsidRDefault="00415CA1" w:rsidP="006F58CE">
            <w:pPr>
              <w:pStyle w:val="acctfourfigures"/>
              <w:tabs>
                <w:tab w:val="clear" w:pos="765"/>
                <w:tab w:val="decimal" w:pos="731"/>
              </w:tabs>
              <w:spacing w:line="240" w:lineRule="auto"/>
              <w:ind w:left="-79" w:right="-72"/>
              <w:rPr>
                <w:szCs w:val="22"/>
              </w:rPr>
            </w:pPr>
          </w:p>
        </w:tc>
        <w:tc>
          <w:tcPr>
            <w:tcW w:w="1008" w:type="dxa"/>
            <w:shd w:val="clear" w:color="auto" w:fill="auto"/>
            <w:vAlign w:val="bottom"/>
          </w:tcPr>
          <w:p w14:paraId="3DAC27A9" w14:textId="77777777" w:rsidR="00415CA1" w:rsidRPr="00223FCC" w:rsidRDefault="00415CA1" w:rsidP="006F58CE">
            <w:pPr>
              <w:pStyle w:val="acctfourfigures"/>
              <w:tabs>
                <w:tab w:val="clear" w:pos="765"/>
                <w:tab w:val="decimal" w:pos="731"/>
              </w:tabs>
              <w:spacing w:line="240" w:lineRule="auto"/>
              <w:jc w:val="right"/>
              <w:rPr>
                <w:szCs w:val="22"/>
              </w:rPr>
            </w:pPr>
            <w:r w:rsidRPr="00A65164">
              <w:t>47,000</w:t>
            </w:r>
          </w:p>
        </w:tc>
        <w:tc>
          <w:tcPr>
            <w:tcW w:w="180" w:type="dxa"/>
            <w:shd w:val="clear" w:color="auto" w:fill="auto"/>
            <w:vAlign w:val="bottom"/>
          </w:tcPr>
          <w:p w14:paraId="107A5610" w14:textId="77777777" w:rsidR="00415CA1" w:rsidRPr="00223FCC" w:rsidRDefault="00415CA1" w:rsidP="006F58CE">
            <w:pPr>
              <w:pStyle w:val="acctfourfigures"/>
              <w:spacing w:line="240" w:lineRule="auto"/>
              <w:jc w:val="right"/>
              <w:rPr>
                <w:szCs w:val="22"/>
              </w:rPr>
            </w:pPr>
          </w:p>
        </w:tc>
        <w:tc>
          <w:tcPr>
            <w:tcW w:w="864" w:type="dxa"/>
            <w:shd w:val="clear" w:color="auto" w:fill="auto"/>
            <w:vAlign w:val="bottom"/>
          </w:tcPr>
          <w:p w14:paraId="40446B38" w14:textId="77777777" w:rsidR="00415CA1" w:rsidRPr="00156890" w:rsidRDefault="00415CA1" w:rsidP="006F58CE">
            <w:pPr>
              <w:pStyle w:val="acctfourfigures"/>
              <w:tabs>
                <w:tab w:val="clear" w:pos="765"/>
                <w:tab w:val="decimal" w:pos="911"/>
              </w:tabs>
              <w:spacing w:line="240" w:lineRule="auto"/>
              <w:jc w:val="right"/>
              <w:rPr>
                <w:szCs w:val="22"/>
              </w:rPr>
            </w:pPr>
            <w:r w:rsidRPr="00A65164">
              <w:t>-</w:t>
            </w:r>
          </w:p>
        </w:tc>
        <w:tc>
          <w:tcPr>
            <w:tcW w:w="180" w:type="dxa"/>
            <w:shd w:val="clear" w:color="auto" w:fill="auto"/>
            <w:vAlign w:val="bottom"/>
          </w:tcPr>
          <w:p w14:paraId="1BD22128" w14:textId="77777777" w:rsidR="00415CA1" w:rsidRPr="00156890" w:rsidRDefault="00415CA1" w:rsidP="006F58CE">
            <w:pPr>
              <w:pStyle w:val="acctfourfigures"/>
              <w:spacing w:line="240" w:lineRule="auto"/>
              <w:jc w:val="right"/>
              <w:rPr>
                <w:szCs w:val="22"/>
              </w:rPr>
            </w:pPr>
          </w:p>
        </w:tc>
        <w:tc>
          <w:tcPr>
            <w:tcW w:w="864" w:type="dxa"/>
            <w:shd w:val="clear" w:color="auto" w:fill="auto"/>
            <w:vAlign w:val="bottom"/>
          </w:tcPr>
          <w:p w14:paraId="674EBEE4" w14:textId="77777777" w:rsidR="00415CA1" w:rsidRPr="00156890" w:rsidRDefault="00415CA1" w:rsidP="006F58CE">
            <w:pPr>
              <w:pStyle w:val="acctfourfigures"/>
              <w:tabs>
                <w:tab w:val="clear" w:pos="765"/>
                <w:tab w:val="decimal" w:pos="620"/>
              </w:tabs>
              <w:spacing w:line="240" w:lineRule="auto"/>
              <w:jc w:val="right"/>
              <w:rPr>
                <w:szCs w:val="22"/>
              </w:rPr>
            </w:pPr>
            <w:r w:rsidRPr="00A65164">
              <w:t>-</w:t>
            </w:r>
          </w:p>
        </w:tc>
        <w:tc>
          <w:tcPr>
            <w:tcW w:w="180" w:type="dxa"/>
            <w:shd w:val="clear" w:color="auto" w:fill="auto"/>
            <w:vAlign w:val="bottom"/>
          </w:tcPr>
          <w:p w14:paraId="52FE15FB" w14:textId="77777777" w:rsidR="00415CA1" w:rsidRPr="00156890" w:rsidRDefault="00415CA1" w:rsidP="006F58CE">
            <w:pPr>
              <w:pStyle w:val="acctfourfigures"/>
              <w:spacing w:line="240" w:lineRule="auto"/>
              <w:jc w:val="right"/>
              <w:rPr>
                <w:szCs w:val="22"/>
              </w:rPr>
            </w:pPr>
          </w:p>
        </w:tc>
        <w:tc>
          <w:tcPr>
            <w:tcW w:w="1008" w:type="dxa"/>
            <w:shd w:val="clear" w:color="auto" w:fill="auto"/>
            <w:vAlign w:val="bottom"/>
          </w:tcPr>
          <w:p w14:paraId="789E2043" w14:textId="77777777" w:rsidR="00415CA1" w:rsidRPr="00156890" w:rsidRDefault="00415CA1" w:rsidP="006F58CE">
            <w:pPr>
              <w:pStyle w:val="acctfourfigures"/>
              <w:tabs>
                <w:tab w:val="clear" w:pos="765"/>
                <w:tab w:val="decimal" w:pos="821"/>
              </w:tabs>
              <w:spacing w:line="240" w:lineRule="auto"/>
              <w:jc w:val="right"/>
              <w:rPr>
                <w:szCs w:val="22"/>
              </w:rPr>
            </w:pPr>
            <w:r w:rsidRPr="00A65164">
              <w:t>47,000</w:t>
            </w:r>
          </w:p>
        </w:tc>
      </w:tr>
    </w:tbl>
    <w:p w14:paraId="4E73BF15" w14:textId="3DF4A8BE" w:rsidR="00B70970" w:rsidRPr="00415CA1" w:rsidRDefault="00B70970" w:rsidP="00415CA1">
      <w:pPr>
        <w:rPr>
          <w:rFonts w:cstheme="minorBidi"/>
          <w:sz w:val="22"/>
          <w:szCs w:val="22"/>
        </w:rPr>
      </w:pPr>
    </w:p>
    <w:p w14:paraId="5811C3D3" w14:textId="77777777" w:rsidR="00C47031" w:rsidRPr="00C47031" w:rsidRDefault="00C47031" w:rsidP="00415CA1">
      <w:pPr>
        <w:tabs>
          <w:tab w:val="left" w:pos="630"/>
        </w:tabs>
        <w:spacing w:line="240" w:lineRule="atLeast"/>
        <w:ind w:left="540" w:right="-342"/>
        <w:jc w:val="both"/>
        <w:rPr>
          <w:rFonts w:eastAsia="Arial Unicode MS" w:cs="Times New Roman"/>
          <w:b/>
          <w:bCs/>
          <w:i/>
          <w:iCs/>
          <w:sz w:val="22"/>
          <w:szCs w:val="22"/>
        </w:rPr>
      </w:pPr>
      <w:r w:rsidRPr="00C47031">
        <w:rPr>
          <w:rFonts w:eastAsia="Arial Unicode MS" w:cs="Times New Roman"/>
          <w:b/>
          <w:bCs/>
          <w:i/>
          <w:iCs/>
          <w:sz w:val="22"/>
          <w:szCs w:val="22"/>
        </w:rPr>
        <w:t xml:space="preserve">Significant agreements with related parties </w:t>
      </w:r>
    </w:p>
    <w:p w14:paraId="585F3B76" w14:textId="77777777" w:rsidR="00C47031" w:rsidRDefault="00C47031" w:rsidP="000038B1">
      <w:pPr>
        <w:tabs>
          <w:tab w:val="left" w:pos="630"/>
        </w:tabs>
        <w:spacing w:line="240" w:lineRule="atLeast"/>
        <w:ind w:left="540" w:right="18"/>
        <w:jc w:val="both"/>
        <w:rPr>
          <w:rFonts w:eastAsia="Arial Unicode MS" w:cs="Times New Roman"/>
          <w:sz w:val="22"/>
          <w:szCs w:val="22"/>
        </w:rPr>
      </w:pPr>
    </w:p>
    <w:p w14:paraId="25F22210" w14:textId="6399846B" w:rsidR="006F0614" w:rsidRPr="000038B1" w:rsidRDefault="006F0614" w:rsidP="000038B1">
      <w:pPr>
        <w:tabs>
          <w:tab w:val="left" w:pos="630"/>
        </w:tabs>
        <w:spacing w:line="240" w:lineRule="atLeast"/>
        <w:ind w:left="540" w:right="18"/>
        <w:jc w:val="both"/>
        <w:rPr>
          <w:rFonts w:eastAsia="Arial Unicode MS" w:cs="Times New Roman"/>
          <w:sz w:val="22"/>
          <w:szCs w:val="22"/>
        </w:rPr>
      </w:pPr>
      <w:r w:rsidRPr="000038B1">
        <w:rPr>
          <w:rFonts w:eastAsia="Arial Unicode MS" w:cs="Times New Roman"/>
          <w:sz w:val="22"/>
          <w:szCs w:val="22"/>
        </w:rPr>
        <w:t xml:space="preserve">The Group/Company had credit facilities granted by the banks to its guaranteed by assets of the </w:t>
      </w:r>
      <w:r w:rsidR="00982265">
        <w:rPr>
          <w:rFonts w:eastAsia="Arial Unicode MS" w:cs="Times New Roman"/>
          <w:sz w:val="22"/>
          <w:szCs w:val="22"/>
        </w:rPr>
        <w:t>Group/</w:t>
      </w:r>
      <w:r w:rsidRPr="000038B1">
        <w:rPr>
          <w:rFonts w:eastAsia="Arial Unicode MS" w:cs="Times New Roman"/>
          <w:sz w:val="22"/>
          <w:szCs w:val="22"/>
        </w:rPr>
        <w:t>Company and its subsidiaries and directors</w:t>
      </w:r>
      <w:r w:rsidR="00B1199D">
        <w:rPr>
          <w:rFonts w:eastAsia="Arial Unicode MS" w:cs="Times New Roman"/>
          <w:sz w:val="22"/>
          <w:szCs w:val="22"/>
        </w:rPr>
        <w:t>.</w:t>
      </w:r>
    </w:p>
    <w:p w14:paraId="21FC647F" w14:textId="6AA81049" w:rsidR="00CF1AD1" w:rsidRPr="00982265" w:rsidRDefault="00CF1AD1" w:rsidP="00C47031">
      <w:pPr>
        <w:tabs>
          <w:tab w:val="left" w:pos="630"/>
        </w:tabs>
        <w:spacing w:line="240" w:lineRule="atLeast"/>
        <w:ind w:left="540" w:right="-342"/>
        <w:jc w:val="both"/>
        <w:rPr>
          <w:rFonts w:eastAsia="Arial Unicode MS" w:cs="Times New Roman"/>
          <w:sz w:val="22"/>
          <w:szCs w:val="22"/>
          <w:highlight w:val="lightGray"/>
        </w:rPr>
      </w:pPr>
    </w:p>
    <w:p w14:paraId="4C85AA8B" w14:textId="66F54FE6" w:rsidR="00CF1AD1" w:rsidRPr="00131430" w:rsidRDefault="009655FA" w:rsidP="006F0614">
      <w:pPr>
        <w:tabs>
          <w:tab w:val="left" w:pos="630"/>
        </w:tabs>
        <w:spacing w:line="240" w:lineRule="atLeast"/>
        <w:ind w:left="540" w:right="18"/>
        <w:jc w:val="both"/>
        <w:rPr>
          <w:rFonts w:eastAsia="Arial Unicode MS" w:cstheme="minorBidi"/>
          <w:sz w:val="22"/>
          <w:szCs w:val="22"/>
        </w:rPr>
      </w:pPr>
      <w:r w:rsidRPr="00131430">
        <w:rPr>
          <w:rFonts w:eastAsia="Arial Unicode MS" w:cs="Times New Roman"/>
          <w:sz w:val="22"/>
          <w:szCs w:val="22"/>
        </w:rPr>
        <w:t>A subsidiary of t</w:t>
      </w:r>
      <w:r w:rsidR="00CF1AD1" w:rsidRPr="00131430">
        <w:rPr>
          <w:rFonts w:eastAsia="Arial Unicode MS" w:cs="Times New Roman"/>
          <w:sz w:val="22"/>
          <w:szCs w:val="22"/>
        </w:rPr>
        <w:t xml:space="preserve">he Company has issued letter of </w:t>
      </w:r>
      <w:r w:rsidR="003140AC" w:rsidRPr="00131430">
        <w:rPr>
          <w:rFonts w:eastAsia="Arial Unicode MS" w:cs="Times New Roman"/>
          <w:sz w:val="22"/>
          <w:szCs w:val="22"/>
        </w:rPr>
        <w:t xml:space="preserve">financial </w:t>
      </w:r>
      <w:r w:rsidR="00CF1AD1" w:rsidRPr="00131430">
        <w:rPr>
          <w:rFonts w:eastAsia="Arial Unicode MS" w:cs="Times New Roman"/>
          <w:sz w:val="22"/>
          <w:szCs w:val="22"/>
        </w:rPr>
        <w:t>guarantee to secure credit facilities granted by</w:t>
      </w:r>
      <w:r w:rsidR="003140AC" w:rsidRPr="00131430">
        <w:rPr>
          <w:rFonts w:eastAsia="Arial Unicode MS" w:cs="Times New Roman"/>
          <w:sz w:val="22"/>
          <w:szCs w:val="22"/>
        </w:rPr>
        <w:t xml:space="preserve"> certain financial institution</w:t>
      </w:r>
      <w:r w:rsidR="00CF1AD1" w:rsidRPr="00131430">
        <w:rPr>
          <w:rFonts w:eastAsia="Arial Unicode MS" w:cs="Times New Roman"/>
          <w:sz w:val="22"/>
          <w:szCs w:val="22"/>
        </w:rPr>
        <w:t xml:space="preserve"> to </w:t>
      </w:r>
      <w:r w:rsidRPr="00131430">
        <w:rPr>
          <w:rFonts w:eastAsia="Arial Unicode MS" w:cs="Times New Roman"/>
          <w:sz w:val="22"/>
          <w:szCs w:val="22"/>
        </w:rPr>
        <w:t>the Company</w:t>
      </w:r>
      <w:r w:rsidR="00CF1AD1" w:rsidRPr="00131430">
        <w:rPr>
          <w:rFonts w:eastAsia="Arial Unicode MS" w:cs="Times New Roman"/>
          <w:sz w:val="22"/>
          <w:szCs w:val="22"/>
        </w:rPr>
        <w:t xml:space="preserve"> </w:t>
      </w:r>
      <w:r w:rsidRPr="00131430">
        <w:rPr>
          <w:rFonts w:eastAsia="Arial Unicode MS" w:cs="Times New Roman"/>
          <w:sz w:val="22"/>
          <w:szCs w:val="22"/>
        </w:rPr>
        <w:t xml:space="preserve">totaling of Baht 86.2 million, and the Company has issued letter of financial guarantee to secure credit facilities granted by financial institution to such subsidiary totaling of Baht </w:t>
      </w:r>
      <w:r w:rsidR="006541E5" w:rsidRPr="00131430">
        <w:rPr>
          <w:rFonts w:eastAsia="Arial Unicode MS" w:cs="Times New Roman"/>
          <w:sz w:val="22"/>
          <w:szCs w:val="22"/>
        </w:rPr>
        <w:t>642</w:t>
      </w:r>
      <w:r w:rsidR="00CF1AD1" w:rsidRPr="00131430">
        <w:rPr>
          <w:rFonts w:eastAsia="Arial Unicode MS" w:cs="Times New Roman"/>
          <w:sz w:val="22"/>
          <w:szCs w:val="22"/>
        </w:rPr>
        <w:t>.0 million</w:t>
      </w:r>
      <w:r w:rsidR="006F0614" w:rsidRPr="00131430">
        <w:rPr>
          <w:rFonts w:eastAsia="Arial Unicode MS" w:cs="Times New Roman"/>
          <w:sz w:val="22"/>
          <w:szCs w:val="22"/>
        </w:rPr>
        <w:t xml:space="preserve">. As </w:t>
      </w:r>
      <w:r w:rsidR="00A71F30" w:rsidRPr="00131430">
        <w:rPr>
          <w:rFonts w:eastAsia="Arial Unicode MS" w:cs="Times New Roman"/>
          <w:sz w:val="22"/>
          <w:szCs w:val="22"/>
        </w:rPr>
        <w:t>at</w:t>
      </w:r>
      <w:r w:rsidR="006F0614" w:rsidRPr="00131430">
        <w:rPr>
          <w:rFonts w:eastAsia="Arial Unicode MS" w:cs="Times New Roman"/>
          <w:sz w:val="22"/>
          <w:szCs w:val="22"/>
        </w:rPr>
        <w:t xml:space="preserve"> </w:t>
      </w:r>
      <w:r w:rsidR="006541E5" w:rsidRPr="00131430">
        <w:rPr>
          <w:rFonts w:eastAsia="Arial Unicode MS" w:cs="Times New Roman"/>
          <w:sz w:val="22"/>
          <w:szCs w:val="22"/>
        </w:rPr>
        <w:t>10</w:t>
      </w:r>
      <w:r w:rsidR="006F0614" w:rsidRPr="00131430">
        <w:rPr>
          <w:rFonts w:eastAsia="Arial Unicode MS" w:cs="Times New Roman"/>
          <w:sz w:val="22"/>
          <w:szCs w:val="22"/>
        </w:rPr>
        <w:t xml:space="preserve"> </w:t>
      </w:r>
      <w:r w:rsidR="006541E5" w:rsidRPr="00131430">
        <w:rPr>
          <w:rFonts w:eastAsia="Arial Unicode MS" w:cs="Times New Roman"/>
          <w:sz w:val="22"/>
          <w:szCs w:val="22"/>
        </w:rPr>
        <w:t>January 2022</w:t>
      </w:r>
      <w:r w:rsidR="006F0614" w:rsidRPr="00131430">
        <w:rPr>
          <w:rFonts w:eastAsia="Arial Unicode MS" w:cs="Times New Roman"/>
          <w:sz w:val="22"/>
          <w:szCs w:val="22"/>
        </w:rPr>
        <w:t xml:space="preserve">, the Company </w:t>
      </w:r>
      <w:r w:rsidR="006541E5" w:rsidRPr="00131430">
        <w:rPr>
          <w:rFonts w:eastAsia="Arial Unicode MS" w:cstheme="minorBidi"/>
          <w:sz w:val="22"/>
          <w:szCs w:val="22"/>
        </w:rPr>
        <w:t>fu</w:t>
      </w:r>
      <w:r w:rsidR="006F0614" w:rsidRPr="00131430">
        <w:rPr>
          <w:rFonts w:eastAsia="Arial Unicode MS" w:cstheme="minorBidi"/>
          <w:sz w:val="22"/>
          <w:szCs w:val="22"/>
        </w:rPr>
        <w:t xml:space="preserve">lly </w:t>
      </w:r>
      <w:r w:rsidR="003140AC" w:rsidRPr="00131430">
        <w:rPr>
          <w:rFonts w:eastAsia="Arial Unicode MS" w:cstheme="minorBidi"/>
          <w:sz w:val="22"/>
          <w:szCs w:val="22"/>
        </w:rPr>
        <w:t>released the</w:t>
      </w:r>
      <w:r w:rsidR="006F0614" w:rsidRPr="00131430">
        <w:rPr>
          <w:rFonts w:eastAsia="Arial Unicode MS" w:cstheme="minorBidi"/>
          <w:sz w:val="22"/>
          <w:szCs w:val="22"/>
        </w:rPr>
        <w:t xml:space="preserve"> guarantee</w:t>
      </w:r>
      <w:r w:rsidR="006541E5" w:rsidRPr="00131430">
        <w:rPr>
          <w:rFonts w:eastAsia="Arial Unicode MS" w:cstheme="minorBidi"/>
          <w:sz w:val="22"/>
          <w:szCs w:val="22"/>
        </w:rPr>
        <w:t>.</w:t>
      </w:r>
    </w:p>
    <w:p w14:paraId="60A904DD" w14:textId="77777777" w:rsidR="00B70970" w:rsidRPr="00E04767" w:rsidRDefault="00B70970" w:rsidP="00B70970">
      <w:pPr>
        <w:spacing w:line="240" w:lineRule="atLeast"/>
        <w:ind w:left="540"/>
        <w:jc w:val="both"/>
        <w:rPr>
          <w:rFonts w:cstheme="minorBidi"/>
          <w:sz w:val="22"/>
          <w:szCs w:val="22"/>
          <w:cs/>
        </w:rPr>
      </w:pPr>
    </w:p>
    <w:p w14:paraId="4F2C7C02" w14:textId="6819A46B" w:rsidR="00486ED4" w:rsidRPr="0057632B" w:rsidRDefault="00486ED4" w:rsidP="00996D46">
      <w:pPr>
        <w:numPr>
          <w:ilvl w:val="0"/>
          <w:numId w:val="9"/>
        </w:numPr>
        <w:tabs>
          <w:tab w:val="clear" w:pos="340"/>
          <w:tab w:val="num" w:pos="540"/>
        </w:tabs>
        <w:spacing w:line="240" w:lineRule="exact"/>
        <w:ind w:left="540" w:hanging="540"/>
        <w:jc w:val="both"/>
        <w:outlineLvl w:val="0"/>
        <w:rPr>
          <w:rFonts w:cs="Times New Roman"/>
          <w:b/>
          <w:bCs/>
          <w:sz w:val="22"/>
          <w:szCs w:val="22"/>
        </w:rPr>
      </w:pPr>
      <w:r w:rsidRPr="00966C7F">
        <w:rPr>
          <w:rFonts w:cs="Times New Roman"/>
          <w:b/>
          <w:bCs/>
          <w:sz w:val="22"/>
          <w:szCs w:val="22"/>
        </w:rPr>
        <w:t>Cash and cash</w:t>
      </w:r>
      <w:r w:rsidRPr="0057632B">
        <w:rPr>
          <w:rFonts w:cs="Times New Roman"/>
          <w:b/>
          <w:bCs/>
          <w:sz w:val="22"/>
          <w:szCs w:val="22"/>
        </w:rPr>
        <w:t xml:space="preserve"> equivalents</w:t>
      </w:r>
    </w:p>
    <w:p w14:paraId="789E3DE0" w14:textId="77777777" w:rsidR="00486ED4" w:rsidRPr="0057632B" w:rsidRDefault="00486ED4" w:rsidP="00996D46">
      <w:pPr>
        <w:spacing w:line="240" w:lineRule="exact"/>
        <w:ind w:left="1080" w:hanging="540"/>
        <w:jc w:val="both"/>
        <w:outlineLvl w:val="0"/>
        <w:rPr>
          <w:rFonts w:cs="Times New Roman"/>
          <w:sz w:val="24"/>
          <w:szCs w:val="24"/>
        </w:rPr>
      </w:pPr>
    </w:p>
    <w:tbl>
      <w:tblPr>
        <w:tblW w:w="9270" w:type="dxa"/>
        <w:tblInd w:w="450" w:type="dxa"/>
        <w:tblLayout w:type="fixed"/>
        <w:tblLook w:val="0000" w:firstRow="0" w:lastRow="0" w:firstColumn="0" w:lastColumn="0" w:noHBand="0" w:noVBand="0"/>
      </w:tblPr>
      <w:tblGrid>
        <w:gridCol w:w="3413"/>
        <w:gridCol w:w="1266"/>
        <w:gridCol w:w="269"/>
        <w:gridCol w:w="1346"/>
        <w:gridCol w:w="276"/>
        <w:gridCol w:w="1261"/>
        <w:gridCol w:w="271"/>
        <w:gridCol w:w="1168"/>
      </w:tblGrid>
      <w:tr w:rsidR="005051FD" w:rsidRPr="0057632B" w14:paraId="1C1F0852" w14:textId="77777777" w:rsidTr="005D3B69">
        <w:tc>
          <w:tcPr>
            <w:tcW w:w="1841" w:type="pct"/>
          </w:tcPr>
          <w:p w14:paraId="69B8C2D1" w14:textId="77777777" w:rsidR="009B5166" w:rsidRPr="0057632B" w:rsidRDefault="009B5166" w:rsidP="00C42A6E">
            <w:pPr>
              <w:pStyle w:val="BodyText"/>
              <w:ind w:right="-138"/>
              <w:jc w:val="both"/>
              <w:rPr>
                <w:rFonts w:cs="Times New Roman"/>
                <w:b/>
                <w:bCs/>
                <w:sz w:val="22"/>
                <w:szCs w:val="22"/>
              </w:rPr>
            </w:pPr>
          </w:p>
        </w:tc>
        <w:tc>
          <w:tcPr>
            <w:tcW w:w="1554" w:type="pct"/>
            <w:gridSpan w:val="3"/>
          </w:tcPr>
          <w:p w14:paraId="7016C349" w14:textId="77777777" w:rsidR="009B5166" w:rsidRPr="0057632B" w:rsidRDefault="009B5166" w:rsidP="00C42A6E">
            <w:pPr>
              <w:pStyle w:val="BodyText"/>
              <w:ind w:left="-108" w:right="-110"/>
              <w:jc w:val="center"/>
              <w:rPr>
                <w:rFonts w:cs="Times New Roman"/>
                <w:sz w:val="22"/>
                <w:szCs w:val="22"/>
              </w:rPr>
            </w:pPr>
            <w:r w:rsidRPr="0057632B">
              <w:rPr>
                <w:rFonts w:cs="Times New Roman"/>
                <w:b/>
                <w:bCs/>
                <w:sz w:val="22"/>
                <w:szCs w:val="22"/>
              </w:rPr>
              <w:t>Consolidated</w:t>
            </w:r>
            <w:r w:rsidRPr="0057632B">
              <w:rPr>
                <w:rFonts w:cs="Times New Roman"/>
                <w:b/>
                <w:bCs/>
                <w:sz w:val="22"/>
                <w:szCs w:val="22"/>
              </w:rPr>
              <w:br/>
              <w:t>financial statements</w:t>
            </w:r>
          </w:p>
        </w:tc>
        <w:tc>
          <w:tcPr>
            <w:tcW w:w="149" w:type="pct"/>
          </w:tcPr>
          <w:p w14:paraId="344EAEEC" w14:textId="77777777" w:rsidR="009B5166" w:rsidRPr="0057632B" w:rsidRDefault="009B5166" w:rsidP="00C42A6E">
            <w:pPr>
              <w:pStyle w:val="BodyText"/>
              <w:ind w:left="-108" w:right="-110"/>
              <w:jc w:val="center"/>
              <w:rPr>
                <w:rFonts w:cs="Times New Roman"/>
                <w:sz w:val="22"/>
                <w:szCs w:val="22"/>
              </w:rPr>
            </w:pPr>
          </w:p>
        </w:tc>
        <w:tc>
          <w:tcPr>
            <w:tcW w:w="1456" w:type="pct"/>
            <w:gridSpan w:val="3"/>
          </w:tcPr>
          <w:p w14:paraId="499960AF" w14:textId="77777777" w:rsidR="009B5166" w:rsidRPr="0057632B" w:rsidRDefault="009B5166" w:rsidP="00C42A6E">
            <w:pPr>
              <w:pStyle w:val="BodyText"/>
              <w:ind w:left="-108" w:right="-110"/>
              <w:jc w:val="center"/>
              <w:rPr>
                <w:rFonts w:cs="Times New Roman"/>
                <w:b/>
                <w:bCs/>
                <w:sz w:val="22"/>
                <w:szCs w:val="22"/>
                <w:cs/>
              </w:rPr>
            </w:pPr>
            <w:r w:rsidRPr="0057632B">
              <w:rPr>
                <w:rFonts w:cs="Times New Roman"/>
                <w:b/>
                <w:bCs/>
                <w:sz w:val="22"/>
                <w:szCs w:val="22"/>
              </w:rPr>
              <w:t>Separate</w:t>
            </w:r>
            <w:r w:rsidRPr="0057632B">
              <w:rPr>
                <w:rFonts w:cs="Times New Roman"/>
                <w:b/>
                <w:bCs/>
                <w:sz w:val="22"/>
                <w:szCs w:val="22"/>
              </w:rPr>
              <w:br/>
              <w:t>financial statements</w:t>
            </w:r>
          </w:p>
        </w:tc>
      </w:tr>
      <w:tr w:rsidR="005D3B69" w:rsidRPr="0057632B" w14:paraId="7D5BF812" w14:textId="77777777" w:rsidTr="000273F4">
        <w:tc>
          <w:tcPr>
            <w:tcW w:w="1841" w:type="pct"/>
          </w:tcPr>
          <w:p w14:paraId="6D8EF718" w14:textId="77777777" w:rsidR="00F60319" w:rsidRPr="0057632B" w:rsidRDefault="00F60319" w:rsidP="00F60319">
            <w:pPr>
              <w:pStyle w:val="BodyText"/>
              <w:ind w:right="-138"/>
              <w:jc w:val="both"/>
              <w:rPr>
                <w:rFonts w:cs="Times New Roman"/>
                <w:sz w:val="22"/>
                <w:szCs w:val="22"/>
              </w:rPr>
            </w:pPr>
          </w:p>
        </w:tc>
        <w:tc>
          <w:tcPr>
            <w:tcW w:w="683" w:type="pct"/>
            <w:vAlign w:val="center"/>
          </w:tcPr>
          <w:p w14:paraId="20AA5499" w14:textId="08B4F6D4" w:rsidR="00F60319" w:rsidRPr="0057632B" w:rsidRDefault="00AE3EC0" w:rsidP="00AE3EC0">
            <w:pPr>
              <w:pStyle w:val="acctfourfigures"/>
              <w:tabs>
                <w:tab w:val="clear" w:pos="765"/>
              </w:tabs>
              <w:spacing w:line="220" w:lineRule="exact"/>
              <w:ind w:right="11"/>
              <w:jc w:val="center"/>
              <w:rPr>
                <w:szCs w:val="22"/>
                <w:lang w:val="en-US" w:bidi="th-TH"/>
              </w:rPr>
            </w:pPr>
            <w:r w:rsidRPr="0057632B">
              <w:rPr>
                <w:szCs w:val="22"/>
                <w:lang w:val="en-US" w:bidi="th-TH"/>
              </w:rPr>
              <w:t>20</w:t>
            </w:r>
            <w:r w:rsidR="001372D0" w:rsidRPr="0057632B">
              <w:rPr>
                <w:szCs w:val="22"/>
                <w:lang w:val="en-US" w:bidi="th-TH"/>
              </w:rPr>
              <w:t>2</w:t>
            </w:r>
            <w:r w:rsidR="00415CA1">
              <w:rPr>
                <w:szCs w:val="22"/>
                <w:lang w:val="en-US" w:bidi="th-TH"/>
              </w:rPr>
              <w:t>1</w:t>
            </w:r>
          </w:p>
        </w:tc>
        <w:tc>
          <w:tcPr>
            <w:tcW w:w="145" w:type="pct"/>
            <w:vAlign w:val="center"/>
          </w:tcPr>
          <w:p w14:paraId="417C353E" w14:textId="77777777" w:rsidR="00F60319" w:rsidRPr="0057632B" w:rsidRDefault="00F60319" w:rsidP="00AE3EC0">
            <w:pPr>
              <w:pStyle w:val="acctfourfigures"/>
              <w:tabs>
                <w:tab w:val="clear" w:pos="765"/>
              </w:tabs>
              <w:spacing w:line="220" w:lineRule="exact"/>
              <w:ind w:right="11"/>
              <w:jc w:val="center"/>
              <w:rPr>
                <w:szCs w:val="22"/>
                <w:lang w:val="en-US" w:bidi="th-TH"/>
              </w:rPr>
            </w:pPr>
          </w:p>
        </w:tc>
        <w:tc>
          <w:tcPr>
            <w:tcW w:w="726" w:type="pct"/>
            <w:vAlign w:val="center"/>
          </w:tcPr>
          <w:p w14:paraId="55136630" w14:textId="344F4FE1" w:rsidR="00F60319" w:rsidRPr="0057632B" w:rsidRDefault="00AE3EC0" w:rsidP="00AE3EC0">
            <w:pPr>
              <w:pStyle w:val="acctfourfigures"/>
              <w:tabs>
                <w:tab w:val="clear" w:pos="765"/>
              </w:tabs>
              <w:spacing w:line="220" w:lineRule="exact"/>
              <w:ind w:right="11"/>
              <w:jc w:val="center"/>
              <w:rPr>
                <w:szCs w:val="22"/>
                <w:lang w:val="en-US" w:bidi="th-TH"/>
              </w:rPr>
            </w:pPr>
            <w:r w:rsidRPr="0057632B">
              <w:rPr>
                <w:szCs w:val="22"/>
                <w:lang w:val="en-US" w:bidi="th-TH"/>
              </w:rPr>
              <w:t>20</w:t>
            </w:r>
            <w:r w:rsidR="00415CA1">
              <w:rPr>
                <w:szCs w:val="22"/>
                <w:lang w:val="en-US" w:bidi="th-TH"/>
              </w:rPr>
              <w:t>20</w:t>
            </w:r>
          </w:p>
        </w:tc>
        <w:tc>
          <w:tcPr>
            <w:tcW w:w="149" w:type="pct"/>
          </w:tcPr>
          <w:p w14:paraId="64441108" w14:textId="77777777" w:rsidR="00F60319" w:rsidRPr="0057632B" w:rsidRDefault="00F60319" w:rsidP="00AE3EC0">
            <w:pPr>
              <w:pStyle w:val="BodyText"/>
              <w:ind w:left="-108" w:right="-110"/>
              <w:jc w:val="center"/>
              <w:rPr>
                <w:rFonts w:cs="Times New Roman"/>
                <w:sz w:val="22"/>
                <w:szCs w:val="22"/>
              </w:rPr>
            </w:pPr>
          </w:p>
        </w:tc>
        <w:tc>
          <w:tcPr>
            <w:tcW w:w="680" w:type="pct"/>
            <w:vAlign w:val="center"/>
          </w:tcPr>
          <w:p w14:paraId="224E58B1" w14:textId="71ADBBA8" w:rsidR="00F60319" w:rsidRPr="0057632B" w:rsidRDefault="00AE3EC0" w:rsidP="00AE3EC0">
            <w:pPr>
              <w:pStyle w:val="acctfourfigures"/>
              <w:tabs>
                <w:tab w:val="clear" w:pos="765"/>
              </w:tabs>
              <w:spacing w:line="220" w:lineRule="exact"/>
              <w:ind w:right="11"/>
              <w:jc w:val="center"/>
              <w:rPr>
                <w:szCs w:val="22"/>
                <w:lang w:val="en-US" w:bidi="th-TH"/>
              </w:rPr>
            </w:pPr>
            <w:r w:rsidRPr="0057632B">
              <w:rPr>
                <w:szCs w:val="22"/>
                <w:lang w:val="en-US" w:bidi="th-TH"/>
              </w:rPr>
              <w:t>20</w:t>
            </w:r>
            <w:r w:rsidR="001372D0" w:rsidRPr="0057632B">
              <w:rPr>
                <w:szCs w:val="22"/>
                <w:lang w:val="en-US" w:bidi="th-TH"/>
              </w:rPr>
              <w:t>2</w:t>
            </w:r>
            <w:r w:rsidR="00415CA1">
              <w:rPr>
                <w:szCs w:val="22"/>
                <w:lang w:val="en-US" w:bidi="th-TH"/>
              </w:rPr>
              <w:t>1</w:t>
            </w:r>
          </w:p>
        </w:tc>
        <w:tc>
          <w:tcPr>
            <w:tcW w:w="146" w:type="pct"/>
            <w:vAlign w:val="center"/>
          </w:tcPr>
          <w:p w14:paraId="32AD50A6" w14:textId="77777777" w:rsidR="00F60319" w:rsidRPr="0057632B" w:rsidRDefault="00F60319" w:rsidP="00AE3EC0">
            <w:pPr>
              <w:pStyle w:val="acctfourfigures"/>
              <w:tabs>
                <w:tab w:val="clear" w:pos="765"/>
              </w:tabs>
              <w:spacing w:line="220" w:lineRule="exact"/>
              <w:ind w:right="11"/>
              <w:jc w:val="center"/>
              <w:rPr>
                <w:szCs w:val="22"/>
                <w:lang w:val="en-US" w:bidi="th-TH"/>
              </w:rPr>
            </w:pPr>
          </w:p>
        </w:tc>
        <w:tc>
          <w:tcPr>
            <w:tcW w:w="630" w:type="pct"/>
            <w:vAlign w:val="center"/>
          </w:tcPr>
          <w:p w14:paraId="3DFBBBAF" w14:textId="4039ADE6" w:rsidR="00F60319" w:rsidRPr="0057632B" w:rsidRDefault="00AE3EC0" w:rsidP="00AE3EC0">
            <w:pPr>
              <w:pStyle w:val="acctfourfigures"/>
              <w:tabs>
                <w:tab w:val="clear" w:pos="765"/>
              </w:tabs>
              <w:spacing w:line="220" w:lineRule="exact"/>
              <w:ind w:right="11"/>
              <w:jc w:val="center"/>
              <w:rPr>
                <w:szCs w:val="22"/>
                <w:lang w:val="en-US" w:bidi="th-TH"/>
              </w:rPr>
            </w:pPr>
            <w:r w:rsidRPr="0057632B">
              <w:rPr>
                <w:szCs w:val="22"/>
                <w:lang w:val="en-US" w:bidi="th-TH"/>
              </w:rPr>
              <w:t>20</w:t>
            </w:r>
            <w:r w:rsidR="00415CA1">
              <w:rPr>
                <w:szCs w:val="22"/>
                <w:lang w:val="en-US" w:bidi="th-TH"/>
              </w:rPr>
              <w:t>20</w:t>
            </w:r>
          </w:p>
        </w:tc>
      </w:tr>
      <w:tr w:rsidR="00F60319" w:rsidRPr="0057632B" w14:paraId="5916DBB0" w14:textId="77777777" w:rsidTr="005D3B69">
        <w:tc>
          <w:tcPr>
            <w:tcW w:w="1841" w:type="pct"/>
          </w:tcPr>
          <w:p w14:paraId="4C48C007" w14:textId="77777777" w:rsidR="00F60319" w:rsidRPr="0057632B" w:rsidRDefault="00F60319" w:rsidP="00F60319">
            <w:pPr>
              <w:ind w:left="270" w:right="-108" w:hanging="270"/>
              <w:rPr>
                <w:rFonts w:cs="Times New Roman"/>
                <w:i/>
                <w:iCs/>
                <w:sz w:val="22"/>
                <w:szCs w:val="22"/>
              </w:rPr>
            </w:pPr>
          </w:p>
        </w:tc>
        <w:tc>
          <w:tcPr>
            <w:tcW w:w="3159" w:type="pct"/>
            <w:gridSpan w:val="7"/>
          </w:tcPr>
          <w:p w14:paraId="1DFB9F31" w14:textId="77777777" w:rsidR="00F60319" w:rsidRPr="0057632B" w:rsidRDefault="00F60319" w:rsidP="00F60319">
            <w:pPr>
              <w:pStyle w:val="BodyText"/>
              <w:ind w:left="-108" w:right="-110"/>
              <w:jc w:val="center"/>
              <w:rPr>
                <w:rFonts w:cs="Times New Roman"/>
                <w:sz w:val="22"/>
                <w:szCs w:val="22"/>
              </w:rPr>
            </w:pPr>
            <w:r w:rsidRPr="0057632B">
              <w:rPr>
                <w:rFonts w:cs="Times New Roman"/>
                <w:i/>
                <w:iCs/>
                <w:sz w:val="22"/>
                <w:szCs w:val="22"/>
              </w:rPr>
              <w:t>(in thousand Baht)</w:t>
            </w:r>
          </w:p>
        </w:tc>
      </w:tr>
      <w:tr w:rsidR="005D3B69" w:rsidRPr="0057632B" w14:paraId="2CB82E72" w14:textId="77777777" w:rsidTr="000273F4">
        <w:tc>
          <w:tcPr>
            <w:tcW w:w="1841" w:type="pct"/>
          </w:tcPr>
          <w:p w14:paraId="5CF6D450" w14:textId="77777777" w:rsidR="00D27080" w:rsidRPr="0057632B" w:rsidRDefault="00D27080" w:rsidP="00D27080">
            <w:pPr>
              <w:spacing w:line="240" w:lineRule="exact"/>
              <w:rPr>
                <w:rFonts w:cs="Times New Roman"/>
                <w:sz w:val="22"/>
                <w:szCs w:val="22"/>
              </w:rPr>
            </w:pPr>
            <w:r w:rsidRPr="0057632B">
              <w:rPr>
                <w:rFonts w:cs="Times New Roman"/>
                <w:sz w:val="22"/>
                <w:szCs w:val="22"/>
              </w:rPr>
              <w:t>Cash on hand</w:t>
            </w:r>
          </w:p>
        </w:tc>
        <w:tc>
          <w:tcPr>
            <w:tcW w:w="683" w:type="pct"/>
            <w:shd w:val="clear" w:color="auto" w:fill="auto"/>
          </w:tcPr>
          <w:p w14:paraId="043BF80D" w14:textId="2AD97F9E" w:rsidR="00D27080" w:rsidRPr="0057632B" w:rsidRDefault="00474A61" w:rsidP="005D3B69">
            <w:pPr>
              <w:tabs>
                <w:tab w:val="decimal" w:pos="1047"/>
              </w:tabs>
              <w:spacing w:line="240" w:lineRule="atLeast"/>
              <w:ind w:left="-108" w:right="-79" w:firstLine="1"/>
              <w:rPr>
                <w:rFonts w:cs="Times New Roman"/>
                <w:sz w:val="22"/>
                <w:szCs w:val="22"/>
              </w:rPr>
            </w:pPr>
            <w:r>
              <w:rPr>
                <w:rFonts w:cs="Times New Roman"/>
                <w:sz w:val="22"/>
                <w:szCs w:val="22"/>
              </w:rPr>
              <w:t>852</w:t>
            </w:r>
          </w:p>
        </w:tc>
        <w:tc>
          <w:tcPr>
            <w:tcW w:w="145" w:type="pct"/>
          </w:tcPr>
          <w:p w14:paraId="0BA7CF49" w14:textId="77777777" w:rsidR="00D27080" w:rsidRPr="0057632B" w:rsidRDefault="00D27080" w:rsidP="00D27080">
            <w:pPr>
              <w:tabs>
                <w:tab w:val="decimal" w:pos="883"/>
              </w:tabs>
              <w:spacing w:line="240" w:lineRule="atLeast"/>
              <w:ind w:left="-108" w:right="-79" w:firstLine="1"/>
              <w:rPr>
                <w:rFonts w:cs="Times New Roman"/>
                <w:sz w:val="22"/>
                <w:szCs w:val="22"/>
              </w:rPr>
            </w:pPr>
          </w:p>
        </w:tc>
        <w:tc>
          <w:tcPr>
            <w:tcW w:w="726" w:type="pct"/>
          </w:tcPr>
          <w:p w14:paraId="3FC7DEB7" w14:textId="5B969294" w:rsidR="00D27080" w:rsidRPr="0057632B" w:rsidRDefault="00415CA1" w:rsidP="005D3B69">
            <w:pPr>
              <w:tabs>
                <w:tab w:val="decimal" w:pos="1067"/>
              </w:tabs>
              <w:spacing w:line="240" w:lineRule="atLeast"/>
              <w:ind w:left="-108" w:right="-79" w:firstLine="1"/>
              <w:rPr>
                <w:rFonts w:cs="Times New Roman"/>
                <w:sz w:val="22"/>
                <w:szCs w:val="22"/>
              </w:rPr>
            </w:pPr>
            <w:r>
              <w:rPr>
                <w:rFonts w:cs="Times New Roman"/>
                <w:sz w:val="22"/>
                <w:szCs w:val="22"/>
              </w:rPr>
              <w:t>1,024</w:t>
            </w:r>
          </w:p>
        </w:tc>
        <w:tc>
          <w:tcPr>
            <w:tcW w:w="149" w:type="pct"/>
          </w:tcPr>
          <w:p w14:paraId="71B7D8FC" w14:textId="77777777" w:rsidR="00D27080" w:rsidRPr="0057632B" w:rsidRDefault="00D27080" w:rsidP="00D27080">
            <w:pPr>
              <w:tabs>
                <w:tab w:val="decimal" w:pos="883"/>
              </w:tabs>
              <w:spacing w:line="240" w:lineRule="atLeast"/>
              <w:ind w:left="-108" w:right="-79" w:firstLine="1"/>
              <w:rPr>
                <w:rFonts w:cs="Times New Roman"/>
                <w:sz w:val="22"/>
                <w:szCs w:val="22"/>
              </w:rPr>
            </w:pPr>
          </w:p>
        </w:tc>
        <w:tc>
          <w:tcPr>
            <w:tcW w:w="680" w:type="pct"/>
            <w:shd w:val="clear" w:color="auto" w:fill="auto"/>
          </w:tcPr>
          <w:p w14:paraId="350C38D4" w14:textId="6F08BC31" w:rsidR="00D27080" w:rsidRPr="0057632B" w:rsidRDefault="000273F4" w:rsidP="005D3B69">
            <w:pPr>
              <w:tabs>
                <w:tab w:val="decimal" w:pos="1047"/>
              </w:tabs>
              <w:spacing w:line="240" w:lineRule="atLeast"/>
              <w:ind w:left="-108" w:right="-79" w:firstLine="1"/>
              <w:rPr>
                <w:rFonts w:cs="Times New Roman"/>
                <w:sz w:val="22"/>
                <w:szCs w:val="22"/>
              </w:rPr>
            </w:pPr>
            <w:r>
              <w:rPr>
                <w:rFonts w:cs="Times New Roman"/>
                <w:sz w:val="22"/>
                <w:szCs w:val="22"/>
              </w:rPr>
              <w:t>657</w:t>
            </w:r>
          </w:p>
        </w:tc>
        <w:tc>
          <w:tcPr>
            <w:tcW w:w="146" w:type="pct"/>
          </w:tcPr>
          <w:p w14:paraId="30ECEB77" w14:textId="77777777" w:rsidR="00D27080" w:rsidRPr="0057632B" w:rsidRDefault="00D27080" w:rsidP="00D27080">
            <w:pPr>
              <w:tabs>
                <w:tab w:val="decimal" w:pos="738"/>
                <w:tab w:val="decimal" w:pos="883"/>
              </w:tabs>
              <w:spacing w:line="240" w:lineRule="atLeast"/>
              <w:ind w:left="-108" w:right="-79" w:firstLine="1"/>
              <w:rPr>
                <w:rFonts w:cs="Times New Roman"/>
                <w:sz w:val="22"/>
                <w:szCs w:val="22"/>
              </w:rPr>
            </w:pPr>
          </w:p>
        </w:tc>
        <w:tc>
          <w:tcPr>
            <w:tcW w:w="630" w:type="pct"/>
          </w:tcPr>
          <w:p w14:paraId="0C1214E4" w14:textId="473BD7C3" w:rsidR="00D27080" w:rsidRPr="0057632B" w:rsidRDefault="00415CA1" w:rsidP="005D3B69">
            <w:pPr>
              <w:tabs>
                <w:tab w:val="decimal" w:pos="971"/>
              </w:tabs>
              <w:spacing w:line="240" w:lineRule="atLeast"/>
              <w:ind w:left="-108" w:right="-79" w:firstLine="1"/>
              <w:rPr>
                <w:rFonts w:cs="Times New Roman"/>
                <w:sz w:val="22"/>
                <w:szCs w:val="22"/>
              </w:rPr>
            </w:pPr>
            <w:r>
              <w:rPr>
                <w:rFonts w:cs="Times New Roman"/>
                <w:sz w:val="22"/>
                <w:szCs w:val="22"/>
              </w:rPr>
              <w:t>768</w:t>
            </w:r>
          </w:p>
        </w:tc>
      </w:tr>
      <w:tr w:rsidR="005D3B69" w:rsidRPr="0057632B" w14:paraId="55B24E31" w14:textId="77777777" w:rsidTr="00474A61">
        <w:tc>
          <w:tcPr>
            <w:tcW w:w="1841" w:type="pct"/>
          </w:tcPr>
          <w:p w14:paraId="72496231" w14:textId="347EAC9A" w:rsidR="00D27080" w:rsidRPr="0057632B" w:rsidRDefault="00D27080" w:rsidP="00D27080">
            <w:pPr>
              <w:spacing w:line="240" w:lineRule="exact"/>
              <w:rPr>
                <w:rFonts w:cs="Times New Roman"/>
                <w:sz w:val="22"/>
                <w:szCs w:val="22"/>
              </w:rPr>
            </w:pPr>
            <w:r w:rsidRPr="0057632B">
              <w:rPr>
                <w:rFonts w:cs="Times New Roman"/>
                <w:sz w:val="22"/>
                <w:szCs w:val="22"/>
              </w:rPr>
              <w:t>Cash at bank</w:t>
            </w:r>
            <w:r w:rsidR="00277B4E">
              <w:rPr>
                <w:rFonts w:cs="Times New Roman"/>
                <w:sz w:val="22"/>
                <w:szCs w:val="22"/>
              </w:rPr>
              <w:t>s</w:t>
            </w:r>
          </w:p>
        </w:tc>
        <w:tc>
          <w:tcPr>
            <w:tcW w:w="683" w:type="pct"/>
            <w:tcBorders>
              <w:bottom w:val="single" w:sz="4" w:space="0" w:color="auto"/>
            </w:tcBorders>
            <w:shd w:val="clear" w:color="auto" w:fill="auto"/>
          </w:tcPr>
          <w:p w14:paraId="0448E5B8" w14:textId="3D9FD5D1" w:rsidR="00D27080" w:rsidRPr="0057632B" w:rsidRDefault="00474A61" w:rsidP="005D3B69">
            <w:pPr>
              <w:tabs>
                <w:tab w:val="decimal" w:pos="1047"/>
              </w:tabs>
              <w:spacing w:line="240" w:lineRule="atLeast"/>
              <w:ind w:left="-108" w:right="-79" w:firstLine="1"/>
              <w:rPr>
                <w:rFonts w:cs="Times New Roman"/>
                <w:sz w:val="22"/>
                <w:szCs w:val="22"/>
                <w:cs/>
              </w:rPr>
            </w:pPr>
            <w:r>
              <w:rPr>
                <w:rFonts w:cs="Times New Roman"/>
                <w:sz w:val="22"/>
                <w:szCs w:val="22"/>
              </w:rPr>
              <w:t>889,877</w:t>
            </w:r>
          </w:p>
        </w:tc>
        <w:tc>
          <w:tcPr>
            <w:tcW w:w="145" w:type="pct"/>
          </w:tcPr>
          <w:p w14:paraId="7BA17751" w14:textId="77777777" w:rsidR="00D27080" w:rsidRPr="0057632B" w:rsidRDefault="00D27080" w:rsidP="00D27080">
            <w:pPr>
              <w:tabs>
                <w:tab w:val="decimal" w:pos="883"/>
              </w:tabs>
              <w:spacing w:line="240" w:lineRule="atLeast"/>
              <w:ind w:left="-108" w:right="-79" w:firstLine="1"/>
              <w:rPr>
                <w:rFonts w:cs="Times New Roman"/>
                <w:sz w:val="22"/>
                <w:szCs w:val="22"/>
              </w:rPr>
            </w:pPr>
          </w:p>
        </w:tc>
        <w:tc>
          <w:tcPr>
            <w:tcW w:w="726" w:type="pct"/>
          </w:tcPr>
          <w:p w14:paraId="7C6B5675" w14:textId="04CB5437" w:rsidR="00D27080" w:rsidRPr="0057632B" w:rsidRDefault="000215D1" w:rsidP="005D3B69">
            <w:pPr>
              <w:tabs>
                <w:tab w:val="decimal" w:pos="1067"/>
              </w:tabs>
              <w:spacing w:line="240" w:lineRule="atLeast"/>
              <w:ind w:left="-108" w:right="-79" w:firstLine="1"/>
              <w:rPr>
                <w:rFonts w:cs="Times New Roman"/>
                <w:sz w:val="22"/>
                <w:szCs w:val="22"/>
                <w:cs/>
              </w:rPr>
            </w:pPr>
            <w:r w:rsidRPr="000215D1">
              <w:rPr>
                <w:rFonts w:cs="Times New Roman"/>
                <w:sz w:val="22"/>
                <w:szCs w:val="22"/>
              </w:rPr>
              <w:t>84,525</w:t>
            </w:r>
          </w:p>
        </w:tc>
        <w:tc>
          <w:tcPr>
            <w:tcW w:w="149" w:type="pct"/>
          </w:tcPr>
          <w:p w14:paraId="3CE0C668" w14:textId="77777777" w:rsidR="00D27080" w:rsidRPr="0057632B" w:rsidRDefault="00D27080" w:rsidP="00D27080">
            <w:pPr>
              <w:tabs>
                <w:tab w:val="decimal" w:pos="883"/>
              </w:tabs>
              <w:spacing w:line="240" w:lineRule="atLeast"/>
              <w:ind w:left="-108" w:right="-79" w:firstLine="1"/>
              <w:rPr>
                <w:rFonts w:cs="Times New Roman"/>
                <w:sz w:val="22"/>
                <w:szCs w:val="22"/>
              </w:rPr>
            </w:pPr>
          </w:p>
        </w:tc>
        <w:tc>
          <w:tcPr>
            <w:tcW w:w="680" w:type="pct"/>
            <w:shd w:val="clear" w:color="auto" w:fill="auto"/>
          </w:tcPr>
          <w:p w14:paraId="16286005" w14:textId="0E8BF998" w:rsidR="00D27080" w:rsidRPr="0057632B" w:rsidRDefault="00474A61" w:rsidP="00474A61">
            <w:pPr>
              <w:tabs>
                <w:tab w:val="decimal" w:pos="1047"/>
              </w:tabs>
              <w:spacing w:line="240" w:lineRule="atLeast"/>
              <w:ind w:right="-79"/>
              <w:rPr>
                <w:rFonts w:cs="Times New Roman"/>
                <w:sz w:val="22"/>
                <w:szCs w:val="22"/>
              </w:rPr>
            </w:pPr>
            <w:r>
              <w:rPr>
                <w:rFonts w:cs="Times New Roman"/>
                <w:sz w:val="22"/>
                <w:szCs w:val="22"/>
              </w:rPr>
              <w:t>46,597</w:t>
            </w:r>
          </w:p>
        </w:tc>
        <w:tc>
          <w:tcPr>
            <w:tcW w:w="146" w:type="pct"/>
          </w:tcPr>
          <w:p w14:paraId="25F86A4C" w14:textId="77777777" w:rsidR="00D27080" w:rsidRPr="0057632B" w:rsidRDefault="00D27080" w:rsidP="00474A61">
            <w:pPr>
              <w:tabs>
                <w:tab w:val="decimal" w:pos="738"/>
                <w:tab w:val="decimal" w:pos="883"/>
              </w:tabs>
              <w:spacing w:line="240" w:lineRule="atLeast"/>
              <w:ind w:right="-79"/>
              <w:rPr>
                <w:rFonts w:cs="Times New Roman"/>
                <w:sz w:val="22"/>
                <w:szCs w:val="22"/>
              </w:rPr>
            </w:pPr>
          </w:p>
        </w:tc>
        <w:tc>
          <w:tcPr>
            <w:tcW w:w="630" w:type="pct"/>
          </w:tcPr>
          <w:p w14:paraId="4612AE37" w14:textId="3B49AB74" w:rsidR="00D27080" w:rsidRPr="0057632B" w:rsidRDefault="00474A61" w:rsidP="005D3B69">
            <w:pPr>
              <w:tabs>
                <w:tab w:val="decimal" w:pos="971"/>
              </w:tabs>
              <w:spacing w:line="240" w:lineRule="atLeast"/>
              <w:ind w:left="-108" w:right="-79" w:firstLine="1"/>
              <w:rPr>
                <w:rFonts w:cs="Times New Roman"/>
                <w:sz w:val="22"/>
                <w:szCs w:val="22"/>
              </w:rPr>
            </w:pPr>
            <w:r>
              <w:rPr>
                <w:rFonts w:cs="Times New Roman"/>
                <w:sz w:val="22"/>
                <w:szCs w:val="22"/>
              </w:rPr>
              <w:t>977</w:t>
            </w:r>
          </w:p>
        </w:tc>
      </w:tr>
      <w:tr w:rsidR="005D3B69" w:rsidRPr="0057632B" w14:paraId="0F340298" w14:textId="77777777" w:rsidTr="00474A61">
        <w:tc>
          <w:tcPr>
            <w:tcW w:w="1841" w:type="pct"/>
            <w:vAlign w:val="center"/>
          </w:tcPr>
          <w:p w14:paraId="346EA251" w14:textId="77777777" w:rsidR="00D27080" w:rsidRPr="0057632B" w:rsidRDefault="00D27080" w:rsidP="00D27080">
            <w:pPr>
              <w:spacing w:line="240" w:lineRule="exact"/>
              <w:jc w:val="both"/>
              <w:rPr>
                <w:rFonts w:cs="Times New Roman"/>
                <w:b/>
                <w:bCs/>
                <w:sz w:val="22"/>
                <w:szCs w:val="22"/>
              </w:rPr>
            </w:pPr>
            <w:r w:rsidRPr="0057632B">
              <w:rPr>
                <w:rFonts w:cs="Times New Roman"/>
                <w:b/>
                <w:bCs/>
                <w:sz w:val="22"/>
                <w:szCs w:val="22"/>
              </w:rPr>
              <w:t>Total</w:t>
            </w:r>
          </w:p>
        </w:tc>
        <w:tc>
          <w:tcPr>
            <w:tcW w:w="683" w:type="pct"/>
            <w:tcBorders>
              <w:top w:val="single" w:sz="4" w:space="0" w:color="auto"/>
              <w:bottom w:val="double" w:sz="4" w:space="0" w:color="auto"/>
            </w:tcBorders>
            <w:shd w:val="clear" w:color="auto" w:fill="auto"/>
          </w:tcPr>
          <w:p w14:paraId="1355C237" w14:textId="390EB49A" w:rsidR="00D27080" w:rsidRPr="0057632B" w:rsidRDefault="00474A61" w:rsidP="005D3B69">
            <w:pPr>
              <w:tabs>
                <w:tab w:val="decimal" w:pos="1047"/>
              </w:tabs>
              <w:spacing w:line="240" w:lineRule="atLeast"/>
              <w:ind w:left="-108" w:right="-79" w:firstLine="1"/>
              <w:rPr>
                <w:rFonts w:cs="Times New Roman"/>
                <w:b/>
                <w:bCs/>
                <w:sz w:val="22"/>
                <w:szCs w:val="22"/>
              </w:rPr>
            </w:pPr>
            <w:r>
              <w:rPr>
                <w:rFonts w:cs="Times New Roman"/>
                <w:b/>
                <w:bCs/>
                <w:sz w:val="22"/>
                <w:szCs w:val="22"/>
              </w:rPr>
              <w:t>890,729</w:t>
            </w:r>
          </w:p>
        </w:tc>
        <w:tc>
          <w:tcPr>
            <w:tcW w:w="145" w:type="pct"/>
          </w:tcPr>
          <w:p w14:paraId="5C0861B7" w14:textId="77777777" w:rsidR="00D27080" w:rsidRPr="0057632B" w:rsidRDefault="00D27080" w:rsidP="00D27080">
            <w:pPr>
              <w:tabs>
                <w:tab w:val="decimal" w:pos="883"/>
              </w:tabs>
              <w:spacing w:line="240" w:lineRule="atLeast"/>
              <w:ind w:left="-108" w:right="-79" w:firstLine="1"/>
              <w:rPr>
                <w:rFonts w:cs="Times New Roman"/>
                <w:b/>
                <w:bCs/>
                <w:sz w:val="22"/>
                <w:szCs w:val="22"/>
              </w:rPr>
            </w:pPr>
          </w:p>
        </w:tc>
        <w:tc>
          <w:tcPr>
            <w:tcW w:w="726" w:type="pct"/>
            <w:tcBorders>
              <w:top w:val="single" w:sz="4" w:space="0" w:color="auto"/>
              <w:bottom w:val="double" w:sz="4" w:space="0" w:color="auto"/>
            </w:tcBorders>
            <w:shd w:val="clear" w:color="auto" w:fill="auto"/>
          </w:tcPr>
          <w:p w14:paraId="489989FD" w14:textId="454AE4A4" w:rsidR="00D27080" w:rsidRPr="0057632B" w:rsidRDefault="00415CA1" w:rsidP="005D3B69">
            <w:pPr>
              <w:tabs>
                <w:tab w:val="decimal" w:pos="1067"/>
              </w:tabs>
              <w:spacing w:line="240" w:lineRule="atLeast"/>
              <w:ind w:left="-108" w:right="-79" w:firstLine="1"/>
              <w:rPr>
                <w:rFonts w:cs="Times New Roman"/>
                <w:b/>
                <w:bCs/>
                <w:sz w:val="22"/>
                <w:szCs w:val="22"/>
              </w:rPr>
            </w:pPr>
            <w:r>
              <w:rPr>
                <w:rFonts w:cs="Times New Roman"/>
                <w:b/>
                <w:bCs/>
                <w:sz w:val="22"/>
                <w:szCs w:val="22"/>
              </w:rPr>
              <w:t>85,549</w:t>
            </w:r>
          </w:p>
        </w:tc>
        <w:tc>
          <w:tcPr>
            <w:tcW w:w="149" w:type="pct"/>
          </w:tcPr>
          <w:p w14:paraId="454F86F3" w14:textId="77777777" w:rsidR="00D27080" w:rsidRPr="0057632B" w:rsidRDefault="00D27080" w:rsidP="00D27080">
            <w:pPr>
              <w:tabs>
                <w:tab w:val="decimal" w:pos="883"/>
              </w:tabs>
              <w:spacing w:line="240" w:lineRule="atLeast"/>
              <w:ind w:left="-108" w:right="-79" w:firstLine="1"/>
              <w:rPr>
                <w:rFonts w:cs="Times New Roman"/>
                <w:b/>
                <w:bCs/>
                <w:sz w:val="22"/>
                <w:szCs w:val="22"/>
              </w:rPr>
            </w:pPr>
          </w:p>
        </w:tc>
        <w:tc>
          <w:tcPr>
            <w:tcW w:w="680" w:type="pct"/>
            <w:tcBorders>
              <w:top w:val="single" w:sz="4" w:space="0" w:color="auto"/>
              <w:bottom w:val="double" w:sz="4" w:space="0" w:color="auto"/>
            </w:tcBorders>
            <w:shd w:val="clear" w:color="auto" w:fill="auto"/>
          </w:tcPr>
          <w:p w14:paraId="16F90287" w14:textId="0B897CD9" w:rsidR="00D27080" w:rsidRPr="0057632B" w:rsidRDefault="00474A61" w:rsidP="005D3B69">
            <w:pPr>
              <w:tabs>
                <w:tab w:val="decimal" w:pos="1047"/>
              </w:tabs>
              <w:spacing w:line="240" w:lineRule="atLeast"/>
              <w:ind w:left="-108" w:right="-79" w:firstLine="1"/>
              <w:rPr>
                <w:rFonts w:cs="Times New Roman"/>
                <w:b/>
                <w:bCs/>
                <w:sz w:val="22"/>
                <w:szCs w:val="22"/>
              </w:rPr>
            </w:pPr>
            <w:r>
              <w:rPr>
                <w:rFonts w:cs="Times New Roman"/>
                <w:b/>
                <w:bCs/>
                <w:sz w:val="22"/>
                <w:szCs w:val="22"/>
              </w:rPr>
              <w:t>47,254</w:t>
            </w:r>
          </w:p>
        </w:tc>
        <w:tc>
          <w:tcPr>
            <w:tcW w:w="146" w:type="pct"/>
          </w:tcPr>
          <w:p w14:paraId="69E2BE3F" w14:textId="77777777" w:rsidR="00D27080" w:rsidRPr="0057632B" w:rsidRDefault="00D27080" w:rsidP="00D27080">
            <w:pPr>
              <w:tabs>
                <w:tab w:val="decimal" w:pos="738"/>
                <w:tab w:val="decimal" w:pos="883"/>
              </w:tabs>
              <w:spacing w:line="240" w:lineRule="atLeast"/>
              <w:ind w:left="-108" w:right="-79" w:firstLine="1"/>
              <w:rPr>
                <w:rFonts w:cs="Times New Roman"/>
                <w:b/>
                <w:bCs/>
                <w:sz w:val="22"/>
                <w:szCs w:val="22"/>
              </w:rPr>
            </w:pPr>
          </w:p>
        </w:tc>
        <w:tc>
          <w:tcPr>
            <w:tcW w:w="630" w:type="pct"/>
            <w:tcBorders>
              <w:top w:val="single" w:sz="4" w:space="0" w:color="auto"/>
              <w:bottom w:val="double" w:sz="4" w:space="0" w:color="auto"/>
            </w:tcBorders>
          </w:tcPr>
          <w:p w14:paraId="3AA9627C" w14:textId="6AA03C67" w:rsidR="00D27080" w:rsidRPr="0057632B" w:rsidRDefault="00415CA1" w:rsidP="005D3B69">
            <w:pPr>
              <w:tabs>
                <w:tab w:val="decimal" w:pos="971"/>
              </w:tabs>
              <w:spacing w:line="240" w:lineRule="atLeast"/>
              <w:ind w:left="-108" w:right="-79" w:firstLine="1"/>
              <w:rPr>
                <w:rFonts w:cs="Times New Roman"/>
                <w:b/>
                <w:bCs/>
                <w:sz w:val="22"/>
                <w:szCs w:val="22"/>
              </w:rPr>
            </w:pPr>
            <w:r>
              <w:rPr>
                <w:rFonts w:cs="Times New Roman"/>
                <w:b/>
                <w:bCs/>
                <w:sz w:val="22"/>
                <w:szCs w:val="22"/>
              </w:rPr>
              <w:t>1,745</w:t>
            </w:r>
          </w:p>
        </w:tc>
      </w:tr>
    </w:tbl>
    <w:p w14:paraId="76165A07" w14:textId="69853FB7" w:rsidR="00F073C7" w:rsidRDefault="00F073C7" w:rsidP="00415CA1">
      <w:pPr>
        <w:tabs>
          <w:tab w:val="num" w:pos="540"/>
        </w:tabs>
        <w:spacing w:line="240" w:lineRule="exact"/>
        <w:jc w:val="both"/>
        <w:outlineLvl w:val="0"/>
        <w:rPr>
          <w:rFonts w:cs="Times New Roman"/>
          <w:b/>
          <w:bCs/>
          <w:sz w:val="22"/>
        </w:rPr>
      </w:pPr>
    </w:p>
    <w:p w14:paraId="37EA474B" w14:textId="77777777" w:rsidR="00F073C7" w:rsidRDefault="00F073C7">
      <w:pPr>
        <w:autoSpaceDE/>
        <w:autoSpaceDN/>
        <w:rPr>
          <w:rFonts w:cs="Times New Roman"/>
          <w:b/>
          <w:bCs/>
          <w:sz w:val="22"/>
        </w:rPr>
      </w:pPr>
      <w:r>
        <w:rPr>
          <w:rFonts w:cs="Times New Roman"/>
          <w:b/>
          <w:bCs/>
          <w:sz w:val="22"/>
        </w:rPr>
        <w:br w:type="page"/>
      </w:r>
    </w:p>
    <w:p w14:paraId="6AB14631" w14:textId="248545A9" w:rsidR="00415CA1" w:rsidRDefault="00415CA1" w:rsidP="00415CA1">
      <w:pPr>
        <w:pStyle w:val="ListParagraph"/>
        <w:numPr>
          <w:ilvl w:val="0"/>
          <w:numId w:val="9"/>
        </w:numPr>
        <w:tabs>
          <w:tab w:val="clear" w:pos="340"/>
          <w:tab w:val="num" w:pos="540"/>
        </w:tabs>
        <w:spacing w:line="240" w:lineRule="exact"/>
        <w:ind w:left="540" w:hanging="540"/>
        <w:jc w:val="both"/>
        <w:outlineLvl w:val="0"/>
        <w:rPr>
          <w:rFonts w:cs="Times New Roman"/>
          <w:b/>
          <w:bCs/>
          <w:sz w:val="22"/>
        </w:rPr>
      </w:pPr>
      <w:r w:rsidRPr="00415CA1">
        <w:rPr>
          <w:rFonts w:cs="Times New Roman"/>
          <w:b/>
          <w:bCs/>
          <w:sz w:val="22"/>
        </w:rPr>
        <w:lastRenderedPageBreak/>
        <w:t>Trade</w:t>
      </w:r>
      <w:r w:rsidR="00B02491">
        <w:rPr>
          <w:rFonts w:cs="Times New Roman"/>
          <w:b/>
          <w:bCs/>
          <w:sz w:val="22"/>
        </w:rPr>
        <w:t xml:space="preserve"> accounts</w:t>
      </w:r>
      <w:r w:rsidRPr="00415CA1">
        <w:rPr>
          <w:rFonts w:cs="Times New Roman"/>
          <w:b/>
          <w:bCs/>
          <w:sz w:val="22"/>
        </w:rPr>
        <w:t xml:space="preserve"> receivable</w:t>
      </w:r>
    </w:p>
    <w:p w14:paraId="4425C8AD" w14:textId="52CCCC96" w:rsidR="00BD5E27" w:rsidRDefault="00BD5E27" w:rsidP="00BD5E27">
      <w:pPr>
        <w:tabs>
          <w:tab w:val="num" w:pos="540"/>
        </w:tabs>
        <w:spacing w:line="240" w:lineRule="exact"/>
        <w:jc w:val="both"/>
        <w:outlineLvl w:val="0"/>
        <w:rPr>
          <w:rFonts w:cs="Times New Roman"/>
          <w:b/>
          <w:bCs/>
          <w:sz w:val="22"/>
        </w:rPr>
      </w:pPr>
    </w:p>
    <w:p w14:paraId="1F171B52" w14:textId="77777777" w:rsidR="000038B1" w:rsidRDefault="000038B1" w:rsidP="000038B1">
      <w:pPr>
        <w:spacing w:line="240" w:lineRule="exact"/>
        <w:ind w:left="540"/>
        <w:jc w:val="both"/>
        <w:outlineLvl w:val="0"/>
        <w:rPr>
          <w:rFonts w:cs="Times New Roman"/>
          <w:sz w:val="22"/>
          <w:szCs w:val="22"/>
        </w:rPr>
      </w:pPr>
      <w:r w:rsidRPr="004F4DEC">
        <w:rPr>
          <w:rFonts w:cs="Times New Roman"/>
          <w:sz w:val="22"/>
          <w:szCs w:val="22"/>
        </w:rPr>
        <w:t>Aging analyses for trade accounts receivable are as follows;</w:t>
      </w:r>
    </w:p>
    <w:p w14:paraId="15D17235" w14:textId="77777777" w:rsidR="000038B1" w:rsidRDefault="000038B1" w:rsidP="00BD5E27">
      <w:pPr>
        <w:tabs>
          <w:tab w:val="num" w:pos="540"/>
        </w:tabs>
        <w:spacing w:line="240" w:lineRule="exact"/>
        <w:jc w:val="both"/>
        <w:outlineLvl w:val="0"/>
        <w:rPr>
          <w:rFonts w:cs="Times New Roman"/>
          <w:b/>
          <w:bCs/>
          <w:sz w:val="22"/>
        </w:rPr>
      </w:pPr>
    </w:p>
    <w:tbl>
      <w:tblPr>
        <w:tblW w:w="9362" w:type="dxa"/>
        <w:tblInd w:w="450" w:type="dxa"/>
        <w:tblLayout w:type="fixed"/>
        <w:tblLook w:val="01E0" w:firstRow="1" w:lastRow="1" w:firstColumn="1" w:lastColumn="1" w:noHBand="0" w:noVBand="0"/>
      </w:tblPr>
      <w:tblGrid>
        <w:gridCol w:w="3330"/>
        <w:gridCol w:w="1440"/>
        <w:gridCol w:w="236"/>
        <w:gridCol w:w="1294"/>
        <w:gridCol w:w="270"/>
        <w:gridCol w:w="1260"/>
        <w:gridCol w:w="270"/>
        <w:gridCol w:w="1262"/>
      </w:tblGrid>
      <w:tr w:rsidR="00BD5E27" w:rsidRPr="00A9628F" w14:paraId="5F9BF628" w14:textId="77777777" w:rsidTr="00826C98">
        <w:trPr>
          <w:trHeight w:val="258"/>
        </w:trPr>
        <w:tc>
          <w:tcPr>
            <w:tcW w:w="3330" w:type="dxa"/>
            <w:shd w:val="clear" w:color="auto" w:fill="auto"/>
          </w:tcPr>
          <w:p w14:paraId="0BF6DC74" w14:textId="77777777" w:rsidR="00BD5E27" w:rsidRPr="00A9628F" w:rsidRDefault="00BD5E27" w:rsidP="006F58CE">
            <w:pPr>
              <w:spacing w:line="240" w:lineRule="atLeast"/>
              <w:rPr>
                <w:rFonts w:cs="Times New Roman"/>
                <w:sz w:val="22"/>
                <w:szCs w:val="22"/>
              </w:rPr>
            </w:pPr>
          </w:p>
        </w:tc>
        <w:tc>
          <w:tcPr>
            <w:tcW w:w="2970" w:type="dxa"/>
            <w:gridSpan w:val="3"/>
            <w:shd w:val="clear" w:color="auto" w:fill="auto"/>
          </w:tcPr>
          <w:p w14:paraId="18740E5B" w14:textId="77777777" w:rsidR="00BD5E27" w:rsidRPr="00A9628F" w:rsidRDefault="00BD5E27" w:rsidP="006F58CE">
            <w:pPr>
              <w:spacing w:line="240" w:lineRule="atLeast"/>
              <w:ind w:left="-108" w:right="-92"/>
              <w:jc w:val="center"/>
              <w:rPr>
                <w:rFonts w:cs="Times New Roman"/>
                <w:b/>
                <w:bCs/>
                <w:sz w:val="22"/>
                <w:szCs w:val="22"/>
              </w:rPr>
            </w:pPr>
            <w:r w:rsidRPr="00A9628F">
              <w:rPr>
                <w:rFonts w:cs="Times New Roman"/>
                <w:b/>
                <w:bCs/>
                <w:sz w:val="22"/>
                <w:szCs w:val="22"/>
              </w:rPr>
              <w:t>Consolidated</w:t>
            </w:r>
          </w:p>
        </w:tc>
        <w:tc>
          <w:tcPr>
            <w:tcW w:w="270" w:type="dxa"/>
            <w:shd w:val="clear" w:color="auto" w:fill="auto"/>
          </w:tcPr>
          <w:p w14:paraId="37578616" w14:textId="77777777" w:rsidR="00BD5E27" w:rsidRPr="00A9628F" w:rsidRDefault="00BD5E27" w:rsidP="006F58CE">
            <w:pPr>
              <w:spacing w:line="240" w:lineRule="atLeast"/>
              <w:ind w:left="-108" w:right="-92"/>
              <w:jc w:val="center"/>
              <w:rPr>
                <w:rFonts w:cs="Times New Roman"/>
                <w:b/>
                <w:bCs/>
                <w:sz w:val="22"/>
                <w:szCs w:val="22"/>
              </w:rPr>
            </w:pPr>
          </w:p>
        </w:tc>
        <w:tc>
          <w:tcPr>
            <w:tcW w:w="2792" w:type="dxa"/>
            <w:gridSpan w:val="3"/>
            <w:shd w:val="clear" w:color="auto" w:fill="auto"/>
          </w:tcPr>
          <w:p w14:paraId="33BFC958" w14:textId="77777777" w:rsidR="00BD5E27" w:rsidRPr="00A9628F" w:rsidRDefault="00BD5E27" w:rsidP="006F58CE">
            <w:pPr>
              <w:spacing w:line="240" w:lineRule="atLeast"/>
              <w:ind w:left="-108" w:right="-92"/>
              <w:jc w:val="center"/>
              <w:rPr>
                <w:rFonts w:cs="Times New Roman"/>
                <w:b/>
                <w:bCs/>
                <w:sz w:val="22"/>
                <w:szCs w:val="22"/>
              </w:rPr>
            </w:pPr>
            <w:r w:rsidRPr="00A9628F">
              <w:rPr>
                <w:rFonts w:cs="Times New Roman"/>
                <w:b/>
                <w:bCs/>
                <w:sz w:val="22"/>
                <w:szCs w:val="22"/>
              </w:rPr>
              <w:t>Separate</w:t>
            </w:r>
          </w:p>
        </w:tc>
      </w:tr>
      <w:tr w:rsidR="00BD5E27" w:rsidRPr="00A9628F" w14:paraId="0FFE924C" w14:textId="77777777" w:rsidTr="00826C98">
        <w:trPr>
          <w:trHeight w:val="258"/>
        </w:trPr>
        <w:tc>
          <w:tcPr>
            <w:tcW w:w="3330" w:type="dxa"/>
            <w:shd w:val="clear" w:color="auto" w:fill="auto"/>
          </w:tcPr>
          <w:p w14:paraId="7D3F376A" w14:textId="77777777" w:rsidR="00BD5E27" w:rsidRPr="00A9628F" w:rsidRDefault="00BD5E27" w:rsidP="006F58CE">
            <w:pPr>
              <w:spacing w:line="240" w:lineRule="atLeast"/>
              <w:ind w:left="-6"/>
              <w:rPr>
                <w:rFonts w:cs="Times New Roman"/>
                <w:sz w:val="22"/>
                <w:szCs w:val="22"/>
              </w:rPr>
            </w:pPr>
          </w:p>
        </w:tc>
        <w:tc>
          <w:tcPr>
            <w:tcW w:w="2970" w:type="dxa"/>
            <w:gridSpan w:val="3"/>
            <w:shd w:val="clear" w:color="auto" w:fill="auto"/>
          </w:tcPr>
          <w:p w14:paraId="7D3DEA5F" w14:textId="77777777" w:rsidR="00BD5E27" w:rsidRPr="00A9628F" w:rsidRDefault="00BD5E27" w:rsidP="006F58CE">
            <w:pPr>
              <w:spacing w:line="240" w:lineRule="atLeast"/>
              <w:ind w:left="-108" w:right="-92"/>
              <w:jc w:val="center"/>
              <w:rPr>
                <w:rFonts w:cs="Times New Roman"/>
                <w:b/>
                <w:bCs/>
                <w:sz w:val="22"/>
                <w:szCs w:val="22"/>
              </w:rPr>
            </w:pPr>
            <w:r w:rsidRPr="00A9628F">
              <w:rPr>
                <w:rFonts w:cs="Times New Roman"/>
                <w:b/>
                <w:bCs/>
                <w:sz w:val="22"/>
                <w:szCs w:val="22"/>
              </w:rPr>
              <w:t>financial statements</w:t>
            </w:r>
          </w:p>
        </w:tc>
        <w:tc>
          <w:tcPr>
            <w:tcW w:w="270" w:type="dxa"/>
            <w:shd w:val="clear" w:color="auto" w:fill="auto"/>
          </w:tcPr>
          <w:p w14:paraId="4B552AEF" w14:textId="77777777" w:rsidR="00BD5E27" w:rsidRPr="00A9628F" w:rsidRDefault="00BD5E27" w:rsidP="006F58CE">
            <w:pPr>
              <w:spacing w:line="240" w:lineRule="atLeast"/>
              <w:ind w:left="-108" w:right="-92"/>
              <w:jc w:val="center"/>
              <w:rPr>
                <w:rFonts w:cs="Times New Roman"/>
                <w:b/>
                <w:bCs/>
                <w:sz w:val="22"/>
                <w:szCs w:val="22"/>
              </w:rPr>
            </w:pPr>
          </w:p>
        </w:tc>
        <w:tc>
          <w:tcPr>
            <w:tcW w:w="2792" w:type="dxa"/>
            <w:gridSpan w:val="3"/>
            <w:shd w:val="clear" w:color="auto" w:fill="auto"/>
          </w:tcPr>
          <w:p w14:paraId="1D5CE65F" w14:textId="77777777" w:rsidR="00BD5E27" w:rsidRPr="00A9628F" w:rsidRDefault="00BD5E27" w:rsidP="006F58CE">
            <w:pPr>
              <w:spacing w:line="240" w:lineRule="atLeast"/>
              <w:ind w:left="-108" w:right="-92"/>
              <w:jc w:val="center"/>
              <w:rPr>
                <w:rFonts w:cs="Times New Roman"/>
                <w:b/>
                <w:bCs/>
                <w:sz w:val="22"/>
                <w:szCs w:val="22"/>
              </w:rPr>
            </w:pPr>
            <w:r w:rsidRPr="00A9628F">
              <w:rPr>
                <w:rFonts w:cs="Times New Roman"/>
                <w:b/>
                <w:bCs/>
                <w:sz w:val="22"/>
                <w:szCs w:val="22"/>
              </w:rPr>
              <w:t>financial statements</w:t>
            </w:r>
          </w:p>
        </w:tc>
      </w:tr>
      <w:tr w:rsidR="00BD5E27" w:rsidRPr="00A9628F" w14:paraId="21441794" w14:textId="77777777" w:rsidTr="00826C98">
        <w:trPr>
          <w:trHeight w:val="290"/>
        </w:trPr>
        <w:tc>
          <w:tcPr>
            <w:tcW w:w="3330" w:type="dxa"/>
            <w:shd w:val="clear" w:color="auto" w:fill="auto"/>
          </w:tcPr>
          <w:p w14:paraId="343F2189" w14:textId="77777777" w:rsidR="00BD5E27" w:rsidRPr="00A9628F" w:rsidRDefault="00BD5E27" w:rsidP="006F58CE">
            <w:pPr>
              <w:spacing w:line="240" w:lineRule="atLeast"/>
              <w:ind w:left="-6"/>
              <w:rPr>
                <w:rFonts w:cs="Times New Roman"/>
                <w:sz w:val="22"/>
                <w:szCs w:val="22"/>
              </w:rPr>
            </w:pPr>
          </w:p>
        </w:tc>
        <w:tc>
          <w:tcPr>
            <w:tcW w:w="1440" w:type="dxa"/>
            <w:shd w:val="clear" w:color="auto" w:fill="auto"/>
          </w:tcPr>
          <w:p w14:paraId="74F659E3" w14:textId="64346B56" w:rsidR="00BD5E27" w:rsidRPr="00362D87" w:rsidRDefault="00BD5E27" w:rsidP="006F58CE">
            <w:pPr>
              <w:pStyle w:val="acctmergecolhdg"/>
              <w:rPr>
                <w:b w:val="0"/>
                <w:bCs/>
                <w:szCs w:val="22"/>
              </w:rPr>
            </w:pPr>
            <w:r w:rsidRPr="003B3396">
              <w:rPr>
                <w:b w:val="0"/>
                <w:bCs/>
                <w:szCs w:val="22"/>
              </w:rPr>
              <w:t>3</w:t>
            </w:r>
            <w:r w:rsidR="00474A61">
              <w:rPr>
                <w:b w:val="0"/>
                <w:bCs/>
                <w:szCs w:val="22"/>
              </w:rPr>
              <w:t xml:space="preserve">1 </w:t>
            </w:r>
            <w:r w:rsidR="00D16873">
              <w:rPr>
                <w:b w:val="0"/>
                <w:bCs/>
                <w:szCs w:val="22"/>
              </w:rPr>
              <w:br/>
            </w:r>
            <w:r w:rsidR="00474A61">
              <w:rPr>
                <w:b w:val="0"/>
                <w:bCs/>
                <w:szCs w:val="22"/>
              </w:rPr>
              <w:t>December</w:t>
            </w:r>
            <w:r w:rsidRPr="003B3396">
              <w:rPr>
                <w:b w:val="0"/>
                <w:bCs/>
                <w:szCs w:val="22"/>
              </w:rPr>
              <w:t xml:space="preserve"> </w:t>
            </w:r>
            <w:r>
              <w:rPr>
                <w:b w:val="0"/>
                <w:bCs/>
                <w:szCs w:val="22"/>
              </w:rPr>
              <w:t>2021</w:t>
            </w:r>
          </w:p>
        </w:tc>
        <w:tc>
          <w:tcPr>
            <w:tcW w:w="236" w:type="dxa"/>
            <w:shd w:val="clear" w:color="auto" w:fill="auto"/>
          </w:tcPr>
          <w:p w14:paraId="29E3407E" w14:textId="77777777" w:rsidR="00BD5E27" w:rsidRPr="00334C58" w:rsidRDefault="00BD5E27" w:rsidP="006F58CE">
            <w:pPr>
              <w:pStyle w:val="acctmergecolhdg"/>
              <w:rPr>
                <w:b w:val="0"/>
                <w:bCs/>
                <w:szCs w:val="22"/>
              </w:rPr>
            </w:pPr>
          </w:p>
        </w:tc>
        <w:tc>
          <w:tcPr>
            <w:tcW w:w="1294" w:type="dxa"/>
            <w:shd w:val="clear" w:color="auto" w:fill="auto"/>
          </w:tcPr>
          <w:p w14:paraId="0E2DF253" w14:textId="77777777" w:rsidR="00BD5E27" w:rsidRPr="00334C58" w:rsidRDefault="00BD5E27" w:rsidP="006F58CE">
            <w:pPr>
              <w:pStyle w:val="acctmergecolhdg"/>
              <w:rPr>
                <w:b w:val="0"/>
                <w:bCs/>
                <w:szCs w:val="22"/>
              </w:rPr>
            </w:pPr>
            <w:r w:rsidRPr="00334C58">
              <w:rPr>
                <w:b w:val="0"/>
                <w:bCs/>
                <w:szCs w:val="22"/>
              </w:rPr>
              <w:t>31 December 2020</w:t>
            </w:r>
          </w:p>
        </w:tc>
        <w:tc>
          <w:tcPr>
            <w:tcW w:w="270" w:type="dxa"/>
            <w:shd w:val="clear" w:color="auto" w:fill="auto"/>
          </w:tcPr>
          <w:p w14:paraId="13B617BF" w14:textId="77777777" w:rsidR="00BD5E27" w:rsidRPr="00AE3EC0" w:rsidRDefault="00BD5E27" w:rsidP="006F58CE">
            <w:pPr>
              <w:pStyle w:val="BodyText"/>
              <w:ind w:left="-108" w:right="-110"/>
              <w:jc w:val="center"/>
              <w:rPr>
                <w:rFonts w:cs="Times New Roman"/>
                <w:b/>
                <w:bCs/>
                <w:sz w:val="22"/>
                <w:szCs w:val="22"/>
              </w:rPr>
            </w:pPr>
          </w:p>
        </w:tc>
        <w:tc>
          <w:tcPr>
            <w:tcW w:w="1260" w:type="dxa"/>
            <w:shd w:val="clear" w:color="auto" w:fill="auto"/>
          </w:tcPr>
          <w:p w14:paraId="4BB9B9B3" w14:textId="6FC30191" w:rsidR="00BD5E27" w:rsidRPr="00FA152E" w:rsidRDefault="00BD5E27" w:rsidP="006F58CE">
            <w:pPr>
              <w:pStyle w:val="acctmergecolhdg"/>
              <w:rPr>
                <w:b w:val="0"/>
                <w:bCs/>
                <w:szCs w:val="22"/>
              </w:rPr>
            </w:pPr>
            <w:r w:rsidRPr="003B3396">
              <w:rPr>
                <w:b w:val="0"/>
                <w:bCs/>
                <w:szCs w:val="22"/>
              </w:rPr>
              <w:t>3</w:t>
            </w:r>
            <w:r w:rsidR="00474A61">
              <w:rPr>
                <w:b w:val="0"/>
                <w:bCs/>
                <w:szCs w:val="22"/>
              </w:rPr>
              <w:t>1</w:t>
            </w:r>
            <w:r>
              <w:rPr>
                <w:b w:val="0"/>
                <w:bCs/>
                <w:szCs w:val="22"/>
              </w:rPr>
              <w:t xml:space="preserve"> </w:t>
            </w:r>
            <w:r w:rsidR="00474A61">
              <w:rPr>
                <w:b w:val="0"/>
                <w:bCs/>
                <w:szCs w:val="22"/>
              </w:rPr>
              <w:t>Decem</w:t>
            </w:r>
            <w:r>
              <w:rPr>
                <w:b w:val="0"/>
                <w:bCs/>
                <w:szCs w:val="22"/>
              </w:rPr>
              <w:t>ber</w:t>
            </w:r>
          </w:p>
          <w:p w14:paraId="2F15F486" w14:textId="77777777" w:rsidR="00BD5E27" w:rsidRPr="00FA152E" w:rsidRDefault="00BD5E27" w:rsidP="006F58CE">
            <w:pPr>
              <w:pStyle w:val="BodyText"/>
              <w:ind w:left="-113" w:right="-110"/>
              <w:jc w:val="center"/>
              <w:rPr>
                <w:rFonts w:cs="Times New Roman"/>
                <w:spacing w:val="-20"/>
                <w:sz w:val="22"/>
                <w:szCs w:val="22"/>
              </w:rPr>
            </w:pPr>
            <w:r w:rsidRPr="00D859DC">
              <w:rPr>
                <w:rFonts w:cs="Times New Roman"/>
                <w:sz w:val="22"/>
                <w:szCs w:val="22"/>
              </w:rPr>
              <w:t xml:space="preserve"> 2021</w:t>
            </w:r>
          </w:p>
        </w:tc>
        <w:tc>
          <w:tcPr>
            <w:tcW w:w="270" w:type="dxa"/>
            <w:shd w:val="clear" w:color="auto" w:fill="auto"/>
          </w:tcPr>
          <w:p w14:paraId="7852931D" w14:textId="77777777" w:rsidR="00BD5E27" w:rsidRPr="00AE3EC0" w:rsidRDefault="00BD5E27" w:rsidP="006F58CE">
            <w:pPr>
              <w:pStyle w:val="BodyText"/>
              <w:ind w:left="-113" w:right="-110"/>
              <w:jc w:val="center"/>
              <w:rPr>
                <w:rFonts w:cs="Times New Roman"/>
                <w:b/>
                <w:bCs/>
                <w:sz w:val="22"/>
                <w:szCs w:val="22"/>
              </w:rPr>
            </w:pPr>
          </w:p>
        </w:tc>
        <w:tc>
          <w:tcPr>
            <w:tcW w:w="1262" w:type="dxa"/>
            <w:shd w:val="clear" w:color="auto" w:fill="auto"/>
          </w:tcPr>
          <w:p w14:paraId="12E2C8F5" w14:textId="77777777" w:rsidR="00BD5E27" w:rsidRPr="00677A78" w:rsidRDefault="00BD5E27" w:rsidP="006F58CE">
            <w:pPr>
              <w:pStyle w:val="acctmergecolhdg"/>
              <w:rPr>
                <w:szCs w:val="22"/>
              </w:rPr>
            </w:pPr>
            <w:r w:rsidRPr="00334C58">
              <w:rPr>
                <w:b w:val="0"/>
                <w:bCs/>
                <w:szCs w:val="22"/>
              </w:rPr>
              <w:t>31 December 2020</w:t>
            </w:r>
          </w:p>
        </w:tc>
      </w:tr>
      <w:tr w:rsidR="00BD5E27" w:rsidRPr="00A9628F" w14:paraId="0A97FDCB" w14:textId="77777777" w:rsidTr="00826C98">
        <w:trPr>
          <w:trHeight w:val="258"/>
        </w:trPr>
        <w:tc>
          <w:tcPr>
            <w:tcW w:w="3330" w:type="dxa"/>
            <w:shd w:val="clear" w:color="auto" w:fill="auto"/>
          </w:tcPr>
          <w:p w14:paraId="4C494190" w14:textId="77777777" w:rsidR="00BD5E27" w:rsidRPr="00A9628F" w:rsidRDefault="00BD5E27" w:rsidP="006F58CE">
            <w:pPr>
              <w:spacing w:line="240" w:lineRule="atLeast"/>
              <w:ind w:left="-6"/>
              <w:rPr>
                <w:rFonts w:cs="Times New Roman"/>
                <w:sz w:val="22"/>
                <w:szCs w:val="22"/>
              </w:rPr>
            </w:pPr>
          </w:p>
        </w:tc>
        <w:tc>
          <w:tcPr>
            <w:tcW w:w="6032" w:type="dxa"/>
            <w:gridSpan w:val="7"/>
            <w:shd w:val="clear" w:color="auto" w:fill="auto"/>
          </w:tcPr>
          <w:p w14:paraId="3164FF04" w14:textId="77777777" w:rsidR="00BD5E27" w:rsidRPr="00A9628F" w:rsidRDefault="00BD5E27" w:rsidP="006F58CE">
            <w:pPr>
              <w:tabs>
                <w:tab w:val="left" w:pos="1512"/>
              </w:tabs>
              <w:spacing w:line="240" w:lineRule="atLeast"/>
              <w:ind w:left="-108" w:right="-92"/>
              <w:jc w:val="center"/>
              <w:rPr>
                <w:rFonts w:cs="Times New Roman"/>
                <w:i/>
                <w:iCs/>
                <w:sz w:val="22"/>
                <w:szCs w:val="22"/>
              </w:rPr>
            </w:pPr>
            <w:r w:rsidRPr="00A9628F">
              <w:rPr>
                <w:rFonts w:cs="Times New Roman"/>
                <w:i/>
                <w:iCs/>
                <w:sz w:val="22"/>
                <w:szCs w:val="22"/>
              </w:rPr>
              <w:t>(in thousand Baht)</w:t>
            </w:r>
          </w:p>
        </w:tc>
      </w:tr>
      <w:tr w:rsidR="00BD5E27" w:rsidRPr="00A9628F" w14:paraId="3DA0E01E" w14:textId="77777777" w:rsidTr="00826C98">
        <w:trPr>
          <w:trHeight w:val="74"/>
        </w:trPr>
        <w:tc>
          <w:tcPr>
            <w:tcW w:w="3330" w:type="dxa"/>
            <w:shd w:val="clear" w:color="auto" w:fill="auto"/>
          </w:tcPr>
          <w:p w14:paraId="03F01736" w14:textId="77777777" w:rsidR="00BD5E27" w:rsidRPr="00A9628F" w:rsidRDefault="00BD5E27" w:rsidP="006F58CE">
            <w:pPr>
              <w:spacing w:line="240" w:lineRule="atLeast"/>
              <w:ind w:left="-18" w:right="-108"/>
              <w:rPr>
                <w:rFonts w:cs="Times New Roman"/>
                <w:spacing w:val="-2"/>
                <w:sz w:val="22"/>
                <w:szCs w:val="22"/>
              </w:rPr>
            </w:pPr>
            <w:r w:rsidRPr="00E56D7A">
              <w:rPr>
                <w:rFonts w:cs="Times New Roman"/>
                <w:sz w:val="22"/>
                <w:szCs w:val="22"/>
                <w:lang w:eastAsia="en-GB"/>
              </w:rPr>
              <w:t>Within credit terms</w:t>
            </w:r>
          </w:p>
        </w:tc>
        <w:tc>
          <w:tcPr>
            <w:tcW w:w="1440" w:type="dxa"/>
            <w:shd w:val="clear" w:color="auto" w:fill="auto"/>
            <w:vAlign w:val="bottom"/>
          </w:tcPr>
          <w:p w14:paraId="2CB72A84" w14:textId="65CB8974" w:rsidR="00BD5E27" w:rsidRPr="00474A61" w:rsidRDefault="00474A61" w:rsidP="00826C98">
            <w:pPr>
              <w:tabs>
                <w:tab w:val="decimal" w:pos="1040"/>
              </w:tabs>
              <w:spacing w:line="240" w:lineRule="atLeast"/>
              <w:jc w:val="center"/>
              <w:rPr>
                <w:sz w:val="22"/>
                <w:szCs w:val="22"/>
              </w:rPr>
            </w:pPr>
            <w:r>
              <w:rPr>
                <w:sz w:val="22"/>
                <w:szCs w:val="22"/>
              </w:rPr>
              <w:t>873,622</w:t>
            </w:r>
          </w:p>
        </w:tc>
        <w:tc>
          <w:tcPr>
            <w:tcW w:w="236" w:type="dxa"/>
            <w:shd w:val="clear" w:color="auto" w:fill="auto"/>
            <w:vAlign w:val="bottom"/>
          </w:tcPr>
          <w:p w14:paraId="09E6D0C4" w14:textId="77777777" w:rsidR="00BD5E27" w:rsidRPr="00A9628F" w:rsidRDefault="00BD5E27" w:rsidP="00474A61">
            <w:pPr>
              <w:tabs>
                <w:tab w:val="decimal" w:pos="840"/>
              </w:tabs>
              <w:spacing w:line="240" w:lineRule="atLeast"/>
              <w:jc w:val="center"/>
              <w:rPr>
                <w:rFonts w:cs="Times New Roman"/>
                <w:sz w:val="22"/>
                <w:szCs w:val="22"/>
              </w:rPr>
            </w:pPr>
          </w:p>
        </w:tc>
        <w:tc>
          <w:tcPr>
            <w:tcW w:w="1294" w:type="dxa"/>
            <w:shd w:val="clear" w:color="auto" w:fill="auto"/>
            <w:vAlign w:val="bottom"/>
          </w:tcPr>
          <w:p w14:paraId="76E39544" w14:textId="77777777" w:rsidR="00BD5E27" w:rsidRPr="00A9628F" w:rsidRDefault="00BD5E27" w:rsidP="00826C98">
            <w:pPr>
              <w:tabs>
                <w:tab w:val="decimal" w:pos="1010"/>
              </w:tabs>
              <w:spacing w:line="240" w:lineRule="atLeast"/>
              <w:jc w:val="center"/>
              <w:rPr>
                <w:rFonts w:cs="Times New Roman"/>
                <w:sz w:val="22"/>
                <w:szCs w:val="22"/>
              </w:rPr>
            </w:pPr>
            <w:r>
              <w:rPr>
                <w:rFonts w:cs="Times New Roman"/>
                <w:sz w:val="22"/>
                <w:szCs w:val="22"/>
              </w:rPr>
              <w:t>802,227</w:t>
            </w:r>
          </w:p>
        </w:tc>
        <w:tc>
          <w:tcPr>
            <w:tcW w:w="270" w:type="dxa"/>
            <w:shd w:val="clear" w:color="auto" w:fill="auto"/>
            <w:vAlign w:val="bottom"/>
          </w:tcPr>
          <w:p w14:paraId="13E23609" w14:textId="77777777" w:rsidR="00BD5E27" w:rsidRPr="00A9628F" w:rsidRDefault="00BD5E27" w:rsidP="006F58CE">
            <w:pPr>
              <w:tabs>
                <w:tab w:val="decimal" w:pos="840"/>
              </w:tabs>
              <w:spacing w:line="240" w:lineRule="atLeast"/>
              <w:jc w:val="right"/>
              <w:rPr>
                <w:rFonts w:cs="Times New Roman"/>
                <w:sz w:val="22"/>
                <w:szCs w:val="22"/>
              </w:rPr>
            </w:pPr>
          </w:p>
        </w:tc>
        <w:tc>
          <w:tcPr>
            <w:tcW w:w="1260" w:type="dxa"/>
            <w:shd w:val="clear" w:color="auto" w:fill="auto"/>
            <w:vAlign w:val="bottom"/>
          </w:tcPr>
          <w:p w14:paraId="683FB323" w14:textId="118A1978" w:rsidR="00BD5E27" w:rsidRPr="00547449" w:rsidRDefault="00474A61" w:rsidP="00826C98">
            <w:pPr>
              <w:tabs>
                <w:tab w:val="decimal" w:pos="1059"/>
              </w:tabs>
              <w:spacing w:line="240" w:lineRule="atLeast"/>
              <w:jc w:val="center"/>
              <w:rPr>
                <w:rFonts w:cs="Times New Roman"/>
                <w:sz w:val="22"/>
                <w:szCs w:val="22"/>
              </w:rPr>
            </w:pPr>
            <w:r>
              <w:rPr>
                <w:sz w:val="22"/>
                <w:szCs w:val="22"/>
              </w:rPr>
              <w:t>771,909</w:t>
            </w:r>
          </w:p>
        </w:tc>
        <w:tc>
          <w:tcPr>
            <w:tcW w:w="270" w:type="dxa"/>
            <w:shd w:val="clear" w:color="auto" w:fill="auto"/>
            <w:vAlign w:val="bottom"/>
          </w:tcPr>
          <w:p w14:paraId="6EC82492" w14:textId="77777777" w:rsidR="00BD5E27" w:rsidRPr="00A9628F" w:rsidRDefault="00BD5E27" w:rsidP="00826C98">
            <w:pPr>
              <w:tabs>
                <w:tab w:val="decimal" w:pos="840"/>
              </w:tabs>
              <w:spacing w:line="240" w:lineRule="atLeast"/>
              <w:jc w:val="center"/>
              <w:rPr>
                <w:rFonts w:cs="Times New Roman"/>
                <w:sz w:val="22"/>
                <w:szCs w:val="22"/>
              </w:rPr>
            </w:pPr>
          </w:p>
        </w:tc>
        <w:tc>
          <w:tcPr>
            <w:tcW w:w="1262" w:type="dxa"/>
            <w:shd w:val="clear" w:color="auto" w:fill="auto"/>
            <w:vAlign w:val="bottom"/>
          </w:tcPr>
          <w:p w14:paraId="0F2FF399" w14:textId="714EE578" w:rsidR="00BD5E27" w:rsidRPr="0039697E" w:rsidRDefault="00474A61" w:rsidP="00826C98">
            <w:pPr>
              <w:tabs>
                <w:tab w:val="decimal" w:pos="1040"/>
              </w:tabs>
              <w:spacing w:line="240" w:lineRule="atLeast"/>
              <w:jc w:val="center"/>
              <w:rPr>
                <w:sz w:val="22"/>
                <w:szCs w:val="28"/>
              </w:rPr>
            </w:pPr>
            <w:r>
              <w:rPr>
                <w:sz w:val="22"/>
                <w:szCs w:val="28"/>
              </w:rPr>
              <w:t>732,169</w:t>
            </w:r>
          </w:p>
        </w:tc>
      </w:tr>
      <w:tr w:rsidR="00BD5E27" w:rsidRPr="00A9628F" w14:paraId="5160A159" w14:textId="77777777" w:rsidTr="00826C98">
        <w:trPr>
          <w:trHeight w:val="258"/>
        </w:trPr>
        <w:tc>
          <w:tcPr>
            <w:tcW w:w="3330" w:type="dxa"/>
            <w:shd w:val="clear" w:color="auto" w:fill="auto"/>
          </w:tcPr>
          <w:p w14:paraId="5FC2A6D4" w14:textId="77777777" w:rsidR="00BD5E27" w:rsidRPr="00A9628F" w:rsidRDefault="00BD5E27" w:rsidP="006F58CE">
            <w:pPr>
              <w:spacing w:line="240" w:lineRule="atLeast"/>
              <w:ind w:left="-18" w:right="-108"/>
              <w:rPr>
                <w:rFonts w:cs="Times New Roman"/>
                <w:spacing w:val="-2"/>
                <w:sz w:val="22"/>
                <w:szCs w:val="22"/>
              </w:rPr>
            </w:pPr>
            <w:r w:rsidRPr="00E56D7A">
              <w:rPr>
                <w:rFonts w:cs="Times New Roman"/>
                <w:sz w:val="22"/>
                <w:szCs w:val="22"/>
                <w:lang w:eastAsia="en-GB"/>
              </w:rPr>
              <w:t>Overdue:</w:t>
            </w:r>
          </w:p>
        </w:tc>
        <w:tc>
          <w:tcPr>
            <w:tcW w:w="1440" w:type="dxa"/>
            <w:shd w:val="clear" w:color="auto" w:fill="auto"/>
            <w:vAlign w:val="bottom"/>
          </w:tcPr>
          <w:p w14:paraId="4986FB3E" w14:textId="77777777" w:rsidR="00BD5E27" w:rsidRPr="00474A61" w:rsidRDefault="00BD5E27" w:rsidP="00826C98">
            <w:pPr>
              <w:tabs>
                <w:tab w:val="decimal" w:pos="864"/>
              </w:tabs>
              <w:spacing w:line="240" w:lineRule="atLeast"/>
              <w:jc w:val="center"/>
              <w:rPr>
                <w:sz w:val="22"/>
                <w:szCs w:val="22"/>
              </w:rPr>
            </w:pPr>
          </w:p>
        </w:tc>
        <w:tc>
          <w:tcPr>
            <w:tcW w:w="236" w:type="dxa"/>
            <w:shd w:val="clear" w:color="auto" w:fill="auto"/>
            <w:vAlign w:val="bottom"/>
          </w:tcPr>
          <w:p w14:paraId="5A614666" w14:textId="77777777" w:rsidR="00BD5E27" w:rsidRPr="00A9628F" w:rsidRDefault="00BD5E27" w:rsidP="006F58CE">
            <w:pPr>
              <w:tabs>
                <w:tab w:val="decimal" w:pos="840"/>
              </w:tabs>
              <w:spacing w:line="240" w:lineRule="atLeast"/>
              <w:jc w:val="right"/>
              <w:rPr>
                <w:rFonts w:cs="Times New Roman"/>
                <w:sz w:val="22"/>
                <w:szCs w:val="22"/>
              </w:rPr>
            </w:pPr>
          </w:p>
        </w:tc>
        <w:tc>
          <w:tcPr>
            <w:tcW w:w="1294" w:type="dxa"/>
            <w:shd w:val="clear" w:color="auto" w:fill="auto"/>
            <w:vAlign w:val="bottom"/>
          </w:tcPr>
          <w:p w14:paraId="60D69ED4" w14:textId="77777777" w:rsidR="00BD5E27" w:rsidRPr="00A9628F" w:rsidRDefault="00BD5E27" w:rsidP="00826C98">
            <w:pPr>
              <w:tabs>
                <w:tab w:val="decimal" w:pos="864"/>
              </w:tabs>
              <w:spacing w:line="240" w:lineRule="atLeast"/>
              <w:jc w:val="center"/>
              <w:rPr>
                <w:rFonts w:cs="Times New Roman"/>
                <w:sz w:val="22"/>
                <w:szCs w:val="22"/>
              </w:rPr>
            </w:pPr>
          </w:p>
        </w:tc>
        <w:tc>
          <w:tcPr>
            <w:tcW w:w="270" w:type="dxa"/>
            <w:shd w:val="clear" w:color="auto" w:fill="auto"/>
            <w:vAlign w:val="bottom"/>
          </w:tcPr>
          <w:p w14:paraId="24981AD0" w14:textId="77777777" w:rsidR="00BD5E27" w:rsidRPr="00A9628F" w:rsidRDefault="00BD5E27" w:rsidP="006F58CE">
            <w:pPr>
              <w:tabs>
                <w:tab w:val="decimal" w:pos="840"/>
              </w:tabs>
              <w:spacing w:line="240" w:lineRule="atLeast"/>
              <w:jc w:val="right"/>
              <w:rPr>
                <w:rFonts w:cs="Times New Roman"/>
                <w:sz w:val="22"/>
                <w:szCs w:val="22"/>
              </w:rPr>
            </w:pPr>
          </w:p>
        </w:tc>
        <w:tc>
          <w:tcPr>
            <w:tcW w:w="1260" w:type="dxa"/>
            <w:shd w:val="clear" w:color="auto" w:fill="auto"/>
            <w:vAlign w:val="bottom"/>
          </w:tcPr>
          <w:p w14:paraId="7A495156" w14:textId="77777777" w:rsidR="00BD5E27" w:rsidRPr="00547449" w:rsidRDefault="00BD5E27" w:rsidP="00826C98">
            <w:pPr>
              <w:tabs>
                <w:tab w:val="decimal" w:pos="1059"/>
              </w:tabs>
              <w:spacing w:line="240" w:lineRule="atLeast"/>
              <w:jc w:val="center"/>
              <w:rPr>
                <w:rFonts w:cs="Times New Roman"/>
                <w:sz w:val="22"/>
                <w:szCs w:val="22"/>
              </w:rPr>
            </w:pPr>
          </w:p>
        </w:tc>
        <w:tc>
          <w:tcPr>
            <w:tcW w:w="270" w:type="dxa"/>
            <w:shd w:val="clear" w:color="auto" w:fill="auto"/>
            <w:vAlign w:val="bottom"/>
          </w:tcPr>
          <w:p w14:paraId="69C23DC9" w14:textId="77777777" w:rsidR="00BD5E27" w:rsidRPr="00A9628F" w:rsidRDefault="00BD5E27" w:rsidP="00826C98">
            <w:pPr>
              <w:tabs>
                <w:tab w:val="decimal" w:pos="840"/>
              </w:tabs>
              <w:spacing w:line="240" w:lineRule="atLeast"/>
              <w:jc w:val="center"/>
              <w:rPr>
                <w:rFonts w:cs="Times New Roman"/>
                <w:sz w:val="22"/>
                <w:szCs w:val="22"/>
              </w:rPr>
            </w:pPr>
          </w:p>
        </w:tc>
        <w:tc>
          <w:tcPr>
            <w:tcW w:w="1262" w:type="dxa"/>
            <w:shd w:val="clear" w:color="auto" w:fill="auto"/>
            <w:vAlign w:val="bottom"/>
          </w:tcPr>
          <w:p w14:paraId="5BC93770" w14:textId="77777777" w:rsidR="00BD5E27" w:rsidRPr="00A9628F" w:rsidRDefault="00BD5E27" w:rsidP="00826C98">
            <w:pPr>
              <w:tabs>
                <w:tab w:val="decimal" w:pos="954"/>
              </w:tabs>
              <w:spacing w:line="240" w:lineRule="atLeast"/>
              <w:jc w:val="center"/>
              <w:rPr>
                <w:rFonts w:cs="Times New Roman"/>
                <w:sz w:val="22"/>
                <w:szCs w:val="22"/>
              </w:rPr>
            </w:pPr>
          </w:p>
        </w:tc>
      </w:tr>
      <w:tr w:rsidR="00BD5E27" w:rsidRPr="00A9628F" w14:paraId="2692CA02" w14:textId="77777777" w:rsidTr="00826C98">
        <w:trPr>
          <w:trHeight w:val="258"/>
        </w:trPr>
        <w:tc>
          <w:tcPr>
            <w:tcW w:w="3330" w:type="dxa"/>
            <w:shd w:val="clear" w:color="auto" w:fill="auto"/>
          </w:tcPr>
          <w:p w14:paraId="031AAF20" w14:textId="77777777" w:rsidR="00BD5E27" w:rsidRPr="00A9628F" w:rsidRDefault="00BD5E27" w:rsidP="006F58CE">
            <w:pPr>
              <w:spacing w:line="240" w:lineRule="atLeast"/>
              <w:ind w:left="250" w:right="-108" w:hanging="90"/>
              <w:rPr>
                <w:rFonts w:cs="Times New Roman"/>
                <w:sz w:val="22"/>
                <w:szCs w:val="22"/>
              </w:rPr>
            </w:pPr>
            <w:r>
              <w:rPr>
                <w:rFonts w:cs="Times New Roman"/>
                <w:sz w:val="22"/>
                <w:szCs w:val="22"/>
                <w:lang w:eastAsia="en-GB"/>
              </w:rPr>
              <w:t>Less than 3 months</w:t>
            </w:r>
          </w:p>
        </w:tc>
        <w:tc>
          <w:tcPr>
            <w:tcW w:w="1440" w:type="dxa"/>
            <w:shd w:val="clear" w:color="auto" w:fill="auto"/>
            <w:vAlign w:val="bottom"/>
          </w:tcPr>
          <w:p w14:paraId="31BCFF4C" w14:textId="429A7AC4" w:rsidR="00BD5E27" w:rsidRPr="00547449" w:rsidRDefault="00474A61" w:rsidP="00826C98">
            <w:pPr>
              <w:tabs>
                <w:tab w:val="decimal" w:pos="1060"/>
              </w:tabs>
              <w:spacing w:line="240" w:lineRule="atLeast"/>
              <w:jc w:val="center"/>
              <w:rPr>
                <w:rFonts w:cs="Times New Roman"/>
                <w:sz w:val="22"/>
                <w:szCs w:val="22"/>
              </w:rPr>
            </w:pPr>
            <w:r>
              <w:rPr>
                <w:sz w:val="22"/>
                <w:szCs w:val="22"/>
              </w:rPr>
              <w:t>209,901</w:t>
            </w:r>
          </w:p>
        </w:tc>
        <w:tc>
          <w:tcPr>
            <w:tcW w:w="236" w:type="dxa"/>
            <w:shd w:val="clear" w:color="auto" w:fill="auto"/>
            <w:vAlign w:val="bottom"/>
          </w:tcPr>
          <w:p w14:paraId="3A9AC195" w14:textId="77777777" w:rsidR="00BD5E27" w:rsidRPr="00A9628F" w:rsidRDefault="00BD5E27" w:rsidP="006F58CE">
            <w:pPr>
              <w:tabs>
                <w:tab w:val="decimal" w:pos="840"/>
              </w:tabs>
              <w:spacing w:line="240" w:lineRule="atLeast"/>
              <w:jc w:val="right"/>
              <w:rPr>
                <w:rFonts w:cs="Times New Roman"/>
                <w:sz w:val="22"/>
                <w:szCs w:val="22"/>
              </w:rPr>
            </w:pPr>
          </w:p>
        </w:tc>
        <w:tc>
          <w:tcPr>
            <w:tcW w:w="1294" w:type="dxa"/>
            <w:shd w:val="clear" w:color="auto" w:fill="auto"/>
            <w:vAlign w:val="bottom"/>
          </w:tcPr>
          <w:p w14:paraId="5E0139BC" w14:textId="77777777" w:rsidR="00BD5E27" w:rsidRPr="00A9628F" w:rsidRDefault="00BD5E27" w:rsidP="00826C98">
            <w:pPr>
              <w:tabs>
                <w:tab w:val="decimal" w:pos="1010"/>
              </w:tabs>
              <w:spacing w:line="240" w:lineRule="atLeast"/>
              <w:jc w:val="center"/>
              <w:rPr>
                <w:rFonts w:cs="Times New Roman"/>
                <w:sz w:val="22"/>
                <w:szCs w:val="22"/>
              </w:rPr>
            </w:pPr>
            <w:r>
              <w:rPr>
                <w:rFonts w:cs="Times New Roman"/>
                <w:sz w:val="22"/>
                <w:szCs w:val="22"/>
              </w:rPr>
              <w:t>261,328</w:t>
            </w:r>
          </w:p>
        </w:tc>
        <w:tc>
          <w:tcPr>
            <w:tcW w:w="270" w:type="dxa"/>
            <w:shd w:val="clear" w:color="auto" w:fill="auto"/>
            <w:vAlign w:val="bottom"/>
          </w:tcPr>
          <w:p w14:paraId="7010BB82" w14:textId="77777777" w:rsidR="00BD5E27" w:rsidRPr="00A9628F" w:rsidRDefault="00BD5E27" w:rsidP="006F58CE">
            <w:pPr>
              <w:tabs>
                <w:tab w:val="decimal" w:pos="840"/>
              </w:tabs>
              <w:spacing w:line="240" w:lineRule="atLeast"/>
              <w:jc w:val="right"/>
              <w:rPr>
                <w:rFonts w:cs="Times New Roman"/>
                <w:sz w:val="22"/>
                <w:szCs w:val="22"/>
              </w:rPr>
            </w:pPr>
          </w:p>
        </w:tc>
        <w:tc>
          <w:tcPr>
            <w:tcW w:w="1260" w:type="dxa"/>
            <w:shd w:val="clear" w:color="auto" w:fill="auto"/>
            <w:vAlign w:val="bottom"/>
          </w:tcPr>
          <w:p w14:paraId="4CF65EBD" w14:textId="5C0D1739" w:rsidR="00BD5E27" w:rsidRPr="00547449" w:rsidRDefault="00BD5E27" w:rsidP="00826C98">
            <w:pPr>
              <w:tabs>
                <w:tab w:val="decimal" w:pos="1059"/>
              </w:tabs>
              <w:spacing w:line="240" w:lineRule="atLeast"/>
              <w:jc w:val="center"/>
              <w:rPr>
                <w:rFonts w:cs="Times New Roman"/>
                <w:sz w:val="22"/>
                <w:szCs w:val="22"/>
              </w:rPr>
            </w:pPr>
            <w:r w:rsidRPr="00547449">
              <w:rPr>
                <w:sz w:val="22"/>
                <w:szCs w:val="22"/>
              </w:rPr>
              <w:t>1</w:t>
            </w:r>
            <w:r w:rsidR="00474A61">
              <w:rPr>
                <w:sz w:val="22"/>
                <w:szCs w:val="22"/>
              </w:rPr>
              <w:t>87,266</w:t>
            </w:r>
          </w:p>
        </w:tc>
        <w:tc>
          <w:tcPr>
            <w:tcW w:w="270" w:type="dxa"/>
            <w:shd w:val="clear" w:color="auto" w:fill="auto"/>
            <w:vAlign w:val="bottom"/>
          </w:tcPr>
          <w:p w14:paraId="229D63E2" w14:textId="77777777" w:rsidR="00BD5E27" w:rsidRPr="00A9628F" w:rsidRDefault="00BD5E27" w:rsidP="00826C98">
            <w:pPr>
              <w:tabs>
                <w:tab w:val="decimal" w:pos="840"/>
              </w:tabs>
              <w:spacing w:line="240" w:lineRule="atLeast"/>
              <w:jc w:val="center"/>
              <w:rPr>
                <w:rFonts w:cs="Times New Roman"/>
                <w:sz w:val="22"/>
                <w:szCs w:val="22"/>
              </w:rPr>
            </w:pPr>
          </w:p>
        </w:tc>
        <w:tc>
          <w:tcPr>
            <w:tcW w:w="1262" w:type="dxa"/>
            <w:shd w:val="clear" w:color="auto" w:fill="auto"/>
            <w:vAlign w:val="bottom"/>
          </w:tcPr>
          <w:p w14:paraId="0B0DAC2C" w14:textId="206F1753" w:rsidR="00BD5E27" w:rsidRPr="00A9628F" w:rsidRDefault="00BD5E27" w:rsidP="00826C98">
            <w:pPr>
              <w:tabs>
                <w:tab w:val="decimal" w:pos="1040"/>
              </w:tabs>
              <w:spacing w:line="240" w:lineRule="atLeast"/>
              <w:jc w:val="center"/>
              <w:rPr>
                <w:rFonts w:cs="Times New Roman"/>
                <w:sz w:val="22"/>
                <w:szCs w:val="22"/>
              </w:rPr>
            </w:pPr>
            <w:r>
              <w:rPr>
                <w:rFonts w:cs="Times New Roman"/>
                <w:sz w:val="22"/>
                <w:szCs w:val="22"/>
              </w:rPr>
              <w:t>232,88</w:t>
            </w:r>
            <w:r w:rsidR="00474A61">
              <w:rPr>
                <w:rFonts w:cs="Times New Roman"/>
                <w:sz w:val="22"/>
                <w:szCs w:val="22"/>
              </w:rPr>
              <w:t>6</w:t>
            </w:r>
          </w:p>
        </w:tc>
      </w:tr>
      <w:tr w:rsidR="00BD5E27" w:rsidRPr="00A9628F" w14:paraId="5DFAF175" w14:textId="77777777" w:rsidTr="00826C98">
        <w:trPr>
          <w:trHeight w:val="258"/>
        </w:trPr>
        <w:tc>
          <w:tcPr>
            <w:tcW w:w="3330" w:type="dxa"/>
            <w:shd w:val="clear" w:color="auto" w:fill="auto"/>
          </w:tcPr>
          <w:p w14:paraId="685C8724" w14:textId="77777777" w:rsidR="00BD5E27" w:rsidRPr="00A9628F" w:rsidRDefault="00BD5E27" w:rsidP="006F58CE">
            <w:pPr>
              <w:spacing w:line="240" w:lineRule="atLeast"/>
              <w:ind w:left="250" w:right="-108" w:hanging="90"/>
              <w:rPr>
                <w:rFonts w:cs="Times New Roman"/>
                <w:sz w:val="22"/>
                <w:szCs w:val="22"/>
              </w:rPr>
            </w:pPr>
            <w:r>
              <w:rPr>
                <w:rFonts w:cs="Times New Roman"/>
                <w:sz w:val="22"/>
                <w:szCs w:val="22"/>
                <w:lang w:eastAsia="en-GB"/>
              </w:rPr>
              <w:t>3-6 months</w:t>
            </w:r>
          </w:p>
        </w:tc>
        <w:tc>
          <w:tcPr>
            <w:tcW w:w="1440" w:type="dxa"/>
            <w:shd w:val="clear" w:color="auto" w:fill="auto"/>
            <w:vAlign w:val="bottom"/>
          </w:tcPr>
          <w:p w14:paraId="40B956CE" w14:textId="2CD9B832" w:rsidR="00BD5E27" w:rsidRPr="00547449" w:rsidRDefault="00BD5E27" w:rsidP="00826C98">
            <w:pPr>
              <w:tabs>
                <w:tab w:val="decimal" w:pos="1040"/>
              </w:tabs>
              <w:spacing w:line="240" w:lineRule="atLeast"/>
              <w:jc w:val="center"/>
              <w:rPr>
                <w:rFonts w:cs="Times New Roman"/>
                <w:sz w:val="22"/>
                <w:szCs w:val="22"/>
              </w:rPr>
            </w:pPr>
            <w:r w:rsidRPr="00547449">
              <w:rPr>
                <w:sz w:val="22"/>
                <w:szCs w:val="22"/>
              </w:rPr>
              <w:t>1</w:t>
            </w:r>
            <w:r w:rsidR="00474A61">
              <w:rPr>
                <w:sz w:val="22"/>
                <w:szCs w:val="22"/>
              </w:rPr>
              <w:t>,</w:t>
            </w:r>
            <w:r w:rsidR="00B97355">
              <w:rPr>
                <w:sz w:val="22"/>
                <w:szCs w:val="22"/>
              </w:rPr>
              <w:t>515</w:t>
            </w:r>
          </w:p>
        </w:tc>
        <w:tc>
          <w:tcPr>
            <w:tcW w:w="236" w:type="dxa"/>
            <w:shd w:val="clear" w:color="auto" w:fill="auto"/>
            <w:vAlign w:val="bottom"/>
          </w:tcPr>
          <w:p w14:paraId="2143F7CD" w14:textId="77777777" w:rsidR="00BD5E27" w:rsidRPr="00A9628F" w:rsidRDefault="00BD5E27" w:rsidP="006F58CE">
            <w:pPr>
              <w:tabs>
                <w:tab w:val="decimal" w:pos="840"/>
              </w:tabs>
              <w:spacing w:line="240" w:lineRule="atLeast"/>
              <w:jc w:val="right"/>
              <w:rPr>
                <w:rFonts w:cs="Times New Roman"/>
                <w:sz w:val="22"/>
                <w:szCs w:val="22"/>
              </w:rPr>
            </w:pPr>
          </w:p>
        </w:tc>
        <w:tc>
          <w:tcPr>
            <w:tcW w:w="1294" w:type="dxa"/>
            <w:shd w:val="clear" w:color="auto" w:fill="auto"/>
            <w:vAlign w:val="bottom"/>
          </w:tcPr>
          <w:p w14:paraId="47863A94" w14:textId="77777777" w:rsidR="00BD5E27" w:rsidRPr="00A9628F" w:rsidRDefault="00BD5E27" w:rsidP="00826C98">
            <w:pPr>
              <w:tabs>
                <w:tab w:val="decimal" w:pos="1010"/>
              </w:tabs>
              <w:spacing w:line="240" w:lineRule="atLeast"/>
              <w:jc w:val="center"/>
              <w:rPr>
                <w:rFonts w:cs="Times New Roman"/>
                <w:sz w:val="22"/>
                <w:szCs w:val="22"/>
              </w:rPr>
            </w:pPr>
            <w:r>
              <w:rPr>
                <w:rFonts w:cs="Times New Roman"/>
                <w:sz w:val="22"/>
                <w:szCs w:val="22"/>
              </w:rPr>
              <w:t>259</w:t>
            </w:r>
          </w:p>
        </w:tc>
        <w:tc>
          <w:tcPr>
            <w:tcW w:w="270" w:type="dxa"/>
            <w:shd w:val="clear" w:color="auto" w:fill="auto"/>
            <w:vAlign w:val="bottom"/>
          </w:tcPr>
          <w:p w14:paraId="03822812" w14:textId="77777777" w:rsidR="00BD5E27" w:rsidRPr="00A9628F" w:rsidRDefault="00BD5E27" w:rsidP="006F58CE">
            <w:pPr>
              <w:tabs>
                <w:tab w:val="decimal" w:pos="840"/>
              </w:tabs>
              <w:spacing w:line="240" w:lineRule="atLeast"/>
              <w:jc w:val="right"/>
              <w:rPr>
                <w:rFonts w:cs="Times New Roman"/>
                <w:sz w:val="22"/>
                <w:szCs w:val="22"/>
              </w:rPr>
            </w:pPr>
          </w:p>
        </w:tc>
        <w:tc>
          <w:tcPr>
            <w:tcW w:w="1260" w:type="dxa"/>
            <w:shd w:val="clear" w:color="auto" w:fill="auto"/>
            <w:vAlign w:val="bottom"/>
          </w:tcPr>
          <w:p w14:paraId="3347E806" w14:textId="5E8B59B5" w:rsidR="00BD5E27" w:rsidRPr="00547449" w:rsidRDefault="00474A61" w:rsidP="00826C98">
            <w:pPr>
              <w:tabs>
                <w:tab w:val="decimal" w:pos="1059"/>
              </w:tabs>
              <w:spacing w:line="240" w:lineRule="atLeast"/>
              <w:jc w:val="center"/>
              <w:rPr>
                <w:rFonts w:cs="Times New Roman"/>
                <w:sz w:val="22"/>
                <w:szCs w:val="22"/>
              </w:rPr>
            </w:pPr>
            <w:r>
              <w:rPr>
                <w:sz w:val="22"/>
                <w:szCs w:val="22"/>
              </w:rPr>
              <w:t>5,927</w:t>
            </w:r>
          </w:p>
        </w:tc>
        <w:tc>
          <w:tcPr>
            <w:tcW w:w="270" w:type="dxa"/>
            <w:shd w:val="clear" w:color="auto" w:fill="auto"/>
            <w:vAlign w:val="bottom"/>
          </w:tcPr>
          <w:p w14:paraId="689CEB78" w14:textId="77777777" w:rsidR="00BD5E27" w:rsidRPr="00A9628F" w:rsidRDefault="00BD5E27" w:rsidP="00826C98">
            <w:pPr>
              <w:tabs>
                <w:tab w:val="decimal" w:pos="840"/>
              </w:tabs>
              <w:spacing w:line="240" w:lineRule="atLeast"/>
              <w:jc w:val="center"/>
              <w:rPr>
                <w:rFonts w:cs="Times New Roman"/>
                <w:sz w:val="22"/>
                <w:szCs w:val="22"/>
              </w:rPr>
            </w:pPr>
          </w:p>
        </w:tc>
        <w:tc>
          <w:tcPr>
            <w:tcW w:w="1262" w:type="dxa"/>
            <w:shd w:val="clear" w:color="auto" w:fill="auto"/>
            <w:vAlign w:val="bottom"/>
          </w:tcPr>
          <w:p w14:paraId="67024AC2" w14:textId="77777777" w:rsidR="00BD5E27" w:rsidRPr="00A9628F" w:rsidRDefault="00BD5E27" w:rsidP="00826C98">
            <w:pPr>
              <w:tabs>
                <w:tab w:val="decimal" w:pos="1040"/>
              </w:tabs>
              <w:spacing w:line="240" w:lineRule="atLeast"/>
              <w:jc w:val="center"/>
              <w:rPr>
                <w:rFonts w:cs="Times New Roman"/>
                <w:sz w:val="22"/>
                <w:szCs w:val="22"/>
              </w:rPr>
            </w:pPr>
            <w:r>
              <w:rPr>
                <w:rFonts w:cs="Times New Roman"/>
                <w:sz w:val="22"/>
                <w:szCs w:val="22"/>
              </w:rPr>
              <w:t>8</w:t>
            </w:r>
          </w:p>
        </w:tc>
      </w:tr>
      <w:tr w:rsidR="00BD5E27" w:rsidRPr="00A9628F" w14:paraId="465BD4EF" w14:textId="77777777" w:rsidTr="00826C98">
        <w:trPr>
          <w:trHeight w:val="258"/>
        </w:trPr>
        <w:tc>
          <w:tcPr>
            <w:tcW w:w="3330" w:type="dxa"/>
            <w:shd w:val="clear" w:color="auto" w:fill="auto"/>
          </w:tcPr>
          <w:p w14:paraId="7F0DEE71" w14:textId="77777777" w:rsidR="00BD5E27" w:rsidRPr="00A9628F" w:rsidRDefault="00BD5E27" w:rsidP="006F58CE">
            <w:pPr>
              <w:spacing w:line="240" w:lineRule="atLeast"/>
              <w:ind w:left="250" w:right="-108" w:hanging="90"/>
              <w:rPr>
                <w:rFonts w:cs="Times New Roman"/>
                <w:sz w:val="22"/>
                <w:szCs w:val="22"/>
              </w:rPr>
            </w:pPr>
            <w:r>
              <w:rPr>
                <w:rFonts w:cs="Times New Roman"/>
                <w:sz w:val="22"/>
                <w:szCs w:val="22"/>
                <w:lang w:eastAsia="en-GB"/>
              </w:rPr>
              <w:t>6-12 months</w:t>
            </w:r>
          </w:p>
        </w:tc>
        <w:tc>
          <w:tcPr>
            <w:tcW w:w="1440" w:type="dxa"/>
            <w:shd w:val="clear" w:color="auto" w:fill="auto"/>
            <w:vAlign w:val="bottom"/>
          </w:tcPr>
          <w:p w14:paraId="54815631" w14:textId="377C2FB4" w:rsidR="00BD5E27" w:rsidRPr="00547449" w:rsidRDefault="00474A61" w:rsidP="00826C98">
            <w:pPr>
              <w:tabs>
                <w:tab w:val="decimal" w:pos="1040"/>
              </w:tabs>
              <w:spacing w:line="240" w:lineRule="atLeast"/>
              <w:jc w:val="center"/>
              <w:rPr>
                <w:rFonts w:cs="Times New Roman"/>
                <w:sz w:val="22"/>
                <w:szCs w:val="22"/>
              </w:rPr>
            </w:pPr>
            <w:r>
              <w:rPr>
                <w:sz w:val="22"/>
                <w:szCs w:val="22"/>
              </w:rPr>
              <w:t>2</w:t>
            </w:r>
          </w:p>
        </w:tc>
        <w:tc>
          <w:tcPr>
            <w:tcW w:w="236" w:type="dxa"/>
            <w:shd w:val="clear" w:color="auto" w:fill="auto"/>
            <w:vAlign w:val="bottom"/>
          </w:tcPr>
          <w:p w14:paraId="00D47A6F" w14:textId="77777777" w:rsidR="00BD5E27" w:rsidRPr="004F06A8" w:rsidRDefault="00BD5E27" w:rsidP="006F58CE">
            <w:pPr>
              <w:tabs>
                <w:tab w:val="decimal" w:pos="840"/>
              </w:tabs>
              <w:spacing w:line="240" w:lineRule="atLeast"/>
              <w:jc w:val="right"/>
              <w:rPr>
                <w:rFonts w:cs="Times New Roman"/>
                <w:sz w:val="22"/>
                <w:szCs w:val="22"/>
              </w:rPr>
            </w:pPr>
          </w:p>
        </w:tc>
        <w:tc>
          <w:tcPr>
            <w:tcW w:w="1294" w:type="dxa"/>
            <w:shd w:val="clear" w:color="auto" w:fill="auto"/>
            <w:vAlign w:val="bottom"/>
          </w:tcPr>
          <w:p w14:paraId="7269A5A0" w14:textId="77777777" w:rsidR="00BD5E27" w:rsidRPr="004F06A8" w:rsidRDefault="00BD5E27" w:rsidP="00826C98">
            <w:pPr>
              <w:tabs>
                <w:tab w:val="decimal" w:pos="1010"/>
              </w:tabs>
              <w:spacing w:line="240" w:lineRule="atLeast"/>
              <w:jc w:val="center"/>
              <w:rPr>
                <w:rFonts w:cs="Times New Roman"/>
                <w:sz w:val="22"/>
                <w:szCs w:val="22"/>
              </w:rPr>
            </w:pPr>
            <w:r w:rsidRPr="004F06A8">
              <w:rPr>
                <w:rFonts w:cs="Times New Roman"/>
                <w:sz w:val="22"/>
                <w:szCs w:val="22"/>
              </w:rPr>
              <w:t>3,554</w:t>
            </w:r>
          </w:p>
        </w:tc>
        <w:tc>
          <w:tcPr>
            <w:tcW w:w="270" w:type="dxa"/>
            <w:shd w:val="clear" w:color="auto" w:fill="auto"/>
            <w:vAlign w:val="bottom"/>
          </w:tcPr>
          <w:p w14:paraId="5A03D8E5" w14:textId="77777777" w:rsidR="00BD5E27" w:rsidRPr="004F06A8" w:rsidRDefault="00BD5E27" w:rsidP="006F58CE">
            <w:pPr>
              <w:tabs>
                <w:tab w:val="decimal" w:pos="840"/>
              </w:tabs>
              <w:spacing w:line="240" w:lineRule="atLeast"/>
              <w:jc w:val="right"/>
              <w:rPr>
                <w:rFonts w:cs="Times New Roman"/>
                <w:sz w:val="22"/>
                <w:szCs w:val="22"/>
              </w:rPr>
            </w:pPr>
          </w:p>
        </w:tc>
        <w:tc>
          <w:tcPr>
            <w:tcW w:w="1260" w:type="dxa"/>
            <w:shd w:val="clear" w:color="auto" w:fill="auto"/>
            <w:vAlign w:val="bottom"/>
          </w:tcPr>
          <w:p w14:paraId="60A4B29D" w14:textId="775666C3" w:rsidR="00BD5E27" w:rsidRPr="00547449" w:rsidRDefault="00474A61" w:rsidP="00826C98">
            <w:pPr>
              <w:tabs>
                <w:tab w:val="decimal" w:pos="1059"/>
              </w:tabs>
              <w:spacing w:line="240" w:lineRule="atLeast"/>
              <w:jc w:val="center"/>
              <w:rPr>
                <w:rFonts w:cs="Times New Roman"/>
                <w:sz w:val="22"/>
                <w:szCs w:val="22"/>
              </w:rPr>
            </w:pPr>
            <w:r>
              <w:rPr>
                <w:sz w:val="22"/>
                <w:szCs w:val="22"/>
              </w:rPr>
              <w:t>-</w:t>
            </w:r>
          </w:p>
        </w:tc>
        <w:tc>
          <w:tcPr>
            <w:tcW w:w="270" w:type="dxa"/>
            <w:shd w:val="clear" w:color="auto" w:fill="auto"/>
            <w:vAlign w:val="bottom"/>
          </w:tcPr>
          <w:p w14:paraId="296520AE" w14:textId="77777777" w:rsidR="00BD5E27" w:rsidRPr="00A9628F" w:rsidRDefault="00BD5E27" w:rsidP="00826C98">
            <w:pPr>
              <w:tabs>
                <w:tab w:val="decimal" w:pos="840"/>
              </w:tabs>
              <w:spacing w:line="240" w:lineRule="atLeast"/>
              <w:jc w:val="center"/>
              <w:rPr>
                <w:rFonts w:cs="Times New Roman"/>
                <w:sz w:val="22"/>
                <w:szCs w:val="22"/>
              </w:rPr>
            </w:pPr>
          </w:p>
        </w:tc>
        <w:tc>
          <w:tcPr>
            <w:tcW w:w="1262" w:type="dxa"/>
            <w:shd w:val="clear" w:color="auto" w:fill="auto"/>
            <w:vAlign w:val="bottom"/>
          </w:tcPr>
          <w:p w14:paraId="27A37F6A" w14:textId="77777777" w:rsidR="00BD5E27" w:rsidRPr="00AF4DD1" w:rsidRDefault="00BD5E27" w:rsidP="00826C98">
            <w:pPr>
              <w:tabs>
                <w:tab w:val="decimal" w:pos="970"/>
              </w:tabs>
              <w:spacing w:line="240" w:lineRule="atLeast"/>
              <w:jc w:val="center"/>
              <w:rPr>
                <w:rFonts w:cs="Times New Roman"/>
                <w:sz w:val="22"/>
                <w:szCs w:val="22"/>
              </w:rPr>
            </w:pPr>
            <w:r>
              <w:rPr>
                <w:rFonts w:cs="Times New Roman"/>
                <w:sz w:val="22"/>
                <w:szCs w:val="22"/>
              </w:rPr>
              <w:t>-</w:t>
            </w:r>
          </w:p>
        </w:tc>
      </w:tr>
      <w:tr w:rsidR="00BD5E27" w:rsidRPr="00A9628F" w14:paraId="09D2350E" w14:textId="77777777" w:rsidTr="00826C98">
        <w:trPr>
          <w:trHeight w:val="258"/>
        </w:trPr>
        <w:tc>
          <w:tcPr>
            <w:tcW w:w="3330" w:type="dxa"/>
            <w:shd w:val="clear" w:color="auto" w:fill="auto"/>
          </w:tcPr>
          <w:p w14:paraId="4C049CFB" w14:textId="77777777" w:rsidR="00BD5E27" w:rsidRPr="00A9628F" w:rsidRDefault="00BD5E27" w:rsidP="006F58CE">
            <w:pPr>
              <w:spacing w:line="240" w:lineRule="atLeast"/>
              <w:ind w:left="250" w:right="-108" w:hanging="90"/>
              <w:rPr>
                <w:rFonts w:cs="Times New Roman"/>
                <w:sz w:val="22"/>
                <w:szCs w:val="22"/>
              </w:rPr>
            </w:pPr>
            <w:r>
              <w:rPr>
                <w:rFonts w:cs="Times New Roman"/>
                <w:sz w:val="22"/>
                <w:szCs w:val="22"/>
                <w:lang w:eastAsia="en-GB"/>
              </w:rPr>
              <w:t>Over 12 months</w:t>
            </w:r>
          </w:p>
        </w:tc>
        <w:tc>
          <w:tcPr>
            <w:tcW w:w="1440" w:type="dxa"/>
            <w:shd w:val="clear" w:color="auto" w:fill="auto"/>
            <w:vAlign w:val="bottom"/>
          </w:tcPr>
          <w:p w14:paraId="68071FF3" w14:textId="15922C48" w:rsidR="00BD5E27" w:rsidRPr="00547449" w:rsidRDefault="00BD5E27" w:rsidP="00826C98">
            <w:pPr>
              <w:tabs>
                <w:tab w:val="decimal" w:pos="1040"/>
              </w:tabs>
              <w:spacing w:line="240" w:lineRule="atLeast"/>
              <w:jc w:val="center"/>
              <w:rPr>
                <w:rFonts w:cs="Times New Roman"/>
                <w:sz w:val="22"/>
                <w:szCs w:val="22"/>
              </w:rPr>
            </w:pPr>
            <w:r w:rsidRPr="00547449">
              <w:rPr>
                <w:sz w:val="22"/>
                <w:szCs w:val="22"/>
              </w:rPr>
              <w:t>29</w:t>
            </w:r>
            <w:r w:rsidR="00474A61">
              <w:rPr>
                <w:sz w:val="22"/>
                <w:szCs w:val="22"/>
              </w:rPr>
              <w:t>3,334</w:t>
            </w:r>
          </w:p>
        </w:tc>
        <w:tc>
          <w:tcPr>
            <w:tcW w:w="236" w:type="dxa"/>
            <w:shd w:val="clear" w:color="auto" w:fill="auto"/>
            <w:vAlign w:val="bottom"/>
          </w:tcPr>
          <w:p w14:paraId="74619427" w14:textId="77777777" w:rsidR="00BD5E27" w:rsidRPr="00A9628F" w:rsidRDefault="00BD5E27" w:rsidP="006F58CE">
            <w:pPr>
              <w:tabs>
                <w:tab w:val="decimal" w:pos="840"/>
              </w:tabs>
              <w:spacing w:line="240" w:lineRule="atLeast"/>
              <w:jc w:val="right"/>
              <w:rPr>
                <w:rFonts w:cs="Times New Roman"/>
                <w:sz w:val="22"/>
                <w:szCs w:val="22"/>
              </w:rPr>
            </w:pPr>
          </w:p>
        </w:tc>
        <w:tc>
          <w:tcPr>
            <w:tcW w:w="1294" w:type="dxa"/>
            <w:shd w:val="clear" w:color="auto" w:fill="auto"/>
            <w:vAlign w:val="bottom"/>
          </w:tcPr>
          <w:p w14:paraId="5E7D8511" w14:textId="77777777" w:rsidR="00BD5E27" w:rsidRPr="00A9628F" w:rsidRDefault="00BD5E27" w:rsidP="00826C98">
            <w:pPr>
              <w:tabs>
                <w:tab w:val="decimal" w:pos="1010"/>
              </w:tabs>
              <w:spacing w:line="240" w:lineRule="atLeast"/>
              <w:jc w:val="center"/>
              <w:rPr>
                <w:rFonts w:cs="Times New Roman"/>
                <w:sz w:val="22"/>
                <w:szCs w:val="22"/>
              </w:rPr>
            </w:pPr>
            <w:r>
              <w:rPr>
                <w:rFonts w:cs="Times New Roman"/>
                <w:sz w:val="22"/>
                <w:szCs w:val="22"/>
              </w:rPr>
              <w:t>311,259</w:t>
            </w:r>
          </w:p>
        </w:tc>
        <w:tc>
          <w:tcPr>
            <w:tcW w:w="270" w:type="dxa"/>
            <w:shd w:val="clear" w:color="auto" w:fill="auto"/>
            <w:vAlign w:val="bottom"/>
          </w:tcPr>
          <w:p w14:paraId="1066C268" w14:textId="77777777" w:rsidR="00BD5E27" w:rsidRPr="00A9628F" w:rsidRDefault="00BD5E27" w:rsidP="006F58CE">
            <w:pPr>
              <w:tabs>
                <w:tab w:val="decimal" w:pos="840"/>
              </w:tabs>
              <w:spacing w:line="240" w:lineRule="atLeast"/>
              <w:jc w:val="right"/>
              <w:rPr>
                <w:rFonts w:cs="Times New Roman"/>
                <w:sz w:val="22"/>
                <w:szCs w:val="22"/>
              </w:rPr>
            </w:pPr>
          </w:p>
        </w:tc>
        <w:tc>
          <w:tcPr>
            <w:tcW w:w="1260" w:type="dxa"/>
            <w:shd w:val="clear" w:color="auto" w:fill="auto"/>
            <w:vAlign w:val="bottom"/>
          </w:tcPr>
          <w:p w14:paraId="513CD277" w14:textId="0A3A288E" w:rsidR="00BD5E27" w:rsidRPr="00547449" w:rsidRDefault="00BD5E27" w:rsidP="00826C98">
            <w:pPr>
              <w:tabs>
                <w:tab w:val="decimal" w:pos="1059"/>
              </w:tabs>
              <w:spacing w:line="240" w:lineRule="atLeast"/>
              <w:jc w:val="center"/>
              <w:rPr>
                <w:rFonts w:cs="Times New Roman"/>
                <w:sz w:val="22"/>
                <w:szCs w:val="22"/>
              </w:rPr>
            </w:pPr>
            <w:r w:rsidRPr="00547449">
              <w:rPr>
                <w:sz w:val="22"/>
                <w:szCs w:val="22"/>
              </w:rPr>
              <w:t>134,2</w:t>
            </w:r>
            <w:r w:rsidR="00474A61">
              <w:rPr>
                <w:sz w:val="22"/>
                <w:szCs w:val="22"/>
              </w:rPr>
              <w:t>42</w:t>
            </w:r>
          </w:p>
        </w:tc>
        <w:tc>
          <w:tcPr>
            <w:tcW w:w="270" w:type="dxa"/>
            <w:shd w:val="clear" w:color="auto" w:fill="auto"/>
            <w:vAlign w:val="bottom"/>
          </w:tcPr>
          <w:p w14:paraId="25631266" w14:textId="77777777" w:rsidR="00BD5E27" w:rsidRPr="00A9628F" w:rsidRDefault="00BD5E27" w:rsidP="00826C98">
            <w:pPr>
              <w:tabs>
                <w:tab w:val="decimal" w:pos="840"/>
              </w:tabs>
              <w:spacing w:line="240" w:lineRule="atLeast"/>
              <w:jc w:val="center"/>
              <w:rPr>
                <w:rFonts w:cs="Times New Roman"/>
                <w:sz w:val="22"/>
                <w:szCs w:val="22"/>
              </w:rPr>
            </w:pPr>
          </w:p>
        </w:tc>
        <w:tc>
          <w:tcPr>
            <w:tcW w:w="1262" w:type="dxa"/>
            <w:shd w:val="clear" w:color="auto" w:fill="auto"/>
            <w:vAlign w:val="bottom"/>
          </w:tcPr>
          <w:p w14:paraId="64C58D7F" w14:textId="77777777" w:rsidR="00BD5E27" w:rsidRPr="00A9628F" w:rsidRDefault="00BD5E27" w:rsidP="00826C98">
            <w:pPr>
              <w:tabs>
                <w:tab w:val="decimal" w:pos="1040"/>
              </w:tabs>
              <w:spacing w:line="240" w:lineRule="atLeast"/>
              <w:jc w:val="center"/>
              <w:rPr>
                <w:rFonts w:cs="Times New Roman"/>
                <w:sz w:val="22"/>
                <w:szCs w:val="22"/>
              </w:rPr>
            </w:pPr>
            <w:r>
              <w:rPr>
                <w:rFonts w:cs="Times New Roman"/>
                <w:sz w:val="22"/>
                <w:szCs w:val="22"/>
              </w:rPr>
              <w:t>134,242</w:t>
            </w:r>
          </w:p>
        </w:tc>
      </w:tr>
      <w:tr w:rsidR="00BD5E27" w:rsidRPr="00A9628F" w14:paraId="7BA0F07B" w14:textId="77777777" w:rsidTr="00826C98">
        <w:trPr>
          <w:trHeight w:val="258"/>
        </w:trPr>
        <w:tc>
          <w:tcPr>
            <w:tcW w:w="3330" w:type="dxa"/>
            <w:shd w:val="clear" w:color="auto" w:fill="auto"/>
            <w:vAlign w:val="bottom"/>
          </w:tcPr>
          <w:p w14:paraId="604A0D7C" w14:textId="77777777" w:rsidR="00BD5E27" w:rsidRPr="00A9628F" w:rsidRDefault="00BD5E27" w:rsidP="006F58CE">
            <w:pPr>
              <w:spacing w:line="240" w:lineRule="atLeast"/>
              <w:rPr>
                <w:rFonts w:cs="Times New Roman"/>
                <w:b/>
                <w:bCs/>
                <w:spacing w:val="-2"/>
                <w:sz w:val="22"/>
                <w:szCs w:val="22"/>
              </w:rPr>
            </w:pPr>
            <w:r w:rsidRPr="0057632B">
              <w:rPr>
                <w:rFonts w:cs="Times New Roman"/>
                <w:b/>
                <w:bCs/>
                <w:spacing w:val="-2"/>
                <w:sz w:val="22"/>
                <w:szCs w:val="22"/>
              </w:rPr>
              <w:t>Total</w:t>
            </w:r>
          </w:p>
        </w:tc>
        <w:tc>
          <w:tcPr>
            <w:tcW w:w="1440" w:type="dxa"/>
            <w:tcBorders>
              <w:top w:val="single" w:sz="4" w:space="0" w:color="auto"/>
            </w:tcBorders>
            <w:shd w:val="clear" w:color="auto" w:fill="auto"/>
            <w:vAlign w:val="bottom"/>
          </w:tcPr>
          <w:p w14:paraId="13F43F1E" w14:textId="0D809E49" w:rsidR="00BD5E27" w:rsidRPr="00547449" w:rsidRDefault="00BD5E27" w:rsidP="00826C98">
            <w:pPr>
              <w:tabs>
                <w:tab w:val="decimal" w:pos="1040"/>
              </w:tabs>
              <w:spacing w:line="240" w:lineRule="atLeast"/>
              <w:jc w:val="center"/>
              <w:rPr>
                <w:rFonts w:cs="Times New Roman"/>
                <w:b/>
                <w:bCs/>
                <w:sz w:val="22"/>
                <w:szCs w:val="22"/>
              </w:rPr>
            </w:pPr>
            <w:r w:rsidRPr="00547449">
              <w:rPr>
                <w:b/>
                <w:bCs/>
                <w:sz w:val="22"/>
                <w:szCs w:val="22"/>
              </w:rPr>
              <w:t>1,</w:t>
            </w:r>
            <w:r w:rsidR="00E919E1">
              <w:rPr>
                <w:b/>
                <w:bCs/>
                <w:sz w:val="22"/>
                <w:szCs w:val="22"/>
              </w:rPr>
              <w:t>378,374</w:t>
            </w:r>
          </w:p>
        </w:tc>
        <w:tc>
          <w:tcPr>
            <w:tcW w:w="236" w:type="dxa"/>
            <w:shd w:val="clear" w:color="auto" w:fill="auto"/>
            <w:vAlign w:val="bottom"/>
          </w:tcPr>
          <w:p w14:paraId="1C26190C" w14:textId="77777777" w:rsidR="00BD5E27" w:rsidRPr="00E32480" w:rsidRDefault="00BD5E27" w:rsidP="006F58CE">
            <w:pPr>
              <w:tabs>
                <w:tab w:val="decimal" w:pos="840"/>
              </w:tabs>
              <w:spacing w:line="240" w:lineRule="atLeast"/>
              <w:jc w:val="right"/>
              <w:rPr>
                <w:rFonts w:cs="Times New Roman"/>
                <w:b/>
                <w:bCs/>
                <w:sz w:val="22"/>
                <w:szCs w:val="22"/>
              </w:rPr>
            </w:pPr>
          </w:p>
        </w:tc>
        <w:tc>
          <w:tcPr>
            <w:tcW w:w="1294" w:type="dxa"/>
            <w:tcBorders>
              <w:top w:val="single" w:sz="4" w:space="0" w:color="auto"/>
            </w:tcBorders>
            <w:shd w:val="clear" w:color="auto" w:fill="auto"/>
            <w:vAlign w:val="bottom"/>
          </w:tcPr>
          <w:p w14:paraId="7C9BAF35" w14:textId="77777777" w:rsidR="00BD5E27" w:rsidRPr="00E32480" w:rsidRDefault="00BD5E27" w:rsidP="00826C98">
            <w:pPr>
              <w:tabs>
                <w:tab w:val="decimal" w:pos="1010"/>
              </w:tabs>
              <w:spacing w:line="240" w:lineRule="atLeast"/>
              <w:jc w:val="center"/>
              <w:rPr>
                <w:rFonts w:cs="Times New Roman"/>
                <w:b/>
                <w:bCs/>
                <w:sz w:val="22"/>
                <w:szCs w:val="22"/>
              </w:rPr>
            </w:pPr>
            <w:r>
              <w:rPr>
                <w:rFonts w:cs="Times New Roman"/>
                <w:b/>
                <w:bCs/>
                <w:sz w:val="22"/>
                <w:szCs w:val="22"/>
              </w:rPr>
              <w:t>1,378,627</w:t>
            </w:r>
          </w:p>
        </w:tc>
        <w:tc>
          <w:tcPr>
            <w:tcW w:w="270" w:type="dxa"/>
            <w:shd w:val="clear" w:color="auto" w:fill="auto"/>
            <w:vAlign w:val="bottom"/>
          </w:tcPr>
          <w:p w14:paraId="7B9D79E3" w14:textId="77777777" w:rsidR="00BD5E27" w:rsidRPr="00E32480" w:rsidRDefault="00BD5E27" w:rsidP="006F58CE">
            <w:pPr>
              <w:tabs>
                <w:tab w:val="decimal" w:pos="840"/>
              </w:tabs>
              <w:spacing w:line="240" w:lineRule="atLeast"/>
              <w:jc w:val="right"/>
              <w:rPr>
                <w:rFonts w:cs="Times New Roman"/>
                <w:b/>
                <w:bCs/>
                <w:sz w:val="22"/>
                <w:szCs w:val="22"/>
              </w:rPr>
            </w:pPr>
          </w:p>
        </w:tc>
        <w:tc>
          <w:tcPr>
            <w:tcW w:w="1260" w:type="dxa"/>
            <w:tcBorders>
              <w:top w:val="single" w:sz="4" w:space="0" w:color="auto"/>
            </w:tcBorders>
            <w:shd w:val="clear" w:color="auto" w:fill="auto"/>
            <w:vAlign w:val="bottom"/>
          </w:tcPr>
          <w:p w14:paraId="635A008F" w14:textId="723BA2B7" w:rsidR="00BD5E27" w:rsidRPr="00547449" w:rsidRDefault="00474A61" w:rsidP="00826C98">
            <w:pPr>
              <w:tabs>
                <w:tab w:val="decimal" w:pos="1059"/>
              </w:tabs>
              <w:spacing w:line="240" w:lineRule="atLeast"/>
              <w:jc w:val="center"/>
              <w:rPr>
                <w:rFonts w:cs="Times New Roman"/>
                <w:b/>
                <w:bCs/>
                <w:sz w:val="22"/>
                <w:szCs w:val="22"/>
              </w:rPr>
            </w:pPr>
            <w:r>
              <w:rPr>
                <w:b/>
                <w:bCs/>
                <w:sz w:val="22"/>
                <w:szCs w:val="22"/>
              </w:rPr>
              <w:t>1,099,344</w:t>
            </w:r>
          </w:p>
        </w:tc>
        <w:tc>
          <w:tcPr>
            <w:tcW w:w="270" w:type="dxa"/>
            <w:shd w:val="clear" w:color="auto" w:fill="auto"/>
            <w:vAlign w:val="bottom"/>
          </w:tcPr>
          <w:p w14:paraId="0ED45AF9" w14:textId="77777777" w:rsidR="00BD5E27" w:rsidRPr="00E32480" w:rsidRDefault="00BD5E27" w:rsidP="00826C98">
            <w:pPr>
              <w:tabs>
                <w:tab w:val="decimal" w:pos="840"/>
              </w:tabs>
              <w:spacing w:line="240" w:lineRule="atLeast"/>
              <w:jc w:val="center"/>
              <w:rPr>
                <w:rFonts w:cs="Times New Roman"/>
                <w:b/>
                <w:bCs/>
                <w:sz w:val="22"/>
                <w:szCs w:val="22"/>
              </w:rPr>
            </w:pPr>
          </w:p>
        </w:tc>
        <w:tc>
          <w:tcPr>
            <w:tcW w:w="1262" w:type="dxa"/>
            <w:tcBorders>
              <w:top w:val="single" w:sz="4" w:space="0" w:color="auto"/>
            </w:tcBorders>
            <w:shd w:val="clear" w:color="auto" w:fill="auto"/>
            <w:vAlign w:val="bottom"/>
          </w:tcPr>
          <w:p w14:paraId="03B2C0F4" w14:textId="77777777" w:rsidR="00BD5E27" w:rsidRPr="00E32480" w:rsidRDefault="00BD5E27" w:rsidP="00826C98">
            <w:pPr>
              <w:tabs>
                <w:tab w:val="decimal" w:pos="1040"/>
              </w:tabs>
              <w:spacing w:line="240" w:lineRule="atLeast"/>
              <w:jc w:val="center"/>
              <w:rPr>
                <w:rFonts w:cs="Times New Roman"/>
                <w:b/>
                <w:bCs/>
                <w:sz w:val="22"/>
                <w:szCs w:val="22"/>
              </w:rPr>
            </w:pPr>
            <w:r>
              <w:rPr>
                <w:rFonts w:cs="Times New Roman"/>
                <w:b/>
                <w:bCs/>
                <w:sz w:val="22"/>
                <w:szCs w:val="22"/>
              </w:rPr>
              <w:t>1,099,305</w:t>
            </w:r>
          </w:p>
        </w:tc>
      </w:tr>
      <w:tr w:rsidR="00BD5E27" w:rsidRPr="00A9628F" w14:paraId="7CE077CE" w14:textId="77777777" w:rsidTr="00826C98">
        <w:trPr>
          <w:trHeight w:val="258"/>
        </w:trPr>
        <w:tc>
          <w:tcPr>
            <w:tcW w:w="3330" w:type="dxa"/>
            <w:shd w:val="clear" w:color="auto" w:fill="auto"/>
            <w:vAlign w:val="bottom"/>
          </w:tcPr>
          <w:p w14:paraId="6836A674" w14:textId="77777777" w:rsidR="00BD5E27" w:rsidRPr="001D22AD" w:rsidRDefault="00BD5E27" w:rsidP="006F58CE">
            <w:pPr>
              <w:spacing w:line="240" w:lineRule="atLeast"/>
              <w:ind w:left="162" w:hanging="180"/>
              <w:rPr>
                <w:rFonts w:cs="Times New Roman"/>
                <w:spacing w:val="-2"/>
                <w:sz w:val="22"/>
                <w:szCs w:val="22"/>
              </w:rPr>
            </w:pPr>
            <w:r w:rsidRPr="00E56D7A">
              <w:rPr>
                <w:rFonts w:cs="Times New Roman"/>
                <w:i/>
                <w:iCs/>
                <w:sz w:val="22"/>
                <w:szCs w:val="22"/>
                <w:lang w:eastAsia="en-GB"/>
              </w:rPr>
              <w:t>Less</w:t>
            </w:r>
            <w:r w:rsidRPr="00E56D7A">
              <w:rPr>
                <w:rFonts w:cs="Times New Roman"/>
                <w:sz w:val="22"/>
                <w:szCs w:val="22"/>
                <w:lang w:eastAsia="en-GB"/>
              </w:rPr>
              <w:t xml:space="preserve"> allowance for </w:t>
            </w:r>
            <w:r>
              <w:rPr>
                <w:rFonts w:cs="Times New Roman"/>
                <w:sz w:val="22"/>
                <w:szCs w:val="22"/>
                <w:lang w:eastAsia="en-GB"/>
              </w:rPr>
              <w:t>e</w:t>
            </w:r>
            <w:r w:rsidRPr="00C32F47">
              <w:rPr>
                <w:rFonts w:cs="Times New Roman"/>
                <w:sz w:val="22"/>
                <w:szCs w:val="22"/>
                <w:lang w:eastAsia="en-GB"/>
              </w:rPr>
              <w:t>xpected credit loss</w:t>
            </w:r>
          </w:p>
        </w:tc>
        <w:tc>
          <w:tcPr>
            <w:tcW w:w="1440" w:type="dxa"/>
            <w:tcBorders>
              <w:bottom w:val="single" w:sz="4" w:space="0" w:color="auto"/>
            </w:tcBorders>
            <w:shd w:val="clear" w:color="auto" w:fill="auto"/>
            <w:vAlign w:val="bottom"/>
          </w:tcPr>
          <w:p w14:paraId="139C8F14" w14:textId="5259D18F" w:rsidR="00BD5E27" w:rsidRPr="00E47943" w:rsidRDefault="00BD5E27" w:rsidP="00826C98">
            <w:pPr>
              <w:tabs>
                <w:tab w:val="decimal" w:pos="970"/>
              </w:tabs>
              <w:spacing w:line="240" w:lineRule="atLeast"/>
              <w:ind w:right="-110"/>
              <w:jc w:val="center"/>
              <w:rPr>
                <w:rFonts w:cs="Times New Roman"/>
                <w:sz w:val="22"/>
                <w:szCs w:val="22"/>
              </w:rPr>
            </w:pPr>
            <w:r>
              <w:rPr>
                <w:rFonts w:cs="Times New Roman"/>
                <w:sz w:val="22"/>
                <w:szCs w:val="22"/>
              </w:rPr>
              <w:t>(29</w:t>
            </w:r>
            <w:r w:rsidR="00E919E1">
              <w:rPr>
                <w:rFonts w:cs="Times New Roman"/>
                <w:sz w:val="22"/>
                <w:szCs w:val="22"/>
              </w:rPr>
              <w:t>3</w:t>
            </w:r>
            <w:r>
              <w:rPr>
                <w:rFonts w:cs="Times New Roman"/>
                <w:sz w:val="22"/>
                <w:szCs w:val="22"/>
              </w:rPr>
              <w:t>,</w:t>
            </w:r>
            <w:r w:rsidR="00E919E1">
              <w:rPr>
                <w:rFonts w:cs="Times New Roman"/>
                <w:sz w:val="22"/>
                <w:szCs w:val="22"/>
              </w:rPr>
              <w:t>334</w:t>
            </w:r>
            <w:r>
              <w:rPr>
                <w:rFonts w:cs="Times New Roman"/>
                <w:sz w:val="22"/>
                <w:szCs w:val="22"/>
              </w:rPr>
              <w:t>)</w:t>
            </w:r>
          </w:p>
        </w:tc>
        <w:tc>
          <w:tcPr>
            <w:tcW w:w="236" w:type="dxa"/>
            <w:shd w:val="clear" w:color="auto" w:fill="auto"/>
            <w:vAlign w:val="bottom"/>
          </w:tcPr>
          <w:p w14:paraId="7829AB0F" w14:textId="77777777" w:rsidR="00BD5E27" w:rsidRPr="00A9628F" w:rsidRDefault="00BD5E27" w:rsidP="000215D1">
            <w:pPr>
              <w:tabs>
                <w:tab w:val="decimal" w:pos="840"/>
              </w:tabs>
              <w:spacing w:line="240" w:lineRule="atLeast"/>
              <w:jc w:val="right"/>
              <w:rPr>
                <w:rFonts w:cs="Times New Roman"/>
                <w:sz w:val="22"/>
                <w:szCs w:val="22"/>
              </w:rPr>
            </w:pPr>
          </w:p>
        </w:tc>
        <w:tc>
          <w:tcPr>
            <w:tcW w:w="1294" w:type="dxa"/>
            <w:tcBorders>
              <w:bottom w:val="single" w:sz="4" w:space="0" w:color="auto"/>
            </w:tcBorders>
            <w:shd w:val="clear" w:color="auto" w:fill="auto"/>
            <w:vAlign w:val="bottom"/>
          </w:tcPr>
          <w:p w14:paraId="71945283" w14:textId="77777777" w:rsidR="00BD5E27" w:rsidRPr="00A9628F" w:rsidRDefault="00BD5E27" w:rsidP="00826C98">
            <w:pPr>
              <w:tabs>
                <w:tab w:val="decimal" w:pos="1080"/>
              </w:tabs>
              <w:spacing w:line="240" w:lineRule="atLeast"/>
              <w:ind w:right="-20"/>
              <w:jc w:val="center"/>
              <w:rPr>
                <w:rFonts w:cs="Times New Roman"/>
                <w:sz w:val="22"/>
                <w:szCs w:val="22"/>
              </w:rPr>
            </w:pPr>
            <w:r>
              <w:rPr>
                <w:rFonts w:cs="Times New Roman"/>
                <w:sz w:val="22"/>
                <w:szCs w:val="22"/>
              </w:rPr>
              <w:t>(314,460)</w:t>
            </w:r>
          </w:p>
        </w:tc>
        <w:tc>
          <w:tcPr>
            <w:tcW w:w="270" w:type="dxa"/>
            <w:shd w:val="clear" w:color="auto" w:fill="auto"/>
            <w:vAlign w:val="bottom"/>
          </w:tcPr>
          <w:p w14:paraId="622E535D" w14:textId="77777777" w:rsidR="00BD5E27" w:rsidRPr="00A9628F" w:rsidRDefault="00BD5E27" w:rsidP="000215D1">
            <w:pPr>
              <w:tabs>
                <w:tab w:val="decimal" w:pos="840"/>
              </w:tabs>
              <w:spacing w:line="240" w:lineRule="atLeast"/>
              <w:jc w:val="right"/>
              <w:rPr>
                <w:rFonts w:cs="Times New Roman"/>
                <w:sz w:val="22"/>
                <w:szCs w:val="22"/>
              </w:rPr>
            </w:pPr>
          </w:p>
        </w:tc>
        <w:tc>
          <w:tcPr>
            <w:tcW w:w="1260" w:type="dxa"/>
            <w:tcBorders>
              <w:bottom w:val="single" w:sz="4" w:space="0" w:color="auto"/>
            </w:tcBorders>
            <w:shd w:val="clear" w:color="auto" w:fill="auto"/>
            <w:vAlign w:val="bottom"/>
          </w:tcPr>
          <w:p w14:paraId="264106A8" w14:textId="77777777" w:rsidR="00BD5E27" w:rsidRPr="00E32480" w:rsidRDefault="00BD5E27" w:rsidP="00826C98">
            <w:pPr>
              <w:tabs>
                <w:tab w:val="decimal" w:pos="970"/>
              </w:tabs>
              <w:spacing w:line="240" w:lineRule="atLeast"/>
              <w:ind w:right="-200"/>
              <w:jc w:val="center"/>
              <w:rPr>
                <w:rFonts w:cs="Times New Roman"/>
                <w:sz w:val="22"/>
                <w:szCs w:val="22"/>
              </w:rPr>
            </w:pPr>
            <w:r>
              <w:rPr>
                <w:rFonts w:cs="Times New Roman"/>
                <w:sz w:val="22"/>
                <w:szCs w:val="22"/>
              </w:rPr>
              <w:t>(134,242)</w:t>
            </w:r>
          </w:p>
        </w:tc>
        <w:tc>
          <w:tcPr>
            <w:tcW w:w="270" w:type="dxa"/>
            <w:shd w:val="clear" w:color="auto" w:fill="auto"/>
            <w:vAlign w:val="bottom"/>
          </w:tcPr>
          <w:p w14:paraId="27A915C7" w14:textId="77777777" w:rsidR="00BD5E27" w:rsidRPr="00A9628F" w:rsidRDefault="00BD5E27" w:rsidP="00826C98">
            <w:pPr>
              <w:tabs>
                <w:tab w:val="decimal" w:pos="840"/>
              </w:tabs>
              <w:spacing w:line="240" w:lineRule="atLeast"/>
              <w:jc w:val="center"/>
              <w:rPr>
                <w:rFonts w:cs="Times New Roman"/>
                <w:sz w:val="22"/>
                <w:szCs w:val="22"/>
              </w:rPr>
            </w:pPr>
          </w:p>
        </w:tc>
        <w:tc>
          <w:tcPr>
            <w:tcW w:w="1262" w:type="dxa"/>
            <w:tcBorders>
              <w:bottom w:val="single" w:sz="4" w:space="0" w:color="auto"/>
            </w:tcBorders>
            <w:shd w:val="clear" w:color="auto" w:fill="auto"/>
            <w:vAlign w:val="bottom"/>
          </w:tcPr>
          <w:p w14:paraId="1CB5365B" w14:textId="77777777" w:rsidR="00BD5E27" w:rsidRDefault="00BD5E27" w:rsidP="00826C98">
            <w:pPr>
              <w:tabs>
                <w:tab w:val="decimal" w:pos="954"/>
              </w:tabs>
              <w:spacing w:line="240" w:lineRule="atLeast"/>
              <w:jc w:val="center"/>
              <w:rPr>
                <w:rFonts w:cs="Times New Roman"/>
                <w:sz w:val="22"/>
                <w:szCs w:val="22"/>
              </w:rPr>
            </w:pPr>
          </w:p>
          <w:p w14:paraId="6EF30A56" w14:textId="77777777" w:rsidR="00BD5E27" w:rsidRPr="00332EDC" w:rsidRDefault="00BD5E27" w:rsidP="00826C98">
            <w:pPr>
              <w:tabs>
                <w:tab w:val="decimal" w:pos="970"/>
              </w:tabs>
              <w:spacing w:line="240" w:lineRule="atLeast"/>
              <w:ind w:right="-110"/>
              <w:jc w:val="center"/>
              <w:rPr>
                <w:rFonts w:cs="Times New Roman"/>
                <w:sz w:val="22"/>
                <w:szCs w:val="22"/>
              </w:rPr>
            </w:pPr>
            <w:r>
              <w:rPr>
                <w:rFonts w:cs="Times New Roman"/>
                <w:sz w:val="22"/>
                <w:szCs w:val="22"/>
              </w:rPr>
              <w:t>(134,242)</w:t>
            </w:r>
          </w:p>
        </w:tc>
      </w:tr>
      <w:tr w:rsidR="00BD5E27" w:rsidRPr="00A9628F" w14:paraId="0F8A618A" w14:textId="77777777" w:rsidTr="00093ACC">
        <w:trPr>
          <w:trHeight w:val="258"/>
        </w:trPr>
        <w:tc>
          <w:tcPr>
            <w:tcW w:w="3330" w:type="dxa"/>
            <w:shd w:val="clear" w:color="auto" w:fill="auto"/>
            <w:vAlign w:val="bottom"/>
          </w:tcPr>
          <w:p w14:paraId="4A610FB3" w14:textId="77777777" w:rsidR="00BD5E27" w:rsidRPr="00474002" w:rsidRDefault="00BD5E27" w:rsidP="006F58CE">
            <w:pPr>
              <w:spacing w:line="240" w:lineRule="atLeast"/>
              <w:ind w:left="-18"/>
              <w:rPr>
                <w:rFonts w:cs="Times New Roman"/>
                <w:b/>
                <w:bCs/>
                <w:spacing w:val="-2"/>
                <w:sz w:val="22"/>
                <w:szCs w:val="22"/>
              </w:rPr>
            </w:pPr>
            <w:r w:rsidRPr="0057632B">
              <w:rPr>
                <w:rFonts w:cs="Times New Roman"/>
                <w:b/>
                <w:bCs/>
                <w:spacing w:val="-2"/>
                <w:sz w:val="22"/>
                <w:szCs w:val="22"/>
              </w:rPr>
              <w:t xml:space="preserve">Net </w:t>
            </w:r>
          </w:p>
        </w:tc>
        <w:tc>
          <w:tcPr>
            <w:tcW w:w="1440" w:type="dxa"/>
            <w:tcBorders>
              <w:top w:val="single" w:sz="4" w:space="0" w:color="auto"/>
              <w:bottom w:val="double" w:sz="4" w:space="0" w:color="auto"/>
            </w:tcBorders>
            <w:shd w:val="clear" w:color="auto" w:fill="auto"/>
            <w:vAlign w:val="bottom"/>
          </w:tcPr>
          <w:p w14:paraId="08A4153B" w14:textId="0BD6F22A" w:rsidR="00BD5E27" w:rsidRPr="00E32480" w:rsidRDefault="00E919E1" w:rsidP="00826C98">
            <w:pPr>
              <w:tabs>
                <w:tab w:val="decimal" w:pos="970"/>
              </w:tabs>
              <w:spacing w:line="240" w:lineRule="atLeast"/>
              <w:ind w:right="-20"/>
              <w:jc w:val="center"/>
              <w:rPr>
                <w:rFonts w:cs="Times New Roman"/>
                <w:b/>
                <w:bCs/>
                <w:sz w:val="22"/>
                <w:szCs w:val="22"/>
              </w:rPr>
            </w:pPr>
            <w:r>
              <w:rPr>
                <w:rFonts w:cs="Times New Roman"/>
                <w:b/>
                <w:bCs/>
                <w:sz w:val="22"/>
                <w:szCs w:val="22"/>
              </w:rPr>
              <w:t>1,085,040</w:t>
            </w:r>
          </w:p>
        </w:tc>
        <w:tc>
          <w:tcPr>
            <w:tcW w:w="236" w:type="dxa"/>
            <w:shd w:val="clear" w:color="auto" w:fill="auto"/>
            <w:vAlign w:val="bottom"/>
          </w:tcPr>
          <w:p w14:paraId="19CF2BB0" w14:textId="77777777" w:rsidR="00BD5E27" w:rsidRPr="00E32480" w:rsidRDefault="00BD5E27" w:rsidP="006F58CE">
            <w:pPr>
              <w:tabs>
                <w:tab w:val="decimal" w:pos="840"/>
              </w:tabs>
              <w:spacing w:line="240" w:lineRule="atLeast"/>
              <w:jc w:val="right"/>
              <w:rPr>
                <w:rFonts w:cs="Times New Roman"/>
                <w:b/>
                <w:bCs/>
                <w:sz w:val="22"/>
                <w:szCs w:val="22"/>
              </w:rPr>
            </w:pPr>
          </w:p>
        </w:tc>
        <w:tc>
          <w:tcPr>
            <w:tcW w:w="1294" w:type="dxa"/>
            <w:tcBorders>
              <w:top w:val="single" w:sz="4" w:space="0" w:color="auto"/>
              <w:bottom w:val="double" w:sz="4" w:space="0" w:color="auto"/>
            </w:tcBorders>
            <w:shd w:val="clear" w:color="auto" w:fill="auto"/>
            <w:vAlign w:val="bottom"/>
          </w:tcPr>
          <w:p w14:paraId="3BCBBBB4" w14:textId="77777777" w:rsidR="00BD5E27" w:rsidRPr="00E32480" w:rsidRDefault="00BD5E27" w:rsidP="00826C98">
            <w:pPr>
              <w:tabs>
                <w:tab w:val="decimal" w:pos="1010"/>
              </w:tabs>
              <w:spacing w:line="240" w:lineRule="atLeast"/>
              <w:jc w:val="center"/>
              <w:rPr>
                <w:rFonts w:cs="Times New Roman"/>
                <w:b/>
                <w:bCs/>
                <w:sz w:val="22"/>
                <w:szCs w:val="22"/>
              </w:rPr>
            </w:pPr>
            <w:r>
              <w:rPr>
                <w:rFonts w:cs="Times New Roman"/>
                <w:b/>
                <w:bCs/>
                <w:sz w:val="22"/>
                <w:szCs w:val="22"/>
              </w:rPr>
              <w:t>1,064,167</w:t>
            </w:r>
          </w:p>
        </w:tc>
        <w:tc>
          <w:tcPr>
            <w:tcW w:w="270" w:type="dxa"/>
            <w:shd w:val="clear" w:color="auto" w:fill="auto"/>
            <w:vAlign w:val="bottom"/>
          </w:tcPr>
          <w:p w14:paraId="11ECCE25" w14:textId="77777777" w:rsidR="00BD5E27" w:rsidRPr="00E32480" w:rsidRDefault="00BD5E27" w:rsidP="006F58CE">
            <w:pPr>
              <w:tabs>
                <w:tab w:val="decimal" w:pos="840"/>
              </w:tabs>
              <w:spacing w:line="240" w:lineRule="atLeast"/>
              <w:jc w:val="right"/>
              <w:rPr>
                <w:rFonts w:cs="Times New Roman"/>
                <w:b/>
                <w:bCs/>
                <w:sz w:val="22"/>
                <w:szCs w:val="22"/>
              </w:rPr>
            </w:pPr>
          </w:p>
        </w:tc>
        <w:tc>
          <w:tcPr>
            <w:tcW w:w="1260" w:type="dxa"/>
            <w:tcBorders>
              <w:top w:val="single" w:sz="4" w:space="0" w:color="auto"/>
              <w:bottom w:val="double" w:sz="4" w:space="0" w:color="auto"/>
            </w:tcBorders>
            <w:shd w:val="clear" w:color="auto" w:fill="auto"/>
            <w:vAlign w:val="bottom"/>
          </w:tcPr>
          <w:p w14:paraId="44AD2E8B" w14:textId="2E189BD9" w:rsidR="00BD5E27" w:rsidRPr="00E47943" w:rsidRDefault="007D5321" w:rsidP="00826C98">
            <w:pPr>
              <w:tabs>
                <w:tab w:val="decimal" w:pos="1060"/>
              </w:tabs>
              <w:spacing w:line="240" w:lineRule="atLeast"/>
              <w:jc w:val="center"/>
              <w:rPr>
                <w:rFonts w:cs="Times New Roman"/>
                <w:b/>
                <w:bCs/>
                <w:sz w:val="22"/>
                <w:szCs w:val="22"/>
                <w:cs/>
              </w:rPr>
            </w:pPr>
            <w:r>
              <w:rPr>
                <w:rFonts w:cs="Times New Roman"/>
                <w:b/>
                <w:bCs/>
                <w:sz w:val="22"/>
                <w:szCs w:val="22"/>
              </w:rPr>
              <w:t>965,102</w:t>
            </w:r>
          </w:p>
        </w:tc>
        <w:tc>
          <w:tcPr>
            <w:tcW w:w="270" w:type="dxa"/>
            <w:shd w:val="clear" w:color="auto" w:fill="auto"/>
            <w:vAlign w:val="bottom"/>
          </w:tcPr>
          <w:p w14:paraId="42DF60D0" w14:textId="77777777" w:rsidR="00BD5E27" w:rsidRPr="00E32480" w:rsidRDefault="00BD5E27" w:rsidP="00826C98">
            <w:pPr>
              <w:tabs>
                <w:tab w:val="decimal" w:pos="840"/>
              </w:tabs>
              <w:spacing w:line="240" w:lineRule="atLeast"/>
              <w:jc w:val="center"/>
              <w:rPr>
                <w:rFonts w:cs="Times New Roman"/>
                <w:b/>
                <w:bCs/>
                <w:sz w:val="22"/>
                <w:szCs w:val="22"/>
              </w:rPr>
            </w:pPr>
          </w:p>
        </w:tc>
        <w:tc>
          <w:tcPr>
            <w:tcW w:w="1262" w:type="dxa"/>
            <w:tcBorders>
              <w:top w:val="single" w:sz="4" w:space="0" w:color="auto"/>
              <w:bottom w:val="double" w:sz="4" w:space="0" w:color="auto"/>
            </w:tcBorders>
            <w:shd w:val="clear" w:color="auto" w:fill="auto"/>
            <w:vAlign w:val="bottom"/>
          </w:tcPr>
          <w:p w14:paraId="0E91EEFF" w14:textId="77777777" w:rsidR="00BD5E27" w:rsidRPr="00E32480" w:rsidRDefault="00BD5E27" w:rsidP="00826C98">
            <w:pPr>
              <w:tabs>
                <w:tab w:val="decimal" w:pos="1040"/>
              </w:tabs>
              <w:spacing w:line="240" w:lineRule="atLeast"/>
              <w:jc w:val="center"/>
              <w:rPr>
                <w:rFonts w:cs="Times New Roman"/>
                <w:b/>
                <w:bCs/>
                <w:sz w:val="22"/>
                <w:szCs w:val="22"/>
              </w:rPr>
            </w:pPr>
            <w:r>
              <w:rPr>
                <w:rFonts w:cs="Times New Roman"/>
                <w:b/>
                <w:bCs/>
                <w:sz w:val="22"/>
                <w:szCs w:val="22"/>
              </w:rPr>
              <w:t>965,063</w:t>
            </w:r>
          </w:p>
        </w:tc>
      </w:tr>
    </w:tbl>
    <w:p w14:paraId="7E29DC8A" w14:textId="77777777" w:rsidR="00093ACC" w:rsidRDefault="00093ACC"/>
    <w:tbl>
      <w:tblPr>
        <w:tblW w:w="9362" w:type="dxa"/>
        <w:tblInd w:w="450" w:type="dxa"/>
        <w:tblLayout w:type="fixed"/>
        <w:tblLook w:val="01E0" w:firstRow="1" w:lastRow="1" w:firstColumn="1" w:lastColumn="1" w:noHBand="0" w:noVBand="0"/>
      </w:tblPr>
      <w:tblGrid>
        <w:gridCol w:w="3330"/>
        <w:gridCol w:w="1440"/>
        <w:gridCol w:w="236"/>
        <w:gridCol w:w="1294"/>
        <w:gridCol w:w="270"/>
        <w:gridCol w:w="1260"/>
        <w:gridCol w:w="270"/>
        <w:gridCol w:w="1262"/>
      </w:tblGrid>
      <w:tr w:rsidR="00BD5E27" w:rsidRPr="00A9628F" w14:paraId="36F2512D" w14:textId="77777777" w:rsidTr="00826C98">
        <w:trPr>
          <w:trHeight w:val="258"/>
        </w:trPr>
        <w:tc>
          <w:tcPr>
            <w:tcW w:w="3330" w:type="dxa"/>
            <w:shd w:val="clear" w:color="auto" w:fill="auto"/>
            <w:vAlign w:val="bottom"/>
          </w:tcPr>
          <w:p w14:paraId="6DF0431A" w14:textId="2D7F3363" w:rsidR="00BD5E27" w:rsidRPr="00826C98" w:rsidRDefault="00BD5E27" w:rsidP="00BD5E27">
            <w:pPr>
              <w:spacing w:line="240" w:lineRule="atLeast"/>
              <w:ind w:left="-18"/>
              <w:rPr>
                <w:rFonts w:cs="Times New Roman"/>
                <w:b/>
                <w:bCs/>
                <w:spacing w:val="-2"/>
                <w:sz w:val="22"/>
                <w:szCs w:val="22"/>
              </w:rPr>
            </w:pPr>
            <w:r w:rsidRPr="00826C98">
              <w:rPr>
                <w:b/>
                <w:bCs/>
                <w:i/>
                <w:iCs/>
                <w:sz w:val="22"/>
                <w:szCs w:val="22"/>
              </w:rPr>
              <w:t>Expected credit loss</w:t>
            </w:r>
            <w:r w:rsidRPr="00826C98" w:rsidDel="00043D87">
              <w:rPr>
                <w:i/>
                <w:iCs/>
                <w:color w:val="0000FF"/>
                <w:sz w:val="22"/>
                <w:szCs w:val="22"/>
                <w:shd w:val="clear" w:color="auto" w:fill="CCCCCC"/>
              </w:rPr>
              <w:t xml:space="preserve"> </w:t>
            </w:r>
          </w:p>
        </w:tc>
        <w:tc>
          <w:tcPr>
            <w:tcW w:w="2970" w:type="dxa"/>
            <w:gridSpan w:val="3"/>
            <w:shd w:val="clear" w:color="auto" w:fill="auto"/>
            <w:vAlign w:val="bottom"/>
          </w:tcPr>
          <w:p w14:paraId="449CEBA3" w14:textId="0598B203" w:rsidR="00BD5E27" w:rsidRPr="00826C98" w:rsidRDefault="00BD5E27" w:rsidP="00C74082">
            <w:pPr>
              <w:spacing w:line="240" w:lineRule="atLeast"/>
              <w:ind w:left="-108" w:right="-92"/>
              <w:jc w:val="center"/>
              <w:rPr>
                <w:rFonts w:cs="Times New Roman"/>
                <w:b/>
                <w:bCs/>
                <w:sz w:val="22"/>
                <w:szCs w:val="22"/>
              </w:rPr>
            </w:pPr>
            <w:r w:rsidRPr="00826C98">
              <w:rPr>
                <w:rFonts w:cs="Times New Roman"/>
                <w:b/>
                <w:bCs/>
                <w:sz w:val="22"/>
                <w:szCs w:val="22"/>
              </w:rPr>
              <w:t>Consolidated</w:t>
            </w:r>
          </w:p>
          <w:p w14:paraId="37C8D34C" w14:textId="53089352" w:rsidR="00BD5E27" w:rsidRPr="00826C98" w:rsidRDefault="00BD5E27" w:rsidP="00C74082">
            <w:pPr>
              <w:tabs>
                <w:tab w:val="decimal" w:pos="840"/>
              </w:tabs>
              <w:spacing w:line="240" w:lineRule="atLeast"/>
              <w:jc w:val="center"/>
              <w:rPr>
                <w:rFonts w:cs="Times New Roman"/>
                <w:b/>
                <w:bCs/>
                <w:sz w:val="22"/>
                <w:szCs w:val="22"/>
              </w:rPr>
            </w:pPr>
            <w:r w:rsidRPr="00826C98">
              <w:rPr>
                <w:rFonts w:cs="Times New Roman"/>
                <w:b/>
                <w:bCs/>
                <w:sz w:val="22"/>
                <w:szCs w:val="22"/>
              </w:rPr>
              <w:t>financial statements</w:t>
            </w:r>
          </w:p>
        </w:tc>
        <w:tc>
          <w:tcPr>
            <w:tcW w:w="270" w:type="dxa"/>
            <w:shd w:val="clear" w:color="auto" w:fill="auto"/>
            <w:vAlign w:val="bottom"/>
          </w:tcPr>
          <w:p w14:paraId="2E5ECA60" w14:textId="77777777" w:rsidR="00BD5E27" w:rsidRPr="00826C98" w:rsidRDefault="00BD5E27" w:rsidP="00BD5E27">
            <w:pPr>
              <w:tabs>
                <w:tab w:val="decimal" w:pos="840"/>
              </w:tabs>
              <w:spacing w:line="240" w:lineRule="atLeast"/>
              <w:jc w:val="right"/>
              <w:rPr>
                <w:rFonts w:cs="Times New Roman"/>
                <w:b/>
                <w:bCs/>
                <w:sz w:val="22"/>
                <w:szCs w:val="22"/>
              </w:rPr>
            </w:pPr>
          </w:p>
        </w:tc>
        <w:tc>
          <w:tcPr>
            <w:tcW w:w="2792" w:type="dxa"/>
            <w:gridSpan w:val="3"/>
            <w:shd w:val="clear" w:color="auto" w:fill="auto"/>
            <w:vAlign w:val="bottom"/>
          </w:tcPr>
          <w:p w14:paraId="4DF6A15B" w14:textId="4DF1CE78" w:rsidR="00BD5E27" w:rsidRPr="00826C98" w:rsidRDefault="00BD5E27" w:rsidP="00C74082">
            <w:pPr>
              <w:spacing w:line="240" w:lineRule="atLeast"/>
              <w:ind w:left="-108" w:right="-92"/>
              <w:jc w:val="center"/>
              <w:rPr>
                <w:rFonts w:cs="Times New Roman"/>
                <w:b/>
                <w:bCs/>
                <w:sz w:val="22"/>
                <w:szCs w:val="22"/>
              </w:rPr>
            </w:pPr>
            <w:r w:rsidRPr="00826C98">
              <w:rPr>
                <w:rFonts w:cs="Times New Roman"/>
                <w:b/>
                <w:bCs/>
                <w:sz w:val="22"/>
                <w:szCs w:val="22"/>
              </w:rPr>
              <w:t>Separate</w:t>
            </w:r>
          </w:p>
          <w:p w14:paraId="138D8349" w14:textId="0998F901" w:rsidR="00BD5E27" w:rsidRPr="00826C98" w:rsidRDefault="00BD5E27" w:rsidP="00C74082">
            <w:pPr>
              <w:tabs>
                <w:tab w:val="decimal" w:pos="954"/>
              </w:tabs>
              <w:spacing w:line="240" w:lineRule="atLeast"/>
              <w:jc w:val="center"/>
              <w:rPr>
                <w:rFonts w:cs="Times New Roman"/>
                <w:b/>
                <w:bCs/>
                <w:sz w:val="22"/>
                <w:szCs w:val="22"/>
              </w:rPr>
            </w:pPr>
            <w:r w:rsidRPr="00826C98">
              <w:rPr>
                <w:rFonts w:cs="Times New Roman"/>
                <w:b/>
                <w:bCs/>
                <w:sz w:val="22"/>
                <w:szCs w:val="22"/>
              </w:rPr>
              <w:t>financial statements</w:t>
            </w:r>
          </w:p>
        </w:tc>
      </w:tr>
      <w:tr w:rsidR="00BD5E27" w:rsidRPr="00A9628F" w14:paraId="0FA2ECEE" w14:textId="77777777" w:rsidTr="00826C98">
        <w:trPr>
          <w:trHeight w:val="258"/>
        </w:trPr>
        <w:tc>
          <w:tcPr>
            <w:tcW w:w="3330" w:type="dxa"/>
            <w:shd w:val="clear" w:color="auto" w:fill="auto"/>
            <w:vAlign w:val="bottom"/>
          </w:tcPr>
          <w:p w14:paraId="42C037CA" w14:textId="0E9FC2DC" w:rsidR="00BD5E27" w:rsidRPr="00826C98" w:rsidRDefault="00BD5E27" w:rsidP="00BD5E27">
            <w:pPr>
              <w:spacing w:line="240" w:lineRule="atLeast"/>
              <w:ind w:left="-18"/>
              <w:rPr>
                <w:b/>
                <w:bCs/>
                <w:i/>
                <w:iCs/>
                <w:sz w:val="22"/>
                <w:szCs w:val="22"/>
              </w:rPr>
            </w:pPr>
            <w:r w:rsidRPr="00826C98">
              <w:rPr>
                <w:b/>
                <w:bCs/>
                <w:i/>
                <w:iCs/>
                <w:sz w:val="22"/>
                <w:szCs w:val="22"/>
              </w:rPr>
              <w:t xml:space="preserve">For the </w:t>
            </w:r>
            <w:r w:rsidR="00E919E1" w:rsidRPr="00826C98">
              <w:rPr>
                <w:b/>
                <w:bCs/>
                <w:i/>
                <w:iCs/>
                <w:sz w:val="22"/>
                <w:szCs w:val="22"/>
              </w:rPr>
              <w:t>year ended 31 December</w:t>
            </w:r>
          </w:p>
        </w:tc>
        <w:tc>
          <w:tcPr>
            <w:tcW w:w="1440" w:type="dxa"/>
            <w:shd w:val="clear" w:color="auto" w:fill="auto"/>
            <w:vAlign w:val="bottom"/>
          </w:tcPr>
          <w:p w14:paraId="63291773" w14:textId="4E3083EC" w:rsidR="00BD5E27" w:rsidRPr="00826C98" w:rsidRDefault="00BD5E27" w:rsidP="00826C98">
            <w:pPr>
              <w:spacing w:line="240" w:lineRule="atLeast"/>
              <w:ind w:left="-108" w:right="-92"/>
              <w:jc w:val="center"/>
              <w:rPr>
                <w:rFonts w:cs="Times New Roman"/>
                <w:b/>
                <w:bCs/>
                <w:sz w:val="22"/>
                <w:szCs w:val="22"/>
              </w:rPr>
            </w:pPr>
            <w:r w:rsidRPr="00826C98">
              <w:rPr>
                <w:bCs/>
                <w:sz w:val="22"/>
                <w:szCs w:val="22"/>
              </w:rPr>
              <w:t>2021</w:t>
            </w:r>
          </w:p>
        </w:tc>
        <w:tc>
          <w:tcPr>
            <w:tcW w:w="236" w:type="dxa"/>
            <w:shd w:val="clear" w:color="auto" w:fill="auto"/>
            <w:vAlign w:val="bottom"/>
          </w:tcPr>
          <w:p w14:paraId="3A75732A" w14:textId="77777777" w:rsidR="00BD5E27" w:rsidRPr="00826C98" w:rsidRDefault="00BD5E27" w:rsidP="00826C98">
            <w:pPr>
              <w:tabs>
                <w:tab w:val="decimal" w:pos="840"/>
              </w:tabs>
              <w:spacing w:line="240" w:lineRule="atLeast"/>
              <w:jc w:val="center"/>
              <w:rPr>
                <w:rFonts w:cs="Times New Roman"/>
                <w:b/>
                <w:bCs/>
                <w:sz w:val="22"/>
                <w:szCs w:val="22"/>
              </w:rPr>
            </w:pPr>
          </w:p>
        </w:tc>
        <w:tc>
          <w:tcPr>
            <w:tcW w:w="1294" w:type="dxa"/>
            <w:shd w:val="clear" w:color="auto" w:fill="auto"/>
            <w:vAlign w:val="bottom"/>
          </w:tcPr>
          <w:p w14:paraId="46CFEAAC" w14:textId="3641C249" w:rsidR="00BD5E27" w:rsidRPr="00826C98" w:rsidRDefault="00BD5E27" w:rsidP="00826C98">
            <w:pPr>
              <w:spacing w:line="240" w:lineRule="atLeast"/>
              <w:ind w:left="-108" w:right="-92"/>
              <w:jc w:val="center"/>
              <w:rPr>
                <w:rFonts w:cs="Times New Roman"/>
                <w:b/>
                <w:bCs/>
                <w:sz w:val="22"/>
                <w:szCs w:val="22"/>
              </w:rPr>
            </w:pPr>
            <w:r w:rsidRPr="00826C98">
              <w:rPr>
                <w:bCs/>
                <w:sz w:val="22"/>
                <w:szCs w:val="22"/>
              </w:rPr>
              <w:t>2020</w:t>
            </w:r>
          </w:p>
        </w:tc>
        <w:tc>
          <w:tcPr>
            <w:tcW w:w="270" w:type="dxa"/>
            <w:shd w:val="clear" w:color="auto" w:fill="auto"/>
            <w:vAlign w:val="bottom"/>
          </w:tcPr>
          <w:p w14:paraId="316AAF36" w14:textId="77777777" w:rsidR="00BD5E27" w:rsidRPr="00826C98" w:rsidRDefault="00BD5E27" w:rsidP="00826C98">
            <w:pPr>
              <w:tabs>
                <w:tab w:val="decimal" w:pos="840"/>
              </w:tabs>
              <w:spacing w:line="240" w:lineRule="atLeast"/>
              <w:jc w:val="center"/>
              <w:rPr>
                <w:rFonts w:cs="Times New Roman"/>
                <w:b/>
                <w:bCs/>
                <w:sz w:val="22"/>
                <w:szCs w:val="22"/>
              </w:rPr>
            </w:pPr>
          </w:p>
        </w:tc>
        <w:tc>
          <w:tcPr>
            <w:tcW w:w="1260" w:type="dxa"/>
            <w:shd w:val="clear" w:color="auto" w:fill="auto"/>
            <w:vAlign w:val="bottom"/>
          </w:tcPr>
          <w:p w14:paraId="64D08594" w14:textId="13C74449" w:rsidR="00BD5E27" w:rsidRPr="00826C98" w:rsidRDefault="00BD5E27" w:rsidP="00826C98">
            <w:pPr>
              <w:tabs>
                <w:tab w:val="decimal" w:pos="520"/>
              </w:tabs>
              <w:spacing w:line="240" w:lineRule="atLeast"/>
              <w:jc w:val="center"/>
              <w:rPr>
                <w:rFonts w:cs="Times New Roman"/>
                <w:b/>
                <w:bCs/>
                <w:sz w:val="22"/>
                <w:szCs w:val="22"/>
              </w:rPr>
            </w:pPr>
            <w:r w:rsidRPr="00826C98">
              <w:rPr>
                <w:bCs/>
                <w:sz w:val="22"/>
                <w:szCs w:val="22"/>
              </w:rPr>
              <w:t>2021</w:t>
            </w:r>
          </w:p>
        </w:tc>
        <w:tc>
          <w:tcPr>
            <w:tcW w:w="270" w:type="dxa"/>
            <w:shd w:val="clear" w:color="auto" w:fill="auto"/>
            <w:vAlign w:val="bottom"/>
          </w:tcPr>
          <w:p w14:paraId="2EA16C3D" w14:textId="77777777" w:rsidR="00BD5E27" w:rsidRPr="00826C98" w:rsidRDefault="00BD5E27" w:rsidP="00826C98">
            <w:pPr>
              <w:tabs>
                <w:tab w:val="decimal" w:pos="840"/>
              </w:tabs>
              <w:spacing w:line="240" w:lineRule="atLeast"/>
              <w:jc w:val="center"/>
              <w:rPr>
                <w:rFonts w:cs="Times New Roman"/>
                <w:b/>
                <w:bCs/>
                <w:sz w:val="22"/>
                <w:szCs w:val="22"/>
              </w:rPr>
            </w:pPr>
          </w:p>
        </w:tc>
        <w:tc>
          <w:tcPr>
            <w:tcW w:w="1262" w:type="dxa"/>
            <w:shd w:val="clear" w:color="auto" w:fill="auto"/>
            <w:vAlign w:val="bottom"/>
          </w:tcPr>
          <w:p w14:paraId="01C2221A" w14:textId="5E936F39" w:rsidR="00BD5E27" w:rsidRPr="00826C98" w:rsidRDefault="00BD5E27" w:rsidP="00826C98">
            <w:pPr>
              <w:tabs>
                <w:tab w:val="decimal" w:pos="610"/>
              </w:tabs>
              <w:spacing w:line="240" w:lineRule="atLeast"/>
              <w:jc w:val="center"/>
              <w:rPr>
                <w:rFonts w:cs="Times New Roman"/>
                <w:b/>
                <w:bCs/>
                <w:sz w:val="22"/>
                <w:szCs w:val="22"/>
              </w:rPr>
            </w:pPr>
            <w:r w:rsidRPr="00826C98">
              <w:rPr>
                <w:bCs/>
                <w:sz w:val="22"/>
                <w:szCs w:val="22"/>
              </w:rPr>
              <w:t>2020</w:t>
            </w:r>
          </w:p>
        </w:tc>
      </w:tr>
      <w:tr w:rsidR="00BD5E27" w:rsidRPr="00A9628F" w14:paraId="59A8DFEB" w14:textId="77777777" w:rsidTr="00826C98">
        <w:trPr>
          <w:trHeight w:val="258"/>
        </w:trPr>
        <w:tc>
          <w:tcPr>
            <w:tcW w:w="3330" w:type="dxa"/>
            <w:shd w:val="clear" w:color="auto" w:fill="auto"/>
            <w:vAlign w:val="bottom"/>
          </w:tcPr>
          <w:p w14:paraId="52AE4F90" w14:textId="77777777" w:rsidR="00BD5E27" w:rsidRPr="00826C98" w:rsidRDefault="00BD5E27" w:rsidP="00BD5E27">
            <w:pPr>
              <w:spacing w:line="240" w:lineRule="atLeast"/>
              <w:ind w:left="-18"/>
              <w:rPr>
                <w:b/>
                <w:bCs/>
                <w:i/>
                <w:iCs/>
                <w:sz w:val="22"/>
                <w:szCs w:val="22"/>
              </w:rPr>
            </w:pPr>
          </w:p>
        </w:tc>
        <w:tc>
          <w:tcPr>
            <w:tcW w:w="6032" w:type="dxa"/>
            <w:gridSpan w:val="7"/>
            <w:shd w:val="clear" w:color="auto" w:fill="auto"/>
            <w:vAlign w:val="bottom"/>
          </w:tcPr>
          <w:p w14:paraId="7C9E22C5" w14:textId="1CE44C04" w:rsidR="00BD5E27" w:rsidRPr="00826C98" w:rsidRDefault="00BD5E27" w:rsidP="00BD5E27">
            <w:pPr>
              <w:tabs>
                <w:tab w:val="decimal" w:pos="954"/>
              </w:tabs>
              <w:spacing w:line="240" w:lineRule="atLeast"/>
              <w:jc w:val="center"/>
              <w:rPr>
                <w:bCs/>
                <w:sz w:val="22"/>
                <w:szCs w:val="22"/>
              </w:rPr>
            </w:pPr>
            <w:r w:rsidRPr="00826C98">
              <w:rPr>
                <w:bCs/>
                <w:i/>
                <w:iCs/>
                <w:sz w:val="22"/>
                <w:szCs w:val="22"/>
              </w:rPr>
              <w:t>(in thousand Baht)</w:t>
            </w:r>
          </w:p>
        </w:tc>
      </w:tr>
      <w:tr w:rsidR="00BD5E27" w:rsidRPr="00A9628F" w14:paraId="1052EEF8" w14:textId="77777777" w:rsidTr="00826C98">
        <w:trPr>
          <w:trHeight w:val="258"/>
        </w:trPr>
        <w:tc>
          <w:tcPr>
            <w:tcW w:w="3330" w:type="dxa"/>
            <w:shd w:val="clear" w:color="auto" w:fill="auto"/>
          </w:tcPr>
          <w:p w14:paraId="11899034" w14:textId="58A658BD" w:rsidR="00BD5E27" w:rsidRPr="00826C98" w:rsidRDefault="00BD5E27" w:rsidP="00BD5E27">
            <w:pPr>
              <w:spacing w:line="240" w:lineRule="atLeast"/>
              <w:ind w:left="-18"/>
              <w:rPr>
                <w:b/>
                <w:bCs/>
                <w:i/>
                <w:iCs/>
                <w:sz w:val="22"/>
                <w:szCs w:val="22"/>
              </w:rPr>
            </w:pPr>
            <w:r w:rsidRPr="00826C98">
              <w:rPr>
                <w:sz w:val="22"/>
                <w:szCs w:val="22"/>
              </w:rPr>
              <w:t>Additions</w:t>
            </w:r>
          </w:p>
        </w:tc>
        <w:tc>
          <w:tcPr>
            <w:tcW w:w="1440" w:type="dxa"/>
            <w:shd w:val="clear" w:color="auto" w:fill="auto"/>
            <w:vAlign w:val="bottom"/>
          </w:tcPr>
          <w:p w14:paraId="656DD555" w14:textId="293C944A" w:rsidR="00BD5E27" w:rsidRPr="00826C98" w:rsidRDefault="00E919E1" w:rsidP="00826C98">
            <w:pPr>
              <w:spacing w:line="240" w:lineRule="atLeast"/>
              <w:ind w:left="-108" w:right="-830"/>
              <w:jc w:val="center"/>
              <w:rPr>
                <w:bCs/>
                <w:sz w:val="22"/>
                <w:szCs w:val="22"/>
              </w:rPr>
            </w:pPr>
            <w:r w:rsidRPr="00826C98">
              <w:rPr>
                <w:bCs/>
                <w:sz w:val="22"/>
                <w:szCs w:val="22"/>
              </w:rPr>
              <w:t>5</w:t>
            </w:r>
            <w:r w:rsidR="00BD5E27" w:rsidRPr="00826C98">
              <w:rPr>
                <w:bCs/>
                <w:sz w:val="22"/>
                <w:szCs w:val="22"/>
              </w:rPr>
              <w:t>,</w:t>
            </w:r>
            <w:r w:rsidRPr="00826C98">
              <w:rPr>
                <w:bCs/>
                <w:sz w:val="22"/>
                <w:szCs w:val="22"/>
              </w:rPr>
              <w:t>457</w:t>
            </w:r>
          </w:p>
        </w:tc>
        <w:tc>
          <w:tcPr>
            <w:tcW w:w="236" w:type="dxa"/>
            <w:shd w:val="clear" w:color="auto" w:fill="auto"/>
            <w:vAlign w:val="bottom"/>
          </w:tcPr>
          <w:p w14:paraId="419E11CB" w14:textId="77777777" w:rsidR="00BD5E27" w:rsidRPr="00826C98" w:rsidRDefault="00BD5E27" w:rsidP="00826C98">
            <w:pPr>
              <w:tabs>
                <w:tab w:val="decimal" w:pos="840"/>
              </w:tabs>
              <w:spacing w:line="240" w:lineRule="atLeast"/>
              <w:jc w:val="center"/>
              <w:rPr>
                <w:rFonts w:cs="Times New Roman"/>
                <w:b/>
                <w:bCs/>
                <w:sz w:val="22"/>
                <w:szCs w:val="22"/>
              </w:rPr>
            </w:pPr>
          </w:p>
        </w:tc>
        <w:tc>
          <w:tcPr>
            <w:tcW w:w="1294" w:type="dxa"/>
            <w:shd w:val="clear" w:color="auto" w:fill="auto"/>
            <w:vAlign w:val="bottom"/>
          </w:tcPr>
          <w:p w14:paraId="681D7282" w14:textId="047508AF" w:rsidR="00BD5E27" w:rsidRPr="00826C98" w:rsidRDefault="00E919E1" w:rsidP="00826C98">
            <w:pPr>
              <w:spacing w:line="240" w:lineRule="atLeast"/>
              <w:ind w:left="-108" w:right="-560"/>
              <w:jc w:val="center"/>
              <w:rPr>
                <w:bCs/>
                <w:sz w:val="22"/>
                <w:szCs w:val="22"/>
              </w:rPr>
            </w:pPr>
            <w:r w:rsidRPr="00826C98">
              <w:rPr>
                <w:sz w:val="22"/>
                <w:szCs w:val="22"/>
              </w:rPr>
              <w:t>44,760</w:t>
            </w:r>
          </w:p>
        </w:tc>
        <w:tc>
          <w:tcPr>
            <w:tcW w:w="270" w:type="dxa"/>
            <w:shd w:val="clear" w:color="auto" w:fill="auto"/>
            <w:vAlign w:val="bottom"/>
          </w:tcPr>
          <w:p w14:paraId="4CBED64B" w14:textId="77777777" w:rsidR="00BD5E27" w:rsidRPr="00826C98" w:rsidRDefault="00BD5E27" w:rsidP="00826C98">
            <w:pPr>
              <w:tabs>
                <w:tab w:val="decimal" w:pos="840"/>
              </w:tabs>
              <w:spacing w:line="240" w:lineRule="atLeast"/>
              <w:jc w:val="center"/>
              <w:rPr>
                <w:rFonts w:cs="Times New Roman"/>
                <w:b/>
                <w:bCs/>
                <w:sz w:val="22"/>
                <w:szCs w:val="22"/>
              </w:rPr>
            </w:pPr>
          </w:p>
        </w:tc>
        <w:tc>
          <w:tcPr>
            <w:tcW w:w="1260" w:type="dxa"/>
            <w:shd w:val="clear" w:color="auto" w:fill="auto"/>
            <w:vAlign w:val="bottom"/>
          </w:tcPr>
          <w:p w14:paraId="502FD8C2" w14:textId="1F9E8B72" w:rsidR="00BD5E27" w:rsidRPr="00826C98" w:rsidRDefault="00BD5E27" w:rsidP="00826C98">
            <w:pPr>
              <w:tabs>
                <w:tab w:val="decimal" w:pos="1040"/>
              </w:tabs>
              <w:spacing w:line="240" w:lineRule="atLeast"/>
              <w:jc w:val="center"/>
              <w:rPr>
                <w:bCs/>
                <w:sz w:val="22"/>
                <w:szCs w:val="22"/>
              </w:rPr>
            </w:pPr>
            <w:r w:rsidRPr="00826C98">
              <w:rPr>
                <w:sz w:val="22"/>
                <w:szCs w:val="22"/>
              </w:rPr>
              <w:t>-</w:t>
            </w:r>
          </w:p>
        </w:tc>
        <w:tc>
          <w:tcPr>
            <w:tcW w:w="270" w:type="dxa"/>
            <w:shd w:val="clear" w:color="auto" w:fill="auto"/>
            <w:vAlign w:val="bottom"/>
          </w:tcPr>
          <w:p w14:paraId="569B5853" w14:textId="77777777" w:rsidR="00BD5E27" w:rsidRPr="00826C98" w:rsidRDefault="00BD5E27" w:rsidP="00826C98">
            <w:pPr>
              <w:tabs>
                <w:tab w:val="decimal" w:pos="840"/>
              </w:tabs>
              <w:spacing w:line="240" w:lineRule="atLeast"/>
              <w:jc w:val="center"/>
              <w:rPr>
                <w:rFonts w:cs="Times New Roman"/>
                <w:b/>
                <w:bCs/>
                <w:sz w:val="22"/>
                <w:szCs w:val="22"/>
              </w:rPr>
            </w:pPr>
          </w:p>
        </w:tc>
        <w:tc>
          <w:tcPr>
            <w:tcW w:w="1262" w:type="dxa"/>
            <w:shd w:val="clear" w:color="auto" w:fill="auto"/>
            <w:vAlign w:val="bottom"/>
          </w:tcPr>
          <w:p w14:paraId="20985DCB" w14:textId="258DFFBF" w:rsidR="00BD5E27" w:rsidRPr="00826C98" w:rsidRDefault="00E919E1" w:rsidP="00826C98">
            <w:pPr>
              <w:tabs>
                <w:tab w:val="decimal" w:pos="1040"/>
              </w:tabs>
              <w:spacing w:line="240" w:lineRule="atLeast"/>
              <w:jc w:val="center"/>
              <w:rPr>
                <w:bCs/>
                <w:sz w:val="22"/>
                <w:szCs w:val="22"/>
              </w:rPr>
            </w:pPr>
            <w:r w:rsidRPr="00826C98">
              <w:rPr>
                <w:sz w:val="22"/>
                <w:szCs w:val="22"/>
              </w:rPr>
              <w:t>713</w:t>
            </w:r>
          </w:p>
        </w:tc>
      </w:tr>
      <w:tr w:rsidR="00BD5E27" w:rsidRPr="00A9628F" w14:paraId="1C3365A0" w14:textId="77777777" w:rsidTr="00826C98">
        <w:trPr>
          <w:trHeight w:val="258"/>
        </w:trPr>
        <w:tc>
          <w:tcPr>
            <w:tcW w:w="3330" w:type="dxa"/>
            <w:shd w:val="clear" w:color="auto" w:fill="auto"/>
          </w:tcPr>
          <w:p w14:paraId="15E77ECC" w14:textId="7ACE687D" w:rsidR="00BD5E27" w:rsidRPr="00826C98" w:rsidRDefault="00BD5E27" w:rsidP="00BD5E27">
            <w:pPr>
              <w:spacing w:line="240" w:lineRule="atLeast"/>
              <w:ind w:left="-18"/>
              <w:rPr>
                <w:sz w:val="22"/>
                <w:szCs w:val="22"/>
              </w:rPr>
            </w:pPr>
            <w:r w:rsidRPr="00826C98">
              <w:rPr>
                <w:sz w:val="22"/>
                <w:szCs w:val="22"/>
              </w:rPr>
              <w:t>Reversal</w:t>
            </w:r>
          </w:p>
        </w:tc>
        <w:tc>
          <w:tcPr>
            <w:tcW w:w="1440" w:type="dxa"/>
            <w:shd w:val="clear" w:color="auto" w:fill="auto"/>
            <w:vAlign w:val="bottom"/>
          </w:tcPr>
          <w:p w14:paraId="6CF81A32" w14:textId="662CD913" w:rsidR="00BD5E27" w:rsidRPr="00826C98" w:rsidRDefault="00BD5E27" w:rsidP="00826C98">
            <w:pPr>
              <w:spacing w:line="240" w:lineRule="atLeast"/>
              <w:ind w:left="-108" w:right="-740"/>
              <w:jc w:val="center"/>
              <w:rPr>
                <w:sz w:val="22"/>
                <w:szCs w:val="22"/>
              </w:rPr>
            </w:pPr>
            <w:r w:rsidRPr="00826C98">
              <w:rPr>
                <w:sz w:val="22"/>
                <w:szCs w:val="22"/>
              </w:rPr>
              <w:t>(</w:t>
            </w:r>
            <w:r w:rsidR="00E919E1" w:rsidRPr="00826C98">
              <w:rPr>
                <w:sz w:val="22"/>
                <w:szCs w:val="22"/>
              </w:rPr>
              <w:t>26</w:t>
            </w:r>
            <w:r w:rsidRPr="00826C98">
              <w:rPr>
                <w:sz w:val="22"/>
                <w:szCs w:val="22"/>
              </w:rPr>
              <w:t>,</w:t>
            </w:r>
            <w:r w:rsidR="00E919E1" w:rsidRPr="00826C98">
              <w:rPr>
                <w:sz w:val="22"/>
                <w:szCs w:val="22"/>
              </w:rPr>
              <w:t>583</w:t>
            </w:r>
            <w:r w:rsidRPr="00826C98">
              <w:rPr>
                <w:sz w:val="22"/>
                <w:szCs w:val="22"/>
              </w:rPr>
              <w:t>)</w:t>
            </w:r>
          </w:p>
        </w:tc>
        <w:tc>
          <w:tcPr>
            <w:tcW w:w="236" w:type="dxa"/>
            <w:shd w:val="clear" w:color="auto" w:fill="auto"/>
            <w:vAlign w:val="bottom"/>
          </w:tcPr>
          <w:p w14:paraId="0511D1F3" w14:textId="77777777" w:rsidR="00BD5E27" w:rsidRPr="00826C98" w:rsidRDefault="00BD5E27" w:rsidP="00826C98">
            <w:pPr>
              <w:tabs>
                <w:tab w:val="decimal" w:pos="840"/>
              </w:tabs>
              <w:spacing w:line="240" w:lineRule="atLeast"/>
              <w:jc w:val="center"/>
              <w:rPr>
                <w:rFonts w:cs="Times New Roman"/>
                <w:b/>
                <w:bCs/>
                <w:sz w:val="22"/>
                <w:szCs w:val="22"/>
              </w:rPr>
            </w:pPr>
          </w:p>
        </w:tc>
        <w:tc>
          <w:tcPr>
            <w:tcW w:w="1294" w:type="dxa"/>
            <w:shd w:val="clear" w:color="auto" w:fill="auto"/>
            <w:vAlign w:val="bottom"/>
          </w:tcPr>
          <w:p w14:paraId="17B00C67" w14:textId="10E91F82" w:rsidR="00BD5E27" w:rsidRPr="00826C98" w:rsidRDefault="00BD5E27" w:rsidP="00826C98">
            <w:pPr>
              <w:spacing w:line="240" w:lineRule="atLeast"/>
              <w:ind w:left="-108" w:right="-1100"/>
              <w:jc w:val="center"/>
              <w:rPr>
                <w:sz w:val="22"/>
                <w:szCs w:val="22"/>
              </w:rPr>
            </w:pPr>
            <w:r w:rsidRPr="00826C98">
              <w:rPr>
                <w:rFonts w:cs="Times New Roman"/>
                <w:sz w:val="22"/>
                <w:szCs w:val="22"/>
              </w:rPr>
              <w:t>-</w:t>
            </w:r>
          </w:p>
        </w:tc>
        <w:tc>
          <w:tcPr>
            <w:tcW w:w="270" w:type="dxa"/>
            <w:shd w:val="clear" w:color="auto" w:fill="auto"/>
            <w:vAlign w:val="bottom"/>
          </w:tcPr>
          <w:p w14:paraId="57D89CF0" w14:textId="77777777" w:rsidR="00BD5E27" w:rsidRPr="00826C98" w:rsidRDefault="00BD5E27" w:rsidP="00826C98">
            <w:pPr>
              <w:tabs>
                <w:tab w:val="decimal" w:pos="840"/>
              </w:tabs>
              <w:spacing w:line="240" w:lineRule="atLeast"/>
              <w:jc w:val="center"/>
              <w:rPr>
                <w:rFonts w:cs="Times New Roman"/>
                <w:b/>
                <w:bCs/>
                <w:sz w:val="22"/>
                <w:szCs w:val="22"/>
              </w:rPr>
            </w:pPr>
          </w:p>
        </w:tc>
        <w:tc>
          <w:tcPr>
            <w:tcW w:w="1260" w:type="dxa"/>
            <w:shd w:val="clear" w:color="auto" w:fill="auto"/>
            <w:vAlign w:val="bottom"/>
          </w:tcPr>
          <w:p w14:paraId="2C099501" w14:textId="5A6A7F1D" w:rsidR="00BD5E27" w:rsidRPr="00826C98" w:rsidRDefault="00BD5E27" w:rsidP="00826C98">
            <w:pPr>
              <w:tabs>
                <w:tab w:val="decimal" w:pos="1040"/>
              </w:tabs>
              <w:spacing w:line="240" w:lineRule="atLeast"/>
              <w:jc w:val="center"/>
              <w:rPr>
                <w:sz w:val="22"/>
                <w:szCs w:val="22"/>
              </w:rPr>
            </w:pPr>
            <w:r w:rsidRPr="00826C98">
              <w:rPr>
                <w:sz w:val="22"/>
                <w:szCs w:val="22"/>
              </w:rPr>
              <w:t>-</w:t>
            </w:r>
          </w:p>
        </w:tc>
        <w:tc>
          <w:tcPr>
            <w:tcW w:w="270" w:type="dxa"/>
            <w:shd w:val="clear" w:color="auto" w:fill="auto"/>
            <w:vAlign w:val="bottom"/>
          </w:tcPr>
          <w:p w14:paraId="06A61DD6" w14:textId="77777777" w:rsidR="00BD5E27" w:rsidRPr="00826C98" w:rsidRDefault="00BD5E27" w:rsidP="00826C98">
            <w:pPr>
              <w:tabs>
                <w:tab w:val="decimal" w:pos="840"/>
              </w:tabs>
              <w:spacing w:line="240" w:lineRule="atLeast"/>
              <w:jc w:val="center"/>
              <w:rPr>
                <w:rFonts w:cs="Times New Roman"/>
                <w:b/>
                <w:bCs/>
                <w:sz w:val="22"/>
                <w:szCs w:val="22"/>
              </w:rPr>
            </w:pPr>
          </w:p>
        </w:tc>
        <w:tc>
          <w:tcPr>
            <w:tcW w:w="1262" w:type="dxa"/>
            <w:shd w:val="clear" w:color="auto" w:fill="auto"/>
            <w:vAlign w:val="bottom"/>
          </w:tcPr>
          <w:p w14:paraId="2DD33F62" w14:textId="429B60EA" w:rsidR="00BD5E27" w:rsidRPr="00826C98" w:rsidRDefault="00BD5E27" w:rsidP="00826C98">
            <w:pPr>
              <w:tabs>
                <w:tab w:val="decimal" w:pos="970"/>
              </w:tabs>
              <w:spacing w:line="240" w:lineRule="atLeast"/>
              <w:jc w:val="center"/>
              <w:rPr>
                <w:sz w:val="22"/>
                <w:szCs w:val="22"/>
              </w:rPr>
            </w:pPr>
            <w:r w:rsidRPr="00826C98">
              <w:rPr>
                <w:sz w:val="22"/>
                <w:szCs w:val="22"/>
              </w:rPr>
              <w:t>-</w:t>
            </w:r>
          </w:p>
        </w:tc>
      </w:tr>
    </w:tbl>
    <w:p w14:paraId="1C25310C" w14:textId="77777777" w:rsidR="00585E2F" w:rsidRDefault="00585E2F" w:rsidP="00585E2F">
      <w:pPr>
        <w:tabs>
          <w:tab w:val="left" w:pos="550"/>
        </w:tabs>
        <w:spacing w:line="240" w:lineRule="exact"/>
        <w:jc w:val="both"/>
        <w:outlineLvl w:val="0"/>
        <w:rPr>
          <w:rFonts w:cs="Times New Roman"/>
          <w:b/>
          <w:bCs/>
          <w:sz w:val="22"/>
        </w:rPr>
      </w:pPr>
      <w:r>
        <w:rPr>
          <w:rFonts w:cs="Times New Roman"/>
          <w:b/>
          <w:bCs/>
          <w:sz w:val="22"/>
        </w:rPr>
        <w:tab/>
      </w:r>
    </w:p>
    <w:p w14:paraId="490AAFDD" w14:textId="375D34DE" w:rsidR="00585E2F" w:rsidRPr="00585E2F" w:rsidRDefault="00585E2F" w:rsidP="00585E2F">
      <w:pPr>
        <w:tabs>
          <w:tab w:val="left" w:pos="550"/>
        </w:tabs>
        <w:spacing w:line="240" w:lineRule="exact"/>
        <w:jc w:val="both"/>
        <w:outlineLvl w:val="0"/>
        <w:rPr>
          <w:rFonts w:cs="Times New Roman"/>
          <w:sz w:val="22"/>
        </w:rPr>
      </w:pPr>
      <w:r>
        <w:rPr>
          <w:rFonts w:cs="Times New Roman"/>
          <w:b/>
          <w:bCs/>
          <w:sz w:val="22"/>
        </w:rPr>
        <w:tab/>
      </w:r>
      <w:r w:rsidRPr="00585E2F">
        <w:rPr>
          <w:rFonts w:cs="Times New Roman"/>
          <w:sz w:val="22"/>
        </w:rPr>
        <w:t xml:space="preserve">Information of credit risk is disclosed in note </w:t>
      </w:r>
      <w:r>
        <w:rPr>
          <w:rFonts w:cs="Times New Roman"/>
          <w:sz w:val="22"/>
        </w:rPr>
        <w:t>29.</w:t>
      </w:r>
    </w:p>
    <w:p w14:paraId="51E1B24A" w14:textId="4268CDA3" w:rsidR="00415CA1" w:rsidRPr="00585E2F" w:rsidRDefault="00415CA1" w:rsidP="00415CA1">
      <w:pPr>
        <w:pStyle w:val="ListParagraph"/>
        <w:spacing w:line="240" w:lineRule="exact"/>
        <w:ind w:left="540"/>
        <w:jc w:val="both"/>
        <w:outlineLvl w:val="0"/>
        <w:rPr>
          <w:rFonts w:cs="Times New Roman"/>
          <w:sz w:val="22"/>
        </w:rPr>
      </w:pPr>
    </w:p>
    <w:p w14:paraId="3D2034A8" w14:textId="73C46889" w:rsidR="00343E5B" w:rsidRPr="00415CA1" w:rsidRDefault="001A5EB3" w:rsidP="00415CA1">
      <w:pPr>
        <w:pStyle w:val="ListParagraph"/>
        <w:numPr>
          <w:ilvl w:val="0"/>
          <w:numId w:val="9"/>
        </w:numPr>
        <w:tabs>
          <w:tab w:val="clear" w:pos="340"/>
          <w:tab w:val="num" w:pos="540"/>
        </w:tabs>
        <w:spacing w:line="240" w:lineRule="exact"/>
        <w:ind w:left="540" w:hanging="540"/>
        <w:jc w:val="both"/>
        <w:outlineLvl w:val="0"/>
        <w:rPr>
          <w:rFonts w:cs="Times New Roman"/>
          <w:b/>
          <w:bCs/>
          <w:sz w:val="22"/>
        </w:rPr>
      </w:pPr>
      <w:r w:rsidRPr="00415CA1">
        <w:rPr>
          <w:rFonts w:cs="Times New Roman"/>
          <w:b/>
          <w:bCs/>
          <w:sz w:val="22"/>
        </w:rPr>
        <w:t>Inventories</w:t>
      </w:r>
    </w:p>
    <w:p w14:paraId="1790EC72" w14:textId="77777777" w:rsidR="00CA0854" w:rsidRPr="00246CA8" w:rsidRDefault="00CA0854" w:rsidP="00CA0854">
      <w:pPr>
        <w:pStyle w:val="ListParagraph"/>
        <w:autoSpaceDE/>
        <w:autoSpaceDN/>
        <w:ind w:left="340"/>
        <w:rPr>
          <w:rFonts w:cs="Times New Roman"/>
          <w:sz w:val="22"/>
        </w:rPr>
      </w:pPr>
    </w:p>
    <w:tbl>
      <w:tblPr>
        <w:tblW w:w="9270" w:type="dxa"/>
        <w:tblInd w:w="450" w:type="dxa"/>
        <w:tblLayout w:type="fixed"/>
        <w:tblLook w:val="01E0" w:firstRow="1" w:lastRow="1" w:firstColumn="1" w:lastColumn="1" w:noHBand="0" w:noVBand="0"/>
      </w:tblPr>
      <w:tblGrid>
        <w:gridCol w:w="3438"/>
        <w:gridCol w:w="1242"/>
        <w:gridCol w:w="270"/>
        <w:gridCol w:w="1350"/>
        <w:gridCol w:w="270"/>
        <w:gridCol w:w="1260"/>
        <w:gridCol w:w="270"/>
        <w:gridCol w:w="1170"/>
      </w:tblGrid>
      <w:tr w:rsidR="005051FD" w:rsidRPr="0057632B" w14:paraId="4DF9865C" w14:textId="77777777" w:rsidTr="006C34F2">
        <w:trPr>
          <w:trHeight w:val="258"/>
        </w:trPr>
        <w:tc>
          <w:tcPr>
            <w:tcW w:w="3438" w:type="dxa"/>
            <w:shd w:val="clear" w:color="auto" w:fill="auto"/>
          </w:tcPr>
          <w:p w14:paraId="2DCB9BF8" w14:textId="77777777" w:rsidR="001A1FA5" w:rsidRPr="0057632B" w:rsidRDefault="001A1FA5" w:rsidP="00110181">
            <w:pPr>
              <w:spacing w:line="240" w:lineRule="atLeast"/>
              <w:rPr>
                <w:rFonts w:cs="Times New Roman"/>
                <w:sz w:val="22"/>
                <w:szCs w:val="22"/>
              </w:rPr>
            </w:pPr>
          </w:p>
        </w:tc>
        <w:tc>
          <w:tcPr>
            <w:tcW w:w="2862" w:type="dxa"/>
            <w:gridSpan w:val="3"/>
            <w:shd w:val="clear" w:color="auto" w:fill="auto"/>
          </w:tcPr>
          <w:p w14:paraId="772B48AA" w14:textId="77777777" w:rsidR="001A1FA5" w:rsidRPr="0057632B" w:rsidRDefault="001A1FA5" w:rsidP="006141A9">
            <w:pPr>
              <w:spacing w:line="240" w:lineRule="atLeast"/>
              <w:ind w:left="-108" w:right="-92"/>
              <w:jc w:val="center"/>
              <w:rPr>
                <w:rFonts w:cs="Times New Roman"/>
                <w:b/>
                <w:bCs/>
                <w:sz w:val="22"/>
                <w:szCs w:val="22"/>
              </w:rPr>
            </w:pPr>
            <w:r w:rsidRPr="0057632B">
              <w:rPr>
                <w:rFonts w:cs="Times New Roman"/>
                <w:b/>
                <w:bCs/>
                <w:sz w:val="22"/>
                <w:szCs w:val="22"/>
              </w:rPr>
              <w:t>Consolidated</w:t>
            </w:r>
          </w:p>
        </w:tc>
        <w:tc>
          <w:tcPr>
            <w:tcW w:w="270" w:type="dxa"/>
            <w:shd w:val="clear" w:color="auto" w:fill="auto"/>
          </w:tcPr>
          <w:p w14:paraId="528F9E37" w14:textId="77777777" w:rsidR="001A1FA5" w:rsidRPr="0057632B" w:rsidRDefault="001A1FA5" w:rsidP="006141A9">
            <w:pPr>
              <w:spacing w:line="240" w:lineRule="atLeast"/>
              <w:ind w:left="-108" w:right="-92"/>
              <w:jc w:val="center"/>
              <w:rPr>
                <w:rFonts w:cs="Times New Roman"/>
                <w:b/>
                <w:bCs/>
                <w:sz w:val="22"/>
                <w:szCs w:val="22"/>
              </w:rPr>
            </w:pPr>
          </w:p>
        </w:tc>
        <w:tc>
          <w:tcPr>
            <w:tcW w:w="2700" w:type="dxa"/>
            <w:gridSpan w:val="3"/>
            <w:shd w:val="clear" w:color="auto" w:fill="auto"/>
          </w:tcPr>
          <w:p w14:paraId="6AB57294" w14:textId="77777777" w:rsidR="001A1FA5" w:rsidRPr="0057632B" w:rsidRDefault="001A1FA5" w:rsidP="006141A9">
            <w:pPr>
              <w:spacing w:line="240" w:lineRule="atLeast"/>
              <w:ind w:left="-108" w:right="-92"/>
              <w:jc w:val="center"/>
              <w:rPr>
                <w:rFonts w:cs="Times New Roman"/>
                <w:b/>
                <w:bCs/>
                <w:sz w:val="22"/>
                <w:szCs w:val="22"/>
              </w:rPr>
            </w:pPr>
            <w:r w:rsidRPr="0057632B">
              <w:rPr>
                <w:rFonts w:cs="Times New Roman"/>
                <w:b/>
                <w:bCs/>
                <w:sz w:val="22"/>
                <w:szCs w:val="22"/>
              </w:rPr>
              <w:t>Separate</w:t>
            </w:r>
          </w:p>
        </w:tc>
      </w:tr>
      <w:tr w:rsidR="001A1FA5" w:rsidRPr="0057632B" w14:paraId="02452E5F" w14:textId="77777777" w:rsidTr="006C34F2">
        <w:trPr>
          <w:trHeight w:val="258"/>
        </w:trPr>
        <w:tc>
          <w:tcPr>
            <w:tcW w:w="3438" w:type="dxa"/>
            <w:shd w:val="clear" w:color="auto" w:fill="auto"/>
          </w:tcPr>
          <w:p w14:paraId="78A45527" w14:textId="77777777" w:rsidR="001A1FA5" w:rsidRPr="0057632B" w:rsidRDefault="001A1FA5" w:rsidP="006141A9">
            <w:pPr>
              <w:spacing w:line="240" w:lineRule="atLeast"/>
              <w:ind w:left="-6"/>
              <w:rPr>
                <w:rFonts w:cs="Times New Roman"/>
                <w:sz w:val="22"/>
                <w:szCs w:val="22"/>
              </w:rPr>
            </w:pPr>
          </w:p>
        </w:tc>
        <w:tc>
          <w:tcPr>
            <w:tcW w:w="2862" w:type="dxa"/>
            <w:gridSpan w:val="3"/>
            <w:shd w:val="clear" w:color="auto" w:fill="auto"/>
          </w:tcPr>
          <w:p w14:paraId="5363C249" w14:textId="77777777" w:rsidR="001A1FA5" w:rsidRPr="0057632B" w:rsidRDefault="001A1FA5" w:rsidP="006141A9">
            <w:pPr>
              <w:spacing w:line="240" w:lineRule="atLeast"/>
              <w:ind w:left="-108" w:right="-92"/>
              <w:jc w:val="center"/>
              <w:rPr>
                <w:rFonts w:cs="Times New Roman"/>
                <w:b/>
                <w:bCs/>
                <w:sz w:val="22"/>
                <w:szCs w:val="22"/>
              </w:rPr>
            </w:pPr>
            <w:r w:rsidRPr="0057632B">
              <w:rPr>
                <w:rFonts w:cs="Times New Roman"/>
                <w:b/>
                <w:bCs/>
                <w:sz w:val="22"/>
                <w:szCs w:val="22"/>
              </w:rPr>
              <w:t>financial statements</w:t>
            </w:r>
          </w:p>
        </w:tc>
        <w:tc>
          <w:tcPr>
            <w:tcW w:w="270" w:type="dxa"/>
            <w:shd w:val="clear" w:color="auto" w:fill="auto"/>
          </w:tcPr>
          <w:p w14:paraId="352153F2" w14:textId="77777777" w:rsidR="001A1FA5" w:rsidRPr="0057632B" w:rsidRDefault="001A1FA5" w:rsidP="006141A9">
            <w:pPr>
              <w:spacing w:line="240" w:lineRule="atLeast"/>
              <w:ind w:left="-108" w:right="-92"/>
              <w:jc w:val="center"/>
              <w:rPr>
                <w:rFonts w:cs="Times New Roman"/>
                <w:b/>
                <w:bCs/>
                <w:sz w:val="22"/>
                <w:szCs w:val="22"/>
              </w:rPr>
            </w:pPr>
          </w:p>
        </w:tc>
        <w:tc>
          <w:tcPr>
            <w:tcW w:w="2700" w:type="dxa"/>
            <w:gridSpan w:val="3"/>
            <w:shd w:val="clear" w:color="auto" w:fill="auto"/>
          </w:tcPr>
          <w:p w14:paraId="5A9E3431" w14:textId="77777777" w:rsidR="001A1FA5" w:rsidRPr="0057632B" w:rsidRDefault="001A1FA5" w:rsidP="006141A9">
            <w:pPr>
              <w:spacing w:line="240" w:lineRule="atLeast"/>
              <w:ind w:left="-108" w:right="-92"/>
              <w:jc w:val="center"/>
              <w:rPr>
                <w:rFonts w:cs="Times New Roman"/>
                <w:b/>
                <w:bCs/>
                <w:sz w:val="22"/>
                <w:szCs w:val="22"/>
              </w:rPr>
            </w:pPr>
            <w:r w:rsidRPr="0057632B">
              <w:rPr>
                <w:rFonts w:cs="Times New Roman"/>
                <w:b/>
                <w:bCs/>
                <w:sz w:val="22"/>
                <w:szCs w:val="22"/>
              </w:rPr>
              <w:t>financial statements</w:t>
            </w:r>
          </w:p>
        </w:tc>
      </w:tr>
      <w:tr w:rsidR="00AE3EC0" w:rsidRPr="0057632B" w14:paraId="4EF74A0F" w14:textId="77777777" w:rsidTr="006C34F2">
        <w:trPr>
          <w:trHeight w:val="290"/>
        </w:trPr>
        <w:tc>
          <w:tcPr>
            <w:tcW w:w="3438" w:type="dxa"/>
            <w:shd w:val="clear" w:color="auto" w:fill="auto"/>
          </w:tcPr>
          <w:p w14:paraId="33109B93" w14:textId="77777777" w:rsidR="00AE3EC0" w:rsidRPr="0057632B" w:rsidRDefault="00AE3EC0" w:rsidP="00AE3EC0">
            <w:pPr>
              <w:spacing w:line="240" w:lineRule="atLeast"/>
              <w:ind w:left="-6"/>
              <w:rPr>
                <w:rFonts w:cs="Times New Roman"/>
                <w:sz w:val="22"/>
                <w:szCs w:val="22"/>
              </w:rPr>
            </w:pPr>
          </w:p>
        </w:tc>
        <w:tc>
          <w:tcPr>
            <w:tcW w:w="1242" w:type="dxa"/>
            <w:shd w:val="clear" w:color="auto" w:fill="auto"/>
          </w:tcPr>
          <w:p w14:paraId="1F2D1E90" w14:textId="210CB2D1" w:rsidR="00AE3EC0" w:rsidRPr="0057632B" w:rsidRDefault="00AE3EC0" w:rsidP="00AE3EC0">
            <w:pPr>
              <w:pStyle w:val="BodyText"/>
              <w:ind w:left="-113" w:right="-110"/>
              <w:jc w:val="center"/>
              <w:rPr>
                <w:rFonts w:cs="Times New Roman"/>
                <w:b/>
                <w:bCs/>
                <w:spacing w:val="-20"/>
                <w:sz w:val="22"/>
                <w:szCs w:val="28"/>
              </w:rPr>
            </w:pPr>
            <w:r w:rsidRPr="0057632B">
              <w:rPr>
                <w:rFonts w:cs="Times New Roman"/>
                <w:sz w:val="22"/>
                <w:szCs w:val="22"/>
              </w:rPr>
              <w:t>20</w:t>
            </w:r>
            <w:r w:rsidR="00DE476F" w:rsidRPr="0057632B">
              <w:rPr>
                <w:rFonts w:cs="Times New Roman"/>
                <w:sz w:val="22"/>
                <w:szCs w:val="22"/>
              </w:rPr>
              <w:t>2</w:t>
            </w:r>
            <w:r w:rsidR="00BD5E27">
              <w:rPr>
                <w:rFonts w:cs="Times New Roman"/>
                <w:sz w:val="22"/>
                <w:szCs w:val="22"/>
              </w:rPr>
              <w:t>1</w:t>
            </w:r>
          </w:p>
        </w:tc>
        <w:tc>
          <w:tcPr>
            <w:tcW w:w="270" w:type="dxa"/>
            <w:shd w:val="clear" w:color="auto" w:fill="auto"/>
          </w:tcPr>
          <w:p w14:paraId="20FA41B9" w14:textId="77777777" w:rsidR="00AE3EC0" w:rsidRPr="0057632B" w:rsidRDefault="00AE3EC0" w:rsidP="00AE3EC0">
            <w:pPr>
              <w:pStyle w:val="BodyText"/>
              <w:ind w:left="-113" w:right="-110"/>
              <w:jc w:val="center"/>
              <w:rPr>
                <w:rFonts w:cs="Times New Roman"/>
                <w:b/>
                <w:bCs/>
                <w:sz w:val="22"/>
                <w:szCs w:val="22"/>
              </w:rPr>
            </w:pPr>
          </w:p>
        </w:tc>
        <w:tc>
          <w:tcPr>
            <w:tcW w:w="1350" w:type="dxa"/>
            <w:shd w:val="clear" w:color="auto" w:fill="auto"/>
          </w:tcPr>
          <w:p w14:paraId="3BB80DA8" w14:textId="0D1A4A46" w:rsidR="00AE3EC0" w:rsidRPr="0057632B" w:rsidRDefault="00DE476F" w:rsidP="00AE3EC0">
            <w:pPr>
              <w:pStyle w:val="BodyText"/>
              <w:ind w:left="-113" w:right="-110"/>
              <w:jc w:val="center"/>
              <w:rPr>
                <w:rFonts w:cs="Times New Roman"/>
                <w:b/>
                <w:bCs/>
                <w:sz w:val="22"/>
                <w:szCs w:val="22"/>
              </w:rPr>
            </w:pPr>
            <w:r w:rsidRPr="0057632B">
              <w:rPr>
                <w:rFonts w:cs="Times New Roman"/>
                <w:sz w:val="22"/>
                <w:szCs w:val="22"/>
              </w:rPr>
              <w:t>20</w:t>
            </w:r>
            <w:r w:rsidR="00BD5E27">
              <w:rPr>
                <w:rFonts w:cs="Times New Roman"/>
                <w:sz w:val="22"/>
                <w:szCs w:val="22"/>
              </w:rPr>
              <w:t>20</w:t>
            </w:r>
          </w:p>
        </w:tc>
        <w:tc>
          <w:tcPr>
            <w:tcW w:w="270" w:type="dxa"/>
            <w:shd w:val="clear" w:color="auto" w:fill="auto"/>
          </w:tcPr>
          <w:p w14:paraId="1EF0A965" w14:textId="77777777" w:rsidR="00AE3EC0" w:rsidRPr="0057632B" w:rsidRDefault="00AE3EC0" w:rsidP="00AE3EC0">
            <w:pPr>
              <w:pStyle w:val="BodyText"/>
              <w:ind w:left="-108" w:right="-110"/>
              <w:jc w:val="center"/>
              <w:rPr>
                <w:rFonts w:cs="Times New Roman"/>
                <w:b/>
                <w:bCs/>
                <w:sz w:val="22"/>
                <w:szCs w:val="22"/>
              </w:rPr>
            </w:pPr>
          </w:p>
        </w:tc>
        <w:tc>
          <w:tcPr>
            <w:tcW w:w="1260" w:type="dxa"/>
            <w:shd w:val="clear" w:color="auto" w:fill="auto"/>
          </w:tcPr>
          <w:p w14:paraId="119F467C" w14:textId="4E18C7E6" w:rsidR="00AE3EC0" w:rsidRPr="0057632B" w:rsidRDefault="00DE476F" w:rsidP="00AE3EC0">
            <w:pPr>
              <w:pStyle w:val="BodyText"/>
              <w:ind w:left="-113" w:right="-110"/>
              <w:jc w:val="center"/>
              <w:rPr>
                <w:rFonts w:cs="Times New Roman"/>
                <w:b/>
                <w:bCs/>
                <w:spacing w:val="-20"/>
                <w:sz w:val="22"/>
                <w:szCs w:val="22"/>
              </w:rPr>
            </w:pPr>
            <w:r w:rsidRPr="0057632B">
              <w:rPr>
                <w:rFonts w:cs="Times New Roman"/>
                <w:sz w:val="22"/>
                <w:szCs w:val="22"/>
              </w:rPr>
              <w:t>202</w:t>
            </w:r>
            <w:r w:rsidR="00BD5E27">
              <w:rPr>
                <w:rFonts w:cs="Times New Roman"/>
                <w:sz w:val="22"/>
                <w:szCs w:val="22"/>
              </w:rPr>
              <w:t>1</w:t>
            </w:r>
          </w:p>
        </w:tc>
        <w:tc>
          <w:tcPr>
            <w:tcW w:w="270" w:type="dxa"/>
            <w:shd w:val="clear" w:color="auto" w:fill="auto"/>
          </w:tcPr>
          <w:p w14:paraId="265FBEC4" w14:textId="77777777" w:rsidR="00AE3EC0" w:rsidRPr="0057632B" w:rsidRDefault="00AE3EC0" w:rsidP="00AE3EC0">
            <w:pPr>
              <w:pStyle w:val="BodyText"/>
              <w:ind w:left="-113" w:right="-110"/>
              <w:jc w:val="center"/>
              <w:rPr>
                <w:rFonts w:cs="Times New Roman"/>
                <w:b/>
                <w:bCs/>
                <w:sz w:val="22"/>
                <w:szCs w:val="22"/>
              </w:rPr>
            </w:pPr>
          </w:p>
        </w:tc>
        <w:tc>
          <w:tcPr>
            <w:tcW w:w="1170" w:type="dxa"/>
            <w:shd w:val="clear" w:color="auto" w:fill="auto"/>
          </w:tcPr>
          <w:p w14:paraId="42263620" w14:textId="4F6C7262" w:rsidR="00AE3EC0" w:rsidRPr="0057632B" w:rsidRDefault="00DE476F" w:rsidP="00AE3EC0">
            <w:pPr>
              <w:pStyle w:val="BodyText"/>
              <w:ind w:left="-113" w:right="-110"/>
              <w:jc w:val="center"/>
              <w:rPr>
                <w:rFonts w:cs="Times New Roman"/>
                <w:b/>
                <w:bCs/>
                <w:sz w:val="22"/>
                <w:szCs w:val="22"/>
              </w:rPr>
            </w:pPr>
            <w:r w:rsidRPr="0057632B">
              <w:rPr>
                <w:rFonts w:cs="Times New Roman"/>
                <w:sz w:val="22"/>
                <w:szCs w:val="22"/>
              </w:rPr>
              <w:t>20</w:t>
            </w:r>
            <w:r w:rsidR="00BD5E27">
              <w:rPr>
                <w:rFonts w:cs="Times New Roman"/>
                <w:sz w:val="22"/>
                <w:szCs w:val="22"/>
              </w:rPr>
              <w:t>20</w:t>
            </w:r>
          </w:p>
        </w:tc>
      </w:tr>
      <w:tr w:rsidR="00A9628F" w:rsidRPr="0057632B" w14:paraId="5F0716D7" w14:textId="77777777" w:rsidTr="006C34F2">
        <w:trPr>
          <w:trHeight w:val="258"/>
        </w:trPr>
        <w:tc>
          <w:tcPr>
            <w:tcW w:w="3438" w:type="dxa"/>
            <w:shd w:val="clear" w:color="auto" w:fill="auto"/>
          </w:tcPr>
          <w:p w14:paraId="7FE0F285" w14:textId="77777777" w:rsidR="00A9628F" w:rsidRPr="0057632B" w:rsidRDefault="00A9628F" w:rsidP="00A9628F">
            <w:pPr>
              <w:spacing w:line="240" w:lineRule="atLeast"/>
              <w:ind w:left="-6"/>
              <w:rPr>
                <w:rFonts w:cs="Times New Roman"/>
                <w:sz w:val="22"/>
                <w:szCs w:val="22"/>
              </w:rPr>
            </w:pPr>
          </w:p>
        </w:tc>
        <w:tc>
          <w:tcPr>
            <w:tcW w:w="5832" w:type="dxa"/>
            <w:gridSpan w:val="7"/>
            <w:shd w:val="clear" w:color="auto" w:fill="auto"/>
          </w:tcPr>
          <w:p w14:paraId="73C4C6AF" w14:textId="77777777" w:rsidR="00A9628F" w:rsidRPr="0057632B" w:rsidRDefault="00A9628F" w:rsidP="00A9628F">
            <w:pPr>
              <w:tabs>
                <w:tab w:val="left" w:pos="1512"/>
              </w:tabs>
              <w:spacing w:line="240" w:lineRule="atLeast"/>
              <w:ind w:left="-108" w:right="-92"/>
              <w:jc w:val="center"/>
              <w:rPr>
                <w:rFonts w:cs="Times New Roman"/>
                <w:i/>
                <w:iCs/>
                <w:sz w:val="22"/>
                <w:szCs w:val="22"/>
              </w:rPr>
            </w:pPr>
            <w:r w:rsidRPr="0057632B">
              <w:rPr>
                <w:rFonts w:cs="Times New Roman"/>
                <w:i/>
                <w:iCs/>
                <w:sz w:val="22"/>
                <w:szCs w:val="22"/>
              </w:rPr>
              <w:t>(in thousand Baht)</w:t>
            </w:r>
          </w:p>
        </w:tc>
      </w:tr>
      <w:tr w:rsidR="004E3D3C" w:rsidRPr="0057632B" w14:paraId="66C08E1A" w14:textId="77777777" w:rsidTr="00C37360">
        <w:trPr>
          <w:trHeight w:val="74"/>
        </w:trPr>
        <w:tc>
          <w:tcPr>
            <w:tcW w:w="3438" w:type="dxa"/>
            <w:shd w:val="clear" w:color="auto" w:fill="auto"/>
            <w:vAlign w:val="bottom"/>
          </w:tcPr>
          <w:p w14:paraId="2E042C45" w14:textId="77777777" w:rsidR="004E3D3C" w:rsidRPr="0057632B" w:rsidRDefault="004E3D3C" w:rsidP="004E3D3C">
            <w:pPr>
              <w:spacing w:line="240" w:lineRule="atLeast"/>
              <w:ind w:left="-18" w:right="-108"/>
              <w:rPr>
                <w:rFonts w:cs="Times New Roman"/>
                <w:spacing w:val="-2"/>
                <w:sz w:val="22"/>
                <w:szCs w:val="22"/>
              </w:rPr>
            </w:pPr>
            <w:r w:rsidRPr="0057632B">
              <w:rPr>
                <w:rFonts w:cs="Times New Roman"/>
                <w:sz w:val="22"/>
                <w:szCs w:val="22"/>
              </w:rPr>
              <w:t xml:space="preserve">Finished goods </w:t>
            </w:r>
          </w:p>
        </w:tc>
        <w:tc>
          <w:tcPr>
            <w:tcW w:w="1242" w:type="dxa"/>
            <w:shd w:val="clear" w:color="auto" w:fill="auto"/>
          </w:tcPr>
          <w:p w14:paraId="712317B3" w14:textId="7C02C27D" w:rsidR="004E3D3C" w:rsidRPr="0057632B" w:rsidRDefault="00E919E1" w:rsidP="004E3D3C">
            <w:pPr>
              <w:tabs>
                <w:tab w:val="decimal" w:pos="864"/>
              </w:tabs>
              <w:spacing w:line="240" w:lineRule="atLeast"/>
              <w:ind w:left="-108" w:right="-90"/>
              <w:jc w:val="center"/>
              <w:rPr>
                <w:rFonts w:cs="Times New Roman"/>
                <w:sz w:val="22"/>
                <w:szCs w:val="22"/>
              </w:rPr>
            </w:pPr>
            <w:r>
              <w:rPr>
                <w:rFonts w:cs="Times New Roman"/>
                <w:sz w:val="22"/>
                <w:szCs w:val="22"/>
              </w:rPr>
              <w:t>817,768</w:t>
            </w:r>
          </w:p>
        </w:tc>
        <w:tc>
          <w:tcPr>
            <w:tcW w:w="270" w:type="dxa"/>
            <w:shd w:val="clear" w:color="auto" w:fill="auto"/>
          </w:tcPr>
          <w:p w14:paraId="6A51168D"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350" w:type="dxa"/>
            <w:shd w:val="clear" w:color="auto" w:fill="auto"/>
          </w:tcPr>
          <w:p w14:paraId="43DB080C" w14:textId="5BEB70FF" w:rsidR="004E3D3C" w:rsidRPr="0057632B" w:rsidRDefault="00BD5E27" w:rsidP="004E3D3C">
            <w:pPr>
              <w:tabs>
                <w:tab w:val="decimal" w:pos="864"/>
              </w:tabs>
              <w:spacing w:line="240" w:lineRule="atLeast"/>
              <w:ind w:left="-108" w:right="-90"/>
              <w:jc w:val="center"/>
              <w:rPr>
                <w:rFonts w:cs="Times New Roman"/>
                <w:sz w:val="22"/>
                <w:szCs w:val="22"/>
              </w:rPr>
            </w:pPr>
            <w:r>
              <w:rPr>
                <w:rFonts w:cs="Times New Roman"/>
                <w:sz w:val="22"/>
                <w:szCs w:val="22"/>
              </w:rPr>
              <w:t>820,875</w:t>
            </w:r>
          </w:p>
        </w:tc>
        <w:tc>
          <w:tcPr>
            <w:tcW w:w="270" w:type="dxa"/>
            <w:shd w:val="clear" w:color="auto" w:fill="auto"/>
          </w:tcPr>
          <w:p w14:paraId="44D0929F"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260" w:type="dxa"/>
            <w:shd w:val="clear" w:color="auto" w:fill="auto"/>
          </w:tcPr>
          <w:p w14:paraId="1095A492" w14:textId="422D114E" w:rsidR="004E3D3C" w:rsidRPr="0057632B" w:rsidRDefault="00E919E1" w:rsidP="004E3D3C">
            <w:pPr>
              <w:tabs>
                <w:tab w:val="decimal" w:pos="954"/>
              </w:tabs>
              <w:spacing w:line="240" w:lineRule="atLeast"/>
              <w:ind w:left="-108" w:right="-90"/>
              <w:jc w:val="center"/>
              <w:rPr>
                <w:rFonts w:cs="Times New Roman"/>
                <w:sz w:val="22"/>
                <w:szCs w:val="22"/>
              </w:rPr>
            </w:pPr>
            <w:r>
              <w:rPr>
                <w:rFonts w:cs="Times New Roman"/>
                <w:sz w:val="22"/>
                <w:szCs w:val="22"/>
              </w:rPr>
              <w:t>687,810</w:t>
            </w:r>
          </w:p>
        </w:tc>
        <w:tc>
          <w:tcPr>
            <w:tcW w:w="270" w:type="dxa"/>
            <w:shd w:val="clear" w:color="auto" w:fill="auto"/>
          </w:tcPr>
          <w:p w14:paraId="57D74177"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170" w:type="dxa"/>
            <w:shd w:val="clear" w:color="auto" w:fill="auto"/>
          </w:tcPr>
          <w:p w14:paraId="77F7568E" w14:textId="1F6AF91D" w:rsidR="004E3D3C" w:rsidRPr="0057632B" w:rsidRDefault="00BD5E27" w:rsidP="004E3D3C">
            <w:pPr>
              <w:tabs>
                <w:tab w:val="decimal" w:pos="954"/>
              </w:tabs>
              <w:spacing w:line="240" w:lineRule="atLeast"/>
              <w:ind w:left="-108" w:right="-90"/>
              <w:jc w:val="center"/>
              <w:rPr>
                <w:rFonts w:cs="Times New Roman"/>
                <w:sz w:val="22"/>
                <w:szCs w:val="22"/>
              </w:rPr>
            </w:pPr>
            <w:r>
              <w:rPr>
                <w:rFonts w:cs="Times New Roman"/>
                <w:sz w:val="22"/>
                <w:szCs w:val="22"/>
              </w:rPr>
              <w:t>675,721</w:t>
            </w:r>
          </w:p>
        </w:tc>
      </w:tr>
      <w:tr w:rsidR="004E3D3C" w:rsidRPr="0057632B" w14:paraId="7B115CF3" w14:textId="77777777" w:rsidTr="00C37360">
        <w:trPr>
          <w:trHeight w:val="258"/>
        </w:trPr>
        <w:tc>
          <w:tcPr>
            <w:tcW w:w="3438" w:type="dxa"/>
            <w:shd w:val="clear" w:color="auto" w:fill="auto"/>
            <w:vAlign w:val="bottom"/>
          </w:tcPr>
          <w:p w14:paraId="041879DA" w14:textId="77777777" w:rsidR="004E3D3C" w:rsidRPr="0057632B" w:rsidRDefault="004E3D3C" w:rsidP="004E3D3C">
            <w:pPr>
              <w:spacing w:line="240" w:lineRule="atLeast"/>
              <w:ind w:left="-18" w:right="-108"/>
              <w:rPr>
                <w:rFonts w:cs="Times New Roman"/>
                <w:spacing w:val="-2"/>
                <w:sz w:val="22"/>
                <w:szCs w:val="22"/>
              </w:rPr>
            </w:pPr>
            <w:r w:rsidRPr="0057632B">
              <w:rPr>
                <w:rFonts w:cs="Times New Roman"/>
                <w:sz w:val="22"/>
                <w:szCs w:val="22"/>
              </w:rPr>
              <w:t>Work in process</w:t>
            </w:r>
          </w:p>
        </w:tc>
        <w:tc>
          <w:tcPr>
            <w:tcW w:w="1242" w:type="dxa"/>
            <w:shd w:val="clear" w:color="auto" w:fill="auto"/>
          </w:tcPr>
          <w:p w14:paraId="3A076415" w14:textId="4B2DBB62" w:rsidR="004E3D3C" w:rsidRPr="0057632B" w:rsidRDefault="00E919E1" w:rsidP="004E3D3C">
            <w:pPr>
              <w:tabs>
                <w:tab w:val="decimal" w:pos="864"/>
              </w:tabs>
              <w:spacing w:line="240" w:lineRule="atLeast"/>
              <w:ind w:left="-108" w:right="-90"/>
              <w:jc w:val="center"/>
              <w:rPr>
                <w:rFonts w:cs="Times New Roman"/>
                <w:sz w:val="22"/>
                <w:szCs w:val="22"/>
              </w:rPr>
            </w:pPr>
            <w:r>
              <w:rPr>
                <w:rFonts w:cs="Times New Roman"/>
                <w:sz w:val="22"/>
                <w:szCs w:val="22"/>
              </w:rPr>
              <w:t>-</w:t>
            </w:r>
          </w:p>
        </w:tc>
        <w:tc>
          <w:tcPr>
            <w:tcW w:w="270" w:type="dxa"/>
            <w:shd w:val="clear" w:color="auto" w:fill="auto"/>
          </w:tcPr>
          <w:p w14:paraId="489742D5"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350" w:type="dxa"/>
            <w:shd w:val="clear" w:color="auto" w:fill="auto"/>
          </w:tcPr>
          <w:p w14:paraId="6DEBD0F9" w14:textId="09AF88E6" w:rsidR="004E3D3C" w:rsidRPr="0057632B" w:rsidRDefault="00BD5E27" w:rsidP="004E3D3C">
            <w:pPr>
              <w:tabs>
                <w:tab w:val="decimal" w:pos="864"/>
              </w:tabs>
              <w:spacing w:line="240" w:lineRule="atLeast"/>
              <w:ind w:left="-108" w:right="-90"/>
              <w:jc w:val="center"/>
              <w:rPr>
                <w:rFonts w:cs="Times New Roman"/>
                <w:sz w:val="22"/>
                <w:szCs w:val="22"/>
              </w:rPr>
            </w:pPr>
            <w:r>
              <w:rPr>
                <w:rFonts w:cs="Times New Roman"/>
                <w:sz w:val="22"/>
                <w:szCs w:val="22"/>
              </w:rPr>
              <w:t>2,653</w:t>
            </w:r>
          </w:p>
        </w:tc>
        <w:tc>
          <w:tcPr>
            <w:tcW w:w="270" w:type="dxa"/>
            <w:shd w:val="clear" w:color="auto" w:fill="auto"/>
          </w:tcPr>
          <w:p w14:paraId="0ABCDA5E"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260" w:type="dxa"/>
            <w:shd w:val="clear" w:color="auto" w:fill="auto"/>
          </w:tcPr>
          <w:p w14:paraId="0A121002" w14:textId="55FDC184" w:rsidR="004E3D3C" w:rsidRPr="0057632B" w:rsidRDefault="00E919E1" w:rsidP="004E3D3C">
            <w:pPr>
              <w:tabs>
                <w:tab w:val="decimal" w:pos="954"/>
              </w:tabs>
              <w:spacing w:line="240" w:lineRule="atLeast"/>
              <w:ind w:left="-108" w:right="-90"/>
              <w:jc w:val="center"/>
              <w:rPr>
                <w:rFonts w:cs="Times New Roman"/>
                <w:sz w:val="22"/>
                <w:szCs w:val="22"/>
              </w:rPr>
            </w:pPr>
            <w:r>
              <w:rPr>
                <w:rFonts w:cs="Times New Roman"/>
                <w:sz w:val="22"/>
                <w:szCs w:val="22"/>
              </w:rPr>
              <w:t>-</w:t>
            </w:r>
          </w:p>
        </w:tc>
        <w:tc>
          <w:tcPr>
            <w:tcW w:w="270" w:type="dxa"/>
            <w:shd w:val="clear" w:color="auto" w:fill="auto"/>
          </w:tcPr>
          <w:p w14:paraId="71FCD79E"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170" w:type="dxa"/>
            <w:shd w:val="clear" w:color="auto" w:fill="auto"/>
          </w:tcPr>
          <w:p w14:paraId="0BE8BFC3" w14:textId="65E39218" w:rsidR="004E3D3C" w:rsidRPr="0057632B" w:rsidRDefault="00BD5E27" w:rsidP="004E3D3C">
            <w:pPr>
              <w:tabs>
                <w:tab w:val="decimal" w:pos="954"/>
              </w:tabs>
              <w:spacing w:line="240" w:lineRule="atLeast"/>
              <w:ind w:left="-108" w:right="-90"/>
              <w:jc w:val="center"/>
              <w:rPr>
                <w:rFonts w:cs="Times New Roman"/>
                <w:sz w:val="22"/>
                <w:szCs w:val="22"/>
              </w:rPr>
            </w:pPr>
            <w:r>
              <w:rPr>
                <w:rFonts w:cs="Times New Roman"/>
                <w:sz w:val="22"/>
                <w:szCs w:val="22"/>
              </w:rPr>
              <w:t>-</w:t>
            </w:r>
          </w:p>
        </w:tc>
      </w:tr>
      <w:tr w:rsidR="004E3D3C" w:rsidRPr="0057632B" w14:paraId="676F06A5" w14:textId="77777777" w:rsidTr="00C37360">
        <w:trPr>
          <w:trHeight w:val="258"/>
        </w:trPr>
        <w:tc>
          <w:tcPr>
            <w:tcW w:w="3438" w:type="dxa"/>
            <w:shd w:val="clear" w:color="auto" w:fill="auto"/>
            <w:vAlign w:val="bottom"/>
          </w:tcPr>
          <w:p w14:paraId="6427D08F" w14:textId="77777777" w:rsidR="004E3D3C" w:rsidRPr="0057632B" w:rsidRDefault="004E3D3C" w:rsidP="004E3D3C">
            <w:pPr>
              <w:spacing w:line="240" w:lineRule="atLeast"/>
              <w:ind w:left="-18" w:right="-108"/>
              <w:rPr>
                <w:rFonts w:cs="Times New Roman"/>
                <w:sz w:val="22"/>
                <w:szCs w:val="22"/>
              </w:rPr>
            </w:pPr>
            <w:r w:rsidRPr="0057632B">
              <w:rPr>
                <w:rFonts w:cs="Times New Roman"/>
                <w:sz w:val="22"/>
                <w:szCs w:val="22"/>
              </w:rPr>
              <w:t>Raw materials</w:t>
            </w:r>
          </w:p>
        </w:tc>
        <w:tc>
          <w:tcPr>
            <w:tcW w:w="1242" w:type="dxa"/>
            <w:shd w:val="clear" w:color="auto" w:fill="auto"/>
          </w:tcPr>
          <w:p w14:paraId="6678E892" w14:textId="70EEFC92" w:rsidR="004E3D3C" w:rsidRPr="0057632B" w:rsidRDefault="00E919E1" w:rsidP="004E3D3C">
            <w:pPr>
              <w:tabs>
                <w:tab w:val="decimal" w:pos="864"/>
              </w:tabs>
              <w:spacing w:line="240" w:lineRule="atLeast"/>
              <w:ind w:left="-108" w:right="-90"/>
              <w:jc w:val="center"/>
              <w:rPr>
                <w:rFonts w:cs="Times New Roman"/>
                <w:sz w:val="22"/>
                <w:szCs w:val="22"/>
              </w:rPr>
            </w:pPr>
            <w:r>
              <w:rPr>
                <w:rFonts w:cs="Times New Roman"/>
                <w:sz w:val="22"/>
                <w:szCs w:val="22"/>
              </w:rPr>
              <w:t>29</w:t>
            </w:r>
            <w:r w:rsidR="00585E2F">
              <w:rPr>
                <w:rFonts w:cs="Times New Roman"/>
                <w:sz w:val="22"/>
                <w:szCs w:val="22"/>
              </w:rPr>
              <w:t>0</w:t>
            </w:r>
            <w:r>
              <w:rPr>
                <w:rFonts w:cs="Times New Roman"/>
                <w:sz w:val="22"/>
                <w:szCs w:val="22"/>
              </w:rPr>
              <w:t>,</w:t>
            </w:r>
            <w:r w:rsidR="00585E2F">
              <w:rPr>
                <w:rFonts w:cs="Times New Roman"/>
                <w:sz w:val="22"/>
                <w:szCs w:val="22"/>
              </w:rPr>
              <w:t>398</w:t>
            </w:r>
          </w:p>
        </w:tc>
        <w:tc>
          <w:tcPr>
            <w:tcW w:w="270" w:type="dxa"/>
            <w:shd w:val="clear" w:color="auto" w:fill="auto"/>
          </w:tcPr>
          <w:p w14:paraId="477F1516"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350" w:type="dxa"/>
            <w:shd w:val="clear" w:color="auto" w:fill="auto"/>
          </w:tcPr>
          <w:p w14:paraId="7158C3FB" w14:textId="7B884F31" w:rsidR="004E3D3C" w:rsidRPr="0057632B" w:rsidRDefault="00BD5E27" w:rsidP="004E3D3C">
            <w:pPr>
              <w:tabs>
                <w:tab w:val="decimal" w:pos="864"/>
              </w:tabs>
              <w:spacing w:line="240" w:lineRule="atLeast"/>
              <w:ind w:left="-108" w:right="-90"/>
              <w:jc w:val="center"/>
              <w:rPr>
                <w:rFonts w:cs="Times New Roman"/>
                <w:sz w:val="22"/>
                <w:szCs w:val="22"/>
              </w:rPr>
            </w:pPr>
            <w:r>
              <w:rPr>
                <w:rFonts w:cs="Times New Roman"/>
                <w:sz w:val="22"/>
                <w:szCs w:val="22"/>
              </w:rPr>
              <w:t>169,484</w:t>
            </w:r>
          </w:p>
        </w:tc>
        <w:tc>
          <w:tcPr>
            <w:tcW w:w="270" w:type="dxa"/>
            <w:shd w:val="clear" w:color="auto" w:fill="auto"/>
          </w:tcPr>
          <w:p w14:paraId="75636FF6"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260" w:type="dxa"/>
            <w:shd w:val="clear" w:color="auto" w:fill="auto"/>
          </w:tcPr>
          <w:p w14:paraId="02CB3345" w14:textId="4BC4161B" w:rsidR="004E3D3C" w:rsidRPr="0057632B" w:rsidRDefault="00E919E1" w:rsidP="004E3D3C">
            <w:pPr>
              <w:tabs>
                <w:tab w:val="decimal" w:pos="954"/>
              </w:tabs>
              <w:spacing w:line="240" w:lineRule="atLeast"/>
              <w:ind w:left="-108" w:right="-90"/>
              <w:jc w:val="center"/>
              <w:rPr>
                <w:rFonts w:cs="Times New Roman"/>
                <w:sz w:val="22"/>
                <w:szCs w:val="22"/>
              </w:rPr>
            </w:pPr>
            <w:r>
              <w:rPr>
                <w:rFonts w:cs="Times New Roman"/>
                <w:sz w:val="22"/>
                <w:szCs w:val="22"/>
              </w:rPr>
              <w:t>40,943</w:t>
            </w:r>
          </w:p>
        </w:tc>
        <w:tc>
          <w:tcPr>
            <w:tcW w:w="270" w:type="dxa"/>
            <w:shd w:val="clear" w:color="auto" w:fill="auto"/>
          </w:tcPr>
          <w:p w14:paraId="487A9E21"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170" w:type="dxa"/>
            <w:shd w:val="clear" w:color="auto" w:fill="auto"/>
          </w:tcPr>
          <w:p w14:paraId="23113D72" w14:textId="00EA14A1" w:rsidR="004E3D3C" w:rsidRPr="0057632B" w:rsidRDefault="00BD5E27" w:rsidP="004E3D3C">
            <w:pPr>
              <w:tabs>
                <w:tab w:val="decimal" w:pos="954"/>
              </w:tabs>
              <w:spacing w:line="240" w:lineRule="atLeast"/>
              <w:ind w:left="-108" w:right="-90"/>
              <w:jc w:val="center"/>
              <w:rPr>
                <w:rFonts w:cs="Times New Roman"/>
                <w:sz w:val="22"/>
                <w:szCs w:val="22"/>
              </w:rPr>
            </w:pPr>
            <w:r>
              <w:rPr>
                <w:rFonts w:cs="Times New Roman"/>
                <w:sz w:val="22"/>
                <w:szCs w:val="22"/>
              </w:rPr>
              <w:t>45,765</w:t>
            </w:r>
          </w:p>
        </w:tc>
      </w:tr>
      <w:tr w:rsidR="004E3D3C" w:rsidRPr="0057632B" w14:paraId="72DC20A2" w14:textId="77777777" w:rsidTr="00C37360">
        <w:trPr>
          <w:trHeight w:val="258"/>
        </w:trPr>
        <w:tc>
          <w:tcPr>
            <w:tcW w:w="3438" w:type="dxa"/>
            <w:shd w:val="clear" w:color="auto" w:fill="auto"/>
            <w:vAlign w:val="bottom"/>
          </w:tcPr>
          <w:p w14:paraId="295EC5AE" w14:textId="77777777" w:rsidR="004E3D3C" w:rsidRPr="0057632B" w:rsidRDefault="004E3D3C" w:rsidP="004E3D3C">
            <w:pPr>
              <w:spacing w:line="240" w:lineRule="atLeast"/>
              <w:ind w:left="-18" w:right="-108"/>
              <w:rPr>
                <w:rFonts w:cs="Times New Roman"/>
                <w:sz w:val="22"/>
                <w:szCs w:val="22"/>
              </w:rPr>
            </w:pPr>
            <w:r w:rsidRPr="0057632B">
              <w:rPr>
                <w:rFonts w:cs="Times New Roman"/>
                <w:sz w:val="22"/>
                <w:szCs w:val="22"/>
              </w:rPr>
              <w:t>Packing materials</w:t>
            </w:r>
          </w:p>
        </w:tc>
        <w:tc>
          <w:tcPr>
            <w:tcW w:w="1242" w:type="dxa"/>
            <w:shd w:val="clear" w:color="auto" w:fill="auto"/>
          </w:tcPr>
          <w:p w14:paraId="33D2609B" w14:textId="5B1CA975" w:rsidR="004E3D3C" w:rsidRPr="0057632B" w:rsidRDefault="00E919E1" w:rsidP="004E3D3C">
            <w:pPr>
              <w:tabs>
                <w:tab w:val="decimal" w:pos="864"/>
              </w:tabs>
              <w:spacing w:line="240" w:lineRule="atLeast"/>
              <w:ind w:left="-108" w:right="-90"/>
              <w:jc w:val="center"/>
              <w:rPr>
                <w:rFonts w:cs="Times New Roman"/>
                <w:sz w:val="22"/>
                <w:szCs w:val="22"/>
              </w:rPr>
            </w:pPr>
            <w:r>
              <w:rPr>
                <w:rFonts w:cs="Times New Roman"/>
                <w:sz w:val="22"/>
                <w:szCs w:val="22"/>
              </w:rPr>
              <w:t>10,143</w:t>
            </w:r>
          </w:p>
        </w:tc>
        <w:tc>
          <w:tcPr>
            <w:tcW w:w="270" w:type="dxa"/>
            <w:shd w:val="clear" w:color="auto" w:fill="auto"/>
          </w:tcPr>
          <w:p w14:paraId="28D0DD39"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350" w:type="dxa"/>
            <w:shd w:val="clear" w:color="auto" w:fill="auto"/>
          </w:tcPr>
          <w:p w14:paraId="6FC38F0C" w14:textId="7EC7CDEE" w:rsidR="004E3D3C" w:rsidRPr="0057632B" w:rsidRDefault="00BD5E27" w:rsidP="004E3D3C">
            <w:pPr>
              <w:tabs>
                <w:tab w:val="decimal" w:pos="864"/>
              </w:tabs>
              <w:spacing w:line="240" w:lineRule="atLeast"/>
              <w:ind w:left="-108" w:right="-90"/>
              <w:jc w:val="center"/>
              <w:rPr>
                <w:rFonts w:cs="Times New Roman"/>
                <w:sz w:val="22"/>
                <w:szCs w:val="22"/>
              </w:rPr>
            </w:pPr>
            <w:r>
              <w:rPr>
                <w:rFonts w:cs="Times New Roman"/>
                <w:sz w:val="22"/>
                <w:szCs w:val="22"/>
              </w:rPr>
              <w:t>7,787</w:t>
            </w:r>
          </w:p>
        </w:tc>
        <w:tc>
          <w:tcPr>
            <w:tcW w:w="270" w:type="dxa"/>
            <w:shd w:val="clear" w:color="auto" w:fill="auto"/>
          </w:tcPr>
          <w:p w14:paraId="3C53BA2B"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260" w:type="dxa"/>
            <w:shd w:val="clear" w:color="auto" w:fill="auto"/>
          </w:tcPr>
          <w:p w14:paraId="7319D25E" w14:textId="44D28908" w:rsidR="004E3D3C" w:rsidRPr="0057632B" w:rsidRDefault="00E919E1" w:rsidP="004E3D3C">
            <w:pPr>
              <w:tabs>
                <w:tab w:val="decimal" w:pos="954"/>
              </w:tabs>
              <w:spacing w:line="240" w:lineRule="atLeast"/>
              <w:ind w:left="-108" w:right="-90"/>
              <w:jc w:val="center"/>
              <w:rPr>
                <w:rFonts w:cs="Times New Roman"/>
                <w:sz w:val="22"/>
                <w:szCs w:val="22"/>
              </w:rPr>
            </w:pPr>
            <w:r>
              <w:rPr>
                <w:rFonts w:cs="Times New Roman"/>
                <w:sz w:val="22"/>
                <w:szCs w:val="22"/>
              </w:rPr>
              <w:t>927</w:t>
            </w:r>
          </w:p>
        </w:tc>
        <w:tc>
          <w:tcPr>
            <w:tcW w:w="270" w:type="dxa"/>
            <w:shd w:val="clear" w:color="auto" w:fill="auto"/>
          </w:tcPr>
          <w:p w14:paraId="40A85CAE"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170" w:type="dxa"/>
            <w:shd w:val="clear" w:color="auto" w:fill="auto"/>
          </w:tcPr>
          <w:p w14:paraId="15F854DB" w14:textId="71921A67" w:rsidR="004E3D3C" w:rsidRPr="0057632B" w:rsidRDefault="00BD5E27" w:rsidP="004E3D3C">
            <w:pPr>
              <w:tabs>
                <w:tab w:val="decimal" w:pos="954"/>
              </w:tabs>
              <w:spacing w:line="240" w:lineRule="atLeast"/>
              <w:ind w:left="-108" w:right="-90"/>
              <w:jc w:val="center"/>
              <w:rPr>
                <w:rFonts w:cs="Times New Roman"/>
                <w:sz w:val="22"/>
                <w:szCs w:val="22"/>
              </w:rPr>
            </w:pPr>
            <w:r>
              <w:rPr>
                <w:rFonts w:cs="Times New Roman"/>
                <w:sz w:val="22"/>
                <w:szCs w:val="22"/>
              </w:rPr>
              <w:t>437</w:t>
            </w:r>
          </w:p>
        </w:tc>
      </w:tr>
      <w:tr w:rsidR="004E3D3C" w:rsidRPr="0057632B" w14:paraId="394AE24C" w14:textId="77777777" w:rsidTr="00C37360">
        <w:trPr>
          <w:trHeight w:val="258"/>
        </w:trPr>
        <w:tc>
          <w:tcPr>
            <w:tcW w:w="3438" w:type="dxa"/>
            <w:shd w:val="clear" w:color="auto" w:fill="auto"/>
            <w:vAlign w:val="bottom"/>
          </w:tcPr>
          <w:p w14:paraId="01DCE735" w14:textId="77777777" w:rsidR="004E3D3C" w:rsidRPr="0057632B" w:rsidRDefault="004E3D3C" w:rsidP="004E3D3C">
            <w:pPr>
              <w:spacing w:line="240" w:lineRule="atLeast"/>
              <w:ind w:left="-18" w:right="-108"/>
              <w:rPr>
                <w:rFonts w:cs="Times New Roman"/>
                <w:sz w:val="22"/>
                <w:szCs w:val="22"/>
              </w:rPr>
            </w:pPr>
            <w:r w:rsidRPr="0057632B">
              <w:rPr>
                <w:rFonts w:cs="Times New Roman"/>
                <w:sz w:val="22"/>
                <w:szCs w:val="22"/>
              </w:rPr>
              <w:t>Supplies</w:t>
            </w:r>
          </w:p>
        </w:tc>
        <w:tc>
          <w:tcPr>
            <w:tcW w:w="1242" w:type="dxa"/>
            <w:shd w:val="clear" w:color="auto" w:fill="auto"/>
          </w:tcPr>
          <w:p w14:paraId="129E9594" w14:textId="2B9B605E" w:rsidR="004E3D3C" w:rsidRPr="0057632B" w:rsidRDefault="00E919E1" w:rsidP="004E3D3C">
            <w:pPr>
              <w:tabs>
                <w:tab w:val="decimal" w:pos="864"/>
              </w:tabs>
              <w:spacing w:line="240" w:lineRule="atLeast"/>
              <w:ind w:left="-108" w:right="-90"/>
              <w:jc w:val="center"/>
              <w:rPr>
                <w:rFonts w:cs="Times New Roman"/>
                <w:sz w:val="22"/>
                <w:szCs w:val="22"/>
              </w:rPr>
            </w:pPr>
            <w:r>
              <w:rPr>
                <w:rFonts w:cs="Times New Roman"/>
                <w:sz w:val="22"/>
                <w:szCs w:val="22"/>
              </w:rPr>
              <w:t>43,078</w:t>
            </w:r>
          </w:p>
        </w:tc>
        <w:tc>
          <w:tcPr>
            <w:tcW w:w="270" w:type="dxa"/>
            <w:shd w:val="clear" w:color="auto" w:fill="auto"/>
          </w:tcPr>
          <w:p w14:paraId="68DD0085"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350" w:type="dxa"/>
            <w:shd w:val="clear" w:color="auto" w:fill="auto"/>
          </w:tcPr>
          <w:p w14:paraId="0169D02D" w14:textId="6C2ED024" w:rsidR="004E3D3C" w:rsidRPr="0057632B" w:rsidRDefault="00BD5E27" w:rsidP="004E3D3C">
            <w:pPr>
              <w:tabs>
                <w:tab w:val="decimal" w:pos="864"/>
              </w:tabs>
              <w:spacing w:line="240" w:lineRule="atLeast"/>
              <w:ind w:left="-108" w:right="-90"/>
              <w:jc w:val="center"/>
              <w:rPr>
                <w:rFonts w:cs="Times New Roman"/>
                <w:sz w:val="22"/>
                <w:szCs w:val="22"/>
              </w:rPr>
            </w:pPr>
            <w:r>
              <w:rPr>
                <w:rFonts w:cs="Times New Roman"/>
                <w:sz w:val="22"/>
                <w:szCs w:val="22"/>
              </w:rPr>
              <w:t>26,083</w:t>
            </w:r>
          </w:p>
        </w:tc>
        <w:tc>
          <w:tcPr>
            <w:tcW w:w="270" w:type="dxa"/>
            <w:shd w:val="clear" w:color="auto" w:fill="auto"/>
          </w:tcPr>
          <w:p w14:paraId="53640A5D"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260" w:type="dxa"/>
            <w:shd w:val="clear" w:color="auto" w:fill="auto"/>
          </w:tcPr>
          <w:p w14:paraId="3FEE7E95" w14:textId="1A0E47B9" w:rsidR="004E3D3C" w:rsidRPr="0057632B" w:rsidRDefault="00E919E1" w:rsidP="004E3D3C">
            <w:pPr>
              <w:tabs>
                <w:tab w:val="decimal" w:pos="954"/>
              </w:tabs>
              <w:spacing w:line="240" w:lineRule="atLeast"/>
              <w:ind w:left="-108" w:right="-90"/>
              <w:jc w:val="center"/>
              <w:rPr>
                <w:rFonts w:cs="Times New Roman"/>
                <w:sz w:val="22"/>
                <w:szCs w:val="22"/>
              </w:rPr>
            </w:pPr>
            <w:r>
              <w:rPr>
                <w:rFonts w:cs="Times New Roman"/>
                <w:sz w:val="22"/>
                <w:szCs w:val="22"/>
              </w:rPr>
              <w:t>7,514</w:t>
            </w:r>
          </w:p>
        </w:tc>
        <w:tc>
          <w:tcPr>
            <w:tcW w:w="270" w:type="dxa"/>
            <w:shd w:val="clear" w:color="auto" w:fill="auto"/>
          </w:tcPr>
          <w:p w14:paraId="3B7AF58B"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170" w:type="dxa"/>
            <w:shd w:val="clear" w:color="auto" w:fill="auto"/>
          </w:tcPr>
          <w:p w14:paraId="772AA00C" w14:textId="4C7E01BE" w:rsidR="004E3D3C" w:rsidRPr="0057632B" w:rsidRDefault="00BD5E27" w:rsidP="004E3D3C">
            <w:pPr>
              <w:tabs>
                <w:tab w:val="decimal" w:pos="954"/>
              </w:tabs>
              <w:spacing w:line="240" w:lineRule="atLeast"/>
              <w:ind w:left="-108" w:right="-90"/>
              <w:jc w:val="center"/>
              <w:rPr>
                <w:rFonts w:cs="Times New Roman"/>
                <w:sz w:val="22"/>
                <w:szCs w:val="22"/>
              </w:rPr>
            </w:pPr>
            <w:r>
              <w:rPr>
                <w:rFonts w:cs="Times New Roman"/>
                <w:sz w:val="22"/>
                <w:szCs w:val="22"/>
              </w:rPr>
              <w:t>6,913</w:t>
            </w:r>
          </w:p>
        </w:tc>
      </w:tr>
      <w:tr w:rsidR="004E3D3C" w:rsidRPr="0057632B" w14:paraId="3262B843" w14:textId="77777777" w:rsidTr="00C37360">
        <w:trPr>
          <w:trHeight w:val="258"/>
        </w:trPr>
        <w:tc>
          <w:tcPr>
            <w:tcW w:w="3438" w:type="dxa"/>
            <w:shd w:val="clear" w:color="auto" w:fill="auto"/>
            <w:vAlign w:val="bottom"/>
          </w:tcPr>
          <w:p w14:paraId="69EB749A" w14:textId="33491997" w:rsidR="004E3D3C" w:rsidRPr="0057632B" w:rsidRDefault="004E3D3C" w:rsidP="004E3D3C">
            <w:pPr>
              <w:spacing w:line="240" w:lineRule="atLeast"/>
              <w:ind w:left="-18" w:right="-108"/>
              <w:rPr>
                <w:rFonts w:cs="Times New Roman"/>
                <w:sz w:val="22"/>
                <w:szCs w:val="22"/>
              </w:rPr>
            </w:pPr>
            <w:r w:rsidRPr="0057632B">
              <w:rPr>
                <w:rFonts w:cs="Times New Roman"/>
                <w:sz w:val="22"/>
                <w:szCs w:val="22"/>
              </w:rPr>
              <w:t>Goods in transit</w:t>
            </w:r>
          </w:p>
        </w:tc>
        <w:tc>
          <w:tcPr>
            <w:tcW w:w="1242" w:type="dxa"/>
            <w:shd w:val="clear" w:color="auto" w:fill="auto"/>
          </w:tcPr>
          <w:p w14:paraId="08E52BF0" w14:textId="563D0CEF" w:rsidR="004E3D3C" w:rsidRPr="0057632B" w:rsidRDefault="00E919E1" w:rsidP="004E3D3C">
            <w:pPr>
              <w:tabs>
                <w:tab w:val="decimal" w:pos="864"/>
              </w:tabs>
              <w:spacing w:line="240" w:lineRule="atLeast"/>
              <w:ind w:left="-108" w:right="-90"/>
              <w:jc w:val="center"/>
              <w:rPr>
                <w:rFonts w:cs="Times New Roman"/>
                <w:sz w:val="22"/>
                <w:szCs w:val="22"/>
              </w:rPr>
            </w:pPr>
            <w:r>
              <w:rPr>
                <w:rFonts w:cs="Times New Roman"/>
                <w:sz w:val="22"/>
                <w:szCs w:val="22"/>
              </w:rPr>
              <w:t>21,594</w:t>
            </w:r>
          </w:p>
        </w:tc>
        <w:tc>
          <w:tcPr>
            <w:tcW w:w="270" w:type="dxa"/>
            <w:shd w:val="clear" w:color="auto" w:fill="auto"/>
          </w:tcPr>
          <w:p w14:paraId="5AD3508E" w14:textId="7F1FD9B4" w:rsidR="004E3D3C" w:rsidRPr="0057632B" w:rsidRDefault="004E3D3C" w:rsidP="009077D4">
            <w:pPr>
              <w:tabs>
                <w:tab w:val="decimal" w:pos="840"/>
              </w:tabs>
              <w:spacing w:line="240" w:lineRule="atLeast"/>
              <w:ind w:left="-108" w:right="-90"/>
              <w:rPr>
                <w:rFonts w:cs="Times New Roman"/>
                <w:sz w:val="22"/>
                <w:szCs w:val="22"/>
              </w:rPr>
            </w:pPr>
          </w:p>
        </w:tc>
        <w:tc>
          <w:tcPr>
            <w:tcW w:w="1350" w:type="dxa"/>
            <w:shd w:val="clear" w:color="auto" w:fill="auto"/>
          </w:tcPr>
          <w:p w14:paraId="77C64487" w14:textId="10865767" w:rsidR="004E3D3C" w:rsidRPr="0057632B" w:rsidRDefault="00BD5E27" w:rsidP="004E3D3C">
            <w:pPr>
              <w:tabs>
                <w:tab w:val="decimal" w:pos="864"/>
              </w:tabs>
              <w:spacing w:line="240" w:lineRule="atLeast"/>
              <w:ind w:left="-108" w:right="-90"/>
              <w:jc w:val="center"/>
              <w:rPr>
                <w:rFonts w:cs="Times New Roman"/>
                <w:sz w:val="22"/>
                <w:szCs w:val="22"/>
              </w:rPr>
            </w:pPr>
            <w:r>
              <w:rPr>
                <w:rFonts w:cs="Times New Roman"/>
                <w:sz w:val="22"/>
                <w:szCs w:val="22"/>
              </w:rPr>
              <w:t>35,660</w:t>
            </w:r>
          </w:p>
        </w:tc>
        <w:tc>
          <w:tcPr>
            <w:tcW w:w="270" w:type="dxa"/>
            <w:shd w:val="clear" w:color="auto" w:fill="auto"/>
          </w:tcPr>
          <w:p w14:paraId="0C3FF34B"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260" w:type="dxa"/>
            <w:shd w:val="clear" w:color="auto" w:fill="auto"/>
          </w:tcPr>
          <w:p w14:paraId="0C654EA7" w14:textId="30E24CF7" w:rsidR="004E3D3C" w:rsidRPr="0057632B" w:rsidRDefault="00E919E1" w:rsidP="004E3D3C">
            <w:pPr>
              <w:tabs>
                <w:tab w:val="decimal" w:pos="954"/>
              </w:tabs>
              <w:spacing w:line="240" w:lineRule="atLeast"/>
              <w:ind w:left="-108" w:right="-90"/>
              <w:jc w:val="center"/>
              <w:rPr>
                <w:rFonts w:cs="Times New Roman"/>
                <w:sz w:val="22"/>
                <w:szCs w:val="22"/>
              </w:rPr>
            </w:pPr>
            <w:r>
              <w:rPr>
                <w:rFonts w:cs="Times New Roman"/>
                <w:sz w:val="22"/>
                <w:szCs w:val="22"/>
              </w:rPr>
              <w:t>-</w:t>
            </w:r>
          </w:p>
        </w:tc>
        <w:tc>
          <w:tcPr>
            <w:tcW w:w="270" w:type="dxa"/>
            <w:shd w:val="clear" w:color="auto" w:fill="auto"/>
          </w:tcPr>
          <w:p w14:paraId="25871E4F"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170" w:type="dxa"/>
            <w:shd w:val="clear" w:color="auto" w:fill="auto"/>
          </w:tcPr>
          <w:p w14:paraId="4BA274AC" w14:textId="1915BFC0" w:rsidR="004E3D3C" w:rsidRPr="0057632B" w:rsidRDefault="00BD5E27" w:rsidP="004E3D3C">
            <w:pPr>
              <w:tabs>
                <w:tab w:val="decimal" w:pos="954"/>
              </w:tabs>
              <w:spacing w:line="240" w:lineRule="atLeast"/>
              <w:ind w:left="-108" w:right="-90"/>
              <w:jc w:val="center"/>
              <w:rPr>
                <w:rFonts w:cs="Times New Roman"/>
                <w:sz w:val="22"/>
                <w:szCs w:val="22"/>
              </w:rPr>
            </w:pPr>
            <w:r>
              <w:rPr>
                <w:rFonts w:cs="Times New Roman"/>
                <w:sz w:val="22"/>
                <w:szCs w:val="22"/>
              </w:rPr>
              <w:t>-</w:t>
            </w:r>
          </w:p>
        </w:tc>
      </w:tr>
      <w:tr w:rsidR="004E3D3C" w:rsidRPr="0057632B" w14:paraId="12DEB81B" w14:textId="77777777" w:rsidTr="00C37360">
        <w:trPr>
          <w:trHeight w:val="258"/>
        </w:trPr>
        <w:tc>
          <w:tcPr>
            <w:tcW w:w="3438" w:type="dxa"/>
            <w:shd w:val="clear" w:color="auto" w:fill="auto"/>
            <w:vAlign w:val="bottom"/>
          </w:tcPr>
          <w:p w14:paraId="08D853DB" w14:textId="77777777" w:rsidR="004E3D3C" w:rsidRPr="0057632B" w:rsidRDefault="004E3D3C" w:rsidP="004E3D3C">
            <w:pPr>
              <w:spacing w:line="240" w:lineRule="atLeast"/>
              <w:rPr>
                <w:rFonts w:cs="Times New Roman"/>
                <w:b/>
                <w:bCs/>
                <w:spacing w:val="-2"/>
                <w:sz w:val="22"/>
                <w:szCs w:val="22"/>
              </w:rPr>
            </w:pPr>
            <w:r w:rsidRPr="0057632B">
              <w:rPr>
                <w:rFonts w:cs="Times New Roman"/>
                <w:b/>
                <w:bCs/>
                <w:spacing w:val="-2"/>
                <w:sz w:val="22"/>
                <w:szCs w:val="22"/>
              </w:rPr>
              <w:t>Total</w:t>
            </w:r>
          </w:p>
        </w:tc>
        <w:tc>
          <w:tcPr>
            <w:tcW w:w="1242" w:type="dxa"/>
            <w:tcBorders>
              <w:top w:val="single" w:sz="4" w:space="0" w:color="auto"/>
            </w:tcBorders>
            <w:shd w:val="clear" w:color="auto" w:fill="auto"/>
          </w:tcPr>
          <w:p w14:paraId="6E15AEA8" w14:textId="75F7F83D" w:rsidR="004E3D3C" w:rsidRPr="0057632B" w:rsidRDefault="00E919E1" w:rsidP="004E3D3C">
            <w:pPr>
              <w:tabs>
                <w:tab w:val="decimal" w:pos="864"/>
              </w:tabs>
              <w:spacing w:line="240" w:lineRule="atLeast"/>
              <w:ind w:left="-108" w:right="-90"/>
              <w:jc w:val="center"/>
              <w:rPr>
                <w:rFonts w:cs="Times New Roman"/>
                <w:b/>
                <w:bCs/>
                <w:sz w:val="22"/>
                <w:szCs w:val="22"/>
              </w:rPr>
            </w:pPr>
            <w:r>
              <w:rPr>
                <w:rFonts w:cs="Times New Roman"/>
                <w:b/>
                <w:bCs/>
                <w:sz w:val="22"/>
                <w:szCs w:val="22"/>
              </w:rPr>
              <w:t>1,18</w:t>
            </w:r>
            <w:r w:rsidR="00585E2F">
              <w:rPr>
                <w:rFonts w:cs="Times New Roman"/>
                <w:b/>
                <w:bCs/>
                <w:sz w:val="22"/>
                <w:szCs w:val="22"/>
              </w:rPr>
              <w:t>2</w:t>
            </w:r>
            <w:r>
              <w:rPr>
                <w:rFonts w:cs="Times New Roman"/>
                <w:b/>
                <w:bCs/>
                <w:sz w:val="22"/>
                <w:szCs w:val="22"/>
              </w:rPr>
              <w:t>,</w:t>
            </w:r>
            <w:r w:rsidR="00585E2F">
              <w:rPr>
                <w:rFonts w:cs="Times New Roman"/>
                <w:b/>
                <w:bCs/>
                <w:sz w:val="22"/>
                <w:szCs w:val="22"/>
              </w:rPr>
              <w:t>981</w:t>
            </w:r>
          </w:p>
        </w:tc>
        <w:tc>
          <w:tcPr>
            <w:tcW w:w="270" w:type="dxa"/>
            <w:shd w:val="clear" w:color="auto" w:fill="auto"/>
          </w:tcPr>
          <w:p w14:paraId="50DA426A" w14:textId="77777777" w:rsidR="004E3D3C" w:rsidRPr="0057632B" w:rsidRDefault="004E3D3C" w:rsidP="004E3D3C">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tcBorders>
            <w:shd w:val="clear" w:color="auto" w:fill="auto"/>
          </w:tcPr>
          <w:p w14:paraId="6032BF30" w14:textId="68A2A8DB" w:rsidR="004E3D3C" w:rsidRPr="0057632B" w:rsidRDefault="00BD5E27" w:rsidP="004E3D3C">
            <w:pPr>
              <w:tabs>
                <w:tab w:val="decimal" w:pos="864"/>
              </w:tabs>
              <w:spacing w:line="240" w:lineRule="atLeast"/>
              <w:ind w:left="-108" w:right="-90"/>
              <w:jc w:val="center"/>
              <w:rPr>
                <w:rFonts w:cs="Times New Roman"/>
                <w:b/>
                <w:bCs/>
                <w:sz w:val="22"/>
                <w:szCs w:val="22"/>
              </w:rPr>
            </w:pPr>
            <w:r>
              <w:rPr>
                <w:rFonts w:cs="Times New Roman"/>
                <w:b/>
                <w:bCs/>
                <w:sz w:val="22"/>
                <w:szCs w:val="22"/>
              </w:rPr>
              <w:t>1,062,542</w:t>
            </w:r>
          </w:p>
        </w:tc>
        <w:tc>
          <w:tcPr>
            <w:tcW w:w="270" w:type="dxa"/>
            <w:shd w:val="clear" w:color="auto" w:fill="auto"/>
          </w:tcPr>
          <w:p w14:paraId="15DD76BF" w14:textId="77777777" w:rsidR="004E3D3C" w:rsidRPr="0057632B" w:rsidRDefault="004E3D3C" w:rsidP="004E3D3C">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tcBorders>
            <w:shd w:val="clear" w:color="auto" w:fill="auto"/>
          </w:tcPr>
          <w:p w14:paraId="6C213CD9" w14:textId="56326D4A" w:rsidR="004E3D3C" w:rsidRPr="0057632B" w:rsidRDefault="00E919E1" w:rsidP="004E3D3C">
            <w:pPr>
              <w:tabs>
                <w:tab w:val="decimal" w:pos="954"/>
              </w:tabs>
              <w:spacing w:line="240" w:lineRule="atLeast"/>
              <w:ind w:left="-108" w:right="-90"/>
              <w:jc w:val="center"/>
              <w:rPr>
                <w:rFonts w:cs="Times New Roman"/>
                <w:b/>
                <w:bCs/>
                <w:sz w:val="22"/>
                <w:szCs w:val="22"/>
              </w:rPr>
            </w:pPr>
            <w:r>
              <w:rPr>
                <w:rFonts w:cs="Times New Roman"/>
                <w:b/>
                <w:bCs/>
                <w:sz w:val="22"/>
                <w:szCs w:val="22"/>
              </w:rPr>
              <w:t>737,194</w:t>
            </w:r>
          </w:p>
        </w:tc>
        <w:tc>
          <w:tcPr>
            <w:tcW w:w="270" w:type="dxa"/>
            <w:shd w:val="clear" w:color="auto" w:fill="auto"/>
          </w:tcPr>
          <w:p w14:paraId="52284B44" w14:textId="77777777" w:rsidR="004E3D3C" w:rsidRPr="0057632B" w:rsidRDefault="004E3D3C" w:rsidP="004E3D3C">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tcBorders>
            <w:shd w:val="clear" w:color="auto" w:fill="auto"/>
          </w:tcPr>
          <w:p w14:paraId="6EDC420C" w14:textId="1D1BB87A" w:rsidR="004E3D3C" w:rsidRPr="0057632B" w:rsidRDefault="00BD5E27" w:rsidP="004E3D3C">
            <w:pPr>
              <w:tabs>
                <w:tab w:val="decimal" w:pos="954"/>
              </w:tabs>
              <w:spacing w:line="240" w:lineRule="atLeast"/>
              <w:ind w:left="-108" w:right="-90"/>
              <w:jc w:val="center"/>
              <w:rPr>
                <w:rFonts w:cs="Times New Roman"/>
                <w:b/>
                <w:bCs/>
                <w:sz w:val="22"/>
                <w:szCs w:val="22"/>
              </w:rPr>
            </w:pPr>
            <w:r>
              <w:rPr>
                <w:rFonts w:cs="Times New Roman"/>
                <w:b/>
                <w:bCs/>
                <w:sz w:val="22"/>
                <w:szCs w:val="22"/>
              </w:rPr>
              <w:t>728,836</w:t>
            </w:r>
          </w:p>
        </w:tc>
      </w:tr>
      <w:tr w:rsidR="004E3D3C" w:rsidRPr="0057632B" w14:paraId="0DAC19A1" w14:textId="77777777" w:rsidTr="004E3D3C">
        <w:trPr>
          <w:trHeight w:val="258"/>
        </w:trPr>
        <w:tc>
          <w:tcPr>
            <w:tcW w:w="3438" w:type="dxa"/>
            <w:shd w:val="clear" w:color="auto" w:fill="auto"/>
            <w:vAlign w:val="bottom"/>
          </w:tcPr>
          <w:p w14:paraId="05498D19" w14:textId="73AF23B2" w:rsidR="004E3D3C" w:rsidRPr="0057632B" w:rsidRDefault="005D3A70" w:rsidP="00966E4F">
            <w:pPr>
              <w:spacing w:line="240" w:lineRule="atLeast"/>
              <w:rPr>
                <w:rFonts w:cs="Times New Roman"/>
                <w:spacing w:val="-2"/>
                <w:sz w:val="22"/>
                <w:szCs w:val="22"/>
              </w:rPr>
            </w:pPr>
            <w:r w:rsidRPr="005D3A70">
              <w:rPr>
                <w:rFonts w:cs="Times New Roman"/>
                <w:i/>
                <w:iCs/>
                <w:sz w:val="22"/>
                <w:szCs w:val="22"/>
                <w:lang w:val="en-GB" w:eastAsia="th-TH"/>
              </w:rPr>
              <w:t>Less</w:t>
            </w:r>
            <w:r>
              <w:rPr>
                <w:rFonts w:cs="Times New Roman"/>
                <w:sz w:val="22"/>
                <w:szCs w:val="22"/>
                <w:lang w:val="en-GB" w:eastAsia="th-TH"/>
              </w:rPr>
              <w:t xml:space="preserve"> a</w:t>
            </w:r>
            <w:r w:rsidR="004E3D3C" w:rsidRPr="0057632B">
              <w:rPr>
                <w:rFonts w:cs="Times New Roman"/>
                <w:sz w:val="22"/>
                <w:szCs w:val="22"/>
                <w:lang w:val="en-GB" w:eastAsia="th-TH"/>
              </w:rPr>
              <w:t>llowance for decline in value</w:t>
            </w:r>
          </w:p>
        </w:tc>
        <w:tc>
          <w:tcPr>
            <w:tcW w:w="1242" w:type="dxa"/>
            <w:tcBorders>
              <w:bottom w:val="single" w:sz="4" w:space="0" w:color="auto"/>
            </w:tcBorders>
            <w:shd w:val="clear" w:color="auto" w:fill="auto"/>
            <w:vAlign w:val="bottom"/>
          </w:tcPr>
          <w:p w14:paraId="71B6AEC7" w14:textId="46A6F1B3" w:rsidR="004E3D3C" w:rsidRPr="0057632B" w:rsidRDefault="00E919E1" w:rsidP="008961F4">
            <w:pPr>
              <w:tabs>
                <w:tab w:val="decimal" w:pos="955"/>
              </w:tabs>
              <w:spacing w:line="240" w:lineRule="atLeast"/>
              <w:ind w:left="-108" w:right="-90"/>
              <w:jc w:val="center"/>
              <w:rPr>
                <w:rFonts w:cs="Times New Roman"/>
                <w:sz w:val="22"/>
                <w:szCs w:val="22"/>
              </w:rPr>
            </w:pPr>
            <w:r>
              <w:rPr>
                <w:rFonts w:cs="Times New Roman"/>
                <w:sz w:val="22"/>
                <w:szCs w:val="22"/>
              </w:rPr>
              <w:t>(3,694)</w:t>
            </w:r>
          </w:p>
        </w:tc>
        <w:tc>
          <w:tcPr>
            <w:tcW w:w="270" w:type="dxa"/>
            <w:shd w:val="clear" w:color="auto" w:fill="auto"/>
            <w:vAlign w:val="bottom"/>
          </w:tcPr>
          <w:p w14:paraId="085BF910"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350" w:type="dxa"/>
            <w:tcBorders>
              <w:bottom w:val="single" w:sz="4" w:space="0" w:color="auto"/>
            </w:tcBorders>
            <w:shd w:val="clear" w:color="auto" w:fill="auto"/>
            <w:vAlign w:val="bottom"/>
          </w:tcPr>
          <w:p w14:paraId="4B6E9C86" w14:textId="19EB6E0F" w:rsidR="004E3D3C" w:rsidRPr="0057632B" w:rsidRDefault="00BD5E27" w:rsidP="004E3D3C">
            <w:pPr>
              <w:tabs>
                <w:tab w:val="decimal" w:pos="840"/>
              </w:tabs>
              <w:spacing w:line="240" w:lineRule="atLeast"/>
              <w:ind w:left="-108" w:right="-200"/>
              <w:jc w:val="center"/>
              <w:rPr>
                <w:rFonts w:cs="Times New Roman"/>
                <w:sz w:val="22"/>
                <w:szCs w:val="22"/>
              </w:rPr>
            </w:pPr>
            <w:r>
              <w:rPr>
                <w:rFonts w:cs="Times New Roman"/>
                <w:sz w:val="22"/>
                <w:szCs w:val="22"/>
              </w:rPr>
              <w:t>(10,222)</w:t>
            </w:r>
          </w:p>
        </w:tc>
        <w:tc>
          <w:tcPr>
            <w:tcW w:w="270" w:type="dxa"/>
            <w:shd w:val="clear" w:color="auto" w:fill="auto"/>
            <w:vAlign w:val="bottom"/>
          </w:tcPr>
          <w:p w14:paraId="6D77A5FB"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tcPr>
          <w:p w14:paraId="22277E34" w14:textId="6797A2F8" w:rsidR="004E3D3C" w:rsidRPr="0057632B" w:rsidRDefault="00E919E1" w:rsidP="004E3D3C">
            <w:pPr>
              <w:tabs>
                <w:tab w:val="decimal" w:pos="840"/>
              </w:tabs>
              <w:spacing w:line="240" w:lineRule="atLeast"/>
              <w:ind w:left="-108" w:right="-200"/>
              <w:jc w:val="center"/>
              <w:rPr>
                <w:rFonts w:cs="Times New Roman"/>
                <w:sz w:val="22"/>
                <w:szCs w:val="22"/>
              </w:rPr>
            </w:pPr>
            <w:r>
              <w:rPr>
                <w:rFonts w:cs="Times New Roman"/>
                <w:sz w:val="22"/>
                <w:szCs w:val="22"/>
              </w:rPr>
              <w:t>-</w:t>
            </w:r>
          </w:p>
        </w:tc>
        <w:tc>
          <w:tcPr>
            <w:tcW w:w="270" w:type="dxa"/>
            <w:shd w:val="clear" w:color="auto" w:fill="auto"/>
            <w:vAlign w:val="bottom"/>
          </w:tcPr>
          <w:p w14:paraId="602159A5"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170" w:type="dxa"/>
            <w:tcBorders>
              <w:bottom w:val="single" w:sz="4" w:space="0" w:color="auto"/>
            </w:tcBorders>
            <w:shd w:val="clear" w:color="auto" w:fill="auto"/>
            <w:vAlign w:val="bottom"/>
          </w:tcPr>
          <w:p w14:paraId="7A78F717" w14:textId="4B80D059" w:rsidR="004E3D3C" w:rsidRPr="0057632B" w:rsidRDefault="00BD5E27" w:rsidP="004E3D3C">
            <w:pPr>
              <w:tabs>
                <w:tab w:val="decimal" w:pos="840"/>
              </w:tabs>
              <w:spacing w:line="240" w:lineRule="atLeast"/>
              <w:ind w:left="-108" w:right="-200"/>
              <w:jc w:val="center"/>
              <w:rPr>
                <w:rFonts w:cs="Times New Roman"/>
                <w:sz w:val="22"/>
                <w:szCs w:val="22"/>
              </w:rPr>
            </w:pPr>
            <w:r>
              <w:rPr>
                <w:rFonts w:cs="Times New Roman"/>
                <w:sz w:val="22"/>
                <w:szCs w:val="22"/>
              </w:rPr>
              <w:t>-</w:t>
            </w:r>
          </w:p>
        </w:tc>
      </w:tr>
      <w:tr w:rsidR="004E3D3C" w:rsidRPr="0057632B" w14:paraId="639FCAB5" w14:textId="77777777" w:rsidTr="00C37360">
        <w:trPr>
          <w:trHeight w:val="258"/>
        </w:trPr>
        <w:tc>
          <w:tcPr>
            <w:tcW w:w="3438" w:type="dxa"/>
            <w:shd w:val="clear" w:color="auto" w:fill="auto"/>
            <w:vAlign w:val="bottom"/>
          </w:tcPr>
          <w:p w14:paraId="1E5FFB19" w14:textId="77777777" w:rsidR="004E3D3C" w:rsidRPr="0057632B" w:rsidRDefault="004E3D3C" w:rsidP="004E3D3C">
            <w:pPr>
              <w:spacing w:line="240" w:lineRule="atLeast"/>
              <w:ind w:left="-18"/>
              <w:rPr>
                <w:rFonts w:cs="Times New Roman"/>
                <w:b/>
                <w:bCs/>
                <w:spacing w:val="-2"/>
                <w:sz w:val="22"/>
                <w:szCs w:val="22"/>
              </w:rPr>
            </w:pPr>
            <w:r w:rsidRPr="0057632B">
              <w:rPr>
                <w:rFonts w:cs="Times New Roman"/>
                <w:b/>
                <w:bCs/>
                <w:spacing w:val="-2"/>
                <w:sz w:val="22"/>
                <w:szCs w:val="22"/>
              </w:rPr>
              <w:t xml:space="preserve">Net </w:t>
            </w:r>
          </w:p>
        </w:tc>
        <w:tc>
          <w:tcPr>
            <w:tcW w:w="1242" w:type="dxa"/>
            <w:tcBorders>
              <w:top w:val="single" w:sz="4" w:space="0" w:color="auto"/>
              <w:bottom w:val="double" w:sz="4" w:space="0" w:color="auto"/>
            </w:tcBorders>
            <w:shd w:val="clear" w:color="auto" w:fill="auto"/>
          </w:tcPr>
          <w:p w14:paraId="6330BE1B" w14:textId="46E336C8" w:rsidR="004E3D3C" w:rsidRPr="0057632B" w:rsidRDefault="00E919E1" w:rsidP="004E3D3C">
            <w:pPr>
              <w:tabs>
                <w:tab w:val="decimal" w:pos="840"/>
              </w:tabs>
              <w:spacing w:line="240" w:lineRule="atLeast"/>
              <w:ind w:left="-108" w:right="-90"/>
              <w:jc w:val="center"/>
              <w:rPr>
                <w:rFonts w:cs="Times New Roman"/>
                <w:b/>
                <w:bCs/>
                <w:sz w:val="22"/>
                <w:szCs w:val="22"/>
              </w:rPr>
            </w:pPr>
            <w:r>
              <w:rPr>
                <w:rFonts w:cs="Times New Roman"/>
                <w:b/>
                <w:bCs/>
                <w:sz w:val="22"/>
                <w:szCs w:val="22"/>
              </w:rPr>
              <w:t>1,1</w:t>
            </w:r>
            <w:r w:rsidR="00585E2F">
              <w:rPr>
                <w:rFonts w:cs="Times New Roman"/>
                <w:b/>
                <w:bCs/>
                <w:sz w:val="22"/>
                <w:szCs w:val="22"/>
              </w:rPr>
              <w:t>79</w:t>
            </w:r>
            <w:r>
              <w:rPr>
                <w:rFonts w:cs="Times New Roman"/>
                <w:b/>
                <w:bCs/>
                <w:sz w:val="22"/>
                <w:szCs w:val="22"/>
              </w:rPr>
              <w:t>,</w:t>
            </w:r>
            <w:r w:rsidR="00585E2F">
              <w:rPr>
                <w:rFonts w:cs="Times New Roman"/>
                <w:b/>
                <w:bCs/>
                <w:sz w:val="22"/>
                <w:szCs w:val="22"/>
              </w:rPr>
              <w:t>287</w:t>
            </w:r>
          </w:p>
        </w:tc>
        <w:tc>
          <w:tcPr>
            <w:tcW w:w="270" w:type="dxa"/>
            <w:shd w:val="clear" w:color="auto" w:fill="auto"/>
          </w:tcPr>
          <w:p w14:paraId="5FF9EB59" w14:textId="77777777" w:rsidR="004E3D3C" w:rsidRPr="0057632B" w:rsidRDefault="004E3D3C" w:rsidP="004E3D3C">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bottom w:val="double" w:sz="4" w:space="0" w:color="auto"/>
            </w:tcBorders>
            <w:shd w:val="clear" w:color="auto" w:fill="auto"/>
          </w:tcPr>
          <w:p w14:paraId="11C6917F" w14:textId="68A3E2BB" w:rsidR="004E3D3C" w:rsidRPr="0057632B" w:rsidRDefault="00BD5E27" w:rsidP="004E3D3C">
            <w:pPr>
              <w:tabs>
                <w:tab w:val="decimal" w:pos="840"/>
              </w:tabs>
              <w:spacing w:line="240" w:lineRule="atLeast"/>
              <w:ind w:left="-108" w:right="-110"/>
              <w:jc w:val="center"/>
              <w:rPr>
                <w:rFonts w:cs="Times New Roman"/>
                <w:b/>
                <w:bCs/>
                <w:sz w:val="22"/>
                <w:szCs w:val="22"/>
              </w:rPr>
            </w:pPr>
            <w:r>
              <w:rPr>
                <w:rFonts w:cs="Times New Roman"/>
                <w:b/>
                <w:bCs/>
                <w:sz w:val="22"/>
                <w:szCs w:val="22"/>
              </w:rPr>
              <w:t>1,052,320</w:t>
            </w:r>
          </w:p>
        </w:tc>
        <w:tc>
          <w:tcPr>
            <w:tcW w:w="270" w:type="dxa"/>
            <w:shd w:val="clear" w:color="auto" w:fill="auto"/>
          </w:tcPr>
          <w:p w14:paraId="09C878A7" w14:textId="77777777" w:rsidR="004E3D3C" w:rsidRPr="0057632B" w:rsidRDefault="004E3D3C" w:rsidP="004E3D3C">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double" w:sz="4" w:space="0" w:color="auto"/>
            </w:tcBorders>
            <w:shd w:val="clear" w:color="auto" w:fill="auto"/>
          </w:tcPr>
          <w:p w14:paraId="6AC94507" w14:textId="6A0133D1" w:rsidR="004E3D3C" w:rsidRPr="0057632B" w:rsidRDefault="00E919E1" w:rsidP="004E3D3C">
            <w:pPr>
              <w:tabs>
                <w:tab w:val="decimal" w:pos="840"/>
              </w:tabs>
              <w:spacing w:line="240" w:lineRule="atLeast"/>
              <w:ind w:left="-108" w:right="-200"/>
              <w:jc w:val="center"/>
              <w:rPr>
                <w:rFonts w:cs="Times New Roman"/>
                <w:b/>
                <w:bCs/>
                <w:sz w:val="22"/>
                <w:szCs w:val="22"/>
              </w:rPr>
            </w:pPr>
            <w:r>
              <w:rPr>
                <w:rFonts w:cs="Times New Roman"/>
                <w:b/>
                <w:bCs/>
                <w:sz w:val="22"/>
                <w:szCs w:val="22"/>
              </w:rPr>
              <w:t>737,194</w:t>
            </w:r>
          </w:p>
        </w:tc>
        <w:tc>
          <w:tcPr>
            <w:tcW w:w="270" w:type="dxa"/>
            <w:shd w:val="clear" w:color="auto" w:fill="auto"/>
          </w:tcPr>
          <w:p w14:paraId="466A1DBF" w14:textId="77777777" w:rsidR="004E3D3C" w:rsidRPr="0057632B" w:rsidRDefault="004E3D3C" w:rsidP="004E3D3C">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bottom w:val="double" w:sz="4" w:space="0" w:color="auto"/>
            </w:tcBorders>
            <w:shd w:val="clear" w:color="auto" w:fill="auto"/>
          </w:tcPr>
          <w:p w14:paraId="7003FA22" w14:textId="56EB78F9" w:rsidR="004E3D3C" w:rsidRPr="0057632B" w:rsidRDefault="00BD5E27" w:rsidP="004E3D3C">
            <w:pPr>
              <w:tabs>
                <w:tab w:val="decimal" w:pos="840"/>
              </w:tabs>
              <w:spacing w:line="240" w:lineRule="atLeast"/>
              <w:ind w:left="-108" w:right="-200"/>
              <w:jc w:val="center"/>
              <w:rPr>
                <w:rFonts w:cs="Times New Roman"/>
                <w:b/>
                <w:bCs/>
                <w:sz w:val="22"/>
                <w:szCs w:val="22"/>
              </w:rPr>
            </w:pPr>
            <w:r>
              <w:rPr>
                <w:rFonts w:cs="Times New Roman"/>
                <w:b/>
                <w:bCs/>
                <w:sz w:val="22"/>
                <w:szCs w:val="22"/>
              </w:rPr>
              <w:t>728,836</w:t>
            </w:r>
          </w:p>
        </w:tc>
      </w:tr>
      <w:tr w:rsidR="00E32480" w:rsidRPr="0057632B" w14:paraId="7EA81E6A" w14:textId="77777777" w:rsidTr="006C34F2">
        <w:trPr>
          <w:trHeight w:val="258"/>
        </w:trPr>
        <w:tc>
          <w:tcPr>
            <w:tcW w:w="3438" w:type="dxa"/>
            <w:shd w:val="clear" w:color="auto" w:fill="auto"/>
            <w:vAlign w:val="bottom"/>
          </w:tcPr>
          <w:p w14:paraId="04307260" w14:textId="77777777" w:rsidR="00E32480" w:rsidRPr="0057632B" w:rsidRDefault="00E32480" w:rsidP="00E32480">
            <w:pPr>
              <w:spacing w:line="240" w:lineRule="atLeast"/>
              <w:ind w:left="-18"/>
              <w:rPr>
                <w:rFonts w:cs="Times New Roman"/>
                <w:spacing w:val="-2"/>
                <w:sz w:val="22"/>
                <w:szCs w:val="22"/>
              </w:rPr>
            </w:pPr>
          </w:p>
          <w:p w14:paraId="51A08093" w14:textId="77777777" w:rsidR="00E32480" w:rsidRPr="0057632B" w:rsidRDefault="00E32480" w:rsidP="00E32480">
            <w:pPr>
              <w:spacing w:line="240" w:lineRule="atLeast"/>
              <w:ind w:left="-18"/>
              <w:rPr>
                <w:rFonts w:cs="Times New Roman"/>
                <w:spacing w:val="-2"/>
                <w:sz w:val="22"/>
                <w:szCs w:val="22"/>
              </w:rPr>
            </w:pPr>
            <w:r w:rsidRPr="0057632B">
              <w:rPr>
                <w:rFonts w:cs="Times New Roman"/>
                <w:spacing w:val="-2"/>
                <w:sz w:val="22"/>
                <w:szCs w:val="22"/>
              </w:rPr>
              <w:t xml:space="preserve">Inventories </w:t>
            </w:r>
            <w:proofErr w:type="spellStart"/>
            <w:r w:rsidRPr="0057632B">
              <w:rPr>
                <w:rFonts w:cs="Times New Roman"/>
                <w:spacing w:val="-2"/>
                <w:sz w:val="22"/>
                <w:szCs w:val="22"/>
              </w:rPr>
              <w:t>recognised</w:t>
            </w:r>
            <w:proofErr w:type="spellEnd"/>
            <w:r w:rsidRPr="0057632B">
              <w:rPr>
                <w:rFonts w:cs="Times New Roman"/>
                <w:spacing w:val="-2"/>
                <w:sz w:val="22"/>
                <w:szCs w:val="22"/>
              </w:rPr>
              <w:t xml:space="preserve"> </w:t>
            </w:r>
            <w:r w:rsidR="007E78C4" w:rsidRPr="0057632B">
              <w:rPr>
                <w:rFonts w:cs="Times New Roman"/>
                <w:spacing w:val="-2"/>
                <w:sz w:val="22"/>
                <w:szCs w:val="22"/>
              </w:rPr>
              <w:t>in</w:t>
            </w:r>
          </w:p>
        </w:tc>
        <w:tc>
          <w:tcPr>
            <w:tcW w:w="1242" w:type="dxa"/>
            <w:tcBorders>
              <w:top w:val="double" w:sz="4" w:space="0" w:color="auto"/>
            </w:tcBorders>
            <w:shd w:val="clear" w:color="auto" w:fill="auto"/>
          </w:tcPr>
          <w:p w14:paraId="15716DFB" w14:textId="77777777" w:rsidR="00E32480" w:rsidRPr="0057632B" w:rsidRDefault="00E32480" w:rsidP="00E32480">
            <w:pPr>
              <w:tabs>
                <w:tab w:val="decimal" w:pos="840"/>
              </w:tabs>
              <w:spacing w:line="240" w:lineRule="atLeast"/>
              <w:ind w:left="-108" w:right="-90"/>
              <w:rPr>
                <w:rFonts w:cs="Times New Roman"/>
                <w:sz w:val="22"/>
                <w:szCs w:val="22"/>
              </w:rPr>
            </w:pPr>
          </w:p>
        </w:tc>
        <w:tc>
          <w:tcPr>
            <w:tcW w:w="270" w:type="dxa"/>
            <w:shd w:val="clear" w:color="auto" w:fill="auto"/>
          </w:tcPr>
          <w:p w14:paraId="3B950336" w14:textId="77777777" w:rsidR="00E32480" w:rsidRPr="0057632B" w:rsidRDefault="00E32480" w:rsidP="00E32480">
            <w:pPr>
              <w:tabs>
                <w:tab w:val="decimal" w:pos="840"/>
              </w:tabs>
              <w:spacing w:line="240" w:lineRule="atLeast"/>
              <w:ind w:left="-108" w:right="-90"/>
              <w:rPr>
                <w:rFonts w:cs="Times New Roman"/>
                <w:sz w:val="22"/>
                <w:szCs w:val="22"/>
              </w:rPr>
            </w:pPr>
          </w:p>
        </w:tc>
        <w:tc>
          <w:tcPr>
            <w:tcW w:w="1350" w:type="dxa"/>
            <w:tcBorders>
              <w:top w:val="double" w:sz="4" w:space="0" w:color="auto"/>
            </w:tcBorders>
            <w:shd w:val="clear" w:color="auto" w:fill="auto"/>
          </w:tcPr>
          <w:p w14:paraId="5EA8FDF7" w14:textId="77777777" w:rsidR="00E32480" w:rsidRPr="0057632B" w:rsidRDefault="00E32480" w:rsidP="00E32480">
            <w:pPr>
              <w:tabs>
                <w:tab w:val="decimal" w:pos="840"/>
              </w:tabs>
              <w:spacing w:line="240" w:lineRule="atLeast"/>
              <w:ind w:left="-108" w:right="-90"/>
              <w:rPr>
                <w:rFonts w:cs="Times New Roman"/>
                <w:sz w:val="22"/>
                <w:szCs w:val="22"/>
              </w:rPr>
            </w:pPr>
          </w:p>
        </w:tc>
        <w:tc>
          <w:tcPr>
            <w:tcW w:w="270" w:type="dxa"/>
            <w:shd w:val="clear" w:color="auto" w:fill="auto"/>
          </w:tcPr>
          <w:p w14:paraId="1423D449" w14:textId="77777777" w:rsidR="00E32480" w:rsidRPr="0057632B" w:rsidRDefault="00E32480" w:rsidP="00E32480">
            <w:pPr>
              <w:tabs>
                <w:tab w:val="decimal" w:pos="840"/>
              </w:tabs>
              <w:spacing w:line="240" w:lineRule="atLeast"/>
              <w:ind w:left="-108" w:right="-90"/>
              <w:rPr>
                <w:rFonts w:cs="Times New Roman"/>
                <w:sz w:val="22"/>
                <w:szCs w:val="22"/>
              </w:rPr>
            </w:pPr>
          </w:p>
        </w:tc>
        <w:tc>
          <w:tcPr>
            <w:tcW w:w="1260" w:type="dxa"/>
            <w:tcBorders>
              <w:top w:val="double" w:sz="4" w:space="0" w:color="auto"/>
            </w:tcBorders>
            <w:shd w:val="clear" w:color="auto" w:fill="auto"/>
            <w:vAlign w:val="bottom"/>
          </w:tcPr>
          <w:p w14:paraId="3D93A90B" w14:textId="77777777" w:rsidR="00E32480" w:rsidRPr="0057632B" w:rsidRDefault="00E32480" w:rsidP="00E32480">
            <w:pPr>
              <w:tabs>
                <w:tab w:val="decimal" w:pos="840"/>
              </w:tabs>
              <w:spacing w:line="240" w:lineRule="atLeast"/>
              <w:ind w:left="-108" w:right="-90"/>
              <w:rPr>
                <w:rFonts w:cs="Times New Roman"/>
                <w:spacing w:val="-2"/>
                <w:sz w:val="22"/>
                <w:szCs w:val="22"/>
              </w:rPr>
            </w:pPr>
          </w:p>
        </w:tc>
        <w:tc>
          <w:tcPr>
            <w:tcW w:w="270" w:type="dxa"/>
            <w:shd w:val="clear" w:color="auto" w:fill="auto"/>
          </w:tcPr>
          <w:p w14:paraId="64C8F17F" w14:textId="77777777" w:rsidR="00E32480" w:rsidRPr="0057632B" w:rsidRDefault="00E32480" w:rsidP="00E32480">
            <w:pPr>
              <w:tabs>
                <w:tab w:val="decimal" w:pos="840"/>
              </w:tabs>
              <w:spacing w:line="240" w:lineRule="atLeast"/>
              <w:ind w:left="-108" w:right="-90"/>
              <w:rPr>
                <w:rFonts w:cs="Times New Roman"/>
                <w:sz w:val="22"/>
                <w:szCs w:val="22"/>
              </w:rPr>
            </w:pPr>
          </w:p>
        </w:tc>
        <w:tc>
          <w:tcPr>
            <w:tcW w:w="1170" w:type="dxa"/>
            <w:tcBorders>
              <w:top w:val="double" w:sz="4" w:space="0" w:color="auto"/>
            </w:tcBorders>
            <w:shd w:val="clear" w:color="auto" w:fill="auto"/>
            <w:vAlign w:val="bottom"/>
          </w:tcPr>
          <w:p w14:paraId="0BE58190" w14:textId="77777777" w:rsidR="00E32480" w:rsidRPr="0057632B" w:rsidRDefault="00E32480" w:rsidP="00E32480">
            <w:pPr>
              <w:tabs>
                <w:tab w:val="decimal" w:pos="840"/>
              </w:tabs>
              <w:spacing w:line="240" w:lineRule="atLeast"/>
              <w:ind w:left="-108" w:right="-90"/>
              <w:rPr>
                <w:rFonts w:cs="Times New Roman"/>
                <w:spacing w:val="-2"/>
                <w:sz w:val="22"/>
                <w:szCs w:val="22"/>
              </w:rPr>
            </w:pPr>
          </w:p>
        </w:tc>
      </w:tr>
      <w:tr w:rsidR="00E32480" w:rsidRPr="0057632B" w14:paraId="655303D2" w14:textId="77777777" w:rsidTr="006C34F2">
        <w:trPr>
          <w:trHeight w:val="258"/>
        </w:trPr>
        <w:tc>
          <w:tcPr>
            <w:tcW w:w="3438" w:type="dxa"/>
            <w:shd w:val="clear" w:color="auto" w:fill="auto"/>
            <w:vAlign w:val="bottom"/>
          </w:tcPr>
          <w:p w14:paraId="12A3D60D" w14:textId="54342612" w:rsidR="00E32480" w:rsidRPr="0057632B" w:rsidRDefault="00E32480" w:rsidP="00EF69DE">
            <w:pPr>
              <w:tabs>
                <w:tab w:val="left" w:pos="172"/>
              </w:tabs>
              <w:spacing w:line="240" w:lineRule="atLeast"/>
              <w:ind w:left="72" w:hanging="90"/>
              <w:rPr>
                <w:rFonts w:cs="Times New Roman"/>
                <w:b/>
                <w:bCs/>
                <w:spacing w:val="-2"/>
                <w:sz w:val="22"/>
                <w:szCs w:val="22"/>
              </w:rPr>
            </w:pPr>
            <w:r w:rsidRPr="0057632B">
              <w:rPr>
                <w:rFonts w:cs="Times New Roman"/>
                <w:spacing w:val="-2"/>
                <w:sz w:val="22"/>
                <w:szCs w:val="22"/>
              </w:rPr>
              <w:t xml:space="preserve"> </w:t>
            </w:r>
            <w:r w:rsidR="00356566">
              <w:rPr>
                <w:rFonts w:cs="Times New Roman"/>
                <w:spacing w:val="-2"/>
                <w:sz w:val="22"/>
                <w:szCs w:val="22"/>
              </w:rPr>
              <w:t xml:space="preserve"> </w:t>
            </w:r>
            <w:r w:rsidRPr="0057632B">
              <w:rPr>
                <w:rFonts w:cs="Times New Roman"/>
                <w:spacing w:val="-2"/>
                <w:sz w:val="22"/>
                <w:szCs w:val="22"/>
              </w:rPr>
              <w:t>‘cost of sales of goods</w:t>
            </w:r>
            <w:r w:rsidR="009D218D" w:rsidRPr="0057632B">
              <w:rPr>
                <w:rFonts w:cs="Times New Roman"/>
                <w:spacing w:val="-2"/>
                <w:sz w:val="22"/>
                <w:szCs w:val="22"/>
              </w:rPr>
              <w:t>’:</w:t>
            </w:r>
          </w:p>
        </w:tc>
        <w:tc>
          <w:tcPr>
            <w:tcW w:w="1242" w:type="dxa"/>
            <w:shd w:val="clear" w:color="auto" w:fill="auto"/>
          </w:tcPr>
          <w:p w14:paraId="325768D8" w14:textId="77777777" w:rsidR="00E32480" w:rsidRPr="006A384A" w:rsidRDefault="00E32480" w:rsidP="00E32480">
            <w:pPr>
              <w:tabs>
                <w:tab w:val="decimal" w:pos="840"/>
              </w:tabs>
              <w:spacing w:line="240" w:lineRule="atLeast"/>
              <w:ind w:left="-108" w:right="-90"/>
              <w:rPr>
                <w:rFonts w:cs="Times New Roman"/>
                <w:sz w:val="22"/>
                <w:szCs w:val="22"/>
              </w:rPr>
            </w:pPr>
          </w:p>
        </w:tc>
        <w:tc>
          <w:tcPr>
            <w:tcW w:w="270" w:type="dxa"/>
            <w:shd w:val="clear" w:color="auto" w:fill="auto"/>
          </w:tcPr>
          <w:p w14:paraId="5E5E022E" w14:textId="77777777" w:rsidR="00E32480" w:rsidRPr="0057632B" w:rsidRDefault="00E32480" w:rsidP="00E32480">
            <w:pPr>
              <w:tabs>
                <w:tab w:val="decimal" w:pos="840"/>
              </w:tabs>
              <w:spacing w:line="240" w:lineRule="atLeast"/>
              <w:ind w:left="-108" w:right="-90"/>
              <w:rPr>
                <w:rFonts w:cs="Times New Roman"/>
                <w:sz w:val="22"/>
                <w:szCs w:val="22"/>
              </w:rPr>
            </w:pPr>
          </w:p>
        </w:tc>
        <w:tc>
          <w:tcPr>
            <w:tcW w:w="1350" w:type="dxa"/>
            <w:shd w:val="clear" w:color="auto" w:fill="auto"/>
          </w:tcPr>
          <w:p w14:paraId="57868523" w14:textId="77258234" w:rsidR="00E32480" w:rsidRPr="0057632B" w:rsidRDefault="00E32480" w:rsidP="00C9550A">
            <w:pPr>
              <w:tabs>
                <w:tab w:val="decimal" w:pos="840"/>
              </w:tabs>
              <w:spacing w:line="240" w:lineRule="atLeast"/>
              <w:ind w:left="-108" w:right="-90"/>
              <w:jc w:val="center"/>
              <w:rPr>
                <w:rFonts w:cs="Times New Roman"/>
                <w:sz w:val="22"/>
                <w:szCs w:val="22"/>
              </w:rPr>
            </w:pPr>
          </w:p>
        </w:tc>
        <w:tc>
          <w:tcPr>
            <w:tcW w:w="270" w:type="dxa"/>
            <w:shd w:val="clear" w:color="auto" w:fill="auto"/>
          </w:tcPr>
          <w:p w14:paraId="5EAE752B" w14:textId="77777777" w:rsidR="00E32480" w:rsidRPr="0057632B" w:rsidRDefault="00E32480" w:rsidP="00E32480">
            <w:pPr>
              <w:tabs>
                <w:tab w:val="decimal" w:pos="840"/>
              </w:tabs>
              <w:spacing w:line="240" w:lineRule="atLeast"/>
              <w:ind w:left="-108" w:right="-90"/>
              <w:rPr>
                <w:rFonts w:cs="Times New Roman"/>
                <w:sz w:val="22"/>
                <w:szCs w:val="22"/>
              </w:rPr>
            </w:pPr>
          </w:p>
        </w:tc>
        <w:tc>
          <w:tcPr>
            <w:tcW w:w="1260" w:type="dxa"/>
            <w:shd w:val="clear" w:color="auto" w:fill="auto"/>
            <w:vAlign w:val="bottom"/>
          </w:tcPr>
          <w:p w14:paraId="65D1CA36" w14:textId="77777777" w:rsidR="00E32480" w:rsidRPr="0057632B" w:rsidRDefault="00E32480" w:rsidP="00E32480">
            <w:pPr>
              <w:tabs>
                <w:tab w:val="decimal" w:pos="840"/>
              </w:tabs>
              <w:spacing w:line="240" w:lineRule="atLeast"/>
              <w:ind w:left="-108" w:right="-90"/>
              <w:rPr>
                <w:rFonts w:cs="Times New Roman"/>
                <w:spacing w:val="-2"/>
                <w:sz w:val="22"/>
                <w:szCs w:val="22"/>
              </w:rPr>
            </w:pPr>
          </w:p>
        </w:tc>
        <w:tc>
          <w:tcPr>
            <w:tcW w:w="270" w:type="dxa"/>
            <w:shd w:val="clear" w:color="auto" w:fill="auto"/>
          </w:tcPr>
          <w:p w14:paraId="3C47606B" w14:textId="77777777" w:rsidR="00E32480" w:rsidRPr="0057632B" w:rsidRDefault="00E32480" w:rsidP="00E32480">
            <w:pPr>
              <w:tabs>
                <w:tab w:val="decimal" w:pos="840"/>
              </w:tabs>
              <w:spacing w:line="240" w:lineRule="atLeast"/>
              <w:ind w:left="-108" w:right="-90"/>
              <w:rPr>
                <w:rFonts w:cs="Times New Roman"/>
                <w:sz w:val="22"/>
                <w:szCs w:val="22"/>
              </w:rPr>
            </w:pPr>
          </w:p>
        </w:tc>
        <w:tc>
          <w:tcPr>
            <w:tcW w:w="1170" w:type="dxa"/>
            <w:shd w:val="clear" w:color="auto" w:fill="auto"/>
            <w:vAlign w:val="bottom"/>
          </w:tcPr>
          <w:p w14:paraId="194ACACE" w14:textId="77777777" w:rsidR="00E32480" w:rsidRPr="0057632B" w:rsidRDefault="00E32480" w:rsidP="00E32480">
            <w:pPr>
              <w:tabs>
                <w:tab w:val="decimal" w:pos="840"/>
              </w:tabs>
              <w:spacing w:line="240" w:lineRule="atLeast"/>
              <w:ind w:left="-108" w:right="-90"/>
              <w:rPr>
                <w:rFonts w:cs="Times New Roman"/>
                <w:spacing w:val="-2"/>
                <w:sz w:val="22"/>
                <w:szCs w:val="22"/>
              </w:rPr>
            </w:pPr>
          </w:p>
        </w:tc>
      </w:tr>
      <w:tr w:rsidR="00EB4B90" w:rsidRPr="0057632B" w14:paraId="72D9764C" w14:textId="77777777" w:rsidTr="006C34F2">
        <w:trPr>
          <w:trHeight w:val="258"/>
        </w:trPr>
        <w:tc>
          <w:tcPr>
            <w:tcW w:w="3438" w:type="dxa"/>
            <w:shd w:val="clear" w:color="auto" w:fill="auto"/>
            <w:vAlign w:val="bottom"/>
          </w:tcPr>
          <w:p w14:paraId="3CC677F7" w14:textId="77777777" w:rsidR="00EB4B90" w:rsidRPr="0057632B" w:rsidRDefault="00EB4B90" w:rsidP="00EB4B90">
            <w:pPr>
              <w:pStyle w:val="ListParagraph"/>
              <w:tabs>
                <w:tab w:val="left" w:pos="162"/>
              </w:tabs>
              <w:spacing w:line="240" w:lineRule="atLeast"/>
              <w:ind w:left="0"/>
              <w:rPr>
                <w:rFonts w:cs="Times New Roman"/>
                <w:spacing w:val="-2"/>
                <w:sz w:val="22"/>
              </w:rPr>
            </w:pPr>
            <w:r w:rsidRPr="0057632B">
              <w:rPr>
                <w:rFonts w:cs="Times New Roman"/>
                <w:spacing w:val="-2"/>
                <w:sz w:val="22"/>
              </w:rPr>
              <w:t>- Cost</w:t>
            </w:r>
          </w:p>
        </w:tc>
        <w:tc>
          <w:tcPr>
            <w:tcW w:w="1242" w:type="dxa"/>
            <w:shd w:val="clear" w:color="auto" w:fill="auto"/>
          </w:tcPr>
          <w:p w14:paraId="24F50F0E" w14:textId="2B1B7718" w:rsidR="00EB4B90" w:rsidRPr="006A384A" w:rsidRDefault="00E919E1" w:rsidP="00EB4B90">
            <w:pPr>
              <w:tabs>
                <w:tab w:val="decimal" w:pos="864"/>
              </w:tabs>
              <w:spacing w:line="240" w:lineRule="atLeast"/>
              <w:ind w:left="-108" w:right="-90"/>
              <w:jc w:val="center"/>
              <w:rPr>
                <w:rFonts w:cs="Times New Roman"/>
                <w:sz w:val="22"/>
                <w:szCs w:val="22"/>
              </w:rPr>
            </w:pPr>
            <w:r>
              <w:rPr>
                <w:rFonts w:cs="Times New Roman"/>
                <w:sz w:val="22"/>
                <w:szCs w:val="22"/>
              </w:rPr>
              <w:t>7,7</w:t>
            </w:r>
            <w:r w:rsidR="00585E2F">
              <w:rPr>
                <w:rFonts w:cs="Times New Roman"/>
                <w:sz w:val="22"/>
                <w:szCs w:val="22"/>
              </w:rPr>
              <w:t>10</w:t>
            </w:r>
            <w:r>
              <w:rPr>
                <w:rFonts w:cs="Times New Roman"/>
                <w:sz w:val="22"/>
                <w:szCs w:val="22"/>
              </w:rPr>
              <w:t>,</w:t>
            </w:r>
            <w:r w:rsidR="00585E2F">
              <w:rPr>
                <w:rFonts w:cs="Times New Roman"/>
                <w:sz w:val="22"/>
                <w:szCs w:val="22"/>
              </w:rPr>
              <w:t>630</w:t>
            </w:r>
          </w:p>
        </w:tc>
        <w:tc>
          <w:tcPr>
            <w:tcW w:w="270" w:type="dxa"/>
            <w:shd w:val="clear" w:color="auto" w:fill="auto"/>
          </w:tcPr>
          <w:p w14:paraId="684F5B22" w14:textId="1E62E0E8" w:rsidR="00EB4B90" w:rsidRPr="0057632B" w:rsidRDefault="00EB4B90" w:rsidP="00EB4B90">
            <w:pPr>
              <w:tabs>
                <w:tab w:val="decimal" w:pos="738"/>
                <w:tab w:val="decimal" w:pos="792"/>
                <w:tab w:val="decimal" w:pos="864"/>
              </w:tabs>
              <w:ind w:left="-102" w:right="-72"/>
              <w:jc w:val="center"/>
              <w:rPr>
                <w:rFonts w:cs="Times New Roman"/>
                <w:sz w:val="22"/>
                <w:szCs w:val="22"/>
              </w:rPr>
            </w:pPr>
          </w:p>
        </w:tc>
        <w:tc>
          <w:tcPr>
            <w:tcW w:w="1350" w:type="dxa"/>
            <w:shd w:val="clear" w:color="auto" w:fill="auto"/>
          </w:tcPr>
          <w:p w14:paraId="47681964" w14:textId="62ECAA9B" w:rsidR="00EB4B90" w:rsidRPr="0057632B" w:rsidRDefault="00C9550A" w:rsidP="00EB4B90">
            <w:pPr>
              <w:tabs>
                <w:tab w:val="decimal" w:pos="864"/>
              </w:tabs>
              <w:spacing w:line="240" w:lineRule="atLeast"/>
              <w:ind w:left="-108" w:right="-110"/>
              <w:jc w:val="center"/>
              <w:rPr>
                <w:rFonts w:cs="Times New Roman"/>
                <w:sz w:val="22"/>
                <w:szCs w:val="22"/>
              </w:rPr>
            </w:pPr>
            <w:r>
              <w:rPr>
                <w:rFonts w:cs="Times New Roman"/>
                <w:sz w:val="22"/>
                <w:szCs w:val="22"/>
              </w:rPr>
              <w:t>6,263,374</w:t>
            </w:r>
          </w:p>
        </w:tc>
        <w:tc>
          <w:tcPr>
            <w:tcW w:w="270" w:type="dxa"/>
            <w:shd w:val="clear" w:color="auto" w:fill="auto"/>
          </w:tcPr>
          <w:p w14:paraId="7FA2FCB2" w14:textId="77777777" w:rsidR="00EB4B90" w:rsidRPr="0057632B" w:rsidRDefault="00EB4B90" w:rsidP="00EB4B90">
            <w:pPr>
              <w:tabs>
                <w:tab w:val="decimal" w:pos="738"/>
                <w:tab w:val="decimal" w:pos="792"/>
                <w:tab w:val="decimal" w:pos="864"/>
              </w:tabs>
              <w:ind w:left="-102" w:right="-72"/>
              <w:jc w:val="center"/>
              <w:rPr>
                <w:rFonts w:cs="Times New Roman"/>
                <w:sz w:val="22"/>
                <w:szCs w:val="22"/>
              </w:rPr>
            </w:pPr>
          </w:p>
        </w:tc>
        <w:tc>
          <w:tcPr>
            <w:tcW w:w="1260" w:type="dxa"/>
            <w:shd w:val="clear" w:color="auto" w:fill="auto"/>
          </w:tcPr>
          <w:p w14:paraId="2AC54408" w14:textId="7A8C903F" w:rsidR="00EB4B90" w:rsidRPr="00E16236" w:rsidRDefault="00E919E1" w:rsidP="00EB4B90">
            <w:pPr>
              <w:tabs>
                <w:tab w:val="decimal" w:pos="864"/>
              </w:tabs>
              <w:spacing w:line="240" w:lineRule="atLeast"/>
              <w:ind w:left="-108" w:right="-90"/>
              <w:jc w:val="center"/>
              <w:rPr>
                <w:sz w:val="22"/>
                <w:szCs w:val="28"/>
              </w:rPr>
            </w:pPr>
            <w:r>
              <w:rPr>
                <w:rFonts w:cs="Times New Roman"/>
                <w:sz w:val="22"/>
                <w:szCs w:val="22"/>
              </w:rPr>
              <w:t>5</w:t>
            </w:r>
            <w:r w:rsidR="00E16236">
              <w:rPr>
                <w:rFonts w:cs="Times New Roman"/>
                <w:sz w:val="22"/>
                <w:szCs w:val="22"/>
              </w:rPr>
              <w:t>,528,743</w:t>
            </w:r>
          </w:p>
        </w:tc>
        <w:tc>
          <w:tcPr>
            <w:tcW w:w="270" w:type="dxa"/>
            <w:shd w:val="clear" w:color="auto" w:fill="auto"/>
          </w:tcPr>
          <w:p w14:paraId="6CCFBB0C" w14:textId="77777777" w:rsidR="00EB4B90" w:rsidRPr="0057632B" w:rsidRDefault="00EB4B90" w:rsidP="00EB4B90">
            <w:pPr>
              <w:tabs>
                <w:tab w:val="decimal" w:pos="738"/>
                <w:tab w:val="decimal" w:pos="792"/>
                <w:tab w:val="decimal" w:pos="864"/>
              </w:tabs>
              <w:ind w:left="-102" w:right="-72"/>
              <w:jc w:val="center"/>
              <w:rPr>
                <w:rFonts w:cs="Times New Roman"/>
                <w:sz w:val="22"/>
                <w:szCs w:val="22"/>
              </w:rPr>
            </w:pPr>
          </w:p>
        </w:tc>
        <w:tc>
          <w:tcPr>
            <w:tcW w:w="1170" w:type="dxa"/>
            <w:shd w:val="clear" w:color="auto" w:fill="auto"/>
          </w:tcPr>
          <w:p w14:paraId="7847BAE2" w14:textId="6290BBE4" w:rsidR="00EB4B90" w:rsidRPr="0057632B" w:rsidRDefault="00C9550A" w:rsidP="00EB4B90">
            <w:pPr>
              <w:tabs>
                <w:tab w:val="decimal" w:pos="864"/>
              </w:tabs>
              <w:spacing w:line="240" w:lineRule="atLeast"/>
              <w:ind w:left="-108" w:right="-90"/>
              <w:jc w:val="center"/>
              <w:rPr>
                <w:rFonts w:cs="Times New Roman"/>
                <w:sz w:val="22"/>
                <w:szCs w:val="22"/>
              </w:rPr>
            </w:pPr>
            <w:r>
              <w:rPr>
                <w:rFonts w:cs="Times New Roman"/>
                <w:sz w:val="22"/>
                <w:szCs w:val="22"/>
              </w:rPr>
              <w:t>4,558,883</w:t>
            </w:r>
          </w:p>
        </w:tc>
      </w:tr>
      <w:tr w:rsidR="00EB4B90" w:rsidRPr="0057632B" w14:paraId="4A00E798" w14:textId="77777777" w:rsidTr="002D0D6E">
        <w:trPr>
          <w:trHeight w:val="258"/>
        </w:trPr>
        <w:tc>
          <w:tcPr>
            <w:tcW w:w="3438" w:type="dxa"/>
            <w:shd w:val="clear" w:color="auto" w:fill="auto"/>
            <w:vAlign w:val="bottom"/>
          </w:tcPr>
          <w:p w14:paraId="50AD4750" w14:textId="3FBB0B08" w:rsidR="00EB4B90" w:rsidRPr="0057632B" w:rsidRDefault="00EB4B90" w:rsidP="00EB4B90">
            <w:pPr>
              <w:tabs>
                <w:tab w:val="left" w:pos="162"/>
              </w:tabs>
              <w:spacing w:line="240" w:lineRule="atLeast"/>
              <w:rPr>
                <w:rFonts w:cs="Times New Roman"/>
                <w:spacing w:val="-2"/>
                <w:sz w:val="22"/>
              </w:rPr>
            </w:pPr>
            <w:r w:rsidRPr="0057632B">
              <w:rPr>
                <w:rFonts w:cs="Times New Roman"/>
                <w:spacing w:val="-2"/>
                <w:sz w:val="22"/>
                <w:szCs w:val="22"/>
              </w:rPr>
              <w:t>-</w:t>
            </w:r>
            <w:r w:rsidRPr="0057632B">
              <w:rPr>
                <w:rFonts w:cs="Times New Roman"/>
                <w:spacing w:val="-2"/>
                <w:sz w:val="22"/>
              </w:rPr>
              <w:t xml:space="preserve"> Reversal of write-down</w:t>
            </w:r>
          </w:p>
        </w:tc>
        <w:tc>
          <w:tcPr>
            <w:tcW w:w="1242" w:type="dxa"/>
            <w:shd w:val="clear" w:color="auto" w:fill="auto"/>
          </w:tcPr>
          <w:p w14:paraId="2295B71C" w14:textId="23E739F0" w:rsidR="00EB4B90" w:rsidRPr="006A384A" w:rsidRDefault="00E919E1" w:rsidP="00ED0EBF">
            <w:pPr>
              <w:tabs>
                <w:tab w:val="decimal" w:pos="950"/>
              </w:tabs>
              <w:spacing w:line="240" w:lineRule="atLeast"/>
              <w:ind w:left="-108" w:right="-90"/>
              <w:jc w:val="center"/>
              <w:rPr>
                <w:rFonts w:cs="Times New Roman"/>
                <w:sz w:val="22"/>
                <w:szCs w:val="22"/>
              </w:rPr>
            </w:pPr>
            <w:r>
              <w:rPr>
                <w:rFonts w:cs="Times New Roman"/>
                <w:sz w:val="22"/>
                <w:szCs w:val="22"/>
              </w:rPr>
              <w:t>(15,807)</w:t>
            </w:r>
          </w:p>
        </w:tc>
        <w:tc>
          <w:tcPr>
            <w:tcW w:w="270" w:type="dxa"/>
            <w:shd w:val="clear" w:color="auto" w:fill="auto"/>
            <w:vAlign w:val="bottom"/>
          </w:tcPr>
          <w:p w14:paraId="649E67FD" w14:textId="77777777" w:rsidR="00EB4B90" w:rsidRPr="0057632B" w:rsidRDefault="00EB4B90" w:rsidP="00EB4B90">
            <w:pPr>
              <w:tabs>
                <w:tab w:val="decimal" w:pos="738"/>
                <w:tab w:val="decimal" w:pos="792"/>
                <w:tab w:val="decimal" w:pos="864"/>
              </w:tabs>
              <w:ind w:left="-102" w:right="-72"/>
              <w:jc w:val="center"/>
              <w:rPr>
                <w:rFonts w:cs="Times New Roman"/>
                <w:sz w:val="22"/>
                <w:szCs w:val="22"/>
              </w:rPr>
            </w:pPr>
          </w:p>
        </w:tc>
        <w:tc>
          <w:tcPr>
            <w:tcW w:w="1350" w:type="dxa"/>
            <w:shd w:val="clear" w:color="auto" w:fill="auto"/>
            <w:vAlign w:val="bottom"/>
          </w:tcPr>
          <w:p w14:paraId="2C08454E" w14:textId="11DDA21F" w:rsidR="00EB4B90" w:rsidRPr="0057632B" w:rsidRDefault="00C9550A" w:rsidP="00FE199F">
            <w:pPr>
              <w:tabs>
                <w:tab w:val="decimal" w:pos="950"/>
              </w:tabs>
              <w:spacing w:line="240" w:lineRule="atLeast"/>
              <w:ind w:left="-108" w:right="-90"/>
              <w:jc w:val="center"/>
              <w:rPr>
                <w:rFonts w:cs="Times New Roman"/>
                <w:sz w:val="22"/>
                <w:szCs w:val="22"/>
              </w:rPr>
            </w:pPr>
            <w:r>
              <w:rPr>
                <w:rFonts w:cs="Times New Roman"/>
                <w:sz w:val="22"/>
                <w:szCs w:val="22"/>
              </w:rPr>
              <w:t>(64,633)</w:t>
            </w:r>
          </w:p>
        </w:tc>
        <w:tc>
          <w:tcPr>
            <w:tcW w:w="270" w:type="dxa"/>
            <w:shd w:val="clear" w:color="auto" w:fill="auto"/>
            <w:vAlign w:val="bottom"/>
          </w:tcPr>
          <w:p w14:paraId="5457867E" w14:textId="77777777" w:rsidR="00EB4B90" w:rsidRPr="0057632B" w:rsidRDefault="00EB4B90" w:rsidP="00EB4B90">
            <w:pPr>
              <w:tabs>
                <w:tab w:val="decimal" w:pos="738"/>
                <w:tab w:val="decimal" w:pos="792"/>
                <w:tab w:val="decimal" w:pos="864"/>
              </w:tabs>
              <w:ind w:left="-102" w:right="-72"/>
              <w:jc w:val="center"/>
              <w:rPr>
                <w:rFonts w:cs="Times New Roman"/>
                <w:sz w:val="22"/>
                <w:szCs w:val="22"/>
              </w:rPr>
            </w:pPr>
          </w:p>
        </w:tc>
        <w:tc>
          <w:tcPr>
            <w:tcW w:w="1260" w:type="dxa"/>
            <w:shd w:val="clear" w:color="auto" w:fill="auto"/>
            <w:vAlign w:val="bottom"/>
          </w:tcPr>
          <w:p w14:paraId="3CCF82B7" w14:textId="692D0DF7" w:rsidR="00EB4B90" w:rsidRPr="0057632B" w:rsidRDefault="00E919E1" w:rsidP="00EB4B90">
            <w:pPr>
              <w:tabs>
                <w:tab w:val="decimal" w:pos="864"/>
              </w:tabs>
              <w:spacing w:line="240" w:lineRule="atLeast"/>
              <w:ind w:left="-108" w:right="-90"/>
              <w:jc w:val="center"/>
              <w:rPr>
                <w:rFonts w:cs="Times New Roman"/>
                <w:sz w:val="22"/>
                <w:szCs w:val="22"/>
              </w:rPr>
            </w:pPr>
            <w:r>
              <w:rPr>
                <w:rFonts w:cs="Times New Roman"/>
                <w:sz w:val="22"/>
                <w:szCs w:val="22"/>
              </w:rPr>
              <w:t>-</w:t>
            </w:r>
          </w:p>
        </w:tc>
        <w:tc>
          <w:tcPr>
            <w:tcW w:w="270" w:type="dxa"/>
            <w:shd w:val="clear" w:color="auto" w:fill="auto"/>
            <w:vAlign w:val="bottom"/>
          </w:tcPr>
          <w:p w14:paraId="7FD67261" w14:textId="77777777" w:rsidR="00EB4B90" w:rsidRPr="0057632B" w:rsidRDefault="00EB4B90" w:rsidP="00EB4B90">
            <w:pPr>
              <w:tabs>
                <w:tab w:val="decimal" w:pos="738"/>
                <w:tab w:val="decimal" w:pos="792"/>
                <w:tab w:val="decimal" w:pos="864"/>
              </w:tabs>
              <w:ind w:left="-102" w:right="-72"/>
              <w:jc w:val="center"/>
              <w:rPr>
                <w:rFonts w:cs="Times New Roman"/>
                <w:sz w:val="22"/>
                <w:szCs w:val="22"/>
              </w:rPr>
            </w:pPr>
          </w:p>
        </w:tc>
        <w:tc>
          <w:tcPr>
            <w:tcW w:w="1170" w:type="dxa"/>
            <w:shd w:val="clear" w:color="auto" w:fill="auto"/>
            <w:vAlign w:val="bottom"/>
          </w:tcPr>
          <w:p w14:paraId="60EEF384" w14:textId="65850A12" w:rsidR="00EB4B90" w:rsidRPr="0057632B" w:rsidRDefault="00C9550A" w:rsidP="00733D15">
            <w:pPr>
              <w:tabs>
                <w:tab w:val="decimal" w:pos="958"/>
              </w:tabs>
              <w:spacing w:line="240" w:lineRule="atLeast"/>
              <w:ind w:left="-108" w:right="-90"/>
              <w:rPr>
                <w:rFonts w:cs="Times New Roman"/>
                <w:sz w:val="22"/>
                <w:szCs w:val="22"/>
              </w:rPr>
            </w:pPr>
            <w:r>
              <w:rPr>
                <w:rFonts w:cs="Times New Roman"/>
                <w:sz w:val="22"/>
                <w:szCs w:val="22"/>
              </w:rPr>
              <w:t>-</w:t>
            </w:r>
          </w:p>
        </w:tc>
      </w:tr>
      <w:tr w:rsidR="00EB4B90" w:rsidRPr="0057632B" w14:paraId="61B0C9DF" w14:textId="77777777" w:rsidTr="002D0D6E">
        <w:trPr>
          <w:trHeight w:val="258"/>
        </w:trPr>
        <w:tc>
          <w:tcPr>
            <w:tcW w:w="3438" w:type="dxa"/>
            <w:shd w:val="clear" w:color="auto" w:fill="auto"/>
            <w:vAlign w:val="bottom"/>
          </w:tcPr>
          <w:p w14:paraId="2EAC88CF" w14:textId="61AFC759" w:rsidR="00EB4B90" w:rsidRPr="0057632B" w:rsidRDefault="00EB4B90" w:rsidP="00EB4B90">
            <w:pPr>
              <w:tabs>
                <w:tab w:val="left" w:pos="162"/>
              </w:tabs>
              <w:spacing w:line="240" w:lineRule="atLeast"/>
              <w:rPr>
                <w:rFonts w:cs="Times New Roman"/>
                <w:spacing w:val="-2"/>
                <w:sz w:val="22"/>
                <w:szCs w:val="22"/>
              </w:rPr>
            </w:pPr>
            <w:r w:rsidRPr="0057632B">
              <w:rPr>
                <w:rFonts w:cs="Times New Roman"/>
                <w:spacing w:val="-2"/>
                <w:sz w:val="22"/>
                <w:szCs w:val="22"/>
              </w:rPr>
              <w:t>-</w:t>
            </w:r>
            <w:r w:rsidRPr="0057632B">
              <w:rPr>
                <w:rFonts w:cs="Times New Roman"/>
                <w:spacing w:val="-2"/>
                <w:sz w:val="22"/>
              </w:rPr>
              <w:t xml:space="preserve"> Write-down to net </w:t>
            </w:r>
            <w:proofErr w:type="spellStart"/>
            <w:r w:rsidRPr="0057632B">
              <w:rPr>
                <w:rFonts w:cs="Times New Roman"/>
                <w:spacing w:val="-2"/>
                <w:sz w:val="22"/>
              </w:rPr>
              <w:t>realisable</w:t>
            </w:r>
            <w:proofErr w:type="spellEnd"/>
            <w:r w:rsidRPr="0057632B">
              <w:rPr>
                <w:rFonts w:cs="Times New Roman"/>
                <w:spacing w:val="-2"/>
                <w:sz w:val="22"/>
              </w:rPr>
              <w:t xml:space="preserve"> value</w:t>
            </w:r>
          </w:p>
        </w:tc>
        <w:tc>
          <w:tcPr>
            <w:tcW w:w="1242" w:type="dxa"/>
            <w:tcBorders>
              <w:bottom w:val="single" w:sz="4" w:space="0" w:color="auto"/>
            </w:tcBorders>
            <w:shd w:val="clear" w:color="auto" w:fill="auto"/>
          </w:tcPr>
          <w:p w14:paraId="2C0945FE" w14:textId="6CD09BC5" w:rsidR="00EB4B90" w:rsidRPr="006A384A" w:rsidRDefault="00E919E1" w:rsidP="00EB4B90">
            <w:pPr>
              <w:tabs>
                <w:tab w:val="decimal" w:pos="864"/>
              </w:tabs>
              <w:spacing w:line="240" w:lineRule="atLeast"/>
              <w:ind w:left="-108" w:right="-90"/>
              <w:jc w:val="center"/>
              <w:rPr>
                <w:rFonts w:cs="Times New Roman"/>
                <w:sz w:val="22"/>
                <w:szCs w:val="22"/>
              </w:rPr>
            </w:pPr>
            <w:r>
              <w:rPr>
                <w:rFonts w:cs="Times New Roman"/>
                <w:sz w:val="22"/>
                <w:szCs w:val="22"/>
              </w:rPr>
              <w:t>9,279</w:t>
            </w:r>
          </w:p>
        </w:tc>
        <w:tc>
          <w:tcPr>
            <w:tcW w:w="270" w:type="dxa"/>
            <w:shd w:val="clear" w:color="auto" w:fill="auto"/>
            <w:vAlign w:val="bottom"/>
          </w:tcPr>
          <w:p w14:paraId="7ACEDE1D" w14:textId="77777777" w:rsidR="00EB4B90" w:rsidRPr="0057632B" w:rsidRDefault="00EB4B90" w:rsidP="00EB4B90">
            <w:pPr>
              <w:tabs>
                <w:tab w:val="decimal" w:pos="738"/>
                <w:tab w:val="decimal" w:pos="792"/>
                <w:tab w:val="decimal" w:pos="864"/>
              </w:tabs>
              <w:ind w:left="-102" w:right="-72"/>
              <w:jc w:val="center"/>
              <w:rPr>
                <w:rFonts w:cs="Times New Roman"/>
                <w:sz w:val="22"/>
                <w:szCs w:val="22"/>
              </w:rPr>
            </w:pPr>
          </w:p>
        </w:tc>
        <w:tc>
          <w:tcPr>
            <w:tcW w:w="1350" w:type="dxa"/>
            <w:tcBorders>
              <w:bottom w:val="single" w:sz="4" w:space="0" w:color="auto"/>
            </w:tcBorders>
            <w:shd w:val="clear" w:color="auto" w:fill="auto"/>
            <w:vAlign w:val="bottom"/>
          </w:tcPr>
          <w:p w14:paraId="6D2BEB41" w14:textId="38DD51C8" w:rsidR="00EB4B90" w:rsidRPr="0057632B" w:rsidRDefault="00C9550A" w:rsidP="00EB4B90">
            <w:pPr>
              <w:tabs>
                <w:tab w:val="decimal" w:pos="864"/>
              </w:tabs>
              <w:spacing w:line="240" w:lineRule="atLeast"/>
              <w:ind w:left="-108" w:right="-90"/>
              <w:jc w:val="center"/>
              <w:rPr>
                <w:rFonts w:cs="Times New Roman"/>
                <w:sz w:val="22"/>
                <w:szCs w:val="22"/>
              </w:rPr>
            </w:pPr>
            <w:r>
              <w:rPr>
                <w:rFonts w:cs="Times New Roman"/>
                <w:sz w:val="22"/>
                <w:szCs w:val="22"/>
              </w:rPr>
              <w:t>9,926</w:t>
            </w:r>
          </w:p>
        </w:tc>
        <w:tc>
          <w:tcPr>
            <w:tcW w:w="270" w:type="dxa"/>
            <w:shd w:val="clear" w:color="auto" w:fill="auto"/>
            <w:vAlign w:val="bottom"/>
          </w:tcPr>
          <w:p w14:paraId="48ED0C08" w14:textId="77777777" w:rsidR="00EB4B90" w:rsidRPr="0057632B" w:rsidRDefault="00EB4B90" w:rsidP="00EB4B90">
            <w:pPr>
              <w:tabs>
                <w:tab w:val="decimal" w:pos="738"/>
                <w:tab w:val="decimal" w:pos="792"/>
                <w:tab w:val="decimal" w:pos="864"/>
              </w:tabs>
              <w:ind w:left="-102" w:right="-72"/>
              <w:jc w:val="center"/>
              <w:rPr>
                <w:rFonts w:cs="Times New Roman"/>
                <w:sz w:val="22"/>
                <w:szCs w:val="22"/>
              </w:rPr>
            </w:pPr>
          </w:p>
        </w:tc>
        <w:tc>
          <w:tcPr>
            <w:tcW w:w="1260" w:type="dxa"/>
            <w:tcBorders>
              <w:bottom w:val="single" w:sz="4" w:space="0" w:color="auto"/>
            </w:tcBorders>
            <w:shd w:val="clear" w:color="auto" w:fill="auto"/>
            <w:vAlign w:val="bottom"/>
          </w:tcPr>
          <w:p w14:paraId="48F36CA4" w14:textId="007DB9F1" w:rsidR="00EB4B90" w:rsidRPr="0057632B" w:rsidRDefault="00E919E1" w:rsidP="00EB4B90">
            <w:pPr>
              <w:tabs>
                <w:tab w:val="decimal" w:pos="864"/>
              </w:tabs>
              <w:spacing w:line="240" w:lineRule="atLeast"/>
              <w:ind w:left="-108" w:right="-90"/>
              <w:jc w:val="center"/>
              <w:rPr>
                <w:rFonts w:cs="Times New Roman"/>
                <w:sz w:val="22"/>
                <w:szCs w:val="22"/>
              </w:rPr>
            </w:pPr>
            <w:r>
              <w:rPr>
                <w:rFonts w:cs="Times New Roman"/>
                <w:sz w:val="22"/>
                <w:szCs w:val="22"/>
              </w:rPr>
              <w:t>-</w:t>
            </w:r>
          </w:p>
        </w:tc>
        <w:tc>
          <w:tcPr>
            <w:tcW w:w="270" w:type="dxa"/>
            <w:shd w:val="clear" w:color="auto" w:fill="auto"/>
            <w:vAlign w:val="bottom"/>
          </w:tcPr>
          <w:p w14:paraId="3D9BB256" w14:textId="77777777" w:rsidR="00EB4B90" w:rsidRPr="0057632B" w:rsidRDefault="00EB4B90" w:rsidP="00EB4B90">
            <w:pPr>
              <w:tabs>
                <w:tab w:val="decimal" w:pos="738"/>
                <w:tab w:val="decimal" w:pos="792"/>
                <w:tab w:val="decimal" w:pos="864"/>
              </w:tabs>
              <w:ind w:left="-102" w:right="-72"/>
              <w:jc w:val="center"/>
              <w:rPr>
                <w:rFonts w:cs="Times New Roman"/>
                <w:sz w:val="22"/>
                <w:szCs w:val="22"/>
              </w:rPr>
            </w:pPr>
          </w:p>
        </w:tc>
        <w:tc>
          <w:tcPr>
            <w:tcW w:w="1170" w:type="dxa"/>
            <w:tcBorders>
              <w:bottom w:val="single" w:sz="4" w:space="0" w:color="auto"/>
            </w:tcBorders>
            <w:shd w:val="clear" w:color="auto" w:fill="auto"/>
            <w:vAlign w:val="bottom"/>
          </w:tcPr>
          <w:p w14:paraId="19155028" w14:textId="3BE03220" w:rsidR="00EB4B90" w:rsidRPr="0057632B" w:rsidRDefault="00C9550A" w:rsidP="00EB4B90">
            <w:pPr>
              <w:tabs>
                <w:tab w:val="decimal" w:pos="864"/>
              </w:tabs>
              <w:spacing w:line="240" w:lineRule="atLeast"/>
              <w:ind w:left="-108" w:right="-90"/>
              <w:jc w:val="center"/>
              <w:rPr>
                <w:rFonts w:cs="Times New Roman"/>
                <w:sz w:val="22"/>
                <w:szCs w:val="22"/>
              </w:rPr>
            </w:pPr>
            <w:r>
              <w:rPr>
                <w:rFonts w:cs="Times New Roman"/>
                <w:sz w:val="22"/>
                <w:szCs w:val="22"/>
              </w:rPr>
              <w:t>-</w:t>
            </w:r>
          </w:p>
        </w:tc>
      </w:tr>
      <w:tr w:rsidR="00EB4B90" w:rsidRPr="0057632B" w14:paraId="6904C043" w14:textId="77777777" w:rsidTr="006C34F2">
        <w:trPr>
          <w:trHeight w:val="258"/>
        </w:trPr>
        <w:tc>
          <w:tcPr>
            <w:tcW w:w="3438" w:type="dxa"/>
            <w:shd w:val="clear" w:color="auto" w:fill="auto"/>
            <w:vAlign w:val="bottom"/>
          </w:tcPr>
          <w:p w14:paraId="1FC1877D" w14:textId="77777777" w:rsidR="00EB4B90" w:rsidRPr="0057632B" w:rsidRDefault="00EB4B90" w:rsidP="00EB4B90">
            <w:pPr>
              <w:pStyle w:val="ListParagraph"/>
              <w:spacing w:line="240" w:lineRule="atLeast"/>
              <w:ind w:left="0"/>
              <w:rPr>
                <w:rFonts w:cs="Times New Roman"/>
                <w:b/>
                <w:bCs/>
                <w:spacing w:val="-2"/>
                <w:sz w:val="22"/>
              </w:rPr>
            </w:pPr>
            <w:r w:rsidRPr="0057632B">
              <w:rPr>
                <w:rFonts w:cs="Times New Roman"/>
                <w:b/>
                <w:bCs/>
                <w:spacing w:val="-2"/>
                <w:sz w:val="22"/>
              </w:rPr>
              <w:t>Net</w:t>
            </w:r>
          </w:p>
        </w:tc>
        <w:tc>
          <w:tcPr>
            <w:tcW w:w="1242" w:type="dxa"/>
            <w:tcBorders>
              <w:top w:val="single" w:sz="4" w:space="0" w:color="auto"/>
              <w:bottom w:val="double" w:sz="4" w:space="0" w:color="auto"/>
            </w:tcBorders>
            <w:shd w:val="clear" w:color="auto" w:fill="auto"/>
          </w:tcPr>
          <w:p w14:paraId="5E779502" w14:textId="197B1989" w:rsidR="00EB4B90" w:rsidRPr="006A384A" w:rsidRDefault="00E919E1" w:rsidP="00EB4B90">
            <w:pPr>
              <w:tabs>
                <w:tab w:val="decimal" w:pos="864"/>
              </w:tabs>
              <w:spacing w:line="240" w:lineRule="atLeast"/>
              <w:ind w:left="-108" w:right="-90"/>
              <w:jc w:val="center"/>
              <w:rPr>
                <w:rFonts w:cs="Times New Roman"/>
                <w:b/>
                <w:bCs/>
                <w:sz w:val="22"/>
                <w:szCs w:val="22"/>
              </w:rPr>
            </w:pPr>
            <w:r>
              <w:rPr>
                <w:rFonts w:cs="Times New Roman"/>
                <w:b/>
                <w:bCs/>
                <w:sz w:val="22"/>
                <w:szCs w:val="22"/>
              </w:rPr>
              <w:t>7,7</w:t>
            </w:r>
            <w:r w:rsidR="00585E2F">
              <w:rPr>
                <w:rFonts w:cs="Times New Roman"/>
                <w:b/>
                <w:bCs/>
                <w:sz w:val="22"/>
                <w:szCs w:val="22"/>
              </w:rPr>
              <w:t>04</w:t>
            </w:r>
            <w:r>
              <w:rPr>
                <w:rFonts w:cs="Times New Roman"/>
                <w:b/>
                <w:bCs/>
                <w:sz w:val="22"/>
                <w:szCs w:val="22"/>
              </w:rPr>
              <w:t>,</w:t>
            </w:r>
            <w:r w:rsidR="00585E2F">
              <w:rPr>
                <w:rFonts w:cs="Times New Roman"/>
                <w:b/>
                <w:bCs/>
                <w:sz w:val="22"/>
                <w:szCs w:val="22"/>
              </w:rPr>
              <w:t>1</w:t>
            </w:r>
            <w:r>
              <w:rPr>
                <w:rFonts w:cs="Times New Roman"/>
                <w:b/>
                <w:bCs/>
                <w:sz w:val="22"/>
                <w:szCs w:val="22"/>
              </w:rPr>
              <w:t>0</w:t>
            </w:r>
            <w:r w:rsidR="00585E2F">
              <w:rPr>
                <w:rFonts w:cs="Times New Roman"/>
                <w:b/>
                <w:bCs/>
                <w:sz w:val="22"/>
                <w:szCs w:val="22"/>
              </w:rPr>
              <w:t>2</w:t>
            </w:r>
          </w:p>
        </w:tc>
        <w:tc>
          <w:tcPr>
            <w:tcW w:w="270" w:type="dxa"/>
            <w:shd w:val="clear" w:color="auto" w:fill="auto"/>
          </w:tcPr>
          <w:p w14:paraId="2C9C5C52" w14:textId="77777777" w:rsidR="00EB4B90" w:rsidRPr="0057632B" w:rsidRDefault="00EB4B90" w:rsidP="00EB4B90">
            <w:pPr>
              <w:tabs>
                <w:tab w:val="decimal" w:pos="738"/>
                <w:tab w:val="decimal" w:pos="792"/>
                <w:tab w:val="decimal" w:pos="864"/>
              </w:tabs>
              <w:ind w:left="-102" w:right="-72"/>
              <w:jc w:val="center"/>
              <w:rPr>
                <w:rFonts w:cs="Times New Roman"/>
                <w:b/>
                <w:bCs/>
                <w:sz w:val="22"/>
                <w:szCs w:val="22"/>
              </w:rPr>
            </w:pPr>
          </w:p>
        </w:tc>
        <w:tc>
          <w:tcPr>
            <w:tcW w:w="1350" w:type="dxa"/>
            <w:tcBorders>
              <w:top w:val="single" w:sz="4" w:space="0" w:color="auto"/>
              <w:bottom w:val="double" w:sz="4" w:space="0" w:color="auto"/>
            </w:tcBorders>
            <w:shd w:val="clear" w:color="auto" w:fill="auto"/>
          </w:tcPr>
          <w:p w14:paraId="058E9387" w14:textId="4224602C" w:rsidR="00EB4B90" w:rsidRPr="0057632B" w:rsidRDefault="00C9550A" w:rsidP="00EB4B90">
            <w:pPr>
              <w:tabs>
                <w:tab w:val="decimal" w:pos="864"/>
              </w:tabs>
              <w:spacing w:line="240" w:lineRule="atLeast"/>
              <w:ind w:left="-108" w:right="-90"/>
              <w:jc w:val="center"/>
              <w:rPr>
                <w:rFonts w:cs="Times New Roman"/>
                <w:b/>
                <w:bCs/>
                <w:sz w:val="22"/>
                <w:szCs w:val="22"/>
              </w:rPr>
            </w:pPr>
            <w:r>
              <w:rPr>
                <w:rFonts w:cs="Times New Roman"/>
                <w:b/>
                <w:bCs/>
                <w:sz w:val="22"/>
                <w:szCs w:val="22"/>
              </w:rPr>
              <w:t>6,208,667</w:t>
            </w:r>
          </w:p>
        </w:tc>
        <w:tc>
          <w:tcPr>
            <w:tcW w:w="270" w:type="dxa"/>
            <w:shd w:val="clear" w:color="auto" w:fill="auto"/>
          </w:tcPr>
          <w:p w14:paraId="49BE5E6F" w14:textId="77777777" w:rsidR="00EB4B90" w:rsidRPr="0057632B" w:rsidRDefault="00EB4B90" w:rsidP="00EB4B90">
            <w:pPr>
              <w:tabs>
                <w:tab w:val="decimal" w:pos="738"/>
                <w:tab w:val="decimal" w:pos="792"/>
                <w:tab w:val="decimal" w:pos="864"/>
              </w:tabs>
              <w:ind w:left="-102" w:right="-72"/>
              <w:jc w:val="center"/>
              <w:rPr>
                <w:rFonts w:cs="Times New Roman"/>
                <w:b/>
                <w:bCs/>
                <w:sz w:val="22"/>
                <w:szCs w:val="22"/>
              </w:rPr>
            </w:pPr>
          </w:p>
        </w:tc>
        <w:tc>
          <w:tcPr>
            <w:tcW w:w="1260" w:type="dxa"/>
            <w:tcBorders>
              <w:top w:val="single" w:sz="4" w:space="0" w:color="auto"/>
              <w:bottom w:val="double" w:sz="4" w:space="0" w:color="auto"/>
            </w:tcBorders>
            <w:shd w:val="clear" w:color="auto" w:fill="auto"/>
          </w:tcPr>
          <w:p w14:paraId="2739B19A" w14:textId="49AC89C4" w:rsidR="00EB4B90" w:rsidRPr="0057632B" w:rsidRDefault="00E919E1" w:rsidP="00EB4B90">
            <w:pPr>
              <w:tabs>
                <w:tab w:val="decimal" w:pos="864"/>
              </w:tabs>
              <w:spacing w:line="240" w:lineRule="atLeast"/>
              <w:ind w:left="-108" w:right="-90"/>
              <w:jc w:val="center"/>
              <w:rPr>
                <w:rFonts w:cs="Times New Roman"/>
                <w:b/>
                <w:bCs/>
                <w:sz w:val="22"/>
                <w:szCs w:val="22"/>
              </w:rPr>
            </w:pPr>
            <w:r>
              <w:rPr>
                <w:rFonts w:cs="Times New Roman"/>
                <w:b/>
                <w:bCs/>
                <w:sz w:val="22"/>
                <w:szCs w:val="22"/>
              </w:rPr>
              <w:t>5,</w:t>
            </w:r>
            <w:r w:rsidR="00E16236">
              <w:rPr>
                <w:rFonts w:cs="Times New Roman"/>
                <w:b/>
                <w:bCs/>
                <w:sz w:val="22"/>
                <w:szCs w:val="22"/>
              </w:rPr>
              <w:t>528,743</w:t>
            </w:r>
          </w:p>
        </w:tc>
        <w:tc>
          <w:tcPr>
            <w:tcW w:w="270" w:type="dxa"/>
            <w:shd w:val="clear" w:color="auto" w:fill="auto"/>
          </w:tcPr>
          <w:p w14:paraId="6B5F1C49" w14:textId="77777777" w:rsidR="00EB4B90" w:rsidRPr="0057632B" w:rsidRDefault="00EB4B90" w:rsidP="00EB4B90">
            <w:pPr>
              <w:tabs>
                <w:tab w:val="decimal" w:pos="738"/>
                <w:tab w:val="decimal" w:pos="792"/>
                <w:tab w:val="decimal" w:pos="864"/>
              </w:tabs>
              <w:ind w:left="-102" w:right="-72"/>
              <w:jc w:val="center"/>
              <w:rPr>
                <w:rFonts w:cs="Times New Roman"/>
                <w:b/>
                <w:bCs/>
                <w:sz w:val="22"/>
                <w:szCs w:val="22"/>
              </w:rPr>
            </w:pPr>
          </w:p>
        </w:tc>
        <w:tc>
          <w:tcPr>
            <w:tcW w:w="1170" w:type="dxa"/>
            <w:tcBorders>
              <w:top w:val="single" w:sz="4" w:space="0" w:color="auto"/>
              <w:bottom w:val="double" w:sz="4" w:space="0" w:color="auto"/>
            </w:tcBorders>
            <w:shd w:val="clear" w:color="auto" w:fill="auto"/>
          </w:tcPr>
          <w:p w14:paraId="3ACD1754" w14:textId="66F781CF" w:rsidR="00EB4B90" w:rsidRPr="0057632B" w:rsidRDefault="00C9550A" w:rsidP="00EB4B90">
            <w:pPr>
              <w:tabs>
                <w:tab w:val="decimal" w:pos="864"/>
              </w:tabs>
              <w:spacing w:line="240" w:lineRule="atLeast"/>
              <w:ind w:left="-108" w:right="-90"/>
              <w:jc w:val="center"/>
              <w:rPr>
                <w:rFonts w:cs="Times New Roman"/>
                <w:b/>
                <w:bCs/>
                <w:sz w:val="22"/>
                <w:szCs w:val="22"/>
              </w:rPr>
            </w:pPr>
            <w:r>
              <w:rPr>
                <w:rFonts w:cs="Times New Roman"/>
                <w:b/>
                <w:bCs/>
                <w:sz w:val="22"/>
                <w:szCs w:val="22"/>
              </w:rPr>
              <w:t>4,558,883</w:t>
            </w:r>
          </w:p>
        </w:tc>
      </w:tr>
    </w:tbl>
    <w:p w14:paraId="13EA2E82" w14:textId="31BDCCBB" w:rsidR="005215C8" w:rsidRPr="00966C7F" w:rsidRDefault="005215C8">
      <w:pPr>
        <w:autoSpaceDE/>
        <w:autoSpaceDN/>
        <w:rPr>
          <w:rFonts w:cs="Times New Roman"/>
          <w:b/>
          <w:bCs/>
          <w:sz w:val="22"/>
          <w:szCs w:val="22"/>
        </w:rPr>
      </w:pPr>
    </w:p>
    <w:p w14:paraId="1A06EE72" w14:textId="77777777" w:rsidR="00B30517" w:rsidRPr="0057632B" w:rsidRDefault="00B30517" w:rsidP="00B1364A">
      <w:pPr>
        <w:spacing w:line="240" w:lineRule="exact"/>
        <w:ind w:left="540"/>
        <w:jc w:val="thaiDistribute"/>
        <w:outlineLvl w:val="0"/>
        <w:rPr>
          <w:rFonts w:cs="Times New Roman"/>
          <w:sz w:val="22"/>
          <w:szCs w:val="22"/>
        </w:rPr>
        <w:sectPr w:rsidR="00B30517" w:rsidRPr="0057632B" w:rsidSect="008F2C40">
          <w:headerReference w:type="even" r:id="rId9"/>
          <w:headerReference w:type="default" r:id="rId10"/>
          <w:footerReference w:type="even" r:id="rId11"/>
          <w:footerReference w:type="default" r:id="rId12"/>
          <w:headerReference w:type="first" r:id="rId13"/>
          <w:footerReference w:type="first" r:id="rId14"/>
          <w:pgSz w:w="11907" w:h="16840" w:code="9"/>
          <w:pgMar w:top="691" w:right="747" w:bottom="576" w:left="1152" w:header="720" w:footer="720" w:gutter="0"/>
          <w:pgNumType w:start="15"/>
          <w:cols w:space="720"/>
        </w:sectPr>
      </w:pPr>
    </w:p>
    <w:p w14:paraId="16F64E41" w14:textId="77777777" w:rsidR="005215C8" w:rsidRPr="0057632B" w:rsidRDefault="005215C8" w:rsidP="005215C8">
      <w:pPr>
        <w:numPr>
          <w:ilvl w:val="0"/>
          <w:numId w:val="9"/>
        </w:numPr>
        <w:tabs>
          <w:tab w:val="clear" w:pos="340"/>
        </w:tabs>
        <w:spacing w:line="240" w:lineRule="exact"/>
        <w:ind w:left="0" w:hanging="540"/>
        <w:jc w:val="both"/>
        <w:outlineLvl w:val="0"/>
        <w:rPr>
          <w:rFonts w:cs="Times New Roman"/>
          <w:b/>
          <w:bCs/>
          <w:sz w:val="22"/>
          <w:szCs w:val="22"/>
        </w:rPr>
      </w:pPr>
      <w:r w:rsidRPr="0057632B">
        <w:rPr>
          <w:rFonts w:cs="Times New Roman"/>
          <w:b/>
          <w:bCs/>
          <w:sz w:val="22"/>
          <w:szCs w:val="22"/>
        </w:rPr>
        <w:lastRenderedPageBreak/>
        <w:t>Investments in associates</w:t>
      </w:r>
    </w:p>
    <w:p w14:paraId="0224C7FE" w14:textId="77777777" w:rsidR="005215C8" w:rsidRPr="0057632B" w:rsidRDefault="005215C8" w:rsidP="00056154">
      <w:pPr>
        <w:ind w:right="1167"/>
        <w:jc w:val="both"/>
        <w:rPr>
          <w:rFonts w:cs="Times New Roman"/>
          <w:sz w:val="22"/>
          <w:szCs w:val="22"/>
        </w:rPr>
      </w:pPr>
    </w:p>
    <w:p w14:paraId="58190D79" w14:textId="6046E1E9" w:rsidR="00056154" w:rsidRPr="0057632B" w:rsidRDefault="00056154" w:rsidP="00056154">
      <w:pPr>
        <w:ind w:right="1167"/>
        <w:jc w:val="both"/>
        <w:rPr>
          <w:rFonts w:cs="Times New Roman"/>
          <w:sz w:val="22"/>
          <w:szCs w:val="22"/>
        </w:rPr>
      </w:pPr>
      <w:r w:rsidRPr="0057632B">
        <w:rPr>
          <w:rFonts w:cs="Times New Roman"/>
          <w:sz w:val="22"/>
          <w:szCs w:val="22"/>
        </w:rPr>
        <w:t xml:space="preserve">Investments in associates as at 31 December </w:t>
      </w:r>
      <w:r w:rsidR="00AE3EC0" w:rsidRPr="0057632B">
        <w:rPr>
          <w:rFonts w:cs="Times New Roman"/>
          <w:sz w:val="22"/>
          <w:szCs w:val="22"/>
        </w:rPr>
        <w:t>20</w:t>
      </w:r>
      <w:r w:rsidR="00DE476F" w:rsidRPr="0057632B">
        <w:rPr>
          <w:rFonts w:cs="Times New Roman"/>
          <w:sz w:val="22"/>
          <w:szCs w:val="22"/>
        </w:rPr>
        <w:t>2</w:t>
      </w:r>
      <w:r w:rsidR="00C9550A">
        <w:rPr>
          <w:rFonts w:cs="Times New Roman"/>
          <w:sz w:val="22"/>
          <w:szCs w:val="22"/>
        </w:rPr>
        <w:t>1</w:t>
      </w:r>
      <w:r w:rsidR="00AE3EC0" w:rsidRPr="0057632B">
        <w:rPr>
          <w:rFonts w:cs="Times New Roman"/>
          <w:sz w:val="22"/>
          <w:szCs w:val="22"/>
        </w:rPr>
        <w:t xml:space="preserve"> and 20</w:t>
      </w:r>
      <w:r w:rsidR="00C9550A">
        <w:rPr>
          <w:rFonts w:cs="Times New Roman"/>
          <w:sz w:val="22"/>
          <w:szCs w:val="22"/>
        </w:rPr>
        <w:t>20</w:t>
      </w:r>
      <w:r w:rsidR="00BF1CE7" w:rsidRPr="0057632B">
        <w:rPr>
          <w:rFonts w:cs="Times New Roman"/>
          <w:sz w:val="22"/>
          <w:szCs w:val="22"/>
        </w:rPr>
        <w:t xml:space="preserve"> </w:t>
      </w:r>
      <w:r w:rsidRPr="0057632B">
        <w:rPr>
          <w:rFonts w:cs="Times New Roman"/>
          <w:sz w:val="22"/>
          <w:szCs w:val="22"/>
        </w:rPr>
        <w:t xml:space="preserve">and dividend income for the years then ended were as follows: </w:t>
      </w:r>
    </w:p>
    <w:p w14:paraId="5426CF9F" w14:textId="77777777" w:rsidR="00056154" w:rsidRPr="0057632B" w:rsidRDefault="00056154" w:rsidP="00056154">
      <w:pPr>
        <w:ind w:right="1167"/>
        <w:jc w:val="both"/>
        <w:rPr>
          <w:rFonts w:cs="Times New Roman"/>
          <w:sz w:val="22"/>
          <w:szCs w:val="22"/>
        </w:rPr>
      </w:pPr>
    </w:p>
    <w:tbl>
      <w:tblPr>
        <w:tblW w:w="15210" w:type="dxa"/>
        <w:tblInd w:w="-90" w:type="dxa"/>
        <w:tblLayout w:type="fixed"/>
        <w:tblLook w:val="01E0" w:firstRow="1" w:lastRow="1" w:firstColumn="1" w:lastColumn="1" w:noHBand="0" w:noVBand="0"/>
      </w:tblPr>
      <w:tblGrid>
        <w:gridCol w:w="2275"/>
        <w:gridCol w:w="1539"/>
        <w:gridCol w:w="1186"/>
        <w:gridCol w:w="724"/>
        <w:gridCol w:w="280"/>
        <w:gridCol w:w="692"/>
        <w:gridCol w:w="287"/>
        <w:gridCol w:w="712"/>
        <w:gridCol w:w="284"/>
        <w:gridCol w:w="778"/>
        <w:gridCol w:w="284"/>
        <w:gridCol w:w="831"/>
        <w:gridCol w:w="283"/>
        <w:gridCol w:w="849"/>
        <w:gridCol w:w="283"/>
        <w:gridCol w:w="773"/>
        <w:gridCol w:w="270"/>
        <w:gridCol w:w="810"/>
        <w:gridCol w:w="270"/>
        <w:gridCol w:w="810"/>
        <w:gridCol w:w="270"/>
        <w:gridCol w:w="720"/>
      </w:tblGrid>
      <w:tr w:rsidR="005051FD" w:rsidRPr="0057632B" w14:paraId="6F0FD06E" w14:textId="77777777" w:rsidTr="00393717">
        <w:tc>
          <w:tcPr>
            <w:tcW w:w="2275" w:type="dxa"/>
            <w:shd w:val="clear" w:color="auto" w:fill="auto"/>
          </w:tcPr>
          <w:p w14:paraId="6FF7F07C" w14:textId="77777777" w:rsidR="00DF52FE" w:rsidRPr="0057632B" w:rsidRDefault="00DF52FE" w:rsidP="00DF52FE">
            <w:pPr>
              <w:spacing w:line="240" w:lineRule="atLeast"/>
              <w:ind w:right="-115"/>
              <w:rPr>
                <w:rFonts w:cs="Times New Roman"/>
                <w:b/>
                <w:bCs/>
              </w:rPr>
            </w:pPr>
          </w:p>
        </w:tc>
        <w:tc>
          <w:tcPr>
            <w:tcW w:w="1539" w:type="dxa"/>
            <w:shd w:val="clear" w:color="auto" w:fill="auto"/>
          </w:tcPr>
          <w:p w14:paraId="15D1AA34" w14:textId="77777777" w:rsidR="00DF52FE" w:rsidRPr="0057632B" w:rsidRDefault="00DF52FE" w:rsidP="00DF52FE">
            <w:pPr>
              <w:spacing w:line="240" w:lineRule="atLeast"/>
              <w:ind w:right="-115"/>
              <w:rPr>
                <w:rFonts w:cs="Times New Roman"/>
                <w:b/>
                <w:bCs/>
              </w:rPr>
            </w:pPr>
          </w:p>
        </w:tc>
        <w:tc>
          <w:tcPr>
            <w:tcW w:w="1186" w:type="dxa"/>
            <w:shd w:val="clear" w:color="auto" w:fill="auto"/>
          </w:tcPr>
          <w:p w14:paraId="277B48C3" w14:textId="77777777" w:rsidR="00DF52FE" w:rsidRPr="0057632B" w:rsidRDefault="00DF52FE" w:rsidP="00DF52FE">
            <w:pPr>
              <w:spacing w:line="240" w:lineRule="atLeast"/>
              <w:ind w:right="-115"/>
              <w:rPr>
                <w:rFonts w:cs="Times New Roman"/>
                <w:b/>
                <w:bCs/>
              </w:rPr>
            </w:pPr>
          </w:p>
        </w:tc>
        <w:tc>
          <w:tcPr>
            <w:tcW w:w="10210" w:type="dxa"/>
            <w:gridSpan w:val="19"/>
            <w:shd w:val="clear" w:color="auto" w:fill="auto"/>
          </w:tcPr>
          <w:p w14:paraId="3FA31956" w14:textId="425280F3" w:rsidR="00DF52FE" w:rsidRPr="0057632B" w:rsidRDefault="00DF52FE" w:rsidP="00DF52FE">
            <w:pPr>
              <w:spacing w:line="240" w:lineRule="atLeast"/>
              <w:ind w:left="-108" w:right="-108"/>
              <w:jc w:val="center"/>
              <w:rPr>
                <w:rFonts w:cs="Times New Roman"/>
              </w:rPr>
            </w:pPr>
            <w:r w:rsidRPr="0057632B">
              <w:rPr>
                <w:rFonts w:cs="Times New Roman"/>
                <w:b/>
                <w:bCs/>
              </w:rPr>
              <w:t>Consolidate</w:t>
            </w:r>
            <w:r w:rsidR="002F5630">
              <w:rPr>
                <w:rFonts w:cs="Times New Roman"/>
                <w:b/>
                <w:bCs/>
              </w:rPr>
              <w:t>d</w:t>
            </w:r>
            <w:r w:rsidRPr="0057632B">
              <w:rPr>
                <w:rFonts w:cs="Times New Roman"/>
                <w:b/>
                <w:bCs/>
              </w:rPr>
              <w:t xml:space="preserve"> financial statements</w:t>
            </w:r>
          </w:p>
        </w:tc>
      </w:tr>
      <w:tr w:rsidR="009044FB" w:rsidRPr="0057632B" w14:paraId="2B54E28F" w14:textId="77777777" w:rsidTr="006C01EE">
        <w:tc>
          <w:tcPr>
            <w:tcW w:w="2275" w:type="dxa"/>
            <w:shd w:val="clear" w:color="auto" w:fill="auto"/>
            <w:vAlign w:val="bottom"/>
          </w:tcPr>
          <w:p w14:paraId="4CBC0425" w14:textId="77777777" w:rsidR="009044FB" w:rsidRPr="0057632B" w:rsidRDefault="009044FB" w:rsidP="00DF52FE">
            <w:pPr>
              <w:spacing w:line="240" w:lineRule="atLeast"/>
              <w:ind w:right="-115"/>
              <w:jc w:val="center"/>
              <w:rPr>
                <w:rFonts w:cs="Times New Roman"/>
              </w:rPr>
            </w:pPr>
            <w:r w:rsidRPr="0057632B">
              <w:rPr>
                <w:rFonts w:cs="Times New Roman"/>
              </w:rPr>
              <w:t xml:space="preserve"> </w:t>
            </w:r>
          </w:p>
        </w:tc>
        <w:tc>
          <w:tcPr>
            <w:tcW w:w="1539" w:type="dxa"/>
            <w:shd w:val="clear" w:color="auto" w:fill="auto"/>
            <w:vAlign w:val="bottom"/>
          </w:tcPr>
          <w:p w14:paraId="63F7E6C4" w14:textId="77777777" w:rsidR="009044FB" w:rsidRPr="0057632B" w:rsidRDefault="009044FB" w:rsidP="00DF52FE">
            <w:pPr>
              <w:spacing w:line="240" w:lineRule="atLeast"/>
              <w:ind w:right="-115"/>
              <w:jc w:val="center"/>
              <w:rPr>
                <w:rFonts w:cs="Times New Roman"/>
              </w:rPr>
            </w:pPr>
            <w:r w:rsidRPr="0057632B">
              <w:rPr>
                <w:rFonts w:cs="Times New Roman"/>
              </w:rPr>
              <w:t>Nature of business</w:t>
            </w:r>
          </w:p>
        </w:tc>
        <w:tc>
          <w:tcPr>
            <w:tcW w:w="1186" w:type="dxa"/>
            <w:shd w:val="clear" w:color="auto" w:fill="auto"/>
            <w:vAlign w:val="bottom"/>
          </w:tcPr>
          <w:p w14:paraId="385CD98D" w14:textId="77777777" w:rsidR="009044FB" w:rsidRPr="0057632B" w:rsidRDefault="009044FB" w:rsidP="009044FB">
            <w:pPr>
              <w:spacing w:line="240" w:lineRule="atLeast"/>
              <w:ind w:left="-97" w:right="-115"/>
              <w:jc w:val="center"/>
              <w:rPr>
                <w:rFonts w:cs="Times New Roman"/>
              </w:rPr>
            </w:pPr>
            <w:r w:rsidRPr="0057632B">
              <w:rPr>
                <w:rFonts w:cs="Times New Roman"/>
              </w:rPr>
              <w:t>Country of o</w:t>
            </w:r>
            <w:r w:rsidR="00B61709" w:rsidRPr="0057632B">
              <w:rPr>
                <w:rFonts w:cs="Times New Roman"/>
              </w:rPr>
              <w:t>pe</w:t>
            </w:r>
            <w:r w:rsidRPr="0057632B">
              <w:rPr>
                <w:rFonts w:cs="Times New Roman"/>
              </w:rPr>
              <w:t>ration</w:t>
            </w:r>
          </w:p>
        </w:tc>
        <w:tc>
          <w:tcPr>
            <w:tcW w:w="1696" w:type="dxa"/>
            <w:gridSpan w:val="3"/>
            <w:shd w:val="clear" w:color="auto" w:fill="auto"/>
            <w:vAlign w:val="bottom"/>
          </w:tcPr>
          <w:p w14:paraId="5D12C2B9" w14:textId="77777777" w:rsidR="009044FB" w:rsidRPr="0057632B" w:rsidRDefault="006A39C5" w:rsidP="00CA50C4">
            <w:pPr>
              <w:spacing w:line="240" w:lineRule="atLeast"/>
              <w:ind w:left="-97" w:right="-115"/>
              <w:jc w:val="center"/>
              <w:rPr>
                <w:rFonts w:cs="Times New Roman"/>
              </w:rPr>
            </w:pPr>
            <w:r w:rsidRPr="0057632B">
              <w:rPr>
                <w:rFonts w:cs="Times New Roman"/>
              </w:rPr>
              <w:t>Effective</w:t>
            </w:r>
          </w:p>
          <w:p w14:paraId="33C51E81" w14:textId="77777777" w:rsidR="009044FB" w:rsidRPr="0057632B" w:rsidRDefault="009044FB" w:rsidP="00CA50C4">
            <w:pPr>
              <w:spacing w:line="240" w:lineRule="atLeast"/>
              <w:ind w:left="-97" w:right="-115"/>
              <w:jc w:val="center"/>
              <w:rPr>
                <w:rFonts w:cs="Times New Roman"/>
              </w:rPr>
            </w:pPr>
            <w:r w:rsidRPr="0057632B">
              <w:rPr>
                <w:rFonts w:cs="Times New Roman"/>
              </w:rPr>
              <w:t>ownership interest</w:t>
            </w:r>
          </w:p>
        </w:tc>
        <w:tc>
          <w:tcPr>
            <w:tcW w:w="287" w:type="dxa"/>
            <w:shd w:val="clear" w:color="auto" w:fill="auto"/>
            <w:vAlign w:val="bottom"/>
          </w:tcPr>
          <w:p w14:paraId="2C3018E6" w14:textId="77777777" w:rsidR="009044FB" w:rsidRPr="0057632B" w:rsidRDefault="009044FB" w:rsidP="00DF52FE">
            <w:pPr>
              <w:spacing w:line="240" w:lineRule="atLeast"/>
              <w:ind w:right="-115"/>
              <w:jc w:val="center"/>
              <w:rPr>
                <w:rFonts w:cs="Times New Roman"/>
              </w:rPr>
            </w:pPr>
          </w:p>
        </w:tc>
        <w:tc>
          <w:tcPr>
            <w:tcW w:w="1774" w:type="dxa"/>
            <w:gridSpan w:val="3"/>
            <w:shd w:val="clear" w:color="auto" w:fill="auto"/>
            <w:vAlign w:val="bottom"/>
          </w:tcPr>
          <w:p w14:paraId="4C3807D2" w14:textId="77777777" w:rsidR="009044FB" w:rsidRPr="0057632B" w:rsidRDefault="009044FB" w:rsidP="00DF52FE">
            <w:pPr>
              <w:spacing w:line="240" w:lineRule="atLeast"/>
              <w:ind w:left="-108" w:right="-115"/>
              <w:jc w:val="center"/>
              <w:rPr>
                <w:rFonts w:cs="Times New Roman"/>
              </w:rPr>
            </w:pPr>
            <w:r w:rsidRPr="0057632B">
              <w:rPr>
                <w:rFonts w:cs="Times New Roman"/>
              </w:rPr>
              <w:t>Paid-up capital</w:t>
            </w:r>
          </w:p>
        </w:tc>
        <w:tc>
          <w:tcPr>
            <w:tcW w:w="284" w:type="dxa"/>
            <w:shd w:val="clear" w:color="auto" w:fill="auto"/>
            <w:vAlign w:val="bottom"/>
          </w:tcPr>
          <w:p w14:paraId="1C90DC15" w14:textId="77777777" w:rsidR="009044FB" w:rsidRPr="0057632B" w:rsidRDefault="009044FB" w:rsidP="00DF52FE">
            <w:pPr>
              <w:spacing w:line="240" w:lineRule="atLeast"/>
              <w:ind w:left="-108" w:right="-115"/>
              <w:jc w:val="center"/>
              <w:rPr>
                <w:rFonts w:cs="Times New Roman"/>
              </w:rPr>
            </w:pPr>
          </w:p>
        </w:tc>
        <w:tc>
          <w:tcPr>
            <w:tcW w:w="1963" w:type="dxa"/>
            <w:gridSpan w:val="3"/>
            <w:shd w:val="clear" w:color="auto" w:fill="auto"/>
            <w:vAlign w:val="bottom"/>
          </w:tcPr>
          <w:p w14:paraId="7C57CE78" w14:textId="77777777" w:rsidR="009044FB" w:rsidRPr="0057632B" w:rsidRDefault="009044FB" w:rsidP="00DF52FE">
            <w:pPr>
              <w:spacing w:line="240" w:lineRule="atLeast"/>
              <w:ind w:left="-108" w:right="-115"/>
              <w:jc w:val="center"/>
              <w:rPr>
                <w:rFonts w:cs="Times New Roman"/>
              </w:rPr>
            </w:pPr>
            <w:r w:rsidRPr="0057632B">
              <w:rPr>
                <w:rFonts w:cs="Times New Roman"/>
              </w:rPr>
              <w:t>Cost</w:t>
            </w:r>
          </w:p>
        </w:tc>
        <w:tc>
          <w:tcPr>
            <w:tcW w:w="283" w:type="dxa"/>
            <w:shd w:val="clear" w:color="auto" w:fill="auto"/>
            <w:vAlign w:val="bottom"/>
          </w:tcPr>
          <w:p w14:paraId="4F98BE50" w14:textId="77777777" w:rsidR="009044FB" w:rsidRPr="0057632B" w:rsidRDefault="009044FB" w:rsidP="00DF52FE">
            <w:pPr>
              <w:spacing w:line="240" w:lineRule="atLeast"/>
              <w:ind w:left="-108" w:right="-115"/>
              <w:jc w:val="center"/>
              <w:rPr>
                <w:rFonts w:cs="Times New Roman"/>
              </w:rPr>
            </w:pPr>
          </w:p>
        </w:tc>
        <w:tc>
          <w:tcPr>
            <w:tcW w:w="1853" w:type="dxa"/>
            <w:gridSpan w:val="3"/>
            <w:shd w:val="clear" w:color="auto" w:fill="auto"/>
            <w:vAlign w:val="bottom"/>
          </w:tcPr>
          <w:p w14:paraId="31C9F27B" w14:textId="77777777" w:rsidR="009044FB" w:rsidRPr="0057632B" w:rsidRDefault="009044FB" w:rsidP="00DF52FE">
            <w:pPr>
              <w:spacing w:line="240" w:lineRule="atLeast"/>
              <w:ind w:left="-108" w:right="-115"/>
              <w:jc w:val="center"/>
              <w:rPr>
                <w:rFonts w:cs="Times New Roman"/>
              </w:rPr>
            </w:pPr>
            <w:r w:rsidRPr="0057632B">
              <w:rPr>
                <w:rFonts w:cs="Times New Roman"/>
              </w:rPr>
              <w:t>Carrying amount based on equity method</w:t>
            </w:r>
          </w:p>
        </w:tc>
        <w:tc>
          <w:tcPr>
            <w:tcW w:w="270" w:type="dxa"/>
            <w:shd w:val="clear" w:color="auto" w:fill="auto"/>
            <w:vAlign w:val="bottom"/>
          </w:tcPr>
          <w:p w14:paraId="2B683658" w14:textId="77777777" w:rsidR="009044FB" w:rsidRPr="0057632B" w:rsidRDefault="009044FB" w:rsidP="00DF52FE">
            <w:pPr>
              <w:spacing w:line="240" w:lineRule="atLeast"/>
              <w:ind w:left="-108" w:right="-115"/>
              <w:jc w:val="center"/>
              <w:rPr>
                <w:rFonts w:cs="Times New Roman"/>
              </w:rPr>
            </w:pPr>
          </w:p>
        </w:tc>
        <w:tc>
          <w:tcPr>
            <w:tcW w:w="1800" w:type="dxa"/>
            <w:gridSpan w:val="3"/>
            <w:shd w:val="clear" w:color="auto" w:fill="auto"/>
            <w:vAlign w:val="bottom"/>
          </w:tcPr>
          <w:p w14:paraId="57F9A9C1" w14:textId="77777777" w:rsidR="00F65BD5" w:rsidRPr="0057632B" w:rsidRDefault="009044FB" w:rsidP="009044FB">
            <w:pPr>
              <w:spacing w:line="240" w:lineRule="atLeast"/>
              <w:ind w:left="-108" w:right="-115"/>
              <w:jc w:val="center"/>
              <w:rPr>
                <w:rFonts w:cs="Times New Roman"/>
              </w:rPr>
            </w:pPr>
            <w:r w:rsidRPr="0057632B">
              <w:rPr>
                <w:rFonts w:cs="Times New Roman"/>
              </w:rPr>
              <w:t>Dividend income</w:t>
            </w:r>
            <w:r w:rsidR="00F65BD5" w:rsidRPr="0057632B">
              <w:rPr>
                <w:rFonts w:cs="Times New Roman"/>
              </w:rPr>
              <w:t xml:space="preserve"> </w:t>
            </w:r>
          </w:p>
          <w:p w14:paraId="1FF23E83" w14:textId="77777777" w:rsidR="009044FB" w:rsidRPr="0057632B" w:rsidRDefault="00F65BD5" w:rsidP="009044FB">
            <w:pPr>
              <w:spacing w:line="240" w:lineRule="atLeast"/>
              <w:ind w:left="-108" w:right="-115"/>
              <w:jc w:val="center"/>
              <w:rPr>
                <w:rFonts w:cs="Times New Roman"/>
              </w:rPr>
            </w:pPr>
            <w:r w:rsidRPr="0057632B">
              <w:rPr>
                <w:rFonts w:cs="Times New Roman"/>
              </w:rPr>
              <w:t>for the year</w:t>
            </w:r>
            <w:r w:rsidR="009044FB" w:rsidRPr="0057632B">
              <w:rPr>
                <w:rFonts w:cs="Times New Roman"/>
              </w:rPr>
              <w:t xml:space="preserve"> </w:t>
            </w:r>
          </w:p>
        </w:tc>
      </w:tr>
      <w:tr w:rsidR="006C01EE" w:rsidRPr="0057632B" w14:paraId="55554383" w14:textId="77777777" w:rsidTr="006C01EE">
        <w:tc>
          <w:tcPr>
            <w:tcW w:w="2275" w:type="dxa"/>
            <w:shd w:val="clear" w:color="auto" w:fill="auto"/>
          </w:tcPr>
          <w:p w14:paraId="72845FEA" w14:textId="77777777" w:rsidR="00DE476F" w:rsidRPr="0057632B" w:rsidRDefault="00DE476F" w:rsidP="00DE476F">
            <w:pPr>
              <w:spacing w:line="240" w:lineRule="atLeast"/>
              <w:ind w:right="-115"/>
              <w:rPr>
                <w:rFonts w:cs="Times New Roman"/>
                <w:b/>
                <w:bCs/>
              </w:rPr>
            </w:pPr>
          </w:p>
        </w:tc>
        <w:tc>
          <w:tcPr>
            <w:tcW w:w="1539" w:type="dxa"/>
            <w:shd w:val="clear" w:color="auto" w:fill="auto"/>
          </w:tcPr>
          <w:p w14:paraId="5B607749" w14:textId="77777777" w:rsidR="00DE476F" w:rsidRPr="0057632B" w:rsidRDefault="00DE476F" w:rsidP="00DE476F">
            <w:pPr>
              <w:spacing w:line="240" w:lineRule="atLeast"/>
              <w:ind w:right="-115"/>
              <w:rPr>
                <w:rFonts w:cs="Times New Roman"/>
                <w:b/>
                <w:bCs/>
              </w:rPr>
            </w:pPr>
          </w:p>
        </w:tc>
        <w:tc>
          <w:tcPr>
            <w:tcW w:w="1186" w:type="dxa"/>
            <w:shd w:val="clear" w:color="auto" w:fill="auto"/>
          </w:tcPr>
          <w:p w14:paraId="1ECD1F49" w14:textId="77777777" w:rsidR="00DE476F" w:rsidRPr="0057632B" w:rsidRDefault="00DE476F" w:rsidP="00DE476F">
            <w:pPr>
              <w:spacing w:line="240" w:lineRule="atLeast"/>
              <w:ind w:right="-115"/>
              <w:rPr>
                <w:rFonts w:cs="Times New Roman"/>
                <w:b/>
                <w:bCs/>
              </w:rPr>
            </w:pPr>
          </w:p>
        </w:tc>
        <w:tc>
          <w:tcPr>
            <w:tcW w:w="724" w:type="dxa"/>
            <w:shd w:val="clear" w:color="auto" w:fill="auto"/>
          </w:tcPr>
          <w:p w14:paraId="3E35FF59" w14:textId="00DB98BE" w:rsidR="00DE476F" w:rsidRPr="00C9550A" w:rsidRDefault="00DE476F" w:rsidP="00DE476F">
            <w:pPr>
              <w:spacing w:line="240" w:lineRule="atLeast"/>
              <w:ind w:left="-108" w:right="-115"/>
              <w:jc w:val="center"/>
              <w:rPr>
                <w:szCs w:val="22"/>
              </w:rPr>
            </w:pPr>
            <w:r w:rsidRPr="0057632B">
              <w:rPr>
                <w:rFonts w:cs="Times New Roman"/>
              </w:rPr>
              <w:t>202</w:t>
            </w:r>
            <w:r w:rsidR="00C9550A">
              <w:rPr>
                <w:szCs w:val="22"/>
              </w:rPr>
              <w:t>1</w:t>
            </w:r>
          </w:p>
        </w:tc>
        <w:tc>
          <w:tcPr>
            <w:tcW w:w="280" w:type="dxa"/>
            <w:shd w:val="clear" w:color="auto" w:fill="auto"/>
          </w:tcPr>
          <w:p w14:paraId="3891CC47" w14:textId="77777777" w:rsidR="00DE476F" w:rsidRPr="0057632B" w:rsidRDefault="00DE476F" w:rsidP="00DE476F">
            <w:pPr>
              <w:spacing w:line="240" w:lineRule="atLeast"/>
              <w:ind w:right="-115"/>
              <w:jc w:val="center"/>
              <w:rPr>
                <w:rFonts w:cs="Times New Roman"/>
              </w:rPr>
            </w:pPr>
          </w:p>
        </w:tc>
        <w:tc>
          <w:tcPr>
            <w:tcW w:w="692" w:type="dxa"/>
            <w:shd w:val="clear" w:color="auto" w:fill="auto"/>
          </w:tcPr>
          <w:p w14:paraId="4C569C8E" w14:textId="7D8A5BC6" w:rsidR="00DE476F" w:rsidRPr="0057632B" w:rsidRDefault="00C9550A" w:rsidP="00DE476F">
            <w:pPr>
              <w:spacing w:line="240" w:lineRule="atLeast"/>
              <w:ind w:left="-108" w:right="-115"/>
              <w:jc w:val="center"/>
              <w:rPr>
                <w:rFonts w:cs="Times New Roman"/>
              </w:rPr>
            </w:pPr>
            <w:r>
              <w:rPr>
                <w:rFonts w:cs="Times New Roman"/>
              </w:rPr>
              <w:t>2020</w:t>
            </w:r>
          </w:p>
        </w:tc>
        <w:tc>
          <w:tcPr>
            <w:tcW w:w="287" w:type="dxa"/>
            <w:shd w:val="clear" w:color="auto" w:fill="auto"/>
          </w:tcPr>
          <w:p w14:paraId="31C0C87B" w14:textId="77777777" w:rsidR="00DE476F" w:rsidRPr="0057632B" w:rsidRDefault="00DE476F" w:rsidP="00DE476F">
            <w:pPr>
              <w:spacing w:line="240" w:lineRule="atLeast"/>
              <w:ind w:right="-115"/>
              <w:jc w:val="center"/>
              <w:rPr>
                <w:rFonts w:cs="Times New Roman"/>
              </w:rPr>
            </w:pPr>
          </w:p>
        </w:tc>
        <w:tc>
          <w:tcPr>
            <w:tcW w:w="712" w:type="dxa"/>
            <w:shd w:val="clear" w:color="auto" w:fill="auto"/>
          </w:tcPr>
          <w:p w14:paraId="4BD7E8CE" w14:textId="6BA2D0D2" w:rsidR="00DE476F" w:rsidRPr="0057632B" w:rsidRDefault="00DE476F" w:rsidP="00DE476F">
            <w:pPr>
              <w:spacing w:line="240" w:lineRule="atLeast"/>
              <w:ind w:left="-108" w:right="-115"/>
              <w:jc w:val="center"/>
              <w:rPr>
                <w:rFonts w:cs="Times New Roman"/>
              </w:rPr>
            </w:pPr>
            <w:r w:rsidRPr="0057632B">
              <w:rPr>
                <w:rFonts w:cs="Times New Roman"/>
              </w:rPr>
              <w:t>202</w:t>
            </w:r>
            <w:r w:rsidR="00C9550A">
              <w:rPr>
                <w:rFonts w:cs="Times New Roman"/>
              </w:rPr>
              <w:t>1</w:t>
            </w:r>
          </w:p>
        </w:tc>
        <w:tc>
          <w:tcPr>
            <w:tcW w:w="284" w:type="dxa"/>
            <w:shd w:val="clear" w:color="auto" w:fill="auto"/>
          </w:tcPr>
          <w:p w14:paraId="350B03AC" w14:textId="77777777" w:rsidR="00DE476F" w:rsidRPr="0057632B" w:rsidRDefault="00DE476F" w:rsidP="00DE476F">
            <w:pPr>
              <w:spacing w:line="240" w:lineRule="atLeast"/>
              <w:ind w:right="-115"/>
              <w:jc w:val="center"/>
              <w:rPr>
                <w:rFonts w:cs="Times New Roman"/>
              </w:rPr>
            </w:pPr>
          </w:p>
        </w:tc>
        <w:tc>
          <w:tcPr>
            <w:tcW w:w="778" w:type="dxa"/>
            <w:shd w:val="clear" w:color="auto" w:fill="auto"/>
          </w:tcPr>
          <w:p w14:paraId="0298B95A" w14:textId="6B9390CB" w:rsidR="00DE476F" w:rsidRPr="0057632B" w:rsidRDefault="00DE476F" w:rsidP="00DE476F">
            <w:pPr>
              <w:spacing w:line="240" w:lineRule="atLeast"/>
              <w:ind w:left="-108" w:right="-115"/>
              <w:jc w:val="center"/>
              <w:rPr>
                <w:rFonts w:cs="Times New Roman"/>
              </w:rPr>
            </w:pPr>
            <w:r w:rsidRPr="0057632B">
              <w:rPr>
                <w:rFonts w:cs="Times New Roman"/>
              </w:rPr>
              <w:t>20</w:t>
            </w:r>
            <w:r w:rsidR="00C9550A">
              <w:rPr>
                <w:rFonts w:cs="Times New Roman"/>
              </w:rPr>
              <w:t>20</w:t>
            </w:r>
          </w:p>
        </w:tc>
        <w:tc>
          <w:tcPr>
            <w:tcW w:w="284" w:type="dxa"/>
            <w:shd w:val="clear" w:color="auto" w:fill="auto"/>
          </w:tcPr>
          <w:p w14:paraId="380B5955" w14:textId="77777777" w:rsidR="00DE476F" w:rsidRPr="0057632B" w:rsidRDefault="00DE476F" w:rsidP="00DE476F">
            <w:pPr>
              <w:spacing w:line="240" w:lineRule="atLeast"/>
              <w:ind w:left="-108" w:right="-115"/>
              <w:jc w:val="center"/>
              <w:rPr>
                <w:rFonts w:cs="Times New Roman"/>
              </w:rPr>
            </w:pPr>
          </w:p>
        </w:tc>
        <w:tc>
          <w:tcPr>
            <w:tcW w:w="831" w:type="dxa"/>
            <w:shd w:val="clear" w:color="auto" w:fill="auto"/>
          </w:tcPr>
          <w:p w14:paraId="266EEF18" w14:textId="48B2ED38" w:rsidR="00DE476F" w:rsidRPr="0057632B" w:rsidRDefault="00DE476F" w:rsidP="00DE476F">
            <w:pPr>
              <w:spacing w:line="240" w:lineRule="atLeast"/>
              <w:ind w:left="-108" w:right="-115"/>
              <w:jc w:val="center"/>
              <w:rPr>
                <w:rFonts w:cs="Times New Roman"/>
              </w:rPr>
            </w:pPr>
            <w:r w:rsidRPr="0057632B">
              <w:rPr>
                <w:rFonts w:cs="Times New Roman"/>
              </w:rPr>
              <w:t>2</w:t>
            </w:r>
            <w:r w:rsidR="00C9550A">
              <w:rPr>
                <w:rFonts w:cs="Times New Roman"/>
              </w:rPr>
              <w:t>0</w:t>
            </w:r>
            <w:r w:rsidRPr="0057632B">
              <w:rPr>
                <w:rFonts w:cs="Times New Roman"/>
              </w:rPr>
              <w:t>2</w:t>
            </w:r>
            <w:r w:rsidR="00C9550A">
              <w:rPr>
                <w:rFonts w:cs="Times New Roman"/>
              </w:rPr>
              <w:t>1</w:t>
            </w:r>
          </w:p>
        </w:tc>
        <w:tc>
          <w:tcPr>
            <w:tcW w:w="283" w:type="dxa"/>
            <w:shd w:val="clear" w:color="auto" w:fill="auto"/>
          </w:tcPr>
          <w:p w14:paraId="08D734B4" w14:textId="77777777" w:rsidR="00DE476F" w:rsidRPr="0057632B" w:rsidRDefault="00DE476F" w:rsidP="00DE476F">
            <w:pPr>
              <w:spacing w:line="240" w:lineRule="atLeast"/>
              <w:ind w:right="-115"/>
              <w:jc w:val="center"/>
              <w:rPr>
                <w:rFonts w:cs="Times New Roman"/>
              </w:rPr>
            </w:pPr>
          </w:p>
        </w:tc>
        <w:tc>
          <w:tcPr>
            <w:tcW w:w="849" w:type="dxa"/>
            <w:shd w:val="clear" w:color="auto" w:fill="auto"/>
          </w:tcPr>
          <w:p w14:paraId="430D8DB8" w14:textId="2A465413" w:rsidR="00DE476F" w:rsidRPr="0057632B" w:rsidRDefault="00DE476F" w:rsidP="00DE476F">
            <w:pPr>
              <w:spacing w:line="240" w:lineRule="atLeast"/>
              <w:ind w:left="-108" w:right="-115"/>
              <w:jc w:val="center"/>
              <w:rPr>
                <w:rFonts w:cs="Times New Roman"/>
              </w:rPr>
            </w:pPr>
            <w:r w:rsidRPr="0057632B">
              <w:rPr>
                <w:rFonts w:cs="Times New Roman"/>
              </w:rPr>
              <w:t>20</w:t>
            </w:r>
            <w:r w:rsidR="00C9550A">
              <w:rPr>
                <w:rFonts w:cs="Times New Roman"/>
              </w:rPr>
              <w:t>20</w:t>
            </w:r>
          </w:p>
        </w:tc>
        <w:tc>
          <w:tcPr>
            <w:tcW w:w="283" w:type="dxa"/>
            <w:shd w:val="clear" w:color="auto" w:fill="auto"/>
          </w:tcPr>
          <w:p w14:paraId="7A02ABC0" w14:textId="77777777" w:rsidR="00DE476F" w:rsidRPr="0057632B" w:rsidRDefault="00DE476F" w:rsidP="00DE476F">
            <w:pPr>
              <w:spacing w:line="240" w:lineRule="atLeast"/>
              <w:ind w:left="-108" w:right="-115"/>
              <w:jc w:val="center"/>
              <w:rPr>
                <w:rFonts w:cs="Times New Roman"/>
              </w:rPr>
            </w:pPr>
          </w:p>
        </w:tc>
        <w:tc>
          <w:tcPr>
            <w:tcW w:w="773" w:type="dxa"/>
            <w:shd w:val="clear" w:color="auto" w:fill="auto"/>
          </w:tcPr>
          <w:p w14:paraId="5383D1C5" w14:textId="08E1BE1C" w:rsidR="00DE476F" w:rsidRPr="0057632B" w:rsidRDefault="00DE476F" w:rsidP="00DE476F">
            <w:pPr>
              <w:spacing w:line="240" w:lineRule="atLeast"/>
              <w:ind w:left="-108" w:right="-115"/>
              <w:jc w:val="center"/>
              <w:rPr>
                <w:rFonts w:cs="Times New Roman"/>
              </w:rPr>
            </w:pPr>
            <w:r w:rsidRPr="0057632B">
              <w:rPr>
                <w:rFonts w:cs="Times New Roman"/>
              </w:rPr>
              <w:t>202</w:t>
            </w:r>
            <w:r w:rsidR="00C9550A">
              <w:rPr>
                <w:rFonts w:cs="Times New Roman"/>
              </w:rPr>
              <w:t>1</w:t>
            </w:r>
          </w:p>
        </w:tc>
        <w:tc>
          <w:tcPr>
            <w:tcW w:w="270" w:type="dxa"/>
            <w:shd w:val="clear" w:color="auto" w:fill="auto"/>
          </w:tcPr>
          <w:p w14:paraId="03135780" w14:textId="77777777" w:rsidR="00DE476F" w:rsidRPr="0057632B" w:rsidRDefault="00DE476F" w:rsidP="00DE476F">
            <w:pPr>
              <w:spacing w:line="240" w:lineRule="atLeast"/>
              <w:ind w:right="-115"/>
              <w:jc w:val="center"/>
              <w:rPr>
                <w:rFonts w:cs="Times New Roman"/>
              </w:rPr>
            </w:pPr>
          </w:p>
        </w:tc>
        <w:tc>
          <w:tcPr>
            <w:tcW w:w="810" w:type="dxa"/>
            <w:shd w:val="clear" w:color="auto" w:fill="auto"/>
          </w:tcPr>
          <w:p w14:paraId="18107051" w14:textId="49703A8B" w:rsidR="00DE476F" w:rsidRPr="0057632B" w:rsidRDefault="00DE476F" w:rsidP="00DE476F">
            <w:pPr>
              <w:spacing w:line="240" w:lineRule="atLeast"/>
              <w:ind w:left="-108" w:right="-115"/>
              <w:jc w:val="center"/>
              <w:rPr>
                <w:rFonts w:cs="Times New Roman"/>
              </w:rPr>
            </w:pPr>
            <w:r w:rsidRPr="0057632B">
              <w:rPr>
                <w:rFonts w:cs="Times New Roman"/>
              </w:rPr>
              <w:t>20</w:t>
            </w:r>
            <w:r w:rsidR="00C9550A">
              <w:rPr>
                <w:rFonts w:cs="Times New Roman"/>
              </w:rPr>
              <w:t>20</w:t>
            </w:r>
          </w:p>
        </w:tc>
        <w:tc>
          <w:tcPr>
            <w:tcW w:w="270" w:type="dxa"/>
            <w:shd w:val="clear" w:color="auto" w:fill="auto"/>
          </w:tcPr>
          <w:p w14:paraId="49B18A5A" w14:textId="77777777" w:rsidR="00DE476F" w:rsidRPr="0057632B" w:rsidRDefault="00DE476F" w:rsidP="00DE476F">
            <w:pPr>
              <w:spacing w:line="240" w:lineRule="atLeast"/>
              <w:ind w:left="-108" w:right="-115"/>
              <w:jc w:val="center"/>
              <w:rPr>
                <w:rFonts w:cs="Times New Roman"/>
              </w:rPr>
            </w:pPr>
          </w:p>
        </w:tc>
        <w:tc>
          <w:tcPr>
            <w:tcW w:w="810" w:type="dxa"/>
            <w:shd w:val="clear" w:color="auto" w:fill="auto"/>
          </w:tcPr>
          <w:p w14:paraId="3B156EA5" w14:textId="403353C0" w:rsidR="00DE476F" w:rsidRPr="0057632B" w:rsidRDefault="00DE476F" w:rsidP="00DE476F">
            <w:pPr>
              <w:spacing w:line="240" w:lineRule="atLeast"/>
              <w:ind w:left="-108" w:right="-115"/>
              <w:jc w:val="center"/>
              <w:rPr>
                <w:rFonts w:cs="Times New Roman"/>
              </w:rPr>
            </w:pPr>
            <w:r w:rsidRPr="0057632B">
              <w:rPr>
                <w:rFonts w:cs="Times New Roman"/>
              </w:rPr>
              <w:t>202</w:t>
            </w:r>
            <w:r w:rsidR="00C9550A">
              <w:rPr>
                <w:rFonts w:cs="Times New Roman"/>
              </w:rPr>
              <w:t>1</w:t>
            </w:r>
          </w:p>
        </w:tc>
        <w:tc>
          <w:tcPr>
            <w:tcW w:w="270" w:type="dxa"/>
            <w:shd w:val="clear" w:color="auto" w:fill="auto"/>
          </w:tcPr>
          <w:p w14:paraId="40428283" w14:textId="77777777" w:rsidR="00DE476F" w:rsidRPr="0057632B" w:rsidRDefault="00DE476F" w:rsidP="00DE476F">
            <w:pPr>
              <w:spacing w:line="240" w:lineRule="atLeast"/>
              <w:ind w:right="-115"/>
              <w:jc w:val="center"/>
              <w:rPr>
                <w:rFonts w:cs="Times New Roman"/>
              </w:rPr>
            </w:pPr>
          </w:p>
        </w:tc>
        <w:tc>
          <w:tcPr>
            <w:tcW w:w="720" w:type="dxa"/>
            <w:shd w:val="clear" w:color="auto" w:fill="auto"/>
          </w:tcPr>
          <w:p w14:paraId="5295BBDF" w14:textId="17FFD6FC" w:rsidR="00DE476F" w:rsidRPr="0057632B" w:rsidRDefault="00DE476F" w:rsidP="00DE476F">
            <w:pPr>
              <w:spacing w:line="240" w:lineRule="atLeast"/>
              <w:ind w:left="-108" w:right="-115"/>
              <w:jc w:val="center"/>
              <w:rPr>
                <w:rFonts w:cs="Times New Roman"/>
              </w:rPr>
            </w:pPr>
            <w:r w:rsidRPr="0057632B">
              <w:rPr>
                <w:rFonts w:cs="Times New Roman"/>
              </w:rPr>
              <w:t>20</w:t>
            </w:r>
            <w:r w:rsidR="00C9550A">
              <w:rPr>
                <w:rFonts w:cs="Times New Roman"/>
              </w:rPr>
              <w:t>20</w:t>
            </w:r>
          </w:p>
        </w:tc>
      </w:tr>
      <w:tr w:rsidR="005051FD" w:rsidRPr="0057632B" w14:paraId="43B9E138" w14:textId="77777777" w:rsidTr="00393717">
        <w:tc>
          <w:tcPr>
            <w:tcW w:w="2275" w:type="dxa"/>
            <w:shd w:val="clear" w:color="auto" w:fill="auto"/>
          </w:tcPr>
          <w:p w14:paraId="430BC8D7" w14:textId="77777777" w:rsidR="00A91133" w:rsidRPr="0057632B" w:rsidRDefault="00A91133" w:rsidP="00DF52FE">
            <w:pPr>
              <w:spacing w:line="240" w:lineRule="atLeast"/>
              <w:ind w:right="-115"/>
              <w:rPr>
                <w:rFonts w:cs="Times New Roman"/>
                <w:b/>
                <w:bCs/>
              </w:rPr>
            </w:pPr>
          </w:p>
        </w:tc>
        <w:tc>
          <w:tcPr>
            <w:tcW w:w="1539" w:type="dxa"/>
            <w:shd w:val="clear" w:color="auto" w:fill="auto"/>
          </w:tcPr>
          <w:p w14:paraId="3624A830" w14:textId="77777777" w:rsidR="00A91133" w:rsidRPr="0057632B" w:rsidRDefault="00A91133" w:rsidP="00DF52FE">
            <w:pPr>
              <w:spacing w:line="240" w:lineRule="atLeast"/>
              <w:ind w:right="-115"/>
              <w:rPr>
                <w:rFonts w:cs="Times New Roman"/>
                <w:b/>
                <w:bCs/>
              </w:rPr>
            </w:pPr>
          </w:p>
        </w:tc>
        <w:tc>
          <w:tcPr>
            <w:tcW w:w="1186" w:type="dxa"/>
            <w:shd w:val="clear" w:color="auto" w:fill="auto"/>
          </w:tcPr>
          <w:p w14:paraId="3755093D" w14:textId="77777777" w:rsidR="00A91133" w:rsidRPr="0057632B" w:rsidRDefault="00A91133" w:rsidP="00DF52FE">
            <w:pPr>
              <w:spacing w:line="240" w:lineRule="atLeast"/>
              <w:ind w:right="-115"/>
              <w:rPr>
                <w:rFonts w:cs="Times New Roman"/>
                <w:b/>
                <w:bCs/>
              </w:rPr>
            </w:pPr>
          </w:p>
        </w:tc>
        <w:tc>
          <w:tcPr>
            <w:tcW w:w="1696" w:type="dxa"/>
            <w:gridSpan w:val="3"/>
            <w:shd w:val="clear" w:color="auto" w:fill="auto"/>
          </w:tcPr>
          <w:p w14:paraId="54502DCB" w14:textId="77777777" w:rsidR="00A91133" w:rsidRPr="0057632B" w:rsidRDefault="00A91133" w:rsidP="00C42A6E">
            <w:pPr>
              <w:spacing w:line="240" w:lineRule="atLeast"/>
              <w:ind w:left="-108" w:right="-108"/>
              <w:jc w:val="center"/>
              <w:rPr>
                <w:rFonts w:cs="Times New Roman"/>
              </w:rPr>
            </w:pPr>
            <w:r w:rsidRPr="0057632B">
              <w:rPr>
                <w:rFonts w:cs="Times New Roman"/>
                <w:i/>
                <w:iCs/>
              </w:rPr>
              <w:t>(%)</w:t>
            </w:r>
          </w:p>
        </w:tc>
        <w:tc>
          <w:tcPr>
            <w:tcW w:w="287" w:type="dxa"/>
            <w:shd w:val="clear" w:color="auto" w:fill="auto"/>
          </w:tcPr>
          <w:p w14:paraId="22F9AD46" w14:textId="77777777" w:rsidR="00A91133" w:rsidRPr="0057632B" w:rsidRDefault="00A91133" w:rsidP="00C42A6E">
            <w:pPr>
              <w:tabs>
                <w:tab w:val="decimal" w:pos="562"/>
              </w:tabs>
              <w:spacing w:line="240" w:lineRule="atLeast"/>
              <w:ind w:right="-108"/>
              <w:jc w:val="center"/>
              <w:rPr>
                <w:rFonts w:cs="Times New Roman"/>
              </w:rPr>
            </w:pPr>
          </w:p>
        </w:tc>
        <w:tc>
          <w:tcPr>
            <w:tcW w:w="8227" w:type="dxa"/>
            <w:gridSpan w:val="15"/>
            <w:shd w:val="clear" w:color="auto" w:fill="auto"/>
          </w:tcPr>
          <w:p w14:paraId="5F7918D1" w14:textId="77777777" w:rsidR="00A91133" w:rsidRPr="0057632B" w:rsidRDefault="00A91133" w:rsidP="00C42A6E">
            <w:pPr>
              <w:tabs>
                <w:tab w:val="decimal" w:pos="562"/>
              </w:tabs>
              <w:spacing w:line="240" w:lineRule="atLeast"/>
              <w:ind w:left="-108" w:right="-108"/>
              <w:jc w:val="center"/>
              <w:rPr>
                <w:rFonts w:cs="Times New Roman"/>
              </w:rPr>
            </w:pPr>
            <w:r w:rsidRPr="0057632B">
              <w:rPr>
                <w:rFonts w:cs="Times New Roman"/>
                <w:i/>
                <w:iCs/>
              </w:rPr>
              <w:t>(in thousand Baht)</w:t>
            </w:r>
          </w:p>
        </w:tc>
      </w:tr>
      <w:tr w:rsidR="006C01EE" w:rsidRPr="0057632B" w14:paraId="338C5D4D" w14:textId="77777777" w:rsidTr="006C01EE">
        <w:tc>
          <w:tcPr>
            <w:tcW w:w="2275" w:type="dxa"/>
            <w:shd w:val="clear" w:color="auto" w:fill="auto"/>
          </w:tcPr>
          <w:p w14:paraId="4D01EC46" w14:textId="77777777" w:rsidR="00A91133" w:rsidRPr="0057632B" w:rsidRDefault="00A91133" w:rsidP="00DF52FE">
            <w:pPr>
              <w:spacing w:line="240" w:lineRule="atLeast"/>
              <w:ind w:right="-115"/>
              <w:rPr>
                <w:rFonts w:cs="Times New Roman"/>
                <w:b/>
                <w:bCs/>
              </w:rPr>
            </w:pPr>
            <w:r w:rsidRPr="0057632B">
              <w:rPr>
                <w:rFonts w:cs="Times New Roman"/>
                <w:b/>
                <w:bCs/>
              </w:rPr>
              <w:t>Associates</w:t>
            </w:r>
          </w:p>
        </w:tc>
        <w:tc>
          <w:tcPr>
            <w:tcW w:w="1539" w:type="dxa"/>
            <w:shd w:val="clear" w:color="auto" w:fill="auto"/>
          </w:tcPr>
          <w:p w14:paraId="5DD2057B" w14:textId="77777777" w:rsidR="00A91133" w:rsidRPr="0057632B" w:rsidRDefault="00A91133" w:rsidP="00DF52FE">
            <w:pPr>
              <w:spacing w:line="240" w:lineRule="atLeast"/>
              <w:ind w:right="-115"/>
              <w:rPr>
                <w:rFonts w:cs="Times New Roman"/>
                <w:b/>
                <w:bCs/>
              </w:rPr>
            </w:pPr>
          </w:p>
        </w:tc>
        <w:tc>
          <w:tcPr>
            <w:tcW w:w="1186" w:type="dxa"/>
            <w:shd w:val="clear" w:color="auto" w:fill="auto"/>
          </w:tcPr>
          <w:p w14:paraId="5D292788" w14:textId="77777777" w:rsidR="00A91133" w:rsidRPr="0057632B" w:rsidRDefault="00A91133" w:rsidP="00DF52FE">
            <w:pPr>
              <w:spacing w:line="240" w:lineRule="atLeast"/>
              <w:ind w:right="-115"/>
              <w:rPr>
                <w:rFonts w:cs="Times New Roman"/>
                <w:b/>
                <w:bCs/>
              </w:rPr>
            </w:pPr>
          </w:p>
        </w:tc>
        <w:tc>
          <w:tcPr>
            <w:tcW w:w="724" w:type="dxa"/>
            <w:shd w:val="clear" w:color="auto" w:fill="auto"/>
          </w:tcPr>
          <w:p w14:paraId="0EDE832C" w14:textId="77777777" w:rsidR="00A91133" w:rsidRPr="0057632B" w:rsidRDefault="00A91133" w:rsidP="00DF52FE">
            <w:pPr>
              <w:spacing w:line="240" w:lineRule="atLeast"/>
              <w:ind w:left="-108" w:right="-108"/>
              <w:jc w:val="center"/>
              <w:rPr>
                <w:rFonts w:cs="Times New Roman"/>
              </w:rPr>
            </w:pPr>
          </w:p>
        </w:tc>
        <w:tc>
          <w:tcPr>
            <w:tcW w:w="280" w:type="dxa"/>
            <w:shd w:val="clear" w:color="auto" w:fill="auto"/>
          </w:tcPr>
          <w:p w14:paraId="095ADEA4" w14:textId="77777777" w:rsidR="00A91133" w:rsidRPr="0057632B" w:rsidRDefault="00A91133" w:rsidP="00DF52FE">
            <w:pPr>
              <w:spacing w:line="240" w:lineRule="atLeast"/>
              <w:ind w:left="-108" w:right="-108"/>
              <w:jc w:val="center"/>
              <w:rPr>
                <w:rFonts w:cs="Times New Roman"/>
              </w:rPr>
            </w:pPr>
          </w:p>
        </w:tc>
        <w:tc>
          <w:tcPr>
            <w:tcW w:w="692" w:type="dxa"/>
            <w:shd w:val="clear" w:color="auto" w:fill="auto"/>
          </w:tcPr>
          <w:p w14:paraId="7E1C0122" w14:textId="77777777" w:rsidR="00A91133" w:rsidRPr="0057632B" w:rsidRDefault="00A91133" w:rsidP="00DF52FE">
            <w:pPr>
              <w:spacing w:line="240" w:lineRule="atLeast"/>
              <w:ind w:left="-108" w:right="-108"/>
              <w:jc w:val="center"/>
              <w:rPr>
                <w:rFonts w:cs="Times New Roman"/>
              </w:rPr>
            </w:pPr>
          </w:p>
        </w:tc>
        <w:tc>
          <w:tcPr>
            <w:tcW w:w="287" w:type="dxa"/>
            <w:shd w:val="clear" w:color="auto" w:fill="auto"/>
          </w:tcPr>
          <w:p w14:paraId="1364611A" w14:textId="77777777" w:rsidR="00A91133" w:rsidRPr="0057632B" w:rsidRDefault="00A91133" w:rsidP="00DF52FE">
            <w:pPr>
              <w:tabs>
                <w:tab w:val="decimal" w:pos="630"/>
              </w:tabs>
              <w:spacing w:line="240" w:lineRule="atLeast"/>
              <w:ind w:left="-108" w:right="-108"/>
              <w:rPr>
                <w:rFonts w:cs="Times New Roman"/>
              </w:rPr>
            </w:pPr>
          </w:p>
        </w:tc>
        <w:tc>
          <w:tcPr>
            <w:tcW w:w="712" w:type="dxa"/>
            <w:shd w:val="clear" w:color="auto" w:fill="auto"/>
          </w:tcPr>
          <w:p w14:paraId="0CEDDDB8" w14:textId="77777777" w:rsidR="00A91133" w:rsidRPr="0057632B" w:rsidRDefault="00A91133" w:rsidP="00DF52FE">
            <w:pPr>
              <w:tabs>
                <w:tab w:val="decimal" w:pos="630"/>
              </w:tabs>
              <w:spacing w:line="240" w:lineRule="atLeast"/>
              <w:ind w:left="-108" w:right="-108"/>
              <w:rPr>
                <w:rFonts w:cs="Times New Roman"/>
              </w:rPr>
            </w:pPr>
          </w:p>
        </w:tc>
        <w:tc>
          <w:tcPr>
            <w:tcW w:w="284" w:type="dxa"/>
            <w:shd w:val="clear" w:color="auto" w:fill="auto"/>
          </w:tcPr>
          <w:p w14:paraId="1C5F82F5" w14:textId="77777777" w:rsidR="00A91133" w:rsidRPr="0057632B" w:rsidRDefault="00A91133" w:rsidP="00DF52FE">
            <w:pPr>
              <w:tabs>
                <w:tab w:val="decimal" w:pos="630"/>
              </w:tabs>
              <w:spacing w:line="240" w:lineRule="atLeast"/>
              <w:ind w:left="-108" w:right="-108"/>
              <w:rPr>
                <w:rFonts w:cs="Times New Roman"/>
              </w:rPr>
            </w:pPr>
          </w:p>
        </w:tc>
        <w:tc>
          <w:tcPr>
            <w:tcW w:w="778" w:type="dxa"/>
            <w:shd w:val="clear" w:color="auto" w:fill="auto"/>
          </w:tcPr>
          <w:p w14:paraId="172FC3CD" w14:textId="77777777" w:rsidR="00A91133" w:rsidRPr="0057632B" w:rsidRDefault="00A91133" w:rsidP="00DF52FE">
            <w:pPr>
              <w:tabs>
                <w:tab w:val="decimal" w:pos="630"/>
              </w:tabs>
              <w:spacing w:line="240" w:lineRule="atLeast"/>
              <w:ind w:left="-108" w:right="-108"/>
              <w:rPr>
                <w:rFonts w:cs="Times New Roman"/>
              </w:rPr>
            </w:pPr>
          </w:p>
        </w:tc>
        <w:tc>
          <w:tcPr>
            <w:tcW w:w="284" w:type="dxa"/>
            <w:shd w:val="clear" w:color="auto" w:fill="auto"/>
          </w:tcPr>
          <w:p w14:paraId="1E775E4D" w14:textId="77777777" w:rsidR="00A91133" w:rsidRPr="0057632B" w:rsidRDefault="00A91133" w:rsidP="00DF52FE">
            <w:pPr>
              <w:tabs>
                <w:tab w:val="decimal" w:pos="630"/>
              </w:tabs>
              <w:spacing w:line="240" w:lineRule="atLeast"/>
              <w:ind w:left="-108" w:right="-108"/>
              <w:rPr>
                <w:rFonts w:cs="Times New Roman"/>
              </w:rPr>
            </w:pPr>
          </w:p>
        </w:tc>
        <w:tc>
          <w:tcPr>
            <w:tcW w:w="831" w:type="dxa"/>
            <w:shd w:val="clear" w:color="auto" w:fill="auto"/>
          </w:tcPr>
          <w:p w14:paraId="646966BE" w14:textId="77777777" w:rsidR="00A91133" w:rsidRPr="0057632B" w:rsidRDefault="00A91133" w:rsidP="00DF52FE">
            <w:pPr>
              <w:tabs>
                <w:tab w:val="decimal" w:pos="603"/>
              </w:tabs>
              <w:spacing w:line="240" w:lineRule="atLeast"/>
              <w:ind w:left="-108" w:right="-108"/>
              <w:rPr>
                <w:rFonts w:cs="Times New Roman"/>
              </w:rPr>
            </w:pPr>
          </w:p>
        </w:tc>
        <w:tc>
          <w:tcPr>
            <w:tcW w:w="283" w:type="dxa"/>
            <w:shd w:val="clear" w:color="auto" w:fill="auto"/>
          </w:tcPr>
          <w:p w14:paraId="3A977EC2" w14:textId="77777777" w:rsidR="00A91133" w:rsidRPr="0057632B" w:rsidRDefault="00A91133" w:rsidP="00DF52FE">
            <w:pPr>
              <w:tabs>
                <w:tab w:val="decimal" w:pos="630"/>
              </w:tabs>
              <w:spacing w:line="240" w:lineRule="atLeast"/>
              <w:ind w:left="-108" w:right="-108"/>
              <w:rPr>
                <w:rFonts w:cs="Times New Roman"/>
              </w:rPr>
            </w:pPr>
          </w:p>
        </w:tc>
        <w:tc>
          <w:tcPr>
            <w:tcW w:w="849" w:type="dxa"/>
            <w:shd w:val="clear" w:color="auto" w:fill="auto"/>
          </w:tcPr>
          <w:p w14:paraId="60E6BC5B" w14:textId="77777777" w:rsidR="00A91133" w:rsidRPr="0057632B" w:rsidRDefault="00A91133" w:rsidP="00DF52FE">
            <w:pPr>
              <w:tabs>
                <w:tab w:val="decimal" w:pos="630"/>
              </w:tabs>
              <w:spacing w:line="240" w:lineRule="atLeast"/>
              <w:ind w:left="-108" w:right="-108"/>
              <w:rPr>
                <w:rFonts w:cs="Times New Roman"/>
              </w:rPr>
            </w:pPr>
          </w:p>
        </w:tc>
        <w:tc>
          <w:tcPr>
            <w:tcW w:w="283" w:type="dxa"/>
            <w:shd w:val="clear" w:color="auto" w:fill="auto"/>
          </w:tcPr>
          <w:p w14:paraId="0ED4CDC5" w14:textId="77777777" w:rsidR="00A91133" w:rsidRPr="0057632B" w:rsidRDefault="00A91133" w:rsidP="00DF52FE">
            <w:pPr>
              <w:tabs>
                <w:tab w:val="decimal" w:pos="630"/>
              </w:tabs>
              <w:spacing w:line="240" w:lineRule="atLeast"/>
              <w:ind w:left="-108" w:right="-108"/>
              <w:rPr>
                <w:rFonts w:cs="Times New Roman"/>
              </w:rPr>
            </w:pPr>
          </w:p>
        </w:tc>
        <w:tc>
          <w:tcPr>
            <w:tcW w:w="773" w:type="dxa"/>
            <w:shd w:val="clear" w:color="auto" w:fill="auto"/>
          </w:tcPr>
          <w:p w14:paraId="14E6C8D3" w14:textId="77777777" w:rsidR="00A91133" w:rsidRPr="0057632B" w:rsidRDefault="00A91133" w:rsidP="00DF52FE">
            <w:pPr>
              <w:tabs>
                <w:tab w:val="decimal" w:pos="556"/>
              </w:tabs>
              <w:spacing w:line="240" w:lineRule="atLeast"/>
              <w:ind w:left="-108" w:right="-108"/>
              <w:rPr>
                <w:rFonts w:cs="Times New Roman"/>
              </w:rPr>
            </w:pPr>
          </w:p>
        </w:tc>
        <w:tc>
          <w:tcPr>
            <w:tcW w:w="270" w:type="dxa"/>
            <w:shd w:val="clear" w:color="auto" w:fill="auto"/>
          </w:tcPr>
          <w:p w14:paraId="74B2FA5A" w14:textId="77777777" w:rsidR="00A91133" w:rsidRPr="0057632B" w:rsidRDefault="00A91133" w:rsidP="00DF52FE">
            <w:pPr>
              <w:tabs>
                <w:tab w:val="decimal" w:pos="630"/>
              </w:tabs>
              <w:spacing w:line="240" w:lineRule="atLeast"/>
              <w:ind w:left="-108" w:right="-108"/>
              <w:rPr>
                <w:rFonts w:cs="Times New Roman"/>
              </w:rPr>
            </w:pPr>
          </w:p>
        </w:tc>
        <w:tc>
          <w:tcPr>
            <w:tcW w:w="810" w:type="dxa"/>
            <w:shd w:val="clear" w:color="auto" w:fill="auto"/>
          </w:tcPr>
          <w:p w14:paraId="113B3546" w14:textId="77777777" w:rsidR="00A91133" w:rsidRPr="0057632B" w:rsidRDefault="00A91133" w:rsidP="00DF52FE">
            <w:pPr>
              <w:tabs>
                <w:tab w:val="decimal" w:pos="551"/>
              </w:tabs>
              <w:spacing w:line="240" w:lineRule="atLeast"/>
              <w:ind w:left="-108" w:right="-108"/>
              <w:rPr>
                <w:rFonts w:cs="Times New Roman"/>
              </w:rPr>
            </w:pPr>
          </w:p>
        </w:tc>
        <w:tc>
          <w:tcPr>
            <w:tcW w:w="270" w:type="dxa"/>
            <w:shd w:val="clear" w:color="auto" w:fill="auto"/>
          </w:tcPr>
          <w:p w14:paraId="27778B88" w14:textId="77777777" w:rsidR="00A91133" w:rsidRPr="0057632B" w:rsidRDefault="00A91133" w:rsidP="00DF52FE">
            <w:pPr>
              <w:tabs>
                <w:tab w:val="decimal" w:pos="630"/>
              </w:tabs>
              <w:spacing w:line="240" w:lineRule="atLeast"/>
              <w:ind w:left="-108" w:right="-108"/>
              <w:rPr>
                <w:rFonts w:cs="Times New Roman"/>
              </w:rPr>
            </w:pPr>
          </w:p>
        </w:tc>
        <w:tc>
          <w:tcPr>
            <w:tcW w:w="810" w:type="dxa"/>
            <w:shd w:val="clear" w:color="auto" w:fill="auto"/>
          </w:tcPr>
          <w:p w14:paraId="3030B6BA" w14:textId="77777777" w:rsidR="00A91133" w:rsidRPr="0057632B" w:rsidRDefault="00A91133" w:rsidP="00DF52FE">
            <w:pPr>
              <w:tabs>
                <w:tab w:val="decimal" w:pos="605"/>
              </w:tabs>
              <w:spacing w:line="240" w:lineRule="atLeast"/>
              <w:ind w:left="-108" w:right="-108"/>
              <w:rPr>
                <w:rFonts w:cs="Times New Roman"/>
              </w:rPr>
            </w:pPr>
          </w:p>
        </w:tc>
        <w:tc>
          <w:tcPr>
            <w:tcW w:w="270" w:type="dxa"/>
            <w:shd w:val="clear" w:color="auto" w:fill="auto"/>
          </w:tcPr>
          <w:p w14:paraId="57DEBAA3" w14:textId="77777777" w:rsidR="00A91133" w:rsidRPr="0057632B" w:rsidRDefault="00A91133" w:rsidP="00DF52FE">
            <w:pPr>
              <w:tabs>
                <w:tab w:val="decimal" w:pos="630"/>
              </w:tabs>
              <w:spacing w:line="240" w:lineRule="atLeast"/>
              <w:ind w:left="-108" w:right="-108"/>
              <w:rPr>
                <w:rFonts w:cs="Times New Roman"/>
              </w:rPr>
            </w:pPr>
          </w:p>
        </w:tc>
        <w:tc>
          <w:tcPr>
            <w:tcW w:w="720" w:type="dxa"/>
            <w:shd w:val="clear" w:color="auto" w:fill="auto"/>
          </w:tcPr>
          <w:p w14:paraId="16AADA7B" w14:textId="77777777" w:rsidR="00A91133" w:rsidRPr="0057632B" w:rsidRDefault="00A91133" w:rsidP="00DF52FE">
            <w:pPr>
              <w:tabs>
                <w:tab w:val="decimal" w:pos="562"/>
              </w:tabs>
              <w:spacing w:line="240" w:lineRule="atLeast"/>
              <w:ind w:left="-108" w:right="-108"/>
              <w:rPr>
                <w:rFonts w:cs="Times New Roman"/>
              </w:rPr>
            </w:pPr>
          </w:p>
        </w:tc>
      </w:tr>
      <w:tr w:rsidR="006C01EE" w:rsidRPr="0057632B" w14:paraId="041DA458" w14:textId="77777777" w:rsidTr="006C01EE">
        <w:tc>
          <w:tcPr>
            <w:tcW w:w="2275" w:type="dxa"/>
            <w:shd w:val="clear" w:color="auto" w:fill="auto"/>
          </w:tcPr>
          <w:p w14:paraId="2AE42ACA" w14:textId="77777777" w:rsidR="00DE476F" w:rsidRPr="0057632B" w:rsidRDefault="00DE476F" w:rsidP="00DE476F">
            <w:pPr>
              <w:pStyle w:val="Footer"/>
              <w:tabs>
                <w:tab w:val="clear" w:pos="4320"/>
                <w:tab w:val="clear" w:pos="8640"/>
              </w:tabs>
              <w:spacing w:line="240" w:lineRule="atLeast"/>
              <w:ind w:left="170" w:right="-115" w:hanging="142"/>
              <w:rPr>
                <w:rFonts w:cs="Times New Roman"/>
                <w:lang w:val="en-US" w:eastAsia="en-US"/>
              </w:rPr>
            </w:pPr>
            <w:r w:rsidRPr="0057632B">
              <w:rPr>
                <w:rFonts w:cs="Times New Roman"/>
                <w:lang w:val="en-US" w:eastAsia="en-US"/>
              </w:rPr>
              <w:t>Wang Somboon Rubber Estate Co., Ltd.</w:t>
            </w:r>
          </w:p>
        </w:tc>
        <w:tc>
          <w:tcPr>
            <w:tcW w:w="1539" w:type="dxa"/>
            <w:shd w:val="clear" w:color="auto" w:fill="auto"/>
            <w:vAlign w:val="bottom"/>
          </w:tcPr>
          <w:p w14:paraId="0E4A5CBB" w14:textId="77777777" w:rsidR="00DE476F" w:rsidRPr="0057632B" w:rsidRDefault="00DE476F" w:rsidP="00927D53">
            <w:pPr>
              <w:pStyle w:val="Footer"/>
              <w:tabs>
                <w:tab w:val="clear" w:pos="4320"/>
                <w:tab w:val="clear" w:pos="8640"/>
              </w:tabs>
              <w:spacing w:line="240" w:lineRule="atLeast"/>
              <w:ind w:right="-115"/>
              <w:rPr>
                <w:rFonts w:cs="Times New Roman"/>
                <w:lang w:val="en-US" w:eastAsia="en-US"/>
              </w:rPr>
            </w:pPr>
            <w:r w:rsidRPr="0057632B">
              <w:rPr>
                <w:rFonts w:cs="Times New Roman"/>
                <w:lang w:val="en-US" w:eastAsia="en-US"/>
              </w:rPr>
              <w:t>Planting of rubber</w:t>
            </w:r>
          </w:p>
        </w:tc>
        <w:tc>
          <w:tcPr>
            <w:tcW w:w="1186" w:type="dxa"/>
            <w:shd w:val="clear" w:color="auto" w:fill="auto"/>
            <w:vAlign w:val="bottom"/>
          </w:tcPr>
          <w:p w14:paraId="55D42123" w14:textId="77777777" w:rsidR="00DE476F" w:rsidRPr="0057632B" w:rsidRDefault="00DE476F" w:rsidP="00927D53">
            <w:pPr>
              <w:pStyle w:val="Footer"/>
              <w:tabs>
                <w:tab w:val="clear" w:pos="4320"/>
                <w:tab w:val="clear" w:pos="8640"/>
              </w:tabs>
              <w:spacing w:line="240" w:lineRule="atLeast"/>
              <w:ind w:right="-115"/>
              <w:jc w:val="center"/>
              <w:rPr>
                <w:rFonts w:cs="Times New Roman"/>
                <w:lang w:val="en-US" w:eastAsia="en-US"/>
              </w:rPr>
            </w:pPr>
            <w:r w:rsidRPr="0057632B">
              <w:rPr>
                <w:rFonts w:cs="Times New Roman"/>
                <w:lang w:val="en-US" w:eastAsia="en-US"/>
              </w:rPr>
              <w:t>Thailand</w:t>
            </w:r>
          </w:p>
        </w:tc>
        <w:tc>
          <w:tcPr>
            <w:tcW w:w="724" w:type="dxa"/>
            <w:shd w:val="clear" w:color="auto" w:fill="auto"/>
            <w:vAlign w:val="bottom"/>
          </w:tcPr>
          <w:p w14:paraId="41ADDD8C" w14:textId="1B890A9D" w:rsidR="00DE476F" w:rsidRPr="0057632B" w:rsidRDefault="00E919E1" w:rsidP="00927D53">
            <w:pPr>
              <w:spacing w:line="240" w:lineRule="atLeast"/>
              <w:ind w:left="-108" w:right="-108"/>
              <w:jc w:val="center"/>
              <w:rPr>
                <w:rFonts w:cs="Times New Roman"/>
              </w:rPr>
            </w:pPr>
            <w:r>
              <w:rPr>
                <w:rFonts w:cs="Times New Roman"/>
              </w:rPr>
              <w:t>48.</w:t>
            </w:r>
            <w:r w:rsidR="00142408">
              <w:rPr>
                <w:rFonts w:cs="Times New Roman"/>
              </w:rPr>
              <w:t>4</w:t>
            </w:r>
          </w:p>
        </w:tc>
        <w:tc>
          <w:tcPr>
            <w:tcW w:w="280" w:type="dxa"/>
            <w:shd w:val="clear" w:color="auto" w:fill="auto"/>
            <w:vAlign w:val="bottom"/>
          </w:tcPr>
          <w:p w14:paraId="46192318" w14:textId="77777777" w:rsidR="00DE476F" w:rsidRPr="0057632B" w:rsidRDefault="00DE476F" w:rsidP="00927D53">
            <w:pPr>
              <w:spacing w:line="240" w:lineRule="atLeast"/>
              <w:ind w:right="-108"/>
              <w:jc w:val="center"/>
              <w:rPr>
                <w:rFonts w:cs="Times New Roman"/>
              </w:rPr>
            </w:pPr>
          </w:p>
        </w:tc>
        <w:tc>
          <w:tcPr>
            <w:tcW w:w="692" w:type="dxa"/>
            <w:shd w:val="clear" w:color="auto" w:fill="auto"/>
            <w:vAlign w:val="bottom"/>
          </w:tcPr>
          <w:p w14:paraId="15D4CD8C" w14:textId="77777777" w:rsidR="00DE476F" w:rsidRPr="0057632B" w:rsidRDefault="00DE476F" w:rsidP="00927D53">
            <w:pPr>
              <w:spacing w:line="240" w:lineRule="atLeast"/>
              <w:ind w:left="-108" w:right="-108"/>
              <w:jc w:val="center"/>
              <w:rPr>
                <w:rFonts w:cs="Times New Roman"/>
              </w:rPr>
            </w:pPr>
            <w:r w:rsidRPr="0057632B">
              <w:rPr>
                <w:rFonts w:cs="Times New Roman"/>
              </w:rPr>
              <w:t>48.4</w:t>
            </w:r>
          </w:p>
        </w:tc>
        <w:tc>
          <w:tcPr>
            <w:tcW w:w="287" w:type="dxa"/>
            <w:shd w:val="clear" w:color="auto" w:fill="auto"/>
          </w:tcPr>
          <w:p w14:paraId="1FDE36B3" w14:textId="48EB7107" w:rsidR="00DE476F" w:rsidRPr="0057632B" w:rsidRDefault="00DE476F" w:rsidP="00DE476F">
            <w:pPr>
              <w:tabs>
                <w:tab w:val="decimal" w:pos="630"/>
              </w:tabs>
              <w:spacing w:line="240" w:lineRule="atLeast"/>
              <w:ind w:right="-108"/>
              <w:rPr>
                <w:rFonts w:cs="Times New Roman"/>
              </w:rPr>
            </w:pPr>
          </w:p>
        </w:tc>
        <w:tc>
          <w:tcPr>
            <w:tcW w:w="712" w:type="dxa"/>
            <w:shd w:val="clear" w:color="auto" w:fill="auto"/>
            <w:vAlign w:val="bottom"/>
          </w:tcPr>
          <w:p w14:paraId="33D8B8FC" w14:textId="529BF89A" w:rsidR="00DE476F" w:rsidRPr="0057632B" w:rsidRDefault="00E919E1" w:rsidP="00927D53">
            <w:pPr>
              <w:tabs>
                <w:tab w:val="decimal" w:pos="559"/>
              </w:tabs>
              <w:spacing w:line="240" w:lineRule="atLeast"/>
              <w:ind w:left="-108" w:right="-108"/>
              <w:rPr>
                <w:rFonts w:cs="Times New Roman"/>
              </w:rPr>
            </w:pPr>
            <w:r>
              <w:rPr>
                <w:rFonts w:cs="Times New Roman"/>
              </w:rPr>
              <w:t>55,300</w:t>
            </w:r>
          </w:p>
        </w:tc>
        <w:tc>
          <w:tcPr>
            <w:tcW w:w="284" w:type="dxa"/>
            <w:shd w:val="clear" w:color="auto" w:fill="auto"/>
          </w:tcPr>
          <w:p w14:paraId="1C3D69D9" w14:textId="77777777" w:rsidR="00DE476F" w:rsidRPr="0057632B" w:rsidRDefault="00DE476F" w:rsidP="00DE476F">
            <w:pPr>
              <w:tabs>
                <w:tab w:val="decimal" w:pos="630"/>
              </w:tabs>
              <w:spacing w:line="240" w:lineRule="atLeast"/>
              <w:ind w:left="-108" w:right="-108"/>
              <w:rPr>
                <w:rFonts w:cs="Times New Roman"/>
              </w:rPr>
            </w:pPr>
          </w:p>
        </w:tc>
        <w:tc>
          <w:tcPr>
            <w:tcW w:w="778" w:type="dxa"/>
            <w:shd w:val="clear" w:color="auto" w:fill="auto"/>
            <w:vAlign w:val="bottom"/>
          </w:tcPr>
          <w:p w14:paraId="0F411B72" w14:textId="77777777" w:rsidR="00DE476F" w:rsidRPr="0057632B" w:rsidRDefault="00DE476F" w:rsidP="00927D53">
            <w:pPr>
              <w:tabs>
                <w:tab w:val="decimal" w:pos="559"/>
              </w:tabs>
              <w:spacing w:line="240" w:lineRule="atLeast"/>
              <w:ind w:left="-108" w:right="-108"/>
              <w:rPr>
                <w:rFonts w:cs="Times New Roman"/>
              </w:rPr>
            </w:pPr>
            <w:r w:rsidRPr="0057632B">
              <w:rPr>
                <w:rFonts w:cs="Times New Roman"/>
              </w:rPr>
              <w:t>55,300</w:t>
            </w:r>
          </w:p>
        </w:tc>
        <w:tc>
          <w:tcPr>
            <w:tcW w:w="284" w:type="dxa"/>
            <w:shd w:val="clear" w:color="auto" w:fill="auto"/>
          </w:tcPr>
          <w:p w14:paraId="4FC69F62" w14:textId="77777777" w:rsidR="00DE476F" w:rsidRPr="0057632B" w:rsidRDefault="00DE476F" w:rsidP="00DE476F">
            <w:pPr>
              <w:tabs>
                <w:tab w:val="decimal" w:pos="630"/>
              </w:tabs>
              <w:spacing w:line="240" w:lineRule="atLeast"/>
              <w:ind w:left="-108" w:right="-108"/>
              <w:rPr>
                <w:rFonts w:cs="Times New Roman"/>
              </w:rPr>
            </w:pPr>
          </w:p>
        </w:tc>
        <w:tc>
          <w:tcPr>
            <w:tcW w:w="831" w:type="dxa"/>
            <w:shd w:val="clear" w:color="auto" w:fill="auto"/>
            <w:vAlign w:val="bottom"/>
          </w:tcPr>
          <w:p w14:paraId="71827FF4" w14:textId="3CBB382B" w:rsidR="00DE476F" w:rsidRPr="0057632B" w:rsidRDefault="00E919E1" w:rsidP="00927D53">
            <w:pPr>
              <w:tabs>
                <w:tab w:val="decimal" w:pos="634"/>
              </w:tabs>
              <w:spacing w:line="240" w:lineRule="atLeast"/>
              <w:ind w:left="-108" w:right="-108"/>
              <w:rPr>
                <w:rFonts w:cs="Times New Roman"/>
              </w:rPr>
            </w:pPr>
            <w:r>
              <w:rPr>
                <w:rFonts w:cs="Times New Roman"/>
              </w:rPr>
              <w:t>30,101</w:t>
            </w:r>
          </w:p>
        </w:tc>
        <w:tc>
          <w:tcPr>
            <w:tcW w:w="283" w:type="dxa"/>
            <w:shd w:val="clear" w:color="auto" w:fill="auto"/>
          </w:tcPr>
          <w:p w14:paraId="3673A755" w14:textId="77777777" w:rsidR="00DE476F" w:rsidRPr="0057632B" w:rsidRDefault="00DE476F" w:rsidP="00DE476F">
            <w:pPr>
              <w:tabs>
                <w:tab w:val="decimal" w:pos="630"/>
              </w:tabs>
              <w:spacing w:line="240" w:lineRule="atLeast"/>
              <w:ind w:left="-108" w:right="-108"/>
              <w:rPr>
                <w:rFonts w:cs="Times New Roman"/>
              </w:rPr>
            </w:pPr>
          </w:p>
        </w:tc>
        <w:tc>
          <w:tcPr>
            <w:tcW w:w="849" w:type="dxa"/>
            <w:shd w:val="clear" w:color="auto" w:fill="auto"/>
            <w:vAlign w:val="bottom"/>
          </w:tcPr>
          <w:p w14:paraId="78AC25B9" w14:textId="77777777" w:rsidR="00DE476F" w:rsidRPr="0057632B" w:rsidRDefault="00DE476F" w:rsidP="00927D53">
            <w:pPr>
              <w:tabs>
                <w:tab w:val="decimal" w:pos="634"/>
              </w:tabs>
              <w:spacing w:line="240" w:lineRule="atLeast"/>
              <w:ind w:left="-108" w:right="-108"/>
              <w:rPr>
                <w:rFonts w:cs="Times New Roman"/>
              </w:rPr>
            </w:pPr>
            <w:r w:rsidRPr="0057632B">
              <w:rPr>
                <w:rFonts w:cs="Times New Roman"/>
              </w:rPr>
              <w:t>30,101</w:t>
            </w:r>
          </w:p>
        </w:tc>
        <w:tc>
          <w:tcPr>
            <w:tcW w:w="283" w:type="dxa"/>
            <w:shd w:val="clear" w:color="auto" w:fill="auto"/>
            <w:vAlign w:val="bottom"/>
          </w:tcPr>
          <w:p w14:paraId="7F302CF4" w14:textId="77777777" w:rsidR="00DE476F" w:rsidRPr="0057632B" w:rsidRDefault="00DE476F" w:rsidP="00927D53">
            <w:pPr>
              <w:tabs>
                <w:tab w:val="decimal" w:pos="630"/>
              </w:tabs>
              <w:spacing w:line="240" w:lineRule="atLeast"/>
              <w:ind w:left="-108" w:right="-108"/>
              <w:rPr>
                <w:rFonts w:cs="Times New Roman"/>
              </w:rPr>
            </w:pPr>
          </w:p>
        </w:tc>
        <w:tc>
          <w:tcPr>
            <w:tcW w:w="773" w:type="dxa"/>
            <w:shd w:val="clear" w:color="auto" w:fill="auto"/>
            <w:vAlign w:val="bottom"/>
          </w:tcPr>
          <w:p w14:paraId="18A94E8C" w14:textId="61CD40F8" w:rsidR="00DE476F" w:rsidRPr="0057632B" w:rsidRDefault="00E919E1" w:rsidP="00927D53">
            <w:pPr>
              <w:tabs>
                <w:tab w:val="decimal" w:pos="545"/>
              </w:tabs>
              <w:spacing w:line="240" w:lineRule="atLeast"/>
              <w:ind w:left="-108" w:right="-108"/>
              <w:rPr>
                <w:rFonts w:cs="Times New Roman"/>
              </w:rPr>
            </w:pPr>
            <w:r>
              <w:rPr>
                <w:rFonts w:cs="Times New Roman"/>
              </w:rPr>
              <w:t>27,675</w:t>
            </w:r>
          </w:p>
        </w:tc>
        <w:tc>
          <w:tcPr>
            <w:tcW w:w="270" w:type="dxa"/>
            <w:shd w:val="clear" w:color="auto" w:fill="auto"/>
            <w:vAlign w:val="bottom"/>
          </w:tcPr>
          <w:p w14:paraId="32370862" w14:textId="77777777" w:rsidR="00DE476F" w:rsidRPr="0057632B" w:rsidRDefault="00DE476F" w:rsidP="00927D53">
            <w:pPr>
              <w:tabs>
                <w:tab w:val="decimal" w:pos="630"/>
              </w:tabs>
              <w:spacing w:line="240" w:lineRule="atLeast"/>
              <w:ind w:left="-108" w:right="-108"/>
              <w:rPr>
                <w:rFonts w:cs="Times New Roman"/>
              </w:rPr>
            </w:pPr>
          </w:p>
        </w:tc>
        <w:tc>
          <w:tcPr>
            <w:tcW w:w="810" w:type="dxa"/>
            <w:shd w:val="clear" w:color="auto" w:fill="auto"/>
            <w:vAlign w:val="bottom"/>
          </w:tcPr>
          <w:p w14:paraId="0E3EC87F" w14:textId="36684932" w:rsidR="00DE476F" w:rsidRPr="00C9550A" w:rsidRDefault="00C9550A" w:rsidP="007334E3">
            <w:pPr>
              <w:tabs>
                <w:tab w:val="decimal" w:pos="596"/>
              </w:tabs>
              <w:spacing w:line="240" w:lineRule="atLeast"/>
              <w:ind w:left="-108" w:right="-108"/>
              <w:rPr>
                <w:rFonts w:cstheme="minorBidi"/>
              </w:rPr>
            </w:pPr>
            <w:r>
              <w:rPr>
                <w:rFonts w:cstheme="minorBidi"/>
              </w:rPr>
              <w:t>28,444</w:t>
            </w:r>
          </w:p>
        </w:tc>
        <w:tc>
          <w:tcPr>
            <w:tcW w:w="270" w:type="dxa"/>
            <w:shd w:val="clear" w:color="auto" w:fill="auto"/>
            <w:vAlign w:val="bottom"/>
          </w:tcPr>
          <w:p w14:paraId="199E6C3B" w14:textId="77777777" w:rsidR="00DE476F" w:rsidRPr="0057632B" w:rsidRDefault="00DE476F" w:rsidP="00927D53">
            <w:pPr>
              <w:tabs>
                <w:tab w:val="decimal" w:pos="630"/>
              </w:tabs>
              <w:spacing w:line="240" w:lineRule="atLeast"/>
              <w:ind w:left="-108" w:right="-108"/>
              <w:rPr>
                <w:rFonts w:cs="Times New Roman"/>
              </w:rPr>
            </w:pPr>
          </w:p>
        </w:tc>
        <w:tc>
          <w:tcPr>
            <w:tcW w:w="810" w:type="dxa"/>
            <w:shd w:val="clear" w:color="auto" w:fill="auto"/>
            <w:vAlign w:val="bottom"/>
          </w:tcPr>
          <w:p w14:paraId="4F803D92" w14:textId="7161EBA5" w:rsidR="00DE476F" w:rsidRPr="0057632B" w:rsidRDefault="00E919E1" w:rsidP="00927D53">
            <w:pPr>
              <w:tabs>
                <w:tab w:val="decimal" w:pos="617"/>
              </w:tabs>
              <w:spacing w:line="240" w:lineRule="atLeast"/>
              <w:ind w:left="-108" w:right="-108"/>
              <w:rPr>
                <w:rFonts w:cs="Times New Roman"/>
              </w:rPr>
            </w:pPr>
            <w:r>
              <w:rPr>
                <w:rFonts w:cs="Times New Roman"/>
              </w:rPr>
              <w:t>-</w:t>
            </w:r>
          </w:p>
        </w:tc>
        <w:tc>
          <w:tcPr>
            <w:tcW w:w="270" w:type="dxa"/>
            <w:shd w:val="clear" w:color="auto" w:fill="auto"/>
            <w:vAlign w:val="bottom"/>
          </w:tcPr>
          <w:p w14:paraId="05C6DCFD" w14:textId="77777777" w:rsidR="00DE476F" w:rsidRPr="0057632B" w:rsidRDefault="00DE476F" w:rsidP="00927D53">
            <w:pPr>
              <w:tabs>
                <w:tab w:val="decimal" w:pos="630"/>
              </w:tabs>
              <w:spacing w:line="240" w:lineRule="atLeast"/>
              <w:ind w:left="-108" w:right="-108"/>
              <w:rPr>
                <w:rFonts w:cs="Times New Roman"/>
              </w:rPr>
            </w:pPr>
          </w:p>
        </w:tc>
        <w:tc>
          <w:tcPr>
            <w:tcW w:w="720" w:type="dxa"/>
            <w:shd w:val="clear" w:color="auto" w:fill="auto"/>
            <w:vAlign w:val="bottom"/>
          </w:tcPr>
          <w:p w14:paraId="7DCB8797" w14:textId="28652DDF" w:rsidR="00DE476F" w:rsidRPr="0057632B" w:rsidRDefault="00DE476F" w:rsidP="00D9734E">
            <w:pPr>
              <w:tabs>
                <w:tab w:val="decimal" w:pos="500"/>
              </w:tabs>
              <w:spacing w:line="240" w:lineRule="atLeast"/>
              <w:ind w:left="-108" w:right="-108"/>
              <w:rPr>
                <w:rFonts w:cs="Times New Roman"/>
              </w:rPr>
            </w:pPr>
            <w:r w:rsidRPr="0057632B">
              <w:rPr>
                <w:rFonts w:cs="Times New Roman"/>
              </w:rPr>
              <w:t>-</w:t>
            </w:r>
          </w:p>
        </w:tc>
      </w:tr>
      <w:tr w:rsidR="006C01EE" w:rsidRPr="0057632B" w14:paraId="5ABC356F" w14:textId="77777777" w:rsidTr="006C01EE">
        <w:tc>
          <w:tcPr>
            <w:tcW w:w="2275" w:type="dxa"/>
            <w:shd w:val="clear" w:color="auto" w:fill="auto"/>
          </w:tcPr>
          <w:p w14:paraId="00367A72" w14:textId="77777777" w:rsidR="00403B73" w:rsidRPr="0057632B" w:rsidRDefault="00403B73" w:rsidP="00403B73">
            <w:pPr>
              <w:pStyle w:val="Footer"/>
              <w:tabs>
                <w:tab w:val="clear" w:pos="4320"/>
                <w:tab w:val="clear" w:pos="8640"/>
              </w:tabs>
              <w:spacing w:line="240" w:lineRule="atLeast"/>
              <w:ind w:left="170" w:right="-115" w:hanging="142"/>
              <w:rPr>
                <w:rFonts w:cs="Times New Roman"/>
                <w:lang w:val="en-US" w:eastAsia="en-US"/>
              </w:rPr>
            </w:pPr>
            <w:proofErr w:type="spellStart"/>
            <w:r w:rsidRPr="0057632B">
              <w:rPr>
                <w:rFonts w:cs="Times New Roman"/>
                <w:lang w:val="en-US" w:eastAsia="en-US"/>
              </w:rPr>
              <w:t>Rosener-Mautby</w:t>
            </w:r>
            <w:proofErr w:type="spellEnd"/>
            <w:r w:rsidRPr="0057632B">
              <w:rPr>
                <w:rFonts w:cs="Times New Roman"/>
                <w:lang w:val="en-US" w:eastAsia="en-US"/>
              </w:rPr>
              <w:t xml:space="preserve"> </w:t>
            </w:r>
            <w:proofErr w:type="spellStart"/>
            <w:r w:rsidRPr="0057632B">
              <w:rPr>
                <w:rFonts w:cs="Times New Roman"/>
                <w:lang w:val="en-US" w:eastAsia="en-US"/>
              </w:rPr>
              <w:t>Meditrade</w:t>
            </w:r>
            <w:proofErr w:type="spellEnd"/>
            <w:r w:rsidRPr="0057632B">
              <w:rPr>
                <w:rFonts w:cs="Times New Roman"/>
                <w:lang w:val="en-US" w:eastAsia="en-US"/>
              </w:rPr>
              <w:t xml:space="preserve"> (Thailand) Ltd.(*)</w:t>
            </w:r>
          </w:p>
        </w:tc>
        <w:tc>
          <w:tcPr>
            <w:tcW w:w="1539" w:type="dxa"/>
            <w:shd w:val="clear" w:color="auto" w:fill="auto"/>
          </w:tcPr>
          <w:p w14:paraId="45041CEA" w14:textId="77777777" w:rsidR="00403B73" w:rsidRPr="0057632B" w:rsidRDefault="00403B73" w:rsidP="00403B73">
            <w:pPr>
              <w:pStyle w:val="Footer"/>
              <w:tabs>
                <w:tab w:val="clear" w:pos="4320"/>
                <w:tab w:val="clear" w:pos="8640"/>
              </w:tabs>
              <w:spacing w:line="240" w:lineRule="atLeast"/>
              <w:ind w:left="227" w:right="-115" w:hanging="227"/>
              <w:rPr>
                <w:rFonts w:cs="Times New Roman"/>
                <w:lang w:val="en-US" w:eastAsia="en-US"/>
              </w:rPr>
            </w:pPr>
            <w:r w:rsidRPr="0057632B">
              <w:rPr>
                <w:rFonts w:cs="Times New Roman"/>
                <w:lang w:val="en-US" w:eastAsia="en-US"/>
              </w:rPr>
              <w:t>Production of latex examination gloves</w:t>
            </w:r>
          </w:p>
        </w:tc>
        <w:tc>
          <w:tcPr>
            <w:tcW w:w="1186" w:type="dxa"/>
            <w:shd w:val="clear" w:color="auto" w:fill="auto"/>
            <w:vAlign w:val="bottom"/>
          </w:tcPr>
          <w:p w14:paraId="49D60B02" w14:textId="77777777" w:rsidR="00403B73" w:rsidRPr="0057632B" w:rsidRDefault="00403B73" w:rsidP="00927D53">
            <w:pPr>
              <w:pStyle w:val="Footer"/>
              <w:tabs>
                <w:tab w:val="clear" w:pos="4320"/>
                <w:tab w:val="clear" w:pos="8640"/>
              </w:tabs>
              <w:spacing w:line="240" w:lineRule="atLeast"/>
              <w:ind w:right="-115"/>
              <w:jc w:val="center"/>
              <w:rPr>
                <w:rFonts w:cs="Times New Roman"/>
                <w:lang w:val="en-US" w:eastAsia="en-US"/>
              </w:rPr>
            </w:pPr>
            <w:r w:rsidRPr="0057632B">
              <w:rPr>
                <w:rFonts w:cs="Times New Roman"/>
                <w:lang w:val="en-US" w:eastAsia="en-US"/>
              </w:rPr>
              <w:t>Thailand</w:t>
            </w:r>
          </w:p>
        </w:tc>
        <w:tc>
          <w:tcPr>
            <w:tcW w:w="724" w:type="dxa"/>
            <w:shd w:val="clear" w:color="auto" w:fill="auto"/>
            <w:vAlign w:val="bottom"/>
          </w:tcPr>
          <w:p w14:paraId="35C620CF" w14:textId="482FC5B3" w:rsidR="00403B73" w:rsidRPr="0057632B" w:rsidRDefault="00E919E1" w:rsidP="00927D53">
            <w:pPr>
              <w:spacing w:line="240" w:lineRule="atLeast"/>
              <w:ind w:left="-108" w:right="-108"/>
              <w:jc w:val="center"/>
              <w:rPr>
                <w:rFonts w:cs="Times New Roman"/>
              </w:rPr>
            </w:pPr>
            <w:r>
              <w:rPr>
                <w:rFonts w:cs="Times New Roman"/>
              </w:rPr>
              <w:t>31.5</w:t>
            </w:r>
          </w:p>
        </w:tc>
        <w:tc>
          <w:tcPr>
            <w:tcW w:w="280" w:type="dxa"/>
            <w:shd w:val="clear" w:color="auto" w:fill="auto"/>
            <w:vAlign w:val="bottom"/>
          </w:tcPr>
          <w:p w14:paraId="0CE57F7E" w14:textId="77777777" w:rsidR="00403B73" w:rsidRPr="0057632B" w:rsidRDefault="00403B73" w:rsidP="00927D53">
            <w:pPr>
              <w:spacing w:line="240" w:lineRule="atLeast"/>
              <w:ind w:right="-108"/>
              <w:jc w:val="center"/>
              <w:rPr>
                <w:rFonts w:cs="Times New Roman"/>
              </w:rPr>
            </w:pPr>
          </w:p>
        </w:tc>
        <w:tc>
          <w:tcPr>
            <w:tcW w:w="692" w:type="dxa"/>
            <w:shd w:val="clear" w:color="auto" w:fill="auto"/>
            <w:vAlign w:val="bottom"/>
          </w:tcPr>
          <w:p w14:paraId="22F06804" w14:textId="77777777" w:rsidR="00403B73" w:rsidRPr="0057632B" w:rsidRDefault="00403B73" w:rsidP="00927D53">
            <w:pPr>
              <w:spacing w:line="240" w:lineRule="atLeast"/>
              <w:ind w:left="-108" w:right="-108"/>
              <w:jc w:val="center"/>
              <w:rPr>
                <w:rFonts w:cs="Times New Roman"/>
              </w:rPr>
            </w:pPr>
            <w:r w:rsidRPr="0057632B">
              <w:rPr>
                <w:rFonts w:cs="Times New Roman"/>
              </w:rPr>
              <w:t>31.5</w:t>
            </w:r>
          </w:p>
        </w:tc>
        <w:tc>
          <w:tcPr>
            <w:tcW w:w="287" w:type="dxa"/>
            <w:shd w:val="clear" w:color="auto" w:fill="auto"/>
          </w:tcPr>
          <w:p w14:paraId="7BD31839" w14:textId="77777777" w:rsidR="00403B73" w:rsidRPr="0057632B" w:rsidRDefault="00403B73" w:rsidP="00403B73">
            <w:pPr>
              <w:tabs>
                <w:tab w:val="decimal" w:pos="630"/>
              </w:tabs>
              <w:spacing w:line="240" w:lineRule="atLeast"/>
              <w:ind w:right="-108"/>
              <w:rPr>
                <w:rFonts w:cs="Times New Roman"/>
              </w:rPr>
            </w:pPr>
          </w:p>
        </w:tc>
        <w:tc>
          <w:tcPr>
            <w:tcW w:w="712" w:type="dxa"/>
            <w:shd w:val="clear" w:color="auto" w:fill="auto"/>
            <w:vAlign w:val="bottom"/>
          </w:tcPr>
          <w:p w14:paraId="22F41CFD" w14:textId="49B60FCC" w:rsidR="00403B73" w:rsidRPr="0057632B" w:rsidRDefault="00E919E1" w:rsidP="00927D53">
            <w:pPr>
              <w:tabs>
                <w:tab w:val="decimal" w:pos="559"/>
              </w:tabs>
              <w:spacing w:line="240" w:lineRule="atLeast"/>
              <w:ind w:left="-108" w:right="-108"/>
              <w:rPr>
                <w:rFonts w:cs="Times New Roman"/>
              </w:rPr>
            </w:pPr>
            <w:r>
              <w:rPr>
                <w:rFonts w:cs="Times New Roman"/>
              </w:rPr>
              <w:t>120,000</w:t>
            </w:r>
          </w:p>
        </w:tc>
        <w:tc>
          <w:tcPr>
            <w:tcW w:w="284" w:type="dxa"/>
            <w:shd w:val="clear" w:color="auto" w:fill="auto"/>
          </w:tcPr>
          <w:p w14:paraId="0A08DEE5" w14:textId="77777777" w:rsidR="00403B73" w:rsidRPr="0057632B" w:rsidRDefault="00403B73" w:rsidP="00403B73">
            <w:pPr>
              <w:tabs>
                <w:tab w:val="decimal" w:pos="630"/>
              </w:tabs>
              <w:spacing w:line="240" w:lineRule="atLeast"/>
              <w:ind w:left="-108" w:right="-108"/>
              <w:rPr>
                <w:rFonts w:cs="Times New Roman"/>
              </w:rPr>
            </w:pPr>
          </w:p>
        </w:tc>
        <w:tc>
          <w:tcPr>
            <w:tcW w:w="778" w:type="dxa"/>
            <w:shd w:val="clear" w:color="auto" w:fill="auto"/>
            <w:vAlign w:val="bottom"/>
          </w:tcPr>
          <w:p w14:paraId="38D56CBA" w14:textId="77777777" w:rsidR="00403B73" w:rsidRPr="0057632B" w:rsidRDefault="00403B73" w:rsidP="00927D53">
            <w:pPr>
              <w:tabs>
                <w:tab w:val="decimal" w:pos="559"/>
              </w:tabs>
              <w:spacing w:line="240" w:lineRule="atLeast"/>
              <w:ind w:left="-108" w:right="-108"/>
              <w:rPr>
                <w:rFonts w:cs="Times New Roman"/>
              </w:rPr>
            </w:pPr>
            <w:r w:rsidRPr="0057632B">
              <w:rPr>
                <w:rFonts w:cs="Times New Roman"/>
              </w:rPr>
              <w:t>120,000</w:t>
            </w:r>
          </w:p>
        </w:tc>
        <w:tc>
          <w:tcPr>
            <w:tcW w:w="284" w:type="dxa"/>
            <w:shd w:val="clear" w:color="auto" w:fill="auto"/>
          </w:tcPr>
          <w:p w14:paraId="6EB9006C" w14:textId="77777777" w:rsidR="00403B73" w:rsidRPr="0057632B" w:rsidRDefault="00403B73" w:rsidP="00403B73">
            <w:pPr>
              <w:tabs>
                <w:tab w:val="decimal" w:pos="630"/>
              </w:tabs>
              <w:spacing w:line="240" w:lineRule="atLeast"/>
              <w:ind w:left="-108" w:right="-108"/>
              <w:rPr>
                <w:rFonts w:cs="Times New Roman"/>
              </w:rPr>
            </w:pPr>
          </w:p>
        </w:tc>
        <w:tc>
          <w:tcPr>
            <w:tcW w:w="831" w:type="dxa"/>
            <w:shd w:val="clear" w:color="auto" w:fill="auto"/>
            <w:vAlign w:val="bottom"/>
          </w:tcPr>
          <w:p w14:paraId="15E3FC55" w14:textId="11838F93" w:rsidR="00403B73" w:rsidRPr="0057632B" w:rsidRDefault="00E919E1" w:rsidP="00927D53">
            <w:pPr>
              <w:tabs>
                <w:tab w:val="decimal" w:pos="634"/>
              </w:tabs>
              <w:spacing w:line="240" w:lineRule="atLeast"/>
              <w:ind w:left="-108" w:right="-108"/>
              <w:rPr>
                <w:rFonts w:cs="Times New Roman"/>
              </w:rPr>
            </w:pPr>
            <w:r>
              <w:rPr>
                <w:rFonts w:cs="Times New Roman"/>
              </w:rPr>
              <w:t>37,849</w:t>
            </w:r>
          </w:p>
        </w:tc>
        <w:tc>
          <w:tcPr>
            <w:tcW w:w="283" w:type="dxa"/>
            <w:shd w:val="clear" w:color="auto" w:fill="auto"/>
          </w:tcPr>
          <w:p w14:paraId="6653FD8D" w14:textId="77777777" w:rsidR="00403B73" w:rsidRPr="0057632B" w:rsidRDefault="00403B73" w:rsidP="00403B73">
            <w:pPr>
              <w:tabs>
                <w:tab w:val="decimal" w:pos="630"/>
              </w:tabs>
              <w:spacing w:line="240" w:lineRule="atLeast"/>
              <w:ind w:left="-108" w:right="-108"/>
              <w:rPr>
                <w:rFonts w:cs="Times New Roman"/>
              </w:rPr>
            </w:pPr>
          </w:p>
        </w:tc>
        <w:tc>
          <w:tcPr>
            <w:tcW w:w="849" w:type="dxa"/>
            <w:shd w:val="clear" w:color="auto" w:fill="auto"/>
            <w:vAlign w:val="bottom"/>
          </w:tcPr>
          <w:p w14:paraId="6ABE449F" w14:textId="77777777" w:rsidR="00403B73" w:rsidRPr="0057632B" w:rsidRDefault="00403B73" w:rsidP="00927D53">
            <w:pPr>
              <w:tabs>
                <w:tab w:val="decimal" w:pos="634"/>
              </w:tabs>
              <w:spacing w:line="240" w:lineRule="atLeast"/>
              <w:ind w:left="-108" w:right="-108"/>
              <w:rPr>
                <w:rFonts w:cs="Times New Roman"/>
              </w:rPr>
            </w:pPr>
            <w:r w:rsidRPr="0057632B">
              <w:rPr>
                <w:rFonts w:cs="Times New Roman"/>
              </w:rPr>
              <w:t>37,849</w:t>
            </w:r>
          </w:p>
        </w:tc>
        <w:tc>
          <w:tcPr>
            <w:tcW w:w="283" w:type="dxa"/>
            <w:shd w:val="clear" w:color="auto" w:fill="auto"/>
            <w:vAlign w:val="bottom"/>
          </w:tcPr>
          <w:p w14:paraId="205B67E6" w14:textId="77777777" w:rsidR="00403B73" w:rsidRPr="0057632B" w:rsidRDefault="00403B73" w:rsidP="00927D53">
            <w:pPr>
              <w:tabs>
                <w:tab w:val="decimal" w:pos="630"/>
              </w:tabs>
              <w:spacing w:line="240" w:lineRule="atLeast"/>
              <w:ind w:left="-108" w:right="-108"/>
              <w:rPr>
                <w:rFonts w:cs="Times New Roman"/>
              </w:rPr>
            </w:pPr>
          </w:p>
        </w:tc>
        <w:tc>
          <w:tcPr>
            <w:tcW w:w="773" w:type="dxa"/>
            <w:shd w:val="clear" w:color="auto" w:fill="auto"/>
            <w:vAlign w:val="bottom"/>
          </w:tcPr>
          <w:p w14:paraId="6DAD97C0" w14:textId="1A42655A" w:rsidR="00403B73" w:rsidRPr="0057632B" w:rsidRDefault="00E919E1" w:rsidP="00927D53">
            <w:pPr>
              <w:tabs>
                <w:tab w:val="decimal" w:pos="545"/>
              </w:tabs>
              <w:spacing w:line="240" w:lineRule="atLeast"/>
              <w:ind w:right="-108"/>
              <w:rPr>
                <w:rFonts w:cs="Times New Roman"/>
              </w:rPr>
            </w:pPr>
            <w:r>
              <w:rPr>
                <w:rFonts w:cs="Times New Roman"/>
              </w:rPr>
              <w:t>-</w:t>
            </w:r>
          </w:p>
        </w:tc>
        <w:tc>
          <w:tcPr>
            <w:tcW w:w="270" w:type="dxa"/>
            <w:shd w:val="clear" w:color="auto" w:fill="auto"/>
            <w:vAlign w:val="bottom"/>
          </w:tcPr>
          <w:p w14:paraId="37A39F9B" w14:textId="77777777" w:rsidR="00403B73" w:rsidRPr="0057632B" w:rsidRDefault="00403B73" w:rsidP="00927D53">
            <w:pPr>
              <w:tabs>
                <w:tab w:val="decimal" w:pos="630"/>
              </w:tabs>
              <w:spacing w:line="240" w:lineRule="atLeast"/>
              <w:ind w:left="-108" w:right="-108"/>
              <w:rPr>
                <w:rFonts w:cs="Times New Roman"/>
              </w:rPr>
            </w:pPr>
          </w:p>
        </w:tc>
        <w:tc>
          <w:tcPr>
            <w:tcW w:w="810" w:type="dxa"/>
            <w:shd w:val="clear" w:color="auto" w:fill="auto"/>
            <w:vAlign w:val="bottom"/>
          </w:tcPr>
          <w:p w14:paraId="0E22C69C" w14:textId="59CCE133" w:rsidR="00403B73" w:rsidRPr="0057632B" w:rsidRDefault="00C9550A" w:rsidP="007334E3">
            <w:pPr>
              <w:tabs>
                <w:tab w:val="decimal" w:pos="596"/>
              </w:tabs>
              <w:spacing w:line="240" w:lineRule="atLeast"/>
              <w:ind w:right="-108"/>
              <w:rPr>
                <w:rFonts w:cs="Times New Roman"/>
              </w:rPr>
            </w:pPr>
            <w:r>
              <w:rPr>
                <w:rFonts w:cs="Times New Roman"/>
              </w:rPr>
              <w:t>-</w:t>
            </w:r>
          </w:p>
        </w:tc>
        <w:tc>
          <w:tcPr>
            <w:tcW w:w="270" w:type="dxa"/>
            <w:shd w:val="clear" w:color="auto" w:fill="auto"/>
            <w:vAlign w:val="bottom"/>
          </w:tcPr>
          <w:p w14:paraId="672A0D89" w14:textId="77777777" w:rsidR="00403B73" w:rsidRPr="0057632B" w:rsidRDefault="00403B73" w:rsidP="00927D53">
            <w:pPr>
              <w:tabs>
                <w:tab w:val="decimal" w:pos="630"/>
              </w:tabs>
              <w:spacing w:line="240" w:lineRule="atLeast"/>
              <w:ind w:left="-108" w:right="-108"/>
              <w:rPr>
                <w:rFonts w:cs="Times New Roman"/>
              </w:rPr>
            </w:pPr>
          </w:p>
        </w:tc>
        <w:tc>
          <w:tcPr>
            <w:tcW w:w="810" w:type="dxa"/>
            <w:shd w:val="clear" w:color="auto" w:fill="auto"/>
            <w:vAlign w:val="bottom"/>
          </w:tcPr>
          <w:p w14:paraId="535629D1" w14:textId="549A0690" w:rsidR="00403B73" w:rsidRPr="0057632B" w:rsidRDefault="00E919E1" w:rsidP="00927D53">
            <w:pPr>
              <w:tabs>
                <w:tab w:val="decimal" w:pos="617"/>
              </w:tabs>
              <w:spacing w:line="240" w:lineRule="atLeast"/>
              <w:ind w:left="-108" w:right="-108"/>
              <w:rPr>
                <w:rFonts w:cs="Times New Roman"/>
              </w:rPr>
            </w:pPr>
            <w:r>
              <w:rPr>
                <w:rFonts w:cs="Times New Roman"/>
              </w:rPr>
              <w:t>-</w:t>
            </w:r>
          </w:p>
        </w:tc>
        <w:tc>
          <w:tcPr>
            <w:tcW w:w="270" w:type="dxa"/>
            <w:shd w:val="clear" w:color="auto" w:fill="auto"/>
            <w:vAlign w:val="bottom"/>
          </w:tcPr>
          <w:p w14:paraId="2B8F2A18" w14:textId="77777777" w:rsidR="00403B73" w:rsidRPr="0057632B" w:rsidRDefault="00403B73" w:rsidP="00927D53">
            <w:pPr>
              <w:tabs>
                <w:tab w:val="decimal" w:pos="630"/>
              </w:tabs>
              <w:spacing w:line="240" w:lineRule="atLeast"/>
              <w:ind w:left="-108" w:right="-108"/>
              <w:rPr>
                <w:rFonts w:cs="Times New Roman"/>
              </w:rPr>
            </w:pPr>
          </w:p>
        </w:tc>
        <w:tc>
          <w:tcPr>
            <w:tcW w:w="720" w:type="dxa"/>
            <w:shd w:val="clear" w:color="auto" w:fill="auto"/>
            <w:vAlign w:val="bottom"/>
          </w:tcPr>
          <w:p w14:paraId="515F93F6" w14:textId="1A38F605" w:rsidR="00403B73" w:rsidRPr="0057632B" w:rsidRDefault="00403B73" w:rsidP="00D9734E">
            <w:pPr>
              <w:tabs>
                <w:tab w:val="decimal" w:pos="500"/>
              </w:tabs>
              <w:spacing w:line="240" w:lineRule="atLeast"/>
              <w:ind w:left="-108" w:right="-108"/>
              <w:rPr>
                <w:rFonts w:cs="Times New Roman"/>
              </w:rPr>
            </w:pPr>
            <w:r w:rsidRPr="0057632B">
              <w:rPr>
                <w:rFonts w:cs="Times New Roman"/>
              </w:rPr>
              <w:t>-</w:t>
            </w:r>
          </w:p>
        </w:tc>
      </w:tr>
      <w:tr w:rsidR="006C01EE" w:rsidRPr="0057632B" w14:paraId="32CDC14D" w14:textId="77777777" w:rsidTr="006C01EE">
        <w:tc>
          <w:tcPr>
            <w:tcW w:w="2275" w:type="dxa"/>
            <w:shd w:val="clear" w:color="auto" w:fill="auto"/>
          </w:tcPr>
          <w:p w14:paraId="015AC0D7" w14:textId="77777777" w:rsidR="00403B73" w:rsidRPr="0057632B" w:rsidRDefault="00403B73" w:rsidP="00403B73">
            <w:pPr>
              <w:pStyle w:val="Footer"/>
              <w:tabs>
                <w:tab w:val="clear" w:pos="4320"/>
                <w:tab w:val="clear" w:pos="8640"/>
              </w:tabs>
              <w:spacing w:line="240" w:lineRule="atLeast"/>
              <w:ind w:left="170" w:right="-115" w:hanging="142"/>
              <w:rPr>
                <w:rFonts w:cs="Times New Roman"/>
                <w:b/>
                <w:bCs/>
                <w:lang w:val="en-US" w:eastAsia="en-US"/>
              </w:rPr>
            </w:pPr>
            <w:r w:rsidRPr="0057632B">
              <w:rPr>
                <w:rFonts w:cs="Times New Roman"/>
                <w:b/>
                <w:bCs/>
                <w:lang w:val="en-US" w:eastAsia="en-US"/>
              </w:rPr>
              <w:t>Total</w:t>
            </w:r>
          </w:p>
        </w:tc>
        <w:tc>
          <w:tcPr>
            <w:tcW w:w="1539" w:type="dxa"/>
            <w:shd w:val="clear" w:color="auto" w:fill="auto"/>
          </w:tcPr>
          <w:p w14:paraId="11A49F99" w14:textId="77777777" w:rsidR="00403B73" w:rsidRPr="0057632B" w:rsidRDefault="00403B73" w:rsidP="00403B73">
            <w:pPr>
              <w:pStyle w:val="Footer"/>
              <w:tabs>
                <w:tab w:val="clear" w:pos="4320"/>
                <w:tab w:val="clear" w:pos="8640"/>
              </w:tabs>
              <w:spacing w:line="240" w:lineRule="atLeast"/>
              <w:ind w:right="-115"/>
              <w:rPr>
                <w:rFonts w:cs="Times New Roman"/>
                <w:b/>
                <w:bCs/>
                <w:lang w:val="en-US" w:eastAsia="en-US"/>
              </w:rPr>
            </w:pPr>
          </w:p>
        </w:tc>
        <w:tc>
          <w:tcPr>
            <w:tcW w:w="1186" w:type="dxa"/>
            <w:shd w:val="clear" w:color="auto" w:fill="auto"/>
          </w:tcPr>
          <w:p w14:paraId="738B597E" w14:textId="77777777" w:rsidR="00403B73" w:rsidRPr="0057632B" w:rsidRDefault="00403B73" w:rsidP="00403B73">
            <w:pPr>
              <w:pStyle w:val="Footer"/>
              <w:tabs>
                <w:tab w:val="clear" w:pos="4320"/>
                <w:tab w:val="clear" w:pos="8640"/>
              </w:tabs>
              <w:spacing w:line="240" w:lineRule="atLeast"/>
              <w:ind w:right="-115"/>
              <w:rPr>
                <w:rFonts w:cs="Times New Roman"/>
                <w:b/>
                <w:bCs/>
                <w:lang w:val="en-US" w:eastAsia="en-US"/>
              </w:rPr>
            </w:pPr>
          </w:p>
        </w:tc>
        <w:tc>
          <w:tcPr>
            <w:tcW w:w="724" w:type="dxa"/>
            <w:shd w:val="clear" w:color="auto" w:fill="auto"/>
          </w:tcPr>
          <w:p w14:paraId="43F522DC" w14:textId="77777777" w:rsidR="00403B73" w:rsidRPr="0057632B" w:rsidRDefault="00403B73" w:rsidP="00403B73">
            <w:pPr>
              <w:pStyle w:val="Footer"/>
              <w:rPr>
                <w:rFonts w:cs="Times New Roman"/>
                <w:b/>
                <w:bCs/>
                <w:lang w:val="en-US" w:eastAsia="en-US"/>
              </w:rPr>
            </w:pPr>
          </w:p>
        </w:tc>
        <w:tc>
          <w:tcPr>
            <w:tcW w:w="280" w:type="dxa"/>
            <w:shd w:val="clear" w:color="auto" w:fill="auto"/>
          </w:tcPr>
          <w:p w14:paraId="2E471954" w14:textId="77777777" w:rsidR="00403B73" w:rsidRPr="0057632B" w:rsidRDefault="00403B73" w:rsidP="00403B73">
            <w:pPr>
              <w:pStyle w:val="Footer"/>
              <w:rPr>
                <w:rFonts w:cs="Times New Roman"/>
                <w:b/>
                <w:bCs/>
                <w:lang w:val="en-US" w:eastAsia="en-US"/>
              </w:rPr>
            </w:pPr>
          </w:p>
        </w:tc>
        <w:tc>
          <w:tcPr>
            <w:tcW w:w="692" w:type="dxa"/>
            <w:shd w:val="clear" w:color="auto" w:fill="auto"/>
          </w:tcPr>
          <w:p w14:paraId="78A38953" w14:textId="77777777" w:rsidR="00403B73" w:rsidRPr="0057632B" w:rsidRDefault="00403B73" w:rsidP="00403B73">
            <w:pPr>
              <w:pStyle w:val="Footer"/>
              <w:rPr>
                <w:rFonts w:cs="Times New Roman"/>
                <w:b/>
                <w:bCs/>
                <w:lang w:val="en-US" w:eastAsia="en-US"/>
              </w:rPr>
            </w:pPr>
          </w:p>
        </w:tc>
        <w:tc>
          <w:tcPr>
            <w:tcW w:w="287" w:type="dxa"/>
            <w:shd w:val="clear" w:color="auto" w:fill="auto"/>
          </w:tcPr>
          <w:p w14:paraId="34D81EE1" w14:textId="77777777" w:rsidR="00403B73" w:rsidRPr="0057632B" w:rsidRDefault="00403B73" w:rsidP="00403B73">
            <w:pPr>
              <w:tabs>
                <w:tab w:val="decimal" w:pos="630"/>
              </w:tabs>
              <w:spacing w:line="240" w:lineRule="atLeast"/>
              <w:ind w:left="-108" w:right="-108"/>
              <w:rPr>
                <w:rFonts w:cs="Times New Roman"/>
                <w:b/>
                <w:bCs/>
                <w:cs/>
              </w:rPr>
            </w:pPr>
          </w:p>
        </w:tc>
        <w:tc>
          <w:tcPr>
            <w:tcW w:w="712" w:type="dxa"/>
            <w:shd w:val="clear" w:color="auto" w:fill="auto"/>
          </w:tcPr>
          <w:p w14:paraId="62255C9A" w14:textId="77777777" w:rsidR="00403B73" w:rsidRPr="0057632B" w:rsidRDefault="00403B73" w:rsidP="00403B73">
            <w:pPr>
              <w:tabs>
                <w:tab w:val="decimal" w:pos="630"/>
              </w:tabs>
              <w:spacing w:line="240" w:lineRule="atLeast"/>
              <w:ind w:left="-108" w:right="-108"/>
              <w:rPr>
                <w:rFonts w:cs="Times New Roman"/>
                <w:b/>
                <w:bCs/>
                <w:cs/>
              </w:rPr>
            </w:pPr>
          </w:p>
        </w:tc>
        <w:tc>
          <w:tcPr>
            <w:tcW w:w="284" w:type="dxa"/>
            <w:shd w:val="clear" w:color="auto" w:fill="auto"/>
          </w:tcPr>
          <w:p w14:paraId="4E5E68FF" w14:textId="77777777" w:rsidR="00403B73" w:rsidRPr="0057632B" w:rsidRDefault="00403B73" w:rsidP="00403B73">
            <w:pPr>
              <w:tabs>
                <w:tab w:val="decimal" w:pos="630"/>
              </w:tabs>
              <w:spacing w:line="240" w:lineRule="atLeast"/>
              <w:ind w:left="-108" w:right="-108"/>
              <w:rPr>
                <w:rFonts w:cs="Times New Roman"/>
                <w:b/>
                <w:bCs/>
              </w:rPr>
            </w:pPr>
          </w:p>
        </w:tc>
        <w:tc>
          <w:tcPr>
            <w:tcW w:w="778" w:type="dxa"/>
            <w:shd w:val="clear" w:color="auto" w:fill="auto"/>
          </w:tcPr>
          <w:p w14:paraId="16EECB71" w14:textId="77777777" w:rsidR="00403B73" w:rsidRPr="0057632B" w:rsidRDefault="00403B73" w:rsidP="00403B73">
            <w:pPr>
              <w:tabs>
                <w:tab w:val="decimal" w:pos="630"/>
              </w:tabs>
              <w:spacing w:line="240" w:lineRule="atLeast"/>
              <w:ind w:left="-108" w:right="-108"/>
              <w:rPr>
                <w:rFonts w:cs="Times New Roman"/>
                <w:b/>
                <w:bCs/>
              </w:rPr>
            </w:pPr>
          </w:p>
        </w:tc>
        <w:tc>
          <w:tcPr>
            <w:tcW w:w="284" w:type="dxa"/>
            <w:shd w:val="clear" w:color="auto" w:fill="auto"/>
          </w:tcPr>
          <w:p w14:paraId="61FF687E" w14:textId="77777777" w:rsidR="00403B73" w:rsidRPr="0057632B" w:rsidRDefault="00403B73" w:rsidP="00403B73">
            <w:pPr>
              <w:tabs>
                <w:tab w:val="decimal" w:pos="630"/>
              </w:tabs>
              <w:spacing w:line="240" w:lineRule="atLeast"/>
              <w:ind w:left="-108" w:right="-108"/>
              <w:rPr>
                <w:rFonts w:cs="Times New Roman"/>
                <w:b/>
                <w:bCs/>
              </w:rPr>
            </w:pPr>
          </w:p>
        </w:tc>
        <w:tc>
          <w:tcPr>
            <w:tcW w:w="831" w:type="dxa"/>
            <w:tcBorders>
              <w:top w:val="single" w:sz="4" w:space="0" w:color="auto"/>
              <w:bottom w:val="double" w:sz="4" w:space="0" w:color="auto"/>
            </w:tcBorders>
            <w:shd w:val="clear" w:color="auto" w:fill="auto"/>
          </w:tcPr>
          <w:p w14:paraId="1E589DB1" w14:textId="046F4929" w:rsidR="00403B73" w:rsidRPr="0057632B" w:rsidRDefault="00E919E1" w:rsidP="00403B73">
            <w:pPr>
              <w:tabs>
                <w:tab w:val="decimal" w:pos="634"/>
              </w:tabs>
              <w:spacing w:line="240" w:lineRule="atLeast"/>
              <w:ind w:left="-108" w:right="-108"/>
              <w:rPr>
                <w:rFonts w:cs="Times New Roman"/>
                <w:b/>
                <w:bCs/>
              </w:rPr>
            </w:pPr>
            <w:r>
              <w:rPr>
                <w:rFonts w:cs="Times New Roman"/>
                <w:b/>
                <w:bCs/>
              </w:rPr>
              <w:t>67,950</w:t>
            </w:r>
          </w:p>
        </w:tc>
        <w:tc>
          <w:tcPr>
            <w:tcW w:w="283" w:type="dxa"/>
            <w:shd w:val="clear" w:color="auto" w:fill="auto"/>
          </w:tcPr>
          <w:p w14:paraId="48A642B4" w14:textId="77777777" w:rsidR="00403B73" w:rsidRPr="0057632B" w:rsidRDefault="00403B73" w:rsidP="00403B73">
            <w:pPr>
              <w:tabs>
                <w:tab w:val="decimal" w:pos="630"/>
              </w:tabs>
              <w:spacing w:line="240" w:lineRule="atLeast"/>
              <w:ind w:left="-108" w:right="-108"/>
              <w:rPr>
                <w:rFonts w:cs="Times New Roman"/>
                <w:b/>
                <w:bCs/>
              </w:rPr>
            </w:pPr>
          </w:p>
        </w:tc>
        <w:tc>
          <w:tcPr>
            <w:tcW w:w="849" w:type="dxa"/>
            <w:tcBorders>
              <w:top w:val="single" w:sz="4" w:space="0" w:color="auto"/>
              <w:bottom w:val="double" w:sz="4" w:space="0" w:color="auto"/>
            </w:tcBorders>
            <w:shd w:val="clear" w:color="auto" w:fill="auto"/>
          </w:tcPr>
          <w:p w14:paraId="2D59BE18" w14:textId="77777777" w:rsidR="00403B73" w:rsidRPr="0057632B" w:rsidRDefault="00403B73" w:rsidP="00403B73">
            <w:pPr>
              <w:tabs>
                <w:tab w:val="decimal" w:pos="634"/>
              </w:tabs>
              <w:spacing w:line="240" w:lineRule="atLeast"/>
              <w:ind w:left="-108" w:right="-108"/>
              <w:rPr>
                <w:rFonts w:cs="Times New Roman"/>
                <w:b/>
                <w:bCs/>
              </w:rPr>
            </w:pPr>
            <w:r w:rsidRPr="0057632B">
              <w:rPr>
                <w:rFonts w:cs="Times New Roman"/>
                <w:b/>
                <w:bCs/>
              </w:rPr>
              <w:t>67,950</w:t>
            </w:r>
          </w:p>
        </w:tc>
        <w:tc>
          <w:tcPr>
            <w:tcW w:w="283" w:type="dxa"/>
            <w:shd w:val="clear" w:color="auto" w:fill="auto"/>
          </w:tcPr>
          <w:p w14:paraId="66DE7C3A" w14:textId="77777777" w:rsidR="00403B73" w:rsidRPr="0057632B" w:rsidRDefault="00403B73" w:rsidP="00403B73">
            <w:pPr>
              <w:tabs>
                <w:tab w:val="decimal" w:pos="630"/>
              </w:tabs>
              <w:spacing w:line="240" w:lineRule="atLeast"/>
              <w:ind w:left="-108" w:right="-108"/>
              <w:rPr>
                <w:rFonts w:cs="Times New Roman"/>
                <w:b/>
                <w:bCs/>
              </w:rPr>
            </w:pPr>
          </w:p>
        </w:tc>
        <w:tc>
          <w:tcPr>
            <w:tcW w:w="773" w:type="dxa"/>
            <w:tcBorders>
              <w:top w:val="single" w:sz="4" w:space="0" w:color="auto"/>
              <w:bottom w:val="double" w:sz="4" w:space="0" w:color="auto"/>
            </w:tcBorders>
            <w:shd w:val="clear" w:color="auto" w:fill="auto"/>
          </w:tcPr>
          <w:p w14:paraId="0050B14A" w14:textId="759F0A7A" w:rsidR="00403B73" w:rsidRPr="0057632B" w:rsidRDefault="00E919E1" w:rsidP="00403B73">
            <w:pPr>
              <w:tabs>
                <w:tab w:val="decimal" w:pos="545"/>
              </w:tabs>
              <w:spacing w:line="240" w:lineRule="atLeast"/>
              <w:ind w:left="-108" w:right="-108"/>
              <w:rPr>
                <w:rFonts w:cs="Times New Roman"/>
                <w:b/>
                <w:bCs/>
              </w:rPr>
            </w:pPr>
            <w:r>
              <w:rPr>
                <w:rFonts w:cs="Times New Roman"/>
                <w:b/>
                <w:bCs/>
              </w:rPr>
              <w:t>27,675</w:t>
            </w:r>
          </w:p>
        </w:tc>
        <w:tc>
          <w:tcPr>
            <w:tcW w:w="270" w:type="dxa"/>
            <w:shd w:val="clear" w:color="auto" w:fill="auto"/>
          </w:tcPr>
          <w:p w14:paraId="32AE0CCB" w14:textId="77777777" w:rsidR="00403B73" w:rsidRPr="0057632B" w:rsidRDefault="00403B73" w:rsidP="00403B73">
            <w:pPr>
              <w:tabs>
                <w:tab w:val="decimal" w:pos="630"/>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tcPr>
          <w:p w14:paraId="5A2DA854" w14:textId="6E7475FE" w:rsidR="00403B73" w:rsidRPr="0057632B" w:rsidRDefault="00C9550A" w:rsidP="007334E3">
            <w:pPr>
              <w:tabs>
                <w:tab w:val="decimal" w:pos="596"/>
              </w:tabs>
              <w:spacing w:line="240" w:lineRule="atLeast"/>
              <w:ind w:left="-108" w:right="-108"/>
              <w:rPr>
                <w:rFonts w:cs="Times New Roman"/>
                <w:b/>
                <w:bCs/>
              </w:rPr>
            </w:pPr>
            <w:r>
              <w:rPr>
                <w:rFonts w:cs="Times New Roman"/>
                <w:b/>
                <w:bCs/>
              </w:rPr>
              <w:t>28,444</w:t>
            </w:r>
          </w:p>
        </w:tc>
        <w:tc>
          <w:tcPr>
            <w:tcW w:w="270" w:type="dxa"/>
            <w:shd w:val="clear" w:color="auto" w:fill="auto"/>
          </w:tcPr>
          <w:p w14:paraId="249F8BEA" w14:textId="77777777" w:rsidR="00403B73" w:rsidRPr="0057632B" w:rsidRDefault="00403B73" w:rsidP="00403B73">
            <w:pPr>
              <w:tabs>
                <w:tab w:val="decimal" w:pos="630"/>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tcPr>
          <w:p w14:paraId="17C74AFB" w14:textId="33FA9243" w:rsidR="00403B73" w:rsidRPr="0057632B" w:rsidRDefault="00E919E1" w:rsidP="00403B73">
            <w:pPr>
              <w:tabs>
                <w:tab w:val="decimal" w:pos="617"/>
              </w:tabs>
              <w:spacing w:line="240" w:lineRule="atLeast"/>
              <w:ind w:left="-108" w:right="-108"/>
              <w:rPr>
                <w:rFonts w:cs="Times New Roman"/>
                <w:b/>
                <w:bCs/>
              </w:rPr>
            </w:pPr>
            <w:r>
              <w:rPr>
                <w:rFonts w:cs="Times New Roman"/>
                <w:b/>
                <w:bCs/>
              </w:rPr>
              <w:t>-</w:t>
            </w:r>
          </w:p>
        </w:tc>
        <w:tc>
          <w:tcPr>
            <w:tcW w:w="270" w:type="dxa"/>
            <w:shd w:val="clear" w:color="auto" w:fill="auto"/>
          </w:tcPr>
          <w:p w14:paraId="539430C9" w14:textId="77777777" w:rsidR="00403B73" w:rsidRPr="0057632B" w:rsidRDefault="00403B73" w:rsidP="00403B73">
            <w:pPr>
              <w:tabs>
                <w:tab w:val="decimal" w:pos="630"/>
              </w:tabs>
              <w:spacing w:line="240" w:lineRule="atLeast"/>
              <w:ind w:left="-108" w:right="-108"/>
              <w:rPr>
                <w:rFonts w:cs="Times New Roman"/>
                <w:b/>
                <w:bCs/>
              </w:rPr>
            </w:pPr>
          </w:p>
        </w:tc>
        <w:tc>
          <w:tcPr>
            <w:tcW w:w="720" w:type="dxa"/>
            <w:tcBorders>
              <w:top w:val="single" w:sz="4" w:space="0" w:color="auto"/>
              <w:bottom w:val="double" w:sz="4" w:space="0" w:color="auto"/>
            </w:tcBorders>
            <w:shd w:val="clear" w:color="auto" w:fill="auto"/>
          </w:tcPr>
          <w:p w14:paraId="7720724C" w14:textId="18B3B6AB" w:rsidR="00403B73" w:rsidRPr="0057632B" w:rsidRDefault="00403B73" w:rsidP="00D9734E">
            <w:pPr>
              <w:tabs>
                <w:tab w:val="decimal" w:pos="500"/>
              </w:tabs>
              <w:spacing w:line="240" w:lineRule="atLeast"/>
              <w:ind w:left="-108" w:right="-108"/>
              <w:rPr>
                <w:rFonts w:cs="Times New Roman"/>
                <w:b/>
                <w:bCs/>
              </w:rPr>
            </w:pPr>
            <w:r w:rsidRPr="0057632B">
              <w:rPr>
                <w:rFonts w:cs="Times New Roman"/>
                <w:b/>
                <w:bCs/>
              </w:rPr>
              <w:t>-</w:t>
            </w:r>
          </w:p>
        </w:tc>
      </w:tr>
    </w:tbl>
    <w:p w14:paraId="1A7D6BD6" w14:textId="77777777" w:rsidR="00DF52FE" w:rsidRPr="0057632B" w:rsidRDefault="00DF52FE" w:rsidP="00DF52FE">
      <w:pPr>
        <w:rPr>
          <w:rFonts w:cs="Times New Roman"/>
          <w:sz w:val="2"/>
          <w:szCs w:val="2"/>
        </w:rPr>
      </w:pPr>
    </w:p>
    <w:tbl>
      <w:tblPr>
        <w:tblpPr w:leftFromText="180" w:rightFromText="180" w:vertAnchor="text" w:horzAnchor="margin" w:tblpX="-90" w:tblpY="344"/>
        <w:tblW w:w="15210" w:type="dxa"/>
        <w:tblLayout w:type="fixed"/>
        <w:tblLook w:val="01E0" w:firstRow="1" w:lastRow="1" w:firstColumn="1" w:lastColumn="1" w:noHBand="0" w:noVBand="0"/>
      </w:tblPr>
      <w:tblGrid>
        <w:gridCol w:w="2250"/>
        <w:gridCol w:w="1080"/>
        <w:gridCol w:w="540"/>
        <w:gridCol w:w="270"/>
        <w:gridCol w:w="540"/>
        <w:gridCol w:w="270"/>
        <w:gridCol w:w="720"/>
        <w:gridCol w:w="270"/>
        <w:gridCol w:w="720"/>
        <w:gridCol w:w="270"/>
        <w:gridCol w:w="720"/>
        <w:gridCol w:w="270"/>
        <w:gridCol w:w="810"/>
        <w:gridCol w:w="270"/>
        <w:gridCol w:w="810"/>
        <w:gridCol w:w="270"/>
        <w:gridCol w:w="900"/>
        <w:gridCol w:w="270"/>
        <w:gridCol w:w="810"/>
        <w:gridCol w:w="270"/>
        <w:gridCol w:w="900"/>
        <w:gridCol w:w="270"/>
        <w:gridCol w:w="720"/>
        <w:gridCol w:w="270"/>
        <w:gridCol w:w="720"/>
      </w:tblGrid>
      <w:tr w:rsidR="00A47863" w:rsidRPr="0057632B" w14:paraId="11BB349A" w14:textId="77777777" w:rsidTr="00393717">
        <w:trPr>
          <w:trHeight w:val="256"/>
        </w:trPr>
        <w:tc>
          <w:tcPr>
            <w:tcW w:w="2250" w:type="dxa"/>
          </w:tcPr>
          <w:p w14:paraId="11FB096D" w14:textId="77777777" w:rsidR="00A47863" w:rsidRPr="0057632B" w:rsidRDefault="00A47863" w:rsidP="00A47863">
            <w:pPr>
              <w:spacing w:line="240" w:lineRule="atLeast"/>
              <w:ind w:right="-115"/>
              <w:rPr>
                <w:rFonts w:cs="Times New Roman"/>
                <w:b/>
                <w:bCs/>
              </w:rPr>
            </w:pPr>
          </w:p>
        </w:tc>
        <w:tc>
          <w:tcPr>
            <w:tcW w:w="1080" w:type="dxa"/>
            <w:shd w:val="clear" w:color="auto" w:fill="auto"/>
          </w:tcPr>
          <w:p w14:paraId="66A545FB" w14:textId="77777777" w:rsidR="00A47863" w:rsidRPr="0057632B" w:rsidRDefault="00A47863" w:rsidP="00A47863">
            <w:pPr>
              <w:spacing w:line="240" w:lineRule="atLeast"/>
              <w:ind w:right="-115"/>
              <w:jc w:val="center"/>
              <w:rPr>
                <w:rFonts w:cs="Times New Roman"/>
                <w:b/>
                <w:bCs/>
              </w:rPr>
            </w:pPr>
          </w:p>
        </w:tc>
        <w:tc>
          <w:tcPr>
            <w:tcW w:w="11880" w:type="dxa"/>
            <w:gridSpan w:val="23"/>
            <w:shd w:val="clear" w:color="auto" w:fill="auto"/>
          </w:tcPr>
          <w:p w14:paraId="6D7A8E8A" w14:textId="77777777" w:rsidR="00A47863" w:rsidRPr="0057632B" w:rsidRDefault="00A47863" w:rsidP="00A47863">
            <w:pPr>
              <w:spacing w:line="240" w:lineRule="atLeast"/>
              <w:ind w:left="-108" w:right="-108"/>
              <w:jc w:val="center"/>
              <w:rPr>
                <w:rFonts w:cs="Times New Roman"/>
              </w:rPr>
            </w:pPr>
            <w:r w:rsidRPr="0057632B">
              <w:rPr>
                <w:rFonts w:cs="Times New Roman"/>
                <w:b/>
                <w:bCs/>
              </w:rPr>
              <w:t>Separate financial statements</w:t>
            </w:r>
          </w:p>
        </w:tc>
      </w:tr>
      <w:tr w:rsidR="00A47863" w:rsidRPr="0057632B" w14:paraId="7E22224B" w14:textId="77777777" w:rsidTr="005D3A70">
        <w:trPr>
          <w:trHeight w:val="256"/>
        </w:trPr>
        <w:tc>
          <w:tcPr>
            <w:tcW w:w="2250" w:type="dxa"/>
          </w:tcPr>
          <w:p w14:paraId="55DDC425" w14:textId="77777777" w:rsidR="00A47863" w:rsidRPr="0057632B" w:rsidRDefault="00A47863" w:rsidP="00A47863">
            <w:pPr>
              <w:spacing w:line="240" w:lineRule="atLeast"/>
              <w:ind w:left="-20" w:right="-115"/>
              <w:rPr>
                <w:rFonts w:cs="Times New Roman"/>
              </w:rPr>
            </w:pPr>
          </w:p>
        </w:tc>
        <w:tc>
          <w:tcPr>
            <w:tcW w:w="1080" w:type="dxa"/>
            <w:shd w:val="clear" w:color="auto" w:fill="auto"/>
            <w:vAlign w:val="bottom"/>
          </w:tcPr>
          <w:p w14:paraId="37BAB53B" w14:textId="77777777" w:rsidR="00A47863" w:rsidRPr="0057632B" w:rsidRDefault="00A47863" w:rsidP="00A47863">
            <w:pPr>
              <w:spacing w:line="240" w:lineRule="atLeast"/>
              <w:jc w:val="center"/>
              <w:rPr>
                <w:rFonts w:cs="Times New Roman"/>
              </w:rPr>
            </w:pPr>
            <w:r w:rsidRPr="0057632B">
              <w:rPr>
                <w:rFonts w:cs="Times New Roman"/>
              </w:rPr>
              <w:t>Country of</w:t>
            </w:r>
          </w:p>
        </w:tc>
        <w:tc>
          <w:tcPr>
            <w:tcW w:w="1350" w:type="dxa"/>
            <w:gridSpan w:val="3"/>
            <w:shd w:val="clear" w:color="auto" w:fill="auto"/>
            <w:vAlign w:val="bottom"/>
          </w:tcPr>
          <w:p w14:paraId="10C76098" w14:textId="77777777" w:rsidR="00A47863" w:rsidRPr="0057632B" w:rsidRDefault="00A47863" w:rsidP="00A47863">
            <w:pPr>
              <w:spacing w:line="240" w:lineRule="atLeast"/>
              <w:ind w:left="-108" w:right="-115"/>
              <w:jc w:val="center"/>
              <w:rPr>
                <w:rFonts w:cs="Times New Roman"/>
              </w:rPr>
            </w:pPr>
            <w:r w:rsidRPr="0057632B">
              <w:rPr>
                <w:rFonts w:cs="Times New Roman"/>
              </w:rPr>
              <w:t>Effective</w:t>
            </w:r>
          </w:p>
        </w:tc>
        <w:tc>
          <w:tcPr>
            <w:tcW w:w="270" w:type="dxa"/>
            <w:shd w:val="clear" w:color="auto" w:fill="auto"/>
            <w:vAlign w:val="bottom"/>
          </w:tcPr>
          <w:p w14:paraId="4BD1579F" w14:textId="77777777" w:rsidR="00A47863" w:rsidRPr="0057632B" w:rsidRDefault="00A47863" w:rsidP="00A47863">
            <w:pPr>
              <w:spacing w:line="240" w:lineRule="atLeast"/>
              <w:ind w:right="-115"/>
              <w:jc w:val="center"/>
              <w:rPr>
                <w:rFonts w:cs="Times New Roman"/>
              </w:rPr>
            </w:pPr>
          </w:p>
        </w:tc>
        <w:tc>
          <w:tcPr>
            <w:tcW w:w="1710" w:type="dxa"/>
            <w:gridSpan w:val="3"/>
            <w:shd w:val="clear" w:color="auto" w:fill="auto"/>
            <w:vAlign w:val="bottom"/>
          </w:tcPr>
          <w:p w14:paraId="391B55A4" w14:textId="77777777" w:rsidR="00A47863" w:rsidRPr="0057632B" w:rsidRDefault="00A47863" w:rsidP="00A47863">
            <w:pPr>
              <w:spacing w:line="240" w:lineRule="atLeast"/>
              <w:ind w:left="-108" w:right="-115"/>
              <w:jc w:val="center"/>
              <w:rPr>
                <w:rFonts w:cs="Times New Roman"/>
              </w:rPr>
            </w:pPr>
          </w:p>
        </w:tc>
        <w:tc>
          <w:tcPr>
            <w:tcW w:w="270" w:type="dxa"/>
            <w:shd w:val="clear" w:color="auto" w:fill="auto"/>
            <w:vAlign w:val="bottom"/>
          </w:tcPr>
          <w:p w14:paraId="68B1371D" w14:textId="77777777" w:rsidR="00A47863" w:rsidRPr="0057632B" w:rsidRDefault="00A47863" w:rsidP="00A47863">
            <w:pPr>
              <w:spacing w:line="240" w:lineRule="atLeast"/>
              <w:ind w:left="-108" w:right="-115"/>
              <w:jc w:val="center"/>
              <w:rPr>
                <w:rFonts w:cs="Times New Roman"/>
              </w:rPr>
            </w:pPr>
          </w:p>
        </w:tc>
        <w:tc>
          <w:tcPr>
            <w:tcW w:w="1800" w:type="dxa"/>
            <w:gridSpan w:val="3"/>
            <w:shd w:val="clear" w:color="auto" w:fill="auto"/>
            <w:vAlign w:val="bottom"/>
          </w:tcPr>
          <w:p w14:paraId="719C38C3" w14:textId="77777777" w:rsidR="00A47863" w:rsidRPr="0057632B" w:rsidRDefault="00A47863" w:rsidP="00A47863">
            <w:pPr>
              <w:spacing w:line="240" w:lineRule="atLeast"/>
              <w:ind w:left="-108" w:right="-115"/>
              <w:jc w:val="center"/>
              <w:rPr>
                <w:rFonts w:cs="Times New Roman"/>
              </w:rPr>
            </w:pPr>
          </w:p>
        </w:tc>
        <w:tc>
          <w:tcPr>
            <w:tcW w:w="270" w:type="dxa"/>
            <w:shd w:val="clear" w:color="auto" w:fill="auto"/>
            <w:vAlign w:val="bottom"/>
          </w:tcPr>
          <w:p w14:paraId="113A79E4" w14:textId="77777777" w:rsidR="00A47863" w:rsidRPr="0057632B" w:rsidRDefault="00A47863" w:rsidP="00A47863">
            <w:pPr>
              <w:spacing w:line="240" w:lineRule="atLeast"/>
              <w:ind w:left="-108" w:right="-115"/>
              <w:jc w:val="center"/>
              <w:rPr>
                <w:rFonts w:cs="Times New Roman"/>
              </w:rPr>
            </w:pPr>
          </w:p>
        </w:tc>
        <w:tc>
          <w:tcPr>
            <w:tcW w:w="1980" w:type="dxa"/>
            <w:gridSpan w:val="3"/>
            <w:shd w:val="clear" w:color="auto" w:fill="auto"/>
            <w:vAlign w:val="bottom"/>
          </w:tcPr>
          <w:p w14:paraId="0B62ECC8" w14:textId="77777777" w:rsidR="00A47863" w:rsidRPr="0057632B" w:rsidRDefault="00A47863" w:rsidP="00A47863">
            <w:pPr>
              <w:spacing w:line="240" w:lineRule="atLeast"/>
              <w:ind w:left="-108" w:right="-115"/>
              <w:jc w:val="center"/>
              <w:rPr>
                <w:rFonts w:cs="Times New Roman"/>
              </w:rPr>
            </w:pPr>
          </w:p>
        </w:tc>
        <w:tc>
          <w:tcPr>
            <w:tcW w:w="270" w:type="dxa"/>
            <w:shd w:val="clear" w:color="auto" w:fill="auto"/>
            <w:vAlign w:val="bottom"/>
          </w:tcPr>
          <w:p w14:paraId="6D227D09" w14:textId="77777777" w:rsidR="00A47863" w:rsidRPr="0057632B" w:rsidRDefault="00A47863" w:rsidP="00A47863">
            <w:pPr>
              <w:spacing w:line="240" w:lineRule="atLeast"/>
              <w:ind w:left="-108" w:right="-115"/>
              <w:jc w:val="center"/>
              <w:rPr>
                <w:rFonts w:cs="Times New Roman"/>
              </w:rPr>
            </w:pPr>
          </w:p>
        </w:tc>
        <w:tc>
          <w:tcPr>
            <w:tcW w:w="1980" w:type="dxa"/>
            <w:gridSpan w:val="3"/>
            <w:shd w:val="clear" w:color="auto" w:fill="auto"/>
            <w:vAlign w:val="bottom"/>
          </w:tcPr>
          <w:p w14:paraId="5F23ADF1" w14:textId="77777777" w:rsidR="00A47863" w:rsidRPr="0057632B" w:rsidRDefault="00A47863" w:rsidP="00A47863">
            <w:pPr>
              <w:spacing w:line="240" w:lineRule="atLeast"/>
              <w:ind w:left="-108" w:right="-115"/>
              <w:jc w:val="center"/>
              <w:rPr>
                <w:rFonts w:cs="Times New Roman"/>
              </w:rPr>
            </w:pPr>
          </w:p>
        </w:tc>
        <w:tc>
          <w:tcPr>
            <w:tcW w:w="270" w:type="dxa"/>
            <w:shd w:val="clear" w:color="auto" w:fill="auto"/>
            <w:vAlign w:val="bottom"/>
          </w:tcPr>
          <w:p w14:paraId="76D4D123" w14:textId="77777777" w:rsidR="00A47863" w:rsidRPr="0057632B" w:rsidRDefault="00A47863" w:rsidP="00A47863">
            <w:pPr>
              <w:spacing w:line="240" w:lineRule="atLeast"/>
              <w:ind w:left="-108" w:right="-115"/>
              <w:jc w:val="center"/>
              <w:rPr>
                <w:rFonts w:cs="Times New Roman"/>
              </w:rPr>
            </w:pPr>
          </w:p>
        </w:tc>
        <w:tc>
          <w:tcPr>
            <w:tcW w:w="1710" w:type="dxa"/>
            <w:gridSpan w:val="3"/>
            <w:shd w:val="clear" w:color="auto" w:fill="auto"/>
            <w:vAlign w:val="bottom"/>
          </w:tcPr>
          <w:p w14:paraId="5D681CB5" w14:textId="77777777" w:rsidR="00A47863" w:rsidRPr="0057632B" w:rsidRDefault="00A47863" w:rsidP="00A47863">
            <w:pPr>
              <w:spacing w:line="240" w:lineRule="atLeast"/>
              <w:ind w:left="-108" w:right="-115"/>
              <w:jc w:val="center"/>
              <w:rPr>
                <w:rFonts w:cs="Times New Roman"/>
              </w:rPr>
            </w:pPr>
            <w:r w:rsidRPr="0057632B">
              <w:rPr>
                <w:rFonts w:cs="Times New Roman"/>
              </w:rPr>
              <w:t>Dividend income</w:t>
            </w:r>
          </w:p>
        </w:tc>
      </w:tr>
      <w:tr w:rsidR="00A47863" w:rsidRPr="0057632B" w14:paraId="10DD0316" w14:textId="77777777" w:rsidTr="005D3A70">
        <w:trPr>
          <w:trHeight w:val="256"/>
        </w:trPr>
        <w:tc>
          <w:tcPr>
            <w:tcW w:w="2250" w:type="dxa"/>
          </w:tcPr>
          <w:p w14:paraId="7E8A8F94" w14:textId="77777777" w:rsidR="00A47863" w:rsidRPr="0057632B" w:rsidRDefault="00A47863" w:rsidP="00A47863">
            <w:pPr>
              <w:spacing w:line="240" w:lineRule="atLeast"/>
              <w:ind w:right="-115"/>
              <w:rPr>
                <w:rFonts w:cs="Times New Roman"/>
              </w:rPr>
            </w:pPr>
          </w:p>
        </w:tc>
        <w:tc>
          <w:tcPr>
            <w:tcW w:w="1080" w:type="dxa"/>
            <w:shd w:val="clear" w:color="auto" w:fill="auto"/>
            <w:vAlign w:val="bottom"/>
          </w:tcPr>
          <w:p w14:paraId="24B3162E" w14:textId="77777777" w:rsidR="00A47863" w:rsidRPr="0057632B" w:rsidRDefault="00A47863" w:rsidP="00A47863">
            <w:pPr>
              <w:spacing w:line="240" w:lineRule="atLeast"/>
              <w:jc w:val="center"/>
              <w:rPr>
                <w:rFonts w:cs="Times New Roman"/>
              </w:rPr>
            </w:pPr>
            <w:r w:rsidRPr="0057632B">
              <w:rPr>
                <w:rFonts w:cs="Times New Roman"/>
              </w:rPr>
              <w:t>operation</w:t>
            </w:r>
          </w:p>
        </w:tc>
        <w:tc>
          <w:tcPr>
            <w:tcW w:w="1350" w:type="dxa"/>
            <w:gridSpan w:val="3"/>
            <w:shd w:val="clear" w:color="auto" w:fill="auto"/>
            <w:vAlign w:val="bottom"/>
          </w:tcPr>
          <w:p w14:paraId="0566AE78" w14:textId="77777777" w:rsidR="00A47863" w:rsidRPr="0057632B" w:rsidRDefault="00A47863" w:rsidP="00A47863">
            <w:pPr>
              <w:spacing w:line="240" w:lineRule="atLeast"/>
              <w:ind w:left="-108" w:right="-115"/>
              <w:jc w:val="center"/>
              <w:rPr>
                <w:rFonts w:cs="Times New Roman"/>
              </w:rPr>
            </w:pPr>
            <w:r w:rsidRPr="0057632B">
              <w:rPr>
                <w:rFonts w:cs="Times New Roman"/>
              </w:rPr>
              <w:t>ownership interest</w:t>
            </w:r>
          </w:p>
        </w:tc>
        <w:tc>
          <w:tcPr>
            <w:tcW w:w="270" w:type="dxa"/>
            <w:shd w:val="clear" w:color="auto" w:fill="auto"/>
            <w:vAlign w:val="bottom"/>
          </w:tcPr>
          <w:p w14:paraId="4F3FD735" w14:textId="77777777" w:rsidR="00A47863" w:rsidRPr="0057632B" w:rsidRDefault="00A47863" w:rsidP="00A47863">
            <w:pPr>
              <w:spacing w:line="240" w:lineRule="atLeast"/>
              <w:ind w:right="-115"/>
              <w:jc w:val="center"/>
              <w:rPr>
                <w:rFonts w:cs="Times New Roman"/>
              </w:rPr>
            </w:pPr>
          </w:p>
        </w:tc>
        <w:tc>
          <w:tcPr>
            <w:tcW w:w="1710" w:type="dxa"/>
            <w:gridSpan w:val="3"/>
            <w:shd w:val="clear" w:color="auto" w:fill="auto"/>
            <w:vAlign w:val="bottom"/>
          </w:tcPr>
          <w:p w14:paraId="5F2FED22" w14:textId="77777777" w:rsidR="00A47863" w:rsidRPr="0057632B" w:rsidRDefault="00A47863" w:rsidP="00A47863">
            <w:pPr>
              <w:spacing w:line="240" w:lineRule="atLeast"/>
              <w:ind w:left="-108" w:right="-115"/>
              <w:jc w:val="center"/>
              <w:rPr>
                <w:rFonts w:cs="Times New Roman"/>
              </w:rPr>
            </w:pPr>
            <w:r w:rsidRPr="0057632B">
              <w:rPr>
                <w:rFonts w:cs="Times New Roman"/>
              </w:rPr>
              <w:t>Paid-up capital</w:t>
            </w:r>
          </w:p>
        </w:tc>
        <w:tc>
          <w:tcPr>
            <w:tcW w:w="270" w:type="dxa"/>
            <w:shd w:val="clear" w:color="auto" w:fill="auto"/>
            <w:vAlign w:val="bottom"/>
          </w:tcPr>
          <w:p w14:paraId="4CA92C3C" w14:textId="77777777" w:rsidR="00A47863" w:rsidRPr="0057632B" w:rsidRDefault="00A47863" w:rsidP="00A47863">
            <w:pPr>
              <w:spacing w:line="240" w:lineRule="atLeast"/>
              <w:ind w:left="-108" w:right="-115"/>
              <w:jc w:val="center"/>
              <w:rPr>
                <w:rFonts w:cs="Times New Roman"/>
              </w:rPr>
            </w:pPr>
          </w:p>
        </w:tc>
        <w:tc>
          <w:tcPr>
            <w:tcW w:w="1800" w:type="dxa"/>
            <w:gridSpan w:val="3"/>
            <w:shd w:val="clear" w:color="auto" w:fill="auto"/>
            <w:vAlign w:val="bottom"/>
          </w:tcPr>
          <w:p w14:paraId="1112CF71" w14:textId="77777777" w:rsidR="00A47863" w:rsidRPr="0057632B" w:rsidRDefault="00A47863" w:rsidP="00A47863">
            <w:pPr>
              <w:spacing w:line="240" w:lineRule="atLeast"/>
              <w:ind w:left="-108" w:right="-115"/>
              <w:jc w:val="center"/>
              <w:rPr>
                <w:rFonts w:cs="Times New Roman"/>
              </w:rPr>
            </w:pPr>
            <w:r w:rsidRPr="0057632B">
              <w:rPr>
                <w:rFonts w:cs="Times New Roman"/>
              </w:rPr>
              <w:t>Cost</w:t>
            </w:r>
          </w:p>
        </w:tc>
        <w:tc>
          <w:tcPr>
            <w:tcW w:w="270" w:type="dxa"/>
            <w:shd w:val="clear" w:color="auto" w:fill="auto"/>
            <w:vAlign w:val="bottom"/>
          </w:tcPr>
          <w:p w14:paraId="19ACED22" w14:textId="77777777" w:rsidR="00A47863" w:rsidRPr="0057632B" w:rsidRDefault="00A47863" w:rsidP="00A47863">
            <w:pPr>
              <w:spacing w:line="240" w:lineRule="atLeast"/>
              <w:ind w:left="-108" w:right="-115"/>
              <w:jc w:val="center"/>
              <w:rPr>
                <w:rFonts w:cs="Times New Roman"/>
              </w:rPr>
            </w:pPr>
          </w:p>
        </w:tc>
        <w:tc>
          <w:tcPr>
            <w:tcW w:w="1980" w:type="dxa"/>
            <w:gridSpan w:val="3"/>
            <w:shd w:val="clear" w:color="auto" w:fill="auto"/>
            <w:vAlign w:val="bottom"/>
          </w:tcPr>
          <w:p w14:paraId="1A11E4FB" w14:textId="77777777" w:rsidR="00A47863" w:rsidRPr="0057632B" w:rsidRDefault="00A47863" w:rsidP="00A47863">
            <w:pPr>
              <w:spacing w:line="240" w:lineRule="atLeast"/>
              <w:ind w:left="-108" w:right="-115"/>
              <w:jc w:val="center"/>
              <w:rPr>
                <w:rFonts w:cs="Times New Roman"/>
              </w:rPr>
            </w:pPr>
            <w:r w:rsidRPr="0057632B">
              <w:rPr>
                <w:rFonts w:cs="Times New Roman"/>
              </w:rPr>
              <w:t>Impairment</w:t>
            </w:r>
          </w:p>
        </w:tc>
        <w:tc>
          <w:tcPr>
            <w:tcW w:w="270" w:type="dxa"/>
            <w:shd w:val="clear" w:color="auto" w:fill="auto"/>
            <w:vAlign w:val="bottom"/>
          </w:tcPr>
          <w:p w14:paraId="3B8A2A6E" w14:textId="77777777" w:rsidR="00A47863" w:rsidRPr="0057632B" w:rsidRDefault="00A47863" w:rsidP="00A47863">
            <w:pPr>
              <w:spacing w:line="240" w:lineRule="atLeast"/>
              <w:ind w:left="-108" w:right="-115"/>
              <w:jc w:val="center"/>
              <w:rPr>
                <w:rFonts w:cs="Times New Roman"/>
              </w:rPr>
            </w:pPr>
          </w:p>
        </w:tc>
        <w:tc>
          <w:tcPr>
            <w:tcW w:w="1980" w:type="dxa"/>
            <w:gridSpan w:val="3"/>
            <w:shd w:val="clear" w:color="auto" w:fill="auto"/>
            <w:vAlign w:val="bottom"/>
          </w:tcPr>
          <w:p w14:paraId="3E8A8F1C" w14:textId="77777777" w:rsidR="00A47863" w:rsidRPr="0057632B" w:rsidRDefault="00A47863" w:rsidP="00A47863">
            <w:pPr>
              <w:spacing w:line="240" w:lineRule="atLeast"/>
              <w:ind w:left="-108" w:right="-115"/>
              <w:jc w:val="center"/>
              <w:rPr>
                <w:rFonts w:cs="Times New Roman"/>
              </w:rPr>
            </w:pPr>
            <w:r w:rsidRPr="0057632B">
              <w:rPr>
                <w:rFonts w:cs="Times New Roman"/>
              </w:rPr>
              <w:t>At cost-net</w:t>
            </w:r>
          </w:p>
        </w:tc>
        <w:tc>
          <w:tcPr>
            <w:tcW w:w="270" w:type="dxa"/>
            <w:shd w:val="clear" w:color="auto" w:fill="auto"/>
            <w:vAlign w:val="bottom"/>
          </w:tcPr>
          <w:p w14:paraId="64A0F425" w14:textId="77777777" w:rsidR="00A47863" w:rsidRPr="0057632B" w:rsidRDefault="00A47863" w:rsidP="00A47863">
            <w:pPr>
              <w:spacing w:line="240" w:lineRule="atLeast"/>
              <w:ind w:left="-108" w:right="-115"/>
              <w:jc w:val="center"/>
              <w:rPr>
                <w:rFonts w:cs="Times New Roman"/>
              </w:rPr>
            </w:pPr>
          </w:p>
        </w:tc>
        <w:tc>
          <w:tcPr>
            <w:tcW w:w="1710" w:type="dxa"/>
            <w:gridSpan w:val="3"/>
            <w:shd w:val="clear" w:color="auto" w:fill="auto"/>
            <w:vAlign w:val="bottom"/>
          </w:tcPr>
          <w:p w14:paraId="0DC31A84" w14:textId="77777777" w:rsidR="00A47863" w:rsidRPr="0057632B" w:rsidRDefault="00A47863" w:rsidP="00A47863">
            <w:pPr>
              <w:spacing w:line="240" w:lineRule="atLeast"/>
              <w:ind w:left="-108" w:right="-115"/>
              <w:jc w:val="center"/>
              <w:rPr>
                <w:rFonts w:cs="Times New Roman"/>
              </w:rPr>
            </w:pPr>
            <w:r w:rsidRPr="0057632B">
              <w:rPr>
                <w:rFonts w:cs="Times New Roman"/>
              </w:rPr>
              <w:t>for the year</w:t>
            </w:r>
          </w:p>
        </w:tc>
      </w:tr>
      <w:tr w:rsidR="00A47863" w:rsidRPr="0057632B" w14:paraId="0AA0766D" w14:textId="77777777" w:rsidTr="005D3A70">
        <w:trPr>
          <w:trHeight w:val="237"/>
        </w:trPr>
        <w:tc>
          <w:tcPr>
            <w:tcW w:w="2250" w:type="dxa"/>
          </w:tcPr>
          <w:p w14:paraId="09CC2143" w14:textId="77777777" w:rsidR="00A47863" w:rsidRPr="0057632B" w:rsidRDefault="00A47863" w:rsidP="00A47863">
            <w:pPr>
              <w:spacing w:line="240" w:lineRule="atLeast"/>
              <w:ind w:right="-115"/>
              <w:rPr>
                <w:rFonts w:cs="Times New Roman"/>
              </w:rPr>
            </w:pPr>
          </w:p>
        </w:tc>
        <w:tc>
          <w:tcPr>
            <w:tcW w:w="1080" w:type="dxa"/>
            <w:shd w:val="clear" w:color="auto" w:fill="auto"/>
          </w:tcPr>
          <w:p w14:paraId="7724B8A4" w14:textId="77777777" w:rsidR="00A47863" w:rsidRPr="0057632B" w:rsidRDefault="00A47863" w:rsidP="00A47863">
            <w:pPr>
              <w:spacing w:line="240" w:lineRule="atLeast"/>
              <w:ind w:right="-115"/>
              <w:rPr>
                <w:rFonts w:cs="Times New Roman"/>
              </w:rPr>
            </w:pPr>
          </w:p>
        </w:tc>
        <w:tc>
          <w:tcPr>
            <w:tcW w:w="540" w:type="dxa"/>
            <w:shd w:val="clear" w:color="auto" w:fill="auto"/>
          </w:tcPr>
          <w:p w14:paraId="56CC5959" w14:textId="725679AF" w:rsidR="00A47863" w:rsidRPr="0057632B" w:rsidRDefault="00A47863" w:rsidP="00A47863">
            <w:pPr>
              <w:spacing w:line="240" w:lineRule="atLeast"/>
              <w:ind w:left="-108" w:right="-115"/>
              <w:jc w:val="center"/>
              <w:rPr>
                <w:rFonts w:cs="Times New Roman"/>
              </w:rPr>
            </w:pPr>
            <w:r w:rsidRPr="0057632B">
              <w:rPr>
                <w:rFonts w:cs="Times New Roman"/>
              </w:rPr>
              <w:t>202</w:t>
            </w:r>
            <w:r w:rsidR="00DA02D6">
              <w:rPr>
                <w:rFonts w:cs="Times New Roman"/>
              </w:rPr>
              <w:t>1</w:t>
            </w:r>
          </w:p>
        </w:tc>
        <w:tc>
          <w:tcPr>
            <w:tcW w:w="270" w:type="dxa"/>
            <w:shd w:val="clear" w:color="auto" w:fill="auto"/>
          </w:tcPr>
          <w:p w14:paraId="788C8937" w14:textId="77777777" w:rsidR="00A47863" w:rsidRPr="0057632B" w:rsidRDefault="00A47863" w:rsidP="00A47863">
            <w:pPr>
              <w:spacing w:line="240" w:lineRule="atLeast"/>
              <w:ind w:right="-115"/>
              <w:jc w:val="center"/>
              <w:rPr>
                <w:rFonts w:cs="Times New Roman"/>
              </w:rPr>
            </w:pPr>
          </w:p>
        </w:tc>
        <w:tc>
          <w:tcPr>
            <w:tcW w:w="540" w:type="dxa"/>
            <w:shd w:val="clear" w:color="auto" w:fill="auto"/>
          </w:tcPr>
          <w:p w14:paraId="4278F3AC" w14:textId="51C4564B" w:rsidR="00A47863" w:rsidRPr="0057632B" w:rsidRDefault="00DA02D6" w:rsidP="00A47863">
            <w:pPr>
              <w:spacing w:line="240" w:lineRule="atLeast"/>
              <w:ind w:left="-108" w:right="-115"/>
              <w:jc w:val="center"/>
              <w:rPr>
                <w:rFonts w:cs="Times New Roman"/>
              </w:rPr>
            </w:pPr>
            <w:r>
              <w:rPr>
                <w:rFonts w:cs="Times New Roman"/>
              </w:rPr>
              <w:t>2020</w:t>
            </w:r>
          </w:p>
        </w:tc>
        <w:tc>
          <w:tcPr>
            <w:tcW w:w="270" w:type="dxa"/>
            <w:shd w:val="clear" w:color="auto" w:fill="auto"/>
          </w:tcPr>
          <w:p w14:paraId="3528EE84" w14:textId="77777777" w:rsidR="00A47863" w:rsidRPr="0057632B" w:rsidRDefault="00A47863" w:rsidP="00A47863">
            <w:pPr>
              <w:spacing w:line="240" w:lineRule="atLeast"/>
              <w:ind w:right="-115"/>
              <w:jc w:val="center"/>
              <w:rPr>
                <w:rFonts w:cs="Times New Roman"/>
              </w:rPr>
            </w:pPr>
          </w:p>
        </w:tc>
        <w:tc>
          <w:tcPr>
            <w:tcW w:w="720" w:type="dxa"/>
            <w:shd w:val="clear" w:color="auto" w:fill="auto"/>
          </w:tcPr>
          <w:p w14:paraId="7E532068" w14:textId="560402F4" w:rsidR="00A47863" w:rsidRPr="0057632B" w:rsidRDefault="00DA02D6" w:rsidP="00A47863">
            <w:pPr>
              <w:spacing w:line="240" w:lineRule="atLeast"/>
              <w:ind w:left="-108" w:right="-115"/>
              <w:jc w:val="center"/>
              <w:rPr>
                <w:rFonts w:cs="Times New Roman"/>
              </w:rPr>
            </w:pPr>
            <w:r>
              <w:rPr>
                <w:rFonts w:cs="Times New Roman"/>
              </w:rPr>
              <w:t>2021</w:t>
            </w:r>
          </w:p>
        </w:tc>
        <w:tc>
          <w:tcPr>
            <w:tcW w:w="270" w:type="dxa"/>
            <w:shd w:val="clear" w:color="auto" w:fill="auto"/>
          </w:tcPr>
          <w:p w14:paraId="560F298B" w14:textId="50CCD911" w:rsidR="00A47863" w:rsidRPr="0057632B" w:rsidRDefault="00A47863" w:rsidP="00A47863">
            <w:pPr>
              <w:spacing w:line="240" w:lineRule="atLeast"/>
              <w:ind w:right="-115"/>
              <w:jc w:val="center"/>
              <w:rPr>
                <w:rFonts w:cs="Times New Roman"/>
              </w:rPr>
            </w:pPr>
          </w:p>
        </w:tc>
        <w:tc>
          <w:tcPr>
            <w:tcW w:w="720" w:type="dxa"/>
            <w:shd w:val="clear" w:color="auto" w:fill="auto"/>
          </w:tcPr>
          <w:p w14:paraId="1EB9ABC4" w14:textId="13BEC038" w:rsidR="00A47863" w:rsidRPr="0057632B" w:rsidRDefault="00DA02D6" w:rsidP="00A47863">
            <w:pPr>
              <w:spacing w:line="240" w:lineRule="atLeast"/>
              <w:ind w:left="-108" w:right="-115"/>
              <w:jc w:val="center"/>
              <w:rPr>
                <w:rFonts w:cs="Times New Roman"/>
              </w:rPr>
            </w:pPr>
            <w:r>
              <w:rPr>
                <w:rFonts w:cs="Times New Roman"/>
              </w:rPr>
              <w:t>2020</w:t>
            </w:r>
          </w:p>
        </w:tc>
        <w:tc>
          <w:tcPr>
            <w:tcW w:w="270" w:type="dxa"/>
            <w:shd w:val="clear" w:color="auto" w:fill="auto"/>
          </w:tcPr>
          <w:p w14:paraId="53FF31C1" w14:textId="77777777" w:rsidR="00A47863" w:rsidRPr="0057632B" w:rsidRDefault="00A47863" w:rsidP="00A47863">
            <w:pPr>
              <w:spacing w:line="240" w:lineRule="atLeast"/>
              <w:ind w:left="-108" w:right="-115"/>
              <w:jc w:val="center"/>
              <w:rPr>
                <w:rFonts w:cs="Times New Roman"/>
              </w:rPr>
            </w:pPr>
          </w:p>
        </w:tc>
        <w:tc>
          <w:tcPr>
            <w:tcW w:w="720" w:type="dxa"/>
            <w:shd w:val="clear" w:color="auto" w:fill="auto"/>
          </w:tcPr>
          <w:p w14:paraId="002491C2" w14:textId="00E81C8D" w:rsidR="00A47863" w:rsidRPr="0057632B" w:rsidRDefault="00DA02D6" w:rsidP="00A47863">
            <w:pPr>
              <w:spacing w:line="240" w:lineRule="atLeast"/>
              <w:ind w:left="-108" w:right="-115"/>
              <w:jc w:val="center"/>
              <w:rPr>
                <w:rFonts w:cs="Times New Roman"/>
              </w:rPr>
            </w:pPr>
            <w:r>
              <w:rPr>
                <w:rFonts w:cs="Times New Roman"/>
              </w:rPr>
              <w:t>2021</w:t>
            </w:r>
          </w:p>
        </w:tc>
        <w:tc>
          <w:tcPr>
            <w:tcW w:w="270" w:type="dxa"/>
            <w:shd w:val="clear" w:color="auto" w:fill="auto"/>
          </w:tcPr>
          <w:p w14:paraId="15F86E62" w14:textId="7318A198" w:rsidR="00A47863" w:rsidRPr="0057632B" w:rsidRDefault="00A47863" w:rsidP="00A47863">
            <w:pPr>
              <w:spacing w:line="240" w:lineRule="atLeast"/>
              <w:ind w:right="-115"/>
              <w:jc w:val="center"/>
              <w:rPr>
                <w:rFonts w:cs="Times New Roman"/>
              </w:rPr>
            </w:pPr>
          </w:p>
        </w:tc>
        <w:tc>
          <w:tcPr>
            <w:tcW w:w="810" w:type="dxa"/>
            <w:shd w:val="clear" w:color="auto" w:fill="auto"/>
          </w:tcPr>
          <w:p w14:paraId="76AF7433" w14:textId="2E50A51D" w:rsidR="00A47863" w:rsidRPr="0057632B" w:rsidRDefault="00DA02D6" w:rsidP="00A47863">
            <w:pPr>
              <w:spacing w:line="240" w:lineRule="atLeast"/>
              <w:ind w:left="-108" w:right="-115"/>
              <w:jc w:val="center"/>
              <w:rPr>
                <w:rFonts w:cs="Times New Roman"/>
              </w:rPr>
            </w:pPr>
            <w:r>
              <w:rPr>
                <w:rFonts w:cs="Times New Roman"/>
              </w:rPr>
              <w:t>2020</w:t>
            </w:r>
          </w:p>
        </w:tc>
        <w:tc>
          <w:tcPr>
            <w:tcW w:w="270" w:type="dxa"/>
            <w:shd w:val="clear" w:color="auto" w:fill="auto"/>
          </w:tcPr>
          <w:p w14:paraId="4409C57D" w14:textId="77777777" w:rsidR="00A47863" w:rsidRPr="0057632B" w:rsidRDefault="00A47863" w:rsidP="00A47863">
            <w:pPr>
              <w:spacing w:line="240" w:lineRule="atLeast"/>
              <w:ind w:right="-115"/>
              <w:jc w:val="center"/>
              <w:rPr>
                <w:rFonts w:cs="Times New Roman"/>
              </w:rPr>
            </w:pPr>
          </w:p>
        </w:tc>
        <w:tc>
          <w:tcPr>
            <w:tcW w:w="810" w:type="dxa"/>
            <w:shd w:val="clear" w:color="auto" w:fill="auto"/>
          </w:tcPr>
          <w:p w14:paraId="45EA2D4B" w14:textId="19EB6963" w:rsidR="00A47863" w:rsidRPr="0057632B" w:rsidRDefault="00DA02D6" w:rsidP="00A47863">
            <w:pPr>
              <w:spacing w:line="240" w:lineRule="atLeast"/>
              <w:ind w:left="-108" w:right="-115"/>
              <w:jc w:val="center"/>
              <w:rPr>
                <w:rFonts w:cs="Times New Roman"/>
              </w:rPr>
            </w:pPr>
            <w:r>
              <w:rPr>
                <w:rFonts w:cs="Times New Roman"/>
              </w:rPr>
              <w:t>2021</w:t>
            </w:r>
          </w:p>
        </w:tc>
        <w:tc>
          <w:tcPr>
            <w:tcW w:w="270" w:type="dxa"/>
            <w:shd w:val="clear" w:color="auto" w:fill="auto"/>
          </w:tcPr>
          <w:p w14:paraId="43D86AC4" w14:textId="77777777" w:rsidR="00A47863" w:rsidRPr="0057632B" w:rsidRDefault="00A47863" w:rsidP="00A47863">
            <w:pPr>
              <w:spacing w:line="240" w:lineRule="atLeast"/>
              <w:ind w:right="-115"/>
              <w:jc w:val="center"/>
              <w:rPr>
                <w:rFonts w:cs="Times New Roman"/>
              </w:rPr>
            </w:pPr>
          </w:p>
        </w:tc>
        <w:tc>
          <w:tcPr>
            <w:tcW w:w="900" w:type="dxa"/>
            <w:shd w:val="clear" w:color="auto" w:fill="auto"/>
          </w:tcPr>
          <w:p w14:paraId="6084B6D8" w14:textId="14FC28F7" w:rsidR="00A47863" w:rsidRPr="0057632B" w:rsidRDefault="00DA02D6" w:rsidP="00A47863">
            <w:pPr>
              <w:spacing w:line="240" w:lineRule="atLeast"/>
              <w:ind w:left="-108" w:right="-115"/>
              <w:jc w:val="center"/>
              <w:rPr>
                <w:rFonts w:cs="Times New Roman"/>
              </w:rPr>
            </w:pPr>
            <w:r>
              <w:rPr>
                <w:rFonts w:cs="Times New Roman"/>
              </w:rPr>
              <w:t>2020</w:t>
            </w:r>
          </w:p>
        </w:tc>
        <w:tc>
          <w:tcPr>
            <w:tcW w:w="270" w:type="dxa"/>
            <w:shd w:val="clear" w:color="auto" w:fill="auto"/>
          </w:tcPr>
          <w:p w14:paraId="5E676DE9" w14:textId="77777777" w:rsidR="00A47863" w:rsidRPr="0057632B" w:rsidRDefault="00A47863" w:rsidP="00A47863">
            <w:pPr>
              <w:spacing w:line="240" w:lineRule="atLeast"/>
              <w:ind w:left="-108" w:right="-115"/>
              <w:jc w:val="center"/>
              <w:rPr>
                <w:rFonts w:cs="Times New Roman"/>
              </w:rPr>
            </w:pPr>
          </w:p>
        </w:tc>
        <w:tc>
          <w:tcPr>
            <w:tcW w:w="810" w:type="dxa"/>
            <w:shd w:val="clear" w:color="auto" w:fill="auto"/>
          </w:tcPr>
          <w:p w14:paraId="40F05DA2" w14:textId="76FD3BB8" w:rsidR="00A47863" w:rsidRPr="0057632B" w:rsidRDefault="00DA02D6" w:rsidP="00A47863">
            <w:pPr>
              <w:spacing w:line="240" w:lineRule="atLeast"/>
              <w:ind w:left="-108" w:right="-115"/>
              <w:jc w:val="center"/>
              <w:rPr>
                <w:rFonts w:cs="Times New Roman"/>
              </w:rPr>
            </w:pPr>
            <w:r>
              <w:rPr>
                <w:rFonts w:cs="Times New Roman"/>
              </w:rPr>
              <w:t>2021</w:t>
            </w:r>
          </w:p>
        </w:tc>
        <w:tc>
          <w:tcPr>
            <w:tcW w:w="270" w:type="dxa"/>
            <w:shd w:val="clear" w:color="auto" w:fill="auto"/>
          </w:tcPr>
          <w:p w14:paraId="6044EF75" w14:textId="61FDFAC4" w:rsidR="00A47863" w:rsidRPr="0057632B" w:rsidRDefault="00A47863" w:rsidP="00A47863">
            <w:pPr>
              <w:spacing w:line="240" w:lineRule="atLeast"/>
              <w:ind w:right="-115"/>
              <w:jc w:val="center"/>
              <w:rPr>
                <w:rFonts w:cs="Times New Roman"/>
              </w:rPr>
            </w:pPr>
          </w:p>
        </w:tc>
        <w:tc>
          <w:tcPr>
            <w:tcW w:w="900" w:type="dxa"/>
            <w:shd w:val="clear" w:color="auto" w:fill="auto"/>
          </w:tcPr>
          <w:p w14:paraId="4FA35304" w14:textId="1CC7EC4D" w:rsidR="00A47863" w:rsidRPr="0057632B" w:rsidRDefault="00DA02D6" w:rsidP="00A47863">
            <w:pPr>
              <w:spacing w:line="240" w:lineRule="atLeast"/>
              <w:ind w:left="-108" w:right="-115"/>
              <w:jc w:val="center"/>
              <w:rPr>
                <w:rFonts w:cs="Times New Roman"/>
              </w:rPr>
            </w:pPr>
            <w:r>
              <w:rPr>
                <w:rFonts w:cs="Times New Roman"/>
              </w:rPr>
              <w:t>2020</w:t>
            </w:r>
          </w:p>
        </w:tc>
        <w:tc>
          <w:tcPr>
            <w:tcW w:w="270" w:type="dxa"/>
            <w:shd w:val="clear" w:color="auto" w:fill="auto"/>
          </w:tcPr>
          <w:p w14:paraId="47B48F6D" w14:textId="77777777" w:rsidR="00A47863" w:rsidRPr="0057632B" w:rsidRDefault="00A47863" w:rsidP="00A47863">
            <w:pPr>
              <w:spacing w:line="240" w:lineRule="atLeast"/>
              <w:ind w:right="-115"/>
              <w:jc w:val="center"/>
              <w:rPr>
                <w:rFonts w:cs="Times New Roman"/>
              </w:rPr>
            </w:pPr>
          </w:p>
        </w:tc>
        <w:tc>
          <w:tcPr>
            <w:tcW w:w="720" w:type="dxa"/>
            <w:shd w:val="clear" w:color="auto" w:fill="auto"/>
          </w:tcPr>
          <w:p w14:paraId="74EF33AB" w14:textId="1AA1478B" w:rsidR="00A47863" w:rsidRPr="0057632B" w:rsidRDefault="00DA02D6" w:rsidP="00A47863">
            <w:pPr>
              <w:spacing w:line="240" w:lineRule="atLeast"/>
              <w:ind w:left="-108" w:right="-115"/>
              <w:jc w:val="center"/>
              <w:rPr>
                <w:rFonts w:cs="Times New Roman"/>
              </w:rPr>
            </w:pPr>
            <w:r>
              <w:rPr>
                <w:rFonts w:cs="Times New Roman"/>
              </w:rPr>
              <w:t>2021</w:t>
            </w:r>
          </w:p>
        </w:tc>
        <w:tc>
          <w:tcPr>
            <w:tcW w:w="270" w:type="dxa"/>
            <w:shd w:val="clear" w:color="auto" w:fill="auto"/>
          </w:tcPr>
          <w:p w14:paraId="179E169E" w14:textId="77777777" w:rsidR="00A47863" w:rsidRPr="0057632B" w:rsidRDefault="00A47863" w:rsidP="00A47863">
            <w:pPr>
              <w:spacing w:line="240" w:lineRule="atLeast"/>
              <w:ind w:right="-115"/>
              <w:jc w:val="center"/>
              <w:rPr>
                <w:rFonts w:cs="Times New Roman"/>
              </w:rPr>
            </w:pPr>
          </w:p>
        </w:tc>
        <w:tc>
          <w:tcPr>
            <w:tcW w:w="720" w:type="dxa"/>
            <w:shd w:val="clear" w:color="auto" w:fill="auto"/>
          </w:tcPr>
          <w:p w14:paraId="26D669AA" w14:textId="26122A89" w:rsidR="00A47863" w:rsidRPr="0057632B" w:rsidRDefault="00DA02D6" w:rsidP="00A47863">
            <w:pPr>
              <w:spacing w:line="240" w:lineRule="atLeast"/>
              <w:ind w:left="-108" w:right="-115"/>
              <w:jc w:val="center"/>
              <w:rPr>
                <w:rFonts w:cs="Times New Roman"/>
              </w:rPr>
            </w:pPr>
            <w:r>
              <w:rPr>
                <w:rFonts w:cs="Times New Roman"/>
              </w:rPr>
              <w:t>2020</w:t>
            </w:r>
          </w:p>
        </w:tc>
      </w:tr>
      <w:tr w:rsidR="00A47863" w:rsidRPr="0057632B" w14:paraId="399E5AB5" w14:textId="77777777" w:rsidTr="00393717">
        <w:trPr>
          <w:trHeight w:val="256"/>
        </w:trPr>
        <w:tc>
          <w:tcPr>
            <w:tcW w:w="2250" w:type="dxa"/>
          </w:tcPr>
          <w:p w14:paraId="48EBFB01" w14:textId="77777777" w:rsidR="00A47863" w:rsidRPr="0057632B" w:rsidRDefault="00A47863" w:rsidP="00A47863">
            <w:pPr>
              <w:spacing w:line="240" w:lineRule="atLeast"/>
              <w:ind w:right="-115"/>
              <w:rPr>
                <w:rFonts w:cs="Times New Roman"/>
                <w:b/>
                <w:bCs/>
              </w:rPr>
            </w:pPr>
          </w:p>
        </w:tc>
        <w:tc>
          <w:tcPr>
            <w:tcW w:w="1080" w:type="dxa"/>
            <w:shd w:val="clear" w:color="auto" w:fill="auto"/>
          </w:tcPr>
          <w:p w14:paraId="2009332D" w14:textId="77777777" w:rsidR="00A47863" w:rsidRPr="0057632B" w:rsidRDefault="00A47863" w:rsidP="00A47863">
            <w:pPr>
              <w:spacing w:line="240" w:lineRule="atLeast"/>
              <w:ind w:right="-115"/>
              <w:rPr>
                <w:rFonts w:cs="Times New Roman"/>
                <w:b/>
                <w:bCs/>
              </w:rPr>
            </w:pPr>
          </w:p>
        </w:tc>
        <w:tc>
          <w:tcPr>
            <w:tcW w:w="1350" w:type="dxa"/>
            <w:gridSpan w:val="3"/>
            <w:shd w:val="clear" w:color="auto" w:fill="auto"/>
          </w:tcPr>
          <w:p w14:paraId="1BFD08B6" w14:textId="77777777" w:rsidR="00A47863" w:rsidRPr="0057632B" w:rsidRDefault="00A47863" w:rsidP="00A47863">
            <w:pPr>
              <w:spacing w:line="240" w:lineRule="atLeast"/>
              <w:ind w:left="-108" w:right="-108"/>
              <w:jc w:val="center"/>
              <w:rPr>
                <w:rFonts w:cs="Times New Roman"/>
              </w:rPr>
            </w:pPr>
            <w:r w:rsidRPr="0057632B">
              <w:rPr>
                <w:rFonts w:cs="Times New Roman"/>
                <w:i/>
                <w:iCs/>
              </w:rPr>
              <w:t>(%)</w:t>
            </w:r>
          </w:p>
        </w:tc>
        <w:tc>
          <w:tcPr>
            <w:tcW w:w="270" w:type="dxa"/>
            <w:shd w:val="clear" w:color="auto" w:fill="auto"/>
          </w:tcPr>
          <w:p w14:paraId="5543ECE8" w14:textId="77777777" w:rsidR="00A47863" w:rsidRPr="0057632B" w:rsidRDefault="00A47863" w:rsidP="00A47863">
            <w:pPr>
              <w:tabs>
                <w:tab w:val="decimal" w:pos="562"/>
              </w:tabs>
              <w:spacing w:line="240" w:lineRule="atLeast"/>
              <w:ind w:right="-108"/>
              <w:jc w:val="center"/>
              <w:rPr>
                <w:rFonts w:cs="Times New Roman"/>
              </w:rPr>
            </w:pPr>
          </w:p>
        </w:tc>
        <w:tc>
          <w:tcPr>
            <w:tcW w:w="10260" w:type="dxa"/>
            <w:gridSpan w:val="19"/>
            <w:shd w:val="clear" w:color="auto" w:fill="auto"/>
          </w:tcPr>
          <w:p w14:paraId="29E4625D" w14:textId="77777777" w:rsidR="00A47863" w:rsidRPr="0057632B" w:rsidRDefault="00A47863" w:rsidP="00A47863">
            <w:pPr>
              <w:tabs>
                <w:tab w:val="decimal" w:pos="562"/>
              </w:tabs>
              <w:spacing w:line="240" w:lineRule="atLeast"/>
              <w:ind w:left="-108" w:right="-108"/>
              <w:jc w:val="center"/>
              <w:rPr>
                <w:rFonts w:cs="Times New Roman"/>
              </w:rPr>
            </w:pPr>
            <w:r w:rsidRPr="0057632B">
              <w:rPr>
                <w:rFonts w:cs="Times New Roman"/>
                <w:i/>
                <w:iCs/>
              </w:rPr>
              <w:t>(in thousand Baht)</w:t>
            </w:r>
          </w:p>
        </w:tc>
      </w:tr>
      <w:tr w:rsidR="00A47863" w:rsidRPr="0057632B" w14:paraId="0B22386E" w14:textId="77777777" w:rsidTr="005D3A70">
        <w:trPr>
          <w:trHeight w:val="256"/>
        </w:trPr>
        <w:tc>
          <w:tcPr>
            <w:tcW w:w="2250" w:type="dxa"/>
          </w:tcPr>
          <w:p w14:paraId="0B0AB231" w14:textId="6F940609" w:rsidR="00A47863" w:rsidRPr="0057632B" w:rsidRDefault="00A47863" w:rsidP="00A47863">
            <w:pPr>
              <w:spacing w:line="240" w:lineRule="atLeast"/>
              <w:ind w:right="-115"/>
              <w:rPr>
                <w:rFonts w:cs="Times New Roman"/>
                <w:b/>
                <w:bCs/>
              </w:rPr>
            </w:pPr>
            <w:r w:rsidRPr="0057632B">
              <w:rPr>
                <w:rFonts w:cs="Times New Roman"/>
                <w:b/>
                <w:bCs/>
              </w:rPr>
              <w:t>Associate</w:t>
            </w:r>
          </w:p>
        </w:tc>
        <w:tc>
          <w:tcPr>
            <w:tcW w:w="1080" w:type="dxa"/>
            <w:shd w:val="clear" w:color="auto" w:fill="auto"/>
          </w:tcPr>
          <w:p w14:paraId="3462AC83" w14:textId="77777777" w:rsidR="00A47863" w:rsidRPr="0057632B" w:rsidRDefault="00A47863" w:rsidP="00A47863">
            <w:pPr>
              <w:spacing w:line="240" w:lineRule="atLeast"/>
              <w:ind w:right="-115"/>
              <w:rPr>
                <w:rFonts w:cs="Times New Roman"/>
                <w:b/>
                <w:bCs/>
              </w:rPr>
            </w:pPr>
          </w:p>
        </w:tc>
        <w:tc>
          <w:tcPr>
            <w:tcW w:w="540" w:type="dxa"/>
            <w:shd w:val="clear" w:color="auto" w:fill="auto"/>
          </w:tcPr>
          <w:p w14:paraId="4880E599" w14:textId="77777777" w:rsidR="00A47863" w:rsidRPr="0057632B" w:rsidRDefault="00A47863" w:rsidP="00A47863">
            <w:pPr>
              <w:spacing w:line="240" w:lineRule="atLeast"/>
              <w:ind w:left="-108" w:right="-108"/>
              <w:jc w:val="center"/>
              <w:rPr>
                <w:rFonts w:cs="Times New Roman"/>
              </w:rPr>
            </w:pPr>
          </w:p>
        </w:tc>
        <w:tc>
          <w:tcPr>
            <w:tcW w:w="270" w:type="dxa"/>
            <w:shd w:val="clear" w:color="auto" w:fill="auto"/>
          </w:tcPr>
          <w:p w14:paraId="13F4E76A" w14:textId="77777777" w:rsidR="00A47863" w:rsidRPr="0057632B" w:rsidRDefault="00A47863" w:rsidP="00A47863">
            <w:pPr>
              <w:spacing w:line="240" w:lineRule="atLeast"/>
              <w:ind w:left="-108" w:right="-108"/>
              <w:jc w:val="center"/>
              <w:rPr>
                <w:rFonts w:cs="Times New Roman"/>
              </w:rPr>
            </w:pPr>
          </w:p>
        </w:tc>
        <w:tc>
          <w:tcPr>
            <w:tcW w:w="540" w:type="dxa"/>
            <w:shd w:val="clear" w:color="auto" w:fill="auto"/>
          </w:tcPr>
          <w:p w14:paraId="355E9644" w14:textId="77777777" w:rsidR="00A47863" w:rsidRPr="0057632B" w:rsidRDefault="00A47863" w:rsidP="00A47863">
            <w:pPr>
              <w:spacing w:line="240" w:lineRule="atLeast"/>
              <w:ind w:left="-108" w:right="-108"/>
              <w:jc w:val="center"/>
              <w:rPr>
                <w:rFonts w:cs="Times New Roman"/>
              </w:rPr>
            </w:pPr>
          </w:p>
        </w:tc>
        <w:tc>
          <w:tcPr>
            <w:tcW w:w="270" w:type="dxa"/>
            <w:shd w:val="clear" w:color="auto" w:fill="auto"/>
          </w:tcPr>
          <w:p w14:paraId="08B7707E" w14:textId="77777777" w:rsidR="00A47863" w:rsidRPr="0057632B" w:rsidRDefault="00A47863" w:rsidP="00A47863">
            <w:pPr>
              <w:tabs>
                <w:tab w:val="decimal" w:pos="630"/>
              </w:tabs>
              <w:spacing w:line="240" w:lineRule="atLeast"/>
              <w:ind w:left="-108" w:right="-108"/>
              <w:rPr>
                <w:rFonts w:cs="Times New Roman"/>
              </w:rPr>
            </w:pPr>
          </w:p>
        </w:tc>
        <w:tc>
          <w:tcPr>
            <w:tcW w:w="720" w:type="dxa"/>
            <w:shd w:val="clear" w:color="auto" w:fill="auto"/>
          </w:tcPr>
          <w:p w14:paraId="006357B0" w14:textId="77777777" w:rsidR="00A47863" w:rsidRPr="0057632B" w:rsidRDefault="00A47863" w:rsidP="00A47863">
            <w:pPr>
              <w:tabs>
                <w:tab w:val="decimal" w:pos="630"/>
              </w:tabs>
              <w:spacing w:line="240" w:lineRule="atLeast"/>
              <w:ind w:left="-108" w:right="-108"/>
              <w:rPr>
                <w:rFonts w:cs="Times New Roman"/>
              </w:rPr>
            </w:pPr>
          </w:p>
        </w:tc>
        <w:tc>
          <w:tcPr>
            <w:tcW w:w="270" w:type="dxa"/>
            <w:shd w:val="clear" w:color="auto" w:fill="auto"/>
          </w:tcPr>
          <w:p w14:paraId="7E279A1B" w14:textId="77777777" w:rsidR="00A47863" w:rsidRPr="0057632B" w:rsidRDefault="00A47863" w:rsidP="00A47863">
            <w:pPr>
              <w:tabs>
                <w:tab w:val="decimal" w:pos="630"/>
              </w:tabs>
              <w:spacing w:line="240" w:lineRule="atLeast"/>
              <w:ind w:left="-108" w:right="-108"/>
              <w:rPr>
                <w:rFonts w:cs="Times New Roman"/>
              </w:rPr>
            </w:pPr>
          </w:p>
        </w:tc>
        <w:tc>
          <w:tcPr>
            <w:tcW w:w="720" w:type="dxa"/>
            <w:shd w:val="clear" w:color="auto" w:fill="auto"/>
          </w:tcPr>
          <w:p w14:paraId="504FED3A" w14:textId="77777777" w:rsidR="00A47863" w:rsidRPr="0057632B" w:rsidRDefault="00A47863" w:rsidP="00A47863">
            <w:pPr>
              <w:tabs>
                <w:tab w:val="decimal" w:pos="630"/>
              </w:tabs>
              <w:spacing w:line="240" w:lineRule="atLeast"/>
              <w:ind w:left="-108" w:right="-108"/>
              <w:rPr>
                <w:rFonts w:cs="Times New Roman"/>
              </w:rPr>
            </w:pPr>
          </w:p>
        </w:tc>
        <w:tc>
          <w:tcPr>
            <w:tcW w:w="270" w:type="dxa"/>
            <w:shd w:val="clear" w:color="auto" w:fill="auto"/>
          </w:tcPr>
          <w:p w14:paraId="254CB632" w14:textId="77777777" w:rsidR="00A47863" w:rsidRPr="0057632B" w:rsidRDefault="00A47863" w:rsidP="00A47863">
            <w:pPr>
              <w:tabs>
                <w:tab w:val="decimal" w:pos="630"/>
              </w:tabs>
              <w:spacing w:line="240" w:lineRule="atLeast"/>
              <w:ind w:left="-108" w:right="-108"/>
              <w:rPr>
                <w:rFonts w:cs="Times New Roman"/>
              </w:rPr>
            </w:pPr>
          </w:p>
        </w:tc>
        <w:tc>
          <w:tcPr>
            <w:tcW w:w="720" w:type="dxa"/>
            <w:shd w:val="clear" w:color="auto" w:fill="auto"/>
          </w:tcPr>
          <w:p w14:paraId="0AF653C4" w14:textId="77777777" w:rsidR="00A47863" w:rsidRPr="0057632B" w:rsidRDefault="00A47863" w:rsidP="00A47863">
            <w:pPr>
              <w:tabs>
                <w:tab w:val="decimal" w:pos="603"/>
              </w:tabs>
              <w:spacing w:line="240" w:lineRule="atLeast"/>
              <w:ind w:left="-108" w:right="-108"/>
              <w:rPr>
                <w:rFonts w:cs="Times New Roman"/>
              </w:rPr>
            </w:pPr>
          </w:p>
        </w:tc>
        <w:tc>
          <w:tcPr>
            <w:tcW w:w="270" w:type="dxa"/>
            <w:shd w:val="clear" w:color="auto" w:fill="auto"/>
          </w:tcPr>
          <w:p w14:paraId="26F83124" w14:textId="77777777" w:rsidR="00A47863" w:rsidRPr="0057632B" w:rsidRDefault="00A47863" w:rsidP="00A47863">
            <w:pPr>
              <w:tabs>
                <w:tab w:val="decimal" w:pos="630"/>
              </w:tabs>
              <w:spacing w:line="240" w:lineRule="atLeast"/>
              <w:ind w:left="-108" w:right="-108"/>
              <w:rPr>
                <w:rFonts w:cs="Times New Roman"/>
              </w:rPr>
            </w:pPr>
          </w:p>
        </w:tc>
        <w:tc>
          <w:tcPr>
            <w:tcW w:w="810" w:type="dxa"/>
            <w:shd w:val="clear" w:color="auto" w:fill="auto"/>
          </w:tcPr>
          <w:p w14:paraId="1A81E8A1" w14:textId="77777777" w:rsidR="00A47863" w:rsidRPr="0057632B" w:rsidRDefault="00A47863" w:rsidP="00A47863">
            <w:pPr>
              <w:tabs>
                <w:tab w:val="decimal" w:pos="630"/>
              </w:tabs>
              <w:spacing w:line="240" w:lineRule="atLeast"/>
              <w:ind w:left="-108" w:right="-108"/>
              <w:rPr>
                <w:rFonts w:cs="Times New Roman"/>
              </w:rPr>
            </w:pPr>
          </w:p>
        </w:tc>
        <w:tc>
          <w:tcPr>
            <w:tcW w:w="270" w:type="dxa"/>
            <w:shd w:val="clear" w:color="auto" w:fill="auto"/>
          </w:tcPr>
          <w:p w14:paraId="04C624F6" w14:textId="77777777" w:rsidR="00A47863" w:rsidRPr="0057632B" w:rsidRDefault="00A47863" w:rsidP="00A47863">
            <w:pPr>
              <w:tabs>
                <w:tab w:val="decimal" w:pos="630"/>
              </w:tabs>
              <w:spacing w:line="240" w:lineRule="atLeast"/>
              <w:ind w:left="-108" w:right="-108"/>
              <w:rPr>
                <w:rFonts w:cs="Times New Roman"/>
              </w:rPr>
            </w:pPr>
          </w:p>
        </w:tc>
        <w:tc>
          <w:tcPr>
            <w:tcW w:w="810" w:type="dxa"/>
            <w:shd w:val="clear" w:color="auto" w:fill="auto"/>
          </w:tcPr>
          <w:p w14:paraId="408494E2" w14:textId="77777777" w:rsidR="00A47863" w:rsidRPr="0057632B" w:rsidRDefault="00A47863" w:rsidP="00A47863">
            <w:pPr>
              <w:tabs>
                <w:tab w:val="decimal" w:pos="630"/>
              </w:tabs>
              <w:spacing w:line="240" w:lineRule="atLeast"/>
              <w:ind w:left="-108" w:right="-108"/>
              <w:rPr>
                <w:rFonts w:cs="Times New Roman"/>
              </w:rPr>
            </w:pPr>
          </w:p>
        </w:tc>
        <w:tc>
          <w:tcPr>
            <w:tcW w:w="270" w:type="dxa"/>
            <w:shd w:val="clear" w:color="auto" w:fill="auto"/>
          </w:tcPr>
          <w:p w14:paraId="39507FB0" w14:textId="77777777" w:rsidR="00A47863" w:rsidRPr="0057632B" w:rsidRDefault="00A47863" w:rsidP="00A47863">
            <w:pPr>
              <w:tabs>
                <w:tab w:val="decimal" w:pos="630"/>
              </w:tabs>
              <w:spacing w:line="240" w:lineRule="atLeast"/>
              <w:ind w:left="-108" w:right="-108"/>
              <w:rPr>
                <w:rFonts w:cs="Times New Roman"/>
              </w:rPr>
            </w:pPr>
          </w:p>
        </w:tc>
        <w:tc>
          <w:tcPr>
            <w:tcW w:w="900" w:type="dxa"/>
            <w:shd w:val="clear" w:color="auto" w:fill="auto"/>
          </w:tcPr>
          <w:p w14:paraId="603F57C1" w14:textId="77777777" w:rsidR="00A47863" w:rsidRPr="0057632B" w:rsidRDefault="00A47863" w:rsidP="00A47863">
            <w:pPr>
              <w:tabs>
                <w:tab w:val="decimal" w:pos="630"/>
              </w:tabs>
              <w:spacing w:line="240" w:lineRule="atLeast"/>
              <w:ind w:left="-108" w:right="-108"/>
              <w:rPr>
                <w:rFonts w:cs="Times New Roman"/>
              </w:rPr>
            </w:pPr>
          </w:p>
        </w:tc>
        <w:tc>
          <w:tcPr>
            <w:tcW w:w="270" w:type="dxa"/>
            <w:shd w:val="clear" w:color="auto" w:fill="auto"/>
          </w:tcPr>
          <w:p w14:paraId="791678A0" w14:textId="77777777" w:rsidR="00A47863" w:rsidRPr="0057632B" w:rsidRDefault="00A47863" w:rsidP="00A47863">
            <w:pPr>
              <w:tabs>
                <w:tab w:val="decimal" w:pos="630"/>
              </w:tabs>
              <w:spacing w:line="240" w:lineRule="atLeast"/>
              <w:ind w:left="-108" w:right="-108"/>
              <w:rPr>
                <w:rFonts w:cs="Times New Roman"/>
              </w:rPr>
            </w:pPr>
          </w:p>
        </w:tc>
        <w:tc>
          <w:tcPr>
            <w:tcW w:w="810" w:type="dxa"/>
            <w:shd w:val="clear" w:color="auto" w:fill="auto"/>
          </w:tcPr>
          <w:p w14:paraId="6E1E9971" w14:textId="77777777" w:rsidR="00A47863" w:rsidRPr="0057632B" w:rsidRDefault="00A47863" w:rsidP="00A47863">
            <w:pPr>
              <w:tabs>
                <w:tab w:val="decimal" w:pos="556"/>
              </w:tabs>
              <w:spacing w:line="240" w:lineRule="atLeast"/>
              <w:ind w:left="-108" w:right="-108"/>
              <w:rPr>
                <w:rFonts w:cs="Times New Roman"/>
              </w:rPr>
            </w:pPr>
          </w:p>
        </w:tc>
        <w:tc>
          <w:tcPr>
            <w:tcW w:w="270" w:type="dxa"/>
            <w:shd w:val="clear" w:color="auto" w:fill="auto"/>
          </w:tcPr>
          <w:p w14:paraId="26F1860E" w14:textId="77777777" w:rsidR="00A47863" w:rsidRPr="0057632B" w:rsidRDefault="00A47863" w:rsidP="00A47863">
            <w:pPr>
              <w:tabs>
                <w:tab w:val="decimal" w:pos="630"/>
              </w:tabs>
              <w:spacing w:line="240" w:lineRule="atLeast"/>
              <w:ind w:left="-108" w:right="-108"/>
              <w:rPr>
                <w:rFonts w:cs="Times New Roman"/>
              </w:rPr>
            </w:pPr>
          </w:p>
        </w:tc>
        <w:tc>
          <w:tcPr>
            <w:tcW w:w="900" w:type="dxa"/>
            <w:shd w:val="clear" w:color="auto" w:fill="auto"/>
          </w:tcPr>
          <w:p w14:paraId="1AB08042" w14:textId="77777777" w:rsidR="00A47863" w:rsidRPr="0057632B" w:rsidRDefault="00A47863" w:rsidP="00A47863">
            <w:pPr>
              <w:tabs>
                <w:tab w:val="decimal" w:pos="551"/>
              </w:tabs>
              <w:spacing w:line="240" w:lineRule="atLeast"/>
              <w:ind w:left="-108" w:right="-108"/>
              <w:rPr>
                <w:rFonts w:cs="Times New Roman"/>
              </w:rPr>
            </w:pPr>
          </w:p>
        </w:tc>
        <w:tc>
          <w:tcPr>
            <w:tcW w:w="270" w:type="dxa"/>
            <w:shd w:val="clear" w:color="auto" w:fill="auto"/>
          </w:tcPr>
          <w:p w14:paraId="00352E29" w14:textId="77777777" w:rsidR="00A47863" w:rsidRPr="0057632B" w:rsidRDefault="00A47863" w:rsidP="00A47863">
            <w:pPr>
              <w:tabs>
                <w:tab w:val="decimal" w:pos="630"/>
              </w:tabs>
              <w:spacing w:line="240" w:lineRule="atLeast"/>
              <w:ind w:left="-108" w:right="-108"/>
              <w:rPr>
                <w:rFonts w:cs="Times New Roman"/>
              </w:rPr>
            </w:pPr>
          </w:p>
        </w:tc>
        <w:tc>
          <w:tcPr>
            <w:tcW w:w="720" w:type="dxa"/>
            <w:shd w:val="clear" w:color="auto" w:fill="auto"/>
          </w:tcPr>
          <w:p w14:paraId="133887A1" w14:textId="77777777" w:rsidR="00A47863" w:rsidRPr="0057632B" w:rsidRDefault="00A47863" w:rsidP="00A47863">
            <w:pPr>
              <w:tabs>
                <w:tab w:val="decimal" w:pos="605"/>
              </w:tabs>
              <w:spacing w:line="240" w:lineRule="atLeast"/>
              <w:ind w:left="-108" w:right="-108"/>
              <w:rPr>
                <w:rFonts w:cs="Times New Roman"/>
              </w:rPr>
            </w:pPr>
          </w:p>
        </w:tc>
        <w:tc>
          <w:tcPr>
            <w:tcW w:w="270" w:type="dxa"/>
            <w:shd w:val="clear" w:color="auto" w:fill="auto"/>
          </w:tcPr>
          <w:p w14:paraId="7AB7EFD2" w14:textId="77777777" w:rsidR="00A47863" w:rsidRPr="0057632B" w:rsidRDefault="00A47863" w:rsidP="00A47863">
            <w:pPr>
              <w:tabs>
                <w:tab w:val="decimal" w:pos="630"/>
              </w:tabs>
              <w:spacing w:line="240" w:lineRule="atLeast"/>
              <w:ind w:left="-108" w:right="-108"/>
              <w:rPr>
                <w:rFonts w:cs="Times New Roman"/>
              </w:rPr>
            </w:pPr>
          </w:p>
        </w:tc>
        <w:tc>
          <w:tcPr>
            <w:tcW w:w="720" w:type="dxa"/>
            <w:shd w:val="clear" w:color="auto" w:fill="auto"/>
          </w:tcPr>
          <w:p w14:paraId="7D784CAB" w14:textId="77777777" w:rsidR="00A47863" w:rsidRPr="0057632B" w:rsidRDefault="00A47863" w:rsidP="00A47863">
            <w:pPr>
              <w:tabs>
                <w:tab w:val="decimal" w:pos="579"/>
              </w:tabs>
              <w:spacing w:line="240" w:lineRule="atLeast"/>
              <w:ind w:left="-108" w:right="-108"/>
              <w:rPr>
                <w:rFonts w:cs="Times New Roman"/>
              </w:rPr>
            </w:pPr>
          </w:p>
        </w:tc>
      </w:tr>
      <w:tr w:rsidR="00A47863" w:rsidRPr="0057632B" w14:paraId="5A14FC79" w14:textId="77777777" w:rsidTr="005D3A70">
        <w:trPr>
          <w:trHeight w:val="211"/>
        </w:trPr>
        <w:tc>
          <w:tcPr>
            <w:tcW w:w="2250" w:type="dxa"/>
          </w:tcPr>
          <w:p w14:paraId="3ADB94A0" w14:textId="77777777" w:rsidR="00A47863" w:rsidRPr="0057632B" w:rsidRDefault="00A47863" w:rsidP="00A47863">
            <w:pPr>
              <w:pStyle w:val="Footer"/>
              <w:tabs>
                <w:tab w:val="clear" w:pos="4320"/>
                <w:tab w:val="clear" w:pos="8640"/>
              </w:tabs>
              <w:spacing w:line="240" w:lineRule="atLeast"/>
              <w:ind w:left="170" w:right="-115" w:hanging="142"/>
              <w:rPr>
                <w:rFonts w:cs="Times New Roman"/>
                <w:lang w:val="en-US" w:eastAsia="en-US"/>
              </w:rPr>
            </w:pPr>
            <w:proofErr w:type="spellStart"/>
            <w:r w:rsidRPr="0057632B">
              <w:rPr>
                <w:rFonts w:cs="Times New Roman"/>
                <w:lang w:val="en-US" w:eastAsia="en-US"/>
              </w:rPr>
              <w:t>Rosener-Mautby</w:t>
            </w:r>
            <w:proofErr w:type="spellEnd"/>
            <w:r w:rsidRPr="0057632B">
              <w:rPr>
                <w:rFonts w:cs="Times New Roman"/>
                <w:lang w:val="en-US" w:eastAsia="en-US"/>
              </w:rPr>
              <w:t xml:space="preserve"> </w:t>
            </w:r>
            <w:proofErr w:type="spellStart"/>
            <w:r w:rsidRPr="0057632B">
              <w:rPr>
                <w:rFonts w:cs="Times New Roman"/>
                <w:lang w:val="en-US" w:eastAsia="en-US"/>
              </w:rPr>
              <w:t>Meditrade</w:t>
            </w:r>
            <w:proofErr w:type="spellEnd"/>
            <w:r w:rsidRPr="0057632B">
              <w:rPr>
                <w:rFonts w:cs="Times New Roman"/>
                <w:lang w:val="en-US" w:eastAsia="en-US"/>
              </w:rPr>
              <w:t xml:space="preserve"> (Thailand) Ltd.(*)</w:t>
            </w:r>
          </w:p>
        </w:tc>
        <w:tc>
          <w:tcPr>
            <w:tcW w:w="1080" w:type="dxa"/>
            <w:shd w:val="clear" w:color="auto" w:fill="auto"/>
            <w:vAlign w:val="bottom"/>
          </w:tcPr>
          <w:p w14:paraId="14E18E9A" w14:textId="74CEB99C" w:rsidR="00A47863" w:rsidRPr="0057632B" w:rsidRDefault="00DA02D6" w:rsidP="00927D53">
            <w:pPr>
              <w:pStyle w:val="Footer"/>
              <w:tabs>
                <w:tab w:val="clear" w:pos="4320"/>
                <w:tab w:val="clear" w:pos="8640"/>
              </w:tabs>
              <w:spacing w:line="240" w:lineRule="atLeast"/>
              <w:ind w:left="-105" w:right="-112" w:hanging="15"/>
              <w:jc w:val="center"/>
              <w:rPr>
                <w:rFonts w:cs="Times New Roman"/>
                <w:lang w:val="en-US" w:eastAsia="en-US"/>
              </w:rPr>
            </w:pPr>
            <w:r>
              <w:rPr>
                <w:rFonts w:cs="Times New Roman"/>
                <w:lang w:val="en-US" w:eastAsia="en-US"/>
              </w:rPr>
              <w:t>Thailand</w:t>
            </w:r>
          </w:p>
        </w:tc>
        <w:tc>
          <w:tcPr>
            <w:tcW w:w="540" w:type="dxa"/>
            <w:shd w:val="clear" w:color="auto" w:fill="auto"/>
            <w:vAlign w:val="bottom"/>
          </w:tcPr>
          <w:p w14:paraId="2C286092" w14:textId="2CD62E1A" w:rsidR="00A47863" w:rsidRPr="0057632B" w:rsidRDefault="00DA02D6" w:rsidP="00927D53">
            <w:pPr>
              <w:spacing w:line="240" w:lineRule="atLeast"/>
              <w:ind w:left="-108" w:right="-108"/>
              <w:jc w:val="center"/>
              <w:rPr>
                <w:rFonts w:cs="Times New Roman"/>
              </w:rPr>
            </w:pPr>
            <w:r>
              <w:rPr>
                <w:rFonts w:cs="Times New Roman"/>
              </w:rPr>
              <w:t>31.5</w:t>
            </w:r>
          </w:p>
        </w:tc>
        <w:tc>
          <w:tcPr>
            <w:tcW w:w="270" w:type="dxa"/>
            <w:shd w:val="clear" w:color="auto" w:fill="auto"/>
            <w:vAlign w:val="bottom"/>
          </w:tcPr>
          <w:p w14:paraId="240D847A" w14:textId="77777777" w:rsidR="00A47863" w:rsidRPr="0057632B" w:rsidRDefault="00A47863" w:rsidP="00927D53">
            <w:pPr>
              <w:spacing w:line="240" w:lineRule="atLeast"/>
              <w:ind w:right="-108"/>
              <w:jc w:val="center"/>
              <w:rPr>
                <w:rFonts w:cs="Times New Roman"/>
              </w:rPr>
            </w:pPr>
          </w:p>
        </w:tc>
        <w:tc>
          <w:tcPr>
            <w:tcW w:w="540" w:type="dxa"/>
            <w:shd w:val="clear" w:color="auto" w:fill="auto"/>
            <w:vAlign w:val="bottom"/>
          </w:tcPr>
          <w:p w14:paraId="35A00214" w14:textId="77777777" w:rsidR="00A47863" w:rsidRPr="0057632B" w:rsidRDefault="00A47863" w:rsidP="00927D53">
            <w:pPr>
              <w:spacing w:line="240" w:lineRule="atLeast"/>
              <w:ind w:left="-108" w:right="-108"/>
              <w:jc w:val="center"/>
              <w:rPr>
                <w:rFonts w:cs="Times New Roman"/>
              </w:rPr>
            </w:pPr>
            <w:r w:rsidRPr="0057632B">
              <w:rPr>
                <w:rFonts w:cs="Times New Roman"/>
              </w:rPr>
              <w:t>31.5</w:t>
            </w:r>
          </w:p>
        </w:tc>
        <w:tc>
          <w:tcPr>
            <w:tcW w:w="270" w:type="dxa"/>
            <w:shd w:val="clear" w:color="auto" w:fill="auto"/>
            <w:vAlign w:val="bottom"/>
          </w:tcPr>
          <w:p w14:paraId="567C973A" w14:textId="77777777" w:rsidR="00A47863" w:rsidRPr="0057632B" w:rsidRDefault="00A47863" w:rsidP="00A47863">
            <w:pPr>
              <w:tabs>
                <w:tab w:val="decimal" w:pos="630"/>
              </w:tabs>
              <w:spacing w:line="240" w:lineRule="atLeast"/>
              <w:ind w:right="-108"/>
              <w:jc w:val="center"/>
              <w:rPr>
                <w:rFonts w:cs="Times New Roman"/>
              </w:rPr>
            </w:pPr>
          </w:p>
        </w:tc>
        <w:tc>
          <w:tcPr>
            <w:tcW w:w="720" w:type="dxa"/>
            <w:shd w:val="clear" w:color="auto" w:fill="auto"/>
            <w:vAlign w:val="bottom"/>
          </w:tcPr>
          <w:p w14:paraId="04C25D5F" w14:textId="51823384" w:rsidR="00A47863" w:rsidRPr="0057632B" w:rsidRDefault="00DA02D6" w:rsidP="00927D53">
            <w:pPr>
              <w:tabs>
                <w:tab w:val="decimal" w:pos="588"/>
              </w:tabs>
              <w:spacing w:line="240" w:lineRule="atLeast"/>
              <w:ind w:left="-108" w:right="-108"/>
              <w:jc w:val="center"/>
              <w:rPr>
                <w:rFonts w:cs="Times New Roman"/>
              </w:rPr>
            </w:pPr>
            <w:r>
              <w:rPr>
                <w:rFonts w:cs="Times New Roman"/>
              </w:rPr>
              <w:t>120,000</w:t>
            </w:r>
          </w:p>
        </w:tc>
        <w:tc>
          <w:tcPr>
            <w:tcW w:w="270" w:type="dxa"/>
            <w:shd w:val="clear" w:color="auto" w:fill="auto"/>
            <w:vAlign w:val="bottom"/>
          </w:tcPr>
          <w:p w14:paraId="2F84BC10" w14:textId="77777777" w:rsidR="00A47863" w:rsidRPr="0057632B" w:rsidRDefault="00A47863" w:rsidP="00927D53">
            <w:pPr>
              <w:tabs>
                <w:tab w:val="decimal" w:pos="630"/>
              </w:tabs>
              <w:spacing w:line="240" w:lineRule="atLeast"/>
              <w:ind w:left="-108" w:right="-108"/>
              <w:jc w:val="center"/>
              <w:rPr>
                <w:rFonts w:cs="Times New Roman"/>
              </w:rPr>
            </w:pPr>
          </w:p>
        </w:tc>
        <w:tc>
          <w:tcPr>
            <w:tcW w:w="720" w:type="dxa"/>
            <w:shd w:val="clear" w:color="auto" w:fill="auto"/>
            <w:vAlign w:val="bottom"/>
          </w:tcPr>
          <w:p w14:paraId="122F6E48" w14:textId="77777777" w:rsidR="00A47863" w:rsidRPr="0057632B" w:rsidRDefault="00A47863" w:rsidP="00927D53">
            <w:pPr>
              <w:tabs>
                <w:tab w:val="decimal" w:pos="588"/>
              </w:tabs>
              <w:spacing w:line="240" w:lineRule="atLeast"/>
              <w:ind w:left="-108" w:right="-108"/>
              <w:jc w:val="center"/>
              <w:rPr>
                <w:rFonts w:cs="Times New Roman"/>
              </w:rPr>
            </w:pPr>
            <w:r w:rsidRPr="0057632B">
              <w:rPr>
                <w:rFonts w:cs="Times New Roman"/>
              </w:rPr>
              <w:t>120,000</w:t>
            </w:r>
          </w:p>
        </w:tc>
        <w:tc>
          <w:tcPr>
            <w:tcW w:w="270" w:type="dxa"/>
            <w:shd w:val="clear" w:color="auto" w:fill="auto"/>
            <w:vAlign w:val="bottom"/>
          </w:tcPr>
          <w:p w14:paraId="40A68A09" w14:textId="77777777" w:rsidR="00A47863" w:rsidRPr="0057632B" w:rsidRDefault="00A47863" w:rsidP="00A47863">
            <w:pPr>
              <w:tabs>
                <w:tab w:val="decimal" w:pos="630"/>
              </w:tabs>
              <w:spacing w:line="240" w:lineRule="atLeast"/>
              <w:ind w:left="-108" w:right="-108"/>
              <w:jc w:val="center"/>
              <w:rPr>
                <w:rFonts w:cs="Times New Roman"/>
              </w:rPr>
            </w:pPr>
          </w:p>
        </w:tc>
        <w:tc>
          <w:tcPr>
            <w:tcW w:w="720" w:type="dxa"/>
            <w:tcBorders>
              <w:bottom w:val="single" w:sz="4" w:space="0" w:color="auto"/>
            </w:tcBorders>
            <w:shd w:val="clear" w:color="auto" w:fill="auto"/>
            <w:vAlign w:val="bottom"/>
          </w:tcPr>
          <w:p w14:paraId="500A58DB" w14:textId="7A711FCF" w:rsidR="00A47863" w:rsidRPr="0057632B" w:rsidRDefault="00DA02D6" w:rsidP="007334E3">
            <w:pPr>
              <w:tabs>
                <w:tab w:val="decimal" w:pos="613"/>
              </w:tabs>
              <w:spacing w:line="240" w:lineRule="atLeast"/>
              <w:ind w:right="-108"/>
              <w:rPr>
                <w:rFonts w:cs="Times New Roman"/>
              </w:rPr>
            </w:pPr>
            <w:r>
              <w:rPr>
                <w:rFonts w:cs="Times New Roman"/>
              </w:rPr>
              <w:t>37,849</w:t>
            </w:r>
          </w:p>
        </w:tc>
        <w:tc>
          <w:tcPr>
            <w:tcW w:w="270" w:type="dxa"/>
            <w:shd w:val="clear" w:color="auto" w:fill="auto"/>
            <w:vAlign w:val="bottom"/>
          </w:tcPr>
          <w:p w14:paraId="37FF9E61" w14:textId="77777777" w:rsidR="00A47863" w:rsidRPr="0057632B" w:rsidRDefault="00A47863" w:rsidP="00927D53">
            <w:pPr>
              <w:tabs>
                <w:tab w:val="decimal" w:pos="630"/>
              </w:tabs>
              <w:spacing w:line="240" w:lineRule="atLeast"/>
              <w:ind w:left="-108" w:right="-108"/>
              <w:rPr>
                <w:rFonts w:cs="Times New Roman"/>
              </w:rPr>
            </w:pPr>
          </w:p>
        </w:tc>
        <w:tc>
          <w:tcPr>
            <w:tcW w:w="810" w:type="dxa"/>
            <w:shd w:val="clear" w:color="auto" w:fill="auto"/>
            <w:vAlign w:val="bottom"/>
          </w:tcPr>
          <w:p w14:paraId="646BBA64" w14:textId="77777777" w:rsidR="00A47863" w:rsidRPr="0057632B" w:rsidRDefault="00A47863" w:rsidP="007334E3">
            <w:pPr>
              <w:tabs>
                <w:tab w:val="decimal" w:pos="668"/>
              </w:tabs>
              <w:spacing w:line="240" w:lineRule="atLeast"/>
              <w:ind w:left="-108" w:right="-108"/>
              <w:rPr>
                <w:rFonts w:cs="Times New Roman"/>
              </w:rPr>
            </w:pPr>
            <w:r w:rsidRPr="0057632B">
              <w:rPr>
                <w:rFonts w:cs="Times New Roman"/>
              </w:rPr>
              <w:t>37,849</w:t>
            </w:r>
          </w:p>
        </w:tc>
        <w:tc>
          <w:tcPr>
            <w:tcW w:w="270" w:type="dxa"/>
            <w:shd w:val="clear" w:color="auto" w:fill="auto"/>
            <w:vAlign w:val="bottom"/>
          </w:tcPr>
          <w:p w14:paraId="13DA6F4A" w14:textId="77777777" w:rsidR="00A47863" w:rsidRPr="0057632B" w:rsidRDefault="00A47863" w:rsidP="00A47863">
            <w:pPr>
              <w:tabs>
                <w:tab w:val="decimal" w:pos="630"/>
              </w:tabs>
              <w:spacing w:line="240" w:lineRule="atLeast"/>
              <w:ind w:left="-108" w:right="-108"/>
              <w:rPr>
                <w:rFonts w:cs="Times New Roman"/>
              </w:rPr>
            </w:pPr>
          </w:p>
        </w:tc>
        <w:tc>
          <w:tcPr>
            <w:tcW w:w="810" w:type="dxa"/>
            <w:shd w:val="clear" w:color="auto" w:fill="auto"/>
            <w:vAlign w:val="bottom"/>
          </w:tcPr>
          <w:p w14:paraId="3DEC1F02" w14:textId="11683842" w:rsidR="00A47863" w:rsidRPr="0057632B" w:rsidRDefault="00DA02D6" w:rsidP="007334E3">
            <w:pPr>
              <w:tabs>
                <w:tab w:val="decimal" w:pos="596"/>
              </w:tabs>
              <w:spacing w:line="240" w:lineRule="atLeast"/>
              <w:ind w:right="-108"/>
              <w:rPr>
                <w:rFonts w:cs="Times New Roman"/>
              </w:rPr>
            </w:pPr>
            <w:r>
              <w:rPr>
                <w:rFonts w:cs="Times New Roman"/>
              </w:rPr>
              <w:t>(37,849)</w:t>
            </w:r>
          </w:p>
        </w:tc>
        <w:tc>
          <w:tcPr>
            <w:tcW w:w="270" w:type="dxa"/>
            <w:shd w:val="clear" w:color="auto" w:fill="auto"/>
            <w:vAlign w:val="bottom"/>
          </w:tcPr>
          <w:p w14:paraId="266E6140" w14:textId="77777777" w:rsidR="00A47863" w:rsidRPr="0057632B" w:rsidRDefault="00A47863" w:rsidP="00927D53">
            <w:pPr>
              <w:tabs>
                <w:tab w:val="decimal" w:pos="630"/>
              </w:tabs>
              <w:spacing w:line="240" w:lineRule="atLeast"/>
              <w:ind w:left="-108" w:right="-108"/>
              <w:rPr>
                <w:rFonts w:cs="Times New Roman"/>
              </w:rPr>
            </w:pPr>
          </w:p>
        </w:tc>
        <w:tc>
          <w:tcPr>
            <w:tcW w:w="900" w:type="dxa"/>
            <w:shd w:val="clear" w:color="auto" w:fill="auto"/>
            <w:vAlign w:val="bottom"/>
          </w:tcPr>
          <w:p w14:paraId="73959FB3" w14:textId="77777777" w:rsidR="00A47863" w:rsidRPr="0057632B" w:rsidRDefault="00A47863" w:rsidP="00927D53">
            <w:pPr>
              <w:tabs>
                <w:tab w:val="decimal" w:pos="669"/>
              </w:tabs>
              <w:spacing w:line="240" w:lineRule="atLeast"/>
              <w:ind w:left="-108" w:right="-108"/>
              <w:rPr>
                <w:rFonts w:cs="Times New Roman"/>
              </w:rPr>
            </w:pPr>
            <w:r w:rsidRPr="0057632B">
              <w:rPr>
                <w:rFonts w:cs="Times New Roman"/>
              </w:rPr>
              <w:t>(37,849)</w:t>
            </w:r>
          </w:p>
        </w:tc>
        <w:tc>
          <w:tcPr>
            <w:tcW w:w="270" w:type="dxa"/>
            <w:shd w:val="clear" w:color="auto" w:fill="auto"/>
            <w:vAlign w:val="bottom"/>
          </w:tcPr>
          <w:p w14:paraId="4E1C92DB" w14:textId="77777777" w:rsidR="00A47863" w:rsidRPr="0057632B" w:rsidRDefault="00A47863" w:rsidP="00A47863">
            <w:pPr>
              <w:tabs>
                <w:tab w:val="decimal" w:pos="630"/>
              </w:tabs>
              <w:spacing w:line="240" w:lineRule="atLeast"/>
              <w:ind w:left="-108" w:right="-108"/>
              <w:rPr>
                <w:rFonts w:cs="Times New Roman"/>
              </w:rPr>
            </w:pPr>
          </w:p>
        </w:tc>
        <w:tc>
          <w:tcPr>
            <w:tcW w:w="810" w:type="dxa"/>
            <w:shd w:val="clear" w:color="auto" w:fill="auto"/>
            <w:vAlign w:val="bottom"/>
          </w:tcPr>
          <w:p w14:paraId="393ACD13" w14:textId="08B29985" w:rsidR="00A47863" w:rsidRPr="0057632B" w:rsidRDefault="00DA02D6" w:rsidP="00927D53">
            <w:pPr>
              <w:tabs>
                <w:tab w:val="decimal" w:pos="601"/>
              </w:tabs>
              <w:spacing w:line="240" w:lineRule="atLeast"/>
              <w:ind w:left="-108" w:right="-108"/>
              <w:rPr>
                <w:rFonts w:cs="Times New Roman"/>
              </w:rPr>
            </w:pPr>
            <w:r>
              <w:rPr>
                <w:rFonts w:cs="Times New Roman"/>
              </w:rPr>
              <w:t>-</w:t>
            </w:r>
          </w:p>
        </w:tc>
        <w:tc>
          <w:tcPr>
            <w:tcW w:w="270" w:type="dxa"/>
            <w:shd w:val="clear" w:color="auto" w:fill="auto"/>
            <w:vAlign w:val="bottom"/>
          </w:tcPr>
          <w:p w14:paraId="1FDA32DD" w14:textId="77777777" w:rsidR="00A47863" w:rsidRPr="0057632B" w:rsidRDefault="00A47863" w:rsidP="00927D53">
            <w:pPr>
              <w:tabs>
                <w:tab w:val="decimal" w:pos="630"/>
              </w:tabs>
              <w:spacing w:line="240" w:lineRule="atLeast"/>
              <w:ind w:left="-108" w:right="-108"/>
              <w:rPr>
                <w:rFonts w:cs="Times New Roman"/>
              </w:rPr>
            </w:pPr>
          </w:p>
        </w:tc>
        <w:tc>
          <w:tcPr>
            <w:tcW w:w="900" w:type="dxa"/>
            <w:shd w:val="clear" w:color="auto" w:fill="auto"/>
            <w:vAlign w:val="bottom"/>
          </w:tcPr>
          <w:p w14:paraId="10DDFD6A" w14:textId="77777777" w:rsidR="00A47863" w:rsidRPr="0057632B" w:rsidRDefault="00A47863" w:rsidP="00927D53">
            <w:pPr>
              <w:tabs>
                <w:tab w:val="decimal" w:pos="601"/>
              </w:tabs>
              <w:spacing w:line="240" w:lineRule="atLeast"/>
              <w:ind w:left="-108" w:right="-108"/>
              <w:rPr>
                <w:rFonts w:cs="Times New Roman"/>
              </w:rPr>
            </w:pPr>
            <w:r w:rsidRPr="0057632B">
              <w:rPr>
                <w:rFonts w:cs="Times New Roman"/>
              </w:rPr>
              <w:t>-</w:t>
            </w:r>
          </w:p>
        </w:tc>
        <w:tc>
          <w:tcPr>
            <w:tcW w:w="270" w:type="dxa"/>
            <w:shd w:val="clear" w:color="auto" w:fill="auto"/>
            <w:vAlign w:val="bottom"/>
          </w:tcPr>
          <w:p w14:paraId="2F4F76AB" w14:textId="77777777" w:rsidR="00A47863" w:rsidRPr="0057632B" w:rsidRDefault="00A47863" w:rsidP="00927D53">
            <w:pPr>
              <w:tabs>
                <w:tab w:val="decimal" w:pos="630"/>
              </w:tabs>
              <w:spacing w:line="240" w:lineRule="atLeast"/>
              <w:ind w:left="-108" w:right="-108"/>
              <w:rPr>
                <w:rFonts w:cs="Times New Roman"/>
              </w:rPr>
            </w:pPr>
          </w:p>
        </w:tc>
        <w:tc>
          <w:tcPr>
            <w:tcW w:w="720" w:type="dxa"/>
            <w:shd w:val="clear" w:color="auto" w:fill="auto"/>
            <w:vAlign w:val="bottom"/>
          </w:tcPr>
          <w:p w14:paraId="16884994" w14:textId="202E7A44" w:rsidR="00A47863" w:rsidRPr="0057632B" w:rsidRDefault="00DA02D6" w:rsidP="00927D53">
            <w:pPr>
              <w:tabs>
                <w:tab w:val="decimal" w:pos="601"/>
              </w:tabs>
              <w:spacing w:line="240" w:lineRule="atLeast"/>
              <w:ind w:left="-108" w:right="-108"/>
              <w:rPr>
                <w:rFonts w:cs="Times New Roman"/>
              </w:rPr>
            </w:pPr>
            <w:r>
              <w:rPr>
                <w:rFonts w:cs="Times New Roman"/>
              </w:rPr>
              <w:t>-</w:t>
            </w:r>
          </w:p>
        </w:tc>
        <w:tc>
          <w:tcPr>
            <w:tcW w:w="270" w:type="dxa"/>
            <w:shd w:val="clear" w:color="auto" w:fill="auto"/>
            <w:vAlign w:val="bottom"/>
          </w:tcPr>
          <w:p w14:paraId="057B62E0" w14:textId="4ABBC2D6" w:rsidR="00A47863" w:rsidRPr="0057632B" w:rsidRDefault="00A47863" w:rsidP="00927D53">
            <w:pPr>
              <w:tabs>
                <w:tab w:val="decimal" w:pos="630"/>
              </w:tabs>
              <w:spacing w:line="240" w:lineRule="atLeast"/>
              <w:ind w:left="-123" w:right="-108" w:hanging="345"/>
              <w:rPr>
                <w:rFonts w:cs="Times New Roman"/>
              </w:rPr>
            </w:pPr>
          </w:p>
        </w:tc>
        <w:tc>
          <w:tcPr>
            <w:tcW w:w="720" w:type="dxa"/>
            <w:shd w:val="clear" w:color="auto" w:fill="auto"/>
            <w:vAlign w:val="bottom"/>
          </w:tcPr>
          <w:p w14:paraId="698CD003" w14:textId="77777777" w:rsidR="00A47863" w:rsidRPr="0057632B" w:rsidRDefault="00A47863" w:rsidP="007334E3">
            <w:pPr>
              <w:tabs>
                <w:tab w:val="decimal" w:pos="501"/>
              </w:tabs>
              <w:spacing w:line="240" w:lineRule="atLeast"/>
              <w:ind w:left="-108" w:right="-108"/>
              <w:rPr>
                <w:rFonts w:cs="Times New Roman"/>
              </w:rPr>
            </w:pPr>
            <w:r w:rsidRPr="0057632B">
              <w:rPr>
                <w:rFonts w:cs="Times New Roman"/>
              </w:rPr>
              <w:t>-</w:t>
            </w:r>
          </w:p>
        </w:tc>
      </w:tr>
      <w:tr w:rsidR="00A47863" w:rsidRPr="0057632B" w14:paraId="49804F7B" w14:textId="77777777" w:rsidTr="005D3A70">
        <w:trPr>
          <w:trHeight w:val="237"/>
        </w:trPr>
        <w:tc>
          <w:tcPr>
            <w:tcW w:w="2250" w:type="dxa"/>
          </w:tcPr>
          <w:p w14:paraId="722691AF" w14:textId="77777777" w:rsidR="00A47863" w:rsidRPr="0057632B" w:rsidRDefault="00A47863" w:rsidP="00A47863">
            <w:pPr>
              <w:pStyle w:val="Footer"/>
              <w:tabs>
                <w:tab w:val="clear" w:pos="4320"/>
                <w:tab w:val="clear" w:pos="8640"/>
              </w:tabs>
              <w:spacing w:line="240" w:lineRule="atLeast"/>
              <w:ind w:left="170" w:right="-115" w:hanging="142"/>
              <w:rPr>
                <w:rFonts w:cs="Times New Roman"/>
                <w:b/>
                <w:bCs/>
                <w:lang w:val="en-US" w:eastAsia="en-US"/>
              </w:rPr>
            </w:pPr>
            <w:r w:rsidRPr="0057632B">
              <w:rPr>
                <w:rFonts w:cs="Times New Roman"/>
                <w:b/>
                <w:bCs/>
                <w:lang w:val="en-US" w:eastAsia="en-US"/>
              </w:rPr>
              <w:t>Total</w:t>
            </w:r>
          </w:p>
        </w:tc>
        <w:tc>
          <w:tcPr>
            <w:tcW w:w="1080" w:type="dxa"/>
            <w:shd w:val="clear" w:color="auto" w:fill="auto"/>
          </w:tcPr>
          <w:p w14:paraId="4CAFDDB6" w14:textId="77777777" w:rsidR="00A47863" w:rsidRPr="0057632B" w:rsidRDefault="00A47863" w:rsidP="00A47863">
            <w:pPr>
              <w:pStyle w:val="Footer"/>
              <w:tabs>
                <w:tab w:val="clear" w:pos="4320"/>
                <w:tab w:val="clear" w:pos="8640"/>
              </w:tabs>
              <w:spacing w:line="240" w:lineRule="atLeast"/>
              <w:ind w:left="170" w:right="-115" w:hanging="142"/>
              <w:rPr>
                <w:rFonts w:cs="Times New Roman"/>
                <w:b/>
                <w:bCs/>
                <w:lang w:val="en-US" w:eastAsia="en-US"/>
              </w:rPr>
            </w:pPr>
          </w:p>
        </w:tc>
        <w:tc>
          <w:tcPr>
            <w:tcW w:w="540" w:type="dxa"/>
            <w:shd w:val="clear" w:color="auto" w:fill="auto"/>
          </w:tcPr>
          <w:p w14:paraId="11D961C4" w14:textId="77777777" w:rsidR="00A47863" w:rsidRPr="0057632B" w:rsidRDefault="00A47863" w:rsidP="00A47863">
            <w:pPr>
              <w:pStyle w:val="Footer"/>
              <w:rPr>
                <w:rFonts w:cs="Times New Roman"/>
                <w:b/>
                <w:bCs/>
                <w:lang w:val="en-US" w:eastAsia="en-US"/>
              </w:rPr>
            </w:pPr>
          </w:p>
        </w:tc>
        <w:tc>
          <w:tcPr>
            <w:tcW w:w="270" w:type="dxa"/>
            <w:shd w:val="clear" w:color="auto" w:fill="auto"/>
          </w:tcPr>
          <w:p w14:paraId="5B885D17" w14:textId="77777777" w:rsidR="00A47863" w:rsidRPr="0057632B" w:rsidRDefault="00A47863" w:rsidP="00A47863">
            <w:pPr>
              <w:pStyle w:val="Footer"/>
              <w:rPr>
                <w:rFonts w:cs="Times New Roman"/>
                <w:b/>
                <w:bCs/>
                <w:lang w:val="en-US" w:eastAsia="en-US"/>
              </w:rPr>
            </w:pPr>
          </w:p>
        </w:tc>
        <w:tc>
          <w:tcPr>
            <w:tcW w:w="540" w:type="dxa"/>
            <w:shd w:val="clear" w:color="auto" w:fill="auto"/>
          </w:tcPr>
          <w:p w14:paraId="196820BC" w14:textId="77777777" w:rsidR="00A47863" w:rsidRPr="0057632B" w:rsidRDefault="00A47863" w:rsidP="00A47863">
            <w:pPr>
              <w:pStyle w:val="Footer"/>
              <w:rPr>
                <w:rFonts w:cs="Times New Roman"/>
                <w:b/>
                <w:bCs/>
                <w:lang w:val="en-US" w:eastAsia="en-US"/>
              </w:rPr>
            </w:pPr>
          </w:p>
        </w:tc>
        <w:tc>
          <w:tcPr>
            <w:tcW w:w="270" w:type="dxa"/>
            <w:shd w:val="clear" w:color="auto" w:fill="auto"/>
          </w:tcPr>
          <w:p w14:paraId="4ABC9CEB" w14:textId="77777777" w:rsidR="00A47863" w:rsidRPr="0057632B" w:rsidRDefault="00A47863" w:rsidP="00A47863">
            <w:pPr>
              <w:tabs>
                <w:tab w:val="decimal" w:pos="630"/>
              </w:tabs>
              <w:spacing w:line="240" w:lineRule="atLeast"/>
              <w:ind w:left="-108" w:right="-108"/>
              <w:rPr>
                <w:rFonts w:cs="Times New Roman"/>
                <w:b/>
                <w:bCs/>
                <w:cs/>
              </w:rPr>
            </w:pPr>
          </w:p>
        </w:tc>
        <w:tc>
          <w:tcPr>
            <w:tcW w:w="720" w:type="dxa"/>
            <w:shd w:val="clear" w:color="auto" w:fill="auto"/>
          </w:tcPr>
          <w:p w14:paraId="40DCCE4B" w14:textId="77777777" w:rsidR="00A47863" w:rsidRPr="0057632B" w:rsidRDefault="00A47863" w:rsidP="00A47863">
            <w:pPr>
              <w:tabs>
                <w:tab w:val="decimal" w:pos="630"/>
              </w:tabs>
              <w:spacing w:line="240" w:lineRule="atLeast"/>
              <w:ind w:left="-108" w:right="-108"/>
              <w:rPr>
                <w:rFonts w:cs="Times New Roman"/>
                <w:b/>
                <w:bCs/>
                <w:cs/>
              </w:rPr>
            </w:pPr>
          </w:p>
        </w:tc>
        <w:tc>
          <w:tcPr>
            <w:tcW w:w="270" w:type="dxa"/>
            <w:shd w:val="clear" w:color="auto" w:fill="auto"/>
          </w:tcPr>
          <w:p w14:paraId="71E2F4CD" w14:textId="77777777" w:rsidR="00A47863" w:rsidRPr="0057632B" w:rsidRDefault="00A47863" w:rsidP="00A47863">
            <w:pPr>
              <w:tabs>
                <w:tab w:val="decimal" w:pos="630"/>
              </w:tabs>
              <w:spacing w:line="240" w:lineRule="atLeast"/>
              <w:ind w:left="-108" w:right="-108"/>
              <w:rPr>
                <w:rFonts w:cs="Times New Roman"/>
                <w:b/>
                <w:bCs/>
              </w:rPr>
            </w:pPr>
          </w:p>
        </w:tc>
        <w:tc>
          <w:tcPr>
            <w:tcW w:w="720" w:type="dxa"/>
            <w:shd w:val="clear" w:color="auto" w:fill="auto"/>
          </w:tcPr>
          <w:p w14:paraId="2AD64958" w14:textId="77777777" w:rsidR="00A47863" w:rsidRPr="0057632B" w:rsidRDefault="00A47863" w:rsidP="00A47863">
            <w:pPr>
              <w:tabs>
                <w:tab w:val="decimal" w:pos="630"/>
              </w:tabs>
              <w:spacing w:line="240" w:lineRule="atLeast"/>
              <w:ind w:left="-108" w:right="-108"/>
              <w:rPr>
                <w:rFonts w:cs="Times New Roman"/>
                <w:b/>
                <w:bCs/>
                <w:cs/>
              </w:rPr>
            </w:pPr>
          </w:p>
        </w:tc>
        <w:tc>
          <w:tcPr>
            <w:tcW w:w="270" w:type="dxa"/>
            <w:shd w:val="clear" w:color="auto" w:fill="auto"/>
          </w:tcPr>
          <w:p w14:paraId="79C88BF5" w14:textId="77777777" w:rsidR="00A47863" w:rsidRPr="0057632B" w:rsidRDefault="00A47863" w:rsidP="00A47863">
            <w:pPr>
              <w:tabs>
                <w:tab w:val="decimal" w:pos="630"/>
              </w:tabs>
              <w:spacing w:line="240" w:lineRule="atLeast"/>
              <w:ind w:left="-108" w:right="-108"/>
              <w:rPr>
                <w:rFonts w:cs="Times New Roman"/>
                <w:b/>
                <w:bCs/>
              </w:rPr>
            </w:pPr>
          </w:p>
        </w:tc>
        <w:tc>
          <w:tcPr>
            <w:tcW w:w="720" w:type="dxa"/>
            <w:tcBorders>
              <w:top w:val="single" w:sz="4" w:space="0" w:color="auto"/>
              <w:bottom w:val="double" w:sz="4" w:space="0" w:color="auto"/>
            </w:tcBorders>
            <w:shd w:val="clear" w:color="auto" w:fill="auto"/>
            <w:vAlign w:val="bottom"/>
          </w:tcPr>
          <w:p w14:paraId="1DAE31CA" w14:textId="503BEFED" w:rsidR="00A47863" w:rsidRPr="0057632B" w:rsidRDefault="00DA02D6" w:rsidP="007334E3">
            <w:pPr>
              <w:tabs>
                <w:tab w:val="decimal" w:pos="613"/>
              </w:tabs>
              <w:spacing w:line="240" w:lineRule="atLeast"/>
              <w:ind w:left="-108" w:right="-108"/>
              <w:rPr>
                <w:rFonts w:cs="Times New Roman"/>
                <w:b/>
                <w:bCs/>
              </w:rPr>
            </w:pPr>
            <w:r>
              <w:rPr>
                <w:rFonts w:cs="Times New Roman"/>
                <w:b/>
                <w:bCs/>
              </w:rPr>
              <w:t>37,849</w:t>
            </w:r>
          </w:p>
        </w:tc>
        <w:tc>
          <w:tcPr>
            <w:tcW w:w="270" w:type="dxa"/>
            <w:shd w:val="clear" w:color="auto" w:fill="auto"/>
            <w:vAlign w:val="bottom"/>
          </w:tcPr>
          <w:p w14:paraId="3EB8C88E" w14:textId="038093FC" w:rsidR="00A47863" w:rsidRPr="0057632B" w:rsidRDefault="00A47863" w:rsidP="00A47863">
            <w:pPr>
              <w:tabs>
                <w:tab w:val="decimal" w:pos="630"/>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14:paraId="51F2D5F0" w14:textId="77777777" w:rsidR="00A47863" w:rsidRPr="0057632B" w:rsidRDefault="00A47863" w:rsidP="00A47863">
            <w:pPr>
              <w:tabs>
                <w:tab w:val="decimal" w:pos="668"/>
              </w:tabs>
              <w:spacing w:line="240" w:lineRule="atLeast"/>
              <w:ind w:left="-108" w:right="-108"/>
              <w:rPr>
                <w:rFonts w:cs="Times New Roman"/>
                <w:b/>
                <w:bCs/>
              </w:rPr>
            </w:pPr>
            <w:r w:rsidRPr="0057632B">
              <w:rPr>
                <w:rFonts w:cs="Times New Roman"/>
                <w:b/>
                <w:bCs/>
              </w:rPr>
              <w:t>37,849</w:t>
            </w:r>
          </w:p>
        </w:tc>
        <w:tc>
          <w:tcPr>
            <w:tcW w:w="270" w:type="dxa"/>
            <w:shd w:val="clear" w:color="auto" w:fill="auto"/>
            <w:vAlign w:val="bottom"/>
          </w:tcPr>
          <w:p w14:paraId="6C0636AB" w14:textId="77777777" w:rsidR="00A47863" w:rsidRPr="0057632B" w:rsidRDefault="00A47863" w:rsidP="00A47863">
            <w:pPr>
              <w:tabs>
                <w:tab w:val="decimal" w:pos="630"/>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14:paraId="456C4032" w14:textId="0A34050E" w:rsidR="00A47863" w:rsidRPr="0057632B" w:rsidRDefault="00DA02D6" w:rsidP="007334E3">
            <w:pPr>
              <w:tabs>
                <w:tab w:val="decimal" w:pos="596"/>
              </w:tabs>
              <w:spacing w:line="240" w:lineRule="atLeast"/>
              <w:ind w:right="-108"/>
              <w:rPr>
                <w:rFonts w:cs="Times New Roman"/>
                <w:b/>
                <w:bCs/>
              </w:rPr>
            </w:pPr>
            <w:r>
              <w:rPr>
                <w:rFonts w:cs="Times New Roman"/>
                <w:b/>
                <w:bCs/>
              </w:rPr>
              <w:t>(37,849)</w:t>
            </w:r>
          </w:p>
        </w:tc>
        <w:tc>
          <w:tcPr>
            <w:tcW w:w="270" w:type="dxa"/>
            <w:shd w:val="clear" w:color="auto" w:fill="auto"/>
            <w:vAlign w:val="bottom"/>
          </w:tcPr>
          <w:p w14:paraId="64E7A497" w14:textId="77777777" w:rsidR="00A47863" w:rsidRPr="0057632B" w:rsidRDefault="00A47863" w:rsidP="00A47863">
            <w:pPr>
              <w:tabs>
                <w:tab w:val="decimal" w:pos="630"/>
              </w:tabs>
              <w:spacing w:line="240" w:lineRule="atLeas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14:paraId="25A21A4F" w14:textId="77777777" w:rsidR="00A47863" w:rsidRPr="0057632B" w:rsidRDefault="00A47863" w:rsidP="00A47863">
            <w:pPr>
              <w:tabs>
                <w:tab w:val="decimal" w:pos="669"/>
              </w:tabs>
              <w:spacing w:line="240" w:lineRule="atLeast"/>
              <w:ind w:left="-108" w:right="-108"/>
              <w:rPr>
                <w:rFonts w:cs="Times New Roman"/>
                <w:b/>
                <w:bCs/>
              </w:rPr>
            </w:pPr>
            <w:r w:rsidRPr="0057632B">
              <w:rPr>
                <w:rFonts w:cs="Times New Roman"/>
                <w:b/>
                <w:bCs/>
              </w:rPr>
              <w:t>(37,849)</w:t>
            </w:r>
          </w:p>
        </w:tc>
        <w:tc>
          <w:tcPr>
            <w:tcW w:w="270" w:type="dxa"/>
            <w:shd w:val="clear" w:color="auto" w:fill="auto"/>
            <w:vAlign w:val="bottom"/>
          </w:tcPr>
          <w:p w14:paraId="56D8204A" w14:textId="77777777" w:rsidR="00A47863" w:rsidRPr="0057632B" w:rsidRDefault="00A47863" w:rsidP="00A47863">
            <w:pPr>
              <w:tabs>
                <w:tab w:val="decimal" w:pos="630"/>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14:paraId="3C5B9DAF" w14:textId="46B835F8" w:rsidR="00A47863" w:rsidRPr="0057632B" w:rsidRDefault="00DA02D6" w:rsidP="00A47863">
            <w:pPr>
              <w:tabs>
                <w:tab w:val="decimal" w:pos="601"/>
              </w:tabs>
              <w:spacing w:line="240" w:lineRule="atLeast"/>
              <w:ind w:left="-108" w:right="-108"/>
              <w:rPr>
                <w:rFonts w:cs="Times New Roman"/>
                <w:b/>
                <w:bCs/>
              </w:rPr>
            </w:pPr>
            <w:r>
              <w:rPr>
                <w:rFonts w:cs="Times New Roman"/>
                <w:b/>
                <w:bCs/>
              </w:rPr>
              <w:t>-</w:t>
            </w:r>
          </w:p>
        </w:tc>
        <w:tc>
          <w:tcPr>
            <w:tcW w:w="270" w:type="dxa"/>
            <w:shd w:val="clear" w:color="auto" w:fill="auto"/>
            <w:vAlign w:val="bottom"/>
          </w:tcPr>
          <w:p w14:paraId="21BD2482" w14:textId="77777777" w:rsidR="00A47863" w:rsidRPr="0057632B" w:rsidRDefault="00A47863" w:rsidP="00A47863">
            <w:pPr>
              <w:tabs>
                <w:tab w:val="decimal" w:pos="630"/>
              </w:tabs>
              <w:spacing w:line="240" w:lineRule="atLeas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14:paraId="702E5236" w14:textId="77777777" w:rsidR="00A47863" w:rsidRPr="005D3A70" w:rsidRDefault="00A47863" w:rsidP="00A47863">
            <w:pPr>
              <w:tabs>
                <w:tab w:val="decimal" w:pos="601"/>
              </w:tabs>
              <w:spacing w:line="240" w:lineRule="atLeast"/>
              <w:ind w:left="-108" w:right="-108"/>
              <w:rPr>
                <w:rFonts w:cs="Times New Roman"/>
                <w:b/>
                <w:bCs/>
              </w:rPr>
            </w:pPr>
            <w:r w:rsidRPr="005D3A70">
              <w:rPr>
                <w:rFonts w:cs="Times New Roman"/>
                <w:b/>
                <w:bCs/>
              </w:rPr>
              <w:t>-</w:t>
            </w:r>
          </w:p>
        </w:tc>
        <w:tc>
          <w:tcPr>
            <w:tcW w:w="270" w:type="dxa"/>
            <w:tcBorders>
              <w:left w:val="nil"/>
            </w:tcBorders>
            <w:shd w:val="clear" w:color="auto" w:fill="auto"/>
            <w:vAlign w:val="bottom"/>
          </w:tcPr>
          <w:p w14:paraId="3C14CA4B" w14:textId="77777777" w:rsidR="00A47863" w:rsidRPr="005D3A70" w:rsidRDefault="00A47863" w:rsidP="00A47863">
            <w:pPr>
              <w:tabs>
                <w:tab w:val="decimal" w:pos="630"/>
              </w:tabs>
              <w:spacing w:line="240" w:lineRule="atLeast"/>
              <w:ind w:left="-108" w:right="-108"/>
              <w:rPr>
                <w:rFonts w:cs="Times New Roman"/>
                <w:b/>
                <w:bCs/>
              </w:rPr>
            </w:pPr>
          </w:p>
        </w:tc>
        <w:tc>
          <w:tcPr>
            <w:tcW w:w="720" w:type="dxa"/>
            <w:tcBorders>
              <w:top w:val="single" w:sz="4" w:space="0" w:color="auto"/>
              <w:bottom w:val="double" w:sz="4" w:space="0" w:color="auto"/>
            </w:tcBorders>
            <w:shd w:val="clear" w:color="auto" w:fill="auto"/>
            <w:vAlign w:val="bottom"/>
          </w:tcPr>
          <w:p w14:paraId="04A16FA6" w14:textId="2B9E7356" w:rsidR="00A47863" w:rsidRPr="0057632B" w:rsidRDefault="00DA02D6" w:rsidP="00DA02D6">
            <w:pPr>
              <w:tabs>
                <w:tab w:val="decimal" w:pos="601"/>
              </w:tabs>
              <w:spacing w:line="240" w:lineRule="atLeast"/>
              <w:ind w:right="-108"/>
              <w:rPr>
                <w:rFonts w:cs="Times New Roman"/>
                <w:b/>
                <w:bCs/>
              </w:rPr>
            </w:pPr>
            <w:r>
              <w:rPr>
                <w:rFonts w:cs="Times New Roman"/>
                <w:b/>
                <w:bCs/>
              </w:rPr>
              <w:t>-</w:t>
            </w:r>
          </w:p>
        </w:tc>
        <w:tc>
          <w:tcPr>
            <w:tcW w:w="270" w:type="dxa"/>
            <w:shd w:val="clear" w:color="auto" w:fill="auto"/>
            <w:vAlign w:val="bottom"/>
          </w:tcPr>
          <w:p w14:paraId="4044E2F6" w14:textId="77777777" w:rsidR="00A47863" w:rsidRPr="0057632B" w:rsidRDefault="00A47863" w:rsidP="00DA02D6">
            <w:pPr>
              <w:tabs>
                <w:tab w:val="decimal" w:pos="630"/>
              </w:tabs>
              <w:spacing w:line="240" w:lineRule="atLeast"/>
              <w:ind w:right="-108"/>
              <w:rPr>
                <w:rFonts w:cs="Times New Roman"/>
                <w:b/>
                <w:bCs/>
              </w:rPr>
            </w:pPr>
          </w:p>
        </w:tc>
        <w:tc>
          <w:tcPr>
            <w:tcW w:w="720" w:type="dxa"/>
            <w:tcBorders>
              <w:top w:val="single" w:sz="4" w:space="0" w:color="auto"/>
              <w:bottom w:val="double" w:sz="4" w:space="0" w:color="auto"/>
            </w:tcBorders>
            <w:shd w:val="clear" w:color="auto" w:fill="auto"/>
            <w:vAlign w:val="bottom"/>
          </w:tcPr>
          <w:p w14:paraId="2DC3BEED" w14:textId="77777777" w:rsidR="00A47863" w:rsidRPr="0057632B" w:rsidRDefault="00A47863" w:rsidP="007334E3">
            <w:pPr>
              <w:tabs>
                <w:tab w:val="decimal" w:pos="501"/>
              </w:tabs>
              <w:spacing w:line="240" w:lineRule="atLeast"/>
              <w:ind w:left="-108" w:right="-108"/>
              <w:rPr>
                <w:rFonts w:cs="Times New Roman"/>
                <w:b/>
                <w:bCs/>
              </w:rPr>
            </w:pPr>
            <w:r w:rsidRPr="0057632B">
              <w:rPr>
                <w:rFonts w:cs="Times New Roman"/>
                <w:b/>
                <w:bCs/>
              </w:rPr>
              <w:t>-</w:t>
            </w:r>
          </w:p>
        </w:tc>
      </w:tr>
    </w:tbl>
    <w:p w14:paraId="1E175D5E" w14:textId="77777777" w:rsidR="0030664E" w:rsidRPr="00C9550A" w:rsidRDefault="0030664E" w:rsidP="00DF52FE">
      <w:pPr>
        <w:rPr>
          <w:rFonts w:cstheme="minorBidi"/>
          <w:sz w:val="22"/>
          <w:szCs w:val="22"/>
          <w:cs/>
        </w:rPr>
      </w:pPr>
    </w:p>
    <w:p w14:paraId="1E10C1E3" w14:textId="77777777" w:rsidR="0079502F" w:rsidRDefault="0079502F" w:rsidP="006839EC">
      <w:pPr>
        <w:spacing w:before="40" w:after="40" w:line="240" w:lineRule="atLeast"/>
        <w:jc w:val="thaiDistribute"/>
        <w:rPr>
          <w:rFonts w:cs="Times New Roman"/>
          <w:sz w:val="22"/>
          <w:szCs w:val="22"/>
        </w:rPr>
      </w:pPr>
    </w:p>
    <w:p w14:paraId="326BC224" w14:textId="36E11897" w:rsidR="00C47566" w:rsidRPr="0057632B" w:rsidRDefault="00E6726C" w:rsidP="006839EC">
      <w:pPr>
        <w:spacing w:before="40" w:after="40" w:line="240" w:lineRule="atLeast"/>
        <w:jc w:val="thaiDistribute"/>
        <w:rPr>
          <w:rFonts w:cs="Times New Roman"/>
          <w:sz w:val="22"/>
          <w:szCs w:val="22"/>
        </w:rPr>
      </w:pPr>
      <w:r w:rsidRPr="0057632B">
        <w:rPr>
          <w:rFonts w:cs="Times New Roman"/>
          <w:sz w:val="22"/>
          <w:szCs w:val="22"/>
        </w:rPr>
        <w:t>None of the Group</w:t>
      </w:r>
      <w:r w:rsidR="00393717">
        <w:rPr>
          <w:rFonts w:cs="Times New Roman"/>
          <w:sz w:val="22"/>
          <w:szCs w:val="22"/>
        </w:rPr>
        <w:t>’</w:t>
      </w:r>
      <w:r w:rsidRPr="0057632B">
        <w:rPr>
          <w:rFonts w:cs="Times New Roman"/>
          <w:sz w:val="22"/>
          <w:szCs w:val="22"/>
        </w:rPr>
        <w:t>/Company</w:t>
      </w:r>
      <w:r w:rsidR="001560CE" w:rsidRPr="0057632B">
        <w:rPr>
          <w:rFonts w:cs="Times New Roman"/>
          <w:sz w:val="22"/>
          <w:szCs w:val="22"/>
        </w:rPr>
        <w:t>’s associate</w:t>
      </w:r>
      <w:r w:rsidR="00B44B51" w:rsidRPr="0057632B">
        <w:rPr>
          <w:rFonts w:cs="Times New Roman"/>
          <w:sz w:val="22"/>
          <w:szCs w:val="22"/>
        </w:rPr>
        <w:t>s</w:t>
      </w:r>
      <w:r w:rsidRPr="0057632B">
        <w:rPr>
          <w:rFonts w:cs="Times New Roman"/>
          <w:sz w:val="22"/>
          <w:szCs w:val="22"/>
        </w:rPr>
        <w:t xml:space="preserve"> are publicly listed and consequently do not have published price quotation</w:t>
      </w:r>
      <w:r w:rsidR="006A7870">
        <w:rPr>
          <w:rFonts w:cs="Times New Roman"/>
          <w:sz w:val="22"/>
          <w:szCs w:val="22"/>
        </w:rPr>
        <w:t>s</w:t>
      </w:r>
      <w:r w:rsidRPr="0057632B">
        <w:rPr>
          <w:rFonts w:cs="Times New Roman"/>
          <w:sz w:val="22"/>
          <w:szCs w:val="22"/>
        </w:rPr>
        <w:t>.</w:t>
      </w:r>
    </w:p>
    <w:p w14:paraId="6B03ABE1" w14:textId="77777777" w:rsidR="00E6726C" w:rsidRPr="0057632B" w:rsidRDefault="00E6726C" w:rsidP="006839EC">
      <w:pPr>
        <w:spacing w:before="40" w:after="40" w:line="240" w:lineRule="atLeast"/>
        <w:jc w:val="thaiDistribute"/>
        <w:rPr>
          <w:rFonts w:cs="Times New Roman"/>
          <w:sz w:val="22"/>
          <w:szCs w:val="22"/>
        </w:rPr>
      </w:pPr>
    </w:p>
    <w:p w14:paraId="06E5C30D" w14:textId="77777777" w:rsidR="006839EC" w:rsidRPr="0057632B" w:rsidRDefault="003B7017" w:rsidP="006839EC">
      <w:pPr>
        <w:spacing w:before="40" w:after="40" w:line="240" w:lineRule="atLeast"/>
        <w:jc w:val="thaiDistribute"/>
        <w:rPr>
          <w:rFonts w:cs="Times New Roman"/>
          <w:sz w:val="22"/>
          <w:szCs w:val="22"/>
        </w:rPr>
      </w:pPr>
      <w:r w:rsidRPr="0057632B">
        <w:rPr>
          <w:rFonts w:cs="Times New Roman"/>
          <w:sz w:val="22"/>
          <w:szCs w:val="22"/>
        </w:rPr>
        <w:t xml:space="preserve">(*) The Central Bankruptcy Court has ordered the verdict to be bankrupt since 27 September 2010. The Company </w:t>
      </w:r>
      <w:proofErr w:type="spellStart"/>
      <w:r w:rsidRPr="0057632B">
        <w:rPr>
          <w:rFonts w:cs="Times New Roman"/>
          <w:sz w:val="22"/>
          <w:szCs w:val="22"/>
        </w:rPr>
        <w:t>recognised</w:t>
      </w:r>
      <w:proofErr w:type="spellEnd"/>
      <w:r w:rsidRPr="0057632B">
        <w:rPr>
          <w:rFonts w:cs="Times New Roman"/>
          <w:sz w:val="22"/>
          <w:szCs w:val="22"/>
        </w:rPr>
        <w:t xml:space="preserve"> share of losses from investment in </w:t>
      </w:r>
      <w:proofErr w:type="spellStart"/>
      <w:r w:rsidRPr="0057632B">
        <w:rPr>
          <w:rFonts w:cs="Times New Roman"/>
          <w:sz w:val="22"/>
          <w:szCs w:val="22"/>
        </w:rPr>
        <w:t>Ros</w:t>
      </w:r>
      <w:r w:rsidR="00841E23" w:rsidRPr="0057632B">
        <w:rPr>
          <w:rFonts w:cs="Times New Roman"/>
          <w:sz w:val="22"/>
          <w:szCs w:val="22"/>
        </w:rPr>
        <w:t>e</w:t>
      </w:r>
      <w:r w:rsidRPr="0057632B">
        <w:rPr>
          <w:rFonts w:cs="Times New Roman"/>
          <w:sz w:val="22"/>
          <w:szCs w:val="22"/>
        </w:rPr>
        <w:t>ner-Mautby</w:t>
      </w:r>
      <w:proofErr w:type="spellEnd"/>
      <w:r w:rsidRPr="0057632B">
        <w:rPr>
          <w:rFonts w:cs="Times New Roman"/>
          <w:sz w:val="22"/>
          <w:szCs w:val="22"/>
        </w:rPr>
        <w:t xml:space="preserve"> </w:t>
      </w:r>
      <w:proofErr w:type="spellStart"/>
      <w:r w:rsidRPr="0057632B">
        <w:rPr>
          <w:rFonts w:cs="Times New Roman"/>
          <w:sz w:val="22"/>
          <w:szCs w:val="22"/>
        </w:rPr>
        <w:t>Meditrade</w:t>
      </w:r>
      <w:proofErr w:type="spellEnd"/>
      <w:r w:rsidRPr="0057632B">
        <w:rPr>
          <w:rFonts w:cs="Times New Roman"/>
          <w:sz w:val="22"/>
          <w:szCs w:val="22"/>
        </w:rPr>
        <w:t xml:space="preserve"> (Thailand) Ltd. until the value of the investment reached zero. Subsequent losses incurred by this associate have not been </w:t>
      </w:r>
      <w:proofErr w:type="spellStart"/>
      <w:r w:rsidRPr="0057632B">
        <w:rPr>
          <w:rFonts w:cs="Times New Roman"/>
          <w:sz w:val="22"/>
          <w:szCs w:val="22"/>
        </w:rPr>
        <w:t>recognised</w:t>
      </w:r>
      <w:proofErr w:type="spellEnd"/>
      <w:r w:rsidRPr="0057632B">
        <w:rPr>
          <w:rFonts w:cs="Times New Roman"/>
          <w:sz w:val="22"/>
          <w:szCs w:val="22"/>
        </w:rPr>
        <w:t xml:space="preserve"> in the Company’s accounts since the Company has no obligations, whether legal or constructive, to make any payme</w:t>
      </w:r>
      <w:r w:rsidR="006839EC" w:rsidRPr="0057632B">
        <w:rPr>
          <w:rFonts w:cs="Times New Roman"/>
          <w:sz w:val="22"/>
          <w:szCs w:val="22"/>
        </w:rPr>
        <w:t>nts on behalf of this associate</w:t>
      </w:r>
      <w:r w:rsidR="0052691B" w:rsidRPr="0057632B">
        <w:rPr>
          <w:rFonts w:cs="Times New Roman"/>
          <w:sz w:val="22"/>
          <w:szCs w:val="22"/>
        </w:rPr>
        <w:t>.</w:t>
      </w:r>
    </w:p>
    <w:p w14:paraId="37787F99" w14:textId="5F25EFAD" w:rsidR="00403B73" w:rsidRPr="0057632B" w:rsidRDefault="00403B73" w:rsidP="006839EC">
      <w:pPr>
        <w:spacing w:before="40" w:after="40" w:line="240" w:lineRule="atLeast"/>
        <w:jc w:val="thaiDistribute"/>
        <w:rPr>
          <w:rFonts w:cs="Times New Roman"/>
          <w:sz w:val="22"/>
          <w:szCs w:val="22"/>
        </w:rPr>
        <w:sectPr w:rsidR="00403B73" w:rsidRPr="0057632B" w:rsidSect="00B237FA">
          <w:headerReference w:type="default" r:id="rId15"/>
          <w:footerReference w:type="default" r:id="rId16"/>
          <w:pgSz w:w="16840" w:h="11907" w:orient="landscape" w:code="9"/>
          <w:pgMar w:top="691" w:right="547" w:bottom="576" w:left="1152" w:header="720" w:footer="720" w:gutter="0"/>
          <w:cols w:space="720"/>
          <w:docGrid w:linePitch="245"/>
        </w:sectPr>
      </w:pPr>
    </w:p>
    <w:tbl>
      <w:tblPr>
        <w:tblW w:w="9259" w:type="dxa"/>
        <w:tblInd w:w="450" w:type="dxa"/>
        <w:tblLayout w:type="fixed"/>
        <w:tblCellMar>
          <w:left w:w="79" w:type="dxa"/>
          <w:right w:w="79" w:type="dxa"/>
        </w:tblCellMar>
        <w:tblLook w:val="0000" w:firstRow="0" w:lastRow="0" w:firstColumn="0" w:lastColumn="0" w:noHBand="0" w:noVBand="0"/>
      </w:tblPr>
      <w:tblGrid>
        <w:gridCol w:w="6379"/>
        <w:gridCol w:w="1350"/>
        <w:gridCol w:w="180"/>
        <w:gridCol w:w="1350"/>
      </w:tblGrid>
      <w:tr w:rsidR="005051FD" w:rsidRPr="0057632B" w14:paraId="0BEA8C17" w14:textId="77777777" w:rsidTr="00361680">
        <w:trPr>
          <w:cantSplit/>
          <w:trHeight w:val="244"/>
        </w:trPr>
        <w:tc>
          <w:tcPr>
            <w:tcW w:w="9259" w:type="dxa"/>
            <w:gridSpan w:val="4"/>
            <w:shd w:val="clear" w:color="auto" w:fill="auto"/>
          </w:tcPr>
          <w:p w14:paraId="24C3DB10" w14:textId="7D2C4A2F" w:rsidR="00F9326B" w:rsidRPr="0057632B" w:rsidRDefault="00F9326B" w:rsidP="0052691B">
            <w:pPr>
              <w:pStyle w:val="acctfourfigures"/>
              <w:tabs>
                <w:tab w:val="clear" w:pos="765"/>
              </w:tabs>
              <w:spacing w:line="240" w:lineRule="atLeast"/>
              <w:ind w:right="-79"/>
              <w:jc w:val="thaiDistribute"/>
            </w:pPr>
            <w:r w:rsidRPr="0057632B">
              <w:lastRenderedPageBreak/>
              <w:t>The following table summarised the financial information of the associate as included in its own financial statements and differences in accounting policies. The table also reconciles the summarised financial information to the carrying amount of the Group’s interest in this company.</w:t>
            </w:r>
          </w:p>
          <w:p w14:paraId="08B7BD6C" w14:textId="77777777" w:rsidR="00DA7A8F" w:rsidRPr="0057632B" w:rsidRDefault="00DA7A8F" w:rsidP="00DA7A8F">
            <w:pPr>
              <w:pStyle w:val="acctfourfigures"/>
              <w:tabs>
                <w:tab w:val="clear" w:pos="765"/>
              </w:tabs>
              <w:spacing w:line="240" w:lineRule="atLeast"/>
              <w:ind w:left="90" w:right="-79"/>
              <w:jc w:val="thaiDistribute"/>
            </w:pPr>
          </w:p>
        </w:tc>
      </w:tr>
      <w:tr w:rsidR="008E0EF5" w:rsidRPr="0057632B" w14:paraId="3BEACD21" w14:textId="77777777" w:rsidTr="00361680">
        <w:trPr>
          <w:cantSplit/>
          <w:trHeight w:val="244"/>
        </w:trPr>
        <w:tc>
          <w:tcPr>
            <w:tcW w:w="6379" w:type="dxa"/>
            <w:shd w:val="clear" w:color="auto" w:fill="auto"/>
          </w:tcPr>
          <w:p w14:paraId="400CF625" w14:textId="77777777" w:rsidR="008E0EF5" w:rsidRPr="0057632B" w:rsidRDefault="008E0EF5" w:rsidP="00872834">
            <w:pPr>
              <w:spacing w:line="240" w:lineRule="atLeast"/>
              <w:rPr>
                <w:rFonts w:cs="Times New Roman"/>
                <w:sz w:val="22"/>
                <w:szCs w:val="22"/>
              </w:rPr>
            </w:pPr>
          </w:p>
        </w:tc>
        <w:tc>
          <w:tcPr>
            <w:tcW w:w="2880" w:type="dxa"/>
            <w:gridSpan w:val="3"/>
            <w:shd w:val="clear" w:color="auto" w:fill="auto"/>
          </w:tcPr>
          <w:p w14:paraId="4C4BAE3A" w14:textId="77777777" w:rsidR="008E0EF5" w:rsidRPr="0057632B" w:rsidRDefault="008E0EF5" w:rsidP="008E0EF5">
            <w:pPr>
              <w:pStyle w:val="acctfourfigures"/>
              <w:tabs>
                <w:tab w:val="clear" w:pos="765"/>
              </w:tabs>
              <w:spacing w:line="240" w:lineRule="atLeast"/>
              <w:ind w:left="371" w:right="101" w:hanging="169"/>
              <w:jc w:val="center"/>
              <w:rPr>
                <w:b/>
                <w:bCs/>
              </w:rPr>
            </w:pPr>
            <w:r w:rsidRPr="0057632B">
              <w:rPr>
                <w:b/>
                <w:bCs/>
              </w:rPr>
              <w:t>Wang Somboon Rubber</w:t>
            </w:r>
          </w:p>
          <w:p w14:paraId="0E67B72C" w14:textId="77777777" w:rsidR="008E0EF5" w:rsidRPr="0057632B" w:rsidRDefault="004E7816" w:rsidP="008E0EF5">
            <w:pPr>
              <w:pStyle w:val="acctfourfigures"/>
              <w:tabs>
                <w:tab w:val="clear" w:pos="765"/>
                <w:tab w:val="decimal" w:pos="216"/>
              </w:tabs>
              <w:spacing w:line="240" w:lineRule="atLeast"/>
              <w:ind w:left="-169" w:right="4"/>
              <w:jc w:val="center"/>
              <w:rPr>
                <w:szCs w:val="22"/>
              </w:rPr>
            </w:pPr>
            <w:r w:rsidRPr="0057632B">
              <w:rPr>
                <w:b/>
                <w:bCs/>
              </w:rPr>
              <w:t xml:space="preserve">      </w:t>
            </w:r>
            <w:r w:rsidR="008E0EF5" w:rsidRPr="0057632B">
              <w:rPr>
                <w:b/>
                <w:bCs/>
              </w:rPr>
              <w:t>Estate Co., Ltd.</w:t>
            </w:r>
          </w:p>
        </w:tc>
      </w:tr>
      <w:tr w:rsidR="008E0EF5" w:rsidRPr="0057632B" w14:paraId="45387ACA" w14:textId="77777777" w:rsidTr="00361680">
        <w:trPr>
          <w:cantSplit/>
          <w:trHeight w:val="244"/>
        </w:trPr>
        <w:tc>
          <w:tcPr>
            <w:tcW w:w="6379" w:type="dxa"/>
            <w:shd w:val="clear" w:color="auto" w:fill="auto"/>
          </w:tcPr>
          <w:p w14:paraId="39CC4308" w14:textId="77777777" w:rsidR="008E0EF5" w:rsidRPr="0057632B" w:rsidRDefault="008E0EF5" w:rsidP="008E0EF5">
            <w:pPr>
              <w:spacing w:line="240" w:lineRule="atLeast"/>
              <w:rPr>
                <w:rFonts w:cs="Times New Roman"/>
                <w:sz w:val="22"/>
                <w:szCs w:val="22"/>
              </w:rPr>
            </w:pPr>
          </w:p>
        </w:tc>
        <w:tc>
          <w:tcPr>
            <w:tcW w:w="1350" w:type="dxa"/>
            <w:shd w:val="clear" w:color="auto" w:fill="auto"/>
          </w:tcPr>
          <w:p w14:paraId="6C344DCA" w14:textId="59C72857" w:rsidR="008E0EF5" w:rsidRPr="0057632B" w:rsidRDefault="00AE3EC0" w:rsidP="00AE3EC0">
            <w:pPr>
              <w:pStyle w:val="acctfourfigures"/>
              <w:tabs>
                <w:tab w:val="clear" w:pos="765"/>
              </w:tabs>
              <w:spacing w:line="240" w:lineRule="atLeast"/>
              <w:ind w:right="11"/>
              <w:jc w:val="center"/>
              <w:rPr>
                <w:szCs w:val="28"/>
                <w:lang w:bidi="th-TH"/>
              </w:rPr>
            </w:pPr>
            <w:r w:rsidRPr="0057632B">
              <w:rPr>
                <w:szCs w:val="28"/>
                <w:lang w:bidi="th-TH"/>
              </w:rPr>
              <w:t>20</w:t>
            </w:r>
            <w:r w:rsidR="00DE476F" w:rsidRPr="0057632B">
              <w:rPr>
                <w:szCs w:val="28"/>
                <w:lang w:bidi="th-TH"/>
              </w:rPr>
              <w:t>2</w:t>
            </w:r>
            <w:r w:rsidR="006F58CE">
              <w:rPr>
                <w:szCs w:val="28"/>
                <w:lang w:bidi="th-TH"/>
              </w:rPr>
              <w:t>1</w:t>
            </w:r>
          </w:p>
        </w:tc>
        <w:tc>
          <w:tcPr>
            <w:tcW w:w="180" w:type="dxa"/>
            <w:shd w:val="clear" w:color="auto" w:fill="auto"/>
          </w:tcPr>
          <w:p w14:paraId="2D992DF4" w14:textId="77777777" w:rsidR="008E0EF5" w:rsidRPr="0057632B" w:rsidRDefault="008E0EF5" w:rsidP="00AE3EC0">
            <w:pPr>
              <w:pStyle w:val="acctfourfigures"/>
              <w:tabs>
                <w:tab w:val="clear" w:pos="765"/>
              </w:tabs>
              <w:spacing w:line="240" w:lineRule="atLeast"/>
              <w:ind w:right="-115"/>
              <w:jc w:val="center"/>
              <w:rPr>
                <w:szCs w:val="22"/>
              </w:rPr>
            </w:pPr>
          </w:p>
        </w:tc>
        <w:tc>
          <w:tcPr>
            <w:tcW w:w="1350" w:type="dxa"/>
            <w:shd w:val="clear" w:color="auto" w:fill="auto"/>
          </w:tcPr>
          <w:p w14:paraId="6884AEF2" w14:textId="1AE7E2A0" w:rsidR="008E0EF5" w:rsidRPr="0057632B" w:rsidRDefault="00AE3EC0" w:rsidP="00AE3EC0">
            <w:pPr>
              <w:pStyle w:val="acctfourfigures"/>
              <w:tabs>
                <w:tab w:val="clear" w:pos="765"/>
              </w:tabs>
              <w:spacing w:line="240" w:lineRule="atLeast"/>
              <w:ind w:left="-169" w:right="4"/>
              <w:jc w:val="center"/>
              <w:rPr>
                <w:szCs w:val="28"/>
                <w:lang w:val="en-US" w:bidi="th-TH"/>
              </w:rPr>
            </w:pPr>
            <w:r w:rsidRPr="0057632B">
              <w:rPr>
                <w:szCs w:val="28"/>
                <w:lang w:val="en-US" w:bidi="th-TH"/>
              </w:rPr>
              <w:t>20</w:t>
            </w:r>
            <w:r w:rsidR="006F58CE">
              <w:rPr>
                <w:szCs w:val="28"/>
                <w:lang w:val="en-US" w:bidi="th-TH"/>
              </w:rPr>
              <w:t>20</w:t>
            </w:r>
          </w:p>
        </w:tc>
      </w:tr>
      <w:tr w:rsidR="005051FD" w:rsidRPr="0057632B" w14:paraId="7C17E002" w14:textId="77777777" w:rsidTr="00361680">
        <w:trPr>
          <w:cantSplit/>
          <w:trHeight w:val="244"/>
        </w:trPr>
        <w:tc>
          <w:tcPr>
            <w:tcW w:w="6379" w:type="dxa"/>
            <w:shd w:val="clear" w:color="auto" w:fill="auto"/>
          </w:tcPr>
          <w:p w14:paraId="22CB8169" w14:textId="77777777" w:rsidR="008E0EF5" w:rsidRPr="0057632B" w:rsidRDefault="008E0EF5" w:rsidP="008E0EF5">
            <w:pPr>
              <w:spacing w:line="240" w:lineRule="atLeast"/>
              <w:rPr>
                <w:rFonts w:cs="Times New Roman"/>
                <w:sz w:val="22"/>
                <w:szCs w:val="22"/>
              </w:rPr>
            </w:pPr>
          </w:p>
        </w:tc>
        <w:tc>
          <w:tcPr>
            <w:tcW w:w="2880" w:type="dxa"/>
            <w:gridSpan w:val="3"/>
            <w:shd w:val="clear" w:color="auto" w:fill="auto"/>
          </w:tcPr>
          <w:p w14:paraId="74304D71" w14:textId="77777777" w:rsidR="008E0EF5" w:rsidRPr="0057632B" w:rsidRDefault="008E0EF5" w:rsidP="008E0EF5">
            <w:pPr>
              <w:pStyle w:val="acctfourfigures"/>
              <w:tabs>
                <w:tab w:val="clear" w:pos="765"/>
                <w:tab w:val="decimal" w:pos="216"/>
              </w:tabs>
              <w:spacing w:line="240" w:lineRule="atLeast"/>
              <w:ind w:right="4"/>
              <w:jc w:val="center"/>
              <w:rPr>
                <w:i/>
                <w:iCs/>
                <w:szCs w:val="22"/>
              </w:rPr>
            </w:pPr>
            <w:r w:rsidRPr="0057632B">
              <w:rPr>
                <w:i/>
                <w:iCs/>
                <w:szCs w:val="22"/>
              </w:rPr>
              <w:t xml:space="preserve">    (in thousand Baht)</w:t>
            </w:r>
          </w:p>
        </w:tc>
      </w:tr>
      <w:tr w:rsidR="009A4688" w:rsidRPr="0057632B" w14:paraId="19381D1F" w14:textId="77777777" w:rsidTr="00361680">
        <w:trPr>
          <w:cantSplit/>
          <w:trHeight w:val="257"/>
        </w:trPr>
        <w:tc>
          <w:tcPr>
            <w:tcW w:w="6379" w:type="dxa"/>
            <w:shd w:val="clear" w:color="auto" w:fill="auto"/>
          </w:tcPr>
          <w:p w14:paraId="3AF9A596" w14:textId="77777777" w:rsidR="009A4688" w:rsidRPr="0057632B" w:rsidRDefault="009A4688" w:rsidP="009A4688">
            <w:pPr>
              <w:spacing w:line="240" w:lineRule="atLeast"/>
              <w:rPr>
                <w:rFonts w:cs="Times New Roman"/>
                <w:sz w:val="22"/>
                <w:szCs w:val="22"/>
              </w:rPr>
            </w:pPr>
            <w:r w:rsidRPr="0057632B">
              <w:rPr>
                <w:rFonts w:cs="Times New Roman"/>
                <w:sz w:val="22"/>
                <w:szCs w:val="22"/>
              </w:rPr>
              <w:t xml:space="preserve">Revenue </w:t>
            </w:r>
          </w:p>
        </w:tc>
        <w:tc>
          <w:tcPr>
            <w:tcW w:w="1350" w:type="dxa"/>
            <w:shd w:val="clear" w:color="auto" w:fill="auto"/>
          </w:tcPr>
          <w:p w14:paraId="165244E2" w14:textId="7F6A4BA8" w:rsidR="009A4688" w:rsidRPr="0057632B" w:rsidRDefault="00DA02D6" w:rsidP="009A4688">
            <w:pPr>
              <w:tabs>
                <w:tab w:val="decimal" w:pos="1012"/>
              </w:tabs>
              <w:spacing w:line="240" w:lineRule="atLeast"/>
              <w:ind w:left="-108" w:right="-108"/>
              <w:rPr>
                <w:rFonts w:cs="Times New Roman"/>
                <w:sz w:val="22"/>
                <w:szCs w:val="22"/>
              </w:rPr>
            </w:pPr>
            <w:r>
              <w:rPr>
                <w:rFonts w:cs="Times New Roman"/>
                <w:sz w:val="22"/>
                <w:szCs w:val="22"/>
              </w:rPr>
              <w:t>12,650</w:t>
            </w:r>
          </w:p>
        </w:tc>
        <w:tc>
          <w:tcPr>
            <w:tcW w:w="180" w:type="dxa"/>
            <w:shd w:val="clear" w:color="auto" w:fill="auto"/>
          </w:tcPr>
          <w:p w14:paraId="6D296053" w14:textId="77777777" w:rsidR="009A4688" w:rsidRPr="0057632B" w:rsidRDefault="009A4688" w:rsidP="009A4688">
            <w:pPr>
              <w:tabs>
                <w:tab w:val="decimal" w:pos="668"/>
              </w:tabs>
              <w:spacing w:line="240" w:lineRule="atLeast"/>
              <w:ind w:left="-108" w:right="-108"/>
              <w:rPr>
                <w:rFonts w:cs="Times New Roman"/>
                <w:sz w:val="22"/>
                <w:szCs w:val="22"/>
              </w:rPr>
            </w:pPr>
          </w:p>
        </w:tc>
        <w:tc>
          <w:tcPr>
            <w:tcW w:w="1350" w:type="dxa"/>
            <w:shd w:val="clear" w:color="auto" w:fill="auto"/>
          </w:tcPr>
          <w:p w14:paraId="67614244" w14:textId="3DE2C66D" w:rsidR="009A4688" w:rsidRPr="0057632B" w:rsidRDefault="0038124F" w:rsidP="009A4688">
            <w:pPr>
              <w:tabs>
                <w:tab w:val="decimal" w:pos="1012"/>
              </w:tabs>
              <w:spacing w:line="240" w:lineRule="atLeast"/>
              <w:ind w:left="-108" w:right="-108"/>
              <w:rPr>
                <w:rFonts w:cs="Times New Roman"/>
                <w:sz w:val="22"/>
                <w:szCs w:val="22"/>
              </w:rPr>
            </w:pPr>
            <w:r>
              <w:rPr>
                <w:rFonts w:cs="Times New Roman"/>
                <w:sz w:val="22"/>
                <w:szCs w:val="22"/>
              </w:rPr>
              <w:t>9,705</w:t>
            </w:r>
          </w:p>
        </w:tc>
      </w:tr>
      <w:tr w:rsidR="009A4688" w:rsidRPr="0057632B" w14:paraId="7E0DF6FF" w14:textId="77777777" w:rsidTr="00361680">
        <w:trPr>
          <w:cantSplit/>
          <w:trHeight w:val="257"/>
        </w:trPr>
        <w:tc>
          <w:tcPr>
            <w:tcW w:w="6379" w:type="dxa"/>
            <w:shd w:val="clear" w:color="auto" w:fill="auto"/>
          </w:tcPr>
          <w:p w14:paraId="18C1EFC0" w14:textId="48CF90DB" w:rsidR="009A4688" w:rsidRPr="0057632B" w:rsidRDefault="009A4688" w:rsidP="009A4688">
            <w:pPr>
              <w:spacing w:line="240" w:lineRule="atLeast"/>
              <w:rPr>
                <w:rFonts w:cs="Times New Roman"/>
                <w:sz w:val="22"/>
                <w:szCs w:val="22"/>
              </w:rPr>
            </w:pPr>
            <w:r w:rsidRPr="0057632B">
              <w:rPr>
                <w:rFonts w:cs="Times New Roman"/>
                <w:sz w:val="22"/>
                <w:szCs w:val="22"/>
              </w:rPr>
              <w:t>Loss from continuing operations</w:t>
            </w:r>
          </w:p>
        </w:tc>
        <w:tc>
          <w:tcPr>
            <w:tcW w:w="1350" w:type="dxa"/>
            <w:shd w:val="clear" w:color="auto" w:fill="auto"/>
          </w:tcPr>
          <w:p w14:paraId="63176925" w14:textId="2705862B" w:rsidR="009A4688" w:rsidRPr="0057632B" w:rsidRDefault="00DA02D6" w:rsidP="009A4688">
            <w:pPr>
              <w:tabs>
                <w:tab w:val="decimal" w:pos="1012"/>
              </w:tabs>
              <w:spacing w:line="240" w:lineRule="atLeast"/>
              <w:ind w:left="-108" w:right="-108"/>
              <w:rPr>
                <w:rFonts w:cs="Times New Roman"/>
                <w:sz w:val="22"/>
                <w:szCs w:val="22"/>
              </w:rPr>
            </w:pPr>
            <w:r>
              <w:rPr>
                <w:rFonts w:cs="Times New Roman"/>
                <w:sz w:val="22"/>
                <w:szCs w:val="22"/>
              </w:rPr>
              <w:t>(1,303)</w:t>
            </w:r>
          </w:p>
        </w:tc>
        <w:tc>
          <w:tcPr>
            <w:tcW w:w="180" w:type="dxa"/>
            <w:shd w:val="clear" w:color="auto" w:fill="auto"/>
          </w:tcPr>
          <w:p w14:paraId="1429ACD3" w14:textId="77777777" w:rsidR="009A4688" w:rsidRPr="0057632B" w:rsidRDefault="009A4688" w:rsidP="009A4688">
            <w:pPr>
              <w:tabs>
                <w:tab w:val="decimal" w:pos="668"/>
              </w:tabs>
              <w:spacing w:line="240" w:lineRule="atLeast"/>
              <w:ind w:left="-108" w:right="-108"/>
              <w:rPr>
                <w:rFonts w:cs="Times New Roman"/>
                <w:sz w:val="22"/>
                <w:szCs w:val="22"/>
              </w:rPr>
            </w:pPr>
          </w:p>
        </w:tc>
        <w:tc>
          <w:tcPr>
            <w:tcW w:w="1350" w:type="dxa"/>
            <w:shd w:val="clear" w:color="auto" w:fill="auto"/>
          </w:tcPr>
          <w:p w14:paraId="1DD7E236" w14:textId="7B76D016" w:rsidR="009A4688" w:rsidRPr="0057632B" w:rsidRDefault="0038124F" w:rsidP="009A4688">
            <w:pPr>
              <w:tabs>
                <w:tab w:val="decimal" w:pos="1012"/>
              </w:tabs>
              <w:spacing w:line="240" w:lineRule="atLeast"/>
              <w:ind w:left="-108" w:right="-108"/>
              <w:rPr>
                <w:rFonts w:cs="Times New Roman"/>
                <w:sz w:val="22"/>
                <w:szCs w:val="22"/>
              </w:rPr>
            </w:pPr>
            <w:r>
              <w:rPr>
                <w:rFonts w:cs="Times New Roman"/>
                <w:sz w:val="22"/>
                <w:szCs w:val="22"/>
              </w:rPr>
              <w:t>(2,325)</w:t>
            </w:r>
          </w:p>
        </w:tc>
      </w:tr>
      <w:tr w:rsidR="009A4688" w:rsidRPr="0057632B" w14:paraId="1BD1DCF5" w14:textId="77777777" w:rsidTr="00361680">
        <w:trPr>
          <w:cantSplit/>
          <w:trHeight w:val="257"/>
        </w:trPr>
        <w:tc>
          <w:tcPr>
            <w:tcW w:w="6379" w:type="dxa"/>
            <w:shd w:val="clear" w:color="auto" w:fill="auto"/>
          </w:tcPr>
          <w:p w14:paraId="78C99C7B" w14:textId="10F7E62B" w:rsidR="009A4688" w:rsidRPr="0057632B" w:rsidRDefault="009A4688" w:rsidP="009A4688">
            <w:pPr>
              <w:spacing w:line="240" w:lineRule="atLeast"/>
              <w:rPr>
                <w:rFonts w:cs="Times New Roman"/>
                <w:sz w:val="22"/>
                <w:szCs w:val="22"/>
              </w:rPr>
            </w:pPr>
            <w:r w:rsidRPr="0057632B">
              <w:rPr>
                <w:rFonts w:cs="Times New Roman"/>
                <w:sz w:val="22"/>
                <w:szCs w:val="22"/>
              </w:rPr>
              <w:t>Other comprehensive expense</w:t>
            </w:r>
          </w:p>
        </w:tc>
        <w:tc>
          <w:tcPr>
            <w:tcW w:w="1350" w:type="dxa"/>
            <w:tcBorders>
              <w:bottom w:val="single" w:sz="4" w:space="0" w:color="auto"/>
            </w:tcBorders>
            <w:shd w:val="clear" w:color="auto" w:fill="auto"/>
          </w:tcPr>
          <w:p w14:paraId="698500A9" w14:textId="72444628" w:rsidR="009A4688" w:rsidRPr="0057632B" w:rsidRDefault="00DA02D6" w:rsidP="009A4688">
            <w:pPr>
              <w:tabs>
                <w:tab w:val="decimal" w:pos="1012"/>
              </w:tabs>
              <w:spacing w:line="240" w:lineRule="atLeast"/>
              <w:ind w:left="-108" w:right="-108"/>
              <w:rPr>
                <w:rFonts w:cs="Times New Roman"/>
                <w:sz w:val="22"/>
                <w:szCs w:val="22"/>
              </w:rPr>
            </w:pPr>
            <w:r>
              <w:rPr>
                <w:rFonts w:cs="Times New Roman"/>
                <w:sz w:val="22"/>
                <w:szCs w:val="22"/>
              </w:rPr>
              <w:t>(286)</w:t>
            </w:r>
          </w:p>
        </w:tc>
        <w:tc>
          <w:tcPr>
            <w:tcW w:w="180" w:type="dxa"/>
            <w:shd w:val="clear" w:color="auto" w:fill="auto"/>
          </w:tcPr>
          <w:p w14:paraId="2E77357A" w14:textId="77777777" w:rsidR="009A4688" w:rsidRPr="0057632B" w:rsidRDefault="009A4688" w:rsidP="009A4688">
            <w:pPr>
              <w:tabs>
                <w:tab w:val="decimal" w:pos="668"/>
              </w:tabs>
              <w:spacing w:line="240" w:lineRule="atLeast"/>
              <w:ind w:left="-108" w:right="-108"/>
              <w:rPr>
                <w:rFonts w:cs="Times New Roman"/>
                <w:sz w:val="22"/>
                <w:szCs w:val="22"/>
              </w:rPr>
            </w:pPr>
          </w:p>
        </w:tc>
        <w:tc>
          <w:tcPr>
            <w:tcW w:w="1350" w:type="dxa"/>
            <w:tcBorders>
              <w:bottom w:val="single" w:sz="4" w:space="0" w:color="auto"/>
            </w:tcBorders>
            <w:shd w:val="clear" w:color="auto" w:fill="auto"/>
          </w:tcPr>
          <w:p w14:paraId="2E4B5A3F" w14:textId="57AF9577" w:rsidR="009A4688" w:rsidRPr="0057632B" w:rsidRDefault="0038124F" w:rsidP="009A4688">
            <w:pPr>
              <w:tabs>
                <w:tab w:val="decimal" w:pos="1012"/>
              </w:tabs>
              <w:spacing w:line="240" w:lineRule="atLeast"/>
              <w:ind w:left="-108" w:right="-108"/>
              <w:rPr>
                <w:rFonts w:cs="Times New Roman"/>
                <w:sz w:val="22"/>
                <w:szCs w:val="22"/>
              </w:rPr>
            </w:pPr>
            <w:r>
              <w:rPr>
                <w:rFonts w:cs="Times New Roman"/>
                <w:sz w:val="22"/>
                <w:szCs w:val="22"/>
              </w:rPr>
              <w:t>(195)</w:t>
            </w:r>
          </w:p>
        </w:tc>
      </w:tr>
      <w:tr w:rsidR="009A4688" w:rsidRPr="0057632B" w14:paraId="6B68B4F1" w14:textId="77777777" w:rsidTr="00361680">
        <w:trPr>
          <w:cantSplit/>
          <w:trHeight w:val="257"/>
        </w:trPr>
        <w:tc>
          <w:tcPr>
            <w:tcW w:w="6379" w:type="dxa"/>
            <w:shd w:val="clear" w:color="auto" w:fill="auto"/>
          </w:tcPr>
          <w:p w14:paraId="5D167413" w14:textId="732E8523" w:rsidR="009A4688" w:rsidRPr="0057632B" w:rsidRDefault="009A4688" w:rsidP="009A4688">
            <w:pPr>
              <w:spacing w:line="240" w:lineRule="atLeast"/>
              <w:rPr>
                <w:rFonts w:cs="Times New Roman"/>
                <w:sz w:val="22"/>
                <w:szCs w:val="22"/>
              </w:rPr>
            </w:pPr>
            <w:r w:rsidRPr="0057632B">
              <w:rPr>
                <w:rFonts w:cs="Times New Roman"/>
                <w:sz w:val="22"/>
                <w:szCs w:val="22"/>
              </w:rPr>
              <w:t>Total comprehensive income (100%)</w:t>
            </w:r>
          </w:p>
        </w:tc>
        <w:tc>
          <w:tcPr>
            <w:tcW w:w="1350" w:type="dxa"/>
            <w:tcBorders>
              <w:top w:val="single" w:sz="4" w:space="0" w:color="auto"/>
              <w:bottom w:val="single" w:sz="4" w:space="0" w:color="auto"/>
            </w:tcBorders>
            <w:shd w:val="clear" w:color="auto" w:fill="auto"/>
          </w:tcPr>
          <w:p w14:paraId="416FEB46" w14:textId="6D620C22" w:rsidR="009A4688" w:rsidRPr="0057632B" w:rsidRDefault="00DA02D6" w:rsidP="009A4688">
            <w:pPr>
              <w:tabs>
                <w:tab w:val="decimal" w:pos="1012"/>
              </w:tabs>
              <w:spacing w:line="240" w:lineRule="atLeast"/>
              <w:ind w:left="-108" w:right="-108"/>
              <w:rPr>
                <w:rFonts w:cs="Times New Roman"/>
                <w:sz w:val="22"/>
                <w:szCs w:val="22"/>
              </w:rPr>
            </w:pPr>
            <w:r>
              <w:rPr>
                <w:rFonts w:cs="Times New Roman"/>
                <w:sz w:val="22"/>
                <w:szCs w:val="22"/>
              </w:rPr>
              <w:t>(1,589)</w:t>
            </w:r>
          </w:p>
        </w:tc>
        <w:tc>
          <w:tcPr>
            <w:tcW w:w="180" w:type="dxa"/>
            <w:shd w:val="clear" w:color="auto" w:fill="auto"/>
          </w:tcPr>
          <w:p w14:paraId="7DA1A542" w14:textId="77777777" w:rsidR="009A4688" w:rsidRPr="0057632B" w:rsidRDefault="009A4688" w:rsidP="009A4688">
            <w:pPr>
              <w:tabs>
                <w:tab w:val="decimal" w:pos="668"/>
              </w:tabs>
              <w:spacing w:line="240" w:lineRule="atLeast"/>
              <w:ind w:left="-108" w:right="-108"/>
              <w:rPr>
                <w:rFonts w:cs="Times New Roman"/>
                <w:sz w:val="22"/>
                <w:szCs w:val="22"/>
              </w:rPr>
            </w:pPr>
          </w:p>
        </w:tc>
        <w:tc>
          <w:tcPr>
            <w:tcW w:w="1350" w:type="dxa"/>
            <w:tcBorders>
              <w:top w:val="single" w:sz="4" w:space="0" w:color="auto"/>
              <w:bottom w:val="single" w:sz="4" w:space="0" w:color="auto"/>
            </w:tcBorders>
            <w:shd w:val="clear" w:color="auto" w:fill="auto"/>
          </w:tcPr>
          <w:p w14:paraId="3D4DC419" w14:textId="3C96FFA3" w:rsidR="009A4688" w:rsidRPr="0057632B" w:rsidRDefault="0038124F" w:rsidP="009A4688">
            <w:pPr>
              <w:tabs>
                <w:tab w:val="decimal" w:pos="1012"/>
              </w:tabs>
              <w:spacing w:line="240" w:lineRule="atLeast"/>
              <w:ind w:left="-108" w:right="-108"/>
              <w:rPr>
                <w:rFonts w:cs="Times New Roman"/>
                <w:sz w:val="22"/>
                <w:szCs w:val="22"/>
              </w:rPr>
            </w:pPr>
            <w:r>
              <w:rPr>
                <w:rFonts w:cs="Times New Roman"/>
                <w:sz w:val="22"/>
                <w:szCs w:val="22"/>
              </w:rPr>
              <w:t>(2,520)</w:t>
            </w:r>
          </w:p>
        </w:tc>
      </w:tr>
      <w:tr w:rsidR="009F3F3F" w:rsidRPr="0057632B" w14:paraId="7F0BF9D4" w14:textId="77777777" w:rsidTr="00361680">
        <w:trPr>
          <w:cantSplit/>
          <w:trHeight w:val="257"/>
        </w:trPr>
        <w:tc>
          <w:tcPr>
            <w:tcW w:w="6379" w:type="dxa"/>
            <w:shd w:val="clear" w:color="auto" w:fill="auto"/>
          </w:tcPr>
          <w:p w14:paraId="2AF274CB" w14:textId="3EEAE1C9" w:rsidR="009F3F3F" w:rsidRPr="0057632B" w:rsidRDefault="009F3F3F" w:rsidP="009F3F3F">
            <w:pPr>
              <w:spacing w:line="240" w:lineRule="atLeast"/>
              <w:rPr>
                <w:rFonts w:cs="Times New Roman"/>
                <w:sz w:val="22"/>
                <w:szCs w:val="22"/>
              </w:rPr>
            </w:pPr>
            <w:r w:rsidRPr="0057632B">
              <w:rPr>
                <w:rFonts w:cs="Times New Roman"/>
                <w:sz w:val="22"/>
                <w:szCs w:val="22"/>
              </w:rPr>
              <w:t>Total comprehensive income of the Group’s interest</w:t>
            </w:r>
          </w:p>
        </w:tc>
        <w:tc>
          <w:tcPr>
            <w:tcW w:w="1350" w:type="dxa"/>
            <w:tcBorders>
              <w:top w:val="single" w:sz="4" w:space="0" w:color="auto"/>
            </w:tcBorders>
            <w:shd w:val="clear" w:color="auto" w:fill="auto"/>
          </w:tcPr>
          <w:p w14:paraId="3277514F" w14:textId="1A2C1D6E" w:rsidR="009F3F3F" w:rsidRPr="0057632B" w:rsidRDefault="00DA02D6" w:rsidP="009F3F3F">
            <w:pPr>
              <w:tabs>
                <w:tab w:val="decimal" w:pos="1012"/>
              </w:tabs>
              <w:spacing w:line="240" w:lineRule="atLeast"/>
              <w:ind w:left="-108" w:right="-108"/>
              <w:rPr>
                <w:rFonts w:cs="Times New Roman"/>
                <w:sz w:val="22"/>
                <w:szCs w:val="22"/>
              </w:rPr>
            </w:pPr>
            <w:r>
              <w:rPr>
                <w:rFonts w:cs="Times New Roman"/>
                <w:sz w:val="22"/>
                <w:szCs w:val="22"/>
              </w:rPr>
              <w:t>(769)</w:t>
            </w:r>
          </w:p>
        </w:tc>
        <w:tc>
          <w:tcPr>
            <w:tcW w:w="180" w:type="dxa"/>
            <w:shd w:val="clear" w:color="auto" w:fill="auto"/>
          </w:tcPr>
          <w:p w14:paraId="26771B11" w14:textId="77777777" w:rsidR="009F3F3F" w:rsidRPr="0057632B" w:rsidRDefault="009F3F3F" w:rsidP="009F3F3F">
            <w:pPr>
              <w:tabs>
                <w:tab w:val="decimal" w:pos="668"/>
              </w:tabs>
              <w:spacing w:line="240" w:lineRule="atLeast"/>
              <w:ind w:left="-108" w:right="-108"/>
              <w:rPr>
                <w:rFonts w:cs="Times New Roman"/>
                <w:sz w:val="22"/>
                <w:szCs w:val="22"/>
              </w:rPr>
            </w:pPr>
          </w:p>
        </w:tc>
        <w:tc>
          <w:tcPr>
            <w:tcW w:w="1350" w:type="dxa"/>
            <w:tcBorders>
              <w:top w:val="single" w:sz="4" w:space="0" w:color="auto"/>
            </w:tcBorders>
            <w:shd w:val="clear" w:color="auto" w:fill="auto"/>
          </w:tcPr>
          <w:p w14:paraId="42562D13" w14:textId="4E383EE0" w:rsidR="009F3F3F" w:rsidRPr="0057632B" w:rsidRDefault="0038124F" w:rsidP="009F3F3F">
            <w:pPr>
              <w:tabs>
                <w:tab w:val="decimal" w:pos="1012"/>
              </w:tabs>
              <w:spacing w:line="240" w:lineRule="atLeast"/>
              <w:ind w:left="-108" w:right="-108"/>
              <w:rPr>
                <w:rFonts w:cs="Times New Roman"/>
                <w:sz w:val="22"/>
                <w:szCs w:val="22"/>
              </w:rPr>
            </w:pPr>
            <w:r>
              <w:rPr>
                <w:rFonts w:cs="Times New Roman"/>
                <w:sz w:val="22"/>
                <w:szCs w:val="22"/>
              </w:rPr>
              <w:t>(1,220)</w:t>
            </w:r>
          </w:p>
        </w:tc>
      </w:tr>
      <w:tr w:rsidR="00DE476F" w:rsidRPr="0057632B" w14:paraId="2B6C139C" w14:textId="77777777" w:rsidTr="00361680">
        <w:trPr>
          <w:cantSplit/>
          <w:trHeight w:val="257"/>
        </w:trPr>
        <w:tc>
          <w:tcPr>
            <w:tcW w:w="6379" w:type="dxa"/>
            <w:shd w:val="clear" w:color="auto" w:fill="auto"/>
          </w:tcPr>
          <w:p w14:paraId="5A0ED409" w14:textId="77777777" w:rsidR="00DE476F" w:rsidRPr="0057632B" w:rsidRDefault="00DE476F" w:rsidP="00DE476F">
            <w:pPr>
              <w:spacing w:line="240" w:lineRule="atLeast"/>
              <w:rPr>
                <w:rFonts w:cs="Times New Roman"/>
                <w:sz w:val="22"/>
                <w:szCs w:val="22"/>
              </w:rPr>
            </w:pPr>
          </w:p>
        </w:tc>
        <w:tc>
          <w:tcPr>
            <w:tcW w:w="1350" w:type="dxa"/>
            <w:shd w:val="clear" w:color="auto" w:fill="auto"/>
          </w:tcPr>
          <w:p w14:paraId="05E938C3" w14:textId="77777777" w:rsidR="00DE476F" w:rsidRPr="0057632B" w:rsidRDefault="00DE476F" w:rsidP="00DE476F">
            <w:pPr>
              <w:tabs>
                <w:tab w:val="decimal" w:pos="1012"/>
              </w:tabs>
              <w:spacing w:line="240" w:lineRule="atLeast"/>
              <w:ind w:left="-108" w:right="-108"/>
              <w:rPr>
                <w:rFonts w:cs="Times New Roman"/>
                <w:sz w:val="22"/>
                <w:szCs w:val="22"/>
              </w:rPr>
            </w:pPr>
          </w:p>
        </w:tc>
        <w:tc>
          <w:tcPr>
            <w:tcW w:w="180" w:type="dxa"/>
            <w:shd w:val="clear" w:color="auto" w:fill="auto"/>
          </w:tcPr>
          <w:p w14:paraId="5F333BFF" w14:textId="77777777" w:rsidR="00DE476F" w:rsidRPr="0057632B" w:rsidRDefault="00DE476F" w:rsidP="00DE476F">
            <w:pPr>
              <w:tabs>
                <w:tab w:val="decimal" w:pos="668"/>
              </w:tabs>
              <w:spacing w:line="240" w:lineRule="atLeast"/>
              <w:ind w:left="-108" w:right="-108"/>
              <w:rPr>
                <w:rFonts w:cs="Times New Roman"/>
                <w:sz w:val="22"/>
                <w:szCs w:val="22"/>
              </w:rPr>
            </w:pPr>
          </w:p>
        </w:tc>
        <w:tc>
          <w:tcPr>
            <w:tcW w:w="1350" w:type="dxa"/>
            <w:shd w:val="clear" w:color="auto" w:fill="auto"/>
          </w:tcPr>
          <w:p w14:paraId="4B919774" w14:textId="77777777" w:rsidR="00DE476F" w:rsidRPr="0057632B" w:rsidRDefault="00DE476F" w:rsidP="00DE476F">
            <w:pPr>
              <w:tabs>
                <w:tab w:val="decimal" w:pos="1012"/>
              </w:tabs>
              <w:spacing w:line="240" w:lineRule="atLeast"/>
              <w:ind w:left="-108" w:right="-108"/>
              <w:rPr>
                <w:rFonts w:cs="Times New Roman"/>
                <w:sz w:val="22"/>
                <w:szCs w:val="22"/>
              </w:rPr>
            </w:pPr>
          </w:p>
        </w:tc>
      </w:tr>
      <w:tr w:rsidR="009F3F3F" w:rsidRPr="0057632B" w14:paraId="10EDCC97" w14:textId="77777777" w:rsidTr="00361680">
        <w:trPr>
          <w:cantSplit/>
          <w:trHeight w:val="257"/>
        </w:trPr>
        <w:tc>
          <w:tcPr>
            <w:tcW w:w="6379" w:type="dxa"/>
            <w:shd w:val="clear" w:color="auto" w:fill="auto"/>
          </w:tcPr>
          <w:p w14:paraId="6C3912AC" w14:textId="77777777" w:rsidR="009F3F3F" w:rsidRPr="0057632B" w:rsidRDefault="009F3F3F" w:rsidP="009F3F3F">
            <w:pPr>
              <w:spacing w:line="240" w:lineRule="atLeast"/>
              <w:rPr>
                <w:rFonts w:cs="Times New Roman"/>
                <w:sz w:val="22"/>
                <w:szCs w:val="22"/>
              </w:rPr>
            </w:pPr>
            <w:r w:rsidRPr="0057632B">
              <w:rPr>
                <w:rFonts w:cs="Times New Roman"/>
                <w:sz w:val="22"/>
                <w:szCs w:val="22"/>
              </w:rPr>
              <w:t>Current assets</w:t>
            </w:r>
          </w:p>
        </w:tc>
        <w:tc>
          <w:tcPr>
            <w:tcW w:w="1350" w:type="dxa"/>
            <w:shd w:val="clear" w:color="auto" w:fill="auto"/>
          </w:tcPr>
          <w:p w14:paraId="648E49DE" w14:textId="4A378533" w:rsidR="009F3F3F" w:rsidRPr="0057632B" w:rsidRDefault="00DA02D6" w:rsidP="009F3F3F">
            <w:pPr>
              <w:tabs>
                <w:tab w:val="decimal" w:pos="1012"/>
              </w:tabs>
              <w:spacing w:line="240" w:lineRule="atLeast"/>
              <w:ind w:left="-108" w:right="-108"/>
              <w:rPr>
                <w:rFonts w:cs="Times New Roman"/>
                <w:sz w:val="22"/>
                <w:szCs w:val="22"/>
              </w:rPr>
            </w:pPr>
            <w:r>
              <w:rPr>
                <w:rFonts w:cs="Times New Roman"/>
                <w:sz w:val="22"/>
                <w:szCs w:val="22"/>
              </w:rPr>
              <w:t>17,703</w:t>
            </w:r>
          </w:p>
        </w:tc>
        <w:tc>
          <w:tcPr>
            <w:tcW w:w="180" w:type="dxa"/>
            <w:shd w:val="clear" w:color="auto" w:fill="auto"/>
          </w:tcPr>
          <w:p w14:paraId="41B4AD61" w14:textId="77777777" w:rsidR="009F3F3F" w:rsidRPr="0057632B" w:rsidRDefault="009F3F3F" w:rsidP="009F3F3F">
            <w:pPr>
              <w:tabs>
                <w:tab w:val="decimal" w:pos="668"/>
              </w:tabs>
              <w:spacing w:line="240" w:lineRule="atLeast"/>
              <w:ind w:left="-108" w:right="-108"/>
              <w:rPr>
                <w:rFonts w:cs="Times New Roman"/>
                <w:sz w:val="22"/>
                <w:szCs w:val="22"/>
              </w:rPr>
            </w:pPr>
          </w:p>
        </w:tc>
        <w:tc>
          <w:tcPr>
            <w:tcW w:w="1350" w:type="dxa"/>
            <w:shd w:val="clear" w:color="auto" w:fill="auto"/>
          </w:tcPr>
          <w:p w14:paraId="4B6C3303" w14:textId="4ABBF07B" w:rsidR="009F3F3F" w:rsidRPr="0057632B" w:rsidRDefault="0038124F" w:rsidP="009F3F3F">
            <w:pPr>
              <w:tabs>
                <w:tab w:val="decimal" w:pos="1012"/>
              </w:tabs>
              <w:spacing w:line="240" w:lineRule="atLeast"/>
              <w:ind w:left="-108" w:right="-108"/>
              <w:rPr>
                <w:rFonts w:cs="Times New Roman"/>
                <w:sz w:val="22"/>
                <w:szCs w:val="22"/>
              </w:rPr>
            </w:pPr>
            <w:r>
              <w:rPr>
                <w:rFonts w:cs="Times New Roman"/>
                <w:sz w:val="22"/>
                <w:szCs w:val="22"/>
              </w:rPr>
              <w:t>16,673</w:t>
            </w:r>
          </w:p>
        </w:tc>
      </w:tr>
      <w:tr w:rsidR="009F3F3F" w:rsidRPr="0057632B" w14:paraId="73CA5382" w14:textId="77777777" w:rsidTr="00361680">
        <w:trPr>
          <w:cantSplit/>
          <w:trHeight w:val="257"/>
        </w:trPr>
        <w:tc>
          <w:tcPr>
            <w:tcW w:w="6379" w:type="dxa"/>
            <w:shd w:val="clear" w:color="auto" w:fill="auto"/>
          </w:tcPr>
          <w:p w14:paraId="0DCE6FCF" w14:textId="77777777" w:rsidR="009F3F3F" w:rsidRPr="0057632B" w:rsidRDefault="009F3F3F" w:rsidP="009F3F3F">
            <w:pPr>
              <w:spacing w:line="240" w:lineRule="atLeast"/>
              <w:rPr>
                <w:rFonts w:cs="Times New Roman"/>
                <w:sz w:val="22"/>
                <w:szCs w:val="22"/>
              </w:rPr>
            </w:pPr>
            <w:r w:rsidRPr="0057632B">
              <w:rPr>
                <w:rFonts w:cs="Times New Roman"/>
                <w:sz w:val="22"/>
                <w:szCs w:val="22"/>
              </w:rPr>
              <w:t>Non-current assets</w:t>
            </w:r>
          </w:p>
        </w:tc>
        <w:tc>
          <w:tcPr>
            <w:tcW w:w="1350" w:type="dxa"/>
            <w:shd w:val="clear" w:color="auto" w:fill="auto"/>
          </w:tcPr>
          <w:p w14:paraId="43A41F75" w14:textId="7C136D02" w:rsidR="009F3F3F" w:rsidRPr="0057632B" w:rsidRDefault="00DA02D6" w:rsidP="009F3F3F">
            <w:pPr>
              <w:tabs>
                <w:tab w:val="decimal" w:pos="1012"/>
              </w:tabs>
              <w:spacing w:line="240" w:lineRule="atLeast"/>
              <w:ind w:left="-108" w:right="-108"/>
              <w:rPr>
                <w:rFonts w:cs="Times New Roman"/>
                <w:sz w:val="22"/>
                <w:szCs w:val="22"/>
              </w:rPr>
            </w:pPr>
            <w:r>
              <w:rPr>
                <w:rFonts w:cs="Times New Roman"/>
                <w:sz w:val="22"/>
                <w:szCs w:val="22"/>
              </w:rPr>
              <w:t>41,922</w:t>
            </w:r>
          </w:p>
        </w:tc>
        <w:tc>
          <w:tcPr>
            <w:tcW w:w="180" w:type="dxa"/>
            <w:shd w:val="clear" w:color="auto" w:fill="auto"/>
          </w:tcPr>
          <w:p w14:paraId="0A579B62" w14:textId="77777777" w:rsidR="009F3F3F" w:rsidRPr="0057632B" w:rsidRDefault="009F3F3F" w:rsidP="009F3F3F">
            <w:pPr>
              <w:tabs>
                <w:tab w:val="decimal" w:pos="668"/>
              </w:tabs>
              <w:spacing w:line="240" w:lineRule="atLeast"/>
              <w:ind w:left="-108" w:right="-108"/>
              <w:rPr>
                <w:rFonts w:cs="Times New Roman"/>
                <w:sz w:val="22"/>
                <w:szCs w:val="22"/>
              </w:rPr>
            </w:pPr>
          </w:p>
        </w:tc>
        <w:tc>
          <w:tcPr>
            <w:tcW w:w="1350" w:type="dxa"/>
            <w:shd w:val="clear" w:color="auto" w:fill="auto"/>
          </w:tcPr>
          <w:p w14:paraId="5DF0A3D7" w14:textId="43480783" w:rsidR="009F3F3F" w:rsidRPr="0057632B" w:rsidRDefault="0038124F" w:rsidP="009F3F3F">
            <w:pPr>
              <w:tabs>
                <w:tab w:val="decimal" w:pos="1012"/>
              </w:tabs>
              <w:spacing w:line="240" w:lineRule="atLeast"/>
              <w:ind w:left="-108" w:right="-108"/>
              <w:rPr>
                <w:rFonts w:cs="Times New Roman"/>
                <w:sz w:val="22"/>
                <w:szCs w:val="22"/>
              </w:rPr>
            </w:pPr>
            <w:r>
              <w:rPr>
                <w:rFonts w:cs="Times New Roman"/>
                <w:sz w:val="22"/>
                <w:szCs w:val="22"/>
              </w:rPr>
              <w:t>44,437</w:t>
            </w:r>
          </w:p>
        </w:tc>
      </w:tr>
      <w:tr w:rsidR="009F3F3F" w:rsidRPr="0057632B" w14:paraId="07541ECD" w14:textId="77777777" w:rsidTr="00361680">
        <w:trPr>
          <w:cantSplit/>
          <w:trHeight w:val="257"/>
        </w:trPr>
        <w:tc>
          <w:tcPr>
            <w:tcW w:w="6379" w:type="dxa"/>
            <w:shd w:val="clear" w:color="auto" w:fill="auto"/>
          </w:tcPr>
          <w:p w14:paraId="33F28B5A" w14:textId="77777777" w:rsidR="009F3F3F" w:rsidRPr="0057632B" w:rsidRDefault="009F3F3F" w:rsidP="009F3F3F">
            <w:pPr>
              <w:spacing w:line="240" w:lineRule="atLeast"/>
              <w:rPr>
                <w:rFonts w:cs="Times New Roman"/>
                <w:sz w:val="22"/>
                <w:szCs w:val="22"/>
              </w:rPr>
            </w:pPr>
            <w:r w:rsidRPr="0057632B">
              <w:rPr>
                <w:rFonts w:cs="Times New Roman"/>
                <w:sz w:val="22"/>
                <w:szCs w:val="22"/>
              </w:rPr>
              <w:t>Current liabilities</w:t>
            </w:r>
          </w:p>
        </w:tc>
        <w:tc>
          <w:tcPr>
            <w:tcW w:w="1350" w:type="dxa"/>
            <w:shd w:val="clear" w:color="auto" w:fill="auto"/>
          </w:tcPr>
          <w:p w14:paraId="7AD8CF89" w14:textId="7B91D267" w:rsidR="009F3F3F" w:rsidRPr="0057632B" w:rsidRDefault="00DA02D6" w:rsidP="009F3F3F">
            <w:pPr>
              <w:tabs>
                <w:tab w:val="decimal" w:pos="1012"/>
              </w:tabs>
              <w:spacing w:line="240" w:lineRule="atLeast"/>
              <w:ind w:left="-108" w:right="-108"/>
              <w:rPr>
                <w:rFonts w:cs="Times New Roman"/>
                <w:sz w:val="22"/>
                <w:szCs w:val="22"/>
              </w:rPr>
            </w:pPr>
            <w:r>
              <w:rPr>
                <w:rFonts w:cs="Times New Roman"/>
                <w:sz w:val="22"/>
                <w:szCs w:val="22"/>
              </w:rPr>
              <w:t>(300)</w:t>
            </w:r>
          </w:p>
        </w:tc>
        <w:tc>
          <w:tcPr>
            <w:tcW w:w="180" w:type="dxa"/>
            <w:shd w:val="clear" w:color="auto" w:fill="auto"/>
          </w:tcPr>
          <w:p w14:paraId="6A9EC4C9" w14:textId="77777777" w:rsidR="009F3F3F" w:rsidRPr="0057632B" w:rsidRDefault="009F3F3F" w:rsidP="009F3F3F">
            <w:pPr>
              <w:tabs>
                <w:tab w:val="decimal" w:pos="668"/>
              </w:tabs>
              <w:spacing w:line="240" w:lineRule="atLeast"/>
              <w:ind w:left="-108" w:right="-108"/>
              <w:rPr>
                <w:rFonts w:cs="Times New Roman"/>
                <w:sz w:val="22"/>
                <w:szCs w:val="22"/>
              </w:rPr>
            </w:pPr>
          </w:p>
        </w:tc>
        <w:tc>
          <w:tcPr>
            <w:tcW w:w="1350" w:type="dxa"/>
            <w:shd w:val="clear" w:color="auto" w:fill="auto"/>
          </w:tcPr>
          <w:p w14:paraId="67F04356" w14:textId="5B47760E" w:rsidR="009F3F3F" w:rsidRPr="0057632B" w:rsidRDefault="0038124F" w:rsidP="009F3F3F">
            <w:pPr>
              <w:tabs>
                <w:tab w:val="decimal" w:pos="1012"/>
              </w:tabs>
              <w:spacing w:line="240" w:lineRule="atLeast"/>
              <w:ind w:left="-108" w:right="-108"/>
              <w:rPr>
                <w:rFonts w:cs="Times New Roman"/>
                <w:sz w:val="22"/>
                <w:szCs w:val="22"/>
              </w:rPr>
            </w:pPr>
            <w:r>
              <w:rPr>
                <w:rFonts w:cs="Times New Roman"/>
                <w:sz w:val="22"/>
                <w:szCs w:val="22"/>
              </w:rPr>
              <w:t>(246)</w:t>
            </w:r>
          </w:p>
        </w:tc>
      </w:tr>
      <w:tr w:rsidR="009F3F3F" w:rsidRPr="0057632B" w14:paraId="51575811" w14:textId="77777777" w:rsidTr="00361680">
        <w:trPr>
          <w:cantSplit/>
          <w:trHeight w:val="257"/>
        </w:trPr>
        <w:tc>
          <w:tcPr>
            <w:tcW w:w="6379" w:type="dxa"/>
            <w:shd w:val="clear" w:color="auto" w:fill="auto"/>
          </w:tcPr>
          <w:p w14:paraId="412E48CF" w14:textId="77777777" w:rsidR="009F3F3F" w:rsidRPr="0057632B" w:rsidRDefault="009F3F3F" w:rsidP="009F3F3F">
            <w:pPr>
              <w:spacing w:line="240" w:lineRule="atLeast"/>
              <w:rPr>
                <w:rFonts w:cs="Times New Roman"/>
                <w:sz w:val="22"/>
                <w:szCs w:val="22"/>
              </w:rPr>
            </w:pPr>
            <w:r w:rsidRPr="0057632B">
              <w:rPr>
                <w:rFonts w:cs="Times New Roman"/>
                <w:sz w:val="22"/>
                <w:szCs w:val="22"/>
              </w:rPr>
              <w:t>Non-current liabilities</w:t>
            </w:r>
          </w:p>
        </w:tc>
        <w:tc>
          <w:tcPr>
            <w:tcW w:w="1350" w:type="dxa"/>
            <w:tcBorders>
              <w:bottom w:val="single" w:sz="4" w:space="0" w:color="auto"/>
            </w:tcBorders>
            <w:shd w:val="clear" w:color="auto" w:fill="auto"/>
          </w:tcPr>
          <w:p w14:paraId="27ABF8BB" w14:textId="10D65FF3" w:rsidR="009F3F3F" w:rsidRPr="0057632B" w:rsidRDefault="00DA02D6" w:rsidP="009F3F3F">
            <w:pPr>
              <w:tabs>
                <w:tab w:val="decimal" w:pos="1012"/>
              </w:tabs>
              <w:spacing w:line="240" w:lineRule="atLeast"/>
              <w:ind w:left="-108" w:right="-108"/>
              <w:rPr>
                <w:rFonts w:cs="Times New Roman"/>
                <w:sz w:val="22"/>
                <w:szCs w:val="22"/>
              </w:rPr>
            </w:pPr>
            <w:r>
              <w:rPr>
                <w:rFonts w:cs="Times New Roman"/>
                <w:sz w:val="22"/>
                <w:szCs w:val="22"/>
              </w:rPr>
              <w:t>(1,966)</w:t>
            </w:r>
          </w:p>
        </w:tc>
        <w:tc>
          <w:tcPr>
            <w:tcW w:w="180" w:type="dxa"/>
            <w:shd w:val="clear" w:color="auto" w:fill="auto"/>
          </w:tcPr>
          <w:p w14:paraId="0B71D502" w14:textId="77777777" w:rsidR="009F3F3F" w:rsidRPr="0057632B" w:rsidRDefault="009F3F3F" w:rsidP="009F3F3F">
            <w:pPr>
              <w:tabs>
                <w:tab w:val="decimal" w:pos="668"/>
              </w:tabs>
              <w:spacing w:line="240" w:lineRule="atLeast"/>
              <w:ind w:left="-108" w:right="-108"/>
              <w:rPr>
                <w:rFonts w:cs="Times New Roman"/>
                <w:sz w:val="22"/>
                <w:szCs w:val="22"/>
              </w:rPr>
            </w:pPr>
          </w:p>
        </w:tc>
        <w:tc>
          <w:tcPr>
            <w:tcW w:w="1350" w:type="dxa"/>
            <w:tcBorders>
              <w:bottom w:val="single" w:sz="4" w:space="0" w:color="auto"/>
            </w:tcBorders>
            <w:shd w:val="clear" w:color="auto" w:fill="auto"/>
          </w:tcPr>
          <w:p w14:paraId="2905749C" w14:textId="085025C3" w:rsidR="009F3F3F" w:rsidRPr="0057632B" w:rsidRDefault="0038124F" w:rsidP="009F3F3F">
            <w:pPr>
              <w:tabs>
                <w:tab w:val="decimal" w:pos="1012"/>
              </w:tabs>
              <w:spacing w:line="240" w:lineRule="atLeast"/>
              <w:ind w:left="-108" w:right="-108"/>
              <w:rPr>
                <w:rFonts w:cs="Times New Roman"/>
                <w:sz w:val="22"/>
                <w:szCs w:val="22"/>
              </w:rPr>
            </w:pPr>
            <w:r>
              <w:rPr>
                <w:rFonts w:cs="Times New Roman"/>
                <w:sz w:val="22"/>
                <w:szCs w:val="22"/>
              </w:rPr>
              <w:t>(1,915)</w:t>
            </w:r>
          </w:p>
        </w:tc>
      </w:tr>
      <w:tr w:rsidR="009F3F3F" w:rsidRPr="0057632B" w14:paraId="02562E55" w14:textId="77777777" w:rsidTr="00361680">
        <w:trPr>
          <w:cantSplit/>
          <w:trHeight w:val="257"/>
        </w:trPr>
        <w:tc>
          <w:tcPr>
            <w:tcW w:w="6379" w:type="dxa"/>
            <w:shd w:val="clear" w:color="auto" w:fill="auto"/>
          </w:tcPr>
          <w:p w14:paraId="1EDA6463" w14:textId="5A590BA4" w:rsidR="009F3F3F" w:rsidRPr="0057632B" w:rsidRDefault="009F3F3F" w:rsidP="009F3F3F">
            <w:pPr>
              <w:spacing w:line="240" w:lineRule="atLeast"/>
              <w:rPr>
                <w:rFonts w:cs="Times New Roman"/>
                <w:sz w:val="22"/>
                <w:szCs w:val="22"/>
              </w:rPr>
            </w:pPr>
            <w:r w:rsidRPr="0057632B">
              <w:rPr>
                <w:rFonts w:cs="Times New Roman"/>
                <w:sz w:val="22"/>
                <w:szCs w:val="22"/>
              </w:rPr>
              <w:t>Net assets (100%)</w:t>
            </w:r>
          </w:p>
        </w:tc>
        <w:tc>
          <w:tcPr>
            <w:tcW w:w="1350" w:type="dxa"/>
            <w:tcBorders>
              <w:top w:val="single" w:sz="4" w:space="0" w:color="auto"/>
              <w:bottom w:val="single" w:sz="4" w:space="0" w:color="auto"/>
            </w:tcBorders>
            <w:shd w:val="clear" w:color="auto" w:fill="auto"/>
          </w:tcPr>
          <w:p w14:paraId="3B49E622" w14:textId="3D3D08CB" w:rsidR="009F3F3F" w:rsidRPr="0057632B" w:rsidRDefault="00DA02D6" w:rsidP="009F3F3F">
            <w:pPr>
              <w:tabs>
                <w:tab w:val="decimal" w:pos="1012"/>
              </w:tabs>
              <w:spacing w:line="240" w:lineRule="atLeast"/>
              <w:ind w:left="-108" w:right="-108"/>
              <w:rPr>
                <w:rFonts w:cs="Times New Roman"/>
                <w:sz w:val="22"/>
                <w:szCs w:val="22"/>
              </w:rPr>
            </w:pPr>
            <w:r>
              <w:rPr>
                <w:rFonts w:cs="Times New Roman"/>
                <w:sz w:val="22"/>
                <w:szCs w:val="22"/>
              </w:rPr>
              <w:t>57,359</w:t>
            </w:r>
          </w:p>
        </w:tc>
        <w:tc>
          <w:tcPr>
            <w:tcW w:w="180" w:type="dxa"/>
            <w:shd w:val="clear" w:color="auto" w:fill="auto"/>
          </w:tcPr>
          <w:p w14:paraId="1D0E7AB9" w14:textId="77777777" w:rsidR="009F3F3F" w:rsidRPr="0057632B" w:rsidRDefault="009F3F3F" w:rsidP="009F3F3F">
            <w:pPr>
              <w:tabs>
                <w:tab w:val="decimal" w:pos="668"/>
              </w:tabs>
              <w:spacing w:line="240" w:lineRule="atLeast"/>
              <w:ind w:left="-108" w:right="-108"/>
              <w:rPr>
                <w:rFonts w:cs="Times New Roman"/>
                <w:sz w:val="22"/>
                <w:szCs w:val="22"/>
              </w:rPr>
            </w:pPr>
          </w:p>
        </w:tc>
        <w:tc>
          <w:tcPr>
            <w:tcW w:w="1350" w:type="dxa"/>
            <w:tcBorders>
              <w:top w:val="single" w:sz="4" w:space="0" w:color="auto"/>
              <w:bottom w:val="single" w:sz="4" w:space="0" w:color="auto"/>
            </w:tcBorders>
            <w:shd w:val="clear" w:color="auto" w:fill="auto"/>
          </w:tcPr>
          <w:p w14:paraId="4F86D2EA" w14:textId="29C31550" w:rsidR="009F3F3F" w:rsidRPr="0057632B" w:rsidRDefault="0038124F" w:rsidP="009F3F3F">
            <w:pPr>
              <w:tabs>
                <w:tab w:val="decimal" w:pos="1012"/>
              </w:tabs>
              <w:spacing w:line="240" w:lineRule="atLeast"/>
              <w:ind w:left="-108" w:right="-108"/>
              <w:rPr>
                <w:rFonts w:cs="Times New Roman"/>
                <w:sz w:val="22"/>
                <w:szCs w:val="22"/>
              </w:rPr>
            </w:pPr>
            <w:r>
              <w:rPr>
                <w:rFonts w:cs="Times New Roman"/>
                <w:sz w:val="22"/>
                <w:szCs w:val="22"/>
              </w:rPr>
              <w:t>58,949</w:t>
            </w:r>
          </w:p>
        </w:tc>
      </w:tr>
      <w:tr w:rsidR="009F3F3F" w:rsidRPr="0057632B" w14:paraId="7E2888EF" w14:textId="77777777" w:rsidTr="00361680">
        <w:trPr>
          <w:cantSplit/>
          <w:trHeight w:val="257"/>
        </w:trPr>
        <w:tc>
          <w:tcPr>
            <w:tcW w:w="6379" w:type="dxa"/>
            <w:shd w:val="clear" w:color="auto" w:fill="auto"/>
          </w:tcPr>
          <w:p w14:paraId="3F3C25C1" w14:textId="528042C3" w:rsidR="009F3F3F" w:rsidRPr="0057632B" w:rsidRDefault="009F3F3F" w:rsidP="009F3F3F">
            <w:pPr>
              <w:spacing w:line="240" w:lineRule="atLeast"/>
              <w:rPr>
                <w:rFonts w:cs="Times New Roman"/>
                <w:sz w:val="22"/>
                <w:szCs w:val="22"/>
              </w:rPr>
            </w:pPr>
            <w:r w:rsidRPr="0057632B">
              <w:rPr>
                <w:rFonts w:cs="Times New Roman"/>
                <w:sz w:val="22"/>
                <w:szCs w:val="22"/>
              </w:rPr>
              <w:t>Group’s share of net assets</w:t>
            </w:r>
          </w:p>
        </w:tc>
        <w:tc>
          <w:tcPr>
            <w:tcW w:w="1350" w:type="dxa"/>
            <w:tcBorders>
              <w:top w:val="single" w:sz="4" w:space="0" w:color="auto"/>
              <w:bottom w:val="single" w:sz="4" w:space="0" w:color="auto"/>
            </w:tcBorders>
            <w:shd w:val="clear" w:color="auto" w:fill="auto"/>
          </w:tcPr>
          <w:p w14:paraId="018143C6" w14:textId="4D88C8EF" w:rsidR="009F3F3F" w:rsidRPr="0057632B" w:rsidRDefault="00DA02D6" w:rsidP="009F3F3F">
            <w:pPr>
              <w:tabs>
                <w:tab w:val="decimal" w:pos="1012"/>
              </w:tabs>
              <w:spacing w:line="240" w:lineRule="atLeast"/>
              <w:ind w:left="-108" w:right="-108"/>
              <w:rPr>
                <w:rFonts w:cs="Times New Roman"/>
                <w:sz w:val="22"/>
                <w:szCs w:val="22"/>
              </w:rPr>
            </w:pPr>
            <w:r>
              <w:rPr>
                <w:rFonts w:cs="Times New Roman"/>
                <w:sz w:val="22"/>
                <w:szCs w:val="22"/>
              </w:rPr>
              <w:t>27,779</w:t>
            </w:r>
          </w:p>
        </w:tc>
        <w:tc>
          <w:tcPr>
            <w:tcW w:w="180" w:type="dxa"/>
            <w:shd w:val="clear" w:color="auto" w:fill="auto"/>
          </w:tcPr>
          <w:p w14:paraId="5711A133" w14:textId="77777777" w:rsidR="009F3F3F" w:rsidRPr="0057632B" w:rsidRDefault="009F3F3F" w:rsidP="009F3F3F">
            <w:pPr>
              <w:tabs>
                <w:tab w:val="decimal" w:pos="668"/>
              </w:tabs>
              <w:spacing w:line="240" w:lineRule="atLeast"/>
              <w:ind w:left="-108" w:right="-108"/>
              <w:rPr>
                <w:rFonts w:cs="Times New Roman"/>
                <w:sz w:val="22"/>
                <w:szCs w:val="22"/>
              </w:rPr>
            </w:pPr>
          </w:p>
        </w:tc>
        <w:tc>
          <w:tcPr>
            <w:tcW w:w="1350" w:type="dxa"/>
            <w:tcBorders>
              <w:top w:val="single" w:sz="4" w:space="0" w:color="auto"/>
              <w:bottom w:val="single" w:sz="4" w:space="0" w:color="auto"/>
            </w:tcBorders>
            <w:shd w:val="clear" w:color="auto" w:fill="auto"/>
          </w:tcPr>
          <w:p w14:paraId="5A620A0D" w14:textId="2C4E323D" w:rsidR="009F3F3F" w:rsidRPr="0057632B" w:rsidRDefault="0038124F" w:rsidP="009F3F3F">
            <w:pPr>
              <w:tabs>
                <w:tab w:val="decimal" w:pos="1012"/>
              </w:tabs>
              <w:spacing w:line="240" w:lineRule="atLeast"/>
              <w:ind w:left="-108" w:right="-108"/>
              <w:rPr>
                <w:rFonts w:cs="Times New Roman"/>
                <w:sz w:val="22"/>
                <w:szCs w:val="22"/>
              </w:rPr>
            </w:pPr>
            <w:r>
              <w:rPr>
                <w:rFonts w:cs="Times New Roman"/>
                <w:sz w:val="22"/>
                <w:szCs w:val="22"/>
              </w:rPr>
              <w:t>30,505</w:t>
            </w:r>
          </w:p>
        </w:tc>
      </w:tr>
      <w:tr w:rsidR="00DE476F" w:rsidRPr="0057632B" w14:paraId="74971FE2" w14:textId="77777777" w:rsidTr="00361680">
        <w:trPr>
          <w:cantSplit/>
          <w:trHeight w:val="257"/>
        </w:trPr>
        <w:tc>
          <w:tcPr>
            <w:tcW w:w="6379" w:type="dxa"/>
            <w:shd w:val="clear" w:color="auto" w:fill="auto"/>
          </w:tcPr>
          <w:p w14:paraId="7933B74C" w14:textId="13B16865" w:rsidR="00DE476F" w:rsidRPr="0057632B" w:rsidRDefault="00DE476F" w:rsidP="00DE476F">
            <w:pPr>
              <w:spacing w:line="240" w:lineRule="atLeast"/>
              <w:rPr>
                <w:rFonts w:cs="Times New Roman"/>
                <w:b/>
                <w:bCs/>
                <w:sz w:val="22"/>
                <w:szCs w:val="22"/>
              </w:rPr>
            </w:pPr>
            <w:r w:rsidRPr="0057632B">
              <w:rPr>
                <w:rFonts w:cs="Times New Roman"/>
                <w:b/>
                <w:bCs/>
                <w:sz w:val="22"/>
                <w:szCs w:val="22"/>
              </w:rPr>
              <w:t xml:space="preserve">Carrying amount of interest in </w:t>
            </w:r>
            <w:r w:rsidR="00437988">
              <w:rPr>
                <w:rFonts w:cs="Times New Roman"/>
                <w:b/>
                <w:bCs/>
                <w:sz w:val="22"/>
                <w:szCs w:val="22"/>
              </w:rPr>
              <w:t>associate</w:t>
            </w:r>
          </w:p>
        </w:tc>
        <w:tc>
          <w:tcPr>
            <w:tcW w:w="1350" w:type="dxa"/>
            <w:tcBorders>
              <w:top w:val="single" w:sz="4" w:space="0" w:color="auto"/>
              <w:bottom w:val="double" w:sz="4" w:space="0" w:color="auto"/>
            </w:tcBorders>
            <w:shd w:val="clear" w:color="auto" w:fill="auto"/>
            <w:vAlign w:val="bottom"/>
          </w:tcPr>
          <w:p w14:paraId="500BC749" w14:textId="72289C7F" w:rsidR="00DE476F" w:rsidRPr="0057632B" w:rsidRDefault="00DA02D6" w:rsidP="00DE476F">
            <w:pPr>
              <w:tabs>
                <w:tab w:val="decimal" w:pos="1012"/>
              </w:tabs>
              <w:spacing w:line="240" w:lineRule="atLeast"/>
              <w:ind w:left="-108" w:right="-108"/>
              <w:rPr>
                <w:rFonts w:cs="Times New Roman"/>
                <w:b/>
                <w:bCs/>
                <w:sz w:val="22"/>
                <w:szCs w:val="22"/>
              </w:rPr>
            </w:pPr>
            <w:r>
              <w:rPr>
                <w:rFonts w:cs="Times New Roman"/>
                <w:b/>
                <w:bCs/>
                <w:sz w:val="22"/>
                <w:szCs w:val="22"/>
              </w:rPr>
              <w:t>27,675</w:t>
            </w:r>
          </w:p>
        </w:tc>
        <w:tc>
          <w:tcPr>
            <w:tcW w:w="180" w:type="dxa"/>
            <w:shd w:val="clear" w:color="auto" w:fill="auto"/>
            <w:vAlign w:val="bottom"/>
          </w:tcPr>
          <w:p w14:paraId="6EE90BEA" w14:textId="77777777" w:rsidR="00DE476F" w:rsidRPr="0057632B" w:rsidRDefault="00DE476F" w:rsidP="00DE476F">
            <w:pPr>
              <w:tabs>
                <w:tab w:val="decimal" w:pos="668"/>
              </w:tabs>
              <w:spacing w:line="240" w:lineRule="atLeast"/>
              <w:ind w:left="-108" w:right="-108"/>
              <w:rPr>
                <w:rFonts w:cs="Times New Roman"/>
                <w:b/>
                <w:bCs/>
                <w:sz w:val="22"/>
                <w:szCs w:val="22"/>
              </w:rPr>
            </w:pPr>
          </w:p>
        </w:tc>
        <w:tc>
          <w:tcPr>
            <w:tcW w:w="1350" w:type="dxa"/>
            <w:tcBorders>
              <w:top w:val="single" w:sz="4" w:space="0" w:color="auto"/>
              <w:bottom w:val="double" w:sz="4" w:space="0" w:color="auto"/>
            </w:tcBorders>
            <w:shd w:val="clear" w:color="auto" w:fill="auto"/>
            <w:vAlign w:val="bottom"/>
          </w:tcPr>
          <w:p w14:paraId="7D7B0C63" w14:textId="12DF5DF2" w:rsidR="00DE476F" w:rsidRPr="0057632B" w:rsidRDefault="0038124F" w:rsidP="00DE476F">
            <w:pPr>
              <w:tabs>
                <w:tab w:val="decimal" w:pos="1012"/>
              </w:tabs>
              <w:spacing w:line="240" w:lineRule="atLeast"/>
              <w:ind w:left="-108" w:right="-108"/>
              <w:rPr>
                <w:rFonts w:cs="Times New Roman"/>
                <w:b/>
                <w:bCs/>
                <w:sz w:val="22"/>
                <w:szCs w:val="22"/>
              </w:rPr>
            </w:pPr>
            <w:r>
              <w:rPr>
                <w:rFonts w:cs="Times New Roman"/>
                <w:b/>
                <w:bCs/>
                <w:sz w:val="22"/>
                <w:szCs w:val="22"/>
              </w:rPr>
              <w:t>28,444</w:t>
            </w:r>
          </w:p>
        </w:tc>
      </w:tr>
    </w:tbl>
    <w:p w14:paraId="64AF0CEC" w14:textId="77777777" w:rsidR="00A9628F" w:rsidRPr="0057632B" w:rsidRDefault="00A9628F" w:rsidP="00173B2E">
      <w:pPr>
        <w:spacing w:before="40" w:after="40" w:line="240" w:lineRule="atLeast"/>
        <w:ind w:left="1080"/>
        <w:jc w:val="thaiDistribute"/>
        <w:rPr>
          <w:rFonts w:cs="Times New Roman"/>
          <w:sz w:val="22"/>
          <w:szCs w:val="22"/>
        </w:rPr>
      </w:pPr>
    </w:p>
    <w:p w14:paraId="2A8FA243" w14:textId="77777777" w:rsidR="001C3FAA" w:rsidRPr="0057632B" w:rsidRDefault="001C3FAA" w:rsidP="00510E7D">
      <w:pPr>
        <w:ind w:left="540"/>
        <w:jc w:val="thaiDistribute"/>
        <w:rPr>
          <w:rFonts w:cs="Times New Roman"/>
          <w:sz w:val="22"/>
          <w:szCs w:val="22"/>
        </w:rPr>
      </w:pPr>
    </w:p>
    <w:p w14:paraId="6350A6B9" w14:textId="77777777" w:rsidR="00664CE5" w:rsidRPr="0057632B" w:rsidRDefault="00664CE5" w:rsidP="00664CE5">
      <w:pPr>
        <w:ind w:left="540" w:right="-45"/>
        <w:jc w:val="thaiDistribute"/>
        <w:rPr>
          <w:sz w:val="30"/>
          <w:szCs w:val="30"/>
          <w:cs/>
        </w:rPr>
        <w:sectPr w:rsidR="00664CE5" w:rsidRPr="0057632B" w:rsidSect="00C37360">
          <w:footerReference w:type="default" r:id="rId17"/>
          <w:pgSz w:w="11907" w:h="16840" w:code="9"/>
          <w:pgMar w:top="1152" w:right="1017" w:bottom="1152" w:left="1170" w:header="720" w:footer="720" w:gutter="0"/>
          <w:cols w:space="720"/>
        </w:sectPr>
      </w:pPr>
    </w:p>
    <w:p w14:paraId="281904DD" w14:textId="77777777" w:rsidR="00E04472" w:rsidRPr="0057632B" w:rsidRDefault="00E04472" w:rsidP="00E04472">
      <w:pPr>
        <w:numPr>
          <w:ilvl w:val="0"/>
          <w:numId w:val="9"/>
        </w:numPr>
        <w:tabs>
          <w:tab w:val="clear" w:pos="340"/>
        </w:tabs>
        <w:spacing w:line="240" w:lineRule="exact"/>
        <w:ind w:left="0" w:hanging="540"/>
        <w:jc w:val="both"/>
        <w:outlineLvl w:val="0"/>
        <w:rPr>
          <w:rFonts w:cs="Times New Roman"/>
          <w:b/>
          <w:bCs/>
          <w:sz w:val="22"/>
          <w:szCs w:val="22"/>
        </w:rPr>
      </w:pPr>
      <w:r w:rsidRPr="0057632B">
        <w:rPr>
          <w:rFonts w:cs="Times New Roman"/>
          <w:b/>
          <w:bCs/>
          <w:sz w:val="22"/>
          <w:szCs w:val="22"/>
        </w:rPr>
        <w:lastRenderedPageBreak/>
        <w:t>Investments in subsidiaries</w:t>
      </w:r>
    </w:p>
    <w:p w14:paraId="62DC5D36" w14:textId="77777777" w:rsidR="00E04472" w:rsidRPr="0057632B" w:rsidRDefault="00E04472" w:rsidP="000B5587">
      <w:pPr>
        <w:ind w:firstLine="180"/>
        <w:jc w:val="thaiDistribute"/>
        <w:rPr>
          <w:rFonts w:cs="Times New Roman"/>
          <w:sz w:val="22"/>
          <w:szCs w:val="22"/>
        </w:rPr>
      </w:pPr>
    </w:p>
    <w:p w14:paraId="3AF0D309" w14:textId="267E204A" w:rsidR="008F2853" w:rsidRPr="0057632B" w:rsidRDefault="008F2853" w:rsidP="009C404B">
      <w:pPr>
        <w:jc w:val="thaiDistribute"/>
        <w:rPr>
          <w:rFonts w:cs="Times New Roman"/>
          <w:sz w:val="22"/>
          <w:szCs w:val="22"/>
        </w:rPr>
      </w:pPr>
      <w:r w:rsidRPr="0057632B">
        <w:rPr>
          <w:rFonts w:cs="Times New Roman"/>
          <w:sz w:val="22"/>
          <w:szCs w:val="22"/>
        </w:rPr>
        <w:t xml:space="preserve">Investments in subsidiaries as at 31 December </w:t>
      </w:r>
      <w:r w:rsidR="00AE3EC0" w:rsidRPr="0057632B">
        <w:rPr>
          <w:rFonts w:cs="Times New Roman"/>
          <w:sz w:val="22"/>
          <w:szCs w:val="22"/>
        </w:rPr>
        <w:t>20</w:t>
      </w:r>
      <w:r w:rsidR="00DE476F" w:rsidRPr="0057632B">
        <w:rPr>
          <w:rFonts w:cs="Times New Roman"/>
          <w:sz w:val="22"/>
          <w:szCs w:val="22"/>
        </w:rPr>
        <w:t>2</w:t>
      </w:r>
      <w:r w:rsidR="00B66F1B">
        <w:rPr>
          <w:sz w:val="22"/>
          <w:szCs w:val="28"/>
        </w:rPr>
        <w:t>1</w:t>
      </w:r>
      <w:r w:rsidR="00AE3EC0" w:rsidRPr="0057632B">
        <w:rPr>
          <w:rFonts w:cs="Times New Roman"/>
          <w:sz w:val="22"/>
          <w:szCs w:val="22"/>
        </w:rPr>
        <w:t xml:space="preserve"> and 20</w:t>
      </w:r>
      <w:r w:rsidR="00B66F1B">
        <w:rPr>
          <w:rFonts w:cs="Times New Roman"/>
          <w:sz w:val="22"/>
          <w:szCs w:val="22"/>
        </w:rPr>
        <w:t>20</w:t>
      </w:r>
      <w:r w:rsidR="00BF1CE7" w:rsidRPr="0057632B">
        <w:rPr>
          <w:rFonts w:cs="Times New Roman"/>
          <w:sz w:val="22"/>
          <w:szCs w:val="22"/>
        </w:rPr>
        <w:t xml:space="preserve"> </w:t>
      </w:r>
      <w:r w:rsidRPr="0057632B">
        <w:rPr>
          <w:rFonts w:cs="Times New Roman"/>
          <w:sz w:val="22"/>
          <w:szCs w:val="22"/>
        </w:rPr>
        <w:t>and dividend income for the year</w:t>
      </w:r>
      <w:r w:rsidR="006B07C0" w:rsidRPr="0057632B">
        <w:rPr>
          <w:rFonts w:cs="Times New Roman"/>
          <w:sz w:val="22"/>
          <w:szCs w:val="22"/>
        </w:rPr>
        <w:t>s</w:t>
      </w:r>
      <w:r w:rsidRPr="0057632B">
        <w:rPr>
          <w:rFonts w:cs="Times New Roman"/>
          <w:sz w:val="22"/>
          <w:szCs w:val="22"/>
        </w:rPr>
        <w:t xml:space="preserve"> then ended were as follows:  </w:t>
      </w:r>
    </w:p>
    <w:p w14:paraId="43DCC1C2" w14:textId="77777777" w:rsidR="00840FE5" w:rsidRPr="003D0A7D" w:rsidRDefault="00840FE5" w:rsidP="001F1A24">
      <w:pPr>
        <w:spacing w:line="240" w:lineRule="atLeast"/>
        <w:ind w:left="90" w:firstLine="200"/>
        <w:jc w:val="both"/>
        <w:rPr>
          <w:rFonts w:cs="Times New Roman"/>
          <w:sz w:val="22"/>
          <w:szCs w:val="22"/>
        </w:rPr>
      </w:pPr>
    </w:p>
    <w:tbl>
      <w:tblPr>
        <w:tblW w:w="15485" w:type="dxa"/>
        <w:tblInd w:w="-360" w:type="dxa"/>
        <w:tblLayout w:type="fixed"/>
        <w:tblLook w:val="01E0" w:firstRow="1" w:lastRow="1" w:firstColumn="1" w:lastColumn="1" w:noHBand="0" w:noVBand="0"/>
      </w:tblPr>
      <w:tblGrid>
        <w:gridCol w:w="1618"/>
        <w:gridCol w:w="1348"/>
        <w:gridCol w:w="994"/>
        <w:gridCol w:w="450"/>
        <w:gridCol w:w="270"/>
        <w:gridCol w:w="540"/>
        <w:gridCol w:w="898"/>
        <w:gridCol w:w="238"/>
        <w:gridCol w:w="754"/>
        <w:gridCol w:w="236"/>
        <w:gridCol w:w="810"/>
        <w:gridCol w:w="304"/>
        <w:gridCol w:w="776"/>
        <w:gridCol w:w="270"/>
        <w:gridCol w:w="810"/>
        <w:gridCol w:w="270"/>
        <w:gridCol w:w="810"/>
        <w:gridCol w:w="270"/>
        <w:gridCol w:w="810"/>
        <w:gridCol w:w="270"/>
        <w:gridCol w:w="810"/>
        <w:gridCol w:w="270"/>
        <w:gridCol w:w="664"/>
        <w:gridCol w:w="270"/>
        <w:gridCol w:w="725"/>
      </w:tblGrid>
      <w:tr w:rsidR="00F8685B" w:rsidRPr="0057632B" w14:paraId="52366034" w14:textId="77777777" w:rsidTr="004804E2">
        <w:trPr>
          <w:trHeight w:val="250"/>
        </w:trPr>
        <w:tc>
          <w:tcPr>
            <w:tcW w:w="1618" w:type="dxa"/>
            <w:shd w:val="clear" w:color="auto" w:fill="auto"/>
          </w:tcPr>
          <w:p w14:paraId="0701FFE1" w14:textId="77777777" w:rsidR="00F8685B" w:rsidRPr="0057632B" w:rsidRDefault="00F8685B" w:rsidP="00316500">
            <w:pPr>
              <w:spacing w:line="240" w:lineRule="atLeast"/>
              <w:ind w:right="-115"/>
              <w:rPr>
                <w:rFonts w:cs="Times New Roman"/>
                <w:b/>
                <w:bCs/>
              </w:rPr>
            </w:pPr>
          </w:p>
        </w:tc>
        <w:tc>
          <w:tcPr>
            <w:tcW w:w="1348" w:type="dxa"/>
          </w:tcPr>
          <w:p w14:paraId="72C20A64" w14:textId="77777777" w:rsidR="00F8685B" w:rsidRPr="0057632B" w:rsidRDefault="00F8685B" w:rsidP="00316500">
            <w:pPr>
              <w:spacing w:line="240" w:lineRule="atLeast"/>
              <w:ind w:right="-115"/>
              <w:jc w:val="center"/>
              <w:rPr>
                <w:rFonts w:cs="Times New Roman"/>
              </w:rPr>
            </w:pPr>
          </w:p>
        </w:tc>
        <w:tc>
          <w:tcPr>
            <w:tcW w:w="994" w:type="dxa"/>
            <w:shd w:val="clear" w:color="auto" w:fill="auto"/>
          </w:tcPr>
          <w:p w14:paraId="19158C40" w14:textId="77777777" w:rsidR="00F8685B" w:rsidRPr="0057632B" w:rsidRDefault="00F8685B" w:rsidP="00316500">
            <w:pPr>
              <w:spacing w:line="240" w:lineRule="atLeast"/>
              <w:ind w:right="-115"/>
              <w:jc w:val="center"/>
              <w:rPr>
                <w:rFonts w:cs="Times New Roman"/>
              </w:rPr>
            </w:pPr>
          </w:p>
        </w:tc>
        <w:tc>
          <w:tcPr>
            <w:tcW w:w="11525" w:type="dxa"/>
            <w:gridSpan w:val="22"/>
            <w:shd w:val="clear" w:color="auto" w:fill="auto"/>
          </w:tcPr>
          <w:p w14:paraId="6AB238B5" w14:textId="77777777" w:rsidR="00F8685B" w:rsidRPr="0057632B" w:rsidRDefault="00F8685B" w:rsidP="00316500">
            <w:pPr>
              <w:spacing w:line="240" w:lineRule="atLeast"/>
              <w:ind w:left="-108" w:right="-108"/>
              <w:jc w:val="center"/>
              <w:rPr>
                <w:rFonts w:cs="Times New Roman"/>
              </w:rPr>
            </w:pPr>
            <w:r w:rsidRPr="0057632B">
              <w:rPr>
                <w:rFonts w:cs="Times New Roman"/>
                <w:b/>
                <w:bCs/>
              </w:rPr>
              <w:t>Separate financial statements</w:t>
            </w:r>
          </w:p>
        </w:tc>
      </w:tr>
      <w:tr w:rsidR="00931774" w:rsidRPr="0057632B" w14:paraId="1234F4B1" w14:textId="77777777" w:rsidTr="004804E2">
        <w:trPr>
          <w:trHeight w:val="476"/>
        </w:trPr>
        <w:tc>
          <w:tcPr>
            <w:tcW w:w="1618" w:type="dxa"/>
            <w:shd w:val="clear" w:color="auto" w:fill="auto"/>
          </w:tcPr>
          <w:p w14:paraId="0B158CAD" w14:textId="77777777" w:rsidR="00F8685B" w:rsidRPr="0057632B" w:rsidRDefault="00F8685B" w:rsidP="001F1A24">
            <w:pPr>
              <w:spacing w:line="240" w:lineRule="atLeast"/>
              <w:ind w:left="-220" w:right="-115" w:firstLine="220"/>
              <w:rPr>
                <w:rFonts w:cs="Times New Roman"/>
                <w:b/>
                <w:bCs/>
                <w:i/>
                <w:iCs/>
              </w:rPr>
            </w:pPr>
          </w:p>
        </w:tc>
        <w:tc>
          <w:tcPr>
            <w:tcW w:w="1348" w:type="dxa"/>
          </w:tcPr>
          <w:p w14:paraId="54C27DE5" w14:textId="77777777" w:rsidR="00F8685B" w:rsidRPr="0057632B" w:rsidRDefault="00F8685B" w:rsidP="0007378E">
            <w:pPr>
              <w:spacing w:line="240" w:lineRule="atLeast"/>
              <w:ind w:left="-99" w:right="-23"/>
              <w:jc w:val="center"/>
              <w:rPr>
                <w:rFonts w:cs="Times New Roman"/>
                <w:b/>
                <w:bCs/>
              </w:rPr>
            </w:pPr>
            <w:r w:rsidRPr="0057632B">
              <w:rPr>
                <w:rFonts w:cs="Times New Roman"/>
              </w:rPr>
              <w:t>Nature of business</w:t>
            </w:r>
          </w:p>
        </w:tc>
        <w:tc>
          <w:tcPr>
            <w:tcW w:w="994" w:type="dxa"/>
            <w:shd w:val="clear" w:color="auto" w:fill="auto"/>
          </w:tcPr>
          <w:p w14:paraId="4464AB1C" w14:textId="77777777" w:rsidR="00F8685B" w:rsidRPr="0057632B" w:rsidRDefault="00F8685B" w:rsidP="00F8685B">
            <w:pPr>
              <w:spacing w:line="240" w:lineRule="atLeast"/>
              <w:ind w:right="-115"/>
              <w:rPr>
                <w:rFonts w:cs="Times New Roman"/>
                <w:b/>
                <w:bCs/>
              </w:rPr>
            </w:pPr>
            <w:r w:rsidRPr="0057632B">
              <w:rPr>
                <w:rFonts w:cs="Times New Roman"/>
              </w:rPr>
              <w:t>Country of operation</w:t>
            </w:r>
          </w:p>
        </w:tc>
        <w:tc>
          <w:tcPr>
            <w:tcW w:w="1260" w:type="dxa"/>
            <w:gridSpan w:val="3"/>
            <w:shd w:val="clear" w:color="auto" w:fill="auto"/>
          </w:tcPr>
          <w:p w14:paraId="10C6157C" w14:textId="77777777" w:rsidR="00F8685B" w:rsidRPr="0057632B" w:rsidRDefault="00F8685B" w:rsidP="00F8685B">
            <w:pPr>
              <w:spacing w:line="240" w:lineRule="atLeast"/>
              <w:ind w:left="-108" w:right="-108"/>
              <w:jc w:val="center"/>
              <w:rPr>
                <w:rFonts w:cs="Times New Roman"/>
              </w:rPr>
            </w:pPr>
            <w:r w:rsidRPr="0057632B">
              <w:rPr>
                <w:rFonts w:cs="Times New Roman"/>
              </w:rPr>
              <w:t>Ownership interest</w:t>
            </w:r>
          </w:p>
        </w:tc>
        <w:tc>
          <w:tcPr>
            <w:tcW w:w="1890" w:type="dxa"/>
            <w:gridSpan w:val="3"/>
            <w:shd w:val="clear" w:color="auto" w:fill="auto"/>
          </w:tcPr>
          <w:p w14:paraId="1A32DE36" w14:textId="77777777" w:rsidR="0007378E" w:rsidRPr="0057632B" w:rsidRDefault="0007378E" w:rsidP="00F8685B">
            <w:pPr>
              <w:spacing w:line="240" w:lineRule="atLeast"/>
              <w:ind w:left="-108" w:right="-108"/>
              <w:jc w:val="center"/>
              <w:rPr>
                <w:rFonts w:cs="Times New Roman"/>
              </w:rPr>
            </w:pPr>
          </w:p>
          <w:p w14:paraId="2C837EE2" w14:textId="77777777" w:rsidR="00F8685B" w:rsidRPr="0057632B" w:rsidRDefault="00F8685B" w:rsidP="00F8685B">
            <w:pPr>
              <w:spacing w:line="240" w:lineRule="atLeast"/>
              <w:ind w:left="-108" w:right="-108"/>
              <w:jc w:val="center"/>
              <w:rPr>
                <w:rFonts w:cs="Times New Roman"/>
              </w:rPr>
            </w:pPr>
            <w:r w:rsidRPr="0057632B">
              <w:rPr>
                <w:rFonts w:cs="Times New Roman"/>
              </w:rPr>
              <w:t>Paid-up capital</w:t>
            </w:r>
          </w:p>
        </w:tc>
        <w:tc>
          <w:tcPr>
            <w:tcW w:w="236" w:type="dxa"/>
            <w:shd w:val="clear" w:color="auto" w:fill="auto"/>
          </w:tcPr>
          <w:p w14:paraId="4BA75F98" w14:textId="77777777" w:rsidR="00F8685B" w:rsidRPr="0057632B" w:rsidRDefault="00F8685B" w:rsidP="00F8685B">
            <w:pPr>
              <w:tabs>
                <w:tab w:val="decimal" w:pos="630"/>
              </w:tabs>
              <w:spacing w:line="240" w:lineRule="atLeast"/>
              <w:ind w:left="-108" w:right="-108"/>
              <w:rPr>
                <w:rFonts w:cs="Times New Roman"/>
              </w:rPr>
            </w:pPr>
          </w:p>
        </w:tc>
        <w:tc>
          <w:tcPr>
            <w:tcW w:w="1890" w:type="dxa"/>
            <w:gridSpan w:val="3"/>
            <w:shd w:val="clear" w:color="auto" w:fill="auto"/>
          </w:tcPr>
          <w:p w14:paraId="6F0B2C99" w14:textId="77777777" w:rsidR="0007378E" w:rsidRPr="0057632B" w:rsidRDefault="0007378E" w:rsidP="00F8685B">
            <w:pPr>
              <w:spacing w:line="240" w:lineRule="atLeast"/>
              <w:ind w:left="-108" w:right="-108"/>
              <w:jc w:val="center"/>
              <w:rPr>
                <w:rFonts w:cs="Times New Roman"/>
              </w:rPr>
            </w:pPr>
          </w:p>
          <w:p w14:paraId="1ABAD661" w14:textId="77777777" w:rsidR="00F8685B" w:rsidRPr="0057632B" w:rsidRDefault="00F8685B" w:rsidP="00F8685B">
            <w:pPr>
              <w:spacing w:line="240" w:lineRule="atLeast"/>
              <w:ind w:left="-108" w:right="-108"/>
              <w:jc w:val="center"/>
              <w:rPr>
                <w:rFonts w:cs="Times New Roman"/>
              </w:rPr>
            </w:pPr>
            <w:r w:rsidRPr="0057632B">
              <w:rPr>
                <w:rFonts w:cs="Times New Roman"/>
              </w:rPr>
              <w:t>Cost</w:t>
            </w:r>
          </w:p>
        </w:tc>
        <w:tc>
          <w:tcPr>
            <w:tcW w:w="270" w:type="dxa"/>
            <w:shd w:val="clear" w:color="auto" w:fill="auto"/>
          </w:tcPr>
          <w:p w14:paraId="0CBF1731" w14:textId="77777777" w:rsidR="00F8685B" w:rsidRPr="0057632B" w:rsidRDefault="00F8685B" w:rsidP="00F8685B">
            <w:pPr>
              <w:tabs>
                <w:tab w:val="decimal" w:pos="630"/>
              </w:tabs>
              <w:spacing w:line="240" w:lineRule="atLeast"/>
              <w:ind w:left="-108" w:right="-108"/>
              <w:rPr>
                <w:rFonts w:cs="Times New Roman"/>
              </w:rPr>
            </w:pPr>
          </w:p>
        </w:tc>
        <w:tc>
          <w:tcPr>
            <w:tcW w:w="1890" w:type="dxa"/>
            <w:gridSpan w:val="3"/>
            <w:shd w:val="clear" w:color="auto" w:fill="auto"/>
          </w:tcPr>
          <w:p w14:paraId="19E95F03" w14:textId="77777777" w:rsidR="0007378E" w:rsidRPr="0057632B" w:rsidRDefault="0007378E" w:rsidP="00F8685B">
            <w:pPr>
              <w:spacing w:line="240" w:lineRule="atLeast"/>
              <w:ind w:left="-108" w:right="-108"/>
              <w:jc w:val="center"/>
              <w:rPr>
                <w:rFonts w:cs="Times New Roman"/>
              </w:rPr>
            </w:pPr>
          </w:p>
          <w:p w14:paraId="28EEB003" w14:textId="77777777" w:rsidR="00F8685B" w:rsidRPr="0057632B" w:rsidRDefault="00F8685B" w:rsidP="00F8685B">
            <w:pPr>
              <w:spacing w:line="240" w:lineRule="atLeast"/>
              <w:ind w:left="-108" w:right="-108"/>
              <w:jc w:val="center"/>
              <w:rPr>
                <w:rFonts w:cs="Times New Roman"/>
              </w:rPr>
            </w:pPr>
            <w:r w:rsidRPr="0057632B">
              <w:rPr>
                <w:rFonts w:cs="Times New Roman"/>
              </w:rPr>
              <w:t>Impairment</w:t>
            </w:r>
          </w:p>
        </w:tc>
        <w:tc>
          <w:tcPr>
            <w:tcW w:w="270" w:type="dxa"/>
            <w:shd w:val="clear" w:color="auto" w:fill="auto"/>
          </w:tcPr>
          <w:p w14:paraId="67E32639" w14:textId="77777777" w:rsidR="00F8685B" w:rsidRPr="0057632B" w:rsidRDefault="00F8685B" w:rsidP="00F8685B">
            <w:pPr>
              <w:tabs>
                <w:tab w:val="decimal" w:pos="630"/>
              </w:tabs>
              <w:spacing w:line="240" w:lineRule="atLeast"/>
              <w:ind w:left="-108" w:right="-108"/>
              <w:rPr>
                <w:rFonts w:cs="Times New Roman"/>
              </w:rPr>
            </w:pPr>
          </w:p>
        </w:tc>
        <w:tc>
          <w:tcPr>
            <w:tcW w:w="1890" w:type="dxa"/>
            <w:gridSpan w:val="3"/>
            <w:shd w:val="clear" w:color="auto" w:fill="auto"/>
            <w:vAlign w:val="bottom"/>
          </w:tcPr>
          <w:p w14:paraId="103E4F52" w14:textId="77777777" w:rsidR="00F8685B" w:rsidRPr="0057632B" w:rsidRDefault="00F8685B" w:rsidP="0007378E">
            <w:pPr>
              <w:spacing w:line="240" w:lineRule="atLeast"/>
              <w:ind w:right="-108"/>
              <w:jc w:val="center"/>
              <w:rPr>
                <w:rFonts w:cs="Times New Roman"/>
              </w:rPr>
            </w:pPr>
            <w:r w:rsidRPr="0057632B">
              <w:rPr>
                <w:rFonts w:cs="Times New Roman"/>
              </w:rPr>
              <w:t>At cost-net</w:t>
            </w:r>
          </w:p>
        </w:tc>
        <w:tc>
          <w:tcPr>
            <w:tcW w:w="270" w:type="dxa"/>
            <w:shd w:val="clear" w:color="auto" w:fill="auto"/>
          </w:tcPr>
          <w:p w14:paraId="4175C4DF" w14:textId="77777777" w:rsidR="00F8685B" w:rsidRPr="0057632B" w:rsidRDefault="00F8685B" w:rsidP="0059755D">
            <w:pPr>
              <w:tabs>
                <w:tab w:val="decimal" w:pos="630"/>
              </w:tabs>
              <w:spacing w:line="240" w:lineRule="atLeast"/>
              <w:ind w:right="-108"/>
              <w:rPr>
                <w:rFonts w:cs="Times New Roman"/>
              </w:rPr>
            </w:pPr>
          </w:p>
        </w:tc>
        <w:tc>
          <w:tcPr>
            <w:tcW w:w="1659" w:type="dxa"/>
            <w:gridSpan w:val="3"/>
            <w:shd w:val="clear" w:color="auto" w:fill="auto"/>
          </w:tcPr>
          <w:p w14:paraId="5E0E6ECF" w14:textId="77777777" w:rsidR="00F8685B" w:rsidRPr="0057632B" w:rsidRDefault="00F8685B" w:rsidP="00F8685B">
            <w:pPr>
              <w:spacing w:line="240" w:lineRule="atLeast"/>
              <w:ind w:left="-108" w:right="-108"/>
              <w:jc w:val="center"/>
              <w:rPr>
                <w:rFonts w:cs="Times New Roman"/>
              </w:rPr>
            </w:pPr>
            <w:r w:rsidRPr="0057632B">
              <w:rPr>
                <w:rFonts w:cs="Times New Roman"/>
              </w:rPr>
              <w:t>Dividend income</w:t>
            </w:r>
          </w:p>
          <w:p w14:paraId="6ABDE632" w14:textId="77777777" w:rsidR="00F8685B" w:rsidRPr="0057632B" w:rsidRDefault="00F8685B" w:rsidP="00F8685B">
            <w:pPr>
              <w:spacing w:line="240" w:lineRule="atLeast"/>
              <w:ind w:left="-108" w:right="-108"/>
              <w:jc w:val="center"/>
              <w:rPr>
                <w:rFonts w:cs="Times New Roman"/>
              </w:rPr>
            </w:pPr>
            <w:r w:rsidRPr="0057632B">
              <w:rPr>
                <w:rFonts w:cs="Times New Roman"/>
              </w:rPr>
              <w:t xml:space="preserve"> for the year</w:t>
            </w:r>
          </w:p>
        </w:tc>
      </w:tr>
      <w:tr w:rsidR="00931774" w:rsidRPr="0057632B" w14:paraId="0B42E74B" w14:textId="77777777" w:rsidTr="004804E2">
        <w:trPr>
          <w:trHeight w:val="250"/>
        </w:trPr>
        <w:tc>
          <w:tcPr>
            <w:tcW w:w="1618" w:type="dxa"/>
            <w:shd w:val="clear" w:color="auto" w:fill="auto"/>
          </w:tcPr>
          <w:p w14:paraId="149BECB1" w14:textId="77777777" w:rsidR="00DE476F" w:rsidRPr="0057632B" w:rsidRDefault="00DE476F" w:rsidP="00DE476F">
            <w:pPr>
              <w:spacing w:line="240" w:lineRule="atLeast"/>
              <w:ind w:right="-115"/>
              <w:rPr>
                <w:rFonts w:cs="Times New Roman"/>
              </w:rPr>
            </w:pPr>
          </w:p>
        </w:tc>
        <w:tc>
          <w:tcPr>
            <w:tcW w:w="1348" w:type="dxa"/>
          </w:tcPr>
          <w:p w14:paraId="3CD3F33B" w14:textId="77777777" w:rsidR="00DE476F" w:rsidRPr="0057632B" w:rsidRDefault="00DE476F" w:rsidP="00DE476F">
            <w:pPr>
              <w:spacing w:line="240" w:lineRule="atLeast"/>
              <w:ind w:right="-115"/>
              <w:rPr>
                <w:rFonts w:cs="Times New Roman"/>
              </w:rPr>
            </w:pPr>
          </w:p>
        </w:tc>
        <w:tc>
          <w:tcPr>
            <w:tcW w:w="994" w:type="dxa"/>
            <w:shd w:val="clear" w:color="auto" w:fill="auto"/>
          </w:tcPr>
          <w:p w14:paraId="2A26E95D" w14:textId="77777777" w:rsidR="00DE476F" w:rsidRPr="0057632B" w:rsidRDefault="00DE476F" w:rsidP="00DE476F">
            <w:pPr>
              <w:spacing w:line="240" w:lineRule="atLeast"/>
              <w:ind w:right="-115"/>
              <w:rPr>
                <w:rFonts w:cs="Times New Roman"/>
              </w:rPr>
            </w:pPr>
          </w:p>
        </w:tc>
        <w:tc>
          <w:tcPr>
            <w:tcW w:w="450" w:type="dxa"/>
            <w:shd w:val="clear" w:color="auto" w:fill="auto"/>
          </w:tcPr>
          <w:p w14:paraId="31D360D7" w14:textId="1F0A974F" w:rsidR="00DE476F" w:rsidRPr="0057632B" w:rsidRDefault="00DE476F" w:rsidP="00DE476F">
            <w:pPr>
              <w:spacing w:line="240" w:lineRule="atLeast"/>
              <w:ind w:left="-108" w:right="-115"/>
              <w:jc w:val="center"/>
              <w:rPr>
                <w:rFonts w:cs="Times New Roman"/>
              </w:rPr>
            </w:pPr>
            <w:r w:rsidRPr="0057632B">
              <w:rPr>
                <w:rFonts w:cs="Times New Roman"/>
              </w:rPr>
              <w:t>202</w:t>
            </w:r>
            <w:r w:rsidR="0038124F">
              <w:rPr>
                <w:rFonts w:cs="Times New Roman"/>
              </w:rPr>
              <w:t>1</w:t>
            </w:r>
          </w:p>
        </w:tc>
        <w:tc>
          <w:tcPr>
            <w:tcW w:w="270" w:type="dxa"/>
            <w:shd w:val="clear" w:color="auto" w:fill="auto"/>
          </w:tcPr>
          <w:p w14:paraId="1536D999" w14:textId="77777777" w:rsidR="00DE476F" w:rsidRPr="0057632B" w:rsidRDefault="00DE476F" w:rsidP="00931774">
            <w:pPr>
              <w:spacing w:line="240" w:lineRule="atLeast"/>
              <w:ind w:right="-109"/>
              <w:jc w:val="center"/>
              <w:rPr>
                <w:rFonts w:cs="Times New Roman"/>
              </w:rPr>
            </w:pPr>
          </w:p>
        </w:tc>
        <w:tc>
          <w:tcPr>
            <w:tcW w:w="540" w:type="dxa"/>
            <w:shd w:val="clear" w:color="auto" w:fill="auto"/>
          </w:tcPr>
          <w:p w14:paraId="74466C9D" w14:textId="2FB39EFE" w:rsidR="00DE476F" w:rsidRPr="0057632B" w:rsidRDefault="00DE476F" w:rsidP="00DE476F">
            <w:pPr>
              <w:spacing w:line="240" w:lineRule="atLeast"/>
              <w:ind w:left="-108" w:right="-115"/>
              <w:jc w:val="center"/>
              <w:rPr>
                <w:rFonts w:cs="Times New Roman"/>
              </w:rPr>
            </w:pPr>
            <w:r w:rsidRPr="0057632B">
              <w:rPr>
                <w:rFonts w:cs="Times New Roman"/>
              </w:rPr>
              <w:t>20</w:t>
            </w:r>
            <w:r w:rsidR="0038124F">
              <w:rPr>
                <w:rFonts w:cs="Times New Roman"/>
              </w:rPr>
              <w:t>20</w:t>
            </w:r>
          </w:p>
        </w:tc>
        <w:tc>
          <w:tcPr>
            <w:tcW w:w="898" w:type="dxa"/>
            <w:shd w:val="clear" w:color="auto" w:fill="auto"/>
          </w:tcPr>
          <w:p w14:paraId="4CC1BF6A" w14:textId="7C2763A5" w:rsidR="00DE476F" w:rsidRPr="0057632B" w:rsidRDefault="00DE476F" w:rsidP="00DE476F">
            <w:pPr>
              <w:spacing w:line="240" w:lineRule="atLeast"/>
              <w:ind w:left="-108" w:right="-115"/>
              <w:jc w:val="center"/>
              <w:rPr>
                <w:rFonts w:cs="Times New Roman"/>
              </w:rPr>
            </w:pPr>
            <w:r w:rsidRPr="0057632B">
              <w:rPr>
                <w:rFonts w:cs="Times New Roman"/>
              </w:rPr>
              <w:t>202</w:t>
            </w:r>
            <w:r w:rsidR="0038124F">
              <w:rPr>
                <w:rFonts w:cs="Times New Roman"/>
              </w:rPr>
              <w:t>1</w:t>
            </w:r>
          </w:p>
        </w:tc>
        <w:tc>
          <w:tcPr>
            <w:tcW w:w="238" w:type="dxa"/>
            <w:shd w:val="clear" w:color="auto" w:fill="auto"/>
          </w:tcPr>
          <w:p w14:paraId="3FD9336E" w14:textId="77777777" w:rsidR="00DE476F" w:rsidRPr="0057632B" w:rsidRDefault="00DE476F" w:rsidP="00DE476F">
            <w:pPr>
              <w:spacing w:line="240" w:lineRule="atLeast"/>
              <w:ind w:right="-115"/>
              <w:rPr>
                <w:rFonts w:cs="Times New Roman"/>
              </w:rPr>
            </w:pPr>
          </w:p>
        </w:tc>
        <w:tc>
          <w:tcPr>
            <w:tcW w:w="754" w:type="dxa"/>
            <w:shd w:val="clear" w:color="auto" w:fill="auto"/>
          </w:tcPr>
          <w:p w14:paraId="0A96C859" w14:textId="2DAD5F9F" w:rsidR="00DE476F" w:rsidRPr="0057632B" w:rsidRDefault="0038124F" w:rsidP="00DE476F">
            <w:pPr>
              <w:spacing w:line="240" w:lineRule="atLeast"/>
              <w:ind w:left="-108" w:right="-115"/>
              <w:jc w:val="center"/>
              <w:rPr>
                <w:rFonts w:cs="Times New Roman"/>
              </w:rPr>
            </w:pPr>
            <w:r>
              <w:rPr>
                <w:rFonts w:cs="Times New Roman"/>
              </w:rPr>
              <w:t>2020</w:t>
            </w:r>
          </w:p>
        </w:tc>
        <w:tc>
          <w:tcPr>
            <w:tcW w:w="236" w:type="dxa"/>
            <w:shd w:val="clear" w:color="auto" w:fill="auto"/>
          </w:tcPr>
          <w:p w14:paraId="5590B973" w14:textId="77777777" w:rsidR="00DE476F" w:rsidRPr="0057632B" w:rsidRDefault="00DE476F" w:rsidP="00DE476F">
            <w:pPr>
              <w:spacing w:line="240" w:lineRule="atLeast"/>
              <w:ind w:left="-108" w:right="-115"/>
              <w:jc w:val="center"/>
              <w:rPr>
                <w:rFonts w:cs="Times New Roman"/>
              </w:rPr>
            </w:pPr>
          </w:p>
        </w:tc>
        <w:tc>
          <w:tcPr>
            <w:tcW w:w="810" w:type="dxa"/>
            <w:shd w:val="clear" w:color="auto" w:fill="auto"/>
          </w:tcPr>
          <w:p w14:paraId="2C2756AE" w14:textId="3792BCE6" w:rsidR="00DE476F" w:rsidRPr="0057632B" w:rsidRDefault="0038124F" w:rsidP="00DE476F">
            <w:pPr>
              <w:spacing w:line="240" w:lineRule="atLeast"/>
              <w:ind w:left="-108" w:right="-115"/>
              <w:jc w:val="center"/>
              <w:rPr>
                <w:rFonts w:cs="Times New Roman"/>
              </w:rPr>
            </w:pPr>
            <w:r>
              <w:rPr>
                <w:rFonts w:cs="Times New Roman"/>
              </w:rPr>
              <w:t>2021</w:t>
            </w:r>
          </w:p>
        </w:tc>
        <w:tc>
          <w:tcPr>
            <w:tcW w:w="304" w:type="dxa"/>
            <w:shd w:val="clear" w:color="auto" w:fill="auto"/>
          </w:tcPr>
          <w:p w14:paraId="7C352C3F" w14:textId="77777777" w:rsidR="00DE476F" w:rsidRPr="0057632B" w:rsidRDefault="00DE476F" w:rsidP="00DE476F">
            <w:pPr>
              <w:spacing w:line="240" w:lineRule="atLeast"/>
              <w:ind w:right="-115"/>
              <w:jc w:val="center"/>
              <w:rPr>
                <w:rFonts w:cs="Times New Roman"/>
              </w:rPr>
            </w:pPr>
          </w:p>
        </w:tc>
        <w:tc>
          <w:tcPr>
            <w:tcW w:w="776" w:type="dxa"/>
            <w:shd w:val="clear" w:color="auto" w:fill="auto"/>
          </w:tcPr>
          <w:p w14:paraId="1EEF6154" w14:textId="6581CDE4" w:rsidR="00DE476F" w:rsidRPr="0057632B" w:rsidRDefault="0038124F" w:rsidP="00DE476F">
            <w:pPr>
              <w:spacing w:line="240" w:lineRule="atLeast"/>
              <w:ind w:left="-108" w:right="-115"/>
              <w:jc w:val="center"/>
              <w:rPr>
                <w:rFonts w:cs="Times New Roman"/>
              </w:rPr>
            </w:pPr>
            <w:r>
              <w:rPr>
                <w:rFonts w:cs="Times New Roman"/>
              </w:rPr>
              <w:t>2020</w:t>
            </w:r>
          </w:p>
        </w:tc>
        <w:tc>
          <w:tcPr>
            <w:tcW w:w="270" w:type="dxa"/>
            <w:shd w:val="clear" w:color="auto" w:fill="auto"/>
          </w:tcPr>
          <w:p w14:paraId="6075917B" w14:textId="77777777" w:rsidR="00DE476F" w:rsidRPr="0057632B" w:rsidRDefault="00DE476F" w:rsidP="00DE476F">
            <w:pPr>
              <w:spacing w:line="240" w:lineRule="atLeast"/>
              <w:ind w:left="-108" w:right="-115"/>
              <w:jc w:val="center"/>
              <w:rPr>
                <w:rFonts w:cs="Times New Roman"/>
              </w:rPr>
            </w:pPr>
          </w:p>
        </w:tc>
        <w:tc>
          <w:tcPr>
            <w:tcW w:w="810" w:type="dxa"/>
            <w:shd w:val="clear" w:color="auto" w:fill="auto"/>
          </w:tcPr>
          <w:p w14:paraId="195AFDD8" w14:textId="5E7342FC" w:rsidR="00DE476F" w:rsidRPr="0057632B" w:rsidRDefault="0038124F" w:rsidP="00DE476F">
            <w:pPr>
              <w:spacing w:line="240" w:lineRule="atLeast"/>
              <w:ind w:left="-108" w:right="-115"/>
              <w:jc w:val="center"/>
              <w:rPr>
                <w:rFonts w:cs="Times New Roman"/>
              </w:rPr>
            </w:pPr>
            <w:r>
              <w:rPr>
                <w:rFonts w:cs="Times New Roman"/>
              </w:rPr>
              <w:t>2021</w:t>
            </w:r>
          </w:p>
        </w:tc>
        <w:tc>
          <w:tcPr>
            <w:tcW w:w="270" w:type="dxa"/>
            <w:shd w:val="clear" w:color="auto" w:fill="auto"/>
          </w:tcPr>
          <w:p w14:paraId="52C8F8FF" w14:textId="77777777" w:rsidR="00DE476F" w:rsidRPr="0057632B" w:rsidRDefault="00DE476F" w:rsidP="00DE476F">
            <w:pPr>
              <w:spacing w:line="240" w:lineRule="atLeast"/>
              <w:ind w:right="-115"/>
              <w:jc w:val="center"/>
              <w:rPr>
                <w:rFonts w:cs="Times New Roman"/>
              </w:rPr>
            </w:pPr>
          </w:p>
        </w:tc>
        <w:tc>
          <w:tcPr>
            <w:tcW w:w="810" w:type="dxa"/>
            <w:shd w:val="clear" w:color="auto" w:fill="auto"/>
          </w:tcPr>
          <w:p w14:paraId="03052AF4" w14:textId="4078EC30" w:rsidR="00DE476F" w:rsidRPr="0057632B" w:rsidRDefault="0038124F" w:rsidP="00DE476F">
            <w:pPr>
              <w:spacing w:line="240" w:lineRule="atLeast"/>
              <w:ind w:left="-108" w:right="-115"/>
              <w:jc w:val="center"/>
              <w:rPr>
                <w:rFonts w:cs="Times New Roman"/>
              </w:rPr>
            </w:pPr>
            <w:r>
              <w:rPr>
                <w:rFonts w:cs="Times New Roman"/>
              </w:rPr>
              <w:t>2020</w:t>
            </w:r>
          </w:p>
        </w:tc>
        <w:tc>
          <w:tcPr>
            <w:tcW w:w="270" w:type="dxa"/>
            <w:shd w:val="clear" w:color="auto" w:fill="auto"/>
          </w:tcPr>
          <w:p w14:paraId="784D7DB9" w14:textId="77777777" w:rsidR="00DE476F" w:rsidRPr="0057632B" w:rsidRDefault="00DE476F" w:rsidP="00DE476F">
            <w:pPr>
              <w:spacing w:line="240" w:lineRule="atLeast"/>
              <w:ind w:left="-108" w:right="-115"/>
              <w:jc w:val="center"/>
              <w:rPr>
                <w:rFonts w:cs="Times New Roman"/>
              </w:rPr>
            </w:pPr>
          </w:p>
        </w:tc>
        <w:tc>
          <w:tcPr>
            <w:tcW w:w="810" w:type="dxa"/>
            <w:shd w:val="clear" w:color="auto" w:fill="auto"/>
          </w:tcPr>
          <w:p w14:paraId="4FDD0D0E" w14:textId="3F5FDDA5" w:rsidR="00DE476F" w:rsidRPr="0057632B" w:rsidRDefault="0038124F" w:rsidP="00DE476F">
            <w:pPr>
              <w:spacing w:line="240" w:lineRule="atLeast"/>
              <w:ind w:left="-108" w:right="-115"/>
              <w:jc w:val="center"/>
              <w:rPr>
                <w:rFonts w:cs="Times New Roman"/>
              </w:rPr>
            </w:pPr>
            <w:r>
              <w:rPr>
                <w:rFonts w:cs="Times New Roman"/>
              </w:rPr>
              <w:t>2021</w:t>
            </w:r>
          </w:p>
        </w:tc>
        <w:tc>
          <w:tcPr>
            <w:tcW w:w="270" w:type="dxa"/>
            <w:shd w:val="clear" w:color="auto" w:fill="auto"/>
          </w:tcPr>
          <w:p w14:paraId="6E4AC3C0" w14:textId="748FB32A" w:rsidR="00DE476F" w:rsidRPr="0057632B" w:rsidRDefault="00DE476F" w:rsidP="00DE476F">
            <w:pPr>
              <w:spacing w:line="240" w:lineRule="atLeast"/>
              <w:ind w:right="-115"/>
              <w:jc w:val="center"/>
              <w:rPr>
                <w:rFonts w:cs="Times New Roman"/>
              </w:rPr>
            </w:pPr>
          </w:p>
        </w:tc>
        <w:tc>
          <w:tcPr>
            <w:tcW w:w="810" w:type="dxa"/>
            <w:shd w:val="clear" w:color="auto" w:fill="auto"/>
          </w:tcPr>
          <w:p w14:paraId="45448BA5" w14:textId="48656E83" w:rsidR="00DE476F" w:rsidRPr="0057632B" w:rsidRDefault="0038124F" w:rsidP="00DE476F">
            <w:pPr>
              <w:spacing w:line="240" w:lineRule="atLeast"/>
              <w:ind w:left="-108" w:right="-115"/>
              <w:jc w:val="center"/>
              <w:rPr>
                <w:rFonts w:cs="Times New Roman"/>
              </w:rPr>
            </w:pPr>
            <w:r>
              <w:rPr>
                <w:rFonts w:cs="Times New Roman"/>
              </w:rPr>
              <w:t>2020</w:t>
            </w:r>
          </w:p>
        </w:tc>
        <w:tc>
          <w:tcPr>
            <w:tcW w:w="270" w:type="dxa"/>
            <w:shd w:val="clear" w:color="auto" w:fill="auto"/>
          </w:tcPr>
          <w:p w14:paraId="71AE0C2F" w14:textId="77777777" w:rsidR="00DE476F" w:rsidRPr="0057632B" w:rsidRDefault="00DE476F" w:rsidP="00DE476F">
            <w:pPr>
              <w:spacing w:line="240" w:lineRule="atLeast"/>
              <w:ind w:left="-108" w:right="-115"/>
              <w:jc w:val="center"/>
              <w:rPr>
                <w:rFonts w:cs="Times New Roman"/>
              </w:rPr>
            </w:pPr>
          </w:p>
        </w:tc>
        <w:tc>
          <w:tcPr>
            <w:tcW w:w="664" w:type="dxa"/>
            <w:shd w:val="clear" w:color="auto" w:fill="auto"/>
          </w:tcPr>
          <w:p w14:paraId="3D165FB6" w14:textId="02D6CDFC" w:rsidR="00DE476F" w:rsidRPr="0057632B" w:rsidRDefault="0038124F" w:rsidP="00DE476F">
            <w:pPr>
              <w:spacing w:line="240" w:lineRule="atLeast"/>
              <w:ind w:left="-108" w:right="-115"/>
              <w:jc w:val="center"/>
              <w:rPr>
                <w:rFonts w:cs="Times New Roman"/>
              </w:rPr>
            </w:pPr>
            <w:r>
              <w:rPr>
                <w:rFonts w:cs="Times New Roman"/>
              </w:rPr>
              <w:t>2021</w:t>
            </w:r>
          </w:p>
        </w:tc>
        <w:tc>
          <w:tcPr>
            <w:tcW w:w="270" w:type="dxa"/>
            <w:shd w:val="clear" w:color="auto" w:fill="auto"/>
          </w:tcPr>
          <w:p w14:paraId="1E628DAE" w14:textId="77777777" w:rsidR="00DE476F" w:rsidRPr="0057632B" w:rsidRDefault="00DE476F" w:rsidP="00DE476F">
            <w:pPr>
              <w:spacing w:line="240" w:lineRule="atLeast"/>
              <w:ind w:right="-115"/>
              <w:jc w:val="center"/>
              <w:rPr>
                <w:rFonts w:cs="Times New Roman"/>
              </w:rPr>
            </w:pPr>
          </w:p>
        </w:tc>
        <w:tc>
          <w:tcPr>
            <w:tcW w:w="725" w:type="dxa"/>
            <w:shd w:val="clear" w:color="auto" w:fill="auto"/>
          </w:tcPr>
          <w:p w14:paraId="45E20767" w14:textId="063D0669" w:rsidR="00DE476F" w:rsidRPr="0057632B" w:rsidRDefault="0038124F" w:rsidP="00DE476F">
            <w:pPr>
              <w:spacing w:line="240" w:lineRule="atLeast"/>
              <w:ind w:left="-108" w:right="-115"/>
              <w:jc w:val="center"/>
              <w:rPr>
                <w:rFonts w:cs="Times New Roman"/>
              </w:rPr>
            </w:pPr>
            <w:r>
              <w:rPr>
                <w:rFonts w:cs="Times New Roman"/>
              </w:rPr>
              <w:t>2020</w:t>
            </w:r>
          </w:p>
        </w:tc>
      </w:tr>
      <w:tr w:rsidR="00931774" w:rsidRPr="0057632B" w14:paraId="0EB009ED" w14:textId="77777777" w:rsidTr="004804E2">
        <w:trPr>
          <w:trHeight w:val="238"/>
        </w:trPr>
        <w:tc>
          <w:tcPr>
            <w:tcW w:w="1618" w:type="dxa"/>
            <w:shd w:val="clear" w:color="auto" w:fill="auto"/>
          </w:tcPr>
          <w:p w14:paraId="20AFD8CD" w14:textId="77777777" w:rsidR="00F8685B" w:rsidRPr="0057632B" w:rsidRDefault="00F8685B" w:rsidP="00F8685B">
            <w:pPr>
              <w:spacing w:line="240" w:lineRule="atLeast"/>
              <w:ind w:right="-115"/>
              <w:rPr>
                <w:rFonts w:cs="Times New Roman"/>
                <w:b/>
                <w:bCs/>
              </w:rPr>
            </w:pPr>
          </w:p>
        </w:tc>
        <w:tc>
          <w:tcPr>
            <w:tcW w:w="1348" w:type="dxa"/>
          </w:tcPr>
          <w:p w14:paraId="151CFEED" w14:textId="77777777" w:rsidR="00F8685B" w:rsidRPr="0057632B" w:rsidRDefault="00F8685B" w:rsidP="00F8685B">
            <w:pPr>
              <w:spacing w:line="240" w:lineRule="atLeast"/>
              <w:ind w:right="-115"/>
              <w:rPr>
                <w:rFonts w:cs="Times New Roman"/>
                <w:b/>
                <w:bCs/>
              </w:rPr>
            </w:pPr>
          </w:p>
        </w:tc>
        <w:tc>
          <w:tcPr>
            <w:tcW w:w="994" w:type="dxa"/>
            <w:shd w:val="clear" w:color="auto" w:fill="auto"/>
          </w:tcPr>
          <w:p w14:paraId="146C8465" w14:textId="77777777" w:rsidR="00F8685B" w:rsidRPr="0057632B" w:rsidRDefault="00F8685B" w:rsidP="00F8685B">
            <w:pPr>
              <w:spacing w:line="240" w:lineRule="atLeast"/>
              <w:ind w:right="-115"/>
              <w:rPr>
                <w:rFonts w:cs="Times New Roman"/>
                <w:b/>
                <w:bCs/>
              </w:rPr>
            </w:pPr>
          </w:p>
        </w:tc>
        <w:tc>
          <w:tcPr>
            <w:tcW w:w="1260" w:type="dxa"/>
            <w:gridSpan w:val="3"/>
            <w:shd w:val="clear" w:color="auto" w:fill="auto"/>
          </w:tcPr>
          <w:p w14:paraId="221FD64F" w14:textId="77777777" w:rsidR="00F8685B" w:rsidRPr="0057632B" w:rsidRDefault="00F8685B" w:rsidP="00F8685B">
            <w:pPr>
              <w:spacing w:line="240" w:lineRule="atLeast"/>
              <w:ind w:left="-108" w:right="-108"/>
              <w:jc w:val="center"/>
              <w:rPr>
                <w:rFonts w:cs="Times New Roman"/>
                <w:i/>
                <w:iCs/>
              </w:rPr>
            </w:pPr>
            <w:r w:rsidRPr="0057632B">
              <w:rPr>
                <w:rFonts w:cs="Times New Roman"/>
                <w:i/>
                <w:iCs/>
              </w:rPr>
              <w:t>(%)</w:t>
            </w:r>
          </w:p>
        </w:tc>
        <w:tc>
          <w:tcPr>
            <w:tcW w:w="10265" w:type="dxa"/>
            <w:gridSpan w:val="19"/>
            <w:shd w:val="clear" w:color="auto" w:fill="auto"/>
          </w:tcPr>
          <w:p w14:paraId="3A6D5058" w14:textId="00E2E617" w:rsidR="00F8685B" w:rsidRPr="0057632B" w:rsidRDefault="00F8685B" w:rsidP="00F8685B">
            <w:pPr>
              <w:spacing w:line="240" w:lineRule="atLeast"/>
              <w:ind w:left="-108" w:right="-108"/>
              <w:jc w:val="center"/>
              <w:rPr>
                <w:rFonts w:cs="Times New Roman"/>
                <w:i/>
                <w:iCs/>
              </w:rPr>
            </w:pPr>
            <w:r w:rsidRPr="0057632B">
              <w:rPr>
                <w:rFonts w:cs="Times New Roman"/>
                <w:i/>
                <w:iCs/>
              </w:rPr>
              <w:t>(in thousand Baht)</w:t>
            </w:r>
          </w:p>
        </w:tc>
      </w:tr>
      <w:tr w:rsidR="00931774" w:rsidRPr="0057632B" w14:paraId="09C7103A" w14:textId="77777777" w:rsidTr="004804E2">
        <w:trPr>
          <w:trHeight w:val="250"/>
        </w:trPr>
        <w:tc>
          <w:tcPr>
            <w:tcW w:w="1618" w:type="dxa"/>
            <w:shd w:val="clear" w:color="auto" w:fill="auto"/>
          </w:tcPr>
          <w:p w14:paraId="1279874B" w14:textId="77777777" w:rsidR="00F8685B" w:rsidRPr="0057632B" w:rsidRDefault="00F8685B" w:rsidP="001F1A24">
            <w:pPr>
              <w:spacing w:line="240" w:lineRule="atLeast"/>
              <w:ind w:left="-20" w:right="-115" w:firstLine="90"/>
              <w:rPr>
                <w:rFonts w:cs="Times New Roman"/>
                <w:b/>
                <w:bCs/>
                <w:i/>
                <w:iCs/>
              </w:rPr>
            </w:pPr>
            <w:r w:rsidRPr="0057632B">
              <w:rPr>
                <w:rFonts w:cs="Times New Roman"/>
                <w:b/>
                <w:bCs/>
                <w:i/>
                <w:iCs/>
              </w:rPr>
              <w:t>Direct subsidiaries</w:t>
            </w:r>
          </w:p>
        </w:tc>
        <w:tc>
          <w:tcPr>
            <w:tcW w:w="1348" w:type="dxa"/>
          </w:tcPr>
          <w:p w14:paraId="5B47F294" w14:textId="77777777" w:rsidR="00F8685B" w:rsidRPr="0057632B" w:rsidRDefault="00F8685B" w:rsidP="00F8685B">
            <w:pPr>
              <w:spacing w:line="240" w:lineRule="atLeast"/>
              <w:ind w:right="-115"/>
              <w:rPr>
                <w:rFonts w:cs="Times New Roman"/>
                <w:b/>
                <w:bCs/>
              </w:rPr>
            </w:pPr>
          </w:p>
        </w:tc>
        <w:tc>
          <w:tcPr>
            <w:tcW w:w="994" w:type="dxa"/>
            <w:shd w:val="clear" w:color="auto" w:fill="auto"/>
          </w:tcPr>
          <w:p w14:paraId="723209A7" w14:textId="77777777" w:rsidR="00F8685B" w:rsidRPr="0057632B" w:rsidRDefault="00F8685B" w:rsidP="00F8685B">
            <w:pPr>
              <w:spacing w:line="240" w:lineRule="atLeast"/>
              <w:ind w:right="-115"/>
              <w:rPr>
                <w:rFonts w:cs="Times New Roman"/>
                <w:b/>
                <w:bCs/>
              </w:rPr>
            </w:pPr>
          </w:p>
        </w:tc>
        <w:tc>
          <w:tcPr>
            <w:tcW w:w="450" w:type="dxa"/>
            <w:shd w:val="clear" w:color="auto" w:fill="auto"/>
          </w:tcPr>
          <w:p w14:paraId="04A94F79" w14:textId="77777777" w:rsidR="00F8685B" w:rsidRPr="0057632B" w:rsidRDefault="00F8685B" w:rsidP="00F8685B">
            <w:pPr>
              <w:spacing w:line="240" w:lineRule="atLeast"/>
              <w:ind w:left="-108" w:right="-108"/>
              <w:jc w:val="center"/>
              <w:rPr>
                <w:rFonts w:cs="Times New Roman"/>
              </w:rPr>
            </w:pPr>
          </w:p>
        </w:tc>
        <w:tc>
          <w:tcPr>
            <w:tcW w:w="270" w:type="dxa"/>
            <w:shd w:val="clear" w:color="auto" w:fill="auto"/>
          </w:tcPr>
          <w:p w14:paraId="6E5A758C" w14:textId="77777777" w:rsidR="00F8685B" w:rsidRPr="0057632B" w:rsidRDefault="00F8685B" w:rsidP="00F8685B">
            <w:pPr>
              <w:spacing w:line="240" w:lineRule="atLeast"/>
              <w:ind w:left="-108" w:right="-108"/>
              <w:jc w:val="center"/>
              <w:rPr>
                <w:rFonts w:cs="Times New Roman"/>
              </w:rPr>
            </w:pPr>
          </w:p>
        </w:tc>
        <w:tc>
          <w:tcPr>
            <w:tcW w:w="540" w:type="dxa"/>
            <w:shd w:val="clear" w:color="auto" w:fill="auto"/>
          </w:tcPr>
          <w:p w14:paraId="1F5C7C97" w14:textId="77777777" w:rsidR="00F8685B" w:rsidRPr="0057632B" w:rsidRDefault="00F8685B" w:rsidP="00F8685B">
            <w:pPr>
              <w:spacing w:line="240" w:lineRule="atLeast"/>
              <w:ind w:left="-108" w:right="-108"/>
              <w:jc w:val="center"/>
              <w:rPr>
                <w:rFonts w:cs="Times New Roman"/>
              </w:rPr>
            </w:pPr>
          </w:p>
        </w:tc>
        <w:tc>
          <w:tcPr>
            <w:tcW w:w="898" w:type="dxa"/>
            <w:shd w:val="clear" w:color="auto" w:fill="auto"/>
          </w:tcPr>
          <w:p w14:paraId="3A2462BB" w14:textId="77777777" w:rsidR="00F8685B" w:rsidRPr="0057632B" w:rsidRDefault="00F8685B" w:rsidP="00F8685B">
            <w:pPr>
              <w:tabs>
                <w:tab w:val="decimal" w:pos="630"/>
              </w:tabs>
              <w:spacing w:line="240" w:lineRule="atLeast"/>
              <w:ind w:left="-108" w:right="-108"/>
              <w:rPr>
                <w:rFonts w:cs="Times New Roman"/>
              </w:rPr>
            </w:pPr>
          </w:p>
        </w:tc>
        <w:tc>
          <w:tcPr>
            <w:tcW w:w="238" w:type="dxa"/>
            <w:shd w:val="clear" w:color="auto" w:fill="auto"/>
          </w:tcPr>
          <w:p w14:paraId="20EC6A6A" w14:textId="77777777" w:rsidR="00F8685B" w:rsidRPr="0057632B" w:rsidRDefault="00F8685B" w:rsidP="00F8685B">
            <w:pPr>
              <w:tabs>
                <w:tab w:val="decimal" w:pos="630"/>
              </w:tabs>
              <w:spacing w:line="240" w:lineRule="atLeast"/>
              <w:ind w:left="-108" w:right="-108"/>
              <w:rPr>
                <w:rFonts w:cs="Times New Roman"/>
              </w:rPr>
            </w:pPr>
          </w:p>
        </w:tc>
        <w:tc>
          <w:tcPr>
            <w:tcW w:w="754" w:type="dxa"/>
            <w:shd w:val="clear" w:color="auto" w:fill="auto"/>
          </w:tcPr>
          <w:p w14:paraId="28BB2D1D" w14:textId="77777777" w:rsidR="00F8685B" w:rsidRPr="0057632B" w:rsidRDefault="00F8685B" w:rsidP="00F8685B">
            <w:pPr>
              <w:tabs>
                <w:tab w:val="decimal" w:pos="630"/>
              </w:tabs>
              <w:spacing w:line="240" w:lineRule="atLeast"/>
              <w:ind w:left="-108" w:right="-108"/>
              <w:rPr>
                <w:rFonts w:cs="Times New Roman"/>
              </w:rPr>
            </w:pPr>
          </w:p>
        </w:tc>
        <w:tc>
          <w:tcPr>
            <w:tcW w:w="236" w:type="dxa"/>
            <w:shd w:val="clear" w:color="auto" w:fill="auto"/>
          </w:tcPr>
          <w:p w14:paraId="2FBE8BC0" w14:textId="77777777" w:rsidR="00F8685B" w:rsidRPr="0057632B" w:rsidRDefault="00F8685B" w:rsidP="00F8685B">
            <w:pPr>
              <w:tabs>
                <w:tab w:val="decimal" w:pos="630"/>
              </w:tabs>
              <w:spacing w:line="240" w:lineRule="atLeast"/>
              <w:ind w:left="-108" w:right="-108"/>
              <w:rPr>
                <w:rFonts w:cs="Times New Roman"/>
              </w:rPr>
            </w:pPr>
          </w:p>
        </w:tc>
        <w:tc>
          <w:tcPr>
            <w:tcW w:w="810" w:type="dxa"/>
            <w:shd w:val="clear" w:color="auto" w:fill="auto"/>
          </w:tcPr>
          <w:p w14:paraId="3C0412E7" w14:textId="77777777" w:rsidR="00F8685B" w:rsidRPr="0057632B" w:rsidRDefault="00F8685B" w:rsidP="00F8685B">
            <w:pPr>
              <w:tabs>
                <w:tab w:val="decimal" w:pos="603"/>
              </w:tabs>
              <w:spacing w:line="240" w:lineRule="atLeast"/>
              <w:ind w:left="-108" w:right="-108"/>
              <w:rPr>
                <w:rFonts w:cs="Times New Roman"/>
              </w:rPr>
            </w:pPr>
          </w:p>
        </w:tc>
        <w:tc>
          <w:tcPr>
            <w:tcW w:w="304" w:type="dxa"/>
            <w:shd w:val="clear" w:color="auto" w:fill="auto"/>
          </w:tcPr>
          <w:p w14:paraId="0355ECB5" w14:textId="77777777" w:rsidR="00F8685B" w:rsidRPr="0057632B" w:rsidRDefault="00F8685B" w:rsidP="00F8685B">
            <w:pPr>
              <w:tabs>
                <w:tab w:val="decimal" w:pos="630"/>
              </w:tabs>
              <w:spacing w:line="240" w:lineRule="atLeast"/>
              <w:ind w:left="-108" w:right="-108"/>
              <w:rPr>
                <w:rFonts w:cs="Times New Roman"/>
              </w:rPr>
            </w:pPr>
          </w:p>
        </w:tc>
        <w:tc>
          <w:tcPr>
            <w:tcW w:w="776" w:type="dxa"/>
            <w:shd w:val="clear" w:color="auto" w:fill="auto"/>
          </w:tcPr>
          <w:p w14:paraId="1266857E" w14:textId="77777777" w:rsidR="00F8685B" w:rsidRPr="0057632B" w:rsidRDefault="00F8685B" w:rsidP="00F8685B">
            <w:pPr>
              <w:tabs>
                <w:tab w:val="decimal" w:pos="630"/>
              </w:tabs>
              <w:spacing w:line="240" w:lineRule="atLeast"/>
              <w:ind w:left="-108" w:right="-108"/>
              <w:rPr>
                <w:rFonts w:cs="Times New Roman"/>
              </w:rPr>
            </w:pPr>
          </w:p>
        </w:tc>
        <w:tc>
          <w:tcPr>
            <w:tcW w:w="270" w:type="dxa"/>
            <w:shd w:val="clear" w:color="auto" w:fill="auto"/>
          </w:tcPr>
          <w:p w14:paraId="021BECEC" w14:textId="77777777" w:rsidR="00F8685B" w:rsidRPr="0057632B" w:rsidRDefault="00F8685B" w:rsidP="00F8685B">
            <w:pPr>
              <w:tabs>
                <w:tab w:val="decimal" w:pos="630"/>
              </w:tabs>
              <w:spacing w:line="240" w:lineRule="atLeast"/>
              <w:ind w:left="-108" w:right="-108"/>
              <w:rPr>
                <w:rFonts w:cs="Times New Roman"/>
              </w:rPr>
            </w:pPr>
          </w:p>
        </w:tc>
        <w:tc>
          <w:tcPr>
            <w:tcW w:w="810" w:type="dxa"/>
            <w:shd w:val="clear" w:color="auto" w:fill="auto"/>
          </w:tcPr>
          <w:p w14:paraId="045CCB6A" w14:textId="77777777" w:rsidR="00F8685B" w:rsidRPr="0057632B" w:rsidRDefault="00F8685B" w:rsidP="00F8685B">
            <w:pPr>
              <w:tabs>
                <w:tab w:val="decimal" w:pos="630"/>
              </w:tabs>
              <w:spacing w:line="240" w:lineRule="atLeast"/>
              <w:ind w:left="-108" w:right="-108"/>
              <w:rPr>
                <w:rFonts w:cs="Times New Roman"/>
              </w:rPr>
            </w:pPr>
          </w:p>
        </w:tc>
        <w:tc>
          <w:tcPr>
            <w:tcW w:w="270" w:type="dxa"/>
            <w:shd w:val="clear" w:color="auto" w:fill="auto"/>
          </w:tcPr>
          <w:p w14:paraId="76F46564" w14:textId="77777777" w:rsidR="00F8685B" w:rsidRPr="0057632B" w:rsidRDefault="00F8685B" w:rsidP="00F8685B">
            <w:pPr>
              <w:tabs>
                <w:tab w:val="decimal" w:pos="630"/>
              </w:tabs>
              <w:spacing w:line="240" w:lineRule="atLeast"/>
              <w:ind w:left="-108" w:right="-108"/>
              <w:rPr>
                <w:rFonts w:cs="Times New Roman"/>
              </w:rPr>
            </w:pPr>
          </w:p>
        </w:tc>
        <w:tc>
          <w:tcPr>
            <w:tcW w:w="810" w:type="dxa"/>
            <w:shd w:val="clear" w:color="auto" w:fill="auto"/>
          </w:tcPr>
          <w:p w14:paraId="18E2B3E5" w14:textId="77777777" w:rsidR="00F8685B" w:rsidRPr="0057632B" w:rsidRDefault="00F8685B" w:rsidP="00F8685B">
            <w:pPr>
              <w:tabs>
                <w:tab w:val="decimal" w:pos="630"/>
              </w:tabs>
              <w:spacing w:line="240" w:lineRule="atLeast"/>
              <w:ind w:left="-108" w:right="-108"/>
              <w:rPr>
                <w:rFonts w:cs="Times New Roman"/>
              </w:rPr>
            </w:pPr>
          </w:p>
        </w:tc>
        <w:tc>
          <w:tcPr>
            <w:tcW w:w="270" w:type="dxa"/>
            <w:shd w:val="clear" w:color="auto" w:fill="auto"/>
          </w:tcPr>
          <w:p w14:paraId="4C1C0539" w14:textId="77777777" w:rsidR="00F8685B" w:rsidRPr="0057632B" w:rsidRDefault="00F8685B" w:rsidP="00F8685B">
            <w:pPr>
              <w:tabs>
                <w:tab w:val="decimal" w:pos="630"/>
              </w:tabs>
              <w:spacing w:line="240" w:lineRule="atLeast"/>
              <w:ind w:left="-108" w:right="-108"/>
              <w:rPr>
                <w:rFonts w:cs="Times New Roman"/>
              </w:rPr>
            </w:pPr>
          </w:p>
        </w:tc>
        <w:tc>
          <w:tcPr>
            <w:tcW w:w="810" w:type="dxa"/>
            <w:shd w:val="clear" w:color="auto" w:fill="auto"/>
          </w:tcPr>
          <w:p w14:paraId="6A013BEA" w14:textId="77777777" w:rsidR="00F8685B" w:rsidRPr="0057632B" w:rsidRDefault="00F8685B" w:rsidP="00F8685B">
            <w:pPr>
              <w:tabs>
                <w:tab w:val="decimal" w:pos="556"/>
              </w:tabs>
              <w:spacing w:line="240" w:lineRule="atLeast"/>
              <w:ind w:left="-108" w:right="-108"/>
              <w:rPr>
                <w:rFonts w:cs="Times New Roman"/>
              </w:rPr>
            </w:pPr>
          </w:p>
        </w:tc>
        <w:tc>
          <w:tcPr>
            <w:tcW w:w="270" w:type="dxa"/>
            <w:shd w:val="clear" w:color="auto" w:fill="auto"/>
          </w:tcPr>
          <w:p w14:paraId="4C64628A" w14:textId="77777777" w:rsidR="00F8685B" w:rsidRPr="0057632B" w:rsidRDefault="00F8685B" w:rsidP="00F8685B">
            <w:pPr>
              <w:tabs>
                <w:tab w:val="decimal" w:pos="630"/>
              </w:tabs>
              <w:spacing w:line="240" w:lineRule="atLeast"/>
              <w:ind w:left="-108" w:right="-108"/>
              <w:rPr>
                <w:rFonts w:cs="Times New Roman"/>
              </w:rPr>
            </w:pPr>
          </w:p>
        </w:tc>
        <w:tc>
          <w:tcPr>
            <w:tcW w:w="810" w:type="dxa"/>
            <w:shd w:val="clear" w:color="auto" w:fill="auto"/>
          </w:tcPr>
          <w:p w14:paraId="42251C81" w14:textId="77777777" w:rsidR="00F8685B" w:rsidRPr="0057632B" w:rsidRDefault="00F8685B" w:rsidP="00F8685B">
            <w:pPr>
              <w:tabs>
                <w:tab w:val="decimal" w:pos="551"/>
              </w:tabs>
              <w:spacing w:line="240" w:lineRule="atLeast"/>
              <w:ind w:left="-108" w:right="-108"/>
              <w:rPr>
                <w:rFonts w:cs="Times New Roman"/>
              </w:rPr>
            </w:pPr>
          </w:p>
        </w:tc>
        <w:tc>
          <w:tcPr>
            <w:tcW w:w="270" w:type="dxa"/>
            <w:shd w:val="clear" w:color="auto" w:fill="auto"/>
          </w:tcPr>
          <w:p w14:paraId="24C34892" w14:textId="77777777" w:rsidR="00F8685B" w:rsidRPr="0057632B" w:rsidRDefault="00F8685B" w:rsidP="00F8685B">
            <w:pPr>
              <w:tabs>
                <w:tab w:val="decimal" w:pos="630"/>
              </w:tabs>
              <w:spacing w:line="240" w:lineRule="atLeast"/>
              <w:ind w:left="-108" w:right="-108"/>
              <w:rPr>
                <w:rFonts w:cs="Times New Roman"/>
              </w:rPr>
            </w:pPr>
          </w:p>
        </w:tc>
        <w:tc>
          <w:tcPr>
            <w:tcW w:w="664" w:type="dxa"/>
            <w:shd w:val="clear" w:color="auto" w:fill="auto"/>
          </w:tcPr>
          <w:p w14:paraId="72C3DC5B" w14:textId="77777777" w:rsidR="00F8685B" w:rsidRPr="0057632B" w:rsidRDefault="00F8685B" w:rsidP="00F8685B">
            <w:pPr>
              <w:tabs>
                <w:tab w:val="decimal" w:pos="605"/>
              </w:tabs>
              <w:spacing w:line="240" w:lineRule="atLeast"/>
              <w:ind w:left="-108" w:right="-108"/>
              <w:rPr>
                <w:rFonts w:cs="Times New Roman"/>
              </w:rPr>
            </w:pPr>
          </w:p>
        </w:tc>
        <w:tc>
          <w:tcPr>
            <w:tcW w:w="270" w:type="dxa"/>
            <w:shd w:val="clear" w:color="auto" w:fill="auto"/>
          </w:tcPr>
          <w:p w14:paraId="5EE98EA9" w14:textId="77777777" w:rsidR="00F8685B" w:rsidRPr="0057632B" w:rsidRDefault="00F8685B" w:rsidP="00F8685B">
            <w:pPr>
              <w:tabs>
                <w:tab w:val="decimal" w:pos="630"/>
              </w:tabs>
              <w:spacing w:line="240" w:lineRule="atLeast"/>
              <w:ind w:left="-108" w:right="-108"/>
              <w:rPr>
                <w:rFonts w:cs="Times New Roman"/>
              </w:rPr>
            </w:pPr>
          </w:p>
        </w:tc>
        <w:tc>
          <w:tcPr>
            <w:tcW w:w="725" w:type="dxa"/>
            <w:shd w:val="clear" w:color="auto" w:fill="auto"/>
          </w:tcPr>
          <w:p w14:paraId="4112D01F" w14:textId="77777777" w:rsidR="00F8685B" w:rsidRPr="0057632B" w:rsidRDefault="00F8685B" w:rsidP="00F8685B">
            <w:pPr>
              <w:tabs>
                <w:tab w:val="decimal" w:pos="562"/>
              </w:tabs>
              <w:spacing w:line="240" w:lineRule="atLeast"/>
              <w:ind w:left="-108" w:right="-108"/>
              <w:rPr>
                <w:rFonts w:cs="Times New Roman"/>
              </w:rPr>
            </w:pPr>
          </w:p>
        </w:tc>
      </w:tr>
      <w:tr w:rsidR="0038124F" w:rsidRPr="0057632B" w14:paraId="11B86015" w14:textId="77777777" w:rsidTr="004804E2">
        <w:trPr>
          <w:trHeight w:val="730"/>
        </w:trPr>
        <w:tc>
          <w:tcPr>
            <w:tcW w:w="1618" w:type="dxa"/>
            <w:shd w:val="clear" w:color="auto" w:fill="auto"/>
          </w:tcPr>
          <w:p w14:paraId="0BF0C2D0" w14:textId="77777777" w:rsidR="0038124F" w:rsidRDefault="0038124F" w:rsidP="0038124F">
            <w:pPr>
              <w:pStyle w:val="Footer"/>
              <w:tabs>
                <w:tab w:val="clear" w:pos="4320"/>
                <w:tab w:val="clear" w:pos="8640"/>
              </w:tabs>
              <w:spacing w:line="240" w:lineRule="atLeast"/>
              <w:ind w:left="250" w:right="-115" w:hanging="180"/>
              <w:rPr>
                <w:rFonts w:cs="Times New Roman"/>
                <w:lang w:val="en-US" w:eastAsia="en-US"/>
              </w:rPr>
            </w:pPr>
            <w:r w:rsidRPr="0057632B">
              <w:rPr>
                <w:rFonts w:cs="Times New Roman"/>
                <w:lang w:val="en-US" w:eastAsia="en-US"/>
              </w:rPr>
              <w:t>World Flex Public</w:t>
            </w:r>
            <w:r w:rsidRPr="0057632B">
              <w:rPr>
                <w:rFonts w:eastAsia="Cordia New" w:cs="Times New Roman"/>
                <w:szCs w:val="22"/>
                <w:cs/>
                <w:lang w:val="en-US"/>
              </w:rPr>
              <w:br/>
            </w:r>
            <w:r w:rsidRPr="0057632B">
              <w:rPr>
                <w:rFonts w:cs="Times New Roman"/>
                <w:lang w:val="en-US" w:eastAsia="en-US"/>
              </w:rPr>
              <w:t>Company</w:t>
            </w:r>
          </w:p>
          <w:p w14:paraId="34C6482E" w14:textId="4010E043" w:rsidR="0038124F" w:rsidRPr="0057632B" w:rsidRDefault="0038124F" w:rsidP="0038124F">
            <w:pPr>
              <w:pStyle w:val="Footer"/>
              <w:tabs>
                <w:tab w:val="clear" w:pos="4320"/>
                <w:tab w:val="clear" w:pos="8640"/>
              </w:tabs>
              <w:spacing w:line="240" w:lineRule="atLeast"/>
              <w:ind w:left="250" w:right="-115" w:hanging="180"/>
              <w:rPr>
                <w:rFonts w:cs="Times New Roman"/>
                <w:lang w:val="en-US" w:eastAsia="en-US"/>
              </w:rPr>
            </w:pPr>
            <w:r>
              <w:rPr>
                <w:rFonts w:cs="Times New Roman"/>
                <w:lang w:val="en-US" w:eastAsia="en-US"/>
              </w:rPr>
              <w:t xml:space="preserve">    </w:t>
            </w:r>
            <w:r w:rsidRPr="0057632B">
              <w:rPr>
                <w:rFonts w:cs="Times New Roman"/>
                <w:lang w:val="en-US" w:eastAsia="en-US"/>
              </w:rPr>
              <w:t>Limited</w:t>
            </w:r>
          </w:p>
        </w:tc>
        <w:tc>
          <w:tcPr>
            <w:tcW w:w="1348" w:type="dxa"/>
          </w:tcPr>
          <w:p w14:paraId="35CBCEA6" w14:textId="77777777" w:rsidR="0038124F" w:rsidRPr="0057632B" w:rsidRDefault="0038124F" w:rsidP="0038124F">
            <w:pPr>
              <w:pStyle w:val="Footer"/>
              <w:tabs>
                <w:tab w:val="clear" w:pos="4320"/>
                <w:tab w:val="clear" w:pos="8640"/>
              </w:tabs>
              <w:spacing w:line="240" w:lineRule="atLeast"/>
              <w:ind w:right="-115"/>
              <w:rPr>
                <w:rFonts w:cs="Times New Roman"/>
                <w:lang w:val="en-US" w:eastAsia="en-US"/>
              </w:rPr>
            </w:pPr>
            <w:r w:rsidRPr="0057632B">
              <w:rPr>
                <w:rFonts w:cs="Times New Roman"/>
                <w:lang w:val="en-US" w:eastAsia="en-US"/>
              </w:rPr>
              <w:t>Production and</w:t>
            </w:r>
          </w:p>
          <w:p w14:paraId="66C38A26" w14:textId="77777777" w:rsidR="0038124F" w:rsidRPr="0057632B" w:rsidRDefault="0038124F" w:rsidP="0038124F">
            <w:pPr>
              <w:pStyle w:val="Footer"/>
              <w:tabs>
                <w:tab w:val="clear" w:pos="4320"/>
                <w:tab w:val="clear" w:pos="8640"/>
              </w:tabs>
              <w:spacing w:line="240" w:lineRule="atLeast"/>
              <w:ind w:right="-115"/>
              <w:rPr>
                <w:rFonts w:cs="Times New Roman"/>
                <w:lang w:val="en-US" w:eastAsia="en-US"/>
              </w:rPr>
            </w:pPr>
            <w:r w:rsidRPr="0057632B">
              <w:rPr>
                <w:rFonts w:cs="Times New Roman"/>
                <w:lang w:val="en-US" w:eastAsia="en-US"/>
              </w:rPr>
              <w:t xml:space="preserve">  distribution of </w:t>
            </w:r>
          </w:p>
          <w:p w14:paraId="7697B775" w14:textId="6E98EB75" w:rsidR="0038124F" w:rsidRPr="0057632B" w:rsidRDefault="0038124F" w:rsidP="0038124F">
            <w:pPr>
              <w:pStyle w:val="Footer"/>
              <w:tabs>
                <w:tab w:val="clear" w:pos="4320"/>
                <w:tab w:val="clear" w:pos="8640"/>
              </w:tabs>
              <w:spacing w:line="240" w:lineRule="atLeast"/>
              <w:ind w:right="-115"/>
              <w:rPr>
                <w:rFonts w:cs="Times New Roman"/>
                <w:lang w:val="en-US" w:eastAsia="en-US"/>
              </w:rPr>
            </w:pPr>
            <w:r w:rsidRPr="0057632B">
              <w:rPr>
                <w:rFonts w:cs="Times New Roman"/>
                <w:lang w:val="en-US" w:eastAsia="en-US"/>
              </w:rPr>
              <w:t xml:space="preserve">  rubber thread</w:t>
            </w:r>
          </w:p>
        </w:tc>
        <w:tc>
          <w:tcPr>
            <w:tcW w:w="994" w:type="dxa"/>
            <w:shd w:val="clear" w:color="auto" w:fill="auto"/>
            <w:vAlign w:val="bottom"/>
          </w:tcPr>
          <w:p w14:paraId="3565F3AC" w14:textId="77777777" w:rsidR="0038124F" w:rsidRPr="0057632B" w:rsidRDefault="0038124F" w:rsidP="0038124F">
            <w:pPr>
              <w:pStyle w:val="Footer"/>
              <w:tabs>
                <w:tab w:val="clear" w:pos="4320"/>
                <w:tab w:val="clear" w:pos="8640"/>
              </w:tabs>
              <w:spacing w:line="240" w:lineRule="atLeast"/>
              <w:ind w:left="-17" w:right="-115"/>
              <w:rPr>
                <w:rFonts w:cs="Times New Roman"/>
                <w:lang w:val="en-US" w:eastAsia="en-US"/>
              </w:rPr>
            </w:pPr>
            <w:r w:rsidRPr="0057632B">
              <w:rPr>
                <w:rFonts w:cs="Times New Roman"/>
                <w:lang w:val="en-US" w:eastAsia="en-US"/>
              </w:rPr>
              <w:t>Thailand</w:t>
            </w:r>
          </w:p>
        </w:tc>
        <w:tc>
          <w:tcPr>
            <w:tcW w:w="450" w:type="dxa"/>
            <w:shd w:val="clear" w:color="auto" w:fill="auto"/>
            <w:vAlign w:val="bottom"/>
          </w:tcPr>
          <w:p w14:paraId="2341E42E" w14:textId="4DB5FCBC" w:rsidR="0038124F" w:rsidRPr="0057632B" w:rsidRDefault="00DA02D6" w:rsidP="0038124F">
            <w:pPr>
              <w:tabs>
                <w:tab w:val="left" w:pos="-222"/>
              </w:tabs>
              <w:spacing w:line="240" w:lineRule="atLeast"/>
              <w:ind w:left="-108" w:right="-261" w:hanging="143"/>
              <w:jc w:val="center"/>
              <w:rPr>
                <w:rFonts w:cs="Times New Roman"/>
              </w:rPr>
            </w:pPr>
            <w:r>
              <w:rPr>
                <w:rFonts w:cs="Times New Roman"/>
              </w:rPr>
              <w:t>66.4</w:t>
            </w:r>
          </w:p>
        </w:tc>
        <w:tc>
          <w:tcPr>
            <w:tcW w:w="270" w:type="dxa"/>
            <w:shd w:val="clear" w:color="auto" w:fill="auto"/>
            <w:vAlign w:val="bottom"/>
          </w:tcPr>
          <w:p w14:paraId="31DB7242" w14:textId="77777777" w:rsidR="0038124F" w:rsidRPr="0057632B" w:rsidRDefault="0038124F" w:rsidP="0038124F">
            <w:pPr>
              <w:spacing w:line="240" w:lineRule="atLeast"/>
              <w:ind w:right="-108"/>
              <w:jc w:val="center"/>
              <w:rPr>
                <w:rFonts w:cs="Times New Roman"/>
              </w:rPr>
            </w:pPr>
          </w:p>
        </w:tc>
        <w:tc>
          <w:tcPr>
            <w:tcW w:w="540" w:type="dxa"/>
            <w:shd w:val="clear" w:color="auto" w:fill="auto"/>
            <w:vAlign w:val="bottom"/>
          </w:tcPr>
          <w:p w14:paraId="4ABB14A2" w14:textId="593BE042" w:rsidR="0038124F" w:rsidRPr="0057632B" w:rsidRDefault="0038124F" w:rsidP="004804E2">
            <w:pPr>
              <w:tabs>
                <w:tab w:val="left" w:pos="454"/>
              </w:tabs>
              <w:spacing w:line="240" w:lineRule="atLeast"/>
              <w:ind w:left="-108" w:right="-108"/>
              <w:jc w:val="center"/>
              <w:rPr>
                <w:rFonts w:cs="Times New Roman"/>
              </w:rPr>
            </w:pPr>
            <w:r>
              <w:rPr>
                <w:rFonts w:cs="Times New Roman"/>
              </w:rPr>
              <w:t>100.0</w:t>
            </w:r>
          </w:p>
        </w:tc>
        <w:tc>
          <w:tcPr>
            <w:tcW w:w="898" w:type="dxa"/>
            <w:shd w:val="clear" w:color="auto" w:fill="auto"/>
            <w:vAlign w:val="bottom"/>
          </w:tcPr>
          <w:p w14:paraId="06136FB5" w14:textId="1B62ACF7" w:rsidR="0038124F" w:rsidRPr="0057632B" w:rsidRDefault="0030182C" w:rsidP="006226AB">
            <w:pPr>
              <w:tabs>
                <w:tab w:val="decimal" w:pos="788"/>
              </w:tabs>
              <w:spacing w:line="240" w:lineRule="atLeast"/>
              <w:ind w:left="-108" w:right="-108"/>
              <w:rPr>
                <w:rFonts w:cs="Times New Roman"/>
              </w:rPr>
            </w:pPr>
            <w:r>
              <w:rPr>
                <w:rFonts w:cs="Times New Roman"/>
              </w:rPr>
              <w:t>464,200</w:t>
            </w:r>
          </w:p>
        </w:tc>
        <w:tc>
          <w:tcPr>
            <w:tcW w:w="238" w:type="dxa"/>
            <w:shd w:val="clear" w:color="auto" w:fill="auto"/>
          </w:tcPr>
          <w:p w14:paraId="32B138F6" w14:textId="77777777" w:rsidR="0038124F" w:rsidRPr="0057632B" w:rsidRDefault="0038124F" w:rsidP="0038124F">
            <w:pPr>
              <w:tabs>
                <w:tab w:val="decimal" w:pos="630"/>
              </w:tabs>
              <w:spacing w:line="240" w:lineRule="atLeast"/>
              <w:ind w:left="-108" w:right="-108"/>
              <w:rPr>
                <w:rFonts w:cs="Times New Roman"/>
              </w:rPr>
            </w:pPr>
          </w:p>
        </w:tc>
        <w:tc>
          <w:tcPr>
            <w:tcW w:w="754" w:type="dxa"/>
            <w:shd w:val="clear" w:color="auto" w:fill="auto"/>
            <w:vAlign w:val="bottom"/>
          </w:tcPr>
          <w:p w14:paraId="53E316C6" w14:textId="492BD6C2" w:rsidR="0038124F" w:rsidRPr="0057632B" w:rsidRDefault="0038124F" w:rsidP="0038124F">
            <w:pPr>
              <w:tabs>
                <w:tab w:val="decimal" w:pos="635"/>
              </w:tabs>
              <w:spacing w:line="240" w:lineRule="atLeast"/>
              <w:ind w:left="-108" w:right="-108"/>
              <w:rPr>
                <w:rFonts w:cs="Times New Roman"/>
              </w:rPr>
            </w:pPr>
            <w:r>
              <w:rPr>
                <w:rFonts w:cs="Times New Roman"/>
              </w:rPr>
              <w:t>308,000</w:t>
            </w:r>
          </w:p>
        </w:tc>
        <w:tc>
          <w:tcPr>
            <w:tcW w:w="236" w:type="dxa"/>
            <w:shd w:val="clear" w:color="auto" w:fill="auto"/>
            <w:vAlign w:val="bottom"/>
          </w:tcPr>
          <w:p w14:paraId="49ED88DD" w14:textId="77777777" w:rsidR="0038124F" w:rsidRPr="0057632B" w:rsidRDefault="0038124F" w:rsidP="0038124F">
            <w:pPr>
              <w:tabs>
                <w:tab w:val="decimal" w:pos="630"/>
              </w:tabs>
              <w:spacing w:line="240" w:lineRule="atLeast"/>
              <w:ind w:left="-108" w:right="-108"/>
              <w:rPr>
                <w:rFonts w:cs="Times New Roman"/>
              </w:rPr>
            </w:pPr>
          </w:p>
        </w:tc>
        <w:tc>
          <w:tcPr>
            <w:tcW w:w="810" w:type="dxa"/>
            <w:shd w:val="clear" w:color="auto" w:fill="auto"/>
            <w:vAlign w:val="bottom"/>
          </w:tcPr>
          <w:p w14:paraId="38A86572" w14:textId="628C6F67" w:rsidR="0038124F" w:rsidRPr="0057632B" w:rsidRDefault="0030182C" w:rsidP="0038124F">
            <w:pPr>
              <w:tabs>
                <w:tab w:val="decimal" w:pos="603"/>
              </w:tabs>
              <w:spacing w:line="240" w:lineRule="atLeast"/>
              <w:ind w:left="-108" w:right="-108"/>
              <w:rPr>
                <w:rFonts w:cs="Times New Roman"/>
              </w:rPr>
            </w:pPr>
            <w:r>
              <w:rPr>
                <w:rFonts w:cs="Times New Roman"/>
              </w:rPr>
              <w:t>448,400</w:t>
            </w:r>
          </w:p>
        </w:tc>
        <w:tc>
          <w:tcPr>
            <w:tcW w:w="304" w:type="dxa"/>
            <w:shd w:val="clear" w:color="auto" w:fill="auto"/>
            <w:vAlign w:val="bottom"/>
          </w:tcPr>
          <w:p w14:paraId="2F48941E" w14:textId="77777777" w:rsidR="0038124F" w:rsidRPr="0057632B" w:rsidRDefault="0038124F" w:rsidP="0038124F">
            <w:pPr>
              <w:tabs>
                <w:tab w:val="decimal" w:pos="603"/>
              </w:tabs>
              <w:spacing w:line="240" w:lineRule="atLeast"/>
              <w:ind w:left="-108" w:right="-108"/>
              <w:rPr>
                <w:rFonts w:cs="Times New Roman"/>
              </w:rPr>
            </w:pPr>
          </w:p>
        </w:tc>
        <w:tc>
          <w:tcPr>
            <w:tcW w:w="776" w:type="dxa"/>
            <w:shd w:val="clear" w:color="auto" w:fill="auto"/>
            <w:vAlign w:val="bottom"/>
          </w:tcPr>
          <w:p w14:paraId="0E67043D" w14:textId="6E147F9C" w:rsidR="0038124F" w:rsidRPr="0057632B" w:rsidRDefault="0038124F" w:rsidP="0038124F">
            <w:pPr>
              <w:tabs>
                <w:tab w:val="decimal" w:pos="603"/>
              </w:tabs>
              <w:spacing w:line="240" w:lineRule="atLeast"/>
              <w:ind w:left="-108" w:right="-108"/>
              <w:rPr>
                <w:rFonts w:cs="Times New Roman"/>
              </w:rPr>
            </w:pPr>
            <w:r>
              <w:rPr>
                <w:rFonts w:cs="Times New Roman"/>
              </w:rPr>
              <w:t>448,400</w:t>
            </w:r>
          </w:p>
        </w:tc>
        <w:tc>
          <w:tcPr>
            <w:tcW w:w="270" w:type="dxa"/>
            <w:shd w:val="clear" w:color="auto" w:fill="auto"/>
            <w:vAlign w:val="bottom"/>
          </w:tcPr>
          <w:p w14:paraId="211A5AA0" w14:textId="77777777" w:rsidR="0038124F" w:rsidRPr="0057632B" w:rsidRDefault="0038124F" w:rsidP="0038124F">
            <w:pPr>
              <w:tabs>
                <w:tab w:val="decimal" w:pos="630"/>
              </w:tabs>
              <w:spacing w:line="240" w:lineRule="atLeast"/>
              <w:ind w:left="-108" w:right="-108"/>
              <w:rPr>
                <w:rFonts w:cs="Times New Roman"/>
              </w:rPr>
            </w:pPr>
          </w:p>
        </w:tc>
        <w:tc>
          <w:tcPr>
            <w:tcW w:w="810" w:type="dxa"/>
            <w:shd w:val="clear" w:color="auto" w:fill="auto"/>
            <w:vAlign w:val="bottom"/>
          </w:tcPr>
          <w:p w14:paraId="0B136406" w14:textId="4263A9A0" w:rsidR="0038124F" w:rsidRPr="0057632B" w:rsidRDefault="0038124F" w:rsidP="0038124F">
            <w:pPr>
              <w:tabs>
                <w:tab w:val="decimal" w:pos="544"/>
              </w:tabs>
              <w:spacing w:line="240" w:lineRule="atLeast"/>
              <w:ind w:left="-108" w:right="-108"/>
              <w:rPr>
                <w:rFonts w:cs="Times New Roman"/>
              </w:rPr>
            </w:pPr>
            <w:r>
              <w:rPr>
                <w:rFonts w:cs="Times New Roman"/>
              </w:rPr>
              <w:t>-</w:t>
            </w:r>
          </w:p>
        </w:tc>
        <w:tc>
          <w:tcPr>
            <w:tcW w:w="270" w:type="dxa"/>
            <w:shd w:val="clear" w:color="auto" w:fill="auto"/>
            <w:vAlign w:val="bottom"/>
          </w:tcPr>
          <w:p w14:paraId="01F100FE" w14:textId="77777777" w:rsidR="0038124F" w:rsidRPr="0057632B" w:rsidRDefault="0038124F" w:rsidP="0038124F">
            <w:pPr>
              <w:tabs>
                <w:tab w:val="decimal" w:pos="630"/>
              </w:tabs>
              <w:spacing w:line="240" w:lineRule="atLeast"/>
              <w:ind w:left="-108" w:right="-108"/>
              <w:rPr>
                <w:rFonts w:cs="Times New Roman"/>
              </w:rPr>
            </w:pPr>
          </w:p>
        </w:tc>
        <w:tc>
          <w:tcPr>
            <w:tcW w:w="810" w:type="dxa"/>
            <w:shd w:val="clear" w:color="auto" w:fill="auto"/>
            <w:vAlign w:val="bottom"/>
          </w:tcPr>
          <w:p w14:paraId="15BFB657" w14:textId="453BBB2D" w:rsidR="0038124F" w:rsidRPr="0057632B" w:rsidRDefault="0038124F" w:rsidP="0038124F">
            <w:pPr>
              <w:tabs>
                <w:tab w:val="decimal" w:pos="544"/>
              </w:tabs>
              <w:spacing w:line="240" w:lineRule="atLeast"/>
              <w:ind w:left="-108" w:right="-108"/>
              <w:rPr>
                <w:rFonts w:cs="Times New Roman"/>
              </w:rPr>
            </w:pPr>
            <w:r>
              <w:rPr>
                <w:rFonts w:cs="Times New Roman"/>
              </w:rPr>
              <w:t>-</w:t>
            </w:r>
          </w:p>
        </w:tc>
        <w:tc>
          <w:tcPr>
            <w:tcW w:w="270" w:type="dxa"/>
            <w:shd w:val="clear" w:color="auto" w:fill="auto"/>
            <w:vAlign w:val="bottom"/>
          </w:tcPr>
          <w:p w14:paraId="76C2E592" w14:textId="77777777" w:rsidR="0038124F" w:rsidRPr="0057632B" w:rsidRDefault="0038124F" w:rsidP="0038124F">
            <w:pPr>
              <w:tabs>
                <w:tab w:val="decimal" w:pos="630"/>
              </w:tabs>
              <w:spacing w:line="240" w:lineRule="atLeast"/>
              <w:ind w:left="-108" w:right="-108"/>
              <w:rPr>
                <w:rFonts w:cs="Times New Roman"/>
              </w:rPr>
            </w:pPr>
          </w:p>
        </w:tc>
        <w:tc>
          <w:tcPr>
            <w:tcW w:w="810" w:type="dxa"/>
            <w:shd w:val="clear" w:color="auto" w:fill="auto"/>
            <w:vAlign w:val="bottom"/>
          </w:tcPr>
          <w:p w14:paraId="2DEE0B33" w14:textId="6A540064" w:rsidR="0038124F" w:rsidRPr="0057632B" w:rsidRDefault="0030182C" w:rsidP="0038124F">
            <w:pPr>
              <w:tabs>
                <w:tab w:val="decimal" w:pos="603"/>
              </w:tabs>
              <w:spacing w:line="240" w:lineRule="atLeast"/>
              <w:ind w:left="-108" w:right="-108"/>
              <w:rPr>
                <w:rFonts w:cs="Times New Roman"/>
              </w:rPr>
            </w:pPr>
            <w:r>
              <w:rPr>
                <w:rFonts w:cs="Times New Roman"/>
              </w:rPr>
              <w:t>448,400</w:t>
            </w:r>
          </w:p>
        </w:tc>
        <w:tc>
          <w:tcPr>
            <w:tcW w:w="270" w:type="dxa"/>
            <w:shd w:val="clear" w:color="auto" w:fill="auto"/>
            <w:vAlign w:val="bottom"/>
          </w:tcPr>
          <w:p w14:paraId="2030726E" w14:textId="77777777" w:rsidR="0038124F" w:rsidRPr="0057632B" w:rsidRDefault="0038124F" w:rsidP="0038124F">
            <w:pPr>
              <w:tabs>
                <w:tab w:val="decimal" w:pos="630"/>
              </w:tabs>
              <w:spacing w:line="240" w:lineRule="atLeast"/>
              <w:ind w:left="-108" w:right="-108"/>
              <w:rPr>
                <w:rFonts w:cs="Times New Roman"/>
              </w:rPr>
            </w:pPr>
          </w:p>
        </w:tc>
        <w:tc>
          <w:tcPr>
            <w:tcW w:w="810" w:type="dxa"/>
            <w:shd w:val="clear" w:color="auto" w:fill="auto"/>
            <w:vAlign w:val="bottom"/>
          </w:tcPr>
          <w:p w14:paraId="7DA2A3B3" w14:textId="3734A1D8" w:rsidR="0038124F" w:rsidRPr="0057632B" w:rsidRDefault="0038124F" w:rsidP="0038124F">
            <w:pPr>
              <w:tabs>
                <w:tab w:val="decimal" w:pos="603"/>
              </w:tabs>
              <w:spacing w:line="240" w:lineRule="atLeast"/>
              <w:ind w:left="-108" w:right="-108"/>
              <w:rPr>
                <w:rFonts w:cs="Times New Roman"/>
              </w:rPr>
            </w:pPr>
            <w:r>
              <w:rPr>
                <w:rFonts w:cs="Times New Roman"/>
              </w:rPr>
              <w:t>448,400</w:t>
            </w:r>
          </w:p>
        </w:tc>
        <w:tc>
          <w:tcPr>
            <w:tcW w:w="270" w:type="dxa"/>
            <w:shd w:val="clear" w:color="auto" w:fill="auto"/>
            <w:vAlign w:val="bottom"/>
          </w:tcPr>
          <w:p w14:paraId="636EFDA4" w14:textId="77777777" w:rsidR="0038124F" w:rsidRPr="0057632B" w:rsidRDefault="0038124F" w:rsidP="0038124F">
            <w:pPr>
              <w:tabs>
                <w:tab w:val="decimal" w:pos="630"/>
              </w:tabs>
              <w:spacing w:line="240" w:lineRule="atLeast"/>
              <w:ind w:left="-108" w:right="-108"/>
              <w:rPr>
                <w:rFonts w:cs="Times New Roman"/>
              </w:rPr>
            </w:pPr>
          </w:p>
        </w:tc>
        <w:tc>
          <w:tcPr>
            <w:tcW w:w="664" w:type="dxa"/>
            <w:shd w:val="clear" w:color="auto" w:fill="auto"/>
            <w:vAlign w:val="bottom"/>
          </w:tcPr>
          <w:p w14:paraId="340560E8" w14:textId="3A71A7E8" w:rsidR="0038124F" w:rsidRPr="0057632B" w:rsidRDefault="00293490" w:rsidP="0038124F">
            <w:pPr>
              <w:tabs>
                <w:tab w:val="decimal" w:pos="448"/>
              </w:tabs>
              <w:spacing w:line="240" w:lineRule="atLeast"/>
              <w:ind w:left="-108" w:right="-108"/>
              <w:rPr>
                <w:rFonts w:cs="Times New Roman"/>
              </w:rPr>
            </w:pPr>
            <w:r>
              <w:rPr>
                <w:rFonts w:cs="Times New Roman"/>
              </w:rPr>
              <w:t>106,260</w:t>
            </w:r>
          </w:p>
        </w:tc>
        <w:tc>
          <w:tcPr>
            <w:tcW w:w="270" w:type="dxa"/>
            <w:shd w:val="clear" w:color="auto" w:fill="auto"/>
            <w:vAlign w:val="bottom"/>
          </w:tcPr>
          <w:p w14:paraId="4D638670" w14:textId="77777777" w:rsidR="0038124F" w:rsidRPr="0057632B" w:rsidRDefault="0038124F" w:rsidP="0038124F">
            <w:pPr>
              <w:tabs>
                <w:tab w:val="decimal" w:pos="630"/>
              </w:tabs>
              <w:spacing w:line="240" w:lineRule="atLeast"/>
              <w:ind w:left="-108" w:right="-108"/>
              <w:rPr>
                <w:rFonts w:cs="Times New Roman"/>
              </w:rPr>
            </w:pPr>
          </w:p>
        </w:tc>
        <w:tc>
          <w:tcPr>
            <w:tcW w:w="725" w:type="dxa"/>
            <w:shd w:val="clear" w:color="auto" w:fill="auto"/>
            <w:vAlign w:val="bottom"/>
          </w:tcPr>
          <w:p w14:paraId="7E294E93" w14:textId="60EB43AE" w:rsidR="0038124F" w:rsidRPr="0057632B" w:rsidRDefault="0038124F" w:rsidP="0038124F">
            <w:pPr>
              <w:tabs>
                <w:tab w:val="decimal" w:pos="518"/>
              </w:tabs>
              <w:spacing w:line="240" w:lineRule="atLeast"/>
              <w:ind w:left="-108" w:right="-108"/>
              <w:rPr>
                <w:rFonts w:cs="Times New Roman"/>
              </w:rPr>
            </w:pPr>
            <w:r w:rsidRPr="0057632B">
              <w:rPr>
                <w:rFonts w:cs="Times New Roman"/>
              </w:rPr>
              <w:t>-</w:t>
            </w:r>
          </w:p>
        </w:tc>
      </w:tr>
      <w:tr w:rsidR="0038124F" w:rsidRPr="0057632B" w14:paraId="274B9788" w14:textId="77777777" w:rsidTr="004804E2">
        <w:trPr>
          <w:trHeight w:val="490"/>
        </w:trPr>
        <w:tc>
          <w:tcPr>
            <w:tcW w:w="1618" w:type="dxa"/>
            <w:shd w:val="clear" w:color="auto" w:fill="auto"/>
          </w:tcPr>
          <w:p w14:paraId="694AB0B6" w14:textId="7E7BE73A" w:rsidR="0038124F" w:rsidRPr="0057632B" w:rsidRDefault="0038124F" w:rsidP="0038124F">
            <w:pPr>
              <w:pStyle w:val="Footer"/>
              <w:tabs>
                <w:tab w:val="clear" w:pos="4320"/>
                <w:tab w:val="clear" w:pos="8640"/>
              </w:tabs>
              <w:spacing w:line="240" w:lineRule="atLeast"/>
              <w:ind w:left="250" w:right="-115" w:hanging="180"/>
              <w:rPr>
                <w:rFonts w:cs="Times New Roman"/>
                <w:lang w:val="en-US" w:eastAsia="en-US"/>
              </w:rPr>
            </w:pPr>
            <w:r w:rsidRPr="0057632B">
              <w:rPr>
                <w:rFonts w:cs="Times New Roman"/>
                <w:lang w:val="en-US" w:eastAsia="en-US"/>
              </w:rPr>
              <w:t>Thai Rubber Land and</w:t>
            </w:r>
            <w:r>
              <w:rPr>
                <w:rFonts w:cs="Times New Roman"/>
                <w:lang w:val="en-US" w:eastAsia="en-US"/>
              </w:rPr>
              <w:t xml:space="preserve"> </w:t>
            </w:r>
            <w:r w:rsidRPr="0057632B">
              <w:rPr>
                <w:rFonts w:cs="Times New Roman"/>
                <w:lang w:val="en-US" w:eastAsia="en-US"/>
              </w:rPr>
              <w:t>Plantation Co., Ltd.</w:t>
            </w:r>
          </w:p>
        </w:tc>
        <w:tc>
          <w:tcPr>
            <w:tcW w:w="1348" w:type="dxa"/>
          </w:tcPr>
          <w:p w14:paraId="716A20F6" w14:textId="7B8DEB99" w:rsidR="0038124F" w:rsidRPr="0057632B" w:rsidRDefault="0038124F" w:rsidP="0038124F">
            <w:pPr>
              <w:pStyle w:val="Footer"/>
              <w:tabs>
                <w:tab w:val="clear" w:pos="4320"/>
                <w:tab w:val="clear" w:pos="8640"/>
                <w:tab w:val="left" w:pos="70"/>
              </w:tabs>
              <w:spacing w:line="240" w:lineRule="atLeast"/>
              <w:ind w:right="-115"/>
              <w:rPr>
                <w:rFonts w:cs="Times New Roman"/>
                <w:lang w:val="en-US" w:eastAsia="en-US"/>
              </w:rPr>
            </w:pPr>
            <w:r w:rsidRPr="0057632B">
              <w:rPr>
                <w:rFonts w:cs="Times New Roman"/>
                <w:lang w:val="en-US" w:eastAsia="en-US"/>
              </w:rPr>
              <w:t xml:space="preserve">Planting of </w:t>
            </w:r>
            <w:r w:rsidRPr="0057632B">
              <w:rPr>
                <w:rFonts w:cs="Times New Roman"/>
                <w:lang w:val="en-US" w:eastAsia="en-US"/>
              </w:rPr>
              <w:br/>
              <w:t xml:space="preserve">  rubber</w:t>
            </w:r>
          </w:p>
        </w:tc>
        <w:tc>
          <w:tcPr>
            <w:tcW w:w="994" w:type="dxa"/>
            <w:shd w:val="clear" w:color="auto" w:fill="auto"/>
            <w:vAlign w:val="bottom"/>
          </w:tcPr>
          <w:p w14:paraId="0F7F7E52" w14:textId="77777777" w:rsidR="0038124F" w:rsidRPr="0057632B" w:rsidRDefault="0038124F" w:rsidP="0038124F">
            <w:pPr>
              <w:pStyle w:val="Footer"/>
              <w:tabs>
                <w:tab w:val="clear" w:pos="4320"/>
                <w:tab w:val="clear" w:pos="8640"/>
              </w:tabs>
              <w:spacing w:line="240" w:lineRule="atLeast"/>
              <w:ind w:left="-17" w:right="-115"/>
              <w:rPr>
                <w:rFonts w:cs="Times New Roman"/>
                <w:lang w:val="en-US" w:eastAsia="en-US"/>
              </w:rPr>
            </w:pPr>
            <w:r w:rsidRPr="0057632B">
              <w:rPr>
                <w:rFonts w:cs="Times New Roman"/>
                <w:lang w:val="en-US" w:eastAsia="en-US"/>
              </w:rPr>
              <w:t>Thailand</w:t>
            </w:r>
          </w:p>
        </w:tc>
        <w:tc>
          <w:tcPr>
            <w:tcW w:w="450" w:type="dxa"/>
            <w:shd w:val="clear" w:color="auto" w:fill="auto"/>
            <w:vAlign w:val="bottom"/>
          </w:tcPr>
          <w:p w14:paraId="291DDA7F" w14:textId="712A3C26" w:rsidR="0038124F" w:rsidRPr="0057632B" w:rsidRDefault="00DA02D6" w:rsidP="006226AB">
            <w:pPr>
              <w:tabs>
                <w:tab w:val="left" w:pos="-222"/>
              </w:tabs>
              <w:spacing w:line="240" w:lineRule="atLeast"/>
              <w:ind w:left="-108" w:right="-261" w:hanging="143"/>
              <w:jc w:val="center"/>
              <w:rPr>
                <w:rFonts w:cs="Times New Roman"/>
              </w:rPr>
            </w:pPr>
            <w:r>
              <w:rPr>
                <w:rFonts w:cs="Times New Roman"/>
              </w:rPr>
              <w:t>100.0</w:t>
            </w:r>
          </w:p>
        </w:tc>
        <w:tc>
          <w:tcPr>
            <w:tcW w:w="270" w:type="dxa"/>
            <w:shd w:val="clear" w:color="auto" w:fill="auto"/>
            <w:vAlign w:val="bottom"/>
          </w:tcPr>
          <w:p w14:paraId="7953F148" w14:textId="77777777" w:rsidR="0038124F" w:rsidRPr="0057632B" w:rsidRDefault="0038124F" w:rsidP="0038124F">
            <w:pPr>
              <w:spacing w:line="240" w:lineRule="atLeast"/>
              <w:ind w:right="-108"/>
              <w:jc w:val="center"/>
              <w:rPr>
                <w:rFonts w:cs="Times New Roman"/>
              </w:rPr>
            </w:pPr>
          </w:p>
        </w:tc>
        <w:tc>
          <w:tcPr>
            <w:tcW w:w="540" w:type="dxa"/>
            <w:shd w:val="clear" w:color="auto" w:fill="auto"/>
            <w:vAlign w:val="bottom"/>
          </w:tcPr>
          <w:p w14:paraId="245C4B5F" w14:textId="1CEA2BC0" w:rsidR="0038124F" w:rsidRPr="0057632B" w:rsidRDefault="0038124F" w:rsidP="004804E2">
            <w:pPr>
              <w:spacing w:line="240" w:lineRule="atLeast"/>
              <w:ind w:left="-108" w:right="-108"/>
              <w:jc w:val="center"/>
              <w:rPr>
                <w:rFonts w:cs="Times New Roman"/>
              </w:rPr>
            </w:pPr>
            <w:r>
              <w:rPr>
                <w:rFonts w:cs="Times New Roman"/>
              </w:rPr>
              <w:t>100.0</w:t>
            </w:r>
          </w:p>
        </w:tc>
        <w:tc>
          <w:tcPr>
            <w:tcW w:w="898" w:type="dxa"/>
            <w:shd w:val="clear" w:color="auto" w:fill="auto"/>
            <w:vAlign w:val="bottom"/>
          </w:tcPr>
          <w:p w14:paraId="03C44ADD" w14:textId="1945DDC3" w:rsidR="0038124F" w:rsidRPr="0057632B" w:rsidRDefault="0030182C" w:rsidP="006226AB">
            <w:pPr>
              <w:tabs>
                <w:tab w:val="decimal" w:pos="788"/>
              </w:tabs>
              <w:spacing w:line="240" w:lineRule="atLeast"/>
              <w:ind w:left="-108" w:right="-108"/>
              <w:rPr>
                <w:rFonts w:cs="Times New Roman"/>
              </w:rPr>
            </w:pPr>
            <w:r>
              <w:rPr>
                <w:rFonts w:cs="Times New Roman"/>
              </w:rPr>
              <w:t>1,800,000</w:t>
            </w:r>
          </w:p>
        </w:tc>
        <w:tc>
          <w:tcPr>
            <w:tcW w:w="238" w:type="dxa"/>
            <w:shd w:val="clear" w:color="auto" w:fill="auto"/>
          </w:tcPr>
          <w:p w14:paraId="1C78C17A" w14:textId="77777777" w:rsidR="0038124F" w:rsidRPr="0057632B" w:rsidRDefault="0038124F" w:rsidP="0038124F">
            <w:pPr>
              <w:tabs>
                <w:tab w:val="decimal" w:pos="630"/>
              </w:tabs>
              <w:spacing w:line="240" w:lineRule="atLeast"/>
              <w:ind w:left="-108" w:right="-108"/>
              <w:rPr>
                <w:rFonts w:cs="Times New Roman"/>
              </w:rPr>
            </w:pPr>
          </w:p>
        </w:tc>
        <w:tc>
          <w:tcPr>
            <w:tcW w:w="754" w:type="dxa"/>
            <w:shd w:val="clear" w:color="auto" w:fill="auto"/>
            <w:vAlign w:val="bottom"/>
          </w:tcPr>
          <w:p w14:paraId="5FA319D8" w14:textId="477C5BBB" w:rsidR="0038124F" w:rsidRPr="0057632B" w:rsidRDefault="006226AB" w:rsidP="0038124F">
            <w:pPr>
              <w:tabs>
                <w:tab w:val="decimal" w:pos="635"/>
              </w:tabs>
              <w:spacing w:line="240" w:lineRule="atLeast"/>
              <w:ind w:left="-108" w:right="-108"/>
              <w:rPr>
                <w:rFonts w:cs="Times New Roman"/>
              </w:rPr>
            </w:pPr>
            <w:r>
              <w:rPr>
                <w:rFonts w:cs="Times New Roman"/>
              </w:rPr>
              <w:t>1,</w:t>
            </w:r>
            <w:r w:rsidR="0038124F">
              <w:rPr>
                <w:rFonts w:cs="Times New Roman"/>
              </w:rPr>
              <w:t>800,000</w:t>
            </w:r>
          </w:p>
        </w:tc>
        <w:tc>
          <w:tcPr>
            <w:tcW w:w="236" w:type="dxa"/>
            <w:shd w:val="clear" w:color="auto" w:fill="auto"/>
            <w:vAlign w:val="bottom"/>
          </w:tcPr>
          <w:p w14:paraId="0F2359F9" w14:textId="4E6EDBF0" w:rsidR="0038124F" w:rsidRPr="0057632B" w:rsidRDefault="0038124F" w:rsidP="0038124F">
            <w:pPr>
              <w:tabs>
                <w:tab w:val="decimal" w:pos="630"/>
              </w:tabs>
              <w:spacing w:line="240" w:lineRule="atLeast"/>
              <w:ind w:right="-108"/>
              <w:rPr>
                <w:rFonts w:cs="Times New Roman"/>
              </w:rPr>
            </w:pPr>
          </w:p>
        </w:tc>
        <w:tc>
          <w:tcPr>
            <w:tcW w:w="810" w:type="dxa"/>
            <w:shd w:val="clear" w:color="auto" w:fill="auto"/>
            <w:vAlign w:val="bottom"/>
          </w:tcPr>
          <w:p w14:paraId="5A3F6B84" w14:textId="4DB576F8" w:rsidR="0038124F" w:rsidRPr="0057632B" w:rsidRDefault="0030182C" w:rsidP="0038124F">
            <w:pPr>
              <w:tabs>
                <w:tab w:val="decimal" w:pos="603"/>
              </w:tabs>
              <w:spacing w:line="240" w:lineRule="atLeast"/>
              <w:ind w:left="-108" w:right="-108"/>
              <w:rPr>
                <w:rFonts w:cs="Times New Roman"/>
              </w:rPr>
            </w:pPr>
            <w:r>
              <w:rPr>
                <w:rFonts w:cs="Times New Roman"/>
              </w:rPr>
              <w:t>1,800,000</w:t>
            </w:r>
          </w:p>
        </w:tc>
        <w:tc>
          <w:tcPr>
            <w:tcW w:w="304" w:type="dxa"/>
            <w:shd w:val="clear" w:color="auto" w:fill="auto"/>
            <w:vAlign w:val="bottom"/>
          </w:tcPr>
          <w:p w14:paraId="4E0C7A6C" w14:textId="77777777" w:rsidR="0038124F" w:rsidRPr="0057632B" w:rsidRDefault="0038124F" w:rsidP="0038124F">
            <w:pPr>
              <w:tabs>
                <w:tab w:val="decimal" w:pos="603"/>
              </w:tabs>
              <w:spacing w:line="240" w:lineRule="atLeast"/>
              <w:ind w:left="-108" w:right="-108"/>
              <w:rPr>
                <w:rFonts w:cs="Times New Roman"/>
              </w:rPr>
            </w:pPr>
          </w:p>
        </w:tc>
        <w:tc>
          <w:tcPr>
            <w:tcW w:w="776" w:type="dxa"/>
            <w:shd w:val="clear" w:color="auto" w:fill="auto"/>
            <w:vAlign w:val="bottom"/>
          </w:tcPr>
          <w:p w14:paraId="4FC16869" w14:textId="4F84EA32" w:rsidR="0038124F" w:rsidRPr="0057632B" w:rsidRDefault="0038124F" w:rsidP="0038124F">
            <w:pPr>
              <w:tabs>
                <w:tab w:val="decimal" w:pos="603"/>
              </w:tabs>
              <w:spacing w:line="240" w:lineRule="atLeast"/>
              <w:ind w:left="-108" w:right="-108"/>
              <w:rPr>
                <w:rFonts w:cs="Times New Roman"/>
              </w:rPr>
            </w:pPr>
            <w:r>
              <w:rPr>
                <w:rFonts w:cs="Times New Roman"/>
              </w:rPr>
              <w:t>1,800,000</w:t>
            </w:r>
          </w:p>
        </w:tc>
        <w:tc>
          <w:tcPr>
            <w:tcW w:w="270" w:type="dxa"/>
            <w:shd w:val="clear" w:color="auto" w:fill="auto"/>
            <w:vAlign w:val="bottom"/>
          </w:tcPr>
          <w:p w14:paraId="49CF628E" w14:textId="77777777" w:rsidR="0038124F" w:rsidRPr="0057632B" w:rsidRDefault="0038124F" w:rsidP="0038124F">
            <w:pPr>
              <w:tabs>
                <w:tab w:val="decimal" w:pos="630"/>
              </w:tabs>
              <w:spacing w:line="240" w:lineRule="atLeast"/>
              <w:ind w:left="-108" w:right="-108"/>
              <w:rPr>
                <w:rFonts w:cs="Times New Roman"/>
              </w:rPr>
            </w:pPr>
          </w:p>
        </w:tc>
        <w:tc>
          <w:tcPr>
            <w:tcW w:w="810" w:type="dxa"/>
            <w:shd w:val="clear" w:color="auto" w:fill="auto"/>
            <w:vAlign w:val="bottom"/>
          </w:tcPr>
          <w:p w14:paraId="3404B655" w14:textId="046F3107" w:rsidR="0038124F" w:rsidRPr="0057632B" w:rsidRDefault="0038124F" w:rsidP="0038124F">
            <w:pPr>
              <w:tabs>
                <w:tab w:val="decimal" w:pos="544"/>
              </w:tabs>
              <w:spacing w:line="240" w:lineRule="atLeast"/>
              <w:ind w:left="-108" w:right="-108"/>
              <w:rPr>
                <w:rFonts w:cs="Times New Roman"/>
              </w:rPr>
            </w:pPr>
            <w:r>
              <w:rPr>
                <w:rFonts w:cs="Times New Roman"/>
              </w:rPr>
              <w:t>-</w:t>
            </w:r>
          </w:p>
        </w:tc>
        <w:tc>
          <w:tcPr>
            <w:tcW w:w="270" w:type="dxa"/>
            <w:shd w:val="clear" w:color="auto" w:fill="auto"/>
            <w:vAlign w:val="bottom"/>
          </w:tcPr>
          <w:p w14:paraId="33D39F11" w14:textId="77777777" w:rsidR="0038124F" w:rsidRPr="0057632B" w:rsidRDefault="0038124F" w:rsidP="0038124F">
            <w:pPr>
              <w:tabs>
                <w:tab w:val="decimal" w:pos="630"/>
              </w:tabs>
              <w:spacing w:line="240" w:lineRule="atLeast"/>
              <w:ind w:left="-108" w:right="-108"/>
              <w:rPr>
                <w:rFonts w:cs="Times New Roman"/>
              </w:rPr>
            </w:pPr>
          </w:p>
        </w:tc>
        <w:tc>
          <w:tcPr>
            <w:tcW w:w="810" w:type="dxa"/>
            <w:shd w:val="clear" w:color="auto" w:fill="auto"/>
            <w:vAlign w:val="bottom"/>
          </w:tcPr>
          <w:p w14:paraId="588A0DE4" w14:textId="1F8883E4" w:rsidR="0038124F" w:rsidRPr="0057632B" w:rsidRDefault="0038124F" w:rsidP="0038124F">
            <w:pPr>
              <w:tabs>
                <w:tab w:val="decimal" w:pos="544"/>
              </w:tabs>
              <w:spacing w:line="240" w:lineRule="atLeast"/>
              <w:ind w:left="-108" w:right="-108"/>
              <w:rPr>
                <w:rFonts w:cs="Times New Roman"/>
              </w:rPr>
            </w:pPr>
            <w:r>
              <w:rPr>
                <w:rFonts w:cs="Times New Roman"/>
              </w:rPr>
              <w:t>-</w:t>
            </w:r>
          </w:p>
        </w:tc>
        <w:tc>
          <w:tcPr>
            <w:tcW w:w="270" w:type="dxa"/>
            <w:shd w:val="clear" w:color="auto" w:fill="auto"/>
            <w:vAlign w:val="bottom"/>
          </w:tcPr>
          <w:p w14:paraId="4343BEF1" w14:textId="77777777" w:rsidR="0038124F" w:rsidRPr="0057632B" w:rsidRDefault="0038124F" w:rsidP="0038124F">
            <w:pPr>
              <w:tabs>
                <w:tab w:val="decimal" w:pos="630"/>
              </w:tabs>
              <w:spacing w:line="240" w:lineRule="atLeast"/>
              <w:ind w:left="-108" w:right="-108"/>
              <w:rPr>
                <w:rFonts w:cs="Times New Roman"/>
              </w:rPr>
            </w:pPr>
          </w:p>
        </w:tc>
        <w:tc>
          <w:tcPr>
            <w:tcW w:w="810" w:type="dxa"/>
            <w:shd w:val="clear" w:color="auto" w:fill="auto"/>
            <w:vAlign w:val="bottom"/>
          </w:tcPr>
          <w:p w14:paraId="1900F899" w14:textId="29D1B449" w:rsidR="0038124F" w:rsidRPr="0057632B" w:rsidRDefault="0030182C" w:rsidP="0038124F">
            <w:pPr>
              <w:tabs>
                <w:tab w:val="decimal" w:pos="603"/>
              </w:tabs>
              <w:spacing w:line="240" w:lineRule="atLeast"/>
              <w:ind w:left="-108" w:right="-108"/>
              <w:rPr>
                <w:rFonts w:cs="Times New Roman"/>
              </w:rPr>
            </w:pPr>
            <w:r>
              <w:rPr>
                <w:rFonts w:cs="Times New Roman"/>
              </w:rPr>
              <w:t>1,800,000</w:t>
            </w:r>
          </w:p>
        </w:tc>
        <w:tc>
          <w:tcPr>
            <w:tcW w:w="270" w:type="dxa"/>
            <w:shd w:val="clear" w:color="auto" w:fill="auto"/>
            <w:vAlign w:val="bottom"/>
          </w:tcPr>
          <w:p w14:paraId="554DBF47" w14:textId="77777777" w:rsidR="0038124F" w:rsidRPr="0057632B" w:rsidRDefault="0038124F" w:rsidP="0038124F">
            <w:pPr>
              <w:tabs>
                <w:tab w:val="decimal" w:pos="630"/>
              </w:tabs>
              <w:spacing w:line="240" w:lineRule="atLeast"/>
              <w:ind w:left="-108" w:right="-108"/>
              <w:rPr>
                <w:rFonts w:cs="Times New Roman"/>
              </w:rPr>
            </w:pPr>
          </w:p>
        </w:tc>
        <w:tc>
          <w:tcPr>
            <w:tcW w:w="810" w:type="dxa"/>
            <w:shd w:val="clear" w:color="auto" w:fill="auto"/>
            <w:vAlign w:val="bottom"/>
          </w:tcPr>
          <w:p w14:paraId="22AFDB64" w14:textId="1F9F5635" w:rsidR="0038124F" w:rsidRPr="0057632B" w:rsidRDefault="0038124F" w:rsidP="0038124F">
            <w:pPr>
              <w:tabs>
                <w:tab w:val="decimal" w:pos="603"/>
              </w:tabs>
              <w:spacing w:line="240" w:lineRule="atLeast"/>
              <w:ind w:left="-108" w:right="-108"/>
              <w:rPr>
                <w:rFonts w:cs="Times New Roman"/>
              </w:rPr>
            </w:pPr>
            <w:r>
              <w:rPr>
                <w:rFonts w:cs="Times New Roman"/>
              </w:rPr>
              <w:t>1,800,000</w:t>
            </w:r>
          </w:p>
        </w:tc>
        <w:tc>
          <w:tcPr>
            <w:tcW w:w="270" w:type="dxa"/>
            <w:shd w:val="clear" w:color="auto" w:fill="auto"/>
            <w:vAlign w:val="bottom"/>
          </w:tcPr>
          <w:p w14:paraId="4F804193" w14:textId="77777777" w:rsidR="0038124F" w:rsidRPr="0057632B" w:rsidRDefault="0038124F" w:rsidP="0038124F">
            <w:pPr>
              <w:tabs>
                <w:tab w:val="decimal" w:pos="630"/>
              </w:tabs>
              <w:spacing w:line="240" w:lineRule="atLeast"/>
              <w:ind w:left="-108" w:right="-108"/>
              <w:rPr>
                <w:rFonts w:cs="Times New Roman"/>
              </w:rPr>
            </w:pPr>
          </w:p>
        </w:tc>
        <w:tc>
          <w:tcPr>
            <w:tcW w:w="664" w:type="dxa"/>
            <w:shd w:val="clear" w:color="auto" w:fill="auto"/>
            <w:vAlign w:val="bottom"/>
          </w:tcPr>
          <w:p w14:paraId="066091BA" w14:textId="354332B8" w:rsidR="0038124F" w:rsidRPr="0057632B" w:rsidRDefault="00293490" w:rsidP="0038124F">
            <w:pPr>
              <w:tabs>
                <w:tab w:val="decimal" w:pos="465"/>
              </w:tabs>
              <w:spacing w:line="240" w:lineRule="atLeast"/>
              <w:ind w:left="-108" w:right="-108"/>
              <w:rPr>
                <w:rFonts w:cs="Times New Roman"/>
              </w:rPr>
            </w:pPr>
            <w:r>
              <w:rPr>
                <w:rFonts w:cs="Times New Roman"/>
              </w:rPr>
              <w:t>-</w:t>
            </w:r>
          </w:p>
        </w:tc>
        <w:tc>
          <w:tcPr>
            <w:tcW w:w="270" w:type="dxa"/>
            <w:shd w:val="clear" w:color="auto" w:fill="auto"/>
            <w:vAlign w:val="bottom"/>
          </w:tcPr>
          <w:p w14:paraId="41C34092" w14:textId="77777777" w:rsidR="0038124F" w:rsidRPr="0057632B" w:rsidRDefault="0038124F" w:rsidP="0038124F">
            <w:pPr>
              <w:tabs>
                <w:tab w:val="decimal" w:pos="630"/>
              </w:tabs>
              <w:spacing w:line="240" w:lineRule="atLeast"/>
              <w:ind w:left="-108" w:right="-108"/>
              <w:rPr>
                <w:rFonts w:cs="Times New Roman"/>
              </w:rPr>
            </w:pPr>
          </w:p>
        </w:tc>
        <w:tc>
          <w:tcPr>
            <w:tcW w:w="725" w:type="dxa"/>
            <w:shd w:val="clear" w:color="auto" w:fill="auto"/>
            <w:vAlign w:val="bottom"/>
          </w:tcPr>
          <w:p w14:paraId="7A90FD1F" w14:textId="04504372" w:rsidR="0038124F" w:rsidRPr="0057632B" w:rsidRDefault="0038124F" w:rsidP="0038124F">
            <w:pPr>
              <w:tabs>
                <w:tab w:val="decimal" w:pos="518"/>
              </w:tabs>
              <w:spacing w:line="240" w:lineRule="atLeast"/>
              <w:ind w:left="-108" w:right="-108"/>
              <w:rPr>
                <w:rFonts w:cs="Times New Roman"/>
              </w:rPr>
            </w:pPr>
            <w:r w:rsidRPr="0057632B">
              <w:rPr>
                <w:rFonts w:cs="Times New Roman"/>
              </w:rPr>
              <w:t>-</w:t>
            </w:r>
          </w:p>
        </w:tc>
      </w:tr>
      <w:tr w:rsidR="0038124F" w:rsidRPr="0057632B" w14:paraId="6A99913D" w14:textId="77777777" w:rsidTr="004804E2">
        <w:trPr>
          <w:trHeight w:val="732"/>
        </w:trPr>
        <w:tc>
          <w:tcPr>
            <w:tcW w:w="1618" w:type="dxa"/>
            <w:shd w:val="clear" w:color="auto" w:fill="auto"/>
          </w:tcPr>
          <w:p w14:paraId="3BEC946B" w14:textId="77777777" w:rsidR="0038124F" w:rsidRDefault="0038124F" w:rsidP="0038124F">
            <w:pPr>
              <w:pStyle w:val="Footer"/>
              <w:tabs>
                <w:tab w:val="clear" w:pos="4320"/>
                <w:tab w:val="clear" w:pos="8640"/>
              </w:tabs>
              <w:spacing w:line="240" w:lineRule="atLeast"/>
              <w:ind w:left="250" w:right="-115" w:hanging="180"/>
              <w:rPr>
                <w:rFonts w:cs="Times New Roman"/>
                <w:lang w:val="en-US" w:eastAsia="en-US"/>
              </w:rPr>
            </w:pPr>
            <w:r w:rsidRPr="0057632B">
              <w:rPr>
                <w:rFonts w:cs="Times New Roman"/>
                <w:lang w:val="en-US" w:eastAsia="en-US"/>
              </w:rPr>
              <w:t>Thai Rubber</w:t>
            </w:r>
          </w:p>
          <w:p w14:paraId="20D791D9" w14:textId="77777777" w:rsidR="0038124F" w:rsidRDefault="0038124F" w:rsidP="0038124F">
            <w:pPr>
              <w:pStyle w:val="Footer"/>
              <w:tabs>
                <w:tab w:val="clear" w:pos="4320"/>
                <w:tab w:val="clear" w:pos="8640"/>
              </w:tabs>
              <w:spacing w:line="240" w:lineRule="atLeast"/>
              <w:ind w:left="250" w:right="-115" w:hanging="180"/>
              <w:rPr>
                <w:rFonts w:eastAsia="Cordia New" w:cs="Times New Roman"/>
                <w:szCs w:val="22"/>
                <w:lang w:val="en-US"/>
              </w:rPr>
            </w:pPr>
            <w:r>
              <w:rPr>
                <w:rFonts w:cs="Times New Roman"/>
                <w:lang w:val="en-US" w:eastAsia="en-US"/>
              </w:rPr>
              <w:t xml:space="preserve">  </w:t>
            </w:r>
            <w:r w:rsidRPr="0057632B">
              <w:rPr>
                <w:rFonts w:cs="Times New Roman"/>
                <w:lang w:val="en-US" w:eastAsia="en-US"/>
              </w:rPr>
              <w:t xml:space="preserve"> H P N R </w:t>
            </w:r>
          </w:p>
          <w:p w14:paraId="1A010D42" w14:textId="3270058F" w:rsidR="0038124F" w:rsidRPr="0057632B" w:rsidRDefault="0038124F" w:rsidP="0038124F">
            <w:pPr>
              <w:pStyle w:val="Footer"/>
              <w:tabs>
                <w:tab w:val="clear" w:pos="4320"/>
                <w:tab w:val="clear" w:pos="8640"/>
              </w:tabs>
              <w:spacing w:line="240" w:lineRule="atLeast"/>
              <w:ind w:left="250" w:right="-115" w:hanging="180"/>
              <w:rPr>
                <w:rFonts w:cs="Times New Roman"/>
                <w:lang w:val="en-US" w:eastAsia="en-US"/>
              </w:rPr>
            </w:pPr>
            <w:r>
              <w:rPr>
                <w:rFonts w:eastAsia="Cordia New" w:cs="Times New Roman"/>
                <w:szCs w:val="22"/>
                <w:lang w:val="en-US"/>
              </w:rPr>
              <w:t xml:space="preserve">   </w:t>
            </w:r>
            <w:r w:rsidRPr="0057632B">
              <w:rPr>
                <w:rFonts w:cs="Times New Roman"/>
                <w:lang w:val="en-US" w:eastAsia="en-US"/>
              </w:rPr>
              <w:t>Co., Ltd.</w:t>
            </w:r>
          </w:p>
        </w:tc>
        <w:tc>
          <w:tcPr>
            <w:tcW w:w="1348" w:type="dxa"/>
          </w:tcPr>
          <w:p w14:paraId="35665014" w14:textId="77777777" w:rsidR="0038124F" w:rsidRPr="0057632B" w:rsidRDefault="0038124F" w:rsidP="0038124F">
            <w:pPr>
              <w:pStyle w:val="Footer"/>
              <w:spacing w:line="240" w:lineRule="atLeast"/>
              <w:ind w:right="-115"/>
              <w:rPr>
                <w:rFonts w:cs="Times New Roman"/>
                <w:lang w:val="en-US" w:eastAsia="en-US"/>
              </w:rPr>
            </w:pPr>
            <w:r w:rsidRPr="0057632B">
              <w:rPr>
                <w:rFonts w:cs="Times New Roman"/>
                <w:lang w:val="en-US" w:eastAsia="en-US"/>
              </w:rPr>
              <w:t>Trading of</w:t>
            </w:r>
          </w:p>
          <w:p w14:paraId="311AE476" w14:textId="77777777" w:rsidR="0038124F" w:rsidRPr="0057632B" w:rsidRDefault="0038124F" w:rsidP="0038124F">
            <w:pPr>
              <w:pStyle w:val="Footer"/>
              <w:spacing w:line="240" w:lineRule="atLeast"/>
              <w:ind w:right="-115"/>
              <w:rPr>
                <w:rFonts w:cs="Times New Roman"/>
                <w:lang w:val="en-US" w:eastAsia="en-US"/>
              </w:rPr>
            </w:pPr>
            <w:r w:rsidRPr="0057632B">
              <w:rPr>
                <w:rFonts w:cs="Times New Roman"/>
                <w:lang w:val="en-US" w:eastAsia="en-US"/>
              </w:rPr>
              <w:t xml:space="preserve">  products from</w:t>
            </w:r>
          </w:p>
          <w:p w14:paraId="6FBB4A7F" w14:textId="77777777" w:rsidR="0038124F" w:rsidRPr="0057632B" w:rsidRDefault="0038124F" w:rsidP="0038124F">
            <w:pPr>
              <w:pStyle w:val="Footer"/>
              <w:tabs>
                <w:tab w:val="clear" w:pos="4320"/>
                <w:tab w:val="clear" w:pos="8640"/>
              </w:tabs>
              <w:spacing w:line="240" w:lineRule="atLeast"/>
              <w:ind w:right="-115"/>
              <w:rPr>
                <w:rFonts w:cs="Times New Roman"/>
                <w:lang w:val="en-US" w:eastAsia="en-US"/>
              </w:rPr>
            </w:pPr>
            <w:r w:rsidRPr="0057632B">
              <w:rPr>
                <w:rFonts w:cs="Times New Roman"/>
                <w:lang w:val="en-US" w:eastAsia="en-US"/>
              </w:rPr>
              <w:t xml:space="preserve">  natural rubber</w:t>
            </w:r>
          </w:p>
        </w:tc>
        <w:tc>
          <w:tcPr>
            <w:tcW w:w="994" w:type="dxa"/>
            <w:shd w:val="clear" w:color="auto" w:fill="auto"/>
            <w:vAlign w:val="bottom"/>
          </w:tcPr>
          <w:p w14:paraId="7F25DCD9" w14:textId="77777777" w:rsidR="0038124F" w:rsidRPr="0057632B" w:rsidRDefault="0038124F" w:rsidP="0038124F">
            <w:pPr>
              <w:pStyle w:val="Footer"/>
              <w:tabs>
                <w:tab w:val="clear" w:pos="4320"/>
                <w:tab w:val="clear" w:pos="8640"/>
              </w:tabs>
              <w:spacing w:line="240" w:lineRule="atLeast"/>
              <w:ind w:left="-17" w:right="-115"/>
              <w:rPr>
                <w:rFonts w:cs="Times New Roman"/>
                <w:lang w:val="en-US" w:eastAsia="en-US"/>
              </w:rPr>
            </w:pPr>
            <w:r w:rsidRPr="0057632B">
              <w:rPr>
                <w:rFonts w:cs="Times New Roman"/>
                <w:lang w:val="en-US" w:eastAsia="en-US"/>
              </w:rPr>
              <w:t>Thailand</w:t>
            </w:r>
          </w:p>
        </w:tc>
        <w:tc>
          <w:tcPr>
            <w:tcW w:w="450" w:type="dxa"/>
            <w:shd w:val="clear" w:color="auto" w:fill="auto"/>
            <w:vAlign w:val="bottom"/>
          </w:tcPr>
          <w:p w14:paraId="6A9674A1" w14:textId="17CDD926" w:rsidR="0038124F" w:rsidRPr="0057632B" w:rsidRDefault="00DA02D6" w:rsidP="006226AB">
            <w:pPr>
              <w:tabs>
                <w:tab w:val="left" w:pos="-222"/>
              </w:tabs>
              <w:spacing w:line="240" w:lineRule="atLeast"/>
              <w:ind w:left="-108" w:right="-261" w:hanging="143"/>
              <w:jc w:val="center"/>
              <w:rPr>
                <w:rFonts w:cs="Times New Roman"/>
              </w:rPr>
            </w:pPr>
            <w:r>
              <w:rPr>
                <w:rFonts w:cs="Times New Roman"/>
              </w:rPr>
              <w:t>100.0</w:t>
            </w:r>
          </w:p>
        </w:tc>
        <w:tc>
          <w:tcPr>
            <w:tcW w:w="270" w:type="dxa"/>
            <w:shd w:val="clear" w:color="auto" w:fill="auto"/>
            <w:vAlign w:val="bottom"/>
          </w:tcPr>
          <w:p w14:paraId="290531CF" w14:textId="77777777" w:rsidR="0038124F" w:rsidRPr="0057632B" w:rsidRDefault="0038124F" w:rsidP="0038124F">
            <w:pPr>
              <w:spacing w:line="240" w:lineRule="atLeast"/>
              <w:ind w:right="-108"/>
              <w:jc w:val="center"/>
              <w:rPr>
                <w:rFonts w:cs="Times New Roman"/>
              </w:rPr>
            </w:pPr>
          </w:p>
        </w:tc>
        <w:tc>
          <w:tcPr>
            <w:tcW w:w="540" w:type="dxa"/>
            <w:shd w:val="clear" w:color="auto" w:fill="auto"/>
            <w:vAlign w:val="bottom"/>
          </w:tcPr>
          <w:p w14:paraId="4754AC90" w14:textId="1C62C14E" w:rsidR="0038124F" w:rsidRPr="0057632B" w:rsidRDefault="0038124F" w:rsidP="004804E2">
            <w:pPr>
              <w:spacing w:line="240" w:lineRule="atLeast"/>
              <w:ind w:left="-108" w:right="-108"/>
              <w:jc w:val="center"/>
              <w:rPr>
                <w:rFonts w:cs="Times New Roman"/>
              </w:rPr>
            </w:pPr>
            <w:r>
              <w:rPr>
                <w:rFonts w:cs="Times New Roman"/>
              </w:rPr>
              <w:t>100.0</w:t>
            </w:r>
          </w:p>
        </w:tc>
        <w:tc>
          <w:tcPr>
            <w:tcW w:w="898" w:type="dxa"/>
            <w:shd w:val="clear" w:color="auto" w:fill="auto"/>
            <w:vAlign w:val="bottom"/>
          </w:tcPr>
          <w:p w14:paraId="166CEC67" w14:textId="79D57236" w:rsidR="0038124F" w:rsidRPr="0057632B" w:rsidRDefault="0030182C" w:rsidP="006226AB">
            <w:pPr>
              <w:tabs>
                <w:tab w:val="decimal" w:pos="788"/>
              </w:tabs>
              <w:spacing w:line="240" w:lineRule="atLeast"/>
              <w:ind w:left="-108" w:right="-108"/>
              <w:rPr>
                <w:rFonts w:cs="Times New Roman"/>
              </w:rPr>
            </w:pPr>
            <w:r>
              <w:rPr>
                <w:rFonts w:cs="Times New Roman"/>
              </w:rPr>
              <w:t>500,000</w:t>
            </w:r>
          </w:p>
        </w:tc>
        <w:tc>
          <w:tcPr>
            <w:tcW w:w="238" w:type="dxa"/>
            <w:shd w:val="clear" w:color="auto" w:fill="auto"/>
          </w:tcPr>
          <w:p w14:paraId="6BB5E7F5" w14:textId="77777777" w:rsidR="0038124F" w:rsidRPr="0057632B" w:rsidRDefault="0038124F" w:rsidP="0038124F">
            <w:pPr>
              <w:tabs>
                <w:tab w:val="decimal" w:pos="630"/>
              </w:tabs>
              <w:spacing w:line="240" w:lineRule="atLeast"/>
              <w:ind w:left="-108" w:right="-108"/>
              <w:rPr>
                <w:rFonts w:cs="Times New Roman"/>
              </w:rPr>
            </w:pPr>
          </w:p>
        </w:tc>
        <w:tc>
          <w:tcPr>
            <w:tcW w:w="754" w:type="dxa"/>
            <w:shd w:val="clear" w:color="auto" w:fill="auto"/>
            <w:vAlign w:val="bottom"/>
          </w:tcPr>
          <w:p w14:paraId="3C909937" w14:textId="19A8E1A1" w:rsidR="0038124F" w:rsidRPr="0057632B" w:rsidRDefault="0038124F" w:rsidP="0038124F">
            <w:pPr>
              <w:tabs>
                <w:tab w:val="decimal" w:pos="635"/>
              </w:tabs>
              <w:spacing w:line="240" w:lineRule="atLeast"/>
              <w:ind w:left="-108" w:right="-108"/>
              <w:rPr>
                <w:rFonts w:cs="Times New Roman"/>
              </w:rPr>
            </w:pPr>
            <w:r>
              <w:rPr>
                <w:rFonts w:cs="Times New Roman"/>
              </w:rPr>
              <w:t>500,000</w:t>
            </w:r>
          </w:p>
        </w:tc>
        <w:tc>
          <w:tcPr>
            <w:tcW w:w="236" w:type="dxa"/>
            <w:shd w:val="clear" w:color="auto" w:fill="auto"/>
            <w:vAlign w:val="bottom"/>
          </w:tcPr>
          <w:p w14:paraId="1252AC86" w14:textId="325D3DA1" w:rsidR="0038124F" w:rsidRPr="0057632B" w:rsidRDefault="0038124F" w:rsidP="0038124F">
            <w:pPr>
              <w:tabs>
                <w:tab w:val="decimal" w:pos="603"/>
              </w:tabs>
              <w:spacing w:line="240" w:lineRule="atLeast"/>
              <w:ind w:left="-108" w:right="-108"/>
              <w:rPr>
                <w:rFonts w:cs="Times New Roman"/>
              </w:rPr>
            </w:pPr>
          </w:p>
        </w:tc>
        <w:tc>
          <w:tcPr>
            <w:tcW w:w="810" w:type="dxa"/>
            <w:shd w:val="clear" w:color="auto" w:fill="auto"/>
            <w:vAlign w:val="bottom"/>
          </w:tcPr>
          <w:p w14:paraId="08B1467B" w14:textId="78579B95" w:rsidR="0038124F" w:rsidRPr="0057632B" w:rsidRDefault="0030182C" w:rsidP="0038124F">
            <w:pPr>
              <w:tabs>
                <w:tab w:val="decimal" w:pos="603"/>
              </w:tabs>
              <w:spacing w:line="240" w:lineRule="atLeast"/>
              <w:ind w:left="-108" w:right="-108"/>
              <w:rPr>
                <w:rFonts w:cs="Times New Roman"/>
              </w:rPr>
            </w:pPr>
            <w:r>
              <w:rPr>
                <w:rFonts w:cs="Times New Roman"/>
              </w:rPr>
              <w:t>500,000</w:t>
            </w:r>
          </w:p>
        </w:tc>
        <w:tc>
          <w:tcPr>
            <w:tcW w:w="304" w:type="dxa"/>
            <w:shd w:val="clear" w:color="auto" w:fill="auto"/>
            <w:vAlign w:val="bottom"/>
          </w:tcPr>
          <w:p w14:paraId="13E9A032" w14:textId="77777777" w:rsidR="0038124F" w:rsidRPr="0057632B" w:rsidRDefault="0038124F" w:rsidP="0038124F">
            <w:pPr>
              <w:tabs>
                <w:tab w:val="decimal" w:pos="630"/>
              </w:tabs>
              <w:spacing w:line="240" w:lineRule="atLeast"/>
              <w:ind w:left="-108" w:right="-108"/>
              <w:rPr>
                <w:rFonts w:cs="Times New Roman"/>
              </w:rPr>
            </w:pPr>
          </w:p>
        </w:tc>
        <w:tc>
          <w:tcPr>
            <w:tcW w:w="776" w:type="dxa"/>
            <w:shd w:val="clear" w:color="auto" w:fill="auto"/>
            <w:vAlign w:val="bottom"/>
          </w:tcPr>
          <w:p w14:paraId="04B36AE5" w14:textId="4E07D711" w:rsidR="0038124F" w:rsidRPr="0057632B" w:rsidRDefault="0038124F" w:rsidP="0038124F">
            <w:pPr>
              <w:tabs>
                <w:tab w:val="decimal" w:pos="603"/>
              </w:tabs>
              <w:spacing w:line="240" w:lineRule="atLeast"/>
              <w:ind w:left="-108" w:right="-108"/>
              <w:rPr>
                <w:rFonts w:cs="Times New Roman"/>
              </w:rPr>
            </w:pPr>
            <w:r>
              <w:rPr>
                <w:rFonts w:cs="Times New Roman"/>
              </w:rPr>
              <w:t>500,000</w:t>
            </w:r>
          </w:p>
        </w:tc>
        <w:tc>
          <w:tcPr>
            <w:tcW w:w="270" w:type="dxa"/>
            <w:shd w:val="clear" w:color="auto" w:fill="auto"/>
            <w:vAlign w:val="bottom"/>
          </w:tcPr>
          <w:p w14:paraId="721886AA" w14:textId="77777777" w:rsidR="0038124F" w:rsidRPr="0057632B" w:rsidRDefault="0038124F" w:rsidP="0038124F">
            <w:pPr>
              <w:tabs>
                <w:tab w:val="decimal" w:pos="603"/>
              </w:tabs>
              <w:spacing w:line="240" w:lineRule="atLeast"/>
              <w:ind w:left="-108" w:right="-108"/>
              <w:rPr>
                <w:rFonts w:cs="Times New Roman"/>
              </w:rPr>
            </w:pPr>
          </w:p>
        </w:tc>
        <w:tc>
          <w:tcPr>
            <w:tcW w:w="810" w:type="dxa"/>
            <w:shd w:val="clear" w:color="auto" w:fill="auto"/>
            <w:vAlign w:val="bottom"/>
          </w:tcPr>
          <w:p w14:paraId="31F31FCB" w14:textId="38B87B1D" w:rsidR="0038124F" w:rsidRPr="0057632B" w:rsidRDefault="0038124F" w:rsidP="0038124F">
            <w:pPr>
              <w:tabs>
                <w:tab w:val="decimal" w:pos="544"/>
              </w:tabs>
              <w:spacing w:line="240" w:lineRule="atLeast"/>
              <w:ind w:right="-108"/>
              <w:rPr>
                <w:rFonts w:cs="Times New Roman"/>
              </w:rPr>
            </w:pPr>
            <w:r>
              <w:rPr>
                <w:rFonts w:cs="Times New Roman"/>
              </w:rPr>
              <w:t>-</w:t>
            </w:r>
          </w:p>
        </w:tc>
        <w:tc>
          <w:tcPr>
            <w:tcW w:w="270" w:type="dxa"/>
            <w:shd w:val="clear" w:color="auto" w:fill="auto"/>
            <w:vAlign w:val="bottom"/>
          </w:tcPr>
          <w:p w14:paraId="57178849" w14:textId="77777777" w:rsidR="0038124F" w:rsidRPr="0057632B" w:rsidRDefault="0038124F" w:rsidP="0038124F">
            <w:pPr>
              <w:tabs>
                <w:tab w:val="decimal" w:pos="603"/>
              </w:tabs>
              <w:spacing w:line="240" w:lineRule="atLeast"/>
              <w:ind w:left="-108" w:right="-108"/>
              <w:rPr>
                <w:rFonts w:cs="Times New Roman"/>
              </w:rPr>
            </w:pPr>
          </w:p>
        </w:tc>
        <w:tc>
          <w:tcPr>
            <w:tcW w:w="810" w:type="dxa"/>
            <w:shd w:val="clear" w:color="auto" w:fill="auto"/>
            <w:vAlign w:val="bottom"/>
          </w:tcPr>
          <w:p w14:paraId="3CD434AF" w14:textId="533893CD" w:rsidR="0038124F" w:rsidRPr="0057632B" w:rsidRDefault="0038124F" w:rsidP="0038124F">
            <w:pPr>
              <w:tabs>
                <w:tab w:val="decimal" w:pos="544"/>
              </w:tabs>
              <w:spacing w:line="240" w:lineRule="atLeast"/>
              <w:ind w:left="-108" w:right="-108"/>
              <w:rPr>
                <w:rFonts w:cs="Times New Roman"/>
              </w:rPr>
            </w:pPr>
            <w:r>
              <w:rPr>
                <w:rFonts w:cs="Times New Roman"/>
              </w:rPr>
              <w:t>-</w:t>
            </w:r>
          </w:p>
        </w:tc>
        <w:tc>
          <w:tcPr>
            <w:tcW w:w="270" w:type="dxa"/>
            <w:shd w:val="clear" w:color="auto" w:fill="auto"/>
            <w:vAlign w:val="bottom"/>
          </w:tcPr>
          <w:p w14:paraId="33F5E116" w14:textId="77777777" w:rsidR="0038124F" w:rsidRPr="0057632B" w:rsidRDefault="0038124F" w:rsidP="0038124F">
            <w:pPr>
              <w:tabs>
                <w:tab w:val="decimal" w:pos="603"/>
              </w:tabs>
              <w:spacing w:line="240" w:lineRule="atLeast"/>
              <w:ind w:left="-108" w:right="-108"/>
              <w:rPr>
                <w:rFonts w:cs="Times New Roman"/>
              </w:rPr>
            </w:pPr>
          </w:p>
        </w:tc>
        <w:tc>
          <w:tcPr>
            <w:tcW w:w="810" w:type="dxa"/>
            <w:shd w:val="clear" w:color="auto" w:fill="auto"/>
            <w:vAlign w:val="bottom"/>
          </w:tcPr>
          <w:p w14:paraId="7AC8D5B7" w14:textId="3DEAC20A" w:rsidR="0038124F" w:rsidRPr="0057632B" w:rsidRDefault="0030182C" w:rsidP="0038124F">
            <w:pPr>
              <w:tabs>
                <w:tab w:val="decimal" w:pos="603"/>
              </w:tabs>
              <w:spacing w:line="240" w:lineRule="atLeast"/>
              <w:ind w:left="-108" w:right="-108"/>
              <w:rPr>
                <w:rFonts w:cs="Times New Roman"/>
              </w:rPr>
            </w:pPr>
            <w:r>
              <w:rPr>
                <w:rFonts w:cs="Times New Roman"/>
              </w:rPr>
              <w:t>500,000</w:t>
            </w:r>
          </w:p>
        </w:tc>
        <w:tc>
          <w:tcPr>
            <w:tcW w:w="270" w:type="dxa"/>
            <w:shd w:val="clear" w:color="auto" w:fill="auto"/>
            <w:vAlign w:val="bottom"/>
          </w:tcPr>
          <w:p w14:paraId="05BBCDB0" w14:textId="77777777" w:rsidR="0038124F" w:rsidRPr="0057632B" w:rsidRDefault="0038124F" w:rsidP="0038124F">
            <w:pPr>
              <w:tabs>
                <w:tab w:val="decimal" w:pos="630"/>
              </w:tabs>
              <w:spacing w:line="240" w:lineRule="atLeast"/>
              <w:ind w:left="-108" w:right="-108"/>
              <w:rPr>
                <w:rFonts w:cs="Times New Roman"/>
              </w:rPr>
            </w:pPr>
          </w:p>
        </w:tc>
        <w:tc>
          <w:tcPr>
            <w:tcW w:w="810" w:type="dxa"/>
            <w:shd w:val="clear" w:color="auto" w:fill="auto"/>
            <w:vAlign w:val="bottom"/>
          </w:tcPr>
          <w:p w14:paraId="10CE8453" w14:textId="120BA39D" w:rsidR="0038124F" w:rsidRPr="0057632B" w:rsidRDefault="0038124F" w:rsidP="0038124F">
            <w:pPr>
              <w:tabs>
                <w:tab w:val="decimal" w:pos="603"/>
              </w:tabs>
              <w:spacing w:line="240" w:lineRule="atLeast"/>
              <w:ind w:left="-108" w:right="-108"/>
              <w:rPr>
                <w:rFonts w:cs="Times New Roman"/>
              </w:rPr>
            </w:pPr>
            <w:r>
              <w:rPr>
                <w:rFonts w:cs="Times New Roman"/>
              </w:rPr>
              <w:t>500,000</w:t>
            </w:r>
          </w:p>
        </w:tc>
        <w:tc>
          <w:tcPr>
            <w:tcW w:w="270" w:type="dxa"/>
            <w:shd w:val="clear" w:color="auto" w:fill="auto"/>
            <w:vAlign w:val="bottom"/>
          </w:tcPr>
          <w:p w14:paraId="5DB71E25" w14:textId="77777777" w:rsidR="0038124F" w:rsidRPr="0057632B" w:rsidRDefault="0038124F" w:rsidP="0038124F">
            <w:pPr>
              <w:tabs>
                <w:tab w:val="decimal" w:pos="630"/>
              </w:tabs>
              <w:spacing w:line="240" w:lineRule="atLeast"/>
              <w:ind w:left="-108" w:right="-108"/>
              <w:rPr>
                <w:rFonts w:cs="Times New Roman"/>
              </w:rPr>
            </w:pPr>
          </w:p>
        </w:tc>
        <w:tc>
          <w:tcPr>
            <w:tcW w:w="664" w:type="dxa"/>
            <w:shd w:val="clear" w:color="auto" w:fill="auto"/>
            <w:vAlign w:val="bottom"/>
          </w:tcPr>
          <w:p w14:paraId="550C61E8" w14:textId="6DFD8299" w:rsidR="0038124F" w:rsidRPr="0057632B" w:rsidRDefault="00293490" w:rsidP="0038124F">
            <w:pPr>
              <w:tabs>
                <w:tab w:val="decimal" w:pos="465"/>
              </w:tabs>
              <w:spacing w:line="240" w:lineRule="atLeast"/>
              <w:ind w:left="-108" w:right="-108"/>
              <w:rPr>
                <w:rFonts w:cs="Times New Roman"/>
              </w:rPr>
            </w:pPr>
            <w:r>
              <w:rPr>
                <w:rFonts w:cs="Times New Roman"/>
              </w:rPr>
              <w:t>-</w:t>
            </w:r>
          </w:p>
        </w:tc>
        <w:tc>
          <w:tcPr>
            <w:tcW w:w="270" w:type="dxa"/>
            <w:shd w:val="clear" w:color="auto" w:fill="auto"/>
            <w:vAlign w:val="bottom"/>
          </w:tcPr>
          <w:p w14:paraId="5714F3C5" w14:textId="77777777" w:rsidR="0038124F" w:rsidRPr="0057632B" w:rsidRDefault="0038124F" w:rsidP="0038124F">
            <w:pPr>
              <w:tabs>
                <w:tab w:val="decimal" w:pos="562"/>
              </w:tabs>
              <w:spacing w:line="240" w:lineRule="atLeast"/>
              <w:ind w:left="-108" w:right="-108"/>
              <w:rPr>
                <w:rFonts w:cs="Times New Roman"/>
              </w:rPr>
            </w:pPr>
          </w:p>
        </w:tc>
        <w:tc>
          <w:tcPr>
            <w:tcW w:w="725" w:type="dxa"/>
            <w:shd w:val="clear" w:color="auto" w:fill="auto"/>
            <w:vAlign w:val="bottom"/>
          </w:tcPr>
          <w:p w14:paraId="59D8BB62" w14:textId="44554C30" w:rsidR="0038124F" w:rsidRPr="0057632B" w:rsidRDefault="0038124F" w:rsidP="0038124F">
            <w:pPr>
              <w:tabs>
                <w:tab w:val="decimal" w:pos="518"/>
              </w:tabs>
              <w:spacing w:line="240" w:lineRule="atLeast"/>
              <w:ind w:left="-108" w:right="-108"/>
              <w:rPr>
                <w:rFonts w:cs="Times New Roman"/>
              </w:rPr>
            </w:pPr>
            <w:r w:rsidRPr="0057632B">
              <w:rPr>
                <w:rFonts w:cs="Times New Roman"/>
              </w:rPr>
              <w:t>-</w:t>
            </w:r>
          </w:p>
        </w:tc>
      </w:tr>
      <w:tr w:rsidR="0038124F" w:rsidRPr="0057632B" w14:paraId="48A39141" w14:textId="77777777" w:rsidTr="004804E2">
        <w:trPr>
          <w:trHeight w:val="1233"/>
        </w:trPr>
        <w:tc>
          <w:tcPr>
            <w:tcW w:w="1618" w:type="dxa"/>
            <w:shd w:val="clear" w:color="auto" w:fill="auto"/>
          </w:tcPr>
          <w:p w14:paraId="2065CDEB" w14:textId="0FF7E5BE" w:rsidR="0038124F" w:rsidRPr="0057632B" w:rsidRDefault="0038124F" w:rsidP="0038124F">
            <w:pPr>
              <w:pStyle w:val="Footer"/>
              <w:tabs>
                <w:tab w:val="clear" w:pos="4320"/>
                <w:tab w:val="clear" w:pos="8640"/>
              </w:tabs>
              <w:spacing w:line="240" w:lineRule="atLeast"/>
              <w:ind w:left="250" w:right="-115" w:hanging="180"/>
              <w:rPr>
                <w:rFonts w:cs="Times New Roman"/>
                <w:lang w:val="en-US" w:eastAsia="en-US"/>
              </w:rPr>
            </w:pPr>
            <w:r w:rsidRPr="0057632B">
              <w:rPr>
                <w:rFonts w:cs="Times New Roman"/>
                <w:lang w:val="en-US" w:eastAsia="en-US"/>
              </w:rPr>
              <w:t>Latex Systems Public Company Limited</w:t>
            </w:r>
          </w:p>
        </w:tc>
        <w:tc>
          <w:tcPr>
            <w:tcW w:w="1348" w:type="dxa"/>
          </w:tcPr>
          <w:p w14:paraId="7C997467" w14:textId="77777777" w:rsidR="0038124F" w:rsidRPr="0057632B" w:rsidRDefault="0038124F" w:rsidP="0038124F">
            <w:pPr>
              <w:pStyle w:val="Footer"/>
              <w:tabs>
                <w:tab w:val="clear" w:pos="4320"/>
                <w:tab w:val="clear" w:pos="8640"/>
              </w:tabs>
              <w:spacing w:line="240" w:lineRule="atLeast"/>
              <w:ind w:right="-115"/>
              <w:rPr>
                <w:rFonts w:cs="Times New Roman"/>
                <w:lang w:val="en-US" w:eastAsia="en-US"/>
              </w:rPr>
            </w:pPr>
            <w:r w:rsidRPr="0057632B">
              <w:rPr>
                <w:rFonts w:cs="Times New Roman"/>
                <w:lang w:val="en-US" w:eastAsia="en-US"/>
              </w:rPr>
              <w:t>Production and</w:t>
            </w:r>
          </w:p>
          <w:p w14:paraId="261390ED" w14:textId="77777777" w:rsidR="0038124F" w:rsidRPr="0057632B" w:rsidRDefault="0038124F" w:rsidP="0038124F">
            <w:pPr>
              <w:pStyle w:val="Footer"/>
              <w:tabs>
                <w:tab w:val="clear" w:pos="4320"/>
                <w:tab w:val="clear" w:pos="8640"/>
              </w:tabs>
              <w:spacing w:line="240" w:lineRule="atLeast"/>
              <w:ind w:right="-115"/>
              <w:rPr>
                <w:rFonts w:cs="Times New Roman"/>
                <w:lang w:val="en-US" w:eastAsia="en-US"/>
              </w:rPr>
            </w:pPr>
            <w:r w:rsidRPr="0057632B">
              <w:rPr>
                <w:rFonts w:cs="Times New Roman"/>
                <w:lang w:val="en-US" w:eastAsia="en-US"/>
              </w:rPr>
              <w:t xml:space="preserve">  distribution of </w:t>
            </w:r>
          </w:p>
          <w:p w14:paraId="57AB912A" w14:textId="77777777" w:rsidR="0038124F" w:rsidRPr="0057632B" w:rsidRDefault="0038124F" w:rsidP="0038124F">
            <w:pPr>
              <w:pStyle w:val="Footer"/>
              <w:tabs>
                <w:tab w:val="clear" w:pos="4320"/>
                <w:tab w:val="clear" w:pos="8640"/>
              </w:tabs>
              <w:spacing w:line="240" w:lineRule="atLeast"/>
              <w:ind w:right="-115"/>
              <w:rPr>
                <w:rFonts w:cs="Times New Roman"/>
                <w:lang w:val="en-US" w:eastAsia="en-US"/>
              </w:rPr>
            </w:pPr>
            <w:r w:rsidRPr="0057632B">
              <w:rPr>
                <w:rFonts w:cs="Times New Roman"/>
                <w:lang w:val="en-US" w:eastAsia="en-US"/>
              </w:rPr>
              <w:t xml:space="preserve">  foam latex</w:t>
            </w:r>
          </w:p>
          <w:p w14:paraId="6BECD385" w14:textId="77777777" w:rsidR="0038124F" w:rsidRPr="0057632B" w:rsidRDefault="0038124F" w:rsidP="0038124F">
            <w:pPr>
              <w:pStyle w:val="Footer"/>
              <w:tabs>
                <w:tab w:val="clear" w:pos="4320"/>
                <w:tab w:val="clear" w:pos="8640"/>
              </w:tabs>
              <w:spacing w:line="240" w:lineRule="atLeast"/>
              <w:ind w:right="-115"/>
              <w:rPr>
                <w:rFonts w:cs="Times New Roman"/>
                <w:lang w:val="en-US" w:eastAsia="en-US"/>
              </w:rPr>
            </w:pPr>
            <w:r w:rsidRPr="0057632B">
              <w:rPr>
                <w:rFonts w:cs="Times New Roman"/>
                <w:lang w:val="en-US" w:eastAsia="en-US"/>
              </w:rPr>
              <w:t xml:space="preserve">  mattresses and</w:t>
            </w:r>
          </w:p>
          <w:p w14:paraId="777B784B" w14:textId="77777777" w:rsidR="0038124F" w:rsidRPr="0057632B" w:rsidRDefault="0038124F" w:rsidP="0038124F">
            <w:pPr>
              <w:pStyle w:val="Footer"/>
              <w:tabs>
                <w:tab w:val="clear" w:pos="4320"/>
                <w:tab w:val="clear" w:pos="8640"/>
              </w:tabs>
              <w:spacing w:line="240" w:lineRule="atLeast"/>
              <w:ind w:right="-115"/>
              <w:rPr>
                <w:rFonts w:cs="Times New Roman"/>
                <w:lang w:val="en-US" w:eastAsia="en-US"/>
              </w:rPr>
            </w:pPr>
            <w:r w:rsidRPr="0057632B">
              <w:rPr>
                <w:rFonts w:cs="Times New Roman"/>
                <w:lang w:val="en-US" w:eastAsia="en-US"/>
              </w:rPr>
              <w:t xml:space="preserve">  pillows</w:t>
            </w:r>
          </w:p>
        </w:tc>
        <w:tc>
          <w:tcPr>
            <w:tcW w:w="994" w:type="dxa"/>
            <w:shd w:val="clear" w:color="auto" w:fill="auto"/>
            <w:vAlign w:val="bottom"/>
          </w:tcPr>
          <w:p w14:paraId="56C2D380" w14:textId="77777777" w:rsidR="0038124F" w:rsidRPr="0057632B" w:rsidRDefault="0038124F" w:rsidP="0038124F">
            <w:pPr>
              <w:pStyle w:val="Footer"/>
              <w:tabs>
                <w:tab w:val="clear" w:pos="4320"/>
                <w:tab w:val="clear" w:pos="8640"/>
              </w:tabs>
              <w:spacing w:line="240" w:lineRule="atLeast"/>
              <w:ind w:left="-17" w:right="-115"/>
              <w:rPr>
                <w:rFonts w:cs="Times New Roman"/>
                <w:lang w:val="en-US" w:eastAsia="en-US"/>
              </w:rPr>
            </w:pPr>
            <w:r w:rsidRPr="0057632B">
              <w:rPr>
                <w:rFonts w:cs="Times New Roman"/>
                <w:lang w:val="en-US" w:eastAsia="en-US"/>
              </w:rPr>
              <w:t>Thailand</w:t>
            </w:r>
          </w:p>
        </w:tc>
        <w:tc>
          <w:tcPr>
            <w:tcW w:w="450" w:type="dxa"/>
            <w:shd w:val="clear" w:color="auto" w:fill="auto"/>
            <w:vAlign w:val="bottom"/>
          </w:tcPr>
          <w:p w14:paraId="0B38B1E4" w14:textId="126AAF4E" w:rsidR="0038124F" w:rsidRPr="0057632B" w:rsidRDefault="00DA02D6" w:rsidP="006226AB">
            <w:pPr>
              <w:tabs>
                <w:tab w:val="left" w:pos="-222"/>
              </w:tabs>
              <w:spacing w:line="240" w:lineRule="atLeast"/>
              <w:ind w:left="-108" w:right="-261" w:hanging="143"/>
              <w:jc w:val="center"/>
              <w:rPr>
                <w:rFonts w:cs="Times New Roman"/>
              </w:rPr>
            </w:pPr>
            <w:r>
              <w:rPr>
                <w:rFonts w:cs="Times New Roman"/>
              </w:rPr>
              <w:t>18.0</w:t>
            </w:r>
          </w:p>
        </w:tc>
        <w:tc>
          <w:tcPr>
            <w:tcW w:w="270" w:type="dxa"/>
            <w:shd w:val="clear" w:color="auto" w:fill="auto"/>
            <w:vAlign w:val="bottom"/>
          </w:tcPr>
          <w:p w14:paraId="190D29E2" w14:textId="77777777" w:rsidR="0038124F" w:rsidRPr="0057632B" w:rsidRDefault="0038124F" w:rsidP="0038124F">
            <w:pPr>
              <w:spacing w:line="240" w:lineRule="atLeast"/>
              <w:ind w:right="-108"/>
              <w:jc w:val="center"/>
              <w:rPr>
                <w:rFonts w:cs="Times New Roman"/>
              </w:rPr>
            </w:pPr>
          </w:p>
        </w:tc>
        <w:tc>
          <w:tcPr>
            <w:tcW w:w="540" w:type="dxa"/>
            <w:shd w:val="clear" w:color="auto" w:fill="auto"/>
            <w:vAlign w:val="bottom"/>
          </w:tcPr>
          <w:p w14:paraId="290C8377" w14:textId="1875BF72" w:rsidR="0038124F" w:rsidRPr="0057632B" w:rsidRDefault="0038124F" w:rsidP="004804E2">
            <w:pPr>
              <w:spacing w:line="240" w:lineRule="atLeast"/>
              <w:ind w:left="-195" w:right="-191" w:hanging="2"/>
              <w:jc w:val="center"/>
              <w:rPr>
                <w:rFonts w:cs="Times New Roman"/>
              </w:rPr>
            </w:pPr>
            <w:r>
              <w:rPr>
                <w:rFonts w:cs="Times New Roman"/>
              </w:rPr>
              <w:t>56.2</w:t>
            </w:r>
          </w:p>
        </w:tc>
        <w:tc>
          <w:tcPr>
            <w:tcW w:w="898" w:type="dxa"/>
            <w:shd w:val="clear" w:color="auto" w:fill="auto"/>
            <w:vAlign w:val="bottom"/>
          </w:tcPr>
          <w:p w14:paraId="601C4731" w14:textId="1F60FA14" w:rsidR="0038124F" w:rsidRPr="0057632B" w:rsidRDefault="0030182C" w:rsidP="006226AB">
            <w:pPr>
              <w:tabs>
                <w:tab w:val="decimal" w:pos="788"/>
              </w:tabs>
              <w:spacing w:line="240" w:lineRule="atLeast"/>
              <w:ind w:left="-108" w:right="-108"/>
              <w:rPr>
                <w:rFonts w:cs="Times New Roman"/>
              </w:rPr>
            </w:pPr>
            <w:r>
              <w:rPr>
                <w:rFonts w:cs="Times New Roman"/>
              </w:rPr>
              <w:t>158,784</w:t>
            </w:r>
          </w:p>
        </w:tc>
        <w:tc>
          <w:tcPr>
            <w:tcW w:w="238" w:type="dxa"/>
            <w:shd w:val="clear" w:color="auto" w:fill="auto"/>
          </w:tcPr>
          <w:p w14:paraId="37E41046" w14:textId="77777777" w:rsidR="0038124F" w:rsidRPr="0057632B" w:rsidRDefault="0038124F" w:rsidP="0038124F">
            <w:pPr>
              <w:tabs>
                <w:tab w:val="decimal" w:pos="630"/>
              </w:tabs>
              <w:spacing w:line="240" w:lineRule="atLeast"/>
              <w:ind w:left="-108" w:right="-108"/>
              <w:rPr>
                <w:rFonts w:cs="Times New Roman"/>
              </w:rPr>
            </w:pPr>
          </w:p>
        </w:tc>
        <w:tc>
          <w:tcPr>
            <w:tcW w:w="754" w:type="dxa"/>
            <w:shd w:val="clear" w:color="auto" w:fill="auto"/>
            <w:vAlign w:val="bottom"/>
          </w:tcPr>
          <w:p w14:paraId="43510F5E" w14:textId="76D9741F" w:rsidR="0038124F" w:rsidRPr="0057632B" w:rsidRDefault="0038124F" w:rsidP="0038124F">
            <w:pPr>
              <w:tabs>
                <w:tab w:val="decimal" w:pos="635"/>
              </w:tabs>
              <w:spacing w:line="240" w:lineRule="atLeast"/>
              <w:ind w:left="-108" w:right="-108"/>
              <w:rPr>
                <w:rFonts w:cs="Times New Roman"/>
              </w:rPr>
            </w:pPr>
            <w:r>
              <w:rPr>
                <w:rFonts w:cs="Times New Roman"/>
              </w:rPr>
              <w:t>158,784</w:t>
            </w:r>
          </w:p>
        </w:tc>
        <w:tc>
          <w:tcPr>
            <w:tcW w:w="236" w:type="dxa"/>
            <w:shd w:val="clear" w:color="auto" w:fill="auto"/>
            <w:vAlign w:val="bottom"/>
          </w:tcPr>
          <w:p w14:paraId="17C75CFF" w14:textId="2288BAAC" w:rsidR="0038124F" w:rsidRPr="0057632B" w:rsidRDefault="0038124F" w:rsidP="0038124F">
            <w:pPr>
              <w:tabs>
                <w:tab w:val="decimal" w:pos="603"/>
              </w:tabs>
              <w:spacing w:line="240" w:lineRule="atLeast"/>
              <w:ind w:left="-108" w:right="-108"/>
              <w:rPr>
                <w:rFonts w:cs="Times New Roman"/>
              </w:rPr>
            </w:pPr>
          </w:p>
        </w:tc>
        <w:tc>
          <w:tcPr>
            <w:tcW w:w="810" w:type="dxa"/>
            <w:shd w:val="clear" w:color="auto" w:fill="auto"/>
            <w:vAlign w:val="bottom"/>
          </w:tcPr>
          <w:p w14:paraId="56475FED" w14:textId="5A2CC6B8" w:rsidR="0038124F" w:rsidRPr="0057632B" w:rsidRDefault="0030182C" w:rsidP="0038124F">
            <w:pPr>
              <w:tabs>
                <w:tab w:val="decimal" w:pos="603"/>
              </w:tabs>
              <w:spacing w:line="240" w:lineRule="atLeast"/>
              <w:ind w:left="-108" w:right="-108"/>
              <w:rPr>
                <w:rFonts w:cs="Times New Roman"/>
              </w:rPr>
            </w:pPr>
            <w:r>
              <w:rPr>
                <w:rFonts w:cs="Times New Roman"/>
              </w:rPr>
              <w:t>17,405</w:t>
            </w:r>
          </w:p>
        </w:tc>
        <w:tc>
          <w:tcPr>
            <w:tcW w:w="304" w:type="dxa"/>
            <w:shd w:val="clear" w:color="auto" w:fill="auto"/>
            <w:vAlign w:val="bottom"/>
          </w:tcPr>
          <w:p w14:paraId="0B37F745" w14:textId="77777777" w:rsidR="0038124F" w:rsidRPr="0057632B" w:rsidRDefault="0038124F" w:rsidP="0038124F">
            <w:pPr>
              <w:tabs>
                <w:tab w:val="decimal" w:pos="630"/>
              </w:tabs>
              <w:spacing w:line="240" w:lineRule="atLeast"/>
              <w:ind w:left="-108" w:right="-108"/>
              <w:rPr>
                <w:rFonts w:cs="Times New Roman"/>
              </w:rPr>
            </w:pPr>
          </w:p>
        </w:tc>
        <w:tc>
          <w:tcPr>
            <w:tcW w:w="776" w:type="dxa"/>
            <w:shd w:val="clear" w:color="auto" w:fill="auto"/>
            <w:vAlign w:val="bottom"/>
          </w:tcPr>
          <w:p w14:paraId="7D15C251" w14:textId="6FCD781E" w:rsidR="0038124F" w:rsidRPr="0057632B" w:rsidRDefault="0038124F" w:rsidP="0038124F">
            <w:pPr>
              <w:tabs>
                <w:tab w:val="decimal" w:pos="603"/>
              </w:tabs>
              <w:spacing w:line="240" w:lineRule="atLeast"/>
              <w:ind w:left="-108" w:right="-108"/>
              <w:rPr>
                <w:rFonts w:cs="Times New Roman"/>
              </w:rPr>
            </w:pPr>
            <w:r>
              <w:rPr>
                <w:rFonts w:cs="Times New Roman"/>
              </w:rPr>
              <w:t>54,310</w:t>
            </w:r>
          </w:p>
        </w:tc>
        <w:tc>
          <w:tcPr>
            <w:tcW w:w="270" w:type="dxa"/>
            <w:shd w:val="clear" w:color="auto" w:fill="auto"/>
            <w:vAlign w:val="bottom"/>
          </w:tcPr>
          <w:p w14:paraId="46CC9CBB" w14:textId="77777777" w:rsidR="0038124F" w:rsidRPr="0057632B" w:rsidRDefault="0038124F" w:rsidP="0038124F">
            <w:pPr>
              <w:tabs>
                <w:tab w:val="decimal" w:pos="603"/>
              </w:tabs>
              <w:spacing w:line="240" w:lineRule="atLeast"/>
              <w:ind w:left="-108" w:right="-108"/>
              <w:rPr>
                <w:rFonts w:cs="Times New Roman"/>
              </w:rPr>
            </w:pPr>
          </w:p>
        </w:tc>
        <w:tc>
          <w:tcPr>
            <w:tcW w:w="810" w:type="dxa"/>
            <w:shd w:val="clear" w:color="auto" w:fill="auto"/>
            <w:vAlign w:val="bottom"/>
          </w:tcPr>
          <w:p w14:paraId="32A57CCA" w14:textId="47275004" w:rsidR="0038124F" w:rsidRPr="0057632B" w:rsidRDefault="0030182C" w:rsidP="0038124F">
            <w:pPr>
              <w:tabs>
                <w:tab w:val="decimal" w:pos="544"/>
              </w:tabs>
              <w:spacing w:line="240" w:lineRule="atLeast"/>
              <w:ind w:left="-108" w:right="-108"/>
              <w:rPr>
                <w:rFonts w:cs="Times New Roman"/>
              </w:rPr>
            </w:pPr>
            <w:r>
              <w:rPr>
                <w:rFonts w:cs="Times New Roman"/>
              </w:rPr>
              <w:t>(16,833)</w:t>
            </w:r>
          </w:p>
        </w:tc>
        <w:tc>
          <w:tcPr>
            <w:tcW w:w="270" w:type="dxa"/>
            <w:shd w:val="clear" w:color="auto" w:fill="auto"/>
            <w:vAlign w:val="bottom"/>
          </w:tcPr>
          <w:p w14:paraId="11B11678" w14:textId="77777777" w:rsidR="0038124F" w:rsidRPr="0057632B" w:rsidRDefault="0038124F" w:rsidP="0038124F">
            <w:pPr>
              <w:tabs>
                <w:tab w:val="decimal" w:pos="603"/>
              </w:tabs>
              <w:spacing w:line="240" w:lineRule="atLeast"/>
              <w:ind w:left="-108" w:right="-108"/>
              <w:rPr>
                <w:rFonts w:cs="Times New Roman"/>
              </w:rPr>
            </w:pPr>
          </w:p>
        </w:tc>
        <w:tc>
          <w:tcPr>
            <w:tcW w:w="810" w:type="dxa"/>
            <w:shd w:val="clear" w:color="auto" w:fill="auto"/>
            <w:vAlign w:val="bottom"/>
          </w:tcPr>
          <w:p w14:paraId="51B7BF34" w14:textId="3C8AEE5F" w:rsidR="0038124F" w:rsidRPr="0057632B" w:rsidRDefault="0038124F" w:rsidP="0038124F">
            <w:pPr>
              <w:tabs>
                <w:tab w:val="decimal" w:pos="544"/>
              </w:tabs>
              <w:spacing w:line="240" w:lineRule="atLeast"/>
              <w:ind w:left="-108" w:right="-108"/>
              <w:rPr>
                <w:rFonts w:cs="Times New Roman"/>
              </w:rPr>
            </w:pPr>
            <w:r>
              <w:rPr>
                <w:rFonts w:cs="Times New Roman"/>
              </w:rPr>
              <w:t>(41,000)</w:t>
            </w:r>
          </w:p>
        </w:tc>
        <w:tc>
          <w:tcPr>
            <w:tcW w:w="270" w:type="dxa"/>
            <w:shd w:val="clear" w:color="auto" w:fill="auto"/>
            <w:vAlign w:val="bottom"/>
          </w:tcPr>
          <w:p w14:paraId="112EFDEB" w14:textId="77777777" w:rsidR="0038124F" w:rsidRPr="0057632B" w:rsidRDefault="0038124F" w:rsidP="0038124F">
            <w:pPr>
              <w:tabs>
                <w:tab w:val="decimal" w:pos="603"/>
              </w:tabs>
              <w:spacing w:line="240" w:lineRule="atLeast"/>
              <w:ind w:left="-108" w:right="-108"/>
              <w:rPr>
                <w:rFonts w:cs="Times New Roman"/>
              </w:rPr>
            </w:pPr>
          </w:p>
        </w:tc>
        <w:tc>
          <w:tcPr>
            <w:tcW w:w="810" w:type="dxa"/>
            <w:shd w:val="clear" w:color="auto" w:fill="auto"/>
            <w:vAlign w:val="bottom"/>
          </w:tcPr>
          <w:p w14:paraId="52CFD38C" w14:textId="4DB3090F" w:rsidR="0038124F" w:rsidRPr="0057632B" w:rsidRDefault="0030182C" w:rsidP="0038124F">
            <w:pPr>
              <w:tabs>
                <w:tab w:val="decimal" w:pos="603"/>
              </w:tabs>
              <w:spacing w:line="240" w:lineRule="atLeast"/>
              <w:ind w:right="-108"/>
              <w:rPr>
                <w:rFonts w:cs="Times New Roman"/>
              </w:rPr>
            </w:pPr>
            <w:r>
              <w:rPr>
                <w:rFonts w:cs="Times New Roman"/>
              </w:rPr>
              <w:t>572</w:t>
            </w:r>
          </w:p>
        </w:tc>
        <w:tc>
          <w:tcPr>
            <w:tcW w:w="270" w:type="dxa"/>
            <w:shd w:val="clear" w:color="auto" w:fill="auto"/>
            <w:vAlign w:val="bottom"/>
          </w:tcPr>
          <w:p w14:paraId="09F37E06" w14:textId="77777777" w:rsidR="0038124F" w:rsidRPr="0057632B" w:rsidRDefault="0038124F" w:rsidP="0038124F">
            <w:pPr>
              <w:tabs>
                <w:tab w:val="decimal" w:pos="630"/>
              </w:tabs>
              <w:spacing w:line="240" w:lineRule="atLeast"/>
              <w:ind w:left="-108" w:right="-108"/>
              <w:rPr>
                <w:rFonts w:cs="Times New Roman"/>
              </w:rPr>
            </w:pPr>
          </w:p>
        </w:tc>
        <w:tc>
          <w:tcPr>
            <w:tcW w:w="810" w:type="dxa"/>
            <w:shd w:val="clear" w:color="auto" w:fill="auto"/>
            <w:vAlign w:val="bottom"/>
          </w:tcPr>
          <w:p w14:paraId="5D366FB0" w14:textId="1E50C890" w:rsidR="0038124F" w:rsidRPr="0057632B" w:rsidRDefault="0038124F" w:rsidP="0038124F">
            <w:pPr>
              <w:tabs>
                <w:tab w:val="decimal" w:pos="603"/>
              </w:tabs>
              <w:spacing w:line="240" w:lineRule="atLeast"/>
              <w:ind w:left="-108" w:right="-108"/>
              <w:rPr>
                <w:rFonts w:cs="Times New Roman"/>
              </w:rPr>
            </w:pPr>
            <w:r>
              <w:rPr>
                <w:rFonts w:cs="Times New Roman"/>
              </w:rPr>
              <w:t>13,310</w:t>
            </w:r>
          </w:p>
        </w:tc>
        <w:tc>
          <w:tcPr>
            <w:tcW w:w="270" w:type="dxa"/>
            <w:shd w:val="clear" w:color="auto" w:fill="auto"/>
            <w:vAlign w:val="bottom"/>
          </w:tcPr>
          <w:p w14:paraId="0C67A608" w14:textId="77777777" w:rsidR="0038124F" w:rsidRPr="0057632B" w:rsidRDefault="0038124F" w:rsidP="0038124F">
            <w:pPr>
              <w:tabs>
                <w:tab w:val="decimal" w:pos="630"/>
              </w:tabs>
              <w:spacing w:line="240" w:lineRule="atLeast"/>
              <w:ind w:left="-108" w:right="-108"/>
              <w:rPr>
                <w:rFonts w:cs="Times New Roman"/>
              </w:rPr>
            </w:pPr>
          </w:p>
        </w:tc>
        <w:tc>
          <w:tcPr>
            <w:tcW w:w="664" w:type="dxa"/>
            <w:shd w:val="clear" w:color="auto" w:fill="auto"/>
            <w:vAlign w:val="bottom"/>
          </w:tcPr>
          <w:p w14:paraId="7F593461" w14:textId="31882BE8" w:rsidR="0038124F" w:rsidRPr="0057632B" w:rsidRDefault="00293490" w:rsidP="0038124F">
            <w:pPr>
              <w:tabs>
                <w:tab w:val="decimal" w:pos="465"/>
              </w:tabs>
              <w:spacing w:line="240" w:lineRule="atLeast"/>
              <w:ind w:left="-108" w:right="-108"/>
              <w:rPr>
                <w:rFonts w:cs="Times New Roman"/>
              </w:rPr>
            </w:pPr>
            <w:r>
              <w:rPr>
                <w:rFonts w:cs="Times New Roman"/>
              </w:rPr>
              <w:t>-</w:t>
            </w:r>
          </w:p>
        </w:tc>
        <w:tc>
          <w:tcPr>
            <w:tcW w:w="270" w:type="dxa"/>
            <w:shd w:val="clear" w:color="auto" w:fill="auto"/>
            <w:vAlign w:val="bottom"/>
          </w:tcPr>
          <w:p w14:paraId="1C3B6547" w14:textId="77777777" w:rsidR="0038124F" w:rsidRPr="0057632B" w:rsidRDefault="0038124F" w:rsidP="0038124F">
            <w:pPr>
              <w:tabs>
                <w:tab w:val="decimal" w:pos="562"/>
              </w:tabs>
              <w:spacing w:line="240" w:lineRule="atLeast"/>
              <w:ind w:left="-108" w:right="-108"/>
              <w:rPr>
                <w:rFonts w:cs="Times New Roman"/>
              </w:rPr>
            </w:pPr>
          </w:p>
        </w:tc>
        <w:tc>
          <w:tcPr>
            <w:tcW w:w="725" w:type="dxa"/>
            <w:shd w:val="clear" w:color="auto" w:fill="auto"/>
            <w:vAlign w:val="bottom"/>
          </w:tcPr>
          <w:p w14:paraId="2DA907F8" w14:textId="3D589483" w:rsidR="0038124F" w:rsidRPr="0057632B" w:rsidRDefault="0038124F" w:rsidP="0038124F">
            <w:pPr>
              <w:tabs>
                <w:tab w:val="decimal" w:pos="518"/>
              </w:tabs>
              <w:spacing w:line="240" w:lineRule="atLeast"/>
              <w:ind w:left="-108" w:right="-108"/>
              <w:rPr>
                <w:rFonts w:cs="Times New Roman"/>
              </w:rPr>
            </w:pPr>
            <w:r w:rsidRPr="0057632B">
              <w:rPr>
                <w:rFonts w:cs="Times New Roman"/>
              </w:rPr>
              <w:t>-</w:t>
            </w:r>
          </w:p>
        </w:tc>
      </w:tr>
      <w:tr w:rsidR="00DA02D6" w:rsidRPr="0057632B" w14:paraId="79E8D587" w14:textId="77777777" w:rsidTr="004804E2">
        <w:trPr>
          <w:trHeight w:val="594"/>
        </w:trPr>
        <w:tc>
          <w:tcPr>
            <w:tcW w:w="1618" w:type="dxa"/>
            <w:shd w:val="clear" w:color="auto" w:fill="auto"/>
          </w:tcPr>
          <w:p w14:paraId="52F8C62B" w14:textId="27AF81FA" w:rsidR="00B66F1B" w:rsidRPr="00B66F1B" w:rsidRDefault="00DA02D6" w:rsidP="00B66F1B">
            <w:pPr>
              <w:pStyle w:val="Footer"/>
              <w:tabs>
                <w:tab w:val="clear" w:pos="4320"/>
                <w:tab w:val="clear" w:pos="8640"/>
              </w:tabs>
              <w:spacing w:line="240" w:lineRule="atLeast"/>
              <w:ind w:left="250" w:right="-115" w:hanging="180"/>
              <w:rPr>
                <w:rFonts w:cs="Times New Roman"/>
                <w:lang w:val="en-US" w:eastAsia="en-US"/>
              </w:rPr>
            </w:pPr>
            <w:r>
              <w:rPr>
                <w:rFonts w:cs="Times New Roman"/>
                <w:lang w:val="en-US" w:eastAsia="en-US"/>
              </w:rPr>
              <w:t>Thai Rubber</w:t>
            </w:r>
            <w:r w:rsidR="009A4F8C">
              <w:rPr>
                <w:rFonts w:cs="Times New Roman"/>
                <w:lang w:val="en-US" w:eastAsia="en-US"/>
              </w:rPr>
              <w:t xml:space="preserve"> </w:t>
            </w:r>
            <w:r>
              <w:rPr>
                <w:rFonts w:cs="Times New Roman"/>
                <w:lang w:val="en-US" w:eastAsia="en-US"/>
              </w:rPr>
              <w:t>Glove</w:t>
            </w:r>
            <w:r w:rsidR="0030182C">
              <w:rPr>
                <w:rFonts w:cs="Times New Roman"/>
                <w:lang w:val="en-US" w:eastAsia="en-US"/>
              </w:rPr>
              <w:t>s</w:t>
            </w:r>
            <w:r w:rsidR="009A4F8C">
              <w:rPr>
                <w:rFonts w:cs="Times New Roman"/>
                <w:lang w:val="en-US" w:eastAsia="en-US"/>
              </w:rPr>
              <w:t xml:space="preserve"> Co., Ltd.</w:t>
            </w:r>
          </w:p>
        </w:tc>
        <w:tc>
          <w:tcPr>
            <w:tcW w:w="1348" w:type="dxa"/>
          </w:tcPr>
          <w:p w14:paraId="2CD73E55" w14:textId="447A7306" w:rsidR="00B66F1B" w:rsidRPr="00B66F1B" w:rsidRDefault="0030182C" w:rsidP="00B66F1B">
            <w:pPr>
              <w:pStyle w:val="Footer"/>
              <w:tabs>
                <w:tab w:val="clear" w:pos="4320"/>
                <w:tab w:val="clear" w:pos="8640"/>
              </w:tabs>
              <w:spacing w:line="240" w:lineRule="atLeast"/>
              <w:ind w:right="-115"/>
              <w:rPr>
                <w:rFonts w:cs="Times New Roman"/>
                <w:lang w:val="en-US" w:eastAsia="en-US"/>
              </w:rPr>
            </w:pPr>
            <w:r>
              <w:rPr>
                <w:rFonts w:cs="Times New Roman"/>
                <w:lang w:val="en-US" w:eastAsia="en-US"/>
              </w:rPr>
              <w:t>Production and distribution of rubber glove</w:t>
            </w:r>
            <w:r w:rsidR="00613A35">
              <w:rPr>
                <w:rFonts w:cs="Times New Roman"/>
                <w:lang w:val="en-US" w:eastAsia="en-US"/>
              </w:rPr>
              <w:t>s</w:t>
            </w:r>
          </w:p>
        </w:tc>
        <w:tc>
          <w:tcPr>
            <w:tcW w:w="994" w:type="dxa"/>
            <w:shd w:val="clear" w:color="auto" w:fill="auto"/>
            <w:vAlign w:val="bottom"/>
          </w:tcPr>
          <w:p w14:paraId="587F0D22" w14:textId="077C3A7E" w:rsidR="00B66F1B" w:rsidRPr="00B66F1B" w:rsidRDefault="0030182C" w:rsidP="00B66F1B">
            <w:pPr>
              <w:pStyle w:val="Footer"/>
              <w:tabs>
                <w:tab w:val="clear" w:pos="4320"/>
                <w:tab w:val="clear" w:pos="8640"/>
              </w:tabs>
              <w:spacing w:line="240" w:lineRule="atLeast"/>
              <w:ind w:left="-17" w:right="-115"/>
              <w:rPr>
                <w:rFonts w:cs="Times New Roman"/>
                <w:lang w:val="en-US" w:eastAsia="en-US"/>
              </w:rPr>
            </w:pPr>
            <w:r>
              <w:rPr>
                <w:rFonts w:cs="Times New Roman"/>
                <w:lang w:val="en-US" w:eastAsia="en-US"/>
              </w:rPr>
              <w:t>Thailan</w:t>
            </w:r>
            <w:r w:rsidR="00B66F1B">
              <w:rPr>
                <w:rFonts w:cs="Times New Roman"/>
                <w:lang w:val="en-US" w:eastAsia="en-US"/>
              </w:rPr>
              <w:t>d</w:t>
            </w:r>
          </w:p>
        </w:tc>
        <w:tc>
          <w:tcPr>
            <w:tcW w:w="450" w:type="dxa"/>
            <w:shd w:val="clear" w:color="auto" w:fill="auto"/>
            <w:vAlign w:val="bottom"/>
          </w:tcPr>
          <w:p w14:paraId="1D27AB6B" w14:textId="4C35D0D9" w:rsidR="00DA02D6" w:rsidRDefault="0030182C" w:rsidP="006226AB">
            <w:pPr>
              <w:tabs>
                <w:tab w:val="left" w:pos="-222"/>
              </w:tabs>
              <w:spacing w:line="240" w:lineRule="atLeast"/>
              <w:ind w:left="-108" w:right="-261" w:hanging="143"/>
              <w:jc w:val="center"/>
              <w:rPr>
                <w:rFonts w:cs="Times New Roman"/>
              </w:rPr>
            </w:pPr>
            <w:r>
              <w:rPr>
                <w:rFonts w:cs="Times New Roman"/>
              </w:rPr>
              <w:t>100.0</w:t>
            </w:r>
          </w:p>
        </w:tc>
        <w:tc>
          <w:tcPr>
            <w:tcW w:w="270" w:type="dxa"/>
            <w:shd w:val="clear" w:color="auto" w:fill="auto"/>
            <w:vAlign w:val="bottom"/>
          </w:tcPr>
          <w:p w14:paraId="15E7E816" w14:textId="77777777" w:rsidR="00DA02D6" w:rsidRPr="0057632B" w:rsidRDefault="00DA02D6" w:rsidP="00B66F1B">
            <w:pPr>
              <w:spacing w:line="240" w:lineRule="atLeast"/>
              <w:ind w:right="-108"/>
              <w:rPr>
                <w:rFonts w:cs="Times New Roman"/>
              </w:rPr>
            </w:pPr>
          </w:p>
        </w:tc>
        <w:tc>
          <w:tcPr>
            <w:tcW w:w="540" w:type="dxa"/>
            <w:shd w:val="clear" w:color="auto" w:fill="auto"/>
            <w:vAlign w:val="bottom"/>
          </w:tcPr>
          <w:p w14:paraId="7CBF6104" w14:textId="089F8C4A" w:rsidR="00DA02D6" w:rsidRDefault="00B66F1B" w:rsidP="004804E2">
            <w:pPr>
              <w:spacing w:line="240" w:lineRule="atLeast"/>
              <w:ind w:right="-191"/>
              <w:jc w:val="center"/>
              <w:rPr>
                <w:rFonts w:cs="Times New Roman"/>
              </w:rPr>
            </w:pPr>
            <w:r>
              <w:rPr>
                <w:rFonts w:cs="Times New Roman"/>
              </w:rPr>
              <w:t>-</w:t>
            </w:r>
          </w:p>
        </w:tc>
        <w:tc>
          <w:tcPr>
            <w:tcW w:w="898" w:type="dxa"/>
            <w:shd w:val="clear" w:color="auto" w:fill="auto"/>
            <w:vAlign w:val="bottom"/>
          </w:tcPr>
          <w:p w14:paraId="54F9CC2A" w14:textId="13287D13" w:rsidR="00DA02D6" w:rsidRPr="0057632B" w:rsidRDefault="0030182C" w:rsidP="006226AB">
            <w:pPr>
              <w:tabs>
                <w:tab w:val="decimal" w:pos="788"/>
              </w:tabs>
              <w:spacing w:line="240" w:lineRule="atLeast"/>
              <w:ind w:left="-108" w:right="-108"/>
              <w:rPr>
                <w:rFonts w:cs="Times New Roman"/>
              </w:rPr>
            </w:pPr>
            <w:r>
              <w:rPr>
                <w:rFonts w:cs="Times New Roman"/>
              </w:rPr>
              <w:t>150,006</w:t>
            </w:r>
          </w:p>
        </w:tc>
        <w:tc>
          <w:tcPr>
            <w:tcW w:w="238" w:type="dxa"/>
            <w:shd w:val="clear" w:color="auto" w:fill="auto"/>
            <w:vAlign w:val="bottom"/>
          </w:tcPr>
          <w:p w14:paraId="0E1A4EE3" w14:textId="6F4246C5" w:rsidR="00DA02D6" w:rsidRPr="0057632B" w:rsidRDefault="00DA02D6" w:rsidP="00B66F1B">
            <w:pPr>
              <w:tabs>
                <w:tab w:val="decimal" w:pos="630"/>
              </w:tabs>
              <w:spacing w:line="240" w:lineRule="atLeast"/>
              <w:ind w:right="-108"/>
              <w:rPr>
                <w:rFonts w:cs="Times New Roman"/>
              </w:rPr>
            </w:pPr>
          </w:p>
        </w:tc>
        <w:tc>
          <w:tcPr>
            <w:tcW w:w="754" w:type="dxa"/>
            <w:shd w:val="clear" w:color="auto" w:fill="auto"/>
            <w:vAlign w:val="bottom"/>
          </w:tcPr>
          <w:p w14:paraId="225115F6" w14:textId="41C748E2" w:rsidR="00DA02D6" w:rsidRDefault="0030182C" w:rsidP="00B66F1B">
            <w:pPr>
              <w:tabs>
                <w:tab w:val="decimal" w:pos="635"/>
              </w:tabs>
              <w:spacing w:line="240" w:lineRule="atLeast"/>
              <w:ind w:left="-108" w:right="-108"/>
              <w:rPr>
                <w:rFonts w:cs="Times New Roman"/>
              </w:rPr>
            </w:pPr>
            <w:r>
              <w:rPr>
                <w:rFonts w:cs="Times New Roman"/>
              </w:rPr>
              <w:t>-</w:t>
            </w:r>
          </w:p>
        </w:tc>
        <w:tc>
          <w:tcPr>
            <w:tcW w:w="236" w:type="dxa"/>
            <w:shd w:val="clear" w:color="auto" w:fill="auto"/>
            <w:vAlign w:val="bottom"/>
          </w:tcPr>
          <w:p w14:paraId="1BC43A63" w14:textId="77777777" w:rsidR="00DA02D6" w:rsidRPr="0057632B" w:rsidRDefault="00DA02D6" w:rsidP="00B66F1B">
            <w:pPr>
              <w:tabs>
                <w:tab w:val="decimal" w:pos="603"/>
              </w:tabs>
              <w:spacing w:line="240" w:lineRule="atLeast"/>
              <w:ind w:left="-108" w:right="-108"/>
              <w:rPr>
                <w:rFonts w:cs="Times New Roman"/>
              </w:rPr>
            </w:pPr>
          </w:p>
        </w:tc>
        <w:tc>
          <w:tcPr>
            <w:tcW w:w="810" w:type="dxa"/>
            <w:shd w:val="clear" w:color="auto" w:fill="auto"/>
            <w:vAlign w:val="bottom"/>
          </w:tcPr>
          <w:p w14:paraId="5200AE66" w14:textId="60C009DD" w:rsidR="00DA02D6" w:rsidRPr="0057632B" w:rsidRDefault="0030182C" w:rsidP="00B66F1B">
            <w:pPr>
              <w:tabs>
                <w:tab w:val="decimal" w:pos="603"/>
              </w:tabs>
              <w:spacing w:line="240" w:lineRule="atLeast"/>
              <w:ind w:right="-108"/>
              <w:rPr>
                <w:rFonts w:cs="Times New Roman"/>
              </w:rPr>
            </w:pPr>
            <w:r>
              <w:rPr>
                <w:rFonts w:cs="Times New Roman"/>
              </w:rPr>
              <w:t>150,006</w:t>
            </w:r>
          </w:p>
        </w:tc>
        <w:tc>
          <w:tcPr>
            <w:tcW w:w="304" w:type="dxa"/>
            <w:shd w:val="clear" w:color="auto" w:fill="auto"/>
            <w:vAlign w:val="bottom"/>
          </w:tcPr>
          <w:p w14:paraId="7F2F4F00" w14:textId="77777777" w:rsidR="00DA02D6" w:rsidRPr="0057632B" w:rsidRDefault="00DA02D6" w:rsidP="00B66F1B">
            <w:pPr>
              <w:tabs>
                <w:tab w:val="decimal" w:pos="630"/>
              </w:tabs>
              <w:spacing w:line="240" w:lineRule="atLeast"/>
              <w:ind w:left="-108" w:right="-108"/>
              <w:rPr>
                <w:rFonts w:cs="Times New Roman"/>
              </w:rPr>
            </w:pPr>
          </w:p>
        </w:tc>
        <w:tc>
          <w:tcPr>
            <w:tcW w:w="776" w:type="dxa"/>
            <w:shd w:val="clear" w:color="auto" w:fill="auto"/>
            <w:vAlign w:val="bottom"/>
          </w:tcPr>
          <w:p w14:paraId="54F6ABEF" w14:textId="553532DD" w:rsidR="00DA02D6" w:rsidRDefault="0030182C" w:rsidP="00B66F1B">
            <w:pPr>
              <w:tabs>
                <w:tab w:val="decimal" w:pos="603"/>
              </w:tabs>
              <w:spacing w:line="240" w:lineRule="atLeast"/>
              <w:ind w:right="-108"/>
              <w:rPr>
                <w:rFonts w:cs="Times New Roman"/>
              </w:rPr>
            </w:pPr>
            <w:r>
              <w:rPr>
                <w:rFonts w:cs="Times New Roman"/>
              </w:rPr>
              <w:t>-</w:t>
            </w:r>
          </w:p>
        </w:tc>
        <w:tc>
          <w:tcPr>
            <w:tcW w:w="270" w:type="dxa"/>
            <w:shd w:val="clear" w:color="auto" w:fill="auto"/>
            <w:vAlign w:val="bottom"/>
          </w:tcPr>
          <w:p w14:paraId="162ED043" w14:textId="77777777" w:rsidR="00DA02D6" w:rsidRPr="0057632B" w:rsidRDefault="00DA02D6" w:rsidP="00B66F1B">
            <w:pPr>
              <w:tabs>
                <w:tab w:val="decimal" w:pos="603"/>
              </w:tabs>
              <w:spacing w:line="240" w:lineRule="atLeast"/>
              <w:ind w:left="-108" w:right="-108"/>
              <w:rPr>
                <w:rFonts w:cs="Times New Roman"/>
              </w:rPr>
            </w:pPr>
          </w:p>
        </w:tc>
        <w:tc>
          <w:tcPr>
            <w:tcW w:w="810" w:type="dxa"/>
            <w:shd w:val="clear" w:color="auto" w:fill="auto"/>
            <w:vAlign w:val="bottom"/>
          </w:tcPr>
          <w:p w14:paraId="1CF8450D" w14:textId="4A358BFC" w:rsidR="00DA02D6" w:rsidRPr="0057632B" w:rsidRDefault="0030182C" w:rsidP="00B66F1B">
            <w:pPr>
              <w:tabs>
                <w:tab w:val="decimal" w:pos="544"/>
              </w:tabs>
              <w:spacing w:line="240" w:lineRule="atLeast"/>
              <w:ind w:right="-108"/>
              <w:rPr>
                <w:rFonts w:cs="Times New Roman"/>
              </w:rPr>
            </w:pPr>
            <w:r>
              <w:rPr>
                <w:rFonts w:cs="Times New Roman"/>
              </w:rPr>
              <w:t>-</w:t>
            </w:r>
          </w:p>
        </w:tc>
        <w:tc>
          <w:tcPr>
            <w:tcW w:w="270" w:type="dxa"/>
            <w:shd w:val="clear" w:color="auto" w:fill="auto"/>
            <w:vAlign w:val="bottom"/>
          </w:tcPr>
          <w:p w14:paraId="7B7DCBBA" w14:textId="77777777" w:rsidR="00DA02D6" w:rsidRPr="0057632B" w:rsidRDefault="00DA02D6" w:rsidP="00B66F1B">
            <w:pPr>
              <w:tabs>
                <w:tab w:val="decimal" w:pos="603"/>
              </w:tabs>
              <w:spacing w:line="240" w:lineRule="atLeast"/>
              <w:ind w:left="-108" w:right="-108"/>
              <w:rPr>
                <w:rFonts w:cs="Times New Roman"/>
              </w:rPr>
            </w:pPr>
          </w:p>
        </w:tc>
        <w:tc>
          <w:tcPr>
            <w:tcW w:w="810" w:type="dxa"/>
            <w:shd w:val="clear" w:color="auto" w:fill="auto"/>
            <w:vAlign w:val="bottom"/>
          </w:tcPr>
          <w:p w14:paraId="23FD8DC4" w14:textId="27608A6D" w:rsidR="00DA02D6" w:rsidRDefault="0030182C" w:rsidP="00B66F1B">
            <w:pPr>
              <w:tabs>
                <w:tab w:val="decimal" w:pos="544"/>
              </w:tabs>
              <w:spacing w:line="240" w:lineRule="atLeast"/>
              <w:ind w:right="-108"/>
              <w:rPr>
                <w:rFonts w:cs="Times New Roman"/>
              </w:rPr>
            </w:pPr>
            <w:r>
              <w:rPr>
                <w:rFonts w:cs="Times New Roman"/>
              </w:rPr>
              <w:t>-</w:t>
            </w:r>
          </w:p>
        </w:tc>
        <w:tc>
          <w:tcPr>
            <w:tcW w:w="270" w:type="dxa"/>
            <w:shd w:val="clear" w:color="auto" w:fill="auto"/>
            <w:vAlign w:val="bottom"/>
          </w:tcPr>
          <w:p w14:paraId="513460F5" w14:textId="77777777" w:rsidR="00DA02D6" w:rsidRPr="0057632B" w:rsidRDefault="00DA02D6" w:rsidP="00B66F1B">
            <w:pPr>
              <w:tabs>
                <w:tab w:val="decimal" w:pos="603"/>
              </w:tabs>
              <w:spacing w:line="240" w:lineRule="atLeast"/>
              <w:ind w:left="-108" w:right="-108"/>
              <w:rPr>
                <w:rFonts w:cs="Times New Roman"/>
              </w:rPr>
            </w:pPr>
          </w:p>
        </w:tc>
        <w:tc>
          <w:tcPr>
            <w:tcW w:w="810" w:type="dxa"/>
            <w:shd w:val="clear" w:color="auto" w:fill="auto"/>
            <w:vAlign w:val="bottom"/>
          </w:tcPr>
          <w:p w14:paraId="61787F27" w14:textId="68E330C7" w:rsidR="00DA02D6" w:rsidRPr="0057632B" w:rsidRDefault="0030182C" w:rsidP="00B66F1B">
            <w:pPr>
              <w:tabs>
                <w:tab w:val="decimal" w:pos="603"/>
              </w:tabs>
              <w:spacing w:line="240" w:lineRule="atLeast"/>
              <w:ind w:right="-108"/>
              <w:rPr>
                <w:rFonts w:cs="Times New Roman"/>
              </w:rPr>
            </w:pPr>
            <w:r>
              <w:rPr>
                <w:rFonts w:cs="Times New Roman"/>
              </w:rPr>
              <w:t>150,006</w:t>
            </w:r>
          </w:p>
        </w:tc>
        <w:tc>
          <w:tcPr>
            <w:tcW w:w="270" w:type="dxa"/>
            <w:shd w:val="clear" w:color="auto" w:fill="auto"/>
            <w:vAlign w:val="bottom"/>
          </w:tcPr>
          <w:p w14:paraId="66B2E770" w14:textId="77777777" w:rsidR="00DA02D6" w:rsidRPr="0057632B" w:rsidRDefault="00DA02D6" w:rsidP="00B66F1B">
            <w:pPr>
              <w:tabs>
                <w:tab w:val="decimal" w:pos="630"/>
              </w:tabs>
              <w:spacing w:line="240" w:lineRule="atLeast"/>
              <w:ind w:left="-108" w:right="-108"/>
              <w:rPr>
                <w:rFonts w:cs="Times New Roman"/>
              </w:rPr>
            </w:pPr>
          </w:p>
        </w:tc>
        <w:tc>
          <w:tcPr>
            <w:tcW w:w="810" w:type="dxa"/>
            <w:shd w:val="clear" w:color="auto" w:fill="auto"/>
            <w:vAlign w:val="bottom"/>
          </w:tcPr>
          <w:p w14:paraId="78659F95" w14:textId="2C4A1CD7" w:rsidR="00DA02D6" w:rsidRDefault="00293490" w:rsidP="00B66F1B">
            <w:pPr>
              <w:tabs>
                <w:tab w:val="decimal" w:pos="603"/>
              </w:tabs>
              <w:spacing w:line="240" w:lineRule="atLeast"/>
              <w:ind w:right="-108"/>
              <w:rPr>
                <w:rFonts w:cs="Times New Roman"/>
              </w:rPr>
            </w:pPr>
            <w:r>
              <w:rPr>
                <w:rFonts w:cs="Times New Roman"/>
              </w:rPr>
              <w:t>-</w:t>
            </w:r>
          </w:p>
        </w:tc>
        <w:tc>
          <w:tcPr>
            <w:tcW w:w="270" w:type="dxa"/>
            <w:shd w:val="clear" w:color="auto" w:fill="auto"/>
            <w:vAlign w:val="bottom"/>
          </w:tcPr>
          <w:p w14:paraId="6DA8068B" w14:textId="77777777" w:rsidR="00DA02D6" w:rsidRPr="0057632B" w:rsidRDefault="00DA02D6" w:rsidP="00B66F1B">
            <w:pPr>
              <w:tabs>
                <w:tab w:val="decimal" w:pos="630"/>
              </w:tabs>
              <w:spacing w:line="240" w:lineRule="atLeast"/>
              <w:ind w:left="-108" w:right="-108"/>
              <w:rPr>
                <w:rFonts w:cs="Times New Roman"/>
              </w:rPr>
            </w:pPr>
          </w:p>
        </w:tc>
        <w:tc>
          <w:tcPr>
            <w:tcW w:w="664" w:type="dxa"/>
            <w:shd w:val="clear" w:color="auto" w:fill="auto"/>
            <w:vAlign w:val="bottom"/>
          </w:tcPr>
          <w:p w14:paraId="62100698" w14:textId="500934BA" w:rsidR="00DA02D6" w:rsidRPr="0057632B" w:rsidRDefault="00293490" w:rsidP="00B66F1B">
            <w:pPr>
              <w:tabs>
                <w:tab w:val="decimal" w:pos="465"/>
              </w:tabs>
              <w:spacing w:line="240" w:lineRule="atLeast"/>
              <w:ind w:right="-108"/>
              <w:rPr>
                <w:rFonts w:cs="Times New Roman"/>
              </w:rPr>
            </w:pPr>
            <w:r>
              <w:rPr>
                <w:rFonts w:cs="Times New Roman"/>
              </w:rPr>
              <w:t>-</w:t>
            </w:r>
          </w:p>
        </w:tc>
        <w:tc>
          <w:tcPr>
            <w:tcW w:w="270" w:type="dxa"/>
            <w:shd w:val="clear" w:color="auto" w:fill="auto"/>
            <w:vAlign w:val="bottom"/>
          </w:tcPr>
          <w:p w14:paraId="1BD9D80D" w14:textId="77777777" w:rsidR="00DA02D6" w:rsidRPr="0057632B" w:rsidRDefault="00DA02D6" w:rsidP="00B66F1B">
            <w:pPr>
              <w:tabs>
                <w:tab w:val="decimal" w:pos="562"/>
              </w:tabs>
              <w:spacing w:line="240" w:lineRule="atLeast"/>
              <w:ind w:left="-108" w:right="-108"/>
              <w:rPr>
                <w:rFonts w:cs="Times New Roman"/>
              </w:rPr>
            </w:pPr>
          </w:p>
        </w:tc>
        <w:tc>
          <w:tcPr>
            <w:tcW w:w="725" w:type="dxa"/>
            <w:shd w:val="clear" w:color="auto" w:fill="auto"/>
            <w:vAlign w:val="bottom"/>
          </w:tcPr>
          <w:p w14:paraId="0F42349B" w14:textId="488C5307" w:rsidR="00DA02D6" w:rsidRPr="0057632B" w:rsidRDefault="006226AB" w:rsidP="00B66F1B">
            <w:pPr>
              <w:tabs>
                <w:tab w:val="decimal" w:pos="518"/>
              </w:tabs>
              <w:spacing w:line="240" w:lineRule="atLeast"/>
              <w:ind w:right="-108"/>
              <w:rPr>
                <w:rFonts w:cs="Times New Roman"/>
              </w:rPr>
            </w:pPr>
            <w:r>
              <w:rPr>
                <w:rFonts w:cs="Times New Roman"/>
              </w:rPr>
              <w:t>-</w:t>
            </w:r>
          </w:p>
        </w:tc>
      </w:tr>
      <w:tr w:rsidR="0038124F" w:rsidRPr="0057632B" w14:paraId="5C9FD50E" w14:textId="77777777" w:rsidTr="004804E2">
        <w:trPr>
          <w:trHeight w:val="983"/>
        </w:trPr>
        <w:tc>
          <w:tcPr>
            <w:tcW w:w="1618" w:type="dxa"/>
            <w:shd w:val="clear" w:color="auto" w:fill="auto"/>
          </w:tcPr>
          <w:p w14:paraId="4608547D" w14:textId="3F9FF029" w:rsidR="0038124F" w:rsidRPr="0057632B" w:rsidRDefault="0038124F" w:rsidP="0038124F">
            <w:pPr>
              <w:pStyle w:val="Footer"/>
              <w:tabs>
                <w:tab w:val="clear" w:pos="4320"/>
                <w:tab w:val="clear" w:pos="8640"/>
              </w:tabs>
              <w:spacing w:line="240" w:lineRule="atLeast"/>
              <w:ind w:left="250" w:right="-115" w:hanging="180"/>
              <w:rPr>
                <w:rFonts w:cs="Times New Roman"/>
                <w:lang w:val="en-US" w:eastAsia="en-US"/>
              </w:rPr>
            </w:pPr>
            <w:r w:rsidRPr="0057632B">
              <w:rPr>
                <w:rFonts w:cs="Times New Roman"/>
                <w:lang w:val="en-US" w:eastAsia="en-US"/>
              </w:rPr>
              <w:t>Myanmar Thai Rubber</w:t>
            </w:r>
            <w:r w:rsidRPr="0057632B">
              <w:rPr>
                <w:rFonts w:eastAsia="Cordia New" w:cs="Times New Roman"/>
                <w:szCs w:val="22"/>
                <w:cs/>
                <w:lang w:val="en-US"/>
              </w:rPr>
              <w:br/>
            </w:r>
            <w:r w:rsidRPr="0057632B">
              <w:rPr>
                <w:rFonts w:cs="Times New Roman"/>
                <w:lang w:val="en-US" w:eastAsia="en-US"/>
              </w:rPr>
              <w:t>Joint Corporation</w:t>
            </w:r>
            <w:r w:rsidRPr="0057632B">
              <w:rPr>
                <w:rFonts w:eastAsia="Cordia New" w:cs="Times New Roman"/>
                <w:szCs w:val="22"/>
                <w:cs/>
                <w:lang w:val="en-US"/>
              </w:rPr>
              <w:br/>
            </w:r>
            <w:r w:rsidRPr="0057632B">
              <w:rPr>
                <w:rFonts w:cs="Times New Roman"/>
                <w:lang w:val="en-US" w:eastAsia="en-US"/>
              </w:rPr>
              <w:t>Limited</w:t>
            </w:r>
          </w:p>
        </w:tc>
        <w:tc>
          <w:tcPr>
            <w:tcW w:w="1348" w:type="dxa"/>
          </w:tcPr>
          <w:p w14:paraId="489E0C23" w14:textId="77777777" w:rsidR="0038124F" w:rsidRPr="0057632B" w:rsidRDefault="0038124F" w:rsidP="0038124F">
            <w:pPr>
              <w:pStyle w:val="Footer"/>
              <w:spacing w:line="240" w:lineRule="atLeast"/>
              <w:ind w:right="-115"/>
              <w:rPr>
                <w:rFonts w:cs="Times New Roman"/>
                <w:lang w:val="en-US" w:eastAsia="en-US"/>
              </w:rPr>
            </w:pPr>
            <w:r w:rsidRPr="0057632B">
              <w:rPr>
                <w:rFonts w:cs="Times New Roman"/>
                <w:lang w:val="en-US" w:eastAsia="en-US"/>
              </w:rPr>
              <w:t>Production and</w:t>
            </w:r>
          </w:p>
          <w:p w14:paraId="7244748D" w14:textId="77777777" w:rsidR="0038124F" w:rsidRPr="0057632B" w:rsidRDefault="0038124F" w:rsidP="0038124F">
            <w:pPr>
              <w:pStyle w:val="Footer"/>
              <w:spacing w:line="240" w:lineRule="atLeast"/>
              <w:ind w:right="-115"/>
              <w:rPr>
                <w:rFonts w:cs="Times New Roman"/>
                <w:lang w:val="en-US" w:eastAsia="en-US"/>
              </w:rPr>
            </w:pPr>
            <w:r w:rsidRPr="0057632B">
              <w:rPr>
                <w:rFonts w:cs="Times New Roman"/>
                <w:lang w:val="en-US" w:eastAsia="en-US"/>
              </w:rPr>
              <w:t xml:space="preserve">  distribution of </w:t>
            </w:r>
          </w:p>
          <w:p w14:paraId="47383D42" w14:textId="77777777" w:rsidR="0038124F" w:rsidRPr="0057632B" w:rsidRDefault="0038124F" w:rsidP="0038124F">
            <w:pPr>
              <w:pStyle w:val="Footer"/>
              <w:spacing w:line="240" w:lineRule="atLeast"/>
              <w:ind w:right="-115"/>
              <w:rPr>
                <w:rFonts w:cs="Times New Roman"/>
                <w:lang w:val="en-US" w:eastAsia="en-US"/>
              </w:rPr>
            </w:pPr>
            <w:r w:rsidRPr="0057632B">
              <w:rPr>
                <w:rFonts w:cs="Times New Roman"/>
                <w:lang w:val="en-US" w:eastAsia="en-US"/>
              </w:rPr>
              <w:t xml:space="preserve">  products from</w:t>
            </w:r>
          </w:p>
          <w:p w14:paraId="5392E684" w14:textId="77777777" w:rsidR="0038124F" w:rsidRPr="0057632B" w:rsidRDefault="0038124F" w:rsidP="0038124F">
            <w:pPr>
              <w:pStyle w:val="Footer"/>
              <w:tabs>
                <w:tab w:val="clear" w:pos="4320"/>
                <w:tab w:val="clear" w:pos="8640"/>
              </w:tabs>
              <w:spacing w:line="240" w:lineRule="atLeast"/>
              <w:ind w:right="-115"/>
              <w:rPr>
                <w:rFonts w:cs="Times New Roman"/>
                <w:lang w:val="en-US" w:eastAsia="en-US"/>
              </w:rPr>
            </w:pPr>
            <w:r w:rsidRPr="0057632B">
              <w:rPr>
                <w:rFonts w:cs="Times New Roman"/>
                <w:lang w:val="en-US" w:eastAsia="en-US"/>
              </w:rPr>
              <w:t xml:space="preserve">  natural rubber</w:t>
            </w:r>
          </w:p>
        </w:tc>
        <w:tc>
          <w:tcPr>
            <w:tcW w:w="994" w:type="dxa"/>
            <w:shd w:val="clear" w:color="auto" w:fill="auto"/>
            <w:vAlign w:val="bottom"/>
          </w:tcPr>
          <w:p w14:paraId="3BAF10CB" w14:textId="77777777" w:rsidR="0038124F" w:rsidRDefault="0038124F" w:rsidP="0038124F">
            <w:pPr>
              <w:pStyle w:val="Footer"/>
              <w:tabs>
                <w:tab w:val="clear" w:pos="4320"/>
                <w:tab w:val="clear" w:pos="8640"/>
              </w:tabs>
              <w:spacing w:line="240" w:lineRule="atLeast"/>
              <w:ind w:left="-17" w:right="-115"/>
              <w:rPr>
                <w:rFonts w:cs="Times New Roman"/>
                <w:lang w:val="en-US" w:eastAsia="en-US"/>
              </w:rPr>
            </w:pPr>
            <w:r w:rsidRPr="0057632B">
              <w:rPr>
                <w:rFonts w:cs="Times New Roman"/>
                <w:lang w:val="en-US" w:eastAsia="en-US"/>
              </w:rPr>
              <w:t xml:space="preserve">Republic of </w:t>
            </w:r>
            <w:r w:rsidRPr="0057632B">
              <w:rPr>
                <w:rFonts w:eastAsia="Cordia New" w:cs="Times New Roman"/>
                <w:szCs w:val="22"/>
                <w:cs/>
                <w:lang w:val="en-US"/>
              </w:rPr>
              <w:br/>
            </w:r>
            <w:r>
              <w:rPr>
                <w:rFonts w:cs="Times New Roman"/>
                <w:lang w:val="en-US" w:eastAsia="en-US"/>
              </w:rPr>
              <w:t xml:space="preserve">   </w:t>
            </w:r>
            <w:r w:rsidRPr="0057632B">
              <w:rPr>
                <w:rFonts w:cs="Times New Roman"/>
                <w:lang w:val="en-US" w:eastAsia="en-US"/>
              </w:rPr>
              <w:t xml:space="preserve">the Union </w:t>
            </w:r>
          </w:p>
          <w:p w14:paraId="2C9B1BF4" w14:textId="7F9454B5" w:rsidR="0038124F" w:rsidRDefault="0038124F" w:rsidP="0038124F">
            <w:pPr>
              <w:pStyle w:val="Footer"/>
              <w:tabs>
                <w:tab w:val="clear" w:pos="4320"/>
                <w:tab w:val="clear" w:pos="8640"/>
              </w:tabs>
              <w:spacing w:line="240" w:lineRule="atLeast"/>
              <w:ind w:left="-17" w:right="-115"/>
              <w:rPr>
                <w:rFonts w:cs="Times New Roman"/>
                <w:lang w:val="en-US" w:eastAsia="en-US"/>
              </w:rPr>
            </w:pPr>
            <w:r>
              <w:rPr>
                <w:rFonts w:cs="Times New Roman"/>
                <w:lang w:val="en-US" w:eastAsia="en-US"/>
              </w:rPr>
              <w:t xml:space="preserve">   </w:t>
            </w:r>
            <w:r w:rsidRPr="0057632B">
              <w:rPr>
                <w:rFonts w:cs="Times New Roman"/>
                <w:lang w:val="en-US" w:eastAsia="en-US"/>
              </w:rPr>
              <w:t>Of</w:t>
            </w:r>
          </w:p>
          <w:p w14:paraId="45A2321D" w14:textId="78F9ADC6" w:rsidR="0038124F" w:rsidRPr="0057632B" w:rsidRDefault="0038124F" w:rsidP="0038124F">
            <w:pPr>
              <w:pStyle w:val="Footer"/>
              <w:tabs>
                <w:tab w:val="clear" w:pos="4320"/>
                <w:tab w:val="clear" w:pos="8640"/>
              </w:tabs>
              <w:spacing w:line="240" w:lineRule="atLeast"/>
              <w:ind w:left="-17" w:right="-115"/>
              <w:rPr>
                <w:rFonts w:cs="Times New Roman"/>
                <w:lang w:val="en-US" w:eastAsia="en-US"/>
              </w:rPr>
            </w:pPr>
            <w:r>
              <w:rPr>
                <w:rFonts w:cs="Times New Roman"/>
                <w:lang w:val="en-US" w:eastAsia="en-US"/>
              </w:rPr>
              <w:t xml:space="preserve">   </w:t>
            </w:r>
            <w:r w:rsidRPr="0057632B">
              <w:rPr>
                <w:rFonts w:cs="Times New Roman"/>
                <w:lang w:val="en-US" w:eastAsia="en-US"/>
              </w:rPr>
              <w:t>Myanmar</w:t>
            </w:r>
          </w:p>
        </w:tc>
        <w:tc>
          <w:tcPr>
            <w:tcW w:w="450" w:type="dxa"/>
            <w:shd w:val="clear" w:color="auto" w:fill="auto"/>
            <w:vAlign w:val="bottom"/>
          </w:tcPr>
          <w:p w14:paraId="7A696C68" w14:textId="6A9E9576" w:rsidR="0038124F" w:rsidRPr="0057632B" w:rsidRDefault="0030182C" w:rsidP="006226AB">
            <w:pPr>
              <w:tabs>
                <w:tab w:val="left" w:pos="-222"/>
              </w:tabs>
              <w:spacing w:line="240" w:lineRule="atLeast"/>
              <w:ind w:left="-108" w:right="-261" w:hanging="143"/>
              <w:jc w:val="center"/>
              <w:rPr>
                <w:rFonts w:cs="Times New Roman"/>
              </w:rPr>
            </w:pPr>
            <w:r>
              <w:rPr>
                <w:rFonts w:cs="Times New Roman"/>
              </w:rPr>
              <w:t>64.0</w:t>
            </w:r>
          </w:p>
        </w:tc>
        <w:tc>
          <w:tcPr>
            <w:tcW w:w="270" w:type="dxa"/>
            <w:shd w:val="clear" w:color="auto" w:fill="auto"/>
            <w:vAlign w:val="bottom"/>
          </w:tcPr>
          <w:p w14:paraId="3970C4DF" w14:textId="77777777" w:rsidR="0038124F" w:rsidRPr="0057632B" w:rsidRDefault="0038124F" w:rsidP="0038124F">
            <w:pPr>
              <w:spacing w:line="240" w:lineRule="atLeast"/>
              <w:ind w:right="-108"/>
              <w:jc w:val="center"/>
              <w:rPr>
                <w:rFonts w:cs="Times New Roman"/>
              </w:rPr>
            </w:pPr>
          </w:p>
        </w:tc>
        <w:tc>
          <w:tcPr>
            <w:tcW w:w="540" w:type="dxa"/>
            <w:shd w:val="clear" w:color="auto" w:fill="auto"/>
            <w:vAlign w:val="bottom"/>
          </w:tcPr>
          <w:p w14:paraId="363D78DA" w14:textId="783E4344" w:rsidR="0038124F" w:rsidRPr="0057632B" w:rsidRDefault="0038124F" w:rsidP="004804E2">
            <w:pPr>
              <w:spacing w:line="240" w:lineRule="atLeast"/>
              <w:ind w:left="-195" w:right="-200"/>
              <w:jc w:val="center"/>
              <w:rPr>
                <w:rFonts w:cs="Times New Roman"/>
              </w:rPr>
            </w:pPr>
            <w:r>
              <w:rPr>
                <w:rFonts w:cs="Times New Roman"/>
              </w:rPr>
              <w:t>64.0</w:t>
            </w:r>
          </w:p>
        </w:tc>
        <w:tc>
          <w:tcPr>
            <w:tcW w:w="898" w:type="dxa"/>
            <w:shd w:val="clear" w:color="auto" w:fill="auto"/>
            <w:vAlign w:val="bottom"/>
          </w:tcPr>
          <w:p w14:paraId="6F5214DD" w14:textId="1077784E" w:rsidR="0038124F" w:rsidRPr="0057632B" w:rsidRDefault="0030182C" w:rsidP="006226AB">
            <w:pPr>
              <w:tabs>
                <w:tab w:val="decimal" w:pos="788"/>
              </w:tabs>
              <w:spacing w:line="240" w:lineRule="atLeast"/>
              <w:ind w:left="-108" w:right="-108"/>
              <w:rPr>
                <w:rFonts w:cs="Times New Roman"/>
              </w:rPr>
            </w:pPr>
            <w:r>
              <w:rPr>
                <w:rFonts w:cs="Times New Roman"/>
              </w:rPr>
              <w:t>107,672</w:t>
            </w:r>
          </w:p>
        </w:tc>
        <w:tc>
          <w:tcPr>
            <w:tcW w:w="238" w:type="dxa"/>
            <w:shd w:val="clear" w:color="auto" w:fill="auto"/>
          </w:tcPr>
          <w:p w14:paraId="3AF7620A" w14:textId="77777777" w:rsidR="0038124F" w:rsidRPr="0057632B" w:rsidRDefault="0038124F" w:rsidP="0038124F">
            <w:pPr>
              <w:tabs>
                <w:tab w:val="decimal" w:pos="630"/>
              </w:tabs>
              <w:spacing w:line="240" w:lineRule="atLeast"/>
              <w:ind w:left="-108" w:right="-108"/>
              <w:rPr>
                <w:rFonts w:cs="Times New Roman"/>
              </w:rPr>
            </w:pPr>
          </w:p>
        </w:tc>
        <w:tc>
          <w:tcPr>
            <w:tcW w:w="754" w:type="dxa"/>
            <w:shd w:val="clear" w:color="auto" w:fill="auto"/>
            <w:vAlign w:val="bottom"/>
          </w:tcPr>
          <w:p w14:paraId="3F78E7EF" w14:textId="744E5171" w:rsidR="0038124F" w:rsidRPr="0057632B" w:rsidRDefault="0038124F" w:rsidP="0038124F">
            <w:pPr>
              <w:tabs>
                <w:tab w:val="decimal" w:pos="635"/>
              </w:tabs>
              <w:spacing w:line="240" w:lineRule="atLeast"/>
              <w:ind w:left="-108" w:right="-108"/>
              <w:rPr>
                <w:rFonts w:cs="Times New Roman"/>
              </w:rPr>
            </w:pPr>
            <w:r>
              <w:rPr>
                <w:rFonts w:cs="Times New Roman"/>
              </w:rPr>
              <w:t>107,672</w:t>
            </w:r>
          </w:p>
        </w:tc>
        <w:tc>
          <w:tcPr>
            <w:tcW w:w="236" w:type="dxa"/>
            <w:shd w:val="clear" w:color="auto" w:fill="auto"/>
            <w:vAlign w:val="bottom"/>
          </w:tcPr>
          <w:p w14:paraId="1C668E8C" w14:textId="77777777" w:rsidR="0038124F" w:rsidRPr="0057632B" w:rsidRDefault="0038124F" w:rsidP="0038124F">
            <w:pPr>
              <w:tabs>
                <w:tab w:val="decimal" w:pos="603"/>
              </w:tabs>
              <w:spacing w:line="240" w:lineRule="atLeast"/>
              <w:ind w:left="-108" w:right="-108"/>
              <w:rPr>
                <w:rFonts w:cs="Times New Roman"/>
              </w:rPr>
            </w:pPr>
          </w:p>
        </w:tc>
        <w:tc>
          <w:tcPr>
            <w:tcW w:w="810" w:type="dxa"/>
            <w:shd w:val="clear" w:color="auto" w:fill="auto"/>
            <w:vAlign w:val="bottom"/>
          </w:tcPr>
          <w:p w14:paraId="257758B8" w14:textId="186B8E92" w:rsidR="0038124F" w:rsidRPr="0057632B" w:rsidRDefault="0030182C" w:rsidP="0038124F">
            <w:pPr>
              <w:tabs>
                <w:tab w:val="decimal" w:pos="603"/>
              </w:tabs>
              <w:spacing w:line="240" w:lineRule="atLeast"/>
              <w:ind w:left="-108" w:right="-108"/>
              <w:rPr>
                <w:rFonts w:cs="Times New Roman"/>
              </w:rPr>
            </w:pPr>
            <w:r>
              <w:rPr>
                <w:rFonts w:cs="Times New Roman"/>
              </w:rPr>
              <w:t>68,910</w:t>
            </w:r>
          </w:p>
        </w:tc>
        <w:tc>
          <w:tcPr>
            <w:tcW w:w="304" w:type="dxa"/>
            <w:shd w:val="clear" w:color="auto" w:fill="auto"/>
            <w:vAlign w:val="bottom"/>
          </w:tcPr>
          <w:p w14:paraId="6E9345BC" w14:textId="77777777" w:rsidR="0038124F" w:rsidRPr="0057632B" w:rsidRDefault="0038124F" w:rsidP="0038124F">
            <w:pPr>
              <w:tabs>
                <w:tab w:val="decimal" w:pos="630"/>
              </w:tabs>
              <w:spacing w:line="240" w:lineRule="atLeast"/>
              <w:ind w:left="-108" w:right="-108"/>
              <w:rPr>
                <w:rFonts w:cs="Times New Roman"/>
              </w:rPr>
            </w:pPr>
          </w:p>
        </w:tc>
        <w:tc>
          <w:tcPr>
            <w:tcW w:w="776" w:type="dxa"/>
            <w:shd w:val="clear" w:color="auto" w:fill="auto"/>
            <w:vAlign w:val="bottom"/>
          </w:tcPr>
          <w:p w14:paraId="22E734A9" w14:textId="4C8A13F2" w:rsidR="0038124F" w:rsidRPr="0057632B" w:rsidRDefault="0038124F" w:rsidP="0038124F">
            <w:pPr>
              <w:tabs>
                <w:tab w:val="decimal" w:pos="603"/>
              </w:tabs>
              <w:spacing w:line="240" w:lineRule="atLeast"/>
              <w:ind w:left="-108" w:right="-108"/>
              <w:rPr>
                <w:rFonts w:cs="Times New Roman"/>
              </w:rPr>
            </w:pPr>
            <w:r>
              <w:rPr>
                <w:rFonts w:cs="Times New Roman"/>
              </w:rPr>
              <w:t>68,910</w:t>
            </w:r>
          </w:p>
        </w:tc>
        <w:tc>
          <w:tcPr>
            <w:tcW w:w="270" w:type="dxa"/>
            <w:shd w:val="clear" w:color="auto" w:fill="auto"/>
            <w:vAlign w:val="bottom"/>
          </w:tcPr>
          <w:p w14:paraId="1ADBF883" w14:textId="77777777" w:rsidR="0038124F" w:rsidRPr="0057632B" w:rsidRDefault="0038124F" w:rsidP="0038124F">
            <w:pPr>
              <w:tabs>
                <w:tab w:val="decimal" w:pos="603"/>
              </w:tabs>
              <w:spacing w:line="240" w:lineRule="atLeast"/>
              <w:ind w:left="-108" w:right="-108"/>
              <w:rPr>
                <w:rFonts w:cs="Times New Roman"/>
              </w:rPr>
            </w:pPr>
          </w:p>
        </w:tc>
        <w:tc>
          <w:tcPr>
            <w:tcW w:w="810" w:type="dxa"/>
            <w:shd w:val="clear" w:color="auto" w:fill="auto"/>
            <w:vAlign w:val="bottom"/>
          </w:tcPr>
          <w:p w14:paraId="03D96726" w14:textId="7E2ABCA9" w:rsidR="0038124F" w:rsidRPr="0057632B" w:rsidRDefault="0030182C" w:rsidP="0038124F">
            <w:pPr>
              <w:tabs>
                <w:tab w:val="decimal" w:pos="544"/>
              </w:tabs>
              <w:spacing w:line="240" w:lineRule="atLeast"/>
              <w:ind w:left="-108" w:right="-108"/>
              <w:rPr>
                <w:rFonts w:cs="Times New Roman"/>
              </w:rPr>
            </w:pPr>
            <w:r>
              <w:rPr>
                <w:rFonts w:cs="Times New Roman"/>
              </w:rPr>
              <w:t>(51,319)</w:t>
            </w:r>
          </w:p>
        </w:tc>
        <w:tc>
          <w:tcPr>
            <w:tcW w:w="270" w:type="dxa"/>
            <w:shd w:val="clear" w:color="auto" w:fill="auto"/>
            <w:vAlign w:val="bottom"/>
          </w:tcPr>
          <w:p w14:paraId="4656E110" w14:textId="77777777" w:rsidR="0038124F" w:rsidRPr="0057632B" w:rsidRDefault="0038124F" w:rsidP="0038124F">
            <w:pPr>
              <w:tabs>
                <w:tab w:val="decimal" w:pos="603"/>
              </w:tabs>
              <w:spacing w:line="240" w:lineRule="atLeast"/>
              <w:ind w:left="-108" w:right="-108"/>
              <w:rPr>
                <w:rFonts w:cs="Times New Roman"/>
              </w:rPr>
            </w:pPr>
          </w:p>
        </w:tc>
        <w:tc>
          <w:tcPr>
            <w:tcW w:w="810" w:type="dxa"/>
            <w:shd w:val="clear" w:color="auto" w:fill="auto"/>
            <w:vAlign w:val="bottom"/>
          </w:tcPr>
          <w:p w14:paraId="0E050EDD" w14:textId="38E7969E" w:rsidR="0038124F" w:rsidRPr="0057632B" w:rsidRDefault="0038124F" w:rsidP="0038124F">
            <w:pPr>
              <w:tabs>
                <w:tab w:val="decimal" w:pos="556"/>
              </w:tabs>
              <w:spacing w:line="240" w:lineRule="atLeast"/>
              <w:ind w:left="-108" w:right="-108"/>
              <w:rPr>
                <w:rFonts w:cs="Times New Roman"/>
              </w:rPr>
            </w:pPr>
            <w:r>
              <w:rPr>
                <w:rFonts w:cs="Times New Roman"/>
              </w:rPr>
              <w:t>(48,980)</w:t>
            </w:r>
          </w:p>
        </w:tc>
        <w:tc>
          <w:tcPr>
            <w:tcW w:w="270" w:type="dxa"/>
            <w:shd w:val="clear" w:color="auto" w:fill="auto"/>
            <w:vAlign w:val="bottom"/>
          </w:tcPr>
          <w:p w14:paraId="7317E4E9" w14:textId="77777777" w:rsidR="0038124F" w:rsidRPr="0057632B" w:rsidRDefault="0038124F" w:rsidP="0038124F">
            <w:pPr>
              <w:tabs>
                <w:tab w:val="decimal" w:pos="603"/>
              </w:tabs>
              <w:spacing w:line="240" w:lineRule="atLeast"/>
              <w:ind w:left="-108" w:right="-108"/>
              <w:rPr>
                <w:rFonts w:cs="Times New Roman"/>
              </w:rPr>
            </w:pPr>
          </w:p>
        </w:tc>
        <w:tc>
          <w:tcPr>
            <w:tcW w:w="810" w:type="dxa"/>
            <w:shd w:val="clear" w:color="auto" w:fill="auto"/>
            <w:vAlign w:val="bottom"/>
          </w:tcPr>
          <w:p w14:paraId="76B5BA6C" w14:textId="746F4F2A" w:rsidR="0038124F" w:rsidRPr="0057632B" w:rsidRDefault="0030182C" w:rsidP="0038124F">
            <w:pPr>
              <w:tabs>
                <w:tab w:val="decimal" w:pos="603"/>
              </w:tabs>
              <w:spacing w:line="240" w:lineRule="atLeast"/>
              <w:ind w:left="-108" w:right="-108"/>
              <w:rPr>
                <w:rFonts w:cs="Times New Roman"/>
              </w:rPr>
            </w:pPr>
            <w:r>
              <w:rPr>
                <w:rFonts w:cs="Times New Roman"/>
              </w:rPr>
              <w:t>17,591</w:t>
            </w:r>
          </w:p>
        </w:tc>
        <w:tc>
          <w:tcPr>
            <w:tcW w:w="270" w:type="dxa"/>
            <w:shd w:val="clear" w:color="auto" w:fill="auto"/>
            <w:vAlign w:val="bottom"/>
          </w:tcPr>
          <w:p w14:paraId="34BDC423" w14:textId="77777777" w:rsidR="0038124F" w:rsidRPr="0057632B" w:rsidRDefault="0038124F" w:rsidP="0038124F">
            <w:pPr>
              <w:tabs>
                <w:tab w:val="decimal" w:pos="630"/>
              </w:tabs>
              <w:spacing w:line="240" w:lineRule="atLeast"/>
              <w:ind w:left="-108" w:right="-108"/>
              <w:rPr>
                <w:rFonts w:cs="Times New Roman"/>
              </w:rPr>
            </w:pPr>
          </w:p>
        </w:tc>
        <w:tc>
          <w:tcPr>
            <w:tcW w:w="810" w:type="dxa"/>
            <w:shd w:val="clear" w:color="auto" w:fill="auto"/>
            <w:vAlign w:val="bottom"/>
          </w:tcPr>
          <w:p w14:paraId="6F1A32C7" w14:textId="12528A24" w:rsidR="0038124F" w:rsidRPr="0057632B" w:rsidRDefault="0038124F" w:rsidP="0038124F">
            <w:pPr>
              <w:tabs>
                <w:tab w:val="decimal" w:pos="603"/>
              </w:tabs>
              <w:spacing w:line="240" w:lineRule="atLeast"/>
              <w:ind w:left="-108" w:right="-108"/>
              <w:rPr>
                <w:rFonts w:cs="Times New Roman"/>
              </w:rPr>
            </w:pPr>
            <w:r>
              <w:rPr>
                <w:rFonts w:cs="Times New Roman"/>
              </w:rPr>
              <w:t>19,930</w:t>
            </w:r>
          </w:p>
        </w:tc>
        <w:tc>
          <w:tcPr>
            <w:tcW w:w="270" w:type="dxa"/>
            <w:shd w:val="clear" w:color="auto" w:fill="auto"/>
            <w:vAlign w:val="bottom"/>
          </w:tcPr>
          <w:p w14:paraId="5B1AE1BF" w14:textId="77777777" w:rsidR="0038124F" w:rsidRPr="0057632B" w:rsidRDefault="0038124F" w:rsidP="0038124F">
            <w:pPr>
              <w:tabs>
                <w:tab w:val="decimal" w:pos="630"/>
              </w:tabs>
              <w:spacing w:line="240" w:lineRule="atLeast"/>
              <w:ind w:left="-108" w:right="-108"/>
              <w:rPr>
                <w:rFonts w:cs="Times New Roman"/>
              </w:rPr>
            </w:pPr>
          </w:p>
        </w:tc>
        <w:tc>
          <w:tcPr>
            <w:tcW w:w="664" w:type="dxa"/>
            <w:shd w:val="clear" w:color="auto" w:fill="auto"/>
            <w:vAlign w:val="bottom"/>
          </w:tcPr>
          <w:p w14:paraId="31533421" w14:textId="0C38AE6C" w:rsidR="0038124F" w:rsidRPr="0057632B" w:rsidRDefault="00293490" w:rsidP="0038124F">
            <w:pPr>
              <w:tabs>
                <w:tab w:val="decimal" w:pos="465"/>
              </w:tabs>
              <w:spacing w:line="240" w:lineRule="atLeast"/>
              <w:ind w:left="-108" w:right="-108"/>
              <w:rPr>
                <w:rFonts w:cs="Times New Roman"/>
              </w:rPr>
            </w:pPr>
            <w:r>
              <w:rPr>
                <w:rFonts w:cs="Times New Roman"/>
              </w:rPr>
              <w:t>-</w:t>
            </w:r>
          </w:p>
        </w:tc>
        <w:tc>
          <w:tcPr>
            <w:tcW w:w="270" w:type="dxa"/>
            <w:shd w:val="clear" w:color="auto" w:fill="auto"/>
            <w:vAlign w:val="bottom"/>
          </w:tcPr>
          <w:p w14:paraId="6003A45D" w14:textId="77777777" w:rsidR="0038124F" w:rsidRPr="0057632B" w:rsidRDefault="0038124F" w:rsidP="0038124F">
            <w:pPr>
              <w:tabs>
                <w:tab w:val="decimal" w:pos="562"/>
              </w:tabs>
              <w:spacing w:line="240" w:lineRule="atLeast"/>
              <w:ind w:left="-108" w:right="-108"/>
              <w:rPr>
                <w:rFonts w:cs="Times New Roman"/>
              </w:rPr>
            </w:pPr>
          </w:p>
        </w:tc>
        <w:tc>
          <w:tcPr>
            <w:tcW w:w="725" w:type="dxa"/>
            <w:shd w:val="clear" w:color="auto" w:fill="auto"/>
            <w:vAlign w:val="bottom"/>
          </w:tcPr>
          <w:p w14:paraId="06C55D7A" w14:textId="41E8688F" w:rsidR="0038124F" w:rsidRPr="0057632B" w:rsidRDefault="0038124F" w:rsidP="0038124F">
            <w:pPr>
              <w:tabs>
                <w:tab w:val="decimal" w:pos="518"/>
              </w:tabs>
              <w:spacing w:line="240" w:lineRule="atLeast"/>
              <w:ind w:left="-108" w:right="-108"/>
              <w:rPr>
                <w:rFonts w:cs="Times New Roman"/>
              </w:rPr>
            </w:pPr>
            <w:r w:rsidRPr="0057632B">
              <w:rPr>
                <w:rFonts w:cs="Times New Roman"/>
              </w:rPr>
              <w:t>-</w:t>
            </w:r>
          </w:p>
        </w:tc>
      </w:tr>
      <w:tr w:rsidR="0038124F" w:rsidRPr="0057632B" w14:paraId="1C87755C" w14:textId="77777777" w:rsidTr="004804E2">
        <w:trPr>
          <w:trHeight w:val="730"/>
        </w:trPr>
        <w:tc>
          <w:tcPr>
            <w:tcW w:w="1618" w:type="dxa"/>
            <w:shd w:val="clear" w:color="auto" w:fill="auto"/>
          </w:tcPr>
          <w:p w14:paraId="4D746F52" w14:textId="0AD9C865" w:rsidR="0038124F" w:rsidRPr="0057632B" w:rsidRDefault="0038124F" w:rsidP="0038124F">
            <w:pPr>
              <w:pStyle w:val="Footer"/>
              <w:tabs>
                <w:tab w:val="clear" w:pos="4320"/>
                <w:tab w:val="clear" w:pos="8640"/>
              </w:tabs>
              <w:spacing w:line="240" w:lineRule="atLeast"/>
              <w:ind w:left="250" w:right="-115" w:hanging="180"/>
              <w:rPr>
                <w:rFonts w:cs="Times New Roman"/>
                <w:lang w:val="en-US" w:eastAsia="en-US"/>
              </w:rPr>
            </w:pPr>
            <w:r w:rsidRPr="0057632B">
              <w:rPr>
                <w:rFonts w:cs="Times New Roman"/>
                <w:lang w:val="en-US" w:eastAsia="en-US"/>
              </w:rPr>
              <w:t xml:space="preserve">Shanghai </w:t>
            </w:r>
            <w:proofErr w:type="spellStart"/>
            <w:r w:rsidRPr="0057632B">
              <w:rPr>
                <w:rFonts w:cs="Times New Roman"/>
                <w:lang w:val="en-US" w:eastAsia="en-US"/>
              </w:rPr>
              <w:t>Runmao</w:t>
            </w:r>
            <w:proofErr w:type="spellEnd"/>
            <w:r w:rsidRPr="0057632B">
              <w:rPr>
                <w:rFonts w:eastAsia="Cordia New" w:cs="Times New Roman"/>
                <w:szCs w:val="22"/>
                <w:cs/>
                <w:lang w:val="en-US"/>
              </w:rPr>
              <w:br/>
            </w:r>
            <w:r w:rsidRPr="0057632B">
              <w:rPr>
                <w:rFonts w:cs="Times New Roman"/>
                <w:lang w:val="en-US" w:eastAsia="en-US"/>
              </w:rPr>
              <w:t xml:space="preserve">International Trading Co., Ltd. </w:t>
            </w:r>
          </w:p>
        </w:tc>
        <w:tc>
          <w:tcPr>
            <w:tcW w:w="1348" w:type="dxa"/>
          </w:tcPr>
          <w:p w14:paraId="06DF6FBD" w14:textId="77777777" w:rsidR="0038124F" w:rsidRPr="0057632B" w:rsidRDefault="0038124F" w:rsidP="0038124F">
            <w:pPr>
              <w:pStyle w:val="Footer"/>
              <w:tabs>
                <w:tab w:val="clear" w:pos="4320"/>
                <w:tab w:val="clear" w:pos="8640"/>
              </w:tabs>
              <w:spacing w:line="240" w:lineRule="atLeast"/>
              <w:ind w:right="-115"/>
              <w:rPr>
                <w:rFonts w:cs="Times New Roman"/>
                <w:lang w:val="en-US" w:eastAsia="en-US"/>
              </w:rPr>
            </w:pPr>
            <w:r w:rsidRPr="0057632B">
              <w:rPr>
                <w:rFonts w:cs="Times New Roman"/>
                <w:lang w:val="en-US" w:eastAsia="en-US"/>
              </w:rPr>
              <w:t>Trading of</w:t>
            </w:r>
          </w:p>
          <w:p w14:paraId="44CE5C0F" w14:textId="77777777" w:rsidR="0038124F" w:rsidRPr="0057632B" w:rsidRDefault="0038124F" w:rsidP="0038124F">
            <w:pPr>
              <w:pStyle w:val="Footer"/>
              <w:tabs>
                <w:tab w:val="clear" w:pos="4320"/>
                <w:tab w:val="clear" w:pos="8640"/>
              </w:tabs>
              <w:spacing w:line="240" w:lineRule="atLeast"/>
              <w:ind w:right="-115"/>
              <w:rPr>
                <w:rFonts w:cs="Times New Roman"/>
                <w:lang w:val="en-US" w:eastAsia="en-US"/>
              </w:rPr>
            </w:pPr>
            <w:r w:rsidRPr="0057632B">
              <w:rPr>
                <w:rFonts w:cs="Times New Roman"/>
                <w:lang w:val="en-US" w:eastAsia="en-US"/>
              </w:rPr>
              <w:t xml:space="preserve">  products from</w:t>
            </w:r>
          </w:p>
          <w:p w14:paraId="3BAE8058" w14:textId="77777777" w:rsidR="0038124F" w:rsidRPr="0057632B" w:rsidRDefault="0038124F" w:rsidP="0038124F">
            <w:pPr>
              <w:pStyle w:val="Footer"/>
              <w:tabs>
                <w:tab w:val="clear" w:pos="4320"/>
                <w:tab w:val="clear" w:pos="8640"/>
              </w:tabs>
              <w:spacing w:line="240" w:lineRule="atLeast"/>
              <w:ind w:right="-115"/>
              <w:rPr>
                <w:rFonts w:cs="Times New Roman"/>
                <w:lang w:val="en-US" w:eastAsia="en-US"/>
              </w:rPr>
            </w:pPr>
            <w:r w:rsidRPr="0057632B">
              <w:rPr>
                <w:rFonts w:cs="Times New Roman"/>
                <w:lang w:val="en-US" w:eastAsia="en-US"/>
              </w:rPr>
              <w:t xml:space="preserve">  natural rubber</w:t>
            </w:r>
          </w:p>
        </w:tc>
        <w:tc>
          <w:tcPr>
            <w:tcW w:w="994" w:type="dxa"/>
            <w:shd w:val="clear" w:color="auto" w:fill="auto"/>
            <w:vAlign w:val="bottom"/>
          </w:tcPr>
          <w:p w14:paraId="307E8217" w14:textId="5A85168A" w:rsidR="0038124F" w:rsidRPr="0057632B" w:rsidRDefault="0038124F" w:rsidP="0038124F">
            <w:pPr>
              <w:pStyle w:val="Footer"/>
              <w:tabs>
                <w:tab w:val="clear" w:pos="4320"/>
                <w:tab w:val="clear" w:pos="8640"/>
              </w:tabs>
              <w:spacing w:line="240" w:lineRule="atLeast"/>
              <w:ind w:left="-17" w:right="-115"/>
              <w:rPr>
                <w:rFonts w:cs="Times New Roman"/>
                <w:lang w:val="en-US" w:eastAsia="en-US"/>
              </w:rPr>
            </w:pPr>
            <w:r w:rsidRPr="0057632B">
              <w:rPr>
                <w:rFonts w:cs="Times New Roman"/>
                <w:lang w:val="en-US" w:eastAsia="en-US"/>
              </w:rPr>
              <w:t xml:space="preserve">Republic of </w:t>
            </w:r>
            <w:r w:rsidRPr="0057632B">
              <w:rPr>
                <w:rFonts w:eastAsia="Cordia New" w:cs="Times New Roman"/>
                <w:szCs w:val="22"/>
                <w:cs/>
                <w:lang w:val="en-US"/>
              </w:rPr>
              <w:br/>
            </w:r>
            <w:r>
              <w:rPr>
                <w:rFonts w:cs="Times New Roman"/>
                <w:lang w:val="en-US" w:eastAsia="en-US"/>
              </w:rPr>
              <w:t xml:space="preserve">   </w:t>
            </w:r>
            <w:r w:rsidRPr="0057632B">
              <w:rPr>
                <w:rFonts w:cs="Times New Roman"/>
                <w:lang w:val="en-US" w:eastAsia="en-US"/>
              </w:rPr>
              <w:t>China</w:t>
            </w:r>
          </w:p>
        </w:tc>
        <w:tc>
          <w:tcPr>
            <w:tcW w:w="450" w:type="dxa"/>
            <w:shd w:val="clear" w:color="auto" w:fill="auto"/>
            <w:vAlign w:val="bottom"/>
          </w:tcPr>
          <w:p w14:paraId="00518932" w14:textId="008B3F21" w:rsidR="0038124F" w:rsidRPr="0057632B" w:rsidRDefault="0030182C" w:rsidP="006226AB">
            <w:pPr>
              <w:tabs>
                <w:tab w:val="left" w:pos="-222"/>
              </w:tabs>
              <w:spacing w:line="240" w:lineRule="atLeast"/>
              <w:ind w:left="-108" w:right="-261" w:hanging="143"/>
              <w:jc w:val="center"/>
              <w:rPr>
                <w:rFonts w:cs="Times New Roman"/>
              </w:rPr>
            </w:pPr>
            <w:r>
              <w:rPr>
                <w:rFonts w:cs="Times New Roman"/>
              </w:rPr>
              <w:t>100.0</w:t>
            </w:r>
          </w:p>
        </w:tc>
        <w:tc>
          <w:tcPr>
            <w:tcW w:w="270" w:type="dxa"/>
            <w:shd w:val="clear" w:color="auto" w:fill="auto"/>
            <w:vAlign w:val="bottom"/>
          </w:tcPr>
          <w:p w14:paraId="5308F8A9" w14:textId="77777777" w:rsidR="0038124F" w:rsidRPr="0057632B" w:rsidRDefault="0038124F" w:rsidP="0038124F">
            <w:pPr>
              <w:spacing w:line="240" w:lineRule="atLeast"/>
              <w:ind w:right="-108"/>
              <w:jc w:val="center"/>
              <w:rPr>
                <w:rFonts w:cs="Times New Roman"/>
              </w:rPr>
            </w:pPr>
          </w:p>
        </w:tc>
        <w:tc>
          <w:tcPr>
            <w:tcW w:w="540" w:type="dxa"/>
            <w:shd w:val="clear" w:color="auto" w:fill="auto"/>
            <w:vAlign w:val="bottom"/>
          </w:tcPr>
          <w:p w14:paraId="1A385FC3" w14:textId="0BD70C8D" w:rsidR="0038124F" w:rsidRPr="0057632B" w:rsidRDefault="0038124F" w:rsidP="004804E2">
            <w:pPr>
              <w:spacing w:line="240" w:lineRule="atLeast"/>
              <w:ind w:left="-108" w:right="-108"/>
              <w:jc w:val="center"/>
              <w:rPr>
                <w:rFonts w:cs="Times New Roman"/>
              </w:rPr>
            </w:pPr>
            <w:r>
              <w:rPr>
                <w:rFonts w:cs="Times New Roman"/>
              </w:rPr>
              <w:t>100.0</w:t>
            </w:r>
          </w:p>
        </w:tc>
        <w:tc>
          <w:tcPr>
            <w:tcW w:w="898" w:type="dxa"/>
            <w:shd w:val="clear" w:color="auto" w:fill="auto"/>
            <w:vAlign w:val="bottom"/>
          </w:tcPr>
          <w:p w14:paraId="7FBE8112" w14:textId="51A30303" w:rsidR="0038124F" w:rsidRPr="0057632B" w:rsidRDefault="0030182C" w:rsidP="006226AB">
            <w:pPr>
              <w:tabs>
                <w:tab w:val="decimal" w:pos="788"/>
              </w:tabs>
              <w:spacing w:line="240" w:lineRule="atLeast"/>
              <w:ind w:left="-108" w:right="-108"/>
              <w:rPr>
                <w:rFonts w:cs="Times New Roman"/>
              </w:rPr>
            </w:pPr>
            <w:r>
              <w:rPr>
                <w:rFonts w:cs="Times New Roman"/>
              </w:rPr>
              <w:t>35,399</w:t>
            </w:r>
          </w:p>
        </w:tc>
        <w:tc>
          <w:tcPr>
            <w:tcW w:w="238" w:type="dxa"/>
            <w:shd w:val="clear" w:color="auto" w:fill="auto"/>
          </w:tcPr>
          <w:p w14:paraId="4A6A8972" w14:textId="77777777" w:rsidR="0038124F" w:rsidRPr="0057632B" w:rsidRDefault="0038124F" w:rsidP="0038124F">
            <w:pPr>
              <w:tabs>
                <w:tab w:val="decimal" w:pos="630"/>
              </w:tabs>
              <w:spacing w:line="240" w:lineRule="atLeast"/>
              <w:ind w:left="-108" w:right="-108"/>
              <w:rPr>
                <w:rFonts w:cs="Times New Roman"/>
              </w:rPr>
            </w:pPr>
          </w:p>
        </w:tc>
        <w:tc>
          <w:tcPr>
            <w:tcW w:w="754" w:type="dxa"/>
            <w:shd w:val="clear" w:color="auto" w:fill="auto"/>
            <w:vAlign w:val="bottom"/>
          </w:tcPr>
          <w:p w14:paraId="7427C8A1" w14:textId="43F6C1A9" w:rsidR="0038124F" w:rsidRPr="0057632B" w:rsidRDefault="0038124F" w:rsidP="0038124F">
            <w:pPr>
              <w:tabs>
                <w:tab w:val="decimal" w:pos="635"/>
              </w:tabs>
              <w:spacing w:line="240" w:lineRule="atLeast"/>
              <w:ind w:left="-108" w:right="-108"/>
              <w:rPr>
                <w:rFonts w:cs="Times New Roman"/>
              </w:rPr>
            </w:pPr>
            <w:r>
              <w:rPr>
                <w:rFonts w:cs="Times New Roman"/>
              </w:rPr>
              <w:t>35,399</w:t>
            </w:r>
          </w:p>
        </w:tc>
        <w:tc>
          <w:tcPr>
            <w:tcW w:w="236" w:type="dxa"/>
            <w:shd w:val="clear" w:color="auto" w:fill="auto"/>
            <w:vAlign w:val="bottom"/>
          </w:tcPr>
          <w:p w14:paraId="3548D01C" w14:textId="77777777" w:rsidR="0038124F" w:rsidRPr="0057632B" w:rsidRDefault="0038124F" w:rsidP="0038124F">
            <w:pPr>
              <w:tabs>
                <w:tab w:val="decimal" w:pos="603"/>
              </w:tabs>
              <w:spacing w:line="240" w:lineRule="atLeast"/>
              <w:ind w:left="-108" w:right="-108"/>
              <w:rPr>
                <w:rFonts w:cs="Times New Roman"/>
              </w:rPr>
            </w:pPr>
          </w:p>
        </w:tc>
        <w:tc>
          <w:tcPr>
            <w:tcW w:w="810" w:type="dxa"/>
            <w:tcBorders>
              <w:bottom w:val="single" w:sz="4" w:space="0" w:color="auto"/>
            </w:tcBorders>
            <w:shd w:val="clear" w:color="auto" w:fill="auto"/>
            <w:vAlign w:val="bottom"/>
          </w:tcPr>
          <w:p w14:paraId="45649352" w14:textId="04AA60CD" w:rsidR="0038124F" w:rsidRPr="0057632B" w:rsidRDefault="0030182C" w:rsidP="0038124F">
            <w:pPr>
              <w:tabs>
                <w:tab w:val="decimal" w:pos="603"/>
              </w:tabs>
              <w:spacing w:line="240" w:lineRule="atLeast"/>
              <w:ind w:left="-108" w:right="-108"/>
              <w:rPr>
                <w:rFonts w:cs="Times New Roman"/>
              </w:rPr>
            </w:pPr>
            <w:r>
              <w:rPr>
                <w:rFonts w:cs="Times New Roman"/>
              </w:rPr>
              <w:t>40,834</w:t>
            </w:r>
          </w:p>
        </w:tc>
        <w:tc>
          <w:tcPr>
            <w:tcW w:w="304" w:type="dxa"/>
            <w:shd w:val="clear" w:color="auto" w:fill="auto"/>
            <w:vAlign w:val="bottom"/>
          </w:tcPr>
          <w:p w14:paraId="3E747FC4" w14:textId="77777777" w:rsidR="0038124F" w:rsidRPr="0057632B" w:rsidRDefault="0038124F" w:rsidP="0038124F">
            <w:pPr>
              <w:tabs>
                <w:tab w:val="decimal" w:pos="630"/>
              </w:tabs>
              <w:spacing w:line="240" w:lineRule="atLeast"/>
              <w:ind w:left="-108" w:right="-108"/>
              <w:rPr>
                <w:rFonts w:cs="Times New Roman"/>
              </w:rPr>
            </w:pPr>
          </w:p>
        </w:tc>
        <w:tc>
          <w:tcPr>
            <w:tcW w:w="776" w:type="dxa"/>
            <w:tcBorders>
              <w:bottom w:val="single" w:sz="4" w:space="0" w:color="auto"/>
            </w:tcBorders>
            <w:shd w:val="clear" w:color="auto" w:fill="auto"/>
            <w:vAlign w:val="bottom"/>
          </w:tcPr>
          <w:p w14:paraId="165646EA" w14:textId="6ACE979D" w:rsidR="0038124F" w:rsidRPr="0057632B" w:rsidRDefault="0038124F" w:rsidP="0038124F">
            <w:pPr>
              <w:tabs>
                <w:tab w:val="decimal" w:pos="603"/>
              </w:tabs>
              <w:spacing w:line="240" w:lineRule="atLeast"/>
              <w:ind w:left="-108" w:right="-108"/>
              <w:rPr>
                <w:rFonts w:cs="Times New Roman"/>
              </w:rPr>
            </w:pPr>
            <w:r>
              <w:rPr>
                <w:rFonts w:cs="Times New Roman"/>
              </w:rPr>
              <w:t>40,834</w:t>
            </w:r>
          </w:p>
        </w:tc>
        <w:tc>
          <w:tcPr>
            <w:tcW w:w="270" w:type="dxa"/>
            <w:shd w:val="clear" w:color="auto" w:fill="auto"/>
            <w:vAlign w:val="bottom"/>
          </w:tcPr>
          <w:p w14:paraId="06EB4824" w14:textId="77777777" w:rsidR="0038124F" w:rsidRPr="0057632B" w:rsidRDefault="0038124F" w:rsidP="0038124F">
            <w:pPr>
              <w:tabs>
                <w:tab w:val="decimal" w:pos="603"/>
              </w:tabs>
              <w:spacing w:line="240" w:lineRule="atLeast"/>
              <w:ind w:left="-108" w:right="-108"/>
              <w:rPr>
                <w:rFonts w:cs="Times New Roman"/>
              </w:rPr>
            </w:pPr>
          </w:p>
        </w:tc>
        <w:tc>
          <w:tcPr>
            <w:tcW w:w="810" w:type="dxa"/>
            <w:tcBorders>
              <w:bottom w:val="single" w:sz="4" w:space="0" w:color="auto"/>
            </w:tcBorders>
            <w:shd w:val="clear" w:color="auto" w:fill="auto"/>
            <w:vAlign w:val="bottom"/>
          </w:tcPr>
          <w:p w14:paraId="0B3B4B59" w14:textId="48948885" w:rsidR="0038124F" w:rsidRPr="0057632B" w:rsidRDefault="0030182C" w:rsidP="007E3E49">
            <w:pPr>
              <w:tabs>
                <w:tab w:val="decimal" w:pos="544"/>
              </w:tabs>
              <w:spacing w:line="240" w:lineRule="atLeast"/>
              <w:ind w:left="-108" w:right="-108"/>
              <w:rPr>
                <w:rFonts w:cs="Times New Roman"/>
              </w:rPr>
            </w:pPr>
            <w:r>
              <w:rPr>
                <w:rFonts w:cs="Times New Roman"/>
              </w:rPr>
              <w:t>-</w:t>
            </w:r>
          </w:p>
        </w:tc>
        <w:tc>
          <w:tcPr>
            <w:tcW w:w="270" w:type="dxa"/>
            <w:shd w:val="clear" w:color="auto" w:fill="auto"/>
            <w:vAlign w:val="bottom"/>
          </w:tcPr>
          <w:p w14:paraId="7CC646A2" w14:textId="77777777" w:rsidR="0038124F" w:rsidRPr="0057632B" w:rsidRDefault="0038124F" w:rsidP="0038124F">
            <w:pPr>
              <w:tabs>
                <w:tab w:val="decimal" w:pos="603"/>
              </w:tabs>
              <w:spacing w:line="240" w:lineRule="atLeast"/>
              <w:ind w:left="-108" w:right="-108"/>
              <w:rPr>
                <w:rFonts w:cs="Times New Roman"/>
              </w:rPr>
            </w:pPr>
          </w:p>
        </w:tc>
        <w:tc>
          <w:tcPr>
            <w:tcW w:w="810" w:type="dxa"/>
            <w:tcBorders>
              <w:bottom w:val="single" w:sz="4" w:space="0" w:color="auto"/>
            </w:tcBorders>
            <w:shd w:val="clear" w:color="auto" w:fill="auto"/>
            <w:vAlign w:val="bottom"/>
          </w:tcPr>
          <w:p w14:paraId="5D90A29F" w14:textId="2789F8A7" w:rsidR="0038124F" w:rsidRPr="0057632B" w:rsidRDefault="0038124F" w:rsidP="0038124F">
            <w:pPr>
              <w:tabs>
                <w:tab w:val="decimal" w:pos="544"/>
              </w:tabs>
              <w:spacing w:line="240" w:lineRule="atLeast"/>
              <w:ind w:left="-108" w:right="-108"/>
              <w:rPr>
                <w:rFonts w:cs="Times New Roman"/>
              </w:rPr>
            </w:pPr>
            <w:r>
              <w:rPr>
                <w:rFonts w:cs="Times New Roman"/>
              </w:rPr>
              <w:t>-</w:t>
            </w:r>
          </w:p>
        </w:tc>
        <w:tc>
          <w:tcPr>
            <w:tcW w:w="270" w:type="dxa"/>
            <w:shd w:val="clear" w:color="auto" w:fill="auto"/>
            <w:vAlign w:val="bottom"/>
          </w:tcPr>
          <w:p w14:paraId="10BB8BA6" w14:textId="77777777" w:rsidR="0038124F" w:rsidRPr="0057632B" w:rsidRDefault="0038124F" w:rsidP="0038124F">
            <w:pPr>
              <w:tabs>
                <w:tab w:val="decimal" w:pos="603"/>
              </w:tabs>
              <w:spacing w:line="240" w:lineRule="atLeast"/>
              <w:ind w:left="-108" w:right="-108"/>
              <w:rPr>
                <w:rFonts w:cs="Times New Roman"/>
              </w:rPr>
            </w:pPr>
          </w:p>
        </w:tc>
        <w:tc>
          <w:tcPr>
            <w:tcW w:w="810" w:type="dxa"/>
            <w:tcBorders>
              <w:bottom w:val="single" w:sz="4" w:space="0" w:color="auto"/>
            </w:tcBorders>
            <w:shd w:val="clear" w:color="auto" w:fill="auto"/>
            <w:vAlign w:val="bottom"/>
          </w:tcPr>
          <w:p w14:paraId="05E929A3" w14:textId="47BD03AE" w:rsidR="0038124F" w:rsidRPr="0057632B" w:rsidRDefault="0030182C" w:rsidP="0038124F">
            <w:pPr>
              <w:tabs>
                <w:tab w:val="decimal" w:pos="603"/>
              </w:tabs>
              <w:spacing w:line="240" w:lineRule="atLeast"/>
              <w:ind w:left="-108" w:right="-108"/>
              <w:rPr>
                <w:rFonts w:cs="Times New Roman"/>
              </w:rPr>
            </w:pPr>
            <w:r>
              <w:rPr>
                <w:rFonts w:cs="Times New Roman"/>
              </w:rPr>
              <w:t>40,834</w:t>
            </w:r>
          </w:p>
        </w:tc>
        <w:tc>
          <w:tcPr>
            <w:tcW w:w="270" w:type="dxa"/>
            <w:shd w:val="clear" w:color="auto" w:fill="auto"/>
            <w:vAlign w:val="bottom"/>
          </w:tcPr>
          <w:p w14:paraId="5CEF0CE2" w14:textId="77777777" w:rsidR="0038124F" w:rsidRPr="0057632B" w:rsidRDefault="0038124F" w:rsidP="0038124F">
            <w:pPr>
              <w:tabs>
                <w:tab w:val="decimal" w:pos="630"/>
              </w:tabs>
              <w:spacing w:line="240" w:lineRule="atLeast"/>
              <w:ind w:left="-108" w:right="-108"/>
              <w:rPr>
                <w:rFonts w:cs="Times New Roman"/>
              </w:rPr>
            </w:pPr>
          </w:p>
        </w:tc>
        <w:tc>
          <w:tcPr>
            <w:tcW w:w="810" w:type="dxa"/>
            <w:tcBorders>
              <w:bottom w:val="single" w:sz="4" w:space="0" w:color="auto"/>
            </w:tcBorders>
            <w:shd w:val="clear" w:color="auto" w:fill="auto"/>
            <w:vAlign w:val="bottom"/>
          </w:tcPr>
          <w:p w14:paraId="59CE1C8E" w14:textId="7E902C3E" w:rsidR="0038124F" w:rsidRPr="0057632B" w:rsidRDefault="0038124F" w:rsidP="0038124F">
            <w:pPr>
              <w:tabs>
                <w:tab w:val="decimal" w:pos="603"/>
              </w:tabs>
              <w:spacing w:line="240" w:lineRule="atLeast"/>
              <w:ind w:left="-108" w:right="-108"/>
              <w:rPr>
                <w:rFonts w:cs="Times New Roman"/>
              </w:rPr>
            </w:pPr>
            <w:r>
              <w:rPr>
                <w:rFonts w:cs="Times New Roman"/>
              </w:rPr>
              <w:t>40,834</w:t>
            </w:r>
          </w:p>
        </w:tc>
        <w:tc>
          <w:tcPr>
            <w:tcW w:w="270" w:type="dxa"/>
            <w:shd w:val="clear" w:color="auto" w:fill="auto"/>
            <w:vAlign w:val="bottom"/>
          </w:tcPr>
          <w:p w14:paraId="532A6759" w14:textId="77777777" w:rsidR="0038124F" w:rsidRPr="0057632B" w:rsidRDefault="0038124F" w:rsidP="0038124F">
            <w:pPr>
              <w:tabs>
                <w:tab w:val="decimal" w:pos="630"/>
              </w:tabs>
              <w:spacing w:line="240" w:lineRule="atLeast"/>
              <w:ind w:left="-108" w:right="-108"/>
              <w:rPr>
                <w:rFonts w:cs="Times New Roman"/>
              </w:rPr>
            </w:pPr>
          </w:p>
        </w:tc>
        <w:tc>
          <w:tcPr>
            <w:tcW w:w="664" w:type="dxa"/>
            <w:tcBorders>
              <w:bottom w:val="single" w:sz="4" w:space="0" w:color="auto"/>
            </w:tcBorders>
            <w:shd w:val="clear" w:color="auto" w:fill="auto"/>
            <w:vAlign w:val="bottom"/>
          </w:tcPr>
          <w:p w14:paraId="1CCBB386" w14:textId="75881975" w:rsidR="0038124F" w:rsidRPr="0057632B" w:rsidRDefault="00293490" w:rsidP="0038124F">
            <w:pPr>
              <w:tabs>
                <w:tab w:val="decimal" w:pos="465"/>
              </w:tabs>
              <w:spacing w:line="240" w:lineRule="atLeast"/>
              <w:ind w:left="-108" w:right="-108"/>
              <w:rPr>
                <w:rFonts w:cs="Times New Roman"/>
              </w:rPr>
            </w:pPr>
            <w:r>
              <w:rPr>
                <w:rFonts w:cs="Times New Roman"/>
              </w:rPr>
              <w:t>-</w:t>
            </w:r>
          </w:p>
        </w:tc>
        <w:tc>
          <w:tcPr>
            <w:tcW w:w="270" w:type="dxa"/>
            <w:shd w:val="clear" w:color="auto" w:fill="auto"/>
            <w:vAlign w:val="bottom"/>
          </w:tcPr>
          <w:p w14:paraId="4DB2EEA0" w14:textId="77777777" w:rsidR="0038124F" w:rsidRPr="0057632B" w:rsidRDefault="0038124F" w:rsidP="0038124F">
            <w:pPr>
              <w:tabs>
                <w:tab w:val="decimal" w:pos="562"/>
              </w:tabs>
              <w:spacing w:line="240" w:lineRule="atLeast"/>
              <w:ind w:left="-108" w:right="-108"/>
              <w:rPr>
                <w:rFonts w:cs="Times New Roman"/>
              </w:rPr>
            </w:pPr>
          </w:p>
        </w:tc>
        <w:tc>
          <w:tcPr>
            <w:tcW w:w="725" w:type="dxa"/>
            <w:tcBorders>
              <w:bottom w:val="single" w:sz="4" w:space="0" w:color="auto"/>
            </w:tcBorders>
            <w:shd w:val="clear" w:color="auto" w:fill="auto"/>
            <w:vAlign w:val="bottom"/>
          </w:tcPr>
          <w:p w14:paraId="64794CE2" w14:textId="789E733C" w:rsidR="0038124F" w:rsidRPr="0057632B" w:rsidRDefault="0038124F" w:rsidP="0038124F">
            <w:pPr>
              <w:tabs>
                <w:tab w:val="decimal" w:pos="518"/>
              </w:tabs>
              <w:spacing w:line="240" w:lineRule="atLeast"/>
              <w:ind w:left="-108" w:right="-108"/>
              <w:rPr>
                <w:rFonts w:cs="Times New Roman"/>
              </w:rPr>
            </w:pPr>
            <w:r w:rsidRPr="0057632B">
              <w:rPr>
                <w:rFonts w:cs="Times New Roman"/>
              </w:rPr>
              <w:t>-</w:t>
            </w:r>
          </w:p>
        </w:tc>
      </w:tr>
      <w:tr w:rsidR="0038124F" w:rsidRPr="0057632B" w14:paraId="77C3193E" w14:textId="77777777" w:rsidTr="004804E2">
        <w:trPr>
          <w:trHeight w:val="238"/>
        </w:trPr>
        <w:tc>
          <w:tcPr>
            <w:tcW w:w="1618" w:type="dxa"/>
            <w:shd w:val="clear" w:color="auto" w:fill="auto"/>
          </w:tcPr>
          <w:p w14:paraId="13AE1C8C" w14:textId="77777777" w:rsidR="0038124F" w:rsidRPr="0057632B" w:rsidRDefault="0038124F" w:rsidP="0038124F">
            <w:pPr>
              <w:pStyle w:val="Footer"/>
              <w:tabs>
                <w:tab w:val="clear" w:pos="4320"/>
                <w:tab w:val="clear" w:pos="8640"/>
              </w:tabs>
              <w:spacing w:line="240" w:lineRule="atLeast"/>
              <w:ind w:left="250" w:right="-115" w:hanging="162"/>
              <w:rPr>
                <w:rFonts w:cs="Times New Roman"/>
                <w:b/>
                <w:bCs/>
                <w:lang w:val="en-US" w:eastAsia="en-US"/>
              </w:rPr>
            </w:pPr>
            <w:r w:rsidRPr="0057632B">
              <w:rPr>
                <w:rFonts w:cs="Times New Roman"/>
                <w:b/>
                <w:bCs/>
                <w:lang w:val="en-US" w:eastAsia="en-US"/>
              </w:rPr>
              <w:t>Total</w:t>
            </w:r>
          </w:p>
        </w:tc>
        <w:tc>
          <w:tcPr>
            <w:tcW w:w="1348" w:type="dxa"/>
          </w:tcPr>
          <w:p w14:paraId="1989DD56" w14:textId="77777777" w:rsidR="0038124F" w:rsidRPr="0057632B" w:rsidRDefault="0038124F" w:rsidP="0038124F">
            <w:pPr>
              <w:pStyle w:val="Footer"/>
              <w:tabs>
                <w:tab w:val="clear" w:pos="4320"/>
                <w:tab w:val="clear" w:pos="8640"/>
              </w:tabs>
              <w:spacing w:line="240" w:lineRule="atLeast"/>
              <w:ind w:right="-115"/>
              <w:rPr>
                <w:rFonts w:cs="Times New Roman"/>
                <w:lang w:val="en-US" w:eastAsia="en-US"/>
              </w:rPr>
            </w:pPr>
          </w:p>
        </w:tc>
        <w:tc>
          <w:tcPr>
            <w:tcW w:w="994" w:type="dxa"/>
            <w:shd w:val="clear" w:color="auto" w:fill="auto"/>
          </w:tcPr>
          <w:p w14:paraId="58FCE1BD" w14:textId="77777777" w:rsidR="0038124F" w:rsidRPr="0057632B" w:rsidRDefault="0038124F" w:rsidP="0038124F">
            <w:pPr>
              <w:pStyle w:val="Footer"/>
              <w:tabs>
                <w:tab w:val="clear" w:pos="4320"/>
                <w:tab w:val="clear" w:pos="8640"/>
              </w:tabs>
              <w:spacing w:line="240" w:lineRule="atLeast"/>
              <w:ind w:right="-115"/>
              <w:rPr>
                <w:rFonts w:cs="Times New Roman"/>
                <w:lang w:val="en-US" w:eastAsia="en-US"/>
              </w:rPr>
            </w:pPr>
          </w:p>
        </w:tc>
        <w:tc>
          <w:tcPr>
            <w:tcW w:w="450" w:type="dxa"/>
            <w:shd w:val="clear" w:color="auto" w:fill="auto"/>
          </w:tcPr>
          <w:p w14:paraId="786D0405" w14:textId="77777777" w:rsidR="0038124F" w:rsidRPr="0057632B" w:rsidRDefault="0038124F" w:rsidP="0038124F">
            <w:pPr>
              <w:tabs>
                <w:tab w:val="left" w:pos="0"/>
                <w:tab w:val="left" w:pos="45"/>
                <w:tab w:val="left" w:pos="446"/>
              </w:tabs>
              <w:spacing w:line="240" w:lineRule="atLeast"/>
              <w:ind w:left="-108" w:right="-229"/>
              <w:jc w:val="center"/>
              <w:rPr>
                <w:rFonts w:cs="Times New Roman"/>
              </w:rPr>
            </w:pPr>
          </w:p>
        </w:tc>
        <w:tc>
          <w:tcPr>
            <w:tcW w:w="270" w:type="dxa"/>
            <w:shd w:val="clear" w:color="auto" w:fill="auto"/>
          </w:tcPr>
          <w:p w14:paraId="09403765" w14:textId="77777777" w:rsidR="0038124F" w:rsidRPr="0057632B" w:rsidRDefault="0038124F" w:rsidP="0038124F">
            <w:pPr>
              <w:spacing w:line="240" w:lineRule="atLeast"/>
              <w:ind w:right="-108"/>
              <w:jc w:val="center"/>
              <w:rPr>
                <w:rFonts w:cs="Times New Roman"/>
              </w:rPr>
            </w:pPr>
          </w:p>
        </w:tc>
        <w:tc>
          <w:tcPr>
            <w:tcW w:w="540" w:type="dxa"/>
            <w:shd w:val="clear" w:color="auto" w:fill="auto"/>
          </w:tcPr>
          <w:p w14:paraId="7F99CFAA" w14:textId="77777777" w:rsidR="0038124F" w:rsidRPr="0057632B" w:rsidRDefault="0038124F" w:rsidP="0038124F">
            <w:pPr>
              <w:spacing w:line="240" w:lineRule="atLeast"/>
              <w:ind w:left="-108" w:right="-108"/>
              <w:jc w:val="center"/>
              <w:rPr>
                <w:rFonts w:cs="Times New Roman"/>
              </w:rPr>
            </w:pPr>
          </w:p>
        </w:tc>
        <w:tc>
          <w:tcPr>
            <w:tcW w:w="898" w:type="dxa"/>
            <w:shd w:val="clear" w:color="auto" w:fill="auto"/>
            <w:vAlign w:val="bottom"/>
          </w:tcPr>
          <w:p w14:paraId="4AC0B2E1" w14:textId="77777777" w:rsidR="0038124F" w:rsidRPr="0057632B" w:rsidRDefault="0038124F" w:rsidP="0038124F">
            <w:pPr>
              <w:tabs>
                <w:tab w:val="decimal" w:pos="635"/>
              </w:tabs>
              <w:spacing w:line="240" w:lineRule="atLeast"/>
              <w:ind w:left="-108" w:right="-108"/>
              <w:rPr>
                <w:rFonts w:cs="Times New Roman"/>
              </w:rPr>
            </w:pPr>
          </w:p>
        </w:tc>
        <w:tc>
          <w:tcPr>
            <w:tcW w:w="238" w:type="dxa"/>
            <w:shd w:val="clear" w:color="auto" w:fill="auto"/>
          </w:tcPr>
          <w:p w14:paraId="5D9B40F8" w14:textId="77777777" w:rsidR="0038124F" w:rsidRPr="0057632B" w:rsidRDefault="0038124F" w:rsidP="0038124F">
            <w:pPr>
              <w:tabs>
                <w:tab w:val="decimal" w:pos="630"/>
              </w:tabs>
              <w:spacing w:line="240" w:lineRule="atLeast"/>
              <w:ind w:left="-108" w:right="-108"/>
              <w:rPr>
                <w:rFonts w:cs="Times New Roman"/>
              </w:rPr>
            </w:pPr>
          </w:p>
        </w:tc>
        <w:tc>
          <w:tcPr>
            <w:tcW w:w="754" w:type="dxa"/>
            <w:shd w:val="clear" w:color="auto" w:fill="auto"/>
          </w:tcPr>
          <w:p w14:paraId="28186521" w14:textId="77777777" w:rsidR="0038124F" w:rsidRPr="0057632B" w:rsidRDefault="0038124F" w:rsidP="0038124F">
            <w:pPr>
              <w:tabs>
                <w:tab w:val="decimal" w:pos="635"/>
              </w:tabs>
              <w:spacing w:line="240" w:lineRule="atLeast"/>
              <w:ind w:left="-108" w:right="-108"/>
              <w:rPr>
                <w:rFonts w:cs="Times New Roman"/>
              </w:rPr>
            </w:pPr>
          </w:p>
        </w:tc>
        <w:tc>
          <w:tcPr>
            <w:tcW w:w="236" w:type="dxa"/>
            <w:shd w:val="clear" w:color="auto" w:fill="auto"/>
          </w:tcPr>
          <w:p w14:paraId="4AEC6034" w14:textId="77777777" w:rsidR="0038124F" w:rsidRPr="0057632B" w:rsidRDefault="0038124F" w:rsidP="0038124F">
            <w:pPr>
              <w:tabs>
                <w:tab w:val="decimal" w:pos="603"/>
              </w:tabs>
              <w:spacing w:line="240" w:lineRule="atLeast"/>
              <w:ind w:left="-108" w:right="-108"/>
              <w:rPr>
                <w:rFonts w:cs="Times New Roman"/>
              </w:rPr>
            </w:pPr>
          </w:p>
        </w:tc>
        <w:tc>
          <w:tcPr>
            <w:tcW w:w="810" w:type="dxa"/>
            <w:tcBorders>
              <w:top w:val="single" w:sz="4" w:space="0" w:color="auto"/>
              <w:bottom w:val="double" w:sz="4" w:space="0" w:color="auto"/>
            </w:tcBorders>
            <w:shd w:val="clear" w:color="auto" w:fill="auto"/>
          </w:tcPr>
          <w:p w14:paraId="69339416" w14:textId="62639E7B" w:rsidR="0038124F" w:rsidRPr="0057632B" w:rsidRDefault="0030182C" w:rsidP="0038124F">
            <w:pPr>
              <w:tabs>
                <w:tab w:val="decimal" w:pos="603"/>
              </w:tabs>
              <w:spacing w:line="240" w:lineRule="atLeast"/>
              <w:ind w:left="-108" w:right="-108"/>
              <w:rPr>
                <w:rFonts w:cs="Times New Roman"/>
                <w:b/>
                <w:bCs/>
              </w:rPr>
            </w:pPr>
            <w:r>
              <w:rPr>
                <w:rFonts w:cs="Times New Roman"/>
                <w:b/>
                <w:bCs/>
              </w:rPr>
              <w:t>3,025,555</w:t>
            </w:r>
          </w:p>
        </w:tc>
        <w:tc>
          <w:tcPr>
            <w:tcW w:w="304" w:type="dxa"/>
            <w:shd w:val="clear" w:color="auto" w:fill="auto"/>
          </w:tcPr>
          <w:p w14:paraId="7AC51117" w14:textId="77777777" w:rsidR="0038124F" w:rsidRPr="0057632B" w:rsidRDefault="0038124F" w:rsidP="0038124F">
            <w:pPr>
              <w:tabs>
                <w:tab w:val="decimal" w:pos="630"/>
              </w:tabs>
              <w:spacing w:line="240" w:lineRule="atLeast"/>
              <w:ind w:left="-108" w:right="-108"/>
              <w:rPr>
                <w:rFonts w:cs="Times New Roman"/>
                <w:b/>
                <w:bCs/>
              </w:rPr>
            </w:pPr>
          </w:p>
        </w:tc>
        <w:tc>
          <w:tcPr>
            <w:tcW w:w="776" w:type="dxa"/>
            <w:tcBorders>
              <w:top w:val="single" w:sz="4" w:space="0" w:color="auto"/>
              <w:bottom w:val="double" w:sz="4" w:space="0" w:color="auto"/>
            </w:tcBorders>
            <w:shd w:val="clear" w:color="auto" w:fill="auto"/>
          </w:tcPr>
          <w:p w14:paraId="752D9E48" w14:textId="56E43409" w:rsidR="0038124F" w:rsidRPr="0057632B" w:rsidRDefault="0038124F" w:rsidP="0038124F">
            <w:pPr>
              <w:tabs>
                <w:tab w:val="decimal" w:pos="603"/>
              </w:tabs>
              <w:spacing w:line="240" w:lineRule="atLeast"/>
              <w:ind w:left="-108" w:right="-108"/>
              <w:rPr>
                <w:rFonts w:cs="Times New Roman"/>
                <w:b/>
                <w:bCs/>
              </w:rPr>
            </w:pPr>
            <w:r>
              <w:rPr>
                <w:rFonts w:cs="Times New Roman"/>
                <w:b/>
                <w:bCs/>
              </w:rPr>
              <w:t>2,912,454</w:t>
            </w:r>
          </w:p>
        </w:tc>
        <w:tc>
          <w:tcPr>
            <w:tcW w:w="270" w:type="dxa"/>
            <w:shd w:val="clear" w:color="auto" w:fill="auto"/>
          </w:tcPr>
          <w:p w14:paraId="721E24F7" w14:textId="77777777" w:rsidR="0038124F" w:rsidRPr="0057632B" w:rsidRDefault="0038124F" w:rsidP="0038124F">
            <w:pPr>
              <w:tabs>
                <w:tab w:val="decimal" w:pos="603"/>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tcPr>
          <w:p w14:paraId="097D1ED4" w14:textId="7F4C2626" w:rsidR="0038124F" w:rsidRPr="0057632B" w:rsidRDefault="0030182C" w:rsidP="0038124F">
            <w:pPr>
              <w:tabs>
                <w:tab w:val="decimal" w:pos="544"/>
              </w:tabs>
              <w:spacing w:line="240" w:lineRule="atLeast"/>
              <w:ind w:right="-108"/>
              <w:rPr>
                <w:rFonts w:cs="Times New Roman"/>
                <w:b/>
                <w:bCs/>
              </w:rPr>
            </w:pPr>
            <w:r>
              <w:rPr>
                <w:rFonts w:cs="Times New Roman"/>
                <w:b/>
                <w:bCs/>
              </w:rPr>
              <w:t>(68,152)</w:t>
            </w:r>
          </w:p>
        </w:tc>
        <w:tc>
          <w:tcPr>
            <w:tcW w:w="270" w:type="dxa"/>
            <w:shd w:val="clear" w:color="auto" w:fill="auto"/>
          </w:tcPr>
          <w:p w14:paraId="201471AD" w14:textId="77777777" w:rsidR="0038124F" w:rsidRPr="0057632B" w:rsidRDefault="0038124F" w:rsidP="0038124F">
            <w:pPr>
              <w:tabs>
                <w:tab w:val="decimal" w:pos="603"/>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tcPr>
          <w:p w14:paraId="4B59B856" w14:textId="7314DC8E" w:rsidR="0038124F" w:rsidRPr="0057632B" w:rsidRDefault="0038124F" w:rsidP="0038124F">
            <w:pPr>
              <w:tabs>
                <w:tab w:val="decimal" w:pos="556"/>
              </w:tabs>
              <w:spacing w:line="240" w:lineRule="atLeast"/>
              <w:ind w:left="-108" w:right="-108"/>
              <w:rPr>
                <w:rFonts w:cs="Times New Roman"/>
                <w:b/>
                <w:bCs/>
              </w:rPr>
            </w:pPr>
            <w:r>
              <w:rPr>
                <w:rFonts w:cs="Times New Roman"/>
                <w:b/>
                <w:bCs/>
              </w:rPr>
              <w:t>(89,980)</w:t>
            </w:r>
          </w:p>
        </w:tc>
        <w:tc>
          <w:tcPr>
            <w:tcW w:w="270" w:type="dxa"/>
            <w:shd w:val="clear" w:color="auto" w:fill="auto"/>
          </w:tcPr>
          <w:p w14:paraId="4C01A7D0" w14:textId="77777777" w:rsidR="0038124F" w:rsidRPr="0057632B" w:rsidRDefault="0038124F" w:rsidP="0038124F">
            <w:pPr>
              <w:tabs>
                <w:tab w:val="decimal" w:pos="603"/>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tcPr>
          <w:p w14:paraId="768FB7F7" w14:textId="6D88F9CC" w:rsidR="0038124F" w:rsidRPr="0057632B" w:rsidRDefault="0030182C" w:rsidP="0038124F">
            <w:pPr>
              <w:tabs>
                <w:tab w:val="decimal" w:pos="603"/>
              </w:tabs>
              <w:spacing w:line="240" w:lineRule="atLeast"/>
              <w:ind w:left="-108" w:right="-108"/>
              <w:rPr>
                <w:rFonts w:cs="Times New Roman"/>
                <w:b/>
                <w:bCs/>
              </w:rPr>
            </w:pPr>
            <w:r>
              <w:rPr>
                <w:rFonts w:cs="Times New Roman"/>
                <w:b/>
                <w:bCs/>
              </w:rPr>
              <w:t>2,957,403</w:t>
            </w:r>
          </w:p>
        </w:tc>
        <w:tc>
          <w:tcPr>
            <w:tcW w:w="270" w:type="dxa"/>
            <w:shd w:val="clear" w:color="auto" w:fill="auto"/>
          </w:tcPr>
          <w:p w14:paraId="02918408" w14:textId="77777777" w:rsidR="0038124F" w:rsidRPr="0057632B" w:rsidRDefault="0038124F" w:rsidP="0038124F">
            <w:pPr>
              <w:tabs>
                <w:tab w:val="decimal" w:pos="630"/>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tcPr>
          <w:p w14:paraId="2382DFC7" w14:textId="4EDD1510" w:rsidR="0038124F" w:rsidRPr="0057632B" w:rsidRDefault="0038124F" w:rsidP="0038124F">
            <w:pPr>
              <w:tabs>
                <w:tab w:val="decimal" w:pos="603"/>
              </w:tabs>
              <w:spacing w:line="240" w:lineRule="atLeast"/>
              <w:ind w:left="-108" w:right="-108"/>
              <w:rPr>
                <w:rFonts w:cs="Times New Roman"/>
                <w:b/>
                <w:bCs/>
              </w:rPr>
            </w:pPr>
            <w:r>
              <w:rPr>
                <w:rFonts w:cs="Times New Roman"/>
                <w:b/>
                <w:bCs/>
              </w:rPr>
              <w:t>2,822,474</w:t>
            </w:r>
          </w:p>
        </w:tc>
        <w:tc>
          <w:tcPr>
            <w:tcW w:w="270" w:type="dxa"/>
            <w:shd w:val="clear" w:color="auto" w:fill="auto"/>
          </w:tcPr>
          <w:p w14:paraId="6ECFA9F6" w14:textId="77777777" w:rsidR="0038124F" w:rsidRPr="0057632B" w:rsidRDefault="0038124F" w:rsidP="0038124F">
            <w:pPr>
              <w:tabs>
                <w:tab w:val="decimal" w:pos="630"/>
              </w:tabs>
              <w:spacing w:line="240" w:lineRule="atLeast"/>
              <w:ind w:left="-108" w:right="-108"/>
              <w:rPr>
                <w:rFonts w:cs="Times New Roman"/>
                <w:b/>
                <w:bCs/>
              </w:rPr>
            </w:pPr>
          </w:p>
        </w:tc>
        <w:tc>
          <w:tcPr>
            <w:tcW w:w="664" w:type="dxa"/>
            <w:tcBorders>
              <w:top w:val="single" w:sz="4" w:space="0" w:color="auto"/>
              <w:bottom w:val="double" w:sz="4" w:space="0" w:color="auto"/>
            </w:tcBorders>
            <w:shd w:val="clear" w:color="auto" w:fill="auto"/>
          </w:tcPr>
          <w:p w14:paraId="2FB83CF4" w14:textId="427FE285" w:rsidR="0038124F" w:rsidRPr="0057632B" w:rsidRDefault="00293490" w:rsidP="0038124F">
            <w:pPr>
              <w:tabs>
                <w:tab w:val="decimal" w:pos="465"/>
              </w:tabs>
              <w:spacing w:line="240" w:lineRule="atLeast"/>
              <w:ind w:left="-108" w:right="-108"/>
              <w:rPr>
                <w:rFonts w:cs="Times New Roman"/>
                <w:b/>
                <w:bCs/>
              </w:rPr>
            </w:pPr>
            <w:r>
              <w:rPr>
                <w:rFonts w:cs="Times New Roman"/>
                <w:b/>
                <w:bCs/>
              </w:rPr>
              <w:t>106,260</w:t>
            </w:r>
          </w:p>
        </w:tc>
        <w:tc>
          <w:tcPr>
            <w:tcW w:w="270" w:type="dxa"/>
            <w:shd w:val="clear" w:color="auto" w:fill="auto"/>
          </w:tcPr>
          <w:p w14:paraId="4A071669" w14:textId="77777777" w:rsidR="0038124F" w:rsidRPr="0057632B" w:rsidRDefault="0038124F" w:rsidP="0038124F">
            <w:pPr>
              <w:tabs>
                <w:tab w:val="decimal" w:pos="562"/>
              </w:tabs>
              <w:spacing w:line="240" w:lineRule="atLeast"/>
              <w:ind w:left="-108" w:right="-108"/>
              <w:rPr>
                <w:rFonts w:cs="Times New Roman"/>
              </w:rPr>
            </w:pPr>
          </w:p>
        </w:tc>
        <w:tc>
          <w:tcPr>
            <w:tcW w:w="725" w:type="dxa"/>
            <w:tcBorders>
              <w:top w:val="single" w:sz="4" w:space="0" w:color="auto"/>
              <w:bottom w:val="double" w:sz="4" w:space="0" w:color="auto"/>
            </w:tcBorders>
            <w:shd w:val="clear" w:color="auto" w:fill="auto"/>
          </w:tcPr>
          <w:p w14:paraId="0CF395B6" w14:textId="2FD71C4D" w:rsidR="0038124F" w:rsidRPr="0057632B" w:rsidRDefault="0038124F" w:rsidP="0038124F">
            <w:pPr>
              <w:tabs>
                <w:tab w:val="decimal" w:pos="518"/>
              </w:tabs>
              <w:spacing w:line="240" w:lineRule="atLeast"/>
              <w:ind w:left="-108" w:right="-108"/>
              <w:rPr>
                <w:rFonts w:cs="Times New Roman"/>
                <w:b/>
                <w:bCs/>
              </w:rPr>
            </w:pPr>
            <w:r w:rsidRPr="0057632B">
              <w:rPr>
                <w:rFonts w:cs="Times New Roman"/>
                <w:b/>
                <w:bCs/>
              </w:rPr>
              <w:t>-</w:t>
            </w:r>
          </w:p>
        </w:tc>
      </w:tr>
    </w:tbl>
    <w:p w14:paraId="771B342F" w14:textId="77777777" w:rsidR="00473761" w:rsidRPr="0057632B" w:rsidRDefault="00473761" w:rsidP="00B66F1B">
      <w:pPr>
        <w:rPr>
          <w:rFonts w:cs="Times New Roman"/>
          <w:i/>
          <w:iCs/>
          <w:sz w:val="22"/>
          <w:szCs w:val="22"/>
        </w:rPr>
        <w:sectPr w:rsidR="00473761" w:rsidRPr="0057632B" w:rsidSect="00404A0E">
          <w:footerReference w:type="default" r:id="rId18"/>
          <w:pgSz w:w="16840" w:h="11907" w:orient="landscape" w:code="9"/>
          <w:pgMar w:top="1152" w:right="691" w:bottom="1152" w:left="1166" w:header="720" w:footer="720" w:gutter="0"/>
          <w:cols w:space="720"/>
        </w:sectPr>
      </w:pPr>
    </w:p>
    <w:tbl>
      <w:tblPr>
        <w:tblW w:w="9629" w:type="dxa"/>
        <w:tblInd w:w="451" w:type="dxa"/>
        <w:tblLayout w:type="fixed"/>
        <w:tblCellMar>
          <w:left w:w="79" w:type="dxa"/>
          <w:right w:w="79" w:type="dxa"/>
        </w:tblCellMar>
        <w:tblLook w:val="0000" w:firstRow="0" w:lastRow="0" w:firstColumn="0" w:lastColumn="0" w:noHBand="0" w:noVBand="0"/>
      </w:tblPr>
      <w:tblGrid>
        <w:gridCol w:w="3869"/>
        <w:gridCol w:w="1530"/>
        <w:gridCol w:w="990"/>
        <w:gridCol w:w="1530"/>
        <w:gridCol w:w="180"/>
        <w:gridCol w:w="1530"/>
      </w:tblGrid>
      <w:tr w:rsidR="00235B21" w:rsidRPr="006C3194" w14:paraId="0F43D5AE" w14:textId="77777777" w:rsidTr="00235B21">
        <w:trPr>
          <w:cantSplit/>
          <w:tblHeader/>
        </w:trPr>
        <w:tc>
          <w:tcPr>
            <w:tcW w:w="3869" w:type="dxa"/>
            <w:vAlign w:val="bottom"/>
          </w:tcPr>
          <w:p w14:paraId="2D42AE46" w14:textId="77777777" w:rsidR="00235B21" w:rsidRPr="00B66F1B" w:rsidRDefault="00235B21" w:rsidP="006D22F5">
            <w:pPr>
              <w:pStyle w:val="acctfourfigures"/>
              <w:shd w:val="clear" w:color="auto" w:fill="FFFFFF"/>
              <w:tabs>
                <w:tab w:val="clear" w:pos="765"/>
              </w:tabs>
              <w:spacing w:line="240" w:lineRule="auto"/>
              <w:rPr>
                <w:b/>
                <w:bCs/>
                <w:i/>
                <w:iCs/>
                <w:szCs w:val="22"/>
              </w:rPr>
            </w:pPr>
            <w:bookmarkStart w:id="3" w:name="_Hlk71578211"/>
            <w:r w:rsidRPr="00B66F1B">
              <w:rPr>
                <w:b/>
                <w:bCs/>
                <w:i/>
                <w:iCs/>
                <w:szCs w:val="22"/>
              </w:rPr>
              <w:lastRenderedPageBreak/>
              <w:t>Material movement for the year</w:t>
            </w:r>
          </w:p>
        </w:tc>
        <w:tc>
          <w:tcPr>
            <w:tcW w:w="1530" w:type="dxa"/>
          </w:tcPr>
          <w:p w14:paraId="7E3D8514" w14:textId="77777777" w:rsidR="00235B21" w:rsidRPr="00B66F1B" w:rsidRDefault="00235B21" w:rsidP="006D22F5">
            <w:pPr>
              <w:pStyle w:val="acctmergecolhdg"/>
              <w:spacing w:line="240" w:lineRule="auto"/>
              <w:ind w:left="-83" w:right="-79" w:firstLine="4"/>
              <w:rPr>
                <w:b w:val="0"/>
                <w:bCs/>
                <w:szCs w:val="22"/>
              </w:rPr>
            </w:pPr>
          </w:p>
        </w:tc>
        <w:tc>
          <w:tcPr>
            <w:tcW w:w="990" w:type="dxa"/>
            <w:vAlign w:val="bottom"/>
          </w:tcPr>
          <w:p w14:paraId="20B9F14C" w14:textId="48703F71" w:rsidR="00235B21" w:rsidRPr="00235B21" w:rsidRDefault="00235B21" w:rsidP="00235B21">
            <w:pPr>
              <w:pStyle w:val="acctmergecolhdg"/>
              <w:spacing w:line="240" w:lineRule="auto"/>
              <w:ind w:left="-83" w:right="-79" w:firstLine="4"/>
              <w:rPr>
                <w:b w:val="0"/>
                <w:bCs/>
                <w:i/>
                <w:iCs/>
                <w:szCs w:val="22"/>
              </w:rPr>
            </w:pPr>
          </w:p>
        </w:tc>
        <w:tc>
          <w:tcPr>
            <w:tcW w:w="3240" w:type="dxa"/>
            <w:gridSpan w:val="3"/>
            <w:vAlign w:val="bottom"/>
          </w:tcPr>
          <w:p w14:paraId="186AA30A" w14:textId="77777777" w:rsidR="00235B21" w:rsidRPr="00B66F1B" w:rsidRDefault="00235B21" w:rsidP="006D22F5">
            <w:pPr>
              <w:pStyle w:val="acctmergecolhdg"/>
              <w:spacing w:line="240" w:lineRule="auto"/>
              <w:ind w:left="-83" w:right="-79" w:firstLine="4"/>
              <w:rPr>
                <w:szCs w:val="22"/>
              </w:rPr>
            </w:pPr>
            <w:r w:rsidRPr="00B66F1B">
              <w:rPr>
                <w:szCs w:val="22"/>
              </w:rPr>
              <w:t xml:space="preserve">Separate </w:t>
            </w:r>
          </w:p>
          <w:p w14:paraId="4DFD7379" w14:textId="58376F06" w:rsidR="00235B21" w:rsidRPr="00B66F1B" w:rsidRDefault="00235B21" w:rsidP="006D22F5">
            <w:pPr>
              <w:pStyle w:val="acctmergecolhdg"/>
              <w:spacing w:line="240" w:lineRule="auto"/>
              <w:ind w:left="-83" w:right="-79" w:firstLine="4"/>
              <w:rPr>
                <w:b w:val="0"/>
                <w:bCs/>
                <w:szCs w:val="22"/>
              </w:rPr>
            </w:pPr>
            <w:r w:rsidRPr="00B66F1B">
              <w:rPr>
                <w:szCs w:val="22"/>
              </w:rPr>
              <w:t>financial statements</w:t>
            </w:r>
          </w:p>
        </w:tc>
      </w:tr>
      <w:tr w:rsidR="00235B21" w:rsidRPr="006C3194" w14:paraId="149FB176" w14:textId="77777777" w:rsidTr="00235B21">
        <w:trPr>
          <w:cantSplit/>
          <w:tblHeader/>
        </w:trPr>
        <w:tc>
          <w:tcPr>
            <w:tcW w:w="3869" w:type="dxa"/>
          </w:tcPr>
          <w:p w14:paraId="38693D31" w14:textId="77777777" w:rsidR="00235B21" w:rsidRPr="00B66F1B" w:rsidRDefault="00235B21" w:rsidP="006D22F5">
            <w:pPr>
              <w:pStyle w:val="acctfourfigures"/>
              <w:tabs>
                <w:tab w:val="clear" w:pos="765"/>
              </w:tabs>
              <w:spacing w:line="240" w:lineRule="auto"/>
              <w:ind w:left="188" w:hanging="174"/>
              <w:rPr>
                <w:b/>
                <w:bCs/>
                <w:i/>
                <w:iCs/>
                <w:szCs w:val="22"/>
                <w:highlight w:val="cyan"/>
                <w:lang w:val="en-US"/>
              </w:rPr>
            </w:pPr>
            <w:r w:rsidRPr="00B66F1B">
              <w:rPr>
                <w:b/>
                <w:bCs/>
                <w:i/>
                <w:iCs/>
                <w:szCs w:val="22"/>
                <w:lang w:val="en-US"/>
              </w:rPr>
              <w:t xml:space="preserve">  ended 31 December</w:t>
            </w:r>
          </w:p>
        </w:tc>
        <w:tc>
          <w:tcPr>
            <w:tcW w:w="1530" w:type="dxa"/>
          </w:tcPr>
          <w:p w14:paraId="15DF0AFB" w14:textId="77777777" w:rsidR="00235B21" w:rsidRPr="00B66F1B" w:rsidRDefault="00235B21" w:rsidP="006D22F5">
            <w:pPr>
              <w:pStyle w:val="acctmergecolhdg"/>
              <w:spacing w:line="240" w:lineRule="auto"/>
              <w:ind w:left="-83" w:right="-79" w:firstLine="4"/>
              <w:rPr>
                <w:b w:val="0"/>
                <w:bCs/>
                <w:szCs w:val="22"/>
              </w:rPr>
            </w:pPr>
          </w:p>
        </w:tc>
        <w:tc>
          <w:tcPr>
            <w:tcW w:w="990" w:type="dxa"/>
          </w:tcPr>
          <w:p w14:paraId="3976F85D" w14:textId="19275B1C" w:rsidR="00235B21" w:rsidRPr="00B66F1B" w:rsidRDefault="00235B21" w:rsidP="006D22F5">
            <w:pPr>
              <w:pStyle w:val="acctmergecolhdg"/>
              <w:spacing w:line="240" w:lineRule="auto"/>
              <w:ind w:left="-83" w:right="-79" w:firstLine="4"/>
              <w:rPr>
                <w:b w:val="0"/>
                <w:bCs/>
                <w:szCs w:val="22"/>
              </w:rPr>
            </w:pPr>
          </w:p>
        </w:tc>
        <w:tc>
          <w:tcPr>
            <w:tcW w:w="1530" w:type="dxa"/>
            <w:vAlign w:val="bottom"/>
          </w:tcPr>
          <w:p w14:paraId="2422D4F7" w14:textId="77777777" w:rsidR="00235B21" w:rsidRPr="00B66F1B" w:rsidRDefault="00235B21" w:rsidP="006D22F5">
            <w:pPr>
              <w:pStyle w:val="acctmergecolhdg"/>
              <w:spacing w:line="240" w:lineRule="auto"/>
              <w:ind w:left="-83" w:right="-79" w:firstLine="4"/>
              <w:rPr>
                <w:b w:val="0"/>
                <w:bCs/>
                <w:szCs w:val="22"/>
              </w:rPr>
            </w:pPr>
            <w:r w:rsidRPr="00B66F1B">
              <w:rPr>
                <w:b w:val="0"/>
                <w:bCs/>
                <w:szCs w:val="22"/>
              </w:rPr>
              <w:t>2021</w:t>
            </w:r>
          </w:p>
        </w:tc>
        <w:tc>
          <w:tcPr>
            <w:tcW w:w="180" w:type="dxa"/>
            <w:vAlign w:val="bottom"/>
          </w:tcPr>
          <w:p w14:paraId="6750BEA7" w14:textId="77777777" w:rsidR="00235B21" w:rsidRPr="00B66F1B" w:rsidRDefault="00235B21" w:rsidP="006D22F5">
            <w:pPr>
              <w:pStyle w:val="acctmergecolhdg"/>
              <w:spacing w:line="240" w:lineRule="auto"/>
              <w:rPr>
                <w:b w:val="0"/>
                <w:bCs/>
                <w:szCs w:val="22"/>
              </w:rPr>
            </w:pPr>
          </w:p>
        </w:tc>
        <w:tc>
          <w:tcPr>
            <w:tcW w:w="1530" w:type="dxa"/>
            <w:vAlign w:val="bottom"/>
          </w:tcPr>
          <w:p w14:paraId="1FAEEBFB" w14:textId="77777777" w:rsidR="00235B21" w:rsidRPr="00B66F1B" w:rsidRDefault="00235B21" w:rsidP="006D22F5">
            <w:pPr>
              <w:pStyle w:val="acctmergecolhdg"/>
              <w:spacing w:line="240" w:lineRule="auto"/>
              <w:ind w:left="-83" w:right="-79" w:firstLine="4"/>
              <w:rPr>
                <w:b w:val="0"/>
                <w:bCs/>
                <w:szCs w:val="22"/>
              </w:rPr>
            </w:pPr>
            <w:r w:rsidRPr="00B66F1B">
              <w:rPr>
                <w:b w:val="0"/>
                <w:bCs/>
                <w:szCs w:val="22"/>
              </w:rPr>
              <w:t>2020</w:t>
            </w:r>
          </w:p>
        </w:tc>
      </w:tr>
      <w:tr w:rsidR="00235B21" w:rsidRPr="006C3194" w14:paraId="20B6E44A" w14:textId="77777777" w:rsidTr="006D22F5">
        <w:trPr>
          <w:cantSplit/>
        </w:trPr>
        <w:tc>
          <w:tcPr>
            <w:tcW w:w="3869" w:type="dxa"/>
          </w:tcPr>
          <w:p w14:paraId="1AE6DBF5" w14:textId="77777777" w:rsidR="00235B21" w:rsidRPr="00B66F1B" w:rsidRDefault="00235B21" w:rsidP="006D22F5">
            <w:pPr>
              <w:spacing w:line="240" w:lineRule="exact"/>
              <w:rPr>
                <w:rFonts w:cs="Times New Roman"/>
                <w:sz w:val="22"/>
                <w:szCs w:val="22"/>
              </w:rPr>
            </w:pPr>
          </w:p>
        </w:tc>
        <w:tc>
          <w:tcPr>
            <w:tcW w:w="1530" w:type="dxa"/>
          </w:tcPr>
          <w:p w14:paraId="405274A1" w14:textId="77777777" w:rsidR="00235B21" w:rsidRPr="00B66F1B" w:rsidRDefault="00235B21" w:rsidP="006D22F5">
            <w:pPr>
              <w:pStyle w:val="acctfourfigures"/>
              <w:tabs>
                <w:tab w:val="clear" w:pos="765"/>
                <w:tab w:val="decimal" w:pos="731"/>
              </w:tabs>
              <w:spacing w:line="240" w:lineRule="exact"/>
              <w:ind w:left="-79" w:right="-72"/>
              <w:rPr>
                <w:szCs w:val="22"/>
              </w:rPr>
            </w:pPr>
          </w:p>
        </w:tc>
        <w:tc>
          <w:tcPr>
            <w:tcW w:w="990" w:type="dxa"/>
          </w:tcPr>
          <w:p w14:paraId="2591168E" w14:textId="28B4EF70" w:rsidR="00235B21" w:rsidRPr="00B66F1B" w:rsidRDefault="00235B21" w:rsidP="006D22F5">
            <w:pPr>
              <w:pStyle w:val="acctfourfigures"/>
              <w:tabs>
                <w:tab w:val="clear" w:pos="765"/>
                <w:tab w:val="decimal" w:pos="731"/>
              </w:tabs>
              <w:spacing w:line="240" w:lineRule="exact"/>
              <w:ind w:left="-79" w:right="-72"/>
              <w:rPr>
                <w:szCs w:val="22"/>
              </w:rPr>
            </w:pPr>
          </w:p>
        </w:tc>
        <w:tc>
          <w:tcPr>
            <w:tcW w:w="3240" w:type="dxa"/>
            <w:gridSpan w:val="3"/>
          </w:tcPr>
          <w:p w14:paraId="38F4C1AD" w14:textId="19EA25C9" w:rsidR="00235B21" w:rsidRPr="00B66F1B" w:rsidRDefault="00235B21" w:rsidP="00235B21">
            <w:pPr>
              <w:pStyle w:val="acctfourfigures"/>
              <w:tabs>
                <w:tab w:val="clear" w:pos="765"/>
                <w:tab w:val="decimal" w:pos="731"/>
              </w:tabs>
              <w:spacing w:line="240" w:lineRule="exact"/>
              <w:ind w:right="11"/>
              <w:jc w:val="center"/>
              <w:rPr>
                <w:szCs w:val="22"/>
              </w:rPr>
            </w:pPr>
            <w:r w:rsidRPr="0057632B">
              <w:rPr>
                <w:i/>
                <w:iCs/>
              </w:rPr>
              <w:t>(in thousand Baht)</w:t>
            </w:r>
          </w:p>
        </w:tc>
      </w:tr>
      <w:tr w:rsidR="00235B21" w:rsidRPr="006C3194" w14:paraId="4B5EED2A" w14:textId="77777777" w:rsidTr="00235B21">
        <w:trPr>
          <w:cantSplit/>
        </w:trPr>
        <w:tc>
          <w:tcPr>
            <w:tcW w:w="3869" w:type="dxa"/>
          </w:tcPr>
          <w:p w14:paraId="44AC4B97" w14:textId="4EB5F516" w:rsidR="00235B21" w:rsidRPr="00B66F1B" w:rsidRDefault="00235B21" w:rsidP="006D22F5">
            <w:pPr>
              <w:spacing w:line="240" w:lineRule="exact"/>
              <w:rPr>
                <w:rFonts w:cs="Times New Roman"/>
                <w:sz w:val="22"/>
                <w:szCs w:val="22"/>
              </w:rPr>
            </w:pPr>
            <w:r w:rsidRPr="00B66F1B">
              <w:rPr>
                <w:rFonts w:cs="Times New Roman"/>
                <w:sz w:val="22"/>
                <w:szCs w:val="22"/>
              </w:rPr>
              <w:t>Acquire investment in company</w:t>
            </w:r>
          </w:p>
        </w:tc>
        <w:tc>
          <w:tcPr>
            <w:tcW w:w="1530" w:type="dxa"/>
          </w:tcPr>
          <w:p w14:paraId="1DC57A7D" w14:textId="77777777" w:rsidR="00235B21" w:rsidRPr="00B66F1B" w:rsidRDefault="00235B21" w:rsidP="006D22F5">
            <w:pPr>
              <w:pStyle w:val="acctfourfigures"/>
              <w:tabs>
                <w:tab w:val="clear" w:pos="765"/>
                <w:tab w:val="decimal" w:pos="731"/>
              </w:tabs>
              <w:spacing w:line="240" w:lineRule="exact"/>
              <w:ind w:left="-79" w:right="-72"/>
              <w:rPr>
                <w:szCs w:val="22"/>
              </w:rPr>
            </w:pPr>
          </w:p>
        </w:tc>
        <w:tc>
          <w:tcPr>
            <w:tcW w:w="990" w:type="dxa"/>
          </w:tcPr>
          <w:p w14:paraId="22EE5094" w14:textId="0E4C3CCF" w:rsidR="00235B21" w:rsidRPr="00B66F1B" w:rsidRDefault="00235B21" w:rsidP="006D22F5">
            <w:pPr>
              <w:pStyle w:val="acctfourfigures"/>
              <w:tabs>
                <w:tab w:val="clear" w:pos="765"/>
                <w:tab w:val="decimal" w:pos="731"/>
              </w:tabs>
              <w:spacing w:line="240" w:lineRule="exact"/>
              <w:ind w:left="-79" w:right="-72"/>
              <w:rPr>
                <w:szCs w:val="22"/>
              </w:rPr>
            </w:pPr>
          </w:p>
        </w:tc>
        <w:tc>
          <w:tcPr>
            <w:tcW w:w="1530" w:type="dxa"/>
          </w:tcPr>
          <w:p w14:paraId="2B95F570" w14:textId="7A935C4D" w:rsidR="00235B21" w:rsidRPr="00B66F1B" w:rsidRDefault="00235B21" w:rsidP="00A72D47">
            <w:pPr>
              <w:pStyle w:val="acctfourfigures"/>
              <w:tabs>
                <w:tab w:val="clear" w:pos="765"/>
                <w:tab w:val="decimal" w:pos="731"/>
              </w:tabs>
              <w:spacing w:line="240" w:lineRule="exact"/>
              <w:ind w:right="99"/>
              <w:jc w:val="right"/>
              <w:rPr>
                <w:szCs w:val="22"/>
              </w:rPr>
            </w:pPr>
            <w:r>
              <w:rPr>
                <w:szCs w:val="22"/>
              </w:rPr>
              <w:t>150,006</w:t>
            </w:r>
          </w:p>
        </w:tc>
        <w:tc>
          <w:tcPr>
            <w:tcW w:w="180" w:type="dxa"/>
          </w:tcPr>
          <w:p w14:paraId="32F5A1F4" w14:textId="77777777" w:rsidR="00235B21" w:rsidRPr="00B66F1B" w:rsidRDefault="00235B21" w:rsidP="006D22F5">
            <w:pPr>
              <w:pStyle w:val="acctfourfigures"/>
              <w:spacing w:line="240" w:lineRule="exact"/>
              <w:rPr>
                <w:szCs w:val="22"/>
              </w:rPr>
            </w:pPr>
          </w:p>
        </w:tc>
        <w:tc>
          <w:tcPr>
            <w:tcW w:w="1530" w:type="dxa"/>
          </w:tcPr>
          <w:p w14:paraId="1452E66F" w14:textId="29C70767" w:rsidR="00235B21" w:rsidRPr="00B66F1B" w:rsidRDefault="00235B21" w:rsidP="008514E7">
            <w:pPr>
              <w:pStyle w:val="acctfourfigures"/>
              <w:tabs>
                <w:tab w:val="clear" w:pos="765"/>
                <w:tab w:val="decimal" w:pos="731"/>
              </w:tabs>
              <w:spacing w:line="240" w:lineRule="exact"/>
              <w:ind w:right="99"/>
              <w:jc w:val="right"/>
              <w:rPr>
                <w:szCs w:val="22"/>
              </w:rPr>
            </w:pPr>
            <w:r>
              <w:rPr>
                <w:szCs w:val="22"/>
              </w:rPr>
              <w:t>-</w:t>
            </w:r>
          </w:p>
        </w:tc>
      </w:tr>
      <w:tr w:rsidR="00235B21" w:rsidRPr="006C3194" w14:paraId="1D99FF13" w14:textId="77777777" w:rsidTr="00235B21">
        <w:trPr>
          <w:cantSplit/>
        </w:trPr>
        <w:tc>
          <w:tcPr>
            <w:tcW w:w="3869" w:type="dxa"/>
          </w:tcPr>
          <w:p w14:paraId="13BD50FB" w14:textId="5AF5FBAD" w:rsidR="00235B21" w:rsidRPr="00B66F1B" w:rsidRDefault="00235B21" w:rsidP="00235B21">
            <w:pPr>
              <w:spacing w:line="240" w:lineRule="exact"/>
              <w:rPr>
                <w:rFonts w:cs="Times New Roman"/>
                <w:sz w:val="22"/>
                <w:szCs w:val="22"/>
              </w:rPr>
            </w:pPr>
            <w:r w:rsidRPr="00B66F1B">
              <w:rPr>
                <w:rFonts w:cs="Times New Roman"/>
                <w:sz w:val="22"/>
                <w:szCs w:val="22"/>
              </w:rPr>
              <w:t>Disposal of investment in company</w:t>
            </w:r>
          </w:p>
        </w:tc>
        <w:tc>
          <w:tcPr>
            <w:tcW w:w="1530" w:type="dxa"/>
          </w:tcPr>
          <w:p w14:paraId="51883093" w14:textId="77777777" w:rsidR="00235B21" w:rsidRPr="00B66F1B" w:rsidRDefault="00235B21" w:rsidP="00235B21">
            <w:pPr>
              <w:pStyle w:val="acctfourfigures"/>
              <w:tabs>
                <w:tab w:val="clear" w:pos="765"/>
                <w:tab w:val="decimal" w:pos="731"/>
              </w:tabs>
              <w:spacing w:line="240" w:lineRule="exact"/>
              <w:ind w:left="-79" w:right="-72"/>
              <w:rPr>
                <w:szCs w:val="22"/>
              </w:rPr>
            </w:pPr>
          </w:p>
        </w:tc>
        <w:tc>
          <w:tcPr>
            <w:tcW w:w="990" w:type="dxa"/>
          </w:tcPr>
          <w:p w14:paraId="0FC41119" w14:textId="153EB482" w:rsidR="00235B21" w:rsidRPr="00235B21" w:rsidRDefault="00235B21" w:rsidP="00235B21">
            <w:pPr>
              <w:pStyle w:val="acctfourfigures"/>
              <w:tabs>
                <w:tab w:val="clear" w:pos="765"/>
                <w:tab w:val="decimal" w:pos="367"/>
              </w:tabs>
              <w:spacing w:line="240" w:lineRule="exact"/>
              <w:ind w:left="-79" w:right="-72"/>
              <w:rPr>
                <w:i/>
                <w:iCs/>
                <w:szCs w:val="22"/>
              </w:rPr>
            </w:pPr>
          </w:p>
        </w:tc>
        <w:tc>
          <w:tcPr>
            <w:tcW w:w="1530" w:type="dxa"/>
          </w:tcPr>
          <w:p w14:paraId="6FD0AA92" w14:textId="5DE44C5D" w:rsidR="00235B21" w:rsidRPr="00B66F1B" w:rsidRDefault="00235B21" w:rsidP="00A72D47">
            <w:pPr>
              <w:pStyle w:val="acctfourfigures"/>
              <w:tabs>
                <w:tab w:val="clear" w:pos="765"/>
                <w:tab w:val="decimal" w:pos="731"/>
              </w:tabs>
              <w:spacing w:line="240" w:lineRule="exact"/>
              <w:ind w:right="10"/>
              <w:jc w:val="right"/>
              <w:rPr>
                <w:szCs w:val="22"/>
              </w:rPr>
            </w:pPr>
            <w:r>
              <w:rPr>
                <w:szCs w:val="22"/>
              </w:rPr>
              <w:t>(36,905)</w:t>
            </w:r>
          </w:p>
        </w:tc>
        <w:tc>
          <w:tcPr>
            <w:tcW w:w="180" w:type="dxa"/>
          </w:tcPr>
          <w:p w14:paraId="332C8F9C" w14:textId="77777777" w:rsidR="00235B21" w:rsidRPr="00B66F1B" w:rsidRDefault="00235B21" w:rsidP="00235B21">
            <w:pPr>
              <w:pStyle w:val="acctfourfigures"/>
              <w:spacing w:line="240" w:lineRule="exact"/>
              <w:rPr>
                <w:szCs w:val="22"/>
              </w:rPr>
            </w:pPr>
          </w:p>
        </w:tc>
        <w:tc>
          <w:tcPr>
            <w:tcW w:w="1530" w:type="dxa"/>
          </w:tcPr>
          <w:p w14:paraId="4F8E3527" w14:textId="5373CD83" w:rsidR="00235B21" w:rsidRPr="00B66F1B" w:rsidRDefault="00235B21" w:rsidP="008514E7">
            <w:pPr>
              <w:pStyle w:val="acctfourfigures"/>
              <w:tabs>
                <w:tab w:val="clear" w:pos="765"/>
                <w:tab w:val="decimal" w:pos="731"/>
              </w:tabs>
              <w:spacing w:line="240" w:lineRule="exact"/>
              <w:ind w:right="99"/>
              <w:jc w:val="right"/>
              <w:rPr>
                <w:szCs w:val="22"/>
              </w:rPr>
            </w:pPr>
            <w:r>
              <w:rPr>
                <w:szCs w:val="22"/>
              </w:rPr>
              <w:t>-</w:t>
            </w:r>
          </w:p>
        </w:tc>
      </w:tr>
      <w:tr w:rsidR="00235B21" w:rsidRPr="006C3194" w14:paraId="04CB081B" w14:textId="77777777" w:rsidTr="00235B21">
        <w:trPr>
          <w:cantSplit/>
        </w:trPr>
        <w:tc>
          <w:tcPr>
            <w:tcW w:w="3869" w:type="dxa"/>
          </w:tcPr>
          <w:p w14:paraId="37DB3094" w14:textId="29C503A0" w:rsidR="00235B21" w:rsidRPr="00B66F1B" w:rsidRDefault="00235B21" w:rsidP="00235B21">
            <w:pPr>
              <w:spacing w:line="240" w:lineRule="exact"/>
              <w:rPr>
                <w:rFonts w:cs="Times New Roman"/>
                <w:sz w:val="22"/>
                <w:szCs w:val="22"/>
              </w:rPr>
            </w:pPr>
            <w:r w:rsidRPr="00B66F1B">
              <w:rPr>
                <w:rFonts w:cs="Times New Roman"/>
                <w:sz w:val="22"/>
                <w:szCs w:val="22"/>
              </w:rPr>
              <w:t>Impairment losses</w:t>
            </w:r>
          </w:p>
        </w:tc>
        <w:tc>
          <w:tcPr>
            <w:tcW w:w="1530" w:type="dxa"/>
          </w:tcPr>
          <w:p w14:paraId="05A4D0C2" w14:textId="77777777" w:rsidR="00235B21" w:rsidRPr="00B66F1B" w:rsidRDefault="00235B21" w:rsidP="00235B21">
            <w:pPr>
              <w:pStyle w:val="acctfourfigures"/>
              <w:tabs>
                <w:tab w:val="clear" w:pos="765"/>
                <w:tab w:val="decimal" w:pos="731"/>
              </w:tabs>
              <w:spacing w:line="240" w:lineRule="exact"/>
              <w:ind w:left="-79" w:right="-72"/>
              <w:rPr>
                <w:szCs w:val="22"/>
              </w:rPr>
            </w:pPr>
          </w:p>
        </w:tc>
        <w:tc>
          <w:tcPr>
            <w:tcW w:w="990" w:type="dxa"/>
          </w:tcPr>
          <w:p w14:paraId="090659AB" w14:textId="70BC5F66" w:rsidR="00235B21" w:rsidRPr="00B66F1B" w:rsidRDefault="00235B21" w:rsidP="00235B21">
            <w:pPr>
              <w:pStyle w:val="acctfourfigures"/>
              <w:tabs>
                <w:tab w:val="clear" w:pos="765"/>
                <w:tab w:val="decimal" w:pos="731"/>
              </w:tabs>
              <w:spacing w:line="240" w:lineRule="exact"/>
              <w:ind w:left="-79" w:right="-72"/>
              <w:rPr>
                <w:szCs w:val="22"/>
              </w:rPr>
            </w:pPr>
          </w:p>
        </w:tc>
        <w:tc>
          <w:tcPr>
            <w:tcW w:w="1530" w:type="dxa"/>
          </w:tcPr>
          <w:p w14:paraId="53AAA633" w14:textId="0C676E9B" w:rsidR="00235B21" w:rsidRPr="00B66F1B" w:rsidRDefault="00235B21" w:rsidP="00A72D47">
            <w:pPr>
              <w:pStyle w:val="acctfourfigures"/>
              <w:tabs>
                <w:tab w:val="clear" w:pos="765"/>
                <w:tab w:val="decimal" w:pos="731"/>
              </w:tabs>
              <w:spacing w:line="240" w:lineRule="exact"/>
              <w:ind w:right="10"/>
              <w:jc w:val="right"/>
              <w:rPr>
                <w:szCs w:val="22"/>
              </w:rPr>
            </w:pPr>
            <w:r>
              <w:rPr>
                <w:szCs w:val="22"/>
              </w:rPr>
              <w:t>(19,172)</w:t>
            </w:r>
          </w:p>
        </w:tc>
        <w:tc>
          <w:tcPr>
            <w:tcW w:w="180" w:type="dxa"/>
          </w:tcPr>
          <w:p w14:paraId="54B6CB64" w14:textId="77777777" w:rsidR="00235B21" w:rsidRPr="00B66F1B" w:rsidRDefault="00235B21" w:rsidP="00235B21">
            <w:pPr>
              <w:pStyle w:val="acctfourfigures"/>
              <w:spacing w:line="240" w:lineRule="exact"/>
              <w:rPr>
                <w:szCs w:val="22"/>
              </w:rPr>
            </w:pPr>
          </w:p>
        </w:tc>
        <w:tc>
          <w:tcPr>
            <w:tcW w:w="1530" w:type="dxa"/>
          </w:tcPr>
          <w:p w14:paraId="03A5A581" w14:textId="446F596D" w:rsidR="00235B21" w:rsidRPr="00B66F1B" w:rsidRDefault="0001289F" w:rsidP="008514E7">
            <w:pPr>
              <w:pStyle w:val="acctfourfigures"/>
              <w:tabs>
                <w:tab w:val="clear" w:pos="765"/>
                <w:tab w:val="decimal" w:pos="731"/>
              </w:tabs>
              <w:spacing w:line="240" w:lineRule="exact"/>
              <w:ind w:right="11"/>
              <w:jc w:val="right"/>
              <w:rPr>
                <w:szCs w:val="22"/>
              </w:rPr>
            </w:pPr>
            <w:r>
              <w:rPr>
                <w:szCs w:val="22"/>
              </w:rPr>
              <w:t>(</w:t>
            </w:r>
            <w:r w:rsidR="00235B21">
              <w:rPr>
                <w:szCs w:val="22"/>
              </w:rPr>
              <w:t>89,980</w:t>
            </w:r>
            <w:r>
              <w:rPr>
                <w:szCs w:val="22"/>
              </w:rPr>
              <w:t>)</w:t>
            </w:r>
          </w:p>
        </w:tc>
      </w:tr>
      <w:tr w:rsidR="00235B21" w:rsidRPr="006C3194" w14:paraId="2E90961F" w14:textId="77777777" w:rsidTr="00235B21">
        <w:trPr>
          <w:cantSplit/>
        </w:trPr>
        <w:tc>
          <w:tcPr>
            <w:tcW w:w="3869" w:type="dxa"/>
          </w:tcPr>
          <w:p w14:paraId="7C0296CC" w14:textId="7E73C309" w:rsidR="00235B21" w:rsidRPr="00B66F1B" w:rsidRDefault="00235B21" w:rsidP="00235B21">
            <w:pPr>
              <w:spacing w:line="240" w:lineRule="exact"/>
              <w:rPr>
                <w:rFonts w:cs="Times New Roman"/>
                <w:sz w:val="22"/>
                <w:szCs w:val="22"/>
              </w:rPr>
            </w:pPr>
            <w:r>
              <w:rPr>
                <w:rFonts w:cs="Times New Roman"/>
                <w:sz w:val="22"/>
                <w:szCs w:val="22"/>
              </w:rPr>
              <w:t>Reversal</w:t>
            </w:r>
            <w:r w:rsidRPr="00B66F1B">
              <w:rPr>
                <w:rFonts w:cs="Times New Roman"/>
                <w:sz w:val="22"/>
                <w:szCs w:val="22"/>
              </w:rPr>
              <w:t xml:space="preserve"> </w:t>
            </w:r>
            <w:r>
              <w:rPr>
                <w:rFonts w:cs="Times New Roman"/>
                <w:sz w:val="22"/>
                <w:szCs w:val="22"/>
              </w:rPr>
              <w:t>i</w:t>
            </w:r>
            <w:r w:rsidRPr="00B66F1B">
              <w:rPr>
                <w:rFonts w:cs="Times New Roman"/>
                <w:sz w:val="22"/>
                <w:szCs w:val="22"/>
              </w:rPr>
              <w:t>mpairment losses</w:t>
            </w:r>
          </w:p>
        </w:tc>
        <w:tc>
          <w:tcPr>
            <w:tcW w:w="1530" w:type="dxa"/>
          </w:tcPr>
          <w:p w14:paraId="76C75800" w14:textId="77777777" w:rsidR="00235B21" w:rsidRPr="00B66F1B" w:rsidRDefault="00235B21" w:rsidP="00235B21">
            <w:pPr>
              <w:pStyle w:val="acctfourfigures"/>
              <w:tabs>
                <w:tab w:val="clear" w:pos="765"/>
                <w:tab w:val="decimal" w:pos="731"/>
              </w:tabs>
              <w:spacing w:line="240" w:lineRule="exact"/>
              <w:ind w:left="-79" w:right="-72"/>
              <w:rPr>
                <w:szCs w:val="22"/>
              </w:rPr>
            </w:pPr>
          </w:p>
        </w:tc>
        <w:tc>
          <w:tcPr>
            <w:tcW w:w="990" w:type="dxa"/>
          </w:tcPr>
          <w:p w14:paraId="7FC0FEE5" w14:textId="1EE949F7" w:rsidR="00235B21" w:rsidRPr="00B66F1B" w:rsidRDefault="00235B21" w:rsidP="00235B21">
            <w:pPr>
              <w:pStyle w:val="acctfourfigures"/>
              <w:tabs>
                <w:tab w:val="clear" w:pos="765"/>
                <w:tab w:val="decimal" w:pos="731"/>
              </w:tabs>
              <w:spacing w:line="240" w:lineRule="exact"/>
              <w:ind w:left="-79" w:right="-72"/>
              <w:rPr>
                <w:szCs w:val="22"/>
              </w:rPr>
            </w:pPr>
          </w:p>
        </w:tc>
        <w:tc>
          <w:tcPr>
            <w:tcW w:w="1530" w:type="dxa"/>
          </w:tcPr>
          <w:p w14:paraId="29FF9094" w14:textId="02B1D596" w:rsidR="00235B21" w:rsidRPr="00B66F1B" w:rsidRDefault="00235B21" w:rsidP="00A72D47">
            <w:pPr>
              <w:pStyle w:val="acctfourfigures"/>
              <w:tabs>
                <w:tab w:val="clear" w:pos="765"/>
                <w:tab w:val="decimal" w:pos="701"/>
              </w:tabs>
              <w:spacing w:line="240" w:lineRule="exact"/>
              <w:ind w:left="-79" w:right="100"/>
              <w:jc w:val="right"/>
              <w:rPr>
                <w:szCs w:val="22"/>
              </w:rPr>
            </w:pPr>
            <w:r>
              <w:rPr>
                <w:szCs w:val="22"/>
              </w:rPr>
              <w:t>41,000</w:t>
            </w:r>
          </w:p>
        </w:tc>
        <w:tc>
          <w:tcPr>
            <w:tcW w:w="180" w:type="dxa"/>
          </w:tcPr>
          <w:p w14:paraId="4C5A3B22" w14:textId="77777777" w:rsidR="00235B21" w:rsidRPr="00B66F1B" w:rsidRDefault="00235B21" w:rsidP="00235B21">
            <w:pPr>
              <w:pStyle w:val="acctfourfigures"/>
              <w:spacing w:line="240" w:lineRule="exact"/>
              <w:rPr>
                <w:szCs w:val="22"/>
              </w:rPr>
            </w:pPr>
          </w:p>
        </w:tc>
        <w:tc>
          <w:tcPr>
            <w:tcW w:w="1530" w:type="dxa"/>
          </w:tcPr>
          <w:p w14:paraId="3C9B5820" w14:textId="7FE2D5FD" w:rsidR="00235B21" w:rsidRPr="00B66F1B" w:rsidRDefault="00235B21" w:rsidP="008514E7">
            <w:pPr>
              <w:pStyle w:val="acctfourfigures"/>
              <w:tabs>
                <w:tab w:val="clear" w:pos="765"/>
                <w:tab w:val="decimal" w:pos="731"/>
              </w:tabs>
              <w:spacing w:line="240" w:lineRule="exact"/>
              <w:ind w:right="99"/>
              <w:jc w:val="right"/>
              <w:rPr>
                <w:szCs w:val="22"/>
              </w:rPr>
            </w:pPr>
            <w:r>
              <w:rPr>
                <w:szCs w:val="22"/>
              </w:rPr>
              <w:t>-</w:t>
            </w:r>
          </w:p>
        </w:tc>
      </w:tr>
    </w:tbl>
    <w:p w14:paraId="03BF4FD2" w14:textId="77777777" w:rsidR="00B66F1B" w:rsidRDefault="00B66F1B" w:rsidP="00D374C4">
      <w:pPr>
        <w:spacing w:line="240" w:lineRule="atLeast"/>
        <w:ind w:left="540"/>
        <w:jc w:val="both"/>
        <w:outlineLvl w:val="0"/>
        <w:rPr>
          <w:bCs/>
          <w:sz w:val="22"/>
          <w:szCs w:val="28"/>
        </w:rPr>
      </w:pPr>
    </w:p>
    <w:p w14:paraId="181C488C" w14:textId="5974C9D5" w:rsidR="00B66F1B" w:rsidRPr="00B66F1B" w:rsidRDefault="00B66F1B" w:rsidP="00D374C4">
      <w:pPr>
        <w:spacing w:line="240" w:lineRule="atLeast"/>
        <w:ind w:left="540"/>
        <w:jc w:val="both"/>
        <w:outlineLvl w:val="0"/>
        <w:rPr>
          <w:bCs/>
          <w:i/>
          <w:iCs/>
          <w:sz w:val="22"/>
          <w:szCs w:val="28"/>
        </w:rPr>
      </w:pPr>
      <w:r w:rsidRPr="00B66F1B">
        <w:rPr>
          <w:bCs/>
          <w:i/>
          <w:iCs/>
          <w:sz w:val="22"/>
          <w:szCs w:val="28"/>
        </w:rPr>
        <w:t>Thai Rubber Gloves C</w:t>
      </w:r>
      <w:r w:rsidR="00342962">
        <w:rPr>
          <w:bCs/>
          <w:i/>
          <w:iCs/>
          <w:sz w:val="22"/>
          <w:szCs w:val="28"/>
        </w:rPr>
        <w:t>o., Ltd.</w:t>
      </w:r>
    </w:p>
    <w:p w14:paraId="778D804E" w14:textId="77777777" w:rsidR="00B66F1B" w:rsidRDefault="00B66F1B" w:rsidP="00D374C4">
      <w:pPr>
        <w:spacing w:line="240" w:lineRule="atLeast"/>
        <w:ind w:left="540"/>
        <w:jc w:val="both"/>
        <w:outlineLvl w:val="0"/>
        <w:rPr>
          <w:bCs/>
          <w:sz w:val="22"/>
          <w:szCs w:val="28"/>
        </w:rPr>
      </w:pPr>
    </w:p>
    <w:p w14:paraId="0EE67982" w14:textId="0299B1F5" w:rsidR="00D374C4" w:rsidRDefault="00D374C4" w:rsidP="00D374C4">
      <w:pPr>
        <w:spacing w:line="240" w:lineRule="atLeast"/>
        <w:ind w:left="540"/>
        <w:jc w:val="both"/>
        <w:outlineLvl w:val="0"/>
        <w:rPr>
          <w:bCs/>
          <w:sz w:val="22"/>
          <w:szCs w:val="28"/>
        </w:rPr>
      </w:pPr>
      <w:r w:rsidRPr="00195FB3">
        <w:rPr>
          <w:bCs/>
          <w:sz w:val="22"/>
          <w:szCs w:val="28"/>
        </w:rPr>
        <w:t xml:space="preserve">On 8 January 2021, Thai Rubber Gloves </w:t>
      </w:r>
      <w:r w:rsidR="00342962">
        <w:rPr>
          <w:bCs/>
          <w:sz w:val="22"/>
          <w:szCs w:val="28"/>
        </w:rPr>
        <w:t>o., Ltd.</w:t>
      </w:r>
      <w:r w:rsidRPr="00195FB3">
        <w:rPr>
          <w:bCs/>
          <w:sz w:val="22"/>
          <w:szCs w:val="28"/>
        </w:rPr>
        <w:t>, a subsidiary, was established to engage in production and distribution of rubber gloves business with registered capital of Baht 1.0 million (ordinary shares of 10,000 shares at Baht 100 per share). The Company paid up the total interest of 100% of the issued share capital, amounting to Baht 1.0 million. </w:t>
      </w:r>
    </w:p>
    <w:p w14:paraId="3AD036E2" w14:textId="77777777" w:rsidR="00D374C4" w:rsidRDefault="00D374C4" w:rsidP="00D374C4">
      <w:pPr>
        <w:spacing w:line="240" w:lineRule="atLeast"/>
        <w:ind w:left="540"/>
        <w:jc w:val="both"/>
        <w:outlineLvl w:val="0"/>
        <w:rPr>
          <w:bCs/>
          <w:sz w:val="22"/>
          <w:szCs w:val="28"/>
        </w:rPr>
      </w:pPr>
    </w:p>
    <w:p w14:paraId="60D660F4" w14:textId="5E803D88" w:rsidR="00D374C4" w:rsidRPr="007C454D" w:rsidRDefault="00D374C4" w:rsidP="007B69EA">
      <w:pPr>
        <w:pStyle w:val="ListParagraph"/>
        <w:spacing w:line="240" w:lineRule="atLeast"/>
        <w:ind w:left="540"/>
        <w:jc w:val="both"/>
        <w:outlineLvl w:val="0"/>
        <w:rPr>
          <w:bCs/>
          <w:sz w:val="22"/>
          <w:szCs w:val="28"/>
        </w:rPr>
      </w:pPr>
      <w:r w:rsidRPr="007C454D">
        <w:rPr>
          <w:bCs/>
          <w:sz w:val="22"/>
          <w:szCs w:val="28"/>
        </w:rPr>
        <w:t xml:space="preserve">At the extraordinary meeting of the shareholder of </w:t>
      </w:r>
      <w:r w:rsidRPr="00195FB3">
        <w:rPr>
          <w:bCs/>
          <w:sz w:val="22"/>
          <w:szCs w:val="28"/>
        </w:rPr>
        <w:t>Thai Rubber Gloves Co</w:t>
      </w:r>
      <w:r w:rsidR="00342962">
        <w:rPr>
          <w:bCs/>
          <w:sz w:val="22"/>
          <w:szCs w:val="28"/>
        </w:rPr>
        <w:t xml:space="preserve">., Ltd. </w:t>
      </w:r>
      <w:r w:rsidRPr="007C454D">
        <w:rPr>
          <w:bCs/>
          <w:sz w:val="22"/>
          <w:szCs w:val="28"/>
        </w:rPr>
        <w:t>held on 15 March 2021, the shareholders approved an increase in the registered share capital from Baht 1.0 million to Baht 60.0 million by issuing 590,000 ordinary shares at Baht 100 per share. The Company additionally invested in such subsidiary totaling Baht 59.0 million</w:t>
      </w:r>
      <w:r w:rsidR="007B69EA">
        <w:rPr>
          <w:bCs/>
          <w:sz w:val="22"/>
          <w:szCs w:val="28"/>
        </w:rPr>
        <w:t xml:space="preserve"> and</w:t>
      </w:r>
      <w:r w:rsidRPr="007C454D">
        <w:rPr>
          <w:bCs/>
          <w:sz w:val="22"/>
          <w:szCs w:val="28"/>
        </w:rPr>
        <w:t xml:space="preserve"> paid up the total interest of 100% of the issued share capital. The subsidiary registered the increase in share capital with the Ministry of Commerce on 26 March 2021.</w:t>
      </w:r>
    </w:p>
    <w:p w14:paraId="1B525D37" w14:textId="77777777" w:rsidR="00D374C4" w:rsidRDefault="00D374C4" w:rsidP="00D374C4">
      <w:pPr>
        <w:spacing w:line="240" w:lineRule="atLeast"/>
        <w:jc w:val="both"/>
        <w:outlineLvl w:val="0"/>
        <w:rPr>
          <w:rFonts w:cs="Times New Roman"/>
          <w:sz w:val="22"/>
          <w:highlight w:val="yellow"/>
          <w:lang w:val="en-GB"/>
        </w:rPr>
      </w:pPr>
    </w:p>
    <w:p w14:paraId="41CEC206" w14:textId="20F30698" w:rsidR="00D374C4" w:rsidRPr="00FE2F9C" w:rsidRDefault="00D374C4" w:rsidP="007B69EA">
      <w:pPr>
        <w:pStyle w:val="ListParagraph"/>
        <w:spacing w:line="240" w:lineRule="atLeast"/>
        <w:ind w:left="540"/>
        <w:jc w:val="both"/>
        <w:outlineLvl w:val="0"/>
        <w:rPr>
          <w:bCs/>
          <w:sz w:val="22"/>
          <w:szCs w:val="28"/>
          <w:cs/>
        </w:rPr>
      </w:pPr>
      <w:r w:rsidRPr="00FE2F9C">
        <w:rPr>
          <w:bCs/>
          <w:sz w:val="22"/>
          <w:szCs w:val="28"/>
        </w:rPr>
        <w:t>At the extraordinary meeting of the shareholder of Thai Rubber Gloves Co</w:t>
      </w:r>
      <w:r w:rsidR="00342962">
        <w:rPr>
          <w:bCs/>
          <w:sz w:val="22"/>
          <w:szCs w:val="28"/>
        </w:rPr>
        <w:t xml:space="preserve">., Ltd. </w:t>
      </w:r>
      <w:r w:rsidRPr="00FE2F9C">
        <w:rPr>
          <w:bCs/>
          <w:sz w:val="22"/>
          <w:szCs w:val="28"/>
        </w:rPr>
        <w:t xml:space="preserve">held on 23 August 2021, the shareholders approved an increase in the registered share capital from Baht 60.0 million to Baht 200.0 million by issuing 1,400,000 ordinary shares at Baht 100 per share. The Company additionally invested in such subsidiary totaling Baht </w:t>
      </w:r>
      <w:r w:rsidR="00982265">
        <w:rPr>
          <w:bCs/>
          <w:sz w:val="22"/>
          <w:szCs w:val="28"/>
        </w:rPr>
        <w:t>90</w:t>
      </w:r>
      <w:r w:rsidRPr="00FE2F9C">
        <w:rPr>
          <w:bCs/>
          <w:sz w:val="22"/>
          <w:szCs w:val="28"/>
        </w:rPr>
        <w:t>.0 million (paid up Baht 64.3 per share</w:t>
      </w:r>
      <w:r>
        <w:rPr>
          <w:bCs/>
          <w:sz w:val="22"/>
          <w:szCs w:val="28"/>
        </w:rPr>
        <w:t xml:space="preserve"> totaling </w:t>
      </w:r>
      <w:r w:rsidRPr="00FE2F9C">
        <w:rPr>
          <w:bCs/>
          <w:sz w:val="22"/>
          <w:szCs w:val="28"/>
        </w:rPr>
        <w:t>to Baht 90.0 million). The subsidiary registered the increase in share capital with the Ministry of Commerce on 20 September 2021.</w:t>
      </w:r>
      <w:r w:rsidR="00D425D2">
        <w:rPr>
          <w:bCs/>
          <w:sz w:val="22"/>
          <w:szCs w:val="28"/>
        </w:rPr>
        <w:br/>
      </w:r>
      <w:r w:rsidR="00982265">
        <w:rPr>
          <w:bCs/>
          <w:sz w:val="22"/>
          <w:szCs w:val="28"/>
        </w:rPr>
        <w:t xml:space="preserve">The Company has investments in </w:t>
      </w:r>
      <w:r w:rsidR="00D425D2">
        <w:rPr>
          <w:bCs/>
          <w:sz w:val="22"/>
          <w:szCs w:val="28"/>
        </w:rPr>
        <w:t xml:space="preserve">such </w:t>
      </w:r>
      <w:r w:rsidR="00982265">
        <w:rPr>
          <w:bCs/>
          <w:sz w:val="22"/>
          <w:szCs w:val="28"/>
        </w:rPr>
        <w:t>subsidiary</w:t>
      </w:r>
      <w:r w:rsidR="00D425D2">
        <w:rPr>
          <w:bCs/>
          <w:sz w:val="22"/>
          <w:szCs w:val="28"/>
        </w:rPr>
        <w:t xml:space="preserve"> totaling Baht 150.0 million as at</w:t>
      </w:r>
      <w:r w:rsidR="00982265">
        <w:rPr>
          <w:bCs/>
          <w:sz w:val="22"/>
          <w:szCs w:val="28"/>
        </w:rPr>
        <w:t xml:space="preserve"> 31 December 202</w:t>
      </w:r>
      <w:r w:rsidR="00D425D2">
        <w:rPr>
          <w:bCs/>
          <w:sz w:val="22"/>
          <w:szCs w:val="28"/>
        </w:rPr>
        <w:t>1.</w:t>
      </w:r>
      <w:r w:rsidR="00982265">
        <w:rPr>
          <w:bCs/>
          <w:sz w:val="22"/>
          <w:szCs w:val="28"/>
        </w:rPr>
        <w:t xml:space="preserve"> </w:t>
      </w:r>
    </w:p>
    <w:p w14:paraId="33F63F1D" w14:textId="08168842" w:rsidR="00D374C4" w:rsidRDefault="00D374C4" w:rsidP="00D374C4">
      <w:pPr>
        <w:spacing w:line="240" w:lineRule="atLeast"/>
        <w:jc w:val="both"/>
        <w:outlineLvl w:val="0"/>
        <w:rPr>
          <w:rFonts w:cstheme="minorBidi"/>
          <w:sz w:val="22"/>
          <w:lang w:val="en-GB"/>
        </w:rPr>
      </w:pPr>
    </w:p>
    <w:p w14:paraId="63760F8F" w14:textId="45528905" w:rsidR="00235B21" w:rsidRPr="00235B21" w:rsidRDefault="00235B21" w:rsidP="00235B21">
      <w:pPr>
        <w:spacing w:line="240" w:lineRule="atLeast"/>
        <w:ind w:left="540"/>
        <w:jc w:val="both"/>
        <w:outlineLvl w:val="0"/>
        <w:rPr>
          <w:rFonts w:cstheme="minorBidi"/>
          <w:i/>
          <w:iCs/>
          <w:sz w:val="22"/>
          <w:lang w:val="en-GB"/>
        </w:rPr>
      </w:pPr>
      <w:r w:rsidRPr="00235B21">
        <w:rPr>
          <w:rFonts w:cstheme="minorBidi"/>
          <w:i/>
          <w:iCs/>
          <w:sz w:val="22"/>
          <w:lang w:val="en-GB"/>
        </w:rPr>
        <w:t>World Flex Public Company Limited</w:t>
      </w:r>
    </w:p>
    <w:p w14:paraId="0A5F4FC0" w14:textId="77777777" w:rsidR="00235B21" w:rsidRPr="0009644F" w:rsidRDefault="00235B21" w:rsidP="00235B21">
      <w:pPr>
        <w:spacing w:line="240" w:lineRule="atLeast"/>
        <w:ind w:left="540"/>
        <w:jc w:val="both"/>
        <w:outlineLvl w:val="0"/>
        <w:rPr>
          <w:rFonts w:cstheme="minorBidi"/>
          <w:sz w:val="22"/>
          <w:lang w:val="en-GB"/>
        </w:rPr>
      </w:pPr>
    </w:p>
    <w:p w14:paraId="08E01AB3" w14:textId="71F92B2A" w:rsidR="00D374C4" w:rsidRDefault="00D374C4" w:rsidP="00D374C4">
      <w:pPr>
        <w:spacing w:line="240" w:lineRule="atLeast"/>
        <w:ind w:left="540"/>
        <w:jc w:val="both"/>
        <w:outlineLvl w:val="0"/>
        <w:rPr>
          <w:rFonts w:cs="Times New Roman"/>
          <w:i/>
          <w:iCs/>
          <w:sz w:val="22"/>
          <w:szCs w:val="22"/>
          <w:lang w:val="en-GB"/>
        </w:rPr>
      </w:pPr>
      <w:r w:rsidRPr="0091360B">
        <w:rPr>
          <w:rFonts w:cs="Times New Roman"/>
          <w:sz w:val="22"/>
          <w:szCs w:val="22"/>
        </w:rPr>
        <w:t>On 13 January 2021,</w:t>
      </w:r>
      <w:r w:rsidRPr="009012D0">
        <w:rPr>
          <w:rFonts w:cs="Times New Roman"/>
          <w:sz w:val="22"/>
          <w:szCs w:val="22"/>
        </w:rPr>
        <w:t xml:space="preserve"> World Flex Public Company Limited</w:t>
      </w:r>
      <w:r w:rsidR="00ED3DE2">
        <w:rPr>
          <w:rFonts w:cs="Times New Roman"/>
          <w:sz w:val="22"/>
          <w:szCs w:val="22"/>
        </w:rPr>
        <w:t xml:space="preserve"> (“WFX”)</w:t>
      </w:r>
      <w:r w:rsidRPr="009012D0">
        <w:rPr>
          <w:rFonts w:cs="Times New Roman"/>
          <w:sz w:val="22"/>
          <w:szCs w:val="22"/>
        </w:rPr>
        <w:t>, a subsidiary, registered to increase its share capital by 14.2 million shares at par value of Baht 1 per share with the Ministry of Commerce for allocation of</w:t>
      </w:r>
      <w:r w:rsidRPr="009012D0">
        <w:rPr>
          <w:rFonts w:cstheme="minorBidi"/>
          <w:sz w:val="22"/>
          <w:szCs w:val="22"/>
        </w:rPr>
        <w:t xml:space="preserve"> shares to the directors, employees of the subsidiary (“ESOP”), and board of directors</w:t>
      </w:r>
      <w:r w:rsidR="007B69EA">
        <w:rPr>
          <w:rFonts w:cstheme="minorBidi"/>
          <w:sz w:val="22"/>
          <w:szCs w:val="22"/>
        </w:rPr>
        <w:t xml:space="preserve"> of the Company</w:t>
      </w:r>
      <w:r w:rsidRPr="009012D0">
        <w:rPr>
          <w:rFonts w:cstheme="minorBidi"/>
          <w:sz w:val="22"/>
          <w:szCs w:val="22"/>
        </w:rPr>
        <w:t xml:space="preserve"> </w:t>
      </w:r>
      <w:r w:rsidRPr="009012D0">
        <w:rPr>
          <w:rFonts w:cs="Times New Roman"/>
          <w:sz w:val="22"/>
          <w:szCs w:val="22"/>
        </w:rPr>
        <w:t>for Baht 14.2 million,</w:t>
      </w:r>
      <w:r w:rsidRPr="009012D0">
        <w:rPr>
          <w:rFonts w:cs="Times New Roman"/>
          <w:sz w:val="22"/>
          <w:szCs w:val="22"/>
          <w:cs/>
        </w:rPr>
        <w:t xml:space="preserve"> </w:t>
      </w:r>
      <w:r w:rsidRPr="009012D0">
        <w:rPr>
          <w:rFonts w:cs="Times New Roman"/>
          <w:sz w:val="22"/>
          <w:szCs w:val="22"/>
        </w:rPr>
        <w:t xml:space="preserve">resulting to </w:t>
      </w:r>
      <w:r w:rsidR="007B69EA">
        <w:rPr>
          <w:rFonts w:cs="Times New Roman"/>
          <w:sz w:val="22"/>
          <w:szCs w:val="22"/>
        </w:rPr>
        <w:t xml:space="preserve">the </w:t>
      </w:r>
      <w:r w:rsidRPr="009012D0">
        <w:rPr>
          <w:rFonts w:cs="Times New Roman"/>
          <w:sz w:val="22"/>
          <w:szCs w:val="22"/>
        </w:rPr>
        <w:t xml:space="preserve">decrease </w:t>
      </w:r>
      <w:r w:rsidR="007B69EA">
        <w:rPr>
          <w:rFonts w:cs="Times New Roman"/>
          <w:sz w:val="22"/>
          <w:szCs w:val="22"/>
        </w:rPr>
        <w:t xml:space="preserve">of </w:t>
      </w:r>
      <w:r w:rsidRPr="009012D0">
        <w:rPr>
          <w:rFonts w:cs="Times New Roman"/>
          <w:sz w:val="22"/>
          <w:szCs w:val="22"/>
        </w:rPr>
        <w:t>its ownership interest from 100% to 95</w:t>
      </w:r>
      <w:r>
        <w:rPr>
          <w:rFonts w:cs="Times New Roman"/>
          <w:sz w:val="22"/>
          <w:szCs w:val="22"/>
        </w:rPr>
        <w:t>.6</w:t>
      </w:r>
      <w:r w:rsidRPr="009012D0">
        <w:rPr>
          <w:rFonts w:cs="Times New Roman"/>
          <w:sz w:val="22"/>
          <w:szCs w:val="22"/>
        </w:rPr>
        <w:t xml:space="preserve">%, </w:t>
      </w:r>
      <w:r w:rsidRPr="009012D0">
        <w:rPr>
          <w:rFonts w:cs="Times New Roman"/>
          <w:sz w:val="22"/>
          <w:szCs w:val="22"/>
          <w:lang w:val="en-GB"/>
        </w:rPr>
        <w:t>whilst retaining control over the subsidiary</w:t>
      </w:r>
      <w:r w:rsidRPr="009012D0">
        <w:rPr>
          <w:rFonts w:cstheme="minorBidi" w:hint="cs"/>
          <w:sz w:val="22"/>
          <w:szCs w:val="22"/>
          <w:cs/>
          <w:lang w:val="en-GB"/>
        </w:rPr>
        <w:t xml:space="preserve"> </w:t>
      </w:r>
      <w:r w:rsidRPr="009012D0">
        <w:rPr>
          <w:rFonts w:cstheme="minorBidi"/>
          <w:i/>
          <w:iCs/>
          <w:sz w:val="22"/>
          <w:szCs w:val="22"/>
        </w:rPr>
        <w:t xml:space="preserve">(see note </w:t>
      </w:r>
      <w:r w:rsidR="007B69EA">
        <w:rPr>
          <w:rFonts w:cstheme="minorBidi"/>
          <w:i/>
          <w:iCs/>
          <w:sz w:val="22"/>
          <w:szCs w:val="22"/>
        </w:rPr>
        <w:t>5</w:t>
      </w:r>
      <w:r w:rsidRPr="009012D0">
        <w:rPr>
          <w:rFonts w:cstheme="minorBidi"/>
          <w:i/>
          <w:iCs/>
          <w:sz w:val="22"/>
          <w:szCs w:val="22"/>
        </w:rPr>
        <w:t>(a))</w:t>
      </w:r>
      <w:r w:rsidRPr="009012D0">
        <w:rPr>
          <w:rFonts w:cs="Times New Roman"/>
          <w:i/>
          <w:iCs/>
          <w:sz w:val="22"/>
          <w:szCs w:val="22"/>
          <w:lang w:val="en-GB"/>
        </w:rPr>
        <w:t>.</w:t>
      </w:r>
    </w:p>
    <w:p w14:paraId="186CEC5E" w14:textId="77777777" w:rsidR="00D374C4" w:rsidRDefault="00D374C4" w:rsidP="00D374C4">
      <w:pPr>
        <w:spacing w:line="240" w:lineRule="atLeast"/>
        <w:jc w:val="both"/>
        <w:outlineLvl w:val="0"/>
        <w:rPr>
          <w:rFonts w:cs="Times New Roman"/>
          <w:sz w:val="22"/>
          <w:szCs w:val="22"/>
        </w:rPr>
      </w:pPr>
    </w:p>
    <w:p w14:paraId="2B94E59F" w14:textId="5DFD9970" w:rsidR="00087305" w:rsidRDefault="00FF204E" w:rsidP="00087305">
      <w:pPr>
        <w:spacing w:line="240" w:lineRule="atLeast"/>
        <w:ind w:left="540"/>
        <w:jc w:val="both"/>
        <w:outlineLvl w:val="0"/>
        <w:rPr>
          <w:rFonts w:cs="Times New Roman"/>
          <w:i/>
          <w:iCs/>
          <w:sz w:val="22"/>
          <w:szCs w:val="22"/>
          <w:lang w:val="en-GB"/>
        </w:rPr>
      </w:pPr>
      <w:r w:rsidRPr="00FF204E">
        <w:rPr>
          <w:rFonts w:cs="Times New Roman"/>
          <w:sz w:val="22"/>
          <w:szCs w:val="22"/>
        </w:rPr>
        <w:t xml:space="preserve">In December 2021, </w:t>
      </w:r>
      <w:r>
        <w:rPr>
          <w:rFonts w:cs="Times New Roman"/>
          <w:sz w:val="22"/>
          <w:szCs w:val="22"/>
        </w:rPr>
        <w:t>WFX</w:t>
      </w:r>
      <w:r w:rsidRPr="00FF204E">
        <w:rPr>
          <w:rFonts w:cs="Times New Roman"/>
          <w:sz w:val="22"/>
          <w:szCs w:val="22"/>
        </w:rPr>
        <w:t xml:space="preserve"> offered 142 million ordinary shares to the initial public offering (from issuance of new 142 million ordinary shares). </w:t>
      </w:r>
      <w:r>
        <w:rPr>
          <w:rFonts w:cs="Times New Roman"/>
          <w:sz w:val="22"/>
          <w:szCs w:val="22"/>
        </w:rPr>
        <w:t>WFX</w:t>
      </w:r>
      <w:r w:rsidRPr="00FF204E">
        <w:rPr>
          <w:rFonts w:cs="Times New Roman"/>
          <w:sz w:val="22"/>
          <w:szCs w:val="22"/>
        </w:rPr>
        <w:t xml:space="preserve"> registered the increase of paid-up share capital with the Ministry of Commerce on 20 December 2021 and the shares of </w:t>
      </w:r>
      <w:r>
        <w:rPr>
          <w:rFonts w:cs="Times New Roman"/>
          <w:sz w:val="22"/>
          <w:szCs w:val="22"/>
        </w:rPr>
        <w:t>WFX</w:t>
      </w:r>
      <w:r w:rsidRPr="00FF204E">
        <w:rPr>
          <w:rFonts w:cs="Times New Roman"/>
          <w:sz w:val="22"/>
          <w:szCs w:val="22"/>
        </w:rPr>
        <w:t xml:space="preserve"> begin trading in the Stock Exchange of Thailand on 23 December 2021</w:t>
      </w:r>
      <w:r w:rsidR="00087305">
        <w:rPr>
          <w:rFonts w:cs="Times New Roman"/>
          <w:sz w:val="22"/>
          <w:szCs w:val="22"/>
        </w:rPr>
        <w:t>,</w:t>
      </w:r>
      <w:r w:rsidRPr="00FF204E">
        <w:rPr>
          <w:rFonts w:cs="Times New Roman"/>
          <w:sz w:val="22"/>
          <w:szCs w:val="22"/>
        </w:rPr>
        <w:t> </w:t>
      </w:r>
      <w:r w:rsidR="00087305" w:rsidRPr="009012D0">
        <w:rPr>
          <w:rFonts w:cs="Times New Roman"/>
          <w:sz w:val="22"/>
          <w:szCs w:val="22"/>
        </w:rPr>
        <w:t xml:space="preserve">resulting to </w:t>
      </w:r>
      <w:r w:rsidR="00087305">
        <w:rPr>
          <w:rFonts w:cs="Times New Roman"/>
          <w:sz w:val="22"/>
          <w:szCs w:val="22"/>
        </w:rPr>
        <w:t xml:space="preserve">the </w:t>
      </w:r>
      <w:r w:rsidR="00087305" w:rsidRPr="009012D0">
        <w:rPr>
          <w:rFonts w:cs="Times New Roman"/>
          <w:sz w:val="22"/>
          <w:szCs w:val="22"/>
        </w:rPr>
        <w:t xml:space="preserve">decrease </w:t>
      </w:r>
      <w:r w:rsidR="00087305">
        <w:rPr>
          <w:rFonts w:cs="Times New Roman"/>
          <w:sz w:val="22"/>
          <w:szCs w:val="22"/>
        </w:rPr>
        <w:t xml:space="preserve">of </w:t>
      </w:r>
      <w:r w:rsidR="00087305" w:rsidRPr="009012D0">
        <w:rPr>
          <w:rFonts w:cs="Times New Roman"/>
          <w:sz w:val="22"/>
          <w:szCs w:val="22"/>
        </w:rPr>
        <w:t xml:space="preserve">its ownership interest from </w:t>
      </w:r>
      <w:r w:rsidR="00087305">
        <w:rPr>
          <w:rFonts w:cs="Times New Roman"/>
          <w:sz w:val="22"/>
          <w:szCs w:val="22"/>
        </w:rPr>
        <w:t>95.6</w:t>
      </w:r>
      <w:r w:rsidR="00087305" w:rsidRPr="009012D0">
        <w:rPr>
          <w:rFonts w:cs="Times New Roman"/>
          <w:sz w:val="22"/>
          <w:szCs w:val="22"/>
        </w:rPr>
        <w:t xml:space="preserve">% to </w:t>
      </w:r>
      <w:r w:rsidR="00087305">
        <w:rPr>
          <w:rFonts w:cs="Times New Roman"/>
          <w:sz w:val="22"/>
          <w:szCs w:val="22"/>
        </w:rPr>
        <w:t>66.4</w:t>
      </w:r>
      <w:r w:rsidR="00087305" w:rsidRPr="009012D0">
        <w:rPr>
          <w:rFonts w:cs="Times New Roman"/>
          <w:sz w:val="22"/>
          <w:szCs w:val="22"/>
        </w:rPr>
        <w:t xml:space="preserve">%, </w:t>
      </w:r>
      <w:r w:rsidR="00087305" w:rsidRPr="009012D0">
        <w:rPr>
          <w:rFonts w:cs="Times New Roman"/>
          <w:sz w:val="22"/>
          <w:szCs w:val="22"/>
          <w:lang w:val="en-GB"/>
        </w:rPr>
        <w:t>whilst retaining control over the subsidiary</w:t>
      </w:r>
      <w:r w:rsidR="00087305" w:rsidRPr="009012D0">
        <w:rPr>
          <w:rFonts w:cstheme="minorBidi" w:hint="cs"/>
          <w:sz w:val="22"/>
          <w:szCs w:val="22"/>
          <w:cs/>
          <w:lang w:val="en-GB"/>
        </w:rPr>
        <w:t xml:space="preserve"> </w:t>
      </w:r>
      <w:r w:rsidR="00087305" w:rsidRPr="009012D0">
        <w:rPr>
          <w:rFonts w:cstheme="minorBidi"/>
          <w:i/>
          <w:iCs/>
          <w:sz w:val="22"/>
          <w:szCs w:val="22"/>
        </w:rPr>
        <w:t xml:space="preserve">(see note </w:t>
      </w:r>
      <w:r w:rsidR="00087305">
        <w:rPr>
          <w:rFonts w:cstheme="minorBidi"/>
          <w:i/>
          <w:iCs/>
          <w:sz w:val="22"/>
          <w:szCs w:val="22"/>
        </w:rPr>
        <w:t>5</w:t>
      </w:r>
      <w:r w:rsidR="00087305" w:rsidRPr="009012D0">
        <w:rPr>
          <w:rFonts w:cstheme="minorBidi"/>
          <w:i/>
          <w:iCs/>
          <w:sz w:val="22"/>
          <w:szCs w:val="22"/>
        </w:rPr>
        <w:t>(</w:t>
      </w:r>
      <w:r w:rsidR="00087305">
        <w:rPr>
          <w:rFonts w:cstheme="minorBidi"/>
          <w:i/>
          <w:iCs/>
          <w:sz w:val="22"/>
          <w:szCs w:val="22"/>
        </w:rPr>
        <w:t>c</w:t>
      </w:r>
      <w:r w:rsidR="00087305" w:rsidRPr="009012D0">
        <w:rPr>
          <w:rFonts w:cstheme="minorBidi"/>
          <w:i/>
          <w:iCs/>
          <w:sz w:val="22"/>
          <w:szCs w:val="22"/>
        </w:rPr>
        <w:t>))</w:t>
      </w:r>
      <w:r w:rsidR="00087305" w:rsidRPr="009012D0">
        <w:rPr>
          <w:rFonts w:cs="Times New Roman"/>
          <w:i/>
          <w:iCs/>
          <w:sz w:val="22"/>
          <w:szCs w:val="22"/>
          <w:lang w:val="en-GB"/>
        </w:rPr>
        <w:t>.</w:t>
      </w:r>
    </w:p>
    <w:p w14:paraId="06389F37" w14:textId="77777777" w:rsidR="00FF204E" w:rsidRDefault="00FF204E" w:rsidP="00D374C4">
      <w:pPr>
        <w:spacing w:line="240" w:lineRule="atLeast"/>
        <w:ind w:left="540"/>
        <w:jc w:val="both"/>
        <w:outlineLvl w:val="0"/>
        <w:rPr>
          <w:bCs/>
          <w:sz w:val="22"/>
          <w:szCs w:val="28"/>
          <w:highlight w:val="yellow"/>
        </w:rPr>
      </w:pPr>
    </w:p>
    <w:bookmarkEnd w:id="3"/>
    <w:p w14:paraId="7DCBB76B" w14:textId="0B488547" w:rsidR="00235B21" w:rsidRPr="00235B21" w:rsidRDefault="00235B21" w:rsidP="00D374C4">
      <w:pPr>
        <w:spacing w:line="240" w:lineRule="atLeast"/>
        <w:ind w:left="540"/>
        <w:jc w:val="both"/>
        <w:outlineLvl w:val="0"/>
        <w:rPr>
          <w:rFonts w:cs="Times New Roman"/>
          <w:i/>
          <w:iCs/>
          <w:sz w:val="22"/>
          <w:szCs w:val="22"/>
        </w:rPr>
      </w:pPr>
      <w:r w:rsidRPr="00235B21">
        <w:rPr>
          <w:rFonts w:cs="Times New Roman"/>
          <w:i/>
          <w:iCs/>
          <w:sz w:val="22"/>
          <w:szCs w:val="22"/>
        </w:rPr>
        <w:t>Latex Systems Public Company Limited</w:t>
      </w:r>
    </w:p>
    <w:p w14:paraId="2FC3AA27" w14:textId="77777777" w:rsidR="00235B21" w:rsidRDefault="00235B21" w:rsidP="00D374C4">
      <w:pPr>
        <w:spacing w:line="240" w:lineRule="atLeast"/>
        <w:ind w:left="540"/>
        <w:jc w:val="both"/>
        <w:outlineLvl w:val="0"/>
        <w:rPr>
          <w:rFonts w:cs="Times New Roman"/>
          <w:sz w:val="22"/>
          <w:szCs w:val="22"/>
        </w:rPr>
      </w:pPr>
    </w:p>
    <w:p w14:paraId="3A7B1D46" w14:textId="7FF15FFF" w:rsidR="00D374C4" w:rsidRPr="009012D0" w:rsidRDefault="00D374C4" w:rsidP="00D374C4">
      <w:pPr>
        <w:spacing w:line="240" w:lineRule="atLeast"/>
        <w:ind w:left="540"/>
        <w:jc w:val="both"/>
        <w:outlineLvl w:val="0"/>
        <w:rPr>
          <w:rFonts w:cstheme="minorBidi"/>
          <w:i/>
          <w:iCs/>
          <w:sz w:val="22"/>
          <w:szCs w:val="22"/>
          <w:lang w:val="en-GB"/>
        </w:rPr>
      </w:pPr>
      <w:r w:rsidRPr="001A43DC">
        <w:rPr>
          <w:rFonts w:cs="Times New Roman"/>
          <w:sz w:val="22"/>
          <w:szCs w:val="22"/>
        </w:rPr>
        <w:t xml:space="preserve">On </w:t>
      </w:r>
      <w:r w:rsidRPr="001A43DC">
        <w:rPr>
          <w:rFonts w:cstheme="minorBidi"/>
          <w:sz w:val="22"/>
          <w:szCs w:val="22"/>
        </w:rPr>
        <w:t>29</w:t>
      </w:r>
      <w:r w:rsidRPr="001A43DC">
        <w:rPr>
          <w:rFonts w:cs="Times New Roman"/>
          <w:sz w:val="22"/>
          <w:szCs w:val="22"/>
        </w:rPr>
        <w:t xml:space="preserve"> March</w:t>
      </w:r>
      <w:r w:rsidRPr="001A43DC">
        <w:rPr>
          <w:rFonts w:cs="Times New Roman"/>
          <w:sz w:val="22"/>
          <w:szCs w:val="22"/>
          <w:lang w:val="en-GB"/>
        </w:rPr>
        <w:t xml:space="preserve"> </w:t>
      </w:r>
      <w:r w:rsidRPr="001A43DC">
        <w:rPr>
          <w:rFonts w:cs="Times New Roman"/>
          <w:sz w:val="22"/>
          <w:szCs w:val="22"/>
        </w:rPr>
        <w:t>2021</w:t>
      </w:r>
      <w:r w:rsidRPr="009012D0">
        <w:rPr>
          <w:rFonts w:cs="Times New Roman"/>
          <w:sz w:val="22"/>
          <w:szCs w:val="22"/>
        </w:rPr>
        <w:t xml:space="preserve">, the </w:t>
      </w:r>
      <w:r>
        <w:rPr>
          <w:rFonts w:cs="Times New Roman"/>
          <w:sz w:val="22"/>
          <w:szCs w:val="22"/>
        </w:rPr>
        <w:t>Company</w:t>
      </w:r>
      <w:r w:rsidRPr="009012D0">
        <w:rPr>
          <w:rFonts w:cs="Times New Roman"/>
          <w:sz w:val="22"/>
          <w:szCs w:val="22"/>
        </w:rPr>
        <w:t xml:space="preserve"> sold 38.2</w:t>
      </w:r>
      <w:r w:rsidRPr="009012D0">
        <w:rPr>
          <w:rFonts w:cs="Times New Roman"/>
          <w:sz w:val="22"/>
          <w:szCs w:val="22"/>
          <w:lang w:val="en-GB"/>
        </w:rPr>
        <w:t xml:space="preserve">% of its </w:t>
      </w:r>
      <w:r w:rsidRPr="009012D0">
        <w:rPr>
          <w:rFonts w:cs="Times New Roman"/>
          <w:sz w:val="22"/>
          <w:szCs w:val="22"/>
        </w:rPr>
        <w:t xml:space="preserve">interest in Latex Systems Public Company Limited, a subsidiary </w:t>
      </w:r>
      <w:r>
        <w:rPr>
          <w:rFonts w:cs="Times New Roman"/>
          <w:sz w:val="22"/>
          <w:szCs w:val="22"/>
        </w:rPr>
        <w:t>in amount</w:t>
      </w:r>
      <w:r w:rsidR="002D63A9">
        <w:rPr>
          <w:rFonts w:cs="Times New Roman"/>
          <w:sz w:val="22"/>
          <w:szCs w:val="22"/>
        </w:rPr>
        <w:t>ing</w:t>
      </w:r>
      <w:r>
        <w:rPr>
          <w:rFonts w:cs="Times New Roman"/>
          <w:sz w:val="22"/>
          <w:szCs w:val="22"/>
        </w:rPr>
        <w:t xml:space="preserve"> of </w:t>
      </w:r>
      <w:r w:rsidRPr="009012D0">
        <w:rPr>
          <w:rFonts w:cs="Times New Roman"/>
          <w:sz w:val="22"/>
          <w:szCs w:val="22"/>
          <w:lang w:val="en-GB"/>
        </w:rPr>
        <w:t>Baht 1.2 million</w:t>
      </w:r>
      <w:r w:rsidRPr="009012D0">
        <w:rPr>
          <w:rFonts w:cs="Times New Roman"/>
          <w:sz w:val="22"/>
          <w:szCs w:val="22"/>
        </w:rPr>
        <w:t xml:space="preserve"> in cash,</w:t>
      </w:r>
      <w:r w:rsidRPr="009012D0">
        <w:rPr>
          <w:rFonts w:cs="Times New Roman"/>
          <w:sz w:val="22"/>
          <w:szCs w:val="22"/>
          <w:cs/>
          <w:lang w:val="en-GB"/>
        </w:rPr>
        <w:t xml:space="preserve"> </w:t>
      </w:r>
      <w:r w:rsidRPr="009012D0">
        <w:rPr>
          <w:rFonts w:cs="Times New Roman"/>
          <w:sz w:val="22"/>
          <w:szCs w:val="22"/>
        </w:rPr>
        <w:t xml:space="preserve">resulting to </w:t>
      </w:r>
      <w:r w:rsidR="002D63A9">
        <w:rPr>
          <w:rFonts w:cs="Times New Roman"/>
          <w:sz w:val="22"/>
          <w:szCs w:val="22"/>
        </w:rPr>
        <w:t xml:space="preserve">the </w:t>
      </w:r>
      <w:r w:rsidRPr="009012D0">
        <w:rPr>
          <w:rFonts w:cs="Times New Roman"/>
          <w:sz w:val="22"/>
          <w:szCs w:val="22"/>
        </w:rPr>
        <w:t xml:space="preserve">decrease </w:t>
      </w:r>
      <w:r w:rsidR="002D63A9">
        <w:rPr>
          <w:rFonts w:cs="Times New Roman"/>
          <w:sz w:val="22"/>
          <w:szCs w:val="22"/>
        </w:rPr>
        <w:t xml:space="preserve">of </w:t>
      </w:r>
      <w:r w:rsidRPr="009012D0">
        <w:rPr>
          <w:rFonts w:cs="Times New Roman"/>
          <w:sz w:val="22"/>
          <w:szCs w:val="22"/>
        </w:rPr>
        <w:t>its ownership interest from 56.2% to 18.0%</w:t>
      </w:r>
      <w:r w:rsidR="002D63A9">
        <w:rPr>
          <w:rFonts w:cs="Times New Roman"/>
          <w:sz w:val="22"/>
          <w:szCs w:val="22"/>
        </w:rPr>
        <w:t xml:space="preserve">. The management has determined that the control </w:t>
      </w:r>
      <w:r w:rsidRPr="009012D0">
        <w:rPr>
          <w:rFonts w:cs="Times New Roman"/>
          <w:sz w:val="22"/>
          <w:szCs w:val="22"/>
          <w:lang w:val="en-GB"/>
        </w:rPr>
        <w:t>over the subsidiary</w:t>
      </w:r>
      <w:r w:rsidR="00DD733A">
        <w:rPr>
          <w:rFonts w:cs="Times New Roman"/>
          <w:sz w:val="22"/>
          <w:szCs w:val="22"/>
          <w:lang w:val="en-GB"/>
        </w:rPr>
        <w:t xml:space="preserve"> has not changed </w:t>
      </w:r>
      <w:r w:rsidR="00DD733A">
        <w:rPr>
          <w:rFonts w:cs="Times New Roman"/>
          <w:sz w:val="22"/>
          <w:szCs w:val="22"/>
          <w:lang w:val="en-GB"/>
        </w:rPr>
        <w:br/>
      </w:r>
      <w:r w:rsidRPr="009012D0">
        <w:rPr>
          <w:rFonts w:cs="Times New Roman"/>
          <w:i/>
          <w:iCs/>
          <w:sz w:val="22"/>
          <w:szCs w:val="22"/>
        </w:rPr>
        <w:t xml:space="preserve">(see note </w:t>
      </w:r>
      <w:r w:rsidR="00342962">
        <w:rPr>
          <w:rFonts w:cs="Times New Roman"/>
          <w:i/>
          <w:iCs/>
          <w:sz w:val="22"/>
          <w:szCs w:val="22"/>
        </w:rPr>
        <w:t>5</w:t>
      </w:r>
      <w:r w:rsidRPr="009012D0">
        <w:rPr>
          <w:rFonts w:cs="Times New Roman"/>
          <w:i/>
          <w:iCs/>
          <w:sz w:val="22"/>
          <w:szCs w:val="22"/>
        </w:rPr>
        <w:t>(b))</w:t>
      </w:r>
      <w:r w:rsidRPr="009012D0">
        <w:rPr>
          <w:rFonts w:cs="Times New Roman"/>
          <w:i/>
          <w:iCs/>
          <w:sz w:val="22"/>
          <w:szCs w:val="22"/>
          <w:lang w:val="en-GB"/>
        </w:rPr>
        <w:t>.</w:t>
      </w:r>
    </w:p>
    <w:p w14:paraId="201ECD3D" w14:textId="0B04AC16" w:rsidR="00235B21" w:rsidRDefault="00235B21" w:rsidP="00D374C4">
      <w:pPr>
        <w:spacing w:line="240" w:lineRule="atLeast"/>
        <w:ind w:left="540"/>
        <w:jc w:val="both"/>
        <w:outlineLvl w:val="0"/>
        <w:rPr>
          <w:rFonts w:cstheme="minorBidi"/>
          <w:i/>
          <w:iCs/>
          <w:sz w:val="22"/>
          <w:szCs w:val="22"/>
          <w:lang w:val="en-GB"/>
        </w:rPr>
      </w:pPr>
      <w:r>
        <w:rPr>
          <w:rFonts w:cstheme="minorBidi"/>
          <w:i/>
          <w:iCs/>
          <w:sz w:val="22"/>
          <w:szCs w:val="22"/>
          <w:lang w:val="en-GB"/>
        </w:rPr>
        <w:br w:type="page"/>
      </w:r>
    </w:p>
    <w:p w14:paraId="58B46996" w14:textId="77777777" w:rsidR="00D374C4" w:rsidRPr="009012D0" w:rsidRDefault="00D374C4" w:rsidP="00D374C4">
      <w:pPr>
        <w:spacing w:line="240" w:lineRule="atLeast"/>
        <w:ind w:left="540"/>
        <w:jc w:val="both"/>
        <w:outlineLvl w:val="0"/>
        <w:rPr>
          <w:rFonts w:cstheme="minorBidi"/>
          <w:b/>
          <w:bCs/>
          <w:i/>
          <w:iCs/>
          <w:sz w:val="22"/>
          <w:szCs w:val="22"/>
          <w:cs/>
        </w:rPr>
      </w:pPr>
      <w:r w:rsidRPr="009012D0">
        <w:rPr>
          <w:rFonts w:cstheme="minorBidi"/>
          <w:b/>
          <w:bCs/>
          <w:i/>
          <w:iCs/>
          <w:sz w:val="22"/>
          <w:szCs w:val="22"/>
        </w:rPr>
        <w:lastRenderedPageBreak/>
        <w:t>Testing for CGUs containing investments</w:t>
      </w:r>
    </w:p>
    <w:p w14:paraId="1C4383D3" w14:textId="77777777" w:rsidR="00D374C4" w:rsidRPr="00C36462" w:rsidRDefault="00D374C4" w:rsidP="00D374C4">
      <w:pPr>
        <w:spacing w:line="240" w:lineRule="atLeast"/>
        <w:ind w:left="540"/>
        <w:jc w:val="both"/>
        <w:outlineLvl w:val="0"/>
        <w:rPr>
          <w:rFonts w:cstheme="minorBidi"/>
          <w:sz w:val="22"/>
          <w:szCs w:val="22"/>
        </w:rPr>
      </w:pPr>
    </w:p>
    <w:p w14:paraId="6524F171" w14:textId="53CDF605" w:rsidR="00D374C4" w:rsidRPr="006172EF" w:rsidRDefault="00D374C4" w:rsidP="00D374C4">
      <w:pPr>
        <w:spacing w:line="240" w:lineRule="atLeast"/>
        <w:ind w:left="540"/>
        <w:jc w:val="both"/>
        <w:outlineLvl w:val="0"/>
        <w:rPr>
          <w:rFonts w:cs="Times New Roman"/>
          <w:sz w:val="22"/>
          <w:szCs w:val="22"/>
          <w:cs/>
        </w:rPr>
      </w:pPr>
      <w:r w:rsidRPr="006172EF">
        <w:rPr>
          <w:rFonts w:cs="Times New Roman"/>
          <w:sz w:val="22"/>
          <w:szCs w:val="22"/>
        </w:rPr>
        <w:t xml:space="preserve">During </w:t>
      </w:r>
      <w:r w:rsidRPr="006172EF">
        <w:rPr>
          <w:rFonts w:cs="Times New Roman"/>
          <w:sz w:val="22"/>
          <w:szCs w:val="22"/>
          <w:cs/>
        </w:rPr>
        <w:t>202</w:t>
      </w:r>
      <w:r w:rsidR="00BC6C71" w:rsidRPr="006172EF">
        <w:rPr>
          <w:rFonts w:cs="Times New Roman"/>
          <w:sz w:val="22"/>
          <w:szCs w:val="22"/>
        </w:rPr>
        <w:t>0</w:t>
      </w:r>
      <w:r w:rsidR="00977899" w:rsidRPr="006172EF">
        <w:rPr>
          <w:rFonts w:cs="Times New Roman"/>
          <w:sz w:val="22"/>
          <w:szCs w:val="22"/>
        </w:rPr>
        <w:t>,</w:t>
      </w:r>
      <w:r w:rsidRPr="006172EF">
        <w:rPr>
          <w:rFonts w:cs="Times New Roman"/>
          <w:sz w:val="22"/>
          <w:szCs w:val="22"/>
        </w:rPr>
        <w:t xml:space="preserve"> the investment in Latex Systems Public Company Limited was impaired</w:t>
      </w:r>
      <w:r w:rsidR="00C00E55" w:rsidRPr="006172EF">
        <w:rPr>
          <w:rFonts w:cs="Times New Roman"/>
          <w:sz w:val="22"/>
          <w:szCs w:val="22"/>
        </w:rPr>
        <w:t xml:space="preserve"> totaling Baht 41.0 million</w:t>
      </w:r>
      <w:r w:rsidRPr="006172EF">
        <w:rPr>
          <w:rFonts w:cs="Times New Roman"/>
          <w:sz w:val="22"/>
          <w:szCs w:val="22"/>
        </w:rPr>
        <w:t xml:space="preserve">. </w:t>
      </w:r>
      <w:r w:rsidR="00B45FEA">
        <w:rPr>
          <w:rFonts w:cs="Times New Roman"/>
          <w:sz w:val="22"/>
          <w:szCs w:val="22"/>
        </w:rPr>
        <w:t xml:space="preserve">Subsequently, in 2021, </w:t>
      </w:r>
      <w:r w:rsidR="00B91754" w:rsidRPr="006172EF">
        <w:rPr>
          <w:rFonts w:cs="Times New Roman"/>
          <w:sz w:val="22"/>
          <w:szCs w:val="22"/>
        </w:rPr>
        <w:t>the Company partially sold non-controlling interest of such subsidiary and r</w:t>
      </w:r>
      <w:r w:rsidR="006172EF" w:rsidRPr="006172EF">
        <w:rPr>
          <w:rFonts w:cs="Times New Roman"/>
          <w:sz w:val="22"/>
          <w:szCs w:val="22"/>
        </w:rPr>
        <w:t>eversal of</w:t>
      </w:r>
      <w:r w:rsidR="00B91754" w:rsidRPr="006172EF">
        <w:rPr>
          <w:rFonts w:cs="Times New Roman"/>
          <w:sz w:val="22"/>
          <w:szCs w:val="22"/>
        </w:rPr>
        <w:t xml:space="preserve"> impairment loss as at 31 December 2021. </w:t>
      </w:r>
      <w:r w:rsidR="006172EF" w:rsidRPr="006172EF">
        <w:rPr>
          <w:rFonts w:cs="Times New Roman"/>
          <w:sz w:val="22"/>
          <w:szCs w:val="22"/>
        </w:rPr>
        <w:t xml:space="preserve">The Company considered the impairment from recoverable amount of this CGU </w:t>
      </w:r>
      <w:r w:rsidR="00B91754" w:rsidRPr="006172EF">
        <w:rPr>
          <w:rFonts w:cs="Times New Roman"/>
          <w:sz w:val="22"/>
          <w:szCs w:val="22"/>
        </w:rPr>
        <w:t xml:space="preserve">and </w:t>
      </w:r>
      <w:proofErr w:type="spellStart"/>
      <w:r w:rsidR="00B91754" w:rsidRPr="006172EF">
        <w:rPr>
          <w:rFonts w:cs="Times New Roman"/>
          <w:sz w:val="22"/>
          <w:szCs w:val="22"/>
        </w:rPr>
        <w:t>reco</w:t>
      </w:r>
      <w:r w:rsidR="006172EF" w:rsidRPr="006172EF">
        <w:rPr>
          <w:rFonts w:cs="Times New Roman"/>
          <w:sz w:val="22"/>
          <w:szCs w:val="22"/>
        </w:rPr>
        <w:t>gnised</w:t>
      </w:r>
      <w:proofErr w:type="spellEnd"/>
      <w:r w:rsidR="00B91754" w:rsidRPr="006172EF">
        <w:rPr>
          <w:rFonts w:cs="Times New Roman"/>
          <w:sz w:val="22"/>
          <w:szCs w:val="22"/>
        </w:rPr>
        <w:t xml:space="preserve"> loss from impairment of investment in such subsidiary </w:t>
      </w:r>
      <w:r w:rsidRPr="006172EF">
        <w:rPr>
          <w:rFonts w:cs="Times New Roman"/>
          <w:sz w:val="22"/>
          <w:szCs w:val="22"/>
        </w:rPr>
        <w:t>amounting to Baht 16</w:t>
      </w:r>
      <w:r w:rsidRPr="006172EF">
        <w:rPr>
          <w:rFonts w:cs="Times New Roman"/>
          <w:sz w:val="22"/>
          <w:szCs w:val="22"/>
          <w:cs/>
        </w:rPr>
        <w:t>.</w:t>
      </w:r>
      <w:r w:rsidRPr="006172EF">
        <w:rPr>
          <w:rFonts w:cs="Times New Roman"/>
          <w:sz w:val="22"/>
          <w:szCs w:val="22"/>
        </w:rPr>
        <w:t xml:space="preserve">8 million in the statement of comprehensive income of the separate financial statements for the </w:t>
      </w:r>
      <w:r w:rsidR="0002625A" w:rsidRPr="006172EF">
        <w:rPr>
          <w:rFonts w:cs="Times New Roman"/>
          <w:sz w:val="22"/>
          <w:szCs w:val="22"/>
        </w:rPr>
        <w:t>year</w:t>
      </w:r>
      <w:r w:rsidRPr="006172EF">
        <w:rPr>
          <w:rFonts w:cs="Times New Roman"/>
          <w:sz w:val="22"/>
          <w:szCs w:val="22"/>
        </w:rPr>
        <w:t xml:space="preserve"> ended 3</w:t>
      </w:r>
      <w:r w:rsidR="0002625A" w:rsidRPr="006172EF">
        <w:rPr>
          <w:rFonts w:cs="Times New Roman"/>
          <w:sz w:val="22"/>
          <w:szCs w:val="22"/>
        </w:rPr>
        <w:t>1</w:t>
      </w:r>
      <w:r w:rsidRPr="006172EF">
        <w:rPr>
          <w:rFonts w:cs="Times New Roman"/>
          <w:sz w:val="22"/>
          <w:szCs w:val="22"/>
        </w:rPr>
        <w:t xml:space="preserve"> </w:t>
      </w:r>
      <w:r w:rsidR="0002625A" w:rsidRPr="006172EF">
        <w:rPr>
          <w:rFonts w:cs="Times New Roman"/>
          <w:sz w:val="22"/>
          <w:szCs w:val="22"/>
        </w:rPr>
        <w:t>Decem</w:t>
      </w:r>
      <w:r w:rsidRPr="006172EF">
        <w:rPr>
          <w:rFonts w:cs="Times New Roman"/>
          <w:sz w:val="22"/>
          <w:szCs w:val="22"/>
        </w:rPr>
        <w:t xml:space="preserve">ber </w:t>
      </w:r>
      <w:r w:rsidRPr="006172EF">
        <w:rPr>
          <w:rFonts w:cs="Times New Roman"/>
          <w:sz w:val="22"/>
          <w:szCs w:val="22"/>
          <w:cs/>
        </w:rPr>
        <w:t>2021</w:t>
      </w:r>
      <w:r w:rsidRPr="006172EF">
        <w:rPr>
          <w:rFonts w:cs="Times New Roman"/>
          <w:sz w:val="22"/>
          <w:szCs w:val="22"/>
        </w:rPr>
        <w:t>.</w:t>
      </w:r>
    </w:p>
    <w:p w14:paraId="554F7A4E" w14:textId="61DBE913" w:rsidR="00D374C4" w:rsidRDefault="00D374C4" w:rsidP="00D374C4">
      <w:pPr>
        <w:spacing w:line="240" w:lineRule="atLeast"/>
        <w:ind w:left="540"/>
        <w:jc w:val="both"/>
        <w:outlineLvl w:val="0"/>
        <w:rPr>
          <w:rFonts w:cstheme="minorBidi"/>
          <w:sz w:val="22"/>
          <w:szCs w:val="22"/>
          <w:highlight w:val="yellow"/>
        </w:rPr>
      </w:pPr>
    </w:p>
    <w:p w14:paraId="374AAC98" w14:textId="66EB5F62" w:rsidR="001436BD" w:rsidRPr="00D24D07" w:rsidRDefault="001A6F00" w:rsidP="001A6F00">
      <w:pPr>
        <w:spacing w:line="240" w:lineRule="atLeast"/>
        <w:ind w:left="540"/>
        <w:jc w:val="both"/>
        <w:outlineLvl w:val="0"/>
        <w:rPr>
          <w:rFonts w:cs="Times New Roman"/>
          <w:sz w:val="22"/>
          <w:szCs w:val="22"/>
        </w:rPr>
      </w:pPr>
      <w:r w:rsidRPr="00D24D07">
        <w:rPr>
          <w:rFonts w:cs="Times New Roman"/>
          <w:sz w:val="22"/>
          <w:szCs w:val="22"/>
        </w:rPr>
        <w:t xml:space="preserve">During 2020, the spread of Covid-19 affected the operation of subsidiaries significantly.  The management of the Company believed that the investments in Myanmar Thai Rubber Joint Corporation Limited might be impaired and estimated the discounted cash flows to determine the recoverable of the cash generating units of investments. As a result, the Company </w:t>
      </w:r>
      <w:proofErr w:type="spellStart"/>
      <w:r w:rsidRPr="00D24D07">
        <w:rPr>
          <w:rFonts w:cs="Times New Roman"/>
          <w:sz w:val="22"/>
          <w:szCs w:val="22"/>
        </w:rPr>
        <w:t>recognised</w:t>
      </w:r>
      <w:proofErr w:type="spellEnd"/>
      <w:r w:rsidRPr="00D24D07">
        <w:rPr>
          <w:rFonts w:cs="Times New Roman"/>
          <w:sz w:val="22"/>
          <w:szCs w:val="22"/>
        </w:rPr>
        <w:t xml:space="preserve"> impairment loss on the investment in such subsidiary amounting to Baht 48.9 million in the separate statement of </w:t>
      </w:r>
      <w:r w:rsidR="006616EC">
        <w:rPr>
          <w:rFonts w:cs="Times New Roman"/>
          <w:sz w:val="22"/>
          <w:szCs w:val="22"/>
        </w:rPr>
        <w:t>financial position</w:t>
      </w:r>
      <w:r w:rsidRPr="00D24D07">
        <w:rPr>
          <w:rFonts w:cs="Times New Roman"/>
          <w:sz w:val="22"/>
          <w:szCs w:val="22"/>
        </w:rPr>
        <w:t>. Subsequently, in 2021, the Company assessed the impairment loss on the investment in such subsidiary</w:t>
      </w:r>
      <w:r w:rsidR="00B0139F">
        <w:rPr>
          <w:rFonts w:cs="Times New Roman"/>
          <w:sz w:val="22"/>
          <w:szCs w:val="22"/>
        </w:rPr>
        <w:t xml:space="preserve"> and additional recorded impairment loss on investment</w:t>
      </w:r>
      <w:r w:rsidRPr="00D24D07">
        <w:rPr>
          <w:rFonts w:cs="Times New Roman"/>
          <w:sz w:val="22"/>
          <w:szCs w:val="22"/>
        </w:rPr>
        <w:t xml:space="preserve"> amounting to Baht 2.3 million in the separate statement of comprehensive income for the year ended 31 December 2021.</w:t>
      </w:r>
    </w:p>
    <w:p w14:paraId="09981CAC" w14:textId="77777777" w:rsidR="001A6F00" w:rsidRPr="00D24D07" w:rsidRDefault="001A6F00" w:rsidP="001A6F00">
      <w:pPr>
        <w:spacing w:line="240" w:lineRule="atLeast"/>
        <w:ind w:left="540"/>
        <w:jc w:val="both"/>
        <w:outlineLvl w:val="0"/>
        <w:rPr>
          <w:rFonts w:cs="Times New Roman"/>
          <w:sz w:val="22"/>
          <w:szCs w:val="22"/>
        </w:rPr>
      </w:pPr>
    </w:p>
    <w:p w14:paraId="48C2B957" w14:textId="4C62E73C" w:rsidR="001436BD" w:rsidRDefault="00FA469D" w:rsidP="00D374C4">
      <w:pPr>
        <w:spacing w:line="240" w:lineRule="atLeast"/>
        <w:ind w:left="540"/>
        <w:jc w:val="both"/>
        <w:outlineLvl w:val="0"/>
        <w:rPr>
          <w:rFonts w:cs="Times New Roman"/>
          <w:sz w:val="22"/>
          <w:szCs w:val="22"/>
        </w:rPr>
      </w:pPr>
      <w:r w:rsidRPr="002D6299">
        <w:rPr>
          <w:rFonts w:cs="Times New Roman"/>
          <w:sz w:val="22"/>
          <w:szCs w:val="22"/>
        </w:rPr>
        <w:t>The recoverable amount of this CGU was based on its value in use, measured by discounting the future cash flows to be generated from the continuing operations.</w:t>
      </w:r>
      <w:r w:rsidRPr="0001248E">
        <w:t xml:space="preserve"> </w:t>
      </w:r>
      <w:r w:rsidRPr="0001248E">
        <w:rPr>
          <w:rFonts w:cs="Times New Roman"/>
          <w:sz w:val="22"/>
          <w:szCs w:val="22"/>
        </w:rPr>
        <w:t>The key assumptions used in the estimation of the recoverable amount in DCF related to discount rate and estimated EBITDA. The discount rate is estimated based on the historical industry average weighted-average cost of capital. Estimated EBITDA is based on management’s expectation considering of historical experience. Based on the result of the assessment and management judgment.</w:t>
      </w:r>
    </w:p>
    <w:p w14:paraId="094DBC32" w14:textId="77777777" w:rsidR="00FA469D" w:rsidRPr="00260382" w:rsidRDefault="00FA469D" w:rsidP="00D374C4">
      <w:pPr>
        <w:spacing w:line="240" w:lineRule="atLeast"/>
        <w:ind w:left="540"/>
        <w:jc w:val="both"/>
        <w:outlineLvl w:val="0"/>
        <w:rPr>
          <w:rFonts w:cstheme="minorBidi"/>
          <w:sz w:val="22"/>
          <w:szCs w:val="22"/>
          <w:highlight w:val="yellow"/>
        </w:rPr>
      </w:pPr>
    </w:p>
    <w:p w14:paraId="6513DEA5" w14:textId="77777777" w:rsidR="00D374C4" w:rsidRPr="00FA469D" w:rsidRDefault="00D374C4" w:rsidP="00D374C4">
      <w:pPr>
        <w:spacing w:line="240" w:lineRule="atLeast"/>
        <w:ind w:left="540"/>
        <w:jc w:val="both"/>
        <w:outlineLvl w:val="0"/>
        <w:rPr>
          <w:rFonts w:cstheme="minorBidi"/>
          <w:sz w:val="22"/>
          <w:szCs w:val="22"/>
          <w:cs/>
        </w:rPr>
      </w:pPr>
      <w:r w:rsidRPr="00FA469D">
        <w:rPr>
          <w:rFonts w:cs="Times New Roman"/>
          <w:sz w:val="22"/>
          <w:szCs w:val="22"/>
        </w:rPr>
        <w:t xml:space="preserve">All subsidiaries were incorporated in Thailand, except Myanmar Thai Rubber Joint Corporation Limited and Shanghai </w:t>
      </w:r>
      <w:proofErr w:type="spellStart"/>
      <w:r w:rsidRPr="00FA469D">
        <w:rPr>
          <w:rFonts w:cs="Times New Roman"/>
          <w:sz w:val="22"/>
          <w:szCs w:val="22"/>
        </w:rPr>
        <w:t>Runmao</w:t>
      </w:r>
      <w:proofErr w:type="spellEnd"/>
      <w:r w:rsidRPr="00FA469D">
        <w:rPr>
          <w:rFonts w:cs="Times New Roman"/>
          <w:sz w:val="22"/>
          <w:szCs w:val="22"/>
        </w:rPr>
        <w:t xml:space="preserve"> International Trading Co., Ltd., which were incorporated in the Republic of the Union of Myanmar and People’s Republic of China, respectively.</w:t>
      </w:r>
    </w:p>
    <w:p w14:paraId="465157C0" w14:textId="77777777" w:rsidR="00D374C4" w:rsidRPr="00FA469D" w:rsidRDefault="00D374C4" w:rsidP="00D374C4">
      <w:pPr>
        <w:spacing w:line="240" w:lineRule="atLeast"/>
        <w:ind w:left="540"/>
        <w:jc w:val="both"/>
        <w:outlineLvl w:val="0"/>
        <w:rPr>
          <w:rFonts w:cstheme="minorBidi"/>
          <w:sz w:val="22"/>
          <w:szCs w:val="22"/>
        </w:rPr>
      </w:pPr>
    </w:p>
    <w:p w14:paraId="39A04B99" w14:textId="4044B67D" w:rsidR="00D374C4" w:rsidRDefault="00D374C4" w:rsidP="00D374C4">
      <w:pPr>
        <w:spacing w:line="240" w:lineRule="atLeast"/>
        <w:ind w:left="540"/>
        <w:jc w:val="both"/>
        <w:outlineLvl w:val="0"/>
        <w:rPr>
          <w:rFonts w:cs="Times New Roman"/>
          <w:sz w:val="22"/>
          <w:szCs w:val="22"/>
        </w:rPr>
      </w:pPr>
      <w:r w:rsidRPr="00FA469D">
        <w:rPr>
          <w:rFonts w:cs="Times New Roman"/>
          <w:sz w:val="22"/>
          <w:szCs w:val="22"/>
        </w:rPr>
        <w:t>None of subsidiaries are publicly listed</w:t>
      </w:r>
      <w:r w:rsidR="001B4848">
        <w:rPr>
          <w:rFonts w:cs="Times New Roman"/>
          <w:sz w:val="22"/>
          <w:szCs w:val="22"/>
        </w:rPr>
        <w:t xml:space="preserve">, </w:t>
      </w:r>
      <w:r w:rsidR="001B4848" w:rsidRPr="00FA469D">
        <w:rPr>
          <w:rFonts w:cs="Times New Roman"/>
          <w:sz w:val="22"/>
          <w:szCs w:val="22"/>
        </w:rPr>
        <w:t>except World Flex Public Company Limited</w:t>
      </w:r>
      <w:r w:rsidRPr="00FA469D">
        <w:rPr>
          <w:rFonts w:cs="Times New Roman"/>
          <w:sz w:val="22"/>
          <w:szCs w:val="22"/>
        </w:rPr>
        <w:t xml:space="preserve"> and consequently do not have published price quotation.</w:t>
      </w:r>
    </w:p>
    <w:p w14:paraId="6A712D2B" w14:textId="400078E2" w:rsidR="0052691B" w:rsidRPr="0057632B" w:rsidRDefault="00D374C4" w:rsidP="001436BD">
      <w:pPr>
        <w:pStyle w:val="ListParagraph"/>
        <w:spacing w:line="240" w:lineRule="atLeast"/>
        <w:ind w:left="340"/>
        <w:jc w:val="both"/>
        <w:outlineLvl w:val="0"/>
        <w:rPr>
          <w:rFonts w:cs="Times New Roman"/>
          <w:sz w:val="22"/>
        </w:rPr>
        <w:sectPr w:rsidR="0052691B" w:rsidRPr="0057632B" w:rsidSect="00443796">
          <w:pgSz w:w="11907" w:h="16840" w:code="9"/>
          <w:pgMar w:top="691" w:right="1152" w:bottom="1166" w:left="720" w:header="720" w:footer="720" w:gutter="0"/>
          <w:cols w:space="720"/>
          <w:docGrid w:linePitch="245"/>
        </w:sectPr>
      </w:pPr>
      <w:r>
        <w:rPr>
          <w:rFonts w:cstheme="minorBidi"/>
          <w:sz w:val="20"/>
          <w:szCs w:val="20"/>
        </w:rPr>
        <w:br w:type="page"/>
      </w:r>
    </w:p>
    <w:p w14:paraId="12DEC85B" w14:textId="77777777" w:rsidR="004475AB" w:rsidRPr="008D3B85" w:rsidRDefault="00150435" w:rsidP="003D3A50">
      <w:pPr>
        <w:numPr>
          <w:ilvl w:val="0"/>
          <w:numId w:val="9"/>
        </w:numPr>
        <w:tabs>
          <w:tab w:val="clear" w:pos="340"/>
          <w:tab w:val="left" w:pos="540"/>
        </w:tabs>
        <w:spacing w:line="240" w:lineRule="exact"/>
        <w:ind w:left="90" w:hanging="90"/>
        <w:jc w:val="both"/>
        <w:outlineLvl w:val="0"/>
        <w:rPr>
          <w:rFonts w:cs="Times New Roman"/>
          <w:b/>
          <w:bCs/>
          <w:sz w:val="22"/>
          <w:szCs w:val="22"/>
        </w:rPr>
      </w:pPr>
      <w:r w:rsidRPr="008D3B85">
        <w:rPr>
          <w:rFonts w:cs="Times New Roman"/>
          <w:b/>
          <w:bCs/>
          <w:sz w:val="22"/>
          <w:szCs w:val="22"/>
        </w:rPr>
        <w:lastRenderedPageBreak/>
        <w:t>Non-controlling interests</w:t>
      </w:r>
    </w:p>
    <w:p w14:paraId="07B8F698" w14:textId="77777777" w:rsidR="004475AB" w:rsidRPr="00BE273A" w:rsidRDefault="004475AB" w:rsidP="004475AB">
      <w:pPr>
        <w:spacing w:line="240" w:lineRule="exact"/>
        <w:ind w:left="540"/>
        <w:jc w:val="both"/>
        <w:outlineLvl w:val="0"/>
        <w:rPr>
          <w:rFonts w:cs="Times New Roman"/>
          <w:b/>
          <w:bCs/>
          <w:sz w:val="22"/>
          <w:szCs w:val="22"/>
          <w:highlight w:val="yellow"/>
        </w:rPr>
      </w:pPr>
    </w:p>
    <w:p w14:paraId="5DD8ED26" w14:textId="1FFAADE3" w:rsidR="004475AB" w:rsidRPr="008D3B85" w:rsidRDefault="004475AB" w:rsidP="00260382">
      <w:pPr>
        <w:ind w:left="540" w:right="-117"/>
        <w:jc w:val="thaiDistribute"/>
        <w:rPr>
          <w:rFonts w:cs="Times New Roman"/>
          <w:sz w:val="22"/>
          <w:szCs w:val="22"/>
        </w:rPr>
      </w:pPr>
      <w:r w:rsidRPr="008D3B85">
        <w:rPr>
          <w:rFonts w:cs="Times New Roman"/>
          <w:sz w:val="22"/>
          <w:szCs w:val="22"/>
        </w:rPr>
        <w:t xml:space="preserve">The following table </w:t>
      </w:r>
      <w:proofErr w:type="spellStart"/>
      <w:r w:rsidRPr="008D3B85">
        <w:rPr>
          <w:rFonts w:cs="Times New Roman"/>
          <w:sz w:val="22"/>
          <w:szCs w:val="22"/>
        </w:rPr>
        <w:t>summarises</w:t>
      </w:r>
      <w:proofErr w:type="spellEnd"/>
      <w:r w:rsidRPr="008D3B85">
        <w:rPr>
          <w:rFonts w:cs="Times New Roman"/>
          <w:sz w:val="22"/>
          <w:szCs w:val="22"/>
        </w:rPr>
        <w:t xml:space="preserve"> the information relating to each of the Group’s sub</w:t>
      </w:r>
      <w:r w:rsidR="00416779" w:rsidRPr="008D3B85">
        <w:rPr>
          <w:rFonts w:cs="Times New Roman"/>
          <w:sz w:val="22"/>
          <w:szCs w:val="22"/>
        </w:rPr>
        <w:t xml:space="preserve">sidiaries </w:t>
      </w:r>
      <w:r w:rsidR="00443796" w:rsidRPr="008D3B85">
        <w:rPr>
          <w:rFonts w:cs="Times New Roman"/>
          <w:sz w:val="22"/>
          <w:szCs w:val="22"/>
        </w:rPr>
        <w:t xml:space="preserve">that </w:t>
      </w:r>
      <w:r w:rsidRPr="008D3B85">
        <w:rPr>
          <w:rFonts w:cs="Times New Roman"/>
          <w:sz w:val="22"/>
          <w:szCs w:val="22"/>
        </w:rPr>
        <w:t>has a material non-controlling interest, before any intra-group eliminations:</w:t>
      </w:r>
    </w:p>
    <w:p w14:paraId="6EED9DE7" w14:textId="2CCF88DA" w:rsidR="009A4F8C" w:rsidRPr="008D3B85" w:rsidRDefault="009A4F8C" w:rsidP="003D3A50">
      <w:pPr>
        <w:ind w:left="540" w:right="63"/>
        <w:jc w:val="thaiDistribute"/>
        <w:rPr>
          <w:rFonts w:cs="Times New Roman"/>
          <w:sz w:val="22"/>
          <w:szCs w:val="22"/>
        </w:rPr>
      </w:pPr>
    </w:p>
    <w:tbl>
      <w:tblPr>
        <w:tblW w:w="4838" w:type="pct"/>
        <w:tblInd w:w="450" w:type="dxa"/>
        <w:tblCellMar>
          <w:left w:w="79" w:type="dxa"/>
          <w:right w:w="79" w:type="dxa"/>
        </w:tblCellMar>
        <w:tblLook w:val="0000" w:firstRow="0" w:lastRow="0" w:firstColumn="0" w:lastColumn="0" w:noHBand="0" w:noVBand="0"/>
      </w:tblPr>
      <w:tblGrid>
        <w:gridCol w:w="4561"/>
        <w:gridCol w:w="1115"/>
        <w:gridCol w:w="177"/>
        <w:gridCol w:w="1115"/>
        <w:gridCol w:w="177"/>
        <w:gridCol w:w="1059"/>
        <w:gridCol w:w="177"/>
        <w:gridCol w:w="1064"/>
      </w:tblGrid>
      <w:tr w:rsidR="00C818D1" w:rsidRPr="008D3B85" w14:paraId="142340F3" w14:textId="77777777" w:rsidTr="00260382">
        <w:trPr>
          <w:cantSplit/>
          <w:trHeight w:val="20"/>
          <w:tblHeader/>
        </w:trPr>
        <w:tc>
          <w:tcPr>
            <w:tcW w:w="2422" w:type="pct"/>
            <w:vAlign w:val="bottom"/>
          </w:tcPr>
          <w:p w14:paraId="38FA6018" w14:textId="77777777" w:rsidR="009A4F8C" w:rsidRPr="008D3B85" w:rsidRDefault="009A4F8C" w:rsidP="00C215FD">
            <w:pPr>
              <w:pStyle w:val="acctfourfigures"/>
              <w:tabs>
                <w:tab w:val="clear" w:pos="765"/>
              </w:tabs>
              <w:spacing w:line="240" w:lineRule="auto"/>
              <w:ind w:left="10"/>
              <w:rPr>
                <w:b/>
                <w:bCs/>
                <w:color w:val="0000FF"/>
                <w:szCs w:val="22"/>
                <w:lang w:val="en-US" w:bidi="th-TH"/>
              </w:rPr>
            </w:pPr>
          </w:p>
        </w:tc>
        <w:tc>
          <w:tcPr>
            <w:tcW w:w="1238" w:type="pct"/>
            <w:gridSpan w:val="3"/>
            <w:vAlign w:val="bottom"/>
          </w:tcPr>
          <w:p w14:paraId="78454105" w14:textId="360F5D7C" w:rsidR="009A4F8C" w:rsidRPr="008D3B85" w:rsidRDefault="009A4F8C" w:rsidP="00C818D1">
            <w:pPr>
              <w:pStyle w:val="acctmergecolhdg"/>
              <w:rPr>
                <w:b w:val="0"/>
                <w:bCs/>
                <w:szCs w:val="22"/>
                <w:rtl/>
                <w:cs/>
              </w:rPr>
            </w:pPr>
            <w:r w:rsidRPr="008D3B85">
              <w:rPr>
                <w:b w:val="0"/>
                <w:bCs/>
                <w:szCs w:val="22"/>
              </w:rPr>
              <w:t>World Flex Public</w:t>
            </w:r>
            <w:r w:rsidR="00C818D1" w:rsidRPr="008D3B85">
              <w:rPr>
                <w:b w:val="0"/>
                <w:bCs/>
                <w:szCs w:val="22"/>
              </w:rPr>
              <w:t xml:space="preserve"> </w:t>
            </w:r>
            <w:r w:rsidRPr="008D3B85">
              <w:rPr>
                <w:b w:val="0"/>
                <w:bCs/>
                <w:szCs w:val="22"/>
              </w:rPr>
              <w:t>Company</w:t>
            </w:r>
            <w:r w:rsidR="00C818D1" w:rsidRPr="008D3B85">
              <w:rPr>
                <w:b w:val="0"/>
                <w:bCs/>
                <w:szCs w:val="22"/>
              </w:rPr>
              <w:t xml:space="preserve"> </w:t>
            </w:r>
            <w:r w:rsidRPr="008D3B85">
              <w:rPr>
                <w:b w:val="0"/>
                <w:bCs/>
                <w:szCs w:val="22"/>
              </w:rPr>
              <w:t>Limited</w:t>
            </w:r>
          </w:p>
        </w:tc>
        <w:tc>
          <w:tcPr>
            <w:tcW w:w="101" w:type="pct"/>
          </w:tcPr>
          <w:p w14:paraId="13DC67E3" w14:textId="77777777" w:rsidR="009A4F8C" w:rsidRPr="008D3B85" w:rsidRDefault="009A4F8C" w:rsidP="00C215FD">
            <w:pPr>
              <w:pStyle w:val="acctmergecolhdg"/>
              <w:spacing w:line="240" w:lineRule="auto"/>
              <w:rPr>
                <w:b w:val="0"/>
                <w:szCs w:val="22"/>
              </w:rPr>
            </w:pPr>
          </w:p>
        </w:tc>
        <w:tc>
          <w:tcPr>
            <w:tcW w:w="1239" w:type="pct"/>
            <w:gridSpan w:val="3"/>
          </w:tcPr>
          <w:p w14:paraId="098A27BD" w14:textId="333CD821" w:rsidR="009A4F8C" w:rsidRPr="008D3B85" w:rsidDel="004448B6" w:rsidRDefault="009A4F8C" w:rsidP="00C215FD">
            <w:pPr>
              <w:pStyle w:val="acctmergecolhdg"/>
              <w:spacing w:line="240" w:lineRule="auto"/>
              <w:rPr>
                <w:b w:val="0"/>
                <w:szCs w:val="22"/>
                <w:cs/>
                <w:lang w:bidi="th-TH"/>
              </w:rPr>
            </w:pPr>
            <w:r w:rsidRPr="008D3B85">
              <w:rPr>
                <w:b w:val="0"/>
                <w:bCs/>
                <w:szCs w:val="22"/>
              </w:rPr>
              <w:t>Latex Systems Public Company Limited</w:t>
            </w:r>
          </w:p>
        </w:tc>
      </w:tr>
      <w:tr w:rsidR="00C818D1" w:rsidRPr="008D3B85" w14:paraId="3864A314" w14:textId="77777777" w:rsidTr="00260382">
        <w:trPr>
          <w:cantSplit/>
          <w:trHeight w:val="20"/>
          <w:tblHeader/>
        </w:trPr>
        <w:tc>
          <w:tcPr>
            <w:tcW w:w="2422" w:type="pct"/>
            <w:vAlign w:val="bottom"/>
          </w:tcPr>
          <w:p w14:paraId="277F621A" w14:textId="533AC70B" w:rsidR="009A4F8C" w:rsidRPr="008D3B85" w:rsidRDefault="009A4F8C" w:rsidP="00C215FD">
            <w:pPr>
              <w:pStyle w:val="acctfourfigures"/>
              <w:tabs>
                <w:tab w:val="clear" w:pos="765"/>
              </w:tabs>
              <w:spacing w:line="240" w:lineRule="auto"/>
              <w:ind w:left="10"/>
              <w:rPr>
                <w:szCs w:val="22"/>
              </w:rPr>
            </w:pPr>
          </w:p>
        </w:tc>
        <w:tc>
          <w:tcPr>
            <w:tcW w:w="569" w:type="pct"/>
            <w:vAlign w:val="bottom"/>
          </w:tcPr>
          <w:p w14:paraId="5CE33F48" w14:textId="77777777" w:rsidR="009A4F8C" w:rsidRPr="008D3B85" w:rsidRDefault="009A4F8C" w:rsidP="00C215FD">
            <w:pPr>
              <w:pStyle w:val="acctmergecolhdg"/>
              <w:spacing w:line="240" w:lineRule="auto"/>
              <w:rPr>
                <w:b w:val="0"/>
                <w:szCs w:val="22"/>
              </w:rPr>
            </w:pPr>
            <w:r w:rsidRPr="008D3B85">
              <w:rPr>
                <w:b w:val="0"/>
                <w:szCs w:val="22"/>
                <w:lang w:bidi="th-TH"/>
              </w:rPr>
              <w:t>2021</w:t>
            </w:r>
          </w:p>
        </w:tc>
        <w:tc>
          <w:tcPr>
            <w:tcW w:w="101" w:type="pct"/>
            <w:vAlign w:val="bottom"/>
          </w:tcPr>
          <w:p w14:paraId="14FFA412" w14:textId="77777777" w:rsidR="009A4F8C" w:rsidRPr="008D3B85" w:rsidRDefault="009A4F8C" w:rsidP="00C215FD">
            <w:pPr>
              <w:pStyle w:val="acctmergecolhdg"/>
              <w:spacing w:line="240" w:lineRule="auto"/>
              <w:rPr>
                <w:b w:val="0"/>
                <w:szCs w:val="22"/>
              </w:rPr>
            </w:pPr>
          </w:p>
        </w:tc>
        <w:tc>
          <w:tcPr>
            <w:tcW w:w="568" w:type="pct"/>
            <w:vAlign w:val="bottom"/>
          </w:tcPr>
          <w:p w14:paraId="2E460422" w14:textId="77777777" w:rsidR="009A4F8C" w:rsidRPr="008D3B85" w:rsidRDefault="009A4F8C" w:rsidP="00C215FD">
            <w:pPr>
              <w:pStyle w:val="acctmergecolhdg"/>
              <w:spacing w:line="240" w:lineRule="auto"/>
              <w:rPr>
                <w:b w:val="0"/>
                <w:szCs w:val="22"/>
              </w:rPr>
            </w:pPr>
            <w:r w:rsidRPr="008D3B85">
              <w:rPr>
                <w:b w:val="0"/>
                <w:szCs w:val="22"/>
                <w:lang w:bidi="th-TH"/>
              </w:rPr>
              <w:t>2020</w:t>
            </w:r>
          </w:p>
        </w:tc>
        <w:tc>
          <w:tcPr>
            <w:tcW w:w="101" w:type="pct"/>
          </w:tcPr>
          <w:p w14:paraId="4F194BAA" w14:textId="77777777" w:rsidR="009A4F8C" w:rsidRPr="008D3B85" w:rsidRDefault="009A4F8C" w:rsidP="00C215FD">
            <w:pPr>
              <w:pStyle w:val="acctmergecolhdg"/>
              <w:spacing w:line="240" w:lineRule="auto"/>
              <w:rPr>
                <w:b w:val="0"/>
                <w:szCs w:val="22"/>
              </w:rPr>
            </w:pPr>
          </w:p>
        </w:tc>
        <w:tc>
          <w:tcPr>
            <w:tcW w:w="568" w:type="pct"/>
          </w:tcPr>
          <w:p w14:paraId="1878A542" w14:textId="77777777" w:rsidR="009A4F8C" w:rsidRPr="008D3B85" w:rsidRDefault="009A4F8C" w:rsidP="00C215FD">
            <w:pPr>
              <w:pStyle w:val="acctmergecolhdg"/>
              <w:spacing w:line="240" w:lineRule="auto"/>
              <w:rPr>
                <w:b w:val="0"/>
                <w:szCs w:val="22"/>
                <w:lang w:bidi="th-TH"/>
              </w:rPr>
            </w:pPr>
            <w:r w:rsidRPr="008D3B85">
              <w:rPr>
                <w:b w:val="0"/>
                <w:szCs w:val="22"/>
                <w:lang w:bidi="th-TH"/>
              </w:rPr>
              <w:t>2021</w:t>
            </w:r>
          </w:p>
        </w:tc>
        <w:tc>
          <w:tcPr>
            <w:tcW w:w="101" w:type="pct"/>
            <w:vAlign w:val="bottom"/>
          </w:tcPr>
          <w:p w14:paraId="6768890D" w14:textId="77777777" w:rsidR="009A4F8C" w:rsidRPr="008D3B85" w:rsidRDefault="009A4F8C" w:rsidP="00C215FD">
            <w:pPr>
              <w:pStyle w:val="acctmergecolhdg"/>
              <w:spacing w:line="240" w:lineRule="auto"/>
              <w:rPr>
                <w:b w:val="0"/>
                <w:szCs w:val="22"/>
              </w:rPr>
            </w:pPr>
          </w:p>
        </w:tc>
        <w:tc>
          <w:tcPr>
            <w:tcW w:w="569" w:type="pct"/>
          </w:tcPr>
          <w:p w14:paraId="305E9AC7" w14:textId="77777777" w:rsidR="009A4F8C" w:rsidRPr="008D3B85" w:rsidDel="004448B6" w:rsidRDefault="009A4F8C" w:rsidP="00C215FD">
            <w:pPr>
              <w:pStyle w:val="acctmergecolhdg"/>
              <w:spacing w:line="240" w:lineRule="auto"/>
              <w:rPr>
                <w:b w:val="0"/>
                <w:szCs w:val="22"/>
                <w:cs/>
                <w:lang w:bidi="th-TH"/>
              </w:rPr>
            </w:pPr>
            <w:r w:rsidRPr="008D3B85">
              <w:rPr>
                <w:b w:val="0"/>
                <w:szCs w:val="22"/>
                <w:lang w:bidi="th-TH"/>
              </w:rPr>
              <w:t>2020</w:t>
            </w:r>
          </w:p>
        </w:tc>
      </w:tr>
      <w:tr w:rsidR="0019682D" w:rsidRPr="008D3B85" w14:paraId="53618FA5" w14:textId="77777777" w:rsidTr="00260382">
        <w:trPr>
          <w:cantSplit/>
          <w:trHeight w:val="20"/>
          <w:tblHeader/>
        </w:trPr>
        <w:tc>
          <w:tcPr>
            <w:tcW w:w="2422" w:type="pct"/>
            <w:vAlign w:val="bottom"/>
          </w:tcPr>
          <w:p w14:paraId="07D1077E" w14:textId="77777777" w:rsidR="009A4F8C" w:rsidRPr="008D3B85" w:rsidRDefault="009A4F8C" w:rsidP="00C215FD">
            <w:pPr>
              <w:pStyle w:val="acctfourfigures"/>
              <w:tabs>
                <w:tab w:val="clear" w:pos="765"/>
                <w:tab w:val="decimal" w:pos="0"/>
              </w:tabs>
              <w:spacing w:line="240" w:lineRule="auto"/>
              <w:ind w:left="191" w:hanging="180"/>
              <w:rPr>
                <w:szCs w:val="22"/>
                <w:cs/>
                <w:lang w:bidi="th-TH"/>
              </w:rPr>
            </w:pPr>
          </w:p>
        </w:tc>
        <w:tc>
          <w:tcPr>
            <w:tcW w:w="2578" w:type="pct"/>
            <w:gridSpan w:val="7"/>
            <w:vAlign w:val="bottom"/>
          </w:tcPr>
          <w:p w14:paraId="79191C5A" w14:textId="0BBA2501" w:rsidR="009A4F8C" w:rsidRPr="008D3B85" w:rsidRDefault="009A4F8C" w:rsidP="00C215FD">
            <w:pPr>
              <w:pStyle w:val="acctmergecolhdg"/>
              <w:spacing w:line="240" w:lineRule="auto"/>
              <w:rPr>
                <w:b w:val="0"/>
                <w:i/>
                <w:iCs/>
                <w:szCs w:val="22"/>
                <w:lang w:bidi="th-TH"/>
              </w:rPr>
            </w:pPr>
            <w:r w:rsidRPr="008D3B85">
              <w:rPr>
                <w:b w:val="0"/>
                <w:bCs/>
                <w:i/>
                <w:iCs/>
                <w:szCs w:val="22"/>
              </w:rPr>
              <w:t>(in</w:t>
            </w:r>
            <w:r w:rsidR="00FA530B" w:rsidRPr="008D3B85">
              <w:rPr>
                <w:b w:val="0"/>
                <w:bCs/>
                <w:i/>
                <w:iCs/>
                <w:szCs w:val="22"/>
              </w:rPr>
              <w:t xml:space="preserve"> thousand</w:t>
            </w:r>
            <w:r w:rsidRPr="008D3B85">
              <w:rPr>
                <w:b w:val="0"/>
                <w:bCs/>
                <w:i/>
                <w:iCs/>
                <w:szCs w:val="22"/>
              </w:rPr>
              <w:t xml:space="preserve"> Baht)</w:t>
            </w:r>
          </w:p>
        </w:tc>
      </w:tr>
      <w:tr w:rsidR="00C818D1" w:rsidRPr="008D3B85" w14:paraId="01D9FC5E" w14:textId="77777777" w:rsidTr="00260382">
        <w:trPr>
          <w:cantSplit/>
          <w:trHeight w:val="20"/>
        </w:trPr>
        <w:tc>
          <w:tcPr>
            <w:tcW w:w="2422" w:type="pct"/>
            <w:vAlign w:val="bottom"/>
          </w:tcPr>
          <w:p w14:paraId="60D09CF5" w14:textId="77777777" w:rsidR="009A4F8C" w:rsidRPr="008D3B85" w:rsidRDefault="009A4F8C" w:rsidP="00C215FD">
            <w:pPr>
              <w:pStyle w:val="acctfourfigures"/>
              <w:tabs>
                <w:tab w:val="clear" w:pos="765"/>
                <w:tab w:val="decimal" w:pos="0"/>
              </w:tabs>
              <w:spacing w:line="240" w:lineRule="auto"/>
              <w:ind w:left="191" w:hanging="180"/>
              <w:rPr>
                <w:rFonts w:cstheme="minorBidi"/>
                <w:szCs w:val="28"/>
                <w:cs/>
                <w:lang w:bidi="th-TH"/>
              </w:rPr>
            </w:pPr>
            <w:r w:rsidRPr="008D3B85">
              <w:rPr>
                <w:szCs w:val="22"/>
              </w:rPr>
              <w:t>Non-controlling interest percentage</w:t>
            </w:r>
          </w:p>
        </w:tc>
        <w:tc>
          <w:tcPr>
            <w:tcW w:w="569" w:type="pct"/>
            <w:vAlign w:val="bottom"/>
          </w:tcPr>
          <w:p w14:paraId="3E22520C" w14:textId="00634FCF" w:rsidR="009A4F8C" w:rsidRPr="008D3B85" w:rsidRDefault="00C818D1" w:rsidP="00C215FD">
            <w:pPr>
              <w:pStyle w:val="acctmergecolhdg"/>
              <w:spacing w:line="240" w:lineRule="auto"/>
              <w:jc w:val="right"/>
              <w:rPr>
                <w:b w:val="0"/>
                <w:bCs/>
                <w:szCs w:val="22"/>
              </w:rPr>
            </w:pPr>
            <w:r w:rsidRPr="008D3B85">
              <w:rPr>
                <w:b w:val="0"/>
                <w:bCs/>
                <w:szCs w:val="22"/>
              </w:rPr>
              <w:t>33.65%</w:t>
            </w:r>
          </w:p>
        </w:tc>
        <w:tc>
          <w:tcPr>
            <w:tcW w:w="101" w:type="pct"/>
            <w:vAlign w:val="bottom"/>
          </w:tcPr>
          <w:p w14:paraId="45B2778B" w14:textId="77777777" w:rsidR="009A4F8C" w:rsidRPr="008D3B85" w:rsidRDefault="009A4F8C" w:rsidP="00C215FD">
            <w:pPr>
              <w:pStyle w:val="acctmergecolhdg"/>
              <w:spacing w:line="240" w:lineRule="auto"/>
              <w:jc w:val="right"/>
              <w:rPr>
                <w:b w:val="0"/>
                <w:bCs/>
                <w:szCs w:val="22"/>
              </w:rPr>
            </w:pPr>
          </w:p>
        </w:tc>
        <w:tc>
          <w:tcPr>
            <w:tcW w:w="568" w:type="pct"/>
            <w:vAlign w:val="bottom"/>
          </w:tcPr>
          <w:p w14:paraId="6AA0D986" w14:textId="0830EDEC" w:rsidR="009A4F8C" w:rsidRPr="008D3B85" w:rsidRDefault="00C818D1" w:rsidP="00DE3FD3">
            <w:pPr>
              <w:pStyle w:val="acctmergecolhdg"/>
              <w:spacing w:line="240" w:lineRule="auto"/>
              <w:ind w:right="67"/>
              <w:jc w:val="right"/>
              <w:rPr>
                <w:b w:val="0"/>
                <w:bCs/>
                <w:szCs w:val="22"/>
              </w:rPr>
            </w:pPr>
            <w:r w:rsidRPr="008D3B85">
              <w:rPr>
                <w:b w:val="0"/>
                <w:bCs/>
                <w:szCs w:val="22"/>
              </w:rPr>
              <w:t>-</w:t>
            </w:r>
          </w:p>
        </w:tc>
        <w:tc>
          <w:tcPr>
            <w:tcW w:w="101" w:type="pct"/>
          </w:tcPr>
          <w:p w14:paraId="37C5D534" w14:textId="77777777" w:rsidR="009A4F8C" w:rsidRPr="008D3B85" w:rsidRDefault="009A4F8C" w:rsidP="00C215FD">
            <w:pPr>
              <w:pStyle w:val="acctmergecolhdg"/>
              <w:spacing w:line="240" w:lineRule="auto"/>
              <w:jc w:val="right"/>
              <w:rPr>
                <w:b w:val="0"/>
                <w:bCs/>
                <w:szCs w:val="22"/>
              </w:rPr>
            </w:pPr>
          </w:p>
        </w:tc>
        <w:tc>
          <w:tcPr>
            <w:tcW w:w="568" w:type="pct"/>
            <w:vAlign w:val="bottom"/>
          </w:tcPr>
          <w:p w14:paraId="3B90F878" w14:textId="5FD418D5" w:rsidR="009A4F8C" w:rsidRPr="008D3B85" w:rsidRDefault="00C818D1" w:rsidP="00C215FD">
            <w:pPr>
              <w:pStyle w:val="acctmergecolhdg"/>
              <w:spacing w:line="240" w:lineRule="auto"/>
              <w:jc w:val="right"/>
              <w:rPr>
                <w:b w:val="0"/>
                <w:szCs w:val="22"/>
              </w:rPr>
            </w:pPr>
            <w:r w:rsidRPr="008D3B85">
              <w:rPr>
                <w:b w:val="0"/>
                <w:szCs w:val="22"/>
              </w:rPr>
              <w:t>82.00%</w:t>
            </w:r>
          </w:p>
        </w:tc>
        <w:tc>
          <w:tcPr>
            <w:tcW w:w="101" w:type="pct"/>
            <w:vAlign w:val="bottom"/>
          </w:tcPr>
          <w:p w14:paraId="4398DF7F" w14:textId="7CC75D15" w:rsidR="009A4F8C" w:rsidRPr="008D3B85" w:rsidRDefault="009A4F8C" w:rsidP="00C818D1">
            <w:pPr>
              <w:pStyle w:val="acctmergecolhdg"/>
              <w:spacing w:line="240" w:lineRule="auto"/>
              <w:rPr>
                <w:b w:val="0"/>
                <w:szCs w:val="22"/>
              </w:rPr>
            </w:pPr>
          </w:p>
        </w:tc>
        <w:tc>
          <w:tcPr>
            <w:tcW w:w="569" w:type="pct"/>
            <w:vAlign w:val="bottom"/>
          </w:tcPr>
          <w:p w14:paraId="5AC2E50D" w14:textId="18973965" w:rsidR="009A4F8C" w:rsidRPr="008D3B85" w:rsidRDefault="00C818D1" w:rsidP="00C215FD">
            <w:pPr>
              <w:pStyle w:val="acctmergecolhdg"/>
              <w:spacing w:line="240" w:lineRule="auto"/>
              <w:jc w:val="right"/>
              <w:rPr>
                <w:b w:val="0"/>
                <w:szCs w:val="22"/>
              </w:rPr>
            </w:pPr>
            <w:r w:rsidRPr="008D3B85">
              <w:rPr>
                <w:b w:val="0"/>
                <w:szCs w:val="22"/>
              </w:rPr>
              <w:t>43.84%</w:t>
            </w:r>
          </w:p>
        </w:tc>
      </w:tr>
      <w:tr w:rsidR="00C818D1" w:rsidRPr="008D3B85" w14:paraId="04BE9C02" w14:textId="77777777" w:rsidTr="00260382">
        <w:trPr>
          <w:cantSplit/>
          <w:trHeight w:val="20"/>
        </w:trPr>
        <w:tc>
          <w:tcPr>
            <w:tcW w:w="2422" w:type="pct"/>
          </w:tcPr>
          <w:p w14:paraId="22B3510E" w14:textId="77777777" w:rsidR="009A4F8C" w:rsidRPr="008D3B85" w:rsidRDefault="009A4F8C" w:rsidP="00C215FD">
            <w:pPr>
              <w:pStyle w:val="acctfourfigures"/>
              <w:tabs>
                <w:tab w:val="clear" w:pos="765"/>
                <w:tab w:val="decimal" w:pos="0"/>
              </w:tabs>
              <w:spacing w:line="240" w:lineRule="auto"/>
              <w:ind w:left="191" w:hanging="180"/>
              <w:rPr>
                <w:szCs w:val="22"/>
                <w:cs/>
                <w:lang w:bidi="th-TH"/>
              </w:rPr>
            </w:pPr>
          </w:p>
        </w:tc>
        <w:tc>
          <w:tcPr>
            <w:tcW w:w="569" w:type="pct"/>
          </w:tcPr>
          <w:p w14:paraId="543954B0" w14:textId="77777777" w:rsidR="009A4F8C" w:rsidRPr="008D3B85" w:rsidRDefault="009A4F8C" w:rsidP="00C215FD">
            <w:pPr>
              <w:pStyle w:val="acctmergecolhdg"/>
              <w:spacing w:line="240" w:lineRule="auto"/>
              <w:jc w:val="right"/>
              <w:rPr>
                <w:b w:val="0"/>
                <w:bCs/>
                <w:szCs w:val="22"/>
              </w:rPr>
            </w:pPr>
          </w:p>
        </w:tc>
        <w:tc>
          <w:tcPr>
            <w:tcW w:w="101" w:type="pct"/>
          </w:tcPr>
          <w:p w14:paraId="3672C32C" w14:textId="77777777" w:rsidR="009A4F8C" w:rsidRPr="008D3B85" w:rsidRDefault="009A4F8C" w:rsidP="00C215FD">
            <w:pPr>
              <w:pStyle w:val="acctmergecolhdg"/>
              <w:spacing w:line="240" w:lineRule="auto"/>
              <w:jc w:val="right"/>
              <w:rPr>
                <w:b w:val="0"/>
                <w:bCs/>
                <w:szCs w:val="22"/>
              </w:rPr>
            </w:pPr>
          </w:p>
        </w:tc>
        <w:tc>
          <w:tcPr>
            <w:tcW w:w="568" w:type="pct"/>
          </w:tcPr>
          <w:p w14:paraId="6BB643A7" w14:textId="77777777" w:rsidR="009A4F8C" w:rsidRPr="008D3B85" w:rsidRDefault="009A4F8C" w:rsidP="00C215FD">
            <w:pPr>
              <w:pStyle w:val="acctmergecolhdg"/>
              <w:spacing w:line="240" w:lineRule="auto"/>
              <w:jc w:val="right"/>
              <w:rPr>
                <w:b w:val="0"/>
                <w:bCs/>
                <w:szCs w:val="22"/>
              </w:rPr>
            </w:pPr>
          </w:p>
        </w:tc>
        <w:tc>
          <w:tcPr>
            <w:tcW w:w="101" w:type="pct"/>
          </w:tcPr>
          <w:p w14:paraId="4A4E413F" w14:textId="77777777" w:rsidR="009A4F8C" w:rsidRPr="008D3B85" w:rsidRDefault="009A4F8C" w:rsidP="00C215FD">
            <w:pPr>
              <w:pStyle w:val="acctmergecolhdg"/>
              <w:spacing w:line="240" w:lineRule="auto"/>
              <w:jc w:val="right"/>
              <w:rPr>
                <w:b w:val="0"/>
                <w:bCs/>
                <w:szCs w:val="22"/>
              </w:rPr>
            </w:pPr>
          </w:p>
        </w:tc>
        <w:tc>
          <w:tcPr>
            <w:tcW w:w="568" w:type="pct"/>
          </w:tcPr>
          <w:p w14:paraId="3729F729" w14:textId="77777777" w:rsidR="009A4F8C" w:rsidRPr="008D3B85" w:rsidRDefault="009A4F8C" w:rsidP="00C215FD">
            <w:pPr>
              <w:pStyle w:val="acctmergecolhdg"/>
              <w:spacing w:line="240" w:lineRule="auto"/>
              <w:jc w:val="right"/>
              <w:rPr>
                <w:b w:val="0"/>
                <w:szCs w:val="22"/>
              </w:rPr>
            </w:pPr>
          </w:p>
        </w:tc>
        <w:tc>
          <w:tcPr>
            <w:tcW w:w="101" w:type="pct"/>
          </w:tcPr>
          <w:p w14:paraId="5FFBC199" w14:textId="77777777" w:rsidR="009A4F8C" w:rsidRPr="008D3B85" w:rsidRDefault="009A4F8C" w:rsidP="00C215FD">
            <w:pPr>
              <w:pStyle w:val="acctmergecolhdg"/>
              <w:spacing w:line="240" w:lineRule="auto"/>
              <w:jc w:val="right"/>
              <w:rPr>
                <w:b w:val="0"/>
                <w:szCs w:val="22"/>
              </w:rPr>
            </w:pPr>
          </w:p>
        </w:tc>
        <w:tc>
          <w:tcPr>
            <w:tcW w:w="569" w:type="pct"/>
          </w:tcPr>
          <w:p w14:paraId="583F0563" w14:textId="77777777" w:rsidR="009A4F8C" w:rsidRPr="008D3B85" w:rsidRDefault="009A4F8C" w:rsidP="00C215FD">
            <w:pPr>
              <w:pStyle w:val="acctmergecolhdg"/>
              <w:spacing w:line="240" w:lineRule="auto"/>
              <w:jc w:val="right"/>
              <w:rPr>
                <w:b w:val="0"/>
                <w:szCs w:val="22"/>
              </w:rPr>
            </w:pPr>
          </w:p>
        </w:tc>
      </w:tr>
      <w:tr w:rsidR="00C818D1" w:rsidRPr="008D3B85" w14:paraId="75A279D5" w14:textId="77777777" w:rsidTr="00260382">
        <w:trPr>
          <w:cantSplit/>
          <w:trHeight w:val="20"/>
        </w:trPr>
        <w:tc>
          <w:tcPr>
            <w:tcW w:w="2422" w:type="pct"/>
          </w:tcPr>
          <w:p w14:paraId="1F73A191" w14:textId="77777777" w:rsidR="009A4F8C" w:rsidRPr="008D3B85" w:rsidRDefault="009A4F8C" w:rsidP="00C215FD">
            <w:pPr>
              <w:pStyle w:val="acctfourfigures"/>
              <w:tabs>
                <w:tab w:val="clear" w:pos="765"/>
                <w:tab w:val="decimal" w:pos="0"/>
              </w:tabs>
              <w:spacing w:line="240" w:lineRule="auto"/>
              <w:ind w:left="191" w:hanging="180"/>
              <w:rPr>
                <w:szCs w:val="22"/>
              </w:rPr>
            </w:pPr>
            <w:r w:rsidRPr="008D3B85">
              <w:rPr>
                <w:szCs w:val="22"/>
              </w:rPr>
              <w:t>Current assets</w:t>
            </w:r>
          </w:p>
        </w:tc>
        <w:tc>
          <w:tcPr>
            <w:tcW w:w="569" w:type="pct"/>
            <w:vAlign w:val="bottom"/>
          </w:tcPr>
          <w:p w14:paraId="3209EAEE" w14:textId="781B647B" w:rsidR="009A4F8C" w:rsidRPr="008D3B85" w:rsidRDefault="00C818D1" w:rsidP="0019682D">
            <w:pPr>
              <w:pStyle w:val="acctmergecolhdg"/>
              <w:spacing w:line="240" w:lineRule="auto"/>
              <w:ind w:right="77"/>
              <w:jc w:val="right"/>
              <w:rPr>
                <w:b w:val="0"/>
                <w:bCs/>
                <w:szCs w:val="22"/>
              </w:rPr>
            </w:pPr>
            <w:r w:rsidRPr="008D3B85">
              <w:rPr>
                <w:b w:val="0"/>
                <w:bCs/>
                <w:szCs w:val="22"/>
              </w:rPr>
              <w:t>1,311,73</w:t>
            </w:r>
            <w:r w:rsidR="00D97542">
              <w:rPr>
                <w:b w:val="0"/>
                <w:bCs/>
                <w:szCs w:val="22"/>
              </w:rPr>
              <w:t>8</w:t>
            </w:r>
          </w:p>
        </w:tc>
        <w:tc>
          <w:tcPr>
            <w:tcW w:w="101" w:type="pct"/>
            <w:vAlign w:val="bottom"/>
          </w:tcPr>
          <w:p w14:paraId="4186693A" w14:textId="77777777" w:rsidR="009A4F8C" w:rsidRPr="008D3B85" w:rsidRDefault="009A4F8C" w:rsidP="0019682D">
            <w:pPr>
              <w:pStyle w:val="acctmergecolhdg"/>
              <w:spacing w:line="240" w:lineRule="auto"/>
              <w:jc w:val="right"/>
              <w:rPr>
                <w:b w:val="0"/>
                <w:bCs/>
                <w:szCs w:val="22"/>
              </w:rPr>
            </w:pPr>
          </w:p>
        </w:tc>
        <w:tc>
          <w:tcPr>
            <w:tcW w:w="568" w:type="pct"/>
            <w:vAlign w:val="bottom"/>
          </w:tcPr>
          <w:p w14:paraId="5C7FBBD2" w14:textId="1C08090D" w:rsidR="009A4F8C" w:rsidRPr="009A705E" w:rsidRDefault="009A705E" w:rsidP="00965598">
            <w:pPr>
              <w:pStyle w:val="acctmergecolhdg"/>
              <w:spacing w:line="240" w:lineRule="auto"/>
              <w:ind w:right="77"/>
              <w:jc w:val="right"/>
              <w:rPr>
                <w:b w:val="0"/>
                <w:bCs/>
                <w:szCs w:val="22"/>
              </w:rPr>
            </w:pPr>
            <w:r w:rsidRPr="009A705E">
              <w:rPr>
                <w:b w:val="0"/>
                <w:bCs/>
                <w:szCs w:val="22"/>
              </w:rPr>
              <w:t>487,136</w:t>
            </w:r>
          </w:p>
        </w:tc>
        <w:tc>
          <w:tcPr>
            <w:tcW w:w="101" w:type="pct"/>
            <w:vAlign w:val="bottom"/>
          </w:tcPr>
          <w:p w14:paraId="2B555AC1" w14:textId="77777777" w:rsidR="009A4F8C" w:rsidRPr="008D3B85" w:rsidRDefault="009A4F8C" w:rsidP="0019682D">
            <w:pPr>
              <w:pStyle w:val="acctmergecolhdg"/>
              <w:spacing w:line="240" w:lineRule="auto"/>
              <w:jc w:val="right"/>
              <w:rPr>
                <w:b w:val="0"/>
                <w:bCs/>
                <w:szCs w:val="22"/>
              </w:rPr>
            </w:pPr>
          </w:p>
        </w:tc>
        <w:tc>
          <w:tcPr>
            <w:tcW w:w="568" w:type="pct"/>
            <w:vAlign w:val="bottom"/>
          </w:tcPr>
          <w:p w14:paraId="0487746F" w14:textId="45C51458" w:rsidR="009A4F8C" w:rsidRPr="008D3B85" w:rsidRDefault="00C818D1" w:rsidP="00965598">
            <w:pPr>
              <w:pStyle w:val="acctmergecolhdg"/>
              <w:spacing w:line="240" w:lineRule="auto"/>
              <w:ind w:right="77"/>
              <w:jc w:val="right"/>
              <w:rPr>
                <w:b w:val="0"/>
                <w:bCs/>
                <w:szCs w:val="22"/>
              </w:rPr>
            </w:pPr>
            <w:r w:rsidRPr="008D3B85">
              <w:rPr>
                <w:b w:val="0"/>
                <w:bCs/>
                <w:szCs w:val="22"/>
              </w:rPr>
              <w:t>108,910</w:t>
            </w:r>
          </w:p>
        </w:tc>
        <w:tc>
          <w:tcPr>
            <w:tcW w:w="101" w:type="pct"/>
            <w:vAlign w:val="bottom"/>
          </w:tcPr>
          <w:p w14:paraId="5B8A8364" w14:textId="77777777" w:rsidR="009A4F8C" w:rsidRPr="008D3B85" w:rsidRDefault="009A4F8C" w:rsidP="0019682D">
            <w:pPr>
              <w:pStyle w:val="acctmergecolhdg"/>
              <w:spacing w:line="240" w:lineRule="auto"/>
              <w:jc w:val="right"/>
              <w:rPr>
                <w:b w:val="0"/>
                <w:szCs w:val="22"/>
              </w:rPr>
            </w:pPr>
          </w:p>
        </w:tc>
        <w:tc>
          <w:tcPr>
            <w:tcW w:w="569" w:type="pct"/>
            <w:vAlign w:val="bottom"/>
          </w:tcPr>
          <w:p w14:paraId="6BDF6E97" w14:textId="375DA811" w:rsidR="009A4F8C" w:rsidRPr="008D3B85" w:rsidRDefault="00C818D1" w:rsidP="00965598">
            <w:pPr>
              <w:pStyle w:val="acctmergecolhdg"/>
              <w:spacing w:line="240" w:lineRule="auto"/>
              <w:ind w:right="77"/>
              <w:jc w:val="right"/>
              <w:rPr>
                <w:b w:val="0"/>
                <w:bCs/>
                <w:szCs w:val="22"/>
              </w:rPr>
            </w:pPr>
            <w:r w:rsidRPr="008D3B85">
              <w:rPr>
                <w:b w:val="0"/>
                <w:bCs/>
                <w:szCs w:val="22"/>
              </w:rPr>
              <w:t>150,338</w:t>
            </w:r>
          </w:p>
        </w:tc>
      </w:tr>
      <w:tr w:rsidR="00C818D1" w:rsidRPr="008D3B85" w14:paraId="05BFE776" w14:textId="77777777" w:rsidTr="00260382">
        <w:trPr>
          <w:cantSplit/>
          <w:trHeight w:val="20"/>
        </w:trPr>
        <w:tc>
          <w:tcPr>
            <w:tcW w:w="2422" w:type="pct"/>
          </w:tcPr>
          <w:p w14:paraId="7528DEA1" w14:textId="77777777" w:rsidR="009A4F8C" w:rsidRPr="008D3B85" w:rsidRDefault="009A4F8C" w:rsidP="00C215FD">
            <w:pPr>
              <w:pStyle w:val="acctfourfigures"/>
              <w:tabs>
                <w:tab w:val="clear" w:pos="765"/>
                <w:tab w:val="decimal" w:pos="0"/>
              </w:tabs>
              <w:spacing w:line="240" w:lineRule="auto"/>
              <w:ind w:left="191" w:hanging="180"/>
              <w:rPr>
                <w:szCs w:val="22"/>
              </w:rPr>
            </w:pPr>
            <w:r w:rsidRPr="008D3B85">
              <w:rPr>
                <w:szCs w:val="22"/>
              </w:rPr>
              <w:t>Non-current assets</w:t>
            </w:r>
          </w:p>
        </w:tc>
        <w:tc>
          <w:tcPr>
            <w:tcW w:w="569" w:type="pct"/>
            <w:vAlign w:val="bottom"/>
          </w:tcPr>
          <w:p w14:paraId="3BF1C93D" w14:textId="798262E5" w:rsidR="009A4F8C" w:rsidRPr="008D3B85" w:rsidRDefault="00C818D1" w:rsidP="00965598">
            <w:pPr>
              <w:pStyle w:val="acctmergecolhdg"/>
              <w:spacing w:line="240" w:lineRule="auto"/>
              <w:ind w:right="77"/>
              <w:jc w:val="right"/>
              <w:rPr>
                <w:b w:val="0"/>
                <w:bCs/>
                <w:szCs w:val="22"/>
              </w:rPr>
            </w:pPr>
            <w:r w:rsidRPr="008D3B85">
              <w:rPr>
                <w:b w:val="0"/>
                <w:bCs/>
                <w:szCs w:val="22"/>
              </w:rPr>
              <w:t>1,64</w:t>
            </w:r>
            <w:r w:rsidR="000416BC" w:rsidRPr="008D3B85">
              <w:rPr>
                <w:b w:val="0"/>
                <w:bCs/>
                <w:szCs w:val="22"/>
              </w:rPr>
              <w:t>0,990</w:t>
            </w:r>
          </w:p>
        </w:tc>
        <w:tc>
          <w:tcPr>
            <w:tcW w:w="101" w:type="pct"/>
            <w:vAlign w:val="bottom"/>
          </w:tcPr>
          <w:p w14:paraId="45C201A7" w14:textId="77777777" w:rsidR="009A4F8C" w:rsidRPr="008D3B85" w:rsidRDefault="009A4F8C" w:rsidP="0019682D">
            <w:pPr>
              <w:pStyle w:val="acctmergecolhdg"/>
              <w:spacing w:line="240" w:lineRule="auto"/>
              <w:jc w:val="right"/>
              <w:rPr>
                <w:b w:val="0"/>
                <w:bCs/>
                <w:szCs w:val="22"/>
              </w:rPr>
            </w:pPr>
          </w:p>
        </w:tc>
        <w:tc>
          <w:tcPr>
            <w:tcW w:w="568" w:type="pct"/>
            <w:vAlign w:val="bottom"/>
          </w:tcPr>
          <w:p w14:paraId="3EC62B00" w14:textId="4DFB40BB" w:rsidR="009A4F8C" w:rsidRPr="009A705E" w:rsidRDefault="009A705E" w:rsidP="00965598">
            <w:pPr>
              <w:pStyle w:val="acctmergecolhdg"/>
              <w:spacing w:line="240" w:lineRule="auto"/>
              <w:ind w:right="77"/>
              <w:jc w:val="right"/>
              <w:rPr>
                <w:b w:val="0"/>
                <w:bCs/>
                <w:szCs w:val="22"/>
              </w:rPr>
            </w:pPr>
            <w:r w:rsidRPr="009A705E">
              <w:rPr>
                <w:b w:val="0"/>
                <w:bCs/>
                <w:szCs w:val="22"/>
              </w:rPr>
              <w:t>1,200,794</w:t>
            </w:r>
          </w:p>
        </w:tc>
        <w:tc>
          <w:tcPr>
            <w:tcW w:w="101" w:type="pct"/>
            <w:vAlign w:val="bottom"/>
          </w:tcPr>
          <w:p w14:paraId="536C75D7" w14:textId="77777777" w:rsidR="009A4F8C" w:rsidRPr="008D3B85" w:rsidRDefault="009A4F8C" w:rsidP="0019682D">
            <w:pPr>
              <w:pStyle w:val="acctmergecolhdg"/>
              <w:spacing w:line="240" w:lineRule="auto"/>
              <w:jc w:val="right"/>
              <w:rPr>
                <w:b w:val="0"/>
                <w:bCs/>
                <w:szCs w:val="22"/>
              </w:rPr>
            </w:pPr>
          </w:p>
        </w:tc>
        <w:tc>
          <w:tcPr>
            <w:tcW w:w="568" w:type="pct"/>
            <w:vAlign w:val="bottom"/>
          </w:tcPr>
          <w:p w14:paraId="02F1A6F4" w14:textId="346ACBB0" w:rsidR="009A4F8C" w:rsidRPr="008D3B85" w:rsidRDefault="00C818D1" w:rsidP="00965598">
            <w:pPr>
              <w:pStyle w:val="acctmergecolhdg"/>
              <w:spacing w:line="240" w:lineRule="auto"/>
              <w:ind w:right="77"/>
              <w:jc w:val="right"/>
              <w:rPr>
                <w:b w:val="0"/>
                <w:bCs/>
                <w:szCs w:val="22"/>
              </w:rPr>
            </w:pPr>
            <w:r w:rsidRPr="008D3B85">
              <w:rPr>
                <w:b w:val="0"/>
                <w:bCs/>
                <w:szCs w:val="22"/>
              </w:rPr>
              <w:t>639,</w:t>
            </w:r>
            <w:r w:rsidR="000416BC" w:rsidRPr="008D3B85">
              <w:rPr>
                <w:b w:val="0"/>
                <w:bCs/>
                <w:szCs w:val="22"/>
              </w:rPr>
              <w:t>119</w:t>
            </w:r>
          </w:p>
        </w:tc>
        <w:tc>
          <w:tcPr>
            <w:tcW w:w="101" w:type="pct"/>
            <w:vAlign w:val="bottom"/>
          </w:tcPr>
          <w:p w14:paraId="0B9E9D0F" w14:textId="77777777" w:rsidR="009A4F8C" w:rsidRPr="008D3B85" w:rsidRDefault="009A4F8C" w:rsidP="0019682D">
            <w:pPr>
              <w:pStyle w:val="acctmergecolhdg"/>
              <w:spacing w:line="240" w:lineRule="auto"/>
              <w:jc w:val="right"/>
              <w:rPr>
                <w:b w:val="0"/>
                <w:szCs w:val="22"/>
              </w:rPr>
            </w:pPr>
          </w:p>
        </w:tc>
        <w:tc>
          <w:tcPr>
            <w:tcW w:w="569" w:type="pct"/>
            <w:vAlign w:val="bottom"/>
          </w:tcPr>
          <w:p w14:paraId="5EFC07B1" w14:textId="1E7BF53F" w:rsidR="009A4F8C" w:rsidRPr="008D3B85" w:rsidRDefault="00C818D1" w:rsidP="00965598">
            <w:pPr>
              <w:pStyle w:val="acctmergecolhdg"/>
              <w:spacing w:line="240" w:lineRule="auto"/>
              <w:ind w:right="77"/>
              <w:jc w:val="right"/>
              <w:rPr>
                <w:b w:val="0"/>
                <w:bCs/>
                <w:szCs w:val="22"/>
              </w:rPr>
            </w:pPr>
            <w:r w:rsidRPr="008D3B85">
              <w:rPr>
                <w:b w:val="0"/>
                <w:bCs/>
                <w:szCs w:val="22"/>
              </w:rPr>
              <w:t>711,459</w:t>
            </w:r>
          </w:p>
        </w:tc>
      </w:tr>
      <w:tr w:rsidR="00C818D1" w:rsidRPr="008D3B85" w14:paraId="2F4D123A" w14:textId="77777777" w:rsidTr="00260382">
        <w:trPr>
          <w:cantSplit/>
          <w:trHeight w:val="20"/>
        </w:trPr>
        <w:tc>
          <w:tcPr>
            <w:tcW w:w="2422" w:type="pct"/>
          </w:tcPr>
          <w:p w14:paraId="2E1F6014" w14:textId="77777777" w:rsidR="009A4F8C" w:rsidRPr="008D3B85" w:rsidRDefault="009A4F8C" w:rsidP="00C215FD">
            <w:pPr>
              <w:pStyle w:val="acctfourfigures"/>
              <w:tabs>
                <w:tab w:val="clear" w:pos="765"/>
                <w:tab w:val="decimal" w:pos="0"/>
              </w:tabs>
              <w:spacing w:line="240" w:lineRule="auto"/>
              <w:ind w:left="191" w:hanging="180"/>
              <w:rPr>
                <w:szCs w:val="22"/>
              </w:rPr>
            </w:pPr>
            <w:r w:rsidRPr="008D3B85">
              <w:rPr>
                <w:szCs w:val="22"/>
              </w:rPr>
              <w:t>Current liabilities</w:t>
            </w:r>
          </w:p>
        </w:tc>
        <w:tc>
          <w:tcPr>
            <w:tcW w:w="569" w:type="pct"/>
            <w:vAlign w:val="bottom"/>
          </w:tcPr>
          <w:p w14:paraId="04B59A50" w14:textId="14A18909" w:rsidR="009A4F8C" w:rsidRPr="008D3B85" w:rsidRDefault="00C818D1" w:rsidP="00965598">
            <w:pPr>
              <w:pStyle w:val="acctmergecolhdg"/>
              <w:spacing w:line="240" w:lineRule="auto"/>
              <w:ind w:right="-13"/>
              <w:jc w:val="right"/>
              <w:rPr>
                <w:b w:val="0"/>
                <w:bCs/>
                <w:szCs w:val="22"/>
              </w:rPr>
            </w:pPr>
            <w:r w:rsidRPr="008D3B85">
              <w:rPr>
                <w:b w:val="0"/>
                <w:bCs/>
                <w:szCs w:val="22"/>
              </w:rPr>
              <w:t>(</w:t>
            </w:r>
            <w:r w:rsidR="000416BC" w:rsidRPr="008D3B85">
              <w:rPr>
                <w:b w:val="0"/>
                <w:bCs/>
                <w:szCs w:val="22"/>
              </w:rPr>
              <w:t>700,991</w:t>
            </w:r>
            <w:r w:rsidRPr="008D3B85">
              <w:rPr>
                <w:b w:val="0"/>
                <w:bCs/>
                <w:szCs w:val="22"/>
              </w:rPr>
              <w:t>)</w:t>
            </w:r>
          </w:p>
        </w:tc>
        <w:tc>
          <w:tcPr>
            <w:tcW w:w="101" w:type="pct"/>
            <w:vAlign w:val="bottom"/>
          </w:tcPr>
          <w:p w14:paraId="45EDA7A2" w14:textId="77777777" w:rsidR="009A4F8C" w:rsidRPr="008D3B85" w:rsidRDefault="009A4F8C" w:rsidP="0019682D">
            <w:pPr>
              <w:pStyle w:val="acctmergecolhdg"/>
              <w:spacing w:line="240" w:lineRule="auto"/>
              <w:jc w:val="right"/>
              <w:rPr>
                <w:b w:val="0"/>
                <w:bCs/>
                <w:szCs w:val="22"/>
              </w:rPr>
            </w:pPr>
          </w:p>
        </w:tc>
        <w:tc>
          <w:tcPr>
            <w:tcW w:w="568" w:type="pct"/>
            <w:vAlign w:val="bottom"/>
          </w:tcPr>
          <w:p w14:paraId="4944D103" w14:textId="3A197F79" w:rsidR="009A4F8C" w:rsidRPr="009A705E" w:rsidRDefault="009A705E" w:rsidP="008F2DE8">
            <w:pPr>
              <w:pStyle w:val="acctmergecolhdg"/>
              <w:spacing w:line="240" w:lineRule="auto"/>
              <w:ind w:right="-13"/>
              <w:jc w:val="right"/>
              <w:rPr>
                <w:b w:val="0"/>
                <w:bCs/>
                <w:szCs w:val="22"/>
              </w:rPr>
            </w:pPr>
            <w:r w:rsidRPr="009A705E">
              <w:rPr>
                <w:b w:val="0"/>
                <w:bCs/>
                <w:szCs w:val="22"/>
              </w:rPr>
              <w:t>(716,663)</w:t>
            </w:r>
          </w:p>
        </w:tc>
        <w:tc>
          <w:tcPr>
            <w:tcW w:w="101" w:type="pct"/>
            <w:vAlign w:val="bottom"/>
          </w:tcPr>
          <w:p w14:paraId="70132DCA" w14:textId="77777777" w:rsidR="009A4F8C" w:rsidRPr="008D3B85" w:rsidRDefault="009A4F8C" w:rsidP="0019682D">
            <w:pPr>
              <w:pStyle w:val="acctmergecolhdg"/>
              <w:spacing w:line="240" w:lineRule="auto"/>
              <w:jc w:val="right"/>
              <w:rPr>
                <w:b w:val="0"/>
                <w:bCs/>
                <w:szCs w:val="22"/>
              </w:rPr>
            </w:pPr>
          </w:p>
        </w:tc>
        <w:tc>
          <w:tcPr>
            <w:tcW w:w="568" w:type="pct"/>
            <w:vAlign w:val="bottom"/>
          </w:tcPr>
          <w:p w14:paraId="2AD08616" w14:textId="68495AA7" w:rsidR="009A4F8C" w:rsidRPr="008D3B85" w:rsidRDefault="00C818D1" w:rsidP="00965598">
            <w:pPr>
              <w:pStyle w:val="acctmergecolhdg"/>
              <w:spacing w:line="240" w:lineRule="auto"/>
              <w:ind w:right="-13"/>
              <w:jc w:val="right"/>
              <w:rPr>
                <w:b w:val="0"/>
                <w:bCs/>
                <w:szCs w:val="22"/>
              </w:rPr>
            </w:pPr>
            <w:r w:rsidRPr="008D3B85">
              <w:rPr>
                <w:b w:val="0"/>
                <w:bCs/>
                <w:szCs w:val="22"/>
              </w:rPr>
              <w:t>(582,0</w:t>
            </w:r>
            <w:r w:rsidR="000416BC" w:rsidRPr="008D3B85">
              <w:rPr>
                <w:b w:val="0"/>
                <w:bCs/>
                <w:szCs w:val="22"/>
              </w:rPr>
              <w:t>79</w:t>
            </w:r>
            <w:r w:rsidRPr="008D3B85">
              <w:rPr>
                <w:b w:val="0"/>
                <w:bCs/>
                <w:szCs w:val="22"/>
              </w:rPr>
              <w:t>)</w:t>
            </w:r>
          </w:p>
        </w:tc>
        <w:tc>
          <w:tcPr>
            <w:tcW w:w="101" w:type="pct"/>
            <w:vAlign w:val="bottom"/>
          </w:tcPr>
          <w:p w14:paraId="1CB4BC75" w14:textId="77777777" w:rsidR="009A4F8C" w:rsidRPr="008D3B85" w:rsidRDefault="009A4F8C" w:rsidP="0019682D">
            <w:pPr>
              <w:pStyle w:val="acctmergecolhdg"/>
              <w:spacing w:line="240" w:lineRule="auto"/>
              <w:jc w:val="right"/>
              <w:rPr>
                <w:b w:val="0"/>
                <w:szCs w:val="22"/>
              </w:rPr>
            </w:pPr>
          </w:p>
        </w:tc>
        <w:tc>
          <w:tcPr>
            <w:tcW w:w="569" w:type="pct"/>
            <w:vAlign w:val="bottom"/>
          </w:tcPr>
          <w:p w14:paraId="5CAE8C66" w14:textId="46D2E4F1" w:rsidR="009A4F8C" w:rsidRPr="008D3B85" w:rsidRDefault="00C818D1" w:rsidP="0019682D">
            <w:pPr>
              <w:pStyle w:val="acctmergecolhdg"/>
              <w:spacing w:line="240" w:lineRule="auto"/>
              <w:jc w:val="right"/>
              <w:rPr>
                <w:b w:val="0"/>
                <w:szCs w:val="22"/>
              </w:rPr>
            </w:pPr>
            <w:r w:rsidRPr="008D3B85">
              <w:rPr>
                <w:b w:val="0"/>
                <w:szCs w:val="22"/>
              </w:rPr>
              <w:t>(615,247)</w:t>
            </w:r>
          </w:p>
        </w:tc>
      </w:tr>
      <w:tr w:rsidR="00C818D1" w:rsidRPr="008D3B85" w14:paraId="3E29D526" w14:textId="77777777" w:rsidTr="00260382">
        <w:trPr>
          <w:cantSplit/>
          <w:trHeight w:val="20"/>
        </w:trPr>
        <w:tc>
          <w:tcPr>
            <w:tcW w:w="2422" w:type="pct"/>
          </w:tcPr>
          <w:p w14:paraId="3AC1077F" w14:textId="77777777" w:rsidR="009A4F8C" w:rsidRPr="008D3B85" w:rsidRDefault="009A4F8C" w:rsidP="00C215FD">
            <w:pPr>
              <w:pStyle w:val="acctfourfigures"/>
              <w:tabs>
                <w:tab w:val="clear" w:pos="765"/>
                <w:tab w:val="decimal" w:pos="0"/>
              </w:tabs>
              <w:spacing w:line="240" w:lineRule="auto"/>
              <w:ind w:left="191" w:hanging="180"/>
              <w:rPr>
                <w:szCs w:val="22"/>
              </w:rPr>
            </w:pPr>
            <w:r w:rsidRPr="008D3B85">
              <w:rPr>
                <w:szCs w:val="22"/>
              </w:rPr>
              <w:t>Non-current liabilities</w:t>
            </w:r>
          </w:p>
        </w:tc>
        <w:tc>
          <w:tcPr>
            <w:tcW w:w="569" w:type="pct"/>
            <w:tcBorders>
              <w:bottom w:val="single" w:sz="4" w:space="0" w:color="auto"/>
            </w:tcBorders>
            <w:vAlign w:val="bottom"/>
          </w:tcPr>
          <w:p w14:paraId="1A497778" w14:textId="0CA54C32" w:rsidR="009A4F8C" w:rsidRPr="008D3B85" w:rsidRDefault="00C818D1" w:rsidP="0019682D">
            <w:pPr>
              <w:pStyle w:val="acctmergecolhdg"/>
              <w:spacing w:line="240" w:lineRule="auto"/>
              <w:jc w:val="right"/>
              <w:rPr>
                <w:b w:val="0"/>
                <w:bCs/>
                <w:szCs w:val="22"/>
              </w:rPr>
            </w:pPr>
            <w:r w:rsidRPr="008D3B85">
              <w:rPr>
                <w:b w:val="0"/>
                <w:bCs/>
                <w:szCs w:val="22"/>
              </w:rPr>
              <w:t>(20</w:t>
            </w:r>
            <w:r w:rsidR="000416BC" w:rsidRPr="008D3B85">
              <w:rPr>
                <w:b w:val="0"/>
                <w:bCs/>
                <w:szCs w:val="22"/>
              </w:rPr>
              <w:t>9,603</w:t>
            </w:r>
            <w:r w:rsidRPr="008D3B85">
              <w:rPr>
                <w:b w:val="0"/>
                <w:bCs/>
                <w:szCs w:val="22"/>
              </w:rPr>
              <w:t>)</w:t>
            </w:r>
          </w:p>
        </w:tc>
        <w:tc>
          <w:tcPr>
            <w:tcW w:w="101" w:type="pct"/>
            <w:vAlign w:val="bottom"/>
          </w:tcPr>
          <w:p w14:paraId="0F78F264" w14:textId="77777777" w:rsidR="009A4F8C" w:rsidRPr="008D3B85" w:rsidRDefault="009A4F8C" w:rsidP="0019682D">
            <w:pPr>
              <w:pStyle w:val="acctmergecolhdg"/>
              <w:spacing w:line="240" w:lineRule="auto"/>
              <w:jc w:val="right"/>
              <w:rPr>
                <w:b w:val="0"/>
                <w:bCs/>
                <w:szCs w:val="22"/>
              </w:rPr>
            </w:pPr>
          </w:p>
        </w:tc>
        <w:tc>
          <w:tcPr>
            <w:tcW w:w="568" w:type="pct"/>
            <w:tcBorders>
              <w:bottom w:val="single" w:sz="4" w:space="0" w:color="auto"/>
            </w:tcBorders>
            <w:vAlign w:val="bottom"/>
          </w:tcPr>
          <w:p w14:paraId="2DF797DB" w14:textId="1105702E" w:rsidR="009A4F8C" w:rsidRPr="009A705E" w:rsidRDefault="009A705E" w:rsidP="008F2DE8">
            <w:pPr>
              <w:pStyle w:val="acctmergecolhdg"/>
              <w:spacing w:line="240" w:lineRule="auto"/>
              <w:ind w:right="-13"/>
              <w:jc w:val="right"/>
              <w:rPr>
                <w:b w:val="0"/>
                <w:bCs/>
                <w:szCs w:val="22"/>
              </w:rPr>
            </w:pPr>
            <w:r w:rsidRPr="009A705E">
              <w:rPr>
                <w:b w:val="0"/>
                <w:bCs/>
                <w:szCs w:val="22"/>
              </w:rPr>
              <w:t>(143,405)</w:t>
            </w:r>
          </w:p>
        </w:tc>
        <w:tc>
          <w:tcPr>
            <w:tcW w:w="101" w:type="pct"/>
            <w:vAlign w:val="bottom"/>
          </w:tcPr>
          <w:p w14:paraId="0E8988E0" w14:textId="77777777" w:rsidR="009A4F8C" w:rsidRPr="008D3B85" w:rsidRDefault="009A4F8C" w:rsidP="0019682D">
            <w:pPr>
              <w:pStyle w:val="acctmergecolhdg"/>
              <w:spacing w:line="240" w:lineRule="auto"/>
              <w:jc w:val="right"/>
              <w:rPr>
                <w:b w:val="0"/>
                <w:bCs/>
                <w:szCs w:val="22"/>
              </w:rPr>
            </w:pPr>
          </w:p>
        </w:tc>
        <w:tc>
          <w:tcPr>
            <w:tcW w:w="568" w:type="pct"/>
            <w:tcBorders>
              <w:bottom w:val="single" w:sz="4" w:space="0" w:color="auto"/>
            </w:tcBorders>
            <w:vAlign w:val="bottom"/>
          </w:tcPr>
          <w:p w14:paraId="4D54A475" w14:textId="6A332190" w:rsidR="009A4F8C" w:rsidRPr="008D3B85" w:rsidRDefault="00C818D1" w:rsidP="00965598">
            <w:pPr>
              <w:pStyle w:val="acctmergecolhdg"/>
              <w:spacing w:line="240" w:lineRule="auto"/>
              <w:ind w:right="-13"/>
              <w:jc w:val="right"/>
              <w:rPr>
                <w:b w:val="0"/>
                <w:bCs/>
                <w:szCs w:val="22"/>
              </w:rPr>
            </w:pPr>
            <w:r w:rsidRPr="008D3B85">
              <w:rPr>
                <w:b w:val="0"/>
                <w:bCs/>
                <w:szCs w:val="22"/>
              </w:rPr>
              <w:t>(38</w:t>
            </w:r>
            <w:r w:rsidR="000416BC" w:rsidRPr="008D3B85">
              <w:rPr>
                <w:b w:val="0"/>
                <w:bCs/>
                <w:szCs w:val="22"/>
              </w:rPr>
              <w:t>3,571</w:t>
            </w:r>
            <w:r w:rsidRPr="008D3B85">
              <w:rPr>
                <w:b w:val="0"/>
                <w:bCs/>
                <w:szCs w:val="22"/>
              </w:rPr>
              <w:t>)</w:t>
            </w:r>
          </w:p>
        </w:tc>
        <w:tc>
          <w:tcPr>
            <w:tcW w:w="101" w:type="pct"/>
            <w:vAlign w:val="bottom"/>
          </w:tcPr>
          <w:p w14:paraId="4336075A" w14:textId="77777777" w:rsidR="009A4F8C" w:rsidRPr="008D3B85" w:rsidRDefault="009A4F8C" w:rsidP="0019682D">
            <w:pPr>
              <w:pStyle w:val="acctmergecolhdg"/>
              <w:spacing w:line="240" w:lineRule="auto"/>
              <w:jc w:val="right"/>
              <w:rPr>
                <w:b w:val="0"/>
                <w:szCs w:val="22"/>
              </w:rPr>
            </w:pPr>
          </w:p>
        </w:tc>
        <w:tc>
          <w:tcPr>
            <w:tcW w:w="569" w:type="pct"/>
            <w:tcBorders>
              <w:bottom w:val="single" w:sz="4" w:space="0" w:color="auto"/>
            </w:tcBorders>
            <w:vAlign w:val="bottom"/>
          </w:tcPr>
          <w:p w14:paraId="0AC4E24A" w14:textId="5EB88F35" w:rsidR="009A4F8C" w:rsidRPr="008D3B85" w:rsidRDefault="00C818D1" w:rsidP="0019682D">
            <w:pPr>
              <w:pStyle w:val="acctmergecolhdg"/>
              <w:spacing w:line="240" w:lineRule="auto"/>
              <w:jc w:val="right"/>
              <w:rPr>
                <w:b w:val="0"/>
                <w:szCs w:val="22"/>
              </w:rPr>
            </w:pPr>
            <w:r w:rsidRPr="008D3B85">
              <w:rPr>
                <w:b w:val="0"/>
                <w:szCs w:val="22"/>
              </w:rPr>
              <w:t>(329,382)</w:t>
            </w:r>
          </w:p>
        </w:tc>
      </w:tr>
      <w:tr w:rsidR="0019682D" w:rsidRPr="008D3B85" w14:paraId="09D25118" w14:textId="77777777" w:rsidTr="00032220">
        <w:trPr>
          <w:cantSplit/>
          <w:trHeight w:val="20"/>
        </w:trPr>
        <w:tc>
          <w:tcPr>
            <w:tcW w:w="2422" w:type="pct"/>
          </w:tcPr>
          <w:p w14:paraId="65E2E958" w14:textId="77777777" w:rsidR="009A4F8C" w:rsidRPr="008D3B85" w:rsidRDefault="009A4F8C" w:rsidP="00C215FD">
            <w:pPr>
              <w:pStyle w:val="acctfourfigures"/>
              <w:tabs>
                <w:tab w:val="clear" w:pos="765"/>
                <w:tab w:val="decimal" w:pos="0"/>
              </w:tabs>
              <w:spacing w:line="240" w:lineRule="auto"/>
              <w:ind w:left="191" w:hanging="180"/>
              <w:rPr>
                <w:b/>
                <w:bCs/>
                <w:szCs w:val="22"/>
              </w:rPr>
            </w:pPr>
            <w:r w:rsidRPr="008D3B85">
              <w:rPr>
                <w:b/>
                <w:bCs/>
                <w:szCs w:val="22"/>
              </w:rPr>
              <w:t>Net assets</w:t>
            </w:r>
          </w:p>
        </w:tc>
        <w:tc>
          <w:tcPr>
            <w:tcW w:w="569" w:type="pct"/>
            <w:tcBorders>
              <w:top w:val="single" w:sz="4" w:space="0" w:color="auto"/>
              <w:bottom w:val="single" w:sz="4" w:space="0" w:color="auto"/>
            </w:tcBorders>
            <w:vAlign w:val="bottom"/>
          </w:tcPr>
          <w:p w14:paraId="4D1ECD4E" w14:textId="3E919AD6" w:rsidR="009A4F8C" w:rsidRPr="008D3B85" w:rsidRDefault="00C818D1" w:rsidP="00965598">
            <w:pPr>
              <w:pStyle w:val="acctmergecolhdg"/>
              <w:spacing w:line="240" w:lineRule="auto"/>
              <w:ind w:right="77"/>
              <w:jc w:val="right"/>
              <w:rPr>
                <w:szCs w:val="22"/>
              </w:rPr>
            </w:pPr>
            <w:r w:rsidRPr="008D3B85">
              <w:rPr>
                <w:szCs w:val="22"/>
              </w:rPr>
              <w:t>2,0</w:t>
            </w:r>
            <w:r w:rsidR="000416BC" w:rsidRPr="008D3B85">
              <w:rPr>
                <w:szCs w:val="22"/>
              </w:rPr>
              <w:t>42,13</w:t>
            </w:r>
            <w:r w:rsidR="00D97542">
              <w:rPr>
                <w:szCs w:val="22"/>
              </w:rPr>
              <w:t>4</w:t>
            </w:r>
          </w:p>
        </w:tc>
        <w:tc>
          <w:tcPr>
            <w:tcW w:w="101" w:type="pct"/>
            <w:vAlign w:val="bottom"/>
          </w:tcPr>
          <w:p w14:paraId="31B6F83D" w14:textId="77777777" w:rsidR="009A4F8C" w:rsidRPr="008D3B85" w:rsidRDefault="009A4F8C" w:rsidP="0019682D">
            <w:pPr>
              <w:pStyle w:val="acctmergecolhdg"/>
              <w:spacing w:line="240" w:lineRule="auto"/>
              <w:jc w:val="right"/>
              <w:rPr>
                <w:szCs w:val="22"/>
              </w:rPr>
            </w:pPr>
          </w:p>
        </w:tc>
        <w:tc>
          <w:tcPr>
            <w:tcW w:w="568" w:type="pct"/>
            <w:tcBorders>
              <w:top w:val="single" w:sz="4" w:space="0" w:color="auto"/>
              <w:bottom w:val="single" w:sz="4" w:space="0" w:color="auto"/>
            </w:tcBorders>
            <w:vAlign w:val="bottom"/>
          </w:tcPr>
          <w:p w14:paraId="535DF9E6" w14:textId="01E11AAC" w:rsidR="009A4F8C" w:rsidRPr="0015326C" w:rsidRDefault="009A705E" w:rsidP="00965598">
            <w:pPr>
              <w:pStyle w:val="acctmergecolhdg"/>
              <w:spacing w:line="240" w:lineRule="auto"/>
              <w:ind w:right="77"/>
              <w:jc w:val="right"/>
              <w:rPr>
                <w:rFonts w:cstheme="minorBidi"/>
                <w:szCs w:val="28"/>
                <w:cs/>
                <w:lang w:val="en-US" w:bidi="th-TH"/>
              </w:rPr>
            </w:pPr>
            <w:r w:rsidRPr="009A705E">
              <w:rPr>
                <w:szCs w:val="22"/>
              </w:rPr>
              <w:t>827,8</w:t>
            </w:r>
            <w:r w:rsidR="0005057D">
              <w:rPr>
                <w:szCs w:val="22"/>
              </w:rPr>
              <w:t>62</w:t>
            </w:r>
          </w:p>
        </w:tc>
        <w:tc>
          <w:tcPr>
            <w:tcW w:w="101" w:type="pct"/>
            <w:vAlign w:val="bottom"/>
          </w:tcPr>
          <w:p w14:paraId="5748E02B" w14:textId="77777777" w:rsidR="009A4F8C" w:rsidRPr="008D3B85" w:rsidRDefault="009A4F8C" w:rsidP="0019682D">
            <w:pPr>
              <w:pStyle w:val="acctmergecolhdg"/>
              <w:spacing w:line="240" w:lineRule="auto"/>
              <w:jc w:val="right"/>
              <w:rPr>
                <w:szCs w:val="22"/>
              </w:rPr>
            </w:pPr>
          </w:p>
        </w:tc>
        <w:tc>
          <w:tcPr>
            <w:tcW w:w="568" w:type="pct"/>
            <w:tcBorders>
              <w:top w:val="single" w:sz="4" w:space="0" w:color="auto"/>
              <w:bottom w:val="single" w:sz="4" w:space="0" w:color="auto"/>
            </w:tcBorders>
            <w:vAlign w:val="bottom"/>
          </w:tcPr>
          <w:p w14:paraId="21CCB5E1" w14:textId="50FD10E8" w:rsidR="009A4F8C" w:rsidRPr="008D3B85" w:rsidRDefault="00C818D1" w:rsidP="0019682D">
            <w:pPr>
              <w:pStyle w:val="acctmergecolhdg"/>
              <w:spacing w:line="240" w:lineRule="auto"/>
              <w:jc w:val="right"/>
              <w:rPr>
                <w:szCs w:val="22"/>
              </w:rPr>
            </w:pPr>
            <w:r w:rsidRPr="008D3B85">
              <w:rPr>
                <w:szCs w:val="22"/>
              </w:rPr>
              <w:t>(2</w:t>
            </w:r>
            <w:r w:rsidR="000416BC" w:rsidRPr="008D3B85">
              <w:rPr>
                <w:szCs w:val="22"/>
              </w:rPr>
              <w:t>17,621</w:t>
            </w:r>
            <w:r w:rsidRPr="008D3B85">
              <w:rPr>
                <w:szCs w:val="22"/>
              </w:rPr>
              <w:t>)</w:t>
            </w:r>
          </w:p>
        </w:tc>
        <w:tc>
          <w:tcPr>
            <w:tcW w:w="101" w:type="pct"/>
            <w:vAlign w:val="bottom"/>
          </w:tcPr>
          <w:p w14:paraId="456A2D90" w14:textId="77777777" w:rsidR="009A4F8C" w:rsidRPr="008D3B85" w:rsidRDefault="009A4F8C" w:rsidP="0019682D">
            <w:pPr>
              <w:pStyle w:val="acctmergecolhdg"/>
              <w:spacing w:line="240" w:lineRule="auto"/>
              <w:jc w:val="right"/>
              <w:rPr>
                <w:szCs w:val="22"/>
              </w:rPr>
            </w:pPr>
          </w:p>
        </w:tc>
        <w:tc>
          <w:tcPr>
            <w:tcW w:w="569" w:type="pct"/>
            <w:tcBorders>
              <w:top w:val="single" w:sz="4" w:space="0" w:color="auto"/>
              <w:bottom w:val="single" w:sz="4" w:space="0" w:color="auto"/>
            </w:tcBorders>
            <w:vAlign w:val="bottom"/>
          </w:tcPr>
          <w:p w14:paraId="1562C954" w14:textId="32204EDA" w:rsidR="009A4F8C" w:rsidRPr="008D3B85" w:rsidRDefault="00C818D1" w:rsidP="0019682D">
            <w:pPr>
              <w:pStyle w:val="acctmergecolhdg"/>
              <w:spacing w:line="240" w:lineRule="auto"/>
              <w:jc w:val="right"/>
              <w:rPr>
                <w:szCs w:val="22"/>
              </w:rPr>
            </w:pPr>
            <w:r w:rsidRPr="008D3B85">
              <w:rPr>
                <w:szCs w:val="22"/>
              </w:rPr>
              <w:t>(82,832)</w:t>
            </w:r>
          </w:p>
        </w:tc>
      </w:tr>
      <w:tr w:rsidR="00C818D1" w:rsidRPr="008D3B85" w14:paraId="77E1E039" w14:textId="77777777" w:rsidTr="00032220">
        <w:trPr>
          <w:cantSplit/>
          <w:trHeight w:val="20"/>
        </w:trPr>
        <w:tc>
          <w:tcPr>
            <w:tcW w:w="2422" w:type="pct"/>
          </w:tcPr>
          <w:p w14:paraId="647DB452" w14:textId="77777777" w:rsidR="009A4F8C" w:rsidRPr="008D3B85" w:rsidRDefault="009A4F8C" w:rsidP="00C215FD">
            <w:pPr>
              <w:pStyle w:val="acctfourfigures"/>
              <w:tabs>
                <w:tab w:val="clear" w:pos="765"/>
                <w:tab w:val="decimal" w:pos="0"/>
              </w:tabs>
              <w:spacing w:line="240" w:lineRule="auto"/>
              <w:ind w:left="191" w:hanging="180"/>
              <w:rPr>
                <w:szCs w:val="22"/>
              </w:rPr>
            </w:pPr>
            <w:r w:rsidRPr="008D3B85">
              <w:rPr>
                <w:szCs w:val="22"/>
              </w:rPr>
              <w:t>Carrying amount of non-controlling interest</w:t>
            </w:r>
          </w:p>
        </w:tc>
        <w:tc>
          <w:tcPr>
            <w:tcW w:w="569" w:type="pct"/>
            <w:tcBorders>
              <w:top w:val="single" w:sz="4" w:space="0" w:color="auto"/>
              <w:bottom w:val="double" w:sz="4" w:space="0" w:color="auto"/>
            </w:tcBorders>
            <w:vAlign w:val="bottom"/>
          </w:tcPr>
          <w:p w14:paraId="457BAD3E" w14:textId="72BE85FE" w:rsidR="009A4F8C" w:rsidRPr="008D3B85" w:rsidRDefault="00C818D1" w:rsidP="00965598">
            <w:pPr>
              <w:pStyle w:val="acctmergecolhdg"/>
              <w:spacing w:line="240" w:lineRule="auto"/>
              <w:ind w:right="77"/>
              <w:jc w:val="right"/>
              <w:rPr>
                <w:b w:val="0"/>
                <w:bCs/>
                <w:szCs w:val="22"/>
              </w:rPr>
            </w:pPr>
            <w:r w:rsidRPr="008D3B85">
              <w:rPr>
                <w:b w:val="0"/>
                <w:bCs/>
                <w:szCs w:val="22"/>
              </w:rPr>
              <w:t>6</w:t>
            </w:r>
            <w:r w:rsidR="000416BC" w:rsidRPr="008D3B85">
              <w:rPr>
                <w:b w:val="0"/>
                <w:bCs/>
                <w:szCs w:val="22"/>
              </w:rPr>
              <w:t>87,178</w:t>
            </w:r>
          </w:p>
        </w:tc>
        <w:tc>
          <w:tcPr>
            <w:tcW w:w="101" w:type="pct"/>
            <w:vAlign w:val="bottom"/>
          </w:tcPr>
          <w:p w14:paraId="34B1FC3D" w14:textId="77777777" w:rsidR="009A4F8C" w:rsidRPr="008D3B85" w:rsidRDefault="009A4F8C" w:rsidP="0019682D">
            <w:pPr>
              <w:pStyle w:val="acctmergecolhdg"/>
              <w:spacing w:line="240" w:lineRule="auto"/>
              <w:jc w:val="right"/>
              <w:rPr>
                <w:b w:val="0"/>
                <w:bCs/>
                <w:szCs w:val="22"/>
              </w:rPr>
            </w:pPr>
          </w:p>
        </w:tc>
        <w:tc>
          <w:tcPr>
            <w:tcW w:w="568" w:type="pct"/>
            <w:tcBorders>
              <w:top w:val="single" w:sz="4" w:space="0" w:color="auto"/>
              <w:bottom w:val="double" w:sz="4" w:space="0" w:color="auto"/>
            </w:tcBorders>
            <w:vAlign w:val="bottom"/>
          </w:tcPr>
          <w:p w14:paraId="2B268C66" w14:textId="02F18590" w:rsidR="009A4F8C" w:rsidRPr="00032220" w:rsidRDefault="006E0051" w:rsidP="00965598">
            <w:pPr>
              <w:pStyle w:val="acctmergecolhdg"/>
              <w:spacing w:line="240" w:lineRule="auto"/>
              <w:ind w:right="77"/>
              <w:jc w:val="right"/>
              <w:rPr>
                <w:b w:val="0"/>
                <w:bCs/>
                <w:szCs w:val="22"/>
              </w:rPr>
            </w:pPr>
            <w:r>
              <w:rPr>
                <w:b w:val="0"/>
                <w:bCs/>
                <w:szCs w:val="22"/>
              </w:rPr>
              <w:t>4</w:t>
            </w:r>
          </w:p>
        </w:tc>
        <w:tc>
          <w:tcPr>
            <w:tcW w:w="101" w:type="pct"/>
            <w:vAlign w:val="bottom"/>
          </w:tcPr>
          <w:p w14:paraId="00E4EF8A" w14:textId="77777777" w:rsidR="009A4F8C" w:rsidRPr="008D3B85" w:rsidRDefault="009A4F8C" w:rsidP="0019682D">
            <w:pPr>
              <w:pStyle w:val="acctmergecolhdg"/>
              <w:spacing w:line="240" w:lineRule="auto"/>
              <w:jc w:val="right"/>
              <w:rPr>
                <w:b w:val="0"/>
                <w:bCs/>
                <w:szCs w:val="22"/>
              </w:rPr>
            </w:pPr>
          </w:p>
        </w:tc>
        <w:tc>
          <w:tcPr>
            <w:tcW w:w="568" w:type="pct"/>
            <w:tcBorders>
              <w:top w:val="single" w:sz="4" w:space="0" w:color="auto"/>
              <w:bottom w:val="double" w:sz="4" w:space="0" w:color="auto"/>
            </w:tcBorders>
            <w:vAlign w:val="bottom"/>
          </w:tcPr>
          <w:p w14:paraId="69C6235F" w14:textId="194EB9B7" w:rsidR="009A4F8C" w:rsidRPr="008D3B85" w:rsidRDefault="00C818D1" w:rsidP="0019682D">
            <w:pPr>
              <w:pStyle w:val="acctmergecolhdg"/>
              <w:spacing w:line="240" w:lineRule="auto"/>
              <w:jc w:val="right"/>
              <w:rPr>
                <w:b w:val="0"/>
                <w:szCs w:val="22"/>
              </w:rPr>
            </w:pPr>
            <w:r w:rsidRPr="008D3B85">
              <w:rPr>
                <w:b w:val="0"/>
                <w:szCs w:val="22"/>
              </w:rPr>
              <w:t>(17</w:t>
            </w:r>
            <w:r w:rsidR="000416BC" w:rsidRPr="008D3B85">
              <w:rPr>
                <w:b w:val="0"/>
                <w:szCs w:val="22"/>
              </w:rPr>
              <w:t>8,4</w:t>
            </w:r>
            <w:r w:rsidR="00202CC5">
              <w:rPr>
                <w:b w:val="0"/>
                <w:szCs w:val="22"/>
              </w:rPr>
              <w:t>49)</w:t>
            </w:r>
          </w:p>
        </w:tc>
        <w:tc>
          <w:tcPr>
            <w:tcW w:w="101" w:type="pct"/>
            <w:vAlign w:val="bottom"/>
          </w:tcPr>
          <w:p w14:paraId="7147F416" w14:textId="77777777" w:rsidR="009A4F8C" w:rsidRPr="008D3B85" w:rsidRDefault="009A4F8C" w:rsidP="0019682D">
            <w:pPr>
              <w:pStyle w:val="acctmergecolhdg"/>
              <w:spacing w:line="240" w:lineRule="auto"/>
              <w:jc w:val="right"/>
              <w:rPr>
                <w:b w:val="0"/>
                <w:szCs w:val="22"/>
              </w:rPr>
            </w:pPr>
          </w:p>
        </w:tc>
        <w:tc>
          <w:tcPr>
            <w:tcW w:w="569" w:type="pct"/>
            <w:tcBorders>
              <w:top w:val="single" w:sz="4" w:space="0" w:color="auto"/>
              <w:bottom w:val="double" w:sz="4" w:space="0" w:color="auto"/>
            </w:tcBorders>
            <w:vAlign w:val="bottom"/>
          </w:tcPr>
          <w:p w14:paraId="706BEFF8" w14:textId="19C7DCC1" w:rsidR="009A4F8C" w:rsidRPr="008D3B85" w:rsidDel="004448B6" w:rsidRDefault="00C818D1" w:rsidP="0019682D">
            <w:pPr>
              <w:pStyle w:val="acctmergecolhdg"/>
              <w:spacing w:line="240" w:lineRule="auto"/>
              <w:jc w:val="right"/>
              <w:rPr>
                <w:b w:val="0"/>
                <w:szCs w:val="22"/>
              </w:rPr>
            </w:pPr>
            <w:r w:rsidRPr="008D3B85">
              <w:rPr>
                <w:b w:val="0"/>
                <w:szCs w:val="22"/>
              </w:rPr>
              <w:t>(36,308)</w:t>
            </w:r>
          </w:p>
        </w:tc>
      </w:tr>
      <w:tr w:rsidR="000416BC" w:rsidRPr="008D3B85" w14:paraId="50A7B511" w14:textId="77777777" w:rsidTr="00032220">
        <w:trPr>
          <w:cantSplit/>
          <w:trHeight w:val="20"/>
        </w:trPr>
        <w:tc>
          <w:tcPr>
            <w:tcW w:w="2422" w:type="pct"/>
          </w:tcPr>
          <w:p w14:paraId="60B5A8B7" w14:textId="4248BDD2" w:rsidR="000416BC" w:rsidRPr="008D3B85" w:rsidRDefault="000416BC" w:rsidP="000416BC">
            <w:pPr>
              <w:pStyle w:val="ListBullet3"/>
              <w:numPr>
                <w:ilvl w:val="0"/>
                <w:numId w:val="0"/>
              </w:numPr>
              <w:rPr>
                <w:sz w:val="22"/>
              </w:rPr>
            </w:pPr>
            <w:r w:rsidRPr="008D3B85">
              <w:rPr>
                <w:sz w:val="22"/>
              </w:rPr>
              <w:t>Dividend paid to non-controlling interest</w:t>
            </w:r>
          </w:p>
        </w:tc>
        <w:tc>
          <w:tcPr>
            <w:tcW w:w="569" w:type="pct"/>
            <w:tcBorders>
              <w:top w:val="double" w:sz="4" w:space="0" w:color="auto"/>
            </w:tcBorders>
            <w:vAlign w:val="bottom"/>
          </w:tcPr>
          <w:p w14:paraId="34167176" w14:textId="4EBA4E28" w:rsidR="000416BC" w:rsidRPr="008D3B85" w:rsidRDefault="000416BC" w:rsidP="0019682D">
            <w:pPr>
              <w:jc w:val="right"/>
              <w:rPr>
                <w:sz w:val="22"/>
                <w:szCs w:val="22"/>
              </w:rPr>
            </w:pPr>
            <w:r w:rsidRPr="008D3B85">
              <w:rPr>
                <w:sz w:val="22"/>
                <w:szCs w:val="22"/>
              </w:rPr>
              <w:t>(36,139)</w:t>
            </w:r>
          </w:p>
        </w:tc>
        <w:tc>
          <w:tcPr>
            <w:tcW w:w="101" w:type="pct"/>
            <w:vAlign w:val="bottom"/>
          </w:tcPr>
          <w:p w14:paraId="5C0B94CE" w14:textId="77777777" w:rsidR="000416BC" w:rsidRPr="008D3B85" w:rsidRDefault="000416BC" w:rsidP="0019682D">
            <w:pPr>
              <w:jc w:val="right"/>
              <w:rPr>
                <w:sz w:val="22"/>
                <w:szCs w:val="22"/>
              </w:rPr>
            </w:pPr>
          </w:p>
        </w:tc>
        <w:tc>
          <w:tcPr>
            <w:tcW w:w="568" w:type="pct"/>
            <w:tcBorders>
              <w:top w:val="double" w:sz="4" w:space="0" w:color="auto"/>
            </w:tcBorders>
            <w:vAlign w:val="bottom"/>
          </w:tcPr>
          <w:p w14:paraId="435893FA" w14:textId="5C5545E5" w:rsidR="000416BC" w:rsidRPr="008D3B85" w:rsidRDefault="000416BC" w:rsidP="000416BC">
            <w:pPr>
              <w:pStyle w:val="acctmergecolhdg"/>
              <w:spacing w:line="240" w:lineRule="auto"/>
              <w:ind w:right="77"/>
              <w:jc w:val="right"/>
              <w:rPr>
                <w:szCs w:val="22"/>
              </w:rPr>
            </w:pPr>
            <w:r w:rsidRPr="008D3B85">
              <w:rPr>
                <w:szCs w:val="22"/>
              </w:rPr>
              <w:t>-</w:t>
            </w:r>
          </w:p>
        </w:tc>
        <w:tc>
          <w:tcPr>
            <w:tcW w:w="101" w:type="pct"/>
            <w:vAlign w:val="bottom"/>
          </w:tcPr>
          <w:p w14:paraId="3831C24D" w14:textId="77777777" w:rsidR="000416BC" w:rsidRPr="008D3B85" w:rsidRDefault="000416BC" w:rsidP="0019682D">
            <w:pPr>
              <w:jc w:val="right"/>
              <w:rPr>
                <w:sz w:val="22"/>
                <w:szCs w:val="22"/>
              </w:rPr>
            </w:pPr>
          </w:p>
        </w:tc>
        <w:tc>
          <w:tcPr>
            <w:tcW w:w="568" w:type="pct"/>
            <w:tcBorders>
              <w:top w:val="double" w:sz="4" w:space="0" w:color="auto"/>
            </w:tcBorders>
            <w:vAlign w:val="bottom"/>
          </w:tcPr>
          <w:p w14:paraId="67F7CDB3" w14:textId="4E675B93" w:rsidR="000416BC" w:rsidRPr="008D3B85" w:rsidRDefault="000416BC" w:rsidP="000416BC">
            <w:pPr>
              <w:pStyle w:val="acctmergecolhdg"/>
              <w:spacing w:line="240" w:lineRule="auto"/>
              <w:ind w:right="77"/>
              <w:jc w:val="right"/>
              <w:rPr>
                <w:szCs w:val="22"/>
              </w:rPr>
            </w:pPr>
            <w:r w:rsidRPr="008D3B85">
              <w:rPr>
                <w:szCs w:val="22"/>
              </w:rPr>
              <w:t>-</w:t>
            </w:r>
          </w:p>
        </w:tc>
        <w:tc>
          <w:tcPr>
            <w:tcW w:w="101" w:type="pct"/>
            <w:vAlign w:val="bottom"/>
          </w:tcPr>
          <w:p w14:paraId="289B420B" w14:textId="77777777" w:rsidR="000416BC" w:rsidRPr="008D3B85" w:rsidRDefault="000416BC" w:rsidP="0019682D">
            <w:pPr>
              <w:jc w:val="right"/>
              <w:rPr>
                <w:sz w:val="22"/>
                <w:szCs w:val="22"/>
              </w:rPr>
            </w:pPr>
          </w:p>
        </w:tc>
        <w:tc>
          <w:tcPr>
            <w:tcW w:w="569" w:type="pct"/>
            <w:tcBorders>
              <w:top w:val="double" w:sz="4" w:space="0" w:color="auto"/>
            </w:tcBorders>
            <w:vAlign w:val="bottom"/>
          </w:tcPr>
          <w:p w14:paraId="674156B1" w14:textId="6E30FA21" w:rsidR="000416BC" w:rsidRPr="008D3B85" w:rsidDel="00A553E9" w:rsidRDefault="000416BC" w:rsidP="000416BC">
            <w:pPr>
              <w:pStyle w:val="acctmergecolhdg"/>
              <w:spacing w:line="240" w:lineRule="auto"/>
              <w:ind w:right="77"/>
              <w:jc w:val="right"/>
              <w:rPr>
                <w:szCs w:val="22"/>
              </w:rPr>
            </w:pPr>
            <w:r w:rsidRPr="008D3B85">
              <w:rPr>
                <w:szCs w:val="22"/>
              </w:rPr>
              <w:t>-</w:t>
            </w:r>
          </w:p>
        </w:tc>
      </w:tr>
      <w:tr w:rsidR="00C818D1" w:rsidRPr="008D3B85" w14:paraId="3E0E8449" w14:textId="77777777" w:rsidTr="00260382">
        <w:trPr>
          <w:cantSplit/>
          <w:trHeight w:val="20"/>
        </w:trPr>
        <w:tc>
          <w:tcPr>
            <w:tcW w:w="2422" w:type="pct"/>
          </w:tcPr>
          <w:p w14:paraId="2F63D089" w14:textId="77777777" w:rsidR="009A4F8C" w:rsidRPr="008D3B85" w:rsidRDefault="009A4F8C" w:rsidP="0019682D">
            <w:pPr>
              <w:pStyle w:val="ListBullet3"/>
              <w:numPr>
                <w:ilvl w:val="0"/>
                <w:numId w:val="0"/>
              </w:numPr>
              <w:ind w:left="191"/>
              <w:rPr>
                <w:sz w:val="22"/>
              </w:rPr>
            </w:pPr>
          </w:p>
        </w:tc>
        <w:tc>
          <w:tcPr>
            <w:tcW w:w="569" w:type="pct"/>
            <w:vAlign w:val="bottom"/>
          </w:tcPr>
          <w:p w14:paraId="2343EBEB" w14:textId="77777777" w:rsidR="009A4F8C" w:rsidRPr="008D3B85" w:rsidRDefault="009A4F8C" w:rsidP="0019682D">
            <w:pPr>
              <w:jc w:val="right"/>
              <w:rPr>
                <w:sz w:val="22"/>
                <w:szCs w:val="22"/>
              </w:rPr>
            </w:pPr>
          </w:p>
        </w:tc>
        <w:tc>
          <w:tcPr>
            <w:tcW w:w="101" w:type="pct"/>
            <w:vAlign w:val="bottom"/>
          </w:tcPr>
          <w:p w14:paraId="7FBE492B" w14:textId="77777777" w:rsidR="009A4F8C" w:rsidRPr="008D3B85" w:rsidRDefault="009A4F8C" w:rsidP="0019682D">
            <w:pPr>
              <w:jc w:val="right"/>
              <w:rPr>
                <w:sz w:val="22"/>
                <w:szCs w:val="22"/>
              </w:rPr>
            </w:pPr>
          </w:p>
        </w:tc>
        <w:tc>
          <w:tcPr>
            <w:tcW w:w="568" w:type="pct"/>
            <w:vAlign w:val="bottom"/>
          </w:tcPr>
          <w:p w14:paraId="4209FCAB" w14:textId="77777777" w:rsidR="009A4F8C" w:rsidRPr="008D3B85" w:rsidRDefault="009A4F8C" w:rsidP="0019682D">
            <w:pPr>
              <w:jc w:val="right"/>
              <w:rPr>
                <w:sz w:val="22"/>
                <w:szCs w:val="22"/>
              </w:rPr>
            </w:pPr>
          </w:p>
        </w:tc>
        <w:tc>
          <w:tcPr>
            <w:tcW w:w="101" w:type="pct"/>
            <w:vAlign w:val="bottom"/>
          </w:tcPr>
          <w:p w14:paraId="142F0451" w14:textId="77777777" w:rsidR="009A4F8C" w:rsidRPr="008D3B85" w:rsidRDefault="009A4F8C" w:rsidP="0019682D">
            <w:pPr>
              <w:jc w:val="right"/>
              <w:rPr>
                <w:sz w:val="22"/>
                <w:szCs w:val="22"/>
              </w:rPr>
            </w:pPr>
          </w:p>
        </w:tc>
        <w:tc>
          <w:tcPr>
            <w:tcW w:w="568" w:type="pct"/>
            <w:vAlign w:val="bottom"/>
          </w:tcPr>
          <w:p w14:paraId="6AC542E2" w14:textId="77777777" w:rsidR="009A4F8C" w:rsidRPr="008D3B85" w:rsidRDefault="009A4F8C" w:rsidP="0019682D">
            <w:pPr>
              <w:jc w:val="right"/>
              <w:rPr>
                <w:sz w:val="22"/>
                <w:szCs w:val="22"/>
              </w:rPr>
            </w:pPr>
          </w:p>
        </w:tc>
        <w:tc>
          <w:tcPr>
            <w:tcW w:w="101" w:type="pct"/>
            <w:vAlign w:val="bottom"/>
          </w:tcPr>
          <w:p w14:paraId="2CA3BF6E" w14:textId="77777777" w:rsidR="009A4F8C" w:rsidRPr="008D3B85" w:rsidRDefault="009A4F8C" w:rsidP="0019682D">
            <w:pPr>
              <w:jc w:val="right"/>
              <w:rPr>
                <w:sz w:val="22"/>
                <w:szCs w:val="22"/>
              </w:rPr>
            </w:pPr>
          </w:p>
        </w:tc>
        <w:tc>
          <w:tcPr>
            <w:tcW w:w="569" w:type="pct"/>
            <w:vAlign w:val="bottom"/>
          </w:tcPr>
          <w:p w14:paraId="20F3A505" w14:textId="77777777" w:rsidR="009A4F8C" w:rsidRPr="008D3B85" w:rsidDel="00A553E9" w:rsidRDefault="009A4F8C" w:rsidP="0019682D">
            <w:pPr>
              <w:pStyle w:val="acctfourfigures"/>
              <w:spacing w:line="240" w:lineRule="auto"/>
              <w:jc w:val="right"/>
              <w:rPr>
                <w:szCs w:val="22"/>
              </w:rPr>
            </w:pPr>
          </w:p>
        </w:tc>
      </w:tr>
      <w:tr w:rsidR="00C818D1" w:rsidRPr="008D3B85" w14:paraId="1E0A930A" w14:textId="77777777" w:rsidTr="00260382">
        <w:trPr>
          <w:cantSplit/>
          <w:trHeight w:val="20"/>
        </w:trPr>
        <w:tc>
          <w:tcPr>
            <w:tcW w:w="2422" w:type="pct"/>
          </w:tcPr>
          <w:p w14:paraId="4DF5CBB2" w14:textId="77777777" w:rsidR="009A4F8C" w:rsidRPr="008D3B85" w:rsidRDefault="009A4F8C" w:rsidP="0019682D">
            <w:pPr>
              <w:pStyle w:val="ListBullet3"/>
              <w:numPr>
                <w:ilvl w:val="0"/>
                <w:numId w:val="0"/>
              </w:numPr>
              <w:rPr>
                <w:sz w:val="22"/>
              </w:rPr>
            </w:pPr>
            <w:r w:rsidRPr="008D3B85">
              <w:rPr>
                <w:sz w:val="22"/>
              </w:rPr>
              <w:t>Revenue</w:t>
            </w:r>
          </w:p>
        </w:tc>
        <w:tc>
          <w:tcPr>
            <w:tcW w:w="569" w:type="pct"/>
            <w:vAlign w:val="bottom"/>
          </w:tcPr>
          <w:p w14:paraId="69944A12" w14:textId="111E5642" w:rsidR="009A4F8C" w:rsidRPr="008D3B85" w:rsidRDefault="00C818D1" w:rsidP="00965598">
            <w:pPr>
              <w:pStyle w:val="acctmergecolhdg"/>
              <w:spacing w:line="240" w:lineRule="auto"/>
              <w:ind w:right="77"/>
              <w:jc w:val="right"/>
              <w:rPr>
                <w:b w:val="0"/>
                <w:bCs/>
                <w:szCs w:val="22"/>
              </w:rPr>
            </w:pPr>
            <w:r w:rsidRPr="008D3B85">
              <w:rPr>
                <w:b w:val="0"/>
                <w:bCs/>
                <w:szCs w:val="22"/>
              </w:rPr>
              <w:t>3,7</w:t>
            </w:r>
            <w:r w:rsidR="000A32DD">
              <w:rPr>
                <w:b w:val="0"/>
                <w:bCs/>
                <w:szCs w:val="22"/>
              </w:rPr>
              <w:t>7</w:t>
            </w:r>
            <w:r w:rsidR="009D78CE">
              <w:rPr>
                <w:b w:val="0"/>
                <w:bCs/>
                <w:szCs w:val="22"/>
              </w:rPr>
              <w:t>6</w:t>
            </w:r>
            <w:r w:rsidR="000416BC" w:rsidRPr="008D3B85">
              <w:rPr>
                <w:b w:val="0"/>
                <w:bCs/>
                <w:szCs w:val="22"/>
              </w:rPr>
              <w:t>,</w:t>
            </w:r>
            <w:r w:rsidR="009D78CE">
              <w:rPr>
                <w:b w:val="0"/>
                <w:bCs/>
                <w:szCs w:val="22"/>
              </w:rPr>
              <w:t>576</w:t>
            </w:r>
          </w:p>
        </w:tc>
        <w:tc>
          <w:tcPr>
            <w:tcW w:w="101" w:type="pct"/>
            <w:vAlign w:val="bottom"/>
          </w:tcPr>
          <w:p w14:paraId="78EA8FA5" w14:textId="77777777" w:rsidR="009A4F8C" w:rsidRPr="008D3B85" w:rsidRDefault="009A4F8C" w:rsidP="0019682D">
            <w:pPr>
              <w:jc w:val="right"/>
              <w:rPr>
                <w:sz w:val="22"/>
                <w:szCs w:val="22"/>
              </w:rPr>
            </w:pPr>
          </w:p>
        </w:tc>
        <w:tc>
          <w:tcPr>
            <w:tcW w:w="568" w:type="pct"/>
            <w:vAlign w:val="bottom"/>
          </w:tcPr>
          <w:p w14:paraId="5995977D" w14:textId="13CB7E8D" w:rsidR="009A4F8C" w:rsidRPr="009D78CE" w:rsidRDefault="009D78CE" w:rsidP="00965598">
            <w:pPr>
              <w:pStyle w:val="acctmergecolhdg"/>
              <w:spacing w:line="240" w:lineRule="auto"/>
              <w:ind w:right="77"/>
              <w:jc w:val="right"/>
              <w:rPr>
                <w:b w:val="0"/>
                <w:bCs/>
                <w:szCs w:val="22"/>
              </w:rPr>
            </w:pPr>
            <w:r w:rsidRPr="009D78CE">
              <w:rPr>
                <w:b w:val="0"/>
                <w:bCs/>
                <w:szCs w:val="22"/>
              </w:rPr>
              <w:t>2,408,659</w:t>
            </w:r>
          </w:p>
        </w:tc>
        <w:tc>
          <w:tcPr>
            <w:tcW w:w="101" w:type="pct"/>
            <w:vAlign w:val="bottom"/>
          </w:tcPr>
          <w:p w14:paraId="5AE17BA3" w14:textId="3EC0F845" w:rsidR="009A4F8C" w:rsidRPr="008D3B85" w:rsidRDefault="009A4F8C" w:rsidP="0019682D">
            <w:pPr>
              <w:jc w:val="right"/>
              <w:rPr>
                <w:sz w:val="22"/>
                <w:szCs w:val="22"/>
              </w:rPr>
            </w:pPr>
          </w:p>
        </w:tc>
        <w:tc>
          <w:tcPr>
            <w:tcW w:w="568" w:type="pct"/>
            <w:vAlign w:val="bottom"/>
          </w:tcPr>
          <w:p w14:paraId="17510544" w14:textId="646041C9" w:rsidR="009A4F8C" w:rsidRPr="008D3B85" w:rsidRDefault="00C818D1" w:rsidP="00965598">
            <w:pPr>
              <w:pStyle w:val="acctmergecolhdg"/>
              <w:spacing w:line="240" w:lineRule="auto"/>
              <w:ind w:right="77"/>
              <w:jc w:val="right"/>
              <w:rPr>
                <w:b w:val="0"/>
                <w:bCs/>
                <w:szCs w:val="22"/>
              </w:rPr>
            </w:pPr>
            <w:r w:rsidRPr="008D3B85">
              <w:rPr>
                <w:b w:val="0"/>
                <w:bCs/>
                <w:szCs w:val="22"/>
              </w:rPr>
              <w:t>2</w:t>
            </w:r>
            <w:r w:rsidR="002F0999">
              <w:rPr>
                <w:b w:val="0"/>
                <w:bCs/>
                <w:szCs w:val="22"/>
              </w:rPr>
              <w:t>58</w:t>
            </w:r>
            <w:r w:rsidR="000416BC" w:rsidRPr="008D3B85">
              <w:rPr>
                <w:b w:val="0"/>
                <w:bCs/>
                <w:szCs w:val="22"/>
              </w:rPr>
              <w:t>,</w:t>
            </w:r>
            <w:r w:rsidR="002F0999">
              <w:rPr>
                <w:b w:val="0"/>
                <w:bCs/>
                <w:szCs w:val="22"/>
              </w:rPr>
              <w:t>700</w:t>
            </w:r>
          </w:p>
        </w:tc>
        <w:tc>
          <w:tcPr>
            <w:tcW w:w="101" w:type="pct"/>
            <w:vAlign w:val="bottom"/>
          </w:tcPr>
          <w:p w14:paraId="1A43CE82" w14:textId="77777777" w:rsidR="009A4F8C" w:rsidRPr="008D3B85" w:rsidRDefault="009A4F8C" w:rsidP="0019682D">
            <w:pPr>
              <w:jc w:val="right"/>
              <w:rPr>
                <w:sz w:val="22"/>
                <w:szCs w:val="22"/>
              </w:rPr>
            </w:pPr>
          </w:p>
        </w:tc>
        <w:tc>
          <w:tcPr>
            <w:tcW w:w="569" w:type="pct"/>
            <w:vAlign w:val="bottom"/>
          </w:tcPr>
          <w:p w14:paraId="36560BAC" w14:textId="3ADE8634" w:rsidR="009A4F8C" w:rsidRPr="008D3B85" w:rsidRDefault="00C818D1" w:rsidP="00965598">
            <w:pPr>
              <w:pStyle w:val="acctmergecolhdg"/>
              <w:spacing w:line="240" w:lineRule="auto"/>
              <w:ind w:right="77"/>
              <w:jc w:val="right"/>
              <w:rPr>
                <w:b w:val="0"/>
                <w:bCs/>
                <w:szCs w:val="22"/>
              </w:rPr>
            </w:pPr>
            <w:r w:rsidRPr="008D3B85">
              <w:rPr>
                <w:b w:val="0"/>
                <w:bCs/>
                <w:szCs w:val="22"/>
              </w:rPr>
              <w:t>247,496</w:t>
            </w:r>
          </w:p>
        </w:tc>
      </w:tr>
      <w:tr w:rsidR="00C818D1" w:rsidRPr="008D3B85" w14:paraId="6F2FD420" w14:textId="77777777" w:rsidTr="00260382">
        <w:trPr>
          <w:cantSplit/>
          <w:trHeight w:val="20"/>
        </w:trPr>
        <w:tc>
          <w:tcPr>
            <w:tcW w:w="2422" w:type="pct"/>
          </w:tcPr>
          <w:p w14:paraId="16B79A09" w14:textId="29CB0EDA" w:rsidR="009A4F8C" w:rsidRPr="008D3B85" w:rsidRDefault="009A4F8C" w:rsidP="00C215FD">
            <w:pPr>
              <w:pStyle w:val="acctfourfigures"/>
              <w:tabs>
                <w:tab w:val="clear" w:pos="765"/>
                <w:tab w:val="decimal" w:pos="0"/>
              </w:tabs>
              <w:spacing w:line="240" w:lineRule="auto"/>
              <w:rPr>
                <w:szCs w:val="22"/>
              </w:rPr>
            </w:pPr>
            <w:r w:rsidRPr="008D3B85">
              <w:rPr>
                <w:szCs w:val="22"/>
              </w:rPr>
              <w:t>Profit</w:t>
            </w:r>
            <w:r w:rsidR="00C818D1" w:rsidRPr="008D3B85">
              <w:rPr>
                <w:szCs w:val="22"/>
              </w:rPr>
              <w:t xml:space="preserve"> (</w:t>
            </w:r>
            <w:r w:rsidR="007C4DAB">
              <w:rPr>
                <w:szCs w:val="22"/>
              </w:rPr>
              <w:t>l</w:t>
            </w:r>
            <w:r w:rsidR="00C818D1" w:rsidRPr="008D3B85">
              <w:rPr>
                <w:szCs w:val="22"/>
              </w:rPr>
              <w:t>oss)</w:t>
            </w:r>
          </w:p>
        </w:tc>
        <w:tc>
          <w:tcPr>
            <w:tcW w:w="569" w:type="pct"/>
            <w:vAlign w:val="bottom"/>
          </w:tcPr>
          <w:p w14:paraId="1C9D15FA" w14:textId="04408B08" w:rsidR="009A4F8C" w:rsidRPr="008D3B85" w:rsidRDefault="00C818D1" w:rsidP="00965598">
            <w:pPr>
              <w:pStyle w:val="acctmergecolhdg"/>
              <w:spacing w:line="240" w:lineRule="auto"/>
              <w:ind w:right="77"/>
              <w:jc w:val="right"/>
              <w:rPr>
                <w:b w:val="0"/>
                <w:bCs/>
                <w:szCs w:val="22"/>
              </w:rPr>
            </w:pPr>
            <w:r w:rsidRPr="008D3B85">
              <w:rPr>
                <w:b w:val="0"/>
                <w:bCs/>
                <w:szCs w:val="22"/>
              </w:rPr>
              <w:t>3</w:t>
            </w:r>
            <w:r w:rsidR="00E73730">
              <w:rPr>
                <w:b w:val="0"/>
                <w:bCs/>
                <w:szCs w:val="22"/>
              </w:rPr>
              <w:t>59</w:t>
            </w:r>
            <w:r w:rsidRPr="008D3B85">
              <w:rPr>
                <w:b w:val="0"/>
                <w:bCs/>
                <w:szCs w:val="22"/>
              </w:rPr>
              <w:t>,</w:t>
            </w:r>
            <w:r w:rsidR="000416BC" w:rsidRPr="008D3B85">
              <w:rPr>
                <w:b w:val="0"/>
                <w:bCs/>
                <w:szCs w:val="22"/>
              </w:rPr>
              <w:t>103</w:t>
            </w:r>
          </w:p>
        </w:tc>
        <w:tc>
          <w:tcPr>
            <w:tcW w:w="101" w:type="pct"/>
            <w:vAlign w:val="bottom"/>
          </w:tcPr>
          <w:p w14:paraId="5160CEF8" w14:textId="07FF12C4" w:rsidR="009A4F8C" w:rsidRPr="008D3B85" w:rsidRDefault="009A4F8C" w:rsidP="0019682D">
            <w:pPr>
              <w:jc w:val="right"/>
              <w:rPr>
                <w:sz w:val="22"/>
                <w:szCs w:val="22"/>
              </w:rPr>
            </w:pPr>
          </w:p>
        </w:tc>
        <w:tc>
          <w:tcPr>
            <w:tcW w:w="568" w:type="pct"/>
            <w:vAlign w:val="bottom"/>
          </w:tcPr>
          <w:p w14:paraId="09F0CDF3" w14:textId="7AAAC5AF" w:rsidR="009A4F8C" w:rsidRPr="009D78CE" w:rsidRDefault="009D78CE" w:rsidP="00965598">
            <w:pPr>
              <w:pStyle w:val="acctmergecolhdg"/>
              <w:spacing w:line="240" w:lineRule="auto"/>
              <w:ind w:right="77"/>
              <w:jc w:val="right"/>
              <w:rPr>
                <w:b w:val="0"/>
                <w:bCs/>
                <w:szCs w:val="22"/>
              </w:rPr>
            </w:pPr>
            <w:r w:rsidRPr="009D78CE">
              <w:rPr>
                <w:b w:val="0"/>
                <w:bCs/>
                <w:szCs w:val="22"/>
              </w:rPr>
              <w:t>57,812</w:t>
            </w:r>
          </w:p>
        </w:tc>
        <w:tc>
          <w:tcPr>
            <w:tcW w:w="101" w:type="pct"/>
            <w:vAlign w:val="bottom"/>
          </w:tcPr>
          <w:p w14:paraId="76198C2F" w14:textId="77777777" w:rsidR="009A4F8C" w:rsidRPr="008D3B85" w:rsidRDefault="009A4F8C" w:rsidP="0019682D">
            <w:pPr>
              <w:jc w:val="right"/>
              <w:rPr>
                <w:sz w:val="22"/>
                <w:szCs w:val="22"/>
              </w:rPr>
            </w:pPr>
          </w:p>
        </w:tc>
        <w:tc>
          <w:tcPr>
            <w:tcW w:w="568" w:type="pct"/>
            <w:vAlign w:val="bottom"/>
          </w:tcPr>
          <w:p w14:paraId="4D23EE05" w14:textId="28B9279E" w:rsidR="009A4F8C" w:rsidRPr="008D3B85" w:rsidRDefault="00C818D1" w:rsidP="0019682D">
            <w:pPr>
              <w:jc w:val="right"/>
              <w:rPr>
                <w:sz w:val="22"/>
                <w:szCs w:val="22"/>
              </w:rPr>
            </w:pPr>
            <w:r w:rsidRPr="008D3B85">
              <w:rPr>
                <w:sz w:val="22"/>
                <w:szCs w:val="22"/>
              </w:rPr>
              <w:t>(13</w:t>
            </w:r>
            <w:r w:rsidR="000416BC" w:rsidRPr="008D3B85">
              <w:rPr>
                <w:sz w:val="22"/>
                <w:szCs w:val="22"/>
              </w:rPr>
              <w:t>4,788</w:t>
            </w:r>
            <w:r w:rsidRPr="008D3B85">
              <w:rPr>
                <w:sz w:val="22"/>
                <w:szCs w:val="22"/>
              </w:rPr>
              <w:t>)</w:t>
            </w:r>
          </w:p>
        </w:tc>
        <w:tc>
          <w:tcPr>
            <w:tcW w:w="101" w:type="pct"/>
            <w:vAlign w:val="bottom"/>
          </w:tcPr>
          <w:p w14:paraId="766F14E6" w14:textId="77777777" w:rsidR="009A4F8C" w:rsidRPr="008D3B85" w:rsidRDefault="009A4F8C" w:rsidP="0019682D">
            <w:pPr>
              <w:jc w:val="right"/>
              <w:rPr>
                <w:sz w:val="22"/>
                <w:szCs w:val="22"/>
              </w:rPr>
            </w:pPr>
          </w:p>
        </w:tc>
        <w:tc>
          <w:tcPr>
            <w:tcW w:w="569" w:type="pct"/>
            <w:vAlign w:val="bottom"/>
          </w:tcPr>
          <w:p w14:paraId="1E81A8A7" w14:textId="2A144ACB" w:rsidR="009A4F8C" w:rsidRPr="008D3B85" w:rsidRDefault="00C818D1" w:rsidP="0019682D">
            <w:pPr>
              <w:pStyle w:val="acctfourfigures"/>
              <w:spacing w:line="240" w:lineRule="auto"/>
              <w:jc w:val="right"/>
              <w:rPr>
                <w:szCs w:val="22"/>
              </w:rPr>
            </w:pPr>
            <w:r w:rsidRPr="008D3B85">
              <w:rPr>
                <w:szCs w:val="22"/>
              </w:rPr>
              <w:t>(325,939)</w:t>
            </w:r>
          </w:p>
        </w:tc>
      </w:tr>
      <w:tr w:rsidR="00C818D1" w:rsidRPr="008D3B85" w14:paraId="383C24B0" w14:textId="77777777" w:rsidTr="00260382">
        <w:trPr>
          <w:cantSplit/>
          <w:trHeight w:val="20"/>
        </w:trPr>
        <w:tc>
          <w:tcPr>
            <w:tcW w:w="2422" w:type="pct"/>
          </w:tcPr>
          <w:p w14:paraId="18E9B814" w14:textId="77777777" w:rsidR="009A4F8C" w:rsidRPr="008D3B85" w:rsidRDefault="009A4F8C" w:rsidP="00C215FD">
            <w:pPr>
              <w:pStyle w:val="acctfourfigures"/>
              <w:tabs>
                <w:tab w:val="clear" w:pos="765"/>
                <w:tab w:val="decimal" w:pos="11"/>
              </w:tabs>
              <w:spacing w:line="240" w:lineRule="auto"/>
              <w:ind w:left="191" w:hanging="180"/>
              <w:rPr>
                <w:szCs w:val="22"/>
              </w:rPr>
            </w:pPr>
            <w:r w:rsidRPr="008D3B85">
              <w:rPr>
                <w:szCs w:val="22"/>
              </w:rPr>
              <w:t>Other comprehensive income</w:t>
            </w:r>
          </w:p>
        </w:tc>
        <w:tc>
          <w:tcPr>
            <w:tcW w:w="569" w:type="pct"/>
            <w:tcBorders>
              <w:bottom w:val="single" w:sz="4" w:space="0" w:color="auto"/>
            </w:tcBorders>
            <w:vAlign w:val="bottom"/>
          </w:tcPr>
          <w:p w14:paraId="594792D5" w14:textId="0E3F1518" w:rsidR="009A4F8C" w:rsidRPr="008D3B85" w:rsidRDefault="0019682D" w:rsidP="00965598">
            <w:pPr>
              <w:pStyle w:val="acctmergecolhdg"/>
              <w:spacing w:line="240" w:lineRule="auto"/>
              <w:ind w:right="77"/>
              <w:jc w:val="right"/>
              <w:rPr>
                <w:b w:val="0"/>
                <w:bCs/>
                <w:szCs w:val="22"/>
              </w:rPr>
            </w:pPr>
            <w:r w:rsidRPr="008D3B85">
              <w:rPr>
                <w:b w:val="0"/>
                <w:bCs/>
                <w:szCs w:val="22"/>
              </w:rPr>
              <w:t>-</w:t>
            </w:r>
          </w:p>
        </w:tc>
        <w:tc>
          <w:tcPr>
            <w:tcW w:w="101" w:type="pct"/>
            <w:vAlign w:val="bottom"/>
          </w:tcPr>
          <w:p w14:paraId="29D8DEBB" w14:textId="77777777" w:rsidR="009A4F8C" w:rsidRPr="008D3B85" w:rsidRDefault="009A4F8C" w:rsidP="0019682D">
            <w:pPr>
              <w:jc w:val="right"/>
              <w:rPr>
                <w:sz w:val="22"/>
                <w:szCs w:val="22"/>
              </w:rPr>
            </w:pPr>
          </w:p>
        </w:tc>
        <w:tc>
          <w:tcPr>
            <w:tcW w:w="568" w:type="pct"/>
            <w:tcBorders>
              <w:bottom w:val="single" w:sz="4" w:space="0" w:color="auto"/>
            </w:tcBorders>
            <w:vAlign w:val="bottom"/>
          </w:tcPr>
          <w:p w14:paraId="7FE56E3E" w14:textId="67A198E1" w:rsidR="009A4F8C" w:rsidRPr="009D78CE" w:rsidRDefault="009D78CE" w:rsidP="00965598">
            <w:pPr>
              <w:pStyle w:val="acctmergecolhdg"/>
              <w:spacing w:line="240" w:lineRule="auto"/>
              <w:ind w:right="77"/>
              <w:jc w:val="right"/>
              <w:rPr>
                <w:b w:val="0"/>
                <w:bCs/>
                <w:szCs w:val="22"/>
              </w:rPr>
            </w:pPr>
            <w:r w:rsidRPr="009D78CE">
              <w:rPr>
                <w:b w:val="0"/>
                <w:bCs/>
                <w:szCs w:val="22"/>
              </w:rPr>
              <w:t>191,110</w:t>
            </w:r>
          </w:p>
        </w:tc>
        <w:tc>
          <w:tcPr>
            <w:tcW w:w="101" w:type="pct"/>
            <w:vAlign w:val="bottom"/>
          </w:tcPr>
          <w:p w14:paraId="1FC33736" w14:textId="77777777" w:rsidR="009A4F8C" w:rsidRPr="008D3B85" w:rsidRDefault="009A4F8C" w:rsidP="0019682D">
            <w:pPr>
              <w:jc w:val="right"/>
              <w:rPr>
                <w:sz w:val="22"/>
                <w:szCs w:val="22"/>
              </w:rPr>
            </w:pPr>
          </w:p>
        </w:tc>
        <w:tc>
          <w:tcPr>
            <w:tcW w:w="568" w:type="pct"/>
            <w:tcBorders>
              <w:bottom w:val="single" w:sz="4" w:space="0" w:color="auto"/>
            </w:tcBorders>
            <w:vAlign w:val="bottom"/>
          </w:tcPr>
          <w:p w14:paraId="1F29E1AB" w14:textId="247F0AFD" w:rsidR="009A4F8C" w:rsidRPr="008D3B85" w:rsidRDefault="0019682D" w:rsidP="00965598">
            <w:pPr>
              <w:pStyle w:val="acctmergecolhdg"/>
              <w:spacing w:line="240" w:lineRule="auto"/>
              <w:ind w:right="77"/>
              <w:jc w:val="right"/>
              <w:rPr>
                <w:b w:val="0"/>
                <w:bCs/>
                <w:szCs w:val="22"/>
              </w:rPr>
            </w:pPr>
            <w:r w:rsidRPr="008D3B85">
              <w:rPr>
                <w:b w:val="0"/>
                <w:bCs/>
                <w:szCs w:val="22"/>
              </w:rPr>
              <w:t>-</w:t>
            </w:r>
          </w:p>
        </w:tc>
        <w:tc>
          <w:tcPr>
            <w:tcW w:w="101" w:type="pct"/>
            <w:vAlign w:val="bottom"/>
          </w:tcPr>
          <w:p w14:paraId="24C328CD" w14:textId="77777777" w:rsidR="009A4F8C" w:rsidRPr="008D3B85" w:rsidRDefault="009A4F8C" w:rsidP="0019682D">
            <w:pPr>
              <w:jc w:val="right"/>
              <w:rPr>
                <w:sz w:val="22"/>
                <w:szCs w:val="22"/>
              </w:rPr>
            </w:pPr>
          </w:p>
        </w:tc>
        <w:tc>
          <w:tcPr>
            <w:tcW w:w="569" w:type="pct"/>
            <w:tcBorders>
              <w:bottom w:val="single" w:sz="4" w:space="0" w:color="auto"/>
            </w:tcBorders>
            <w:vAlign w:val="bottom"/>
          </w:tcPr>
          <w:p w14:paraId="6E01057B" w14:textId="7E3B7E48" w:rsidR="009A4F8C" w:rsidRPr="008D3B85" w:rsidRDefault="00C818D1" w:rsidP="00965598">
            <w:pPr>
              <w:pStyle w:val="acctmergecolhdg"/>
              <w:spacing w:line="240" w:lineRule="auto"/>
              <w:ind w:right="77"/>
              <w:jc w:val="right"/>
              <w:rPr>
                <w:b w:val="0"/>
                <w:bCs/>
                <w:szCs w:val="22"/>
              </w:rPr>
            </w:pPr>
            <w:r w:rsidRPr="008D3B85">
              <w:rPr>
                <w:b w:val="0"/>
                <w:bCs/>
                <w:szCs w:val="22"/>
              </w:rPr>
              <w:t>53,306</w:t>
            </w:r>
          </w:p>
        </w:tc>
      </w:tr>
      <w:tr w:rsidR="0019682D" w:rsidRPr="008D3B85" w14:paraId="3AF7DE67" w14:textId="77777777" w:rsidTr="00260382">
        <w:trPr>
          <w:cantSplit/>
          <w:trHeight w:val="20"/>
        </w:trPr>
        <w:tc>
          <w:tcPr>
            <w:tcW w:w="2422" w:type="pct"/>
          </w:tcPr>
          <w:p w14:paraId="76584814" w14:textId="77777777" w:rsidR="009A4F8C" w:rsidRPr="008D3B85" w:rsidRDefault="009A4F8C" w:rsidP="00C215FD">
            <w:pPr>
              <w:pStyle w:val="acctfourfigures"/>
              <w:tabs>
                <w:tab w:val="clear" w:pos="765"/>
              </w:tabs>
              <w:spacing w:line="240" w:lineRule="auto"/>
              <w:ind w:left="191" w:hanging="180"/>
              <w:rPr>
                <w:b/>
                <w:bCs/>
                <w:szCs w:val="22"/>
              </w:rPr>
            </w:pPr>
            <w:r w:rsidRPr="008D3B85">
              <w:rPr>
                <w:b/>
                <w:bCs/>
                <w:szCs w:val="22"/>
              </w:rPr>
              <w:t>Total comprehensive income</w:t>
            </w:r>
          </w:p>
        </w:tc>
        <w:tc>
          <w:tcPr>
            <w:tcW w:w="569" w:type="pct"/>
            <w:tcBorders>
              <w:top w:val="single" w:sz="4" w:space="0" w:color="auto"/>
              <w:bottom w:val="single" w:sz="4" w:space="0" w:color="auto"/>
            </w:tcBorders>
            <w:vAlign w:val="bottom"/>
          </w:tcPr>
          <w:p w14:paraId="33D226CB" w14:textId="530B97E5" w:rsidR="009A4F8C" w:rsidRPr="008D3B85" w:rsidRDefault="0019682D" w:rsidP="00965598">
            <w:pPr>
              <w:pStyle w:val="acctmergecolhdg"/>
              <w:spacing w:line="240" w:lineRule="auto"/>
              <w:ind w:right="77"/>
              <w:jc w:val="right"/>
              <w:rPr>
                <w:szCs w:val="22"/>
              </w:rPr>
            </w:pPr>
            <w:r w:rsidRPr="008D3B85">
              <w:rPr>
                <w:szCs w:val="22"/>
              </w:rPr>
              <w:t>3</w:t>
            </w:r>
            <w:r w:rsidR="000416BC" w:rsidRPr="008D3B85">
              <w:rPr>
                <w:szCs w:val="22"/>
              </w:rPr>
              <w:t>59,103</w:t>
            </w:r>
          </w:p>
        </w:tc>
        <w:tc>
          <w:tcPr>
            <w:tcW w:w="101" w:type="pct"/>
            <w:vAlign w:val="bottom"/>
          </w:tcPr>
          <w:p w14:paraId="20271995" w14:textId="77777777" w:rsidR="009A4F8C" w:rsidRPr="008D3B85" w:rsidRDefault="009A4F8C" w:rsidP="0019682D">
            <w:pPr>
              <w:jc w:val="right"/>
              <w:rPr>
                <w:b/>
                <w:bCs/>
                <w:sz w:val="22"/>
                <w:szCs w:val="22"/>
              </w:rPr>
            </w:pPr>
          </w:p>
        </w:tc>
        <w:tc>
          <w:tcPr>
            <w:tcW w:w="568" w:type="pct"/>
            <w:tcBorders>
              <w:top w:val="single" w:sz="4" w:space="0" w:color="auto"/>
              <w:bottom w:val="single" w:sz="4" w:space="0" w:color="auto"/>
            </w:tcBorders>
            <w:vAlign w:val="bottom"/>
          </w:tcPr>
          <w:p w14:paraId="170D28D2" w14:textId="72A26F71" w:rsidR="009A4F8C" w:rsidRPr="009D78CE" w:rsidRDefault="009D78CE" w:rsidP="00965598">
            <w:pPr>
              <w:pStyle w:val="acctmergecolhdg"/>
              <w:spacing w:line="240" w:lineRule="auto"/>
              <w:ind w:right="77"/>
              <w:jc w:val="right"/>
              <w:rPr>
                <w:szCs w:val="22"/>
              </w:rPr>
            </w:pPr>
            <w:r w:rsidRPr="009D78CE">
              <w:rPr>
                <w:szCs w:val="22"/>
              </w:rPr>
              <w:t>248,922</w:t>
            </w:r>
          </w:p>
        </w:tc>
        <w:tc>
          <w:tcPr>
            <w:tcW w:w="101" w:type="pct"/>
            <w:vAlign w:val="bottom"/>
          </w:tcPr>
          <w:p w14:paraId="6EE3C2E6" w14:textId="77777777" w:rsidR="009A4F8C" w:rsidRPr="008D3B85" w:rsidRDefault="009A4F8C" w:rsidP="0019682D">
            <w:pPr>
              <w:jc w:val="right"/>
              <w:rPr>
                <w:b/>
                <w:bCs/>
                <w:sz w:val="22"/>
                <w:szCs w:val="22"/>
              </w:rPr>
            </w:pPr>
          </w:p>
        </w:tc>
        <w:tc>
          <w:tcPr>
            <w:tcW w:w="568" w:type="pct"/>
            <w:tcBorders>
              <w:top w:val="single" w:sz="4" w:space="0" w:color="auto"/>
              <w:bottom w:val="single" w:sz="4" w:space="0" w:color="auto"/>
            </w:tcBorders>
            <w:vAlign w:val="bottom"/>
          </w:tcPr>
          <w:p w14:paraId="32B8DDC1" w14:textId="791DB80B" w:rsidR="009A4F8C" w:rsidRPr="008D3B85" w:rsidRDefault="0019682D" w:rsidP="0019682D">
            <w:pPr>
              <w:jc w:val="right"/>
              <w:rPr>
                <w:b/>
                <w:bCs/>
                <w:sz w:val="22"/>
                <w:szCs w:val="22"/>
              </w:rPr>
            </w:pPr>
            <w:r w:rsidRPr="008D3B85">
              <w:rPr>
                <w:b/>
                <w:bCs/>
                <w:sz w:val="22"/>
                <w:szCs w:val="22"/>
              </w:rPr>
              <w:t>(13</w:t>
            </w:r>
            <w:r w:rsidR="000416BC" w:rsidRPr="008D3B85">
              <w:rPr>
                <w:b/>
                <w:bCs/>
                <w:sz w:val="22"/>
                <w:szCs w:val="22"/>
              </w:rPr>
              <w:t>4,788</w:t>
            </w:r>
            <w:r w:rsidRPr="008D3B85">
              <w:rPr>
                <w:b/>
                <w:bCs/>
                <w:sz w:val="22"/>
                <w:szCs w:val="22"/>
              </w:rPr>
              <w:t>)</w:t>
            </w:r>
          </w:p>
        </w:tc>
        <w:tc>
          <w:tcPr>
            <w:tcW w:w="101" w:type="pct"/>
            <w:vAlign w:val="bottom"/>
          </w:tcPr>
          <w:p w14:paraId="791FF3AD" w14:textId="77777777" w:rsidR="009A4F8C" w:rsidRPr="008D3B85" w:rsidRDefault="009A4F8C" w:rsidP="0019682D">
            <w:pPr>
              <w:jc w:val="right"/>
              <w:rPr>
                <w:b/>
                <w:bCs/>
                <w:sz w:val="22"/>
                <w:szCs w:val="22"/>
              </w:rPr>
            </w:pPr>
          </w:p>
        </w:tc>
        <w:tc>
          <w:tcPr>
            <w:tcW w:w="569" w:type="pct"/>
            <w:tcBorders>
              <w:top w:val="single" w:sz="4" w:space="0" w:color="auto"/>
              <w:bottom w:val="single" w:sz="4" w:space="0" w:color="auto"/>
            </w:tcBorders>
            <w:vAlign w:val="bottom"/>
          </w:tcPr>
          <w:p w14:paraId="59D42763" w14:textId="1EB7E691" w:rsidR="009A4F8C" w:rsidRPr="008D3B85" w:rsidRDefault="00C818D1" w:rsidP="0019682D">
            <w:pPr>
              <w:pStyle w:val="acctfourfigures"/>
              <w:spacing w:line="240" w:lineRule="auto"/>
              <w:jc w:val="right"/>
              <w:rPr>
                <w:b/>
                <w:bCs/>
                <w:szCs w:val="22"/>
              </w:rPr>
            </w:pPr>
            <w:r w:rsidRPr="008D3B85">
              <w:rPr>
                <w:b/>
                <w:bCs/>
                <w:szCs w:val="22"/>
              </w:rPr>
              <w:t>(272,633)</w:t>
            </w:r>
          </w:p>
        </w:tc>
      </w:tr>
      <w:tr w:rsidR="00C818D1" w:rsidRPr="008D3B85" w14:paraId="135D2AEF" w14:textId="77777777" w:rsidTr="00260382">
        <w:trPr>
          <w:cantSplit/>
          <w:trHeight w:val="20"/>
        </w:trPr>
        <w:tc>
          <w:tcPr>
            <w:tcW w:w="2422" w:type="pct"/>
          </w:tcPr>
          <w:p w14:paraId="79715313" w14:textId="50460719" w:rsidR="00C818D1" w:rsidRPr="008D3B85" w:rsidRDefault="00C818D1" w:rsidP="00C215FD">
            <w:pPr>
              <w:pStyle w:val="acctfourfigures"/>
              <w:tabs>
                <w:tab w:val="clear" w:pos="765"/>
              </w:tabs>
              <w:spacing w:line="240" w:lineRule="auto"/>
              <w:ind w:left="191" w:hanging="180"/>
              <w:rPr>
                <w:b/>
                <w:bCs/>
                <w:szCs w:val="22"/>
              </w:rPr>
            </w:pPr>
            <w:r w:rsidRPr="008D3B85">
              <w:rPr>
                <w:szCs w:val="22"/>
              </w:rPr>
              <w:t xml:space="preserve">Profit </w:t>
            </w:r>
            <w:r w:rsidR="000416BC" w:rsidRPr="008D3B85">
              <w:rPr>
                <w:szCs w:val="22"/>
              </w:rPr>
              <w:t xml:space="preserve">(loss) </w:t>
            </w:r>
            <w:r w:rsidRPr="008D3B85">
              <w:rPr>
                <w:szCs w:val="22"/>
              </w:rPr>
              <w:t>allocated to non-controlling interest</w:t>
            </w:r>
          </w:p>
        </w:tc>
        <w:tc>
          <w:tcPr>
            <w:tcW w:w="569" w:type="pct"/>
            <w:tcBorders>
              <w:top w:val="single" w:sz="4" w:space="0" w:color="auto"/>
            </w:tcBorders>
            <w:vAlign w:val="bottom"/>
          </w:tcPr>
          <w:p w14:paraId="0B8D07C0" w14:textId="00AA89CF" w:rsidR="00C818D1" w:rsidRPr="008D3B85" w:rsidRDefault="0019682D" w:rsidP="00965598">
            <w:pPr>
              <w:pStyle w:val="acctmergecolhdg"/>
              <w:spacing w:line="240" w:lineRule="auto"/>
              <w:ind w:right="77"/>
              <w:jc w:val="right"/>
              <w:rPr>
                <w:b w:val="0"/>
                <w:bCs/>
                <w:szCs w:val="22"/>
              </w:rPr>
            </w:pPr>
            <w:r w:rsidRPr="008D3B85">
              <w:rPr>
                <w:b w:val="0"/>
                <w:bCs/>
                <w:szCs w:val="22"/>
              </w:rPr>
              <w:t>1</w:t>
            </w:r>
            <w:r w:rsidR="000416BC" w:rsidRPr="008D3B85">
              <w:rPr>
                <w:b w:val="0"/>
                <w:bCs/>
                <w:szCs w:val="22"/>
              </w:rPr>
              <w:t>5,836</w:t>
            </w:r>
          </w:p>
        </w:tc>
        <w:tc>
          <w:tcPr>
            <w:tcW w:w="101" w:type="pct"/>
            <w:vAlign w:val="bottom"/>
          </w:tcPr>
          <w:p w14:paraId="3C6F105D" w14:textId="77777777" w:rsidR="00C818D1" w:rsidRPr="008D3B85" w:rsidRDefault="00C818D1" w:rsidP="0019682D">
            <w:pPr>
              <w:jc w:val="right"/>
              <w:rPr>
                <w:sz w:val="22"/>
                <w:szCs w:val="22"/>
              </w:rPr>
            </w:pPr>
          </w:p>
        </w:tc>
        <w:tc>
          <w:tcPr>
            <w:tcW w:w="568" w:type="pct"/>
            <w:tcBorders>
              <w:top w:val="single" w:sz="4" w:space="0" w:color="auto"/>
            </w:tcBorders>
            <w:vAlign w:val="bottom"/>
          </w:tcPr>
          <w:p w14:paraId="0BD3A1CB" w14:textId="66D310DE" w:rsidR="00C818D1" w:rsidRPr="00B30ECA" w:rsidRDefault="006E0051" w:rsidP="00965598">
            <w:pPr>
              <w:pStyle w:val="acctmergecolhdg"/>
              <w:spacing w:line="240" w:lineRule="auto"/>
              <w:ind w:right="77"/>
              <w:jc w:val="right"/>
              <w:rPr>
                <w:b w:val="0"/>
                <w:bCs/>
                <w:szCs w:val="22"/>
              </w:rPr>
            </w:pPr>
            <w:r>
              <w:rPr>
                <w:b w:val="0"/>
                <w:bCs/>
                <w:szCs w:val="22"/>
              </w:rPr>
              <w:t>-</w:t>
            </w:r>
          </w:p>
        </w:tc>
        <w:tc>
          <w:tcPr>
            <w:tcW w:w="101" w:type="pct"/>
            <w:vAlign w:val="bottom"/>
          </w:tcPr>
          <w:p w14:paraId="50F2B2B3" w14:textId="77777777" w:rsidR="00C818D1" w:rsidRPr="008D3B85" w:rsidRDefault="00C818D1" w:rsidP="0019682D">
            <w:pPr>
              <w:jc w:val="right"/>
              <w:rPr>
                <w:sz w:val="22"/>
                <w:szCs w:val="22"/>
              </w:rPr>
            </w:pPr>
          </w:p>
        </w:tc>
        <w:tc>
          <w:tcPr>
            <w:tcW w:w="568" w:type="pct"/>
            <w:tcBorders>
              <w:top w:val="single" w:sz="4" w:space="0" w:color="auto"/>
            </w:tcBorders>
            <w:vAlign w:val="bottom"/>
          </w:tcPr>
          <w:p w14:paraId="09BE6196" w14:textId="644075D4" w:rsidR="00C818D1" w:rsidRPr="008D3B85" w:rsidRDefault="0019682D" w:rsidP="0019682D">
            <w:pPr>
              <w:jc w:val="right"/>
              <w:rPr>
                <w:sz w:val="22"/>
                <w:szCs w:val="22"/>
              </w:rPr>
            </w:pPr>
            <w:r w:rsidRPr="008D3B85">
              <w:rPr>
                <w:sz w:val="22"/>
                <w:szCs w:val="22"/>
              </w:rPr>
              <w:t>(1</w:t>
            </w:r>
            <w:r w:rsidR="000416BC" w:rsidRPr="008D3B85">
              <w:rPr>
                <w:sz w:val="22"/>
                <w:szCs w:val="22"/>
              </w:rPr>
              <w:t>10,527</w:t>
            </w:r>
            <w:r w:rsidRPr="008D3B85">
              <w:rPr>
                <w:sz w:val="22"/>
                <w:szCs w:val="22"/>
              </w:rPr>
              <w:t>)</w:t>
            </w:r>
          </w:p>
        </w:tc>
        <w:tc>
          <w:tcPr>
            <w:tcW w:w="101" w:type="pct"/>
            <w:vAlign w:val="bottom"/>
          </w:tcPr>
          <w:p w14:paraId="67B261D3" w14:textId="77777777" w:rsidR="00C818D1" w:rsidRPr="008D3B85" w:rsidRDefault="00C818D1" w:rsidP="0019682D">
            <w:pPr>
              <w:jc w:val="right"/>
              <w:rPr>
                <w:sz w:val="22"/>
                <w:szCs w:val="22"/>
              </w:rPr>
            </w:pPr>
          </w:p>
        </w:tc>
        <w:tc>
          <w:tcPr>
            <w:tcW w:w="569" w:type="pct"/>
            <w:tcBorders>
              <w:top w:val="single" w:sz="4" w:space="0" w:color="auto"/>
            </w:tcBorders>
            <w:vAlign w:val="bottom"/>
          </w:tcPr>
          <w:p w14:paraId="415FCD8B" w14:textId="20D582C3" w:rsidR="00C818D1" w:rsidRPr="008D3B85" w:rsidRDefault="0019682D" w:rsidP="0019682D">
            <w:pPr>
              <w:pStyle w:val="acctfourfigures"/>
              <w:spacing w:line="240" w:lineRule="auto"/>
              <w:jc w:val="right"/>
              <w:rPr>
                <w:szCs w:val="22"/>
              </w:rPr>
            </w:pPr>
            <w:r w:rsidRPr="008D3B85">
              <w:rPr>
                <w:szCs w:val="22"/>
              </w:rPr>
              <w:t>(142,868)</w:t>
            </w:r>
          </w:p>
        </w:tc>
      </w:tr>
      <w:tr w:rsidR="00C818D1" w:rsidRPr="008D3B85" w14:paraId="3B9ED215" w14:textId="77777777" w:rsidTr="00260382">
        <w:trPr>
          <w:cantSplit/>
          <w:trHeight w:val="20"/>
        </w:trPr>
        <w:tc>
          <w:tcPr>
            <w:tcW w:w="2422" w:type="pct"/>
          </w:tcPr>
          <w:p w14:paraId="521BDC4D" w14:textId="43A2BC3F" w:rsidR="009A4F8C" w:rsidRPr="006E5782" w:rsidRDefault="006E5782" w:rsidP="00C215FD">
            <w:pPr>
              <w:pStyle w:val="acctfourfigures"/>
              <w:tabs>
                <w:tab w:val="clear" w:pos="765"/>
              </w:tabs>
              <w:spacing w:line="240" w:lineRule="auto"/>
              <w:ind w:left="191" w:hanging="180"/>
              <w:rPr>
                <w:rFonts w:cstheme="minorBidi"/>
                <w:szCs w:val="28"/>
                <w:lang w:val="en-US" w:bidi="th-TH"/>
              </w:rPr>
            </w:pPr>
            <w:r>
              <w:rPr>
                <w:rFonts w:cstheme="minorBidi"/>
                <w:szCs w:val="28"/>
                <w:lang w:val="en-US" w:bidi="th-TH"/>
              </w:rPr>
              <w:t>Dilution of investment</w:t>
            </w:r>
          </w:p>
        </w:tc>
        <w:tc>
          <w:tcPr>
            <w:tcW w:w="569" w:type="pct"/>
            <w:tcBorders>
              <w:bottom w:val="single" w:sz="4" w:space="0" w:color="auto"/>
            </w:tcBorders>
            <w:vAlign w:val="bottom"/>
          </w:tcPr>
          <w:p w14:paraId="11DF495F" w14:textId="1662F46C" w:rsidR="009A4F8C" w:rsidRPr="008D3B85" w:rsidRDefault="0019682D" w:rsidP="00965598">
            <w:pPr>
              <w:pStyle w:val="acctmergecolhdg"/>
              <w:spacing w:line="240" w:lineRule="auto"/>
              <w:ind w:right="77"/>
              <w:jc w:val="right"/>
              <w:rPr>
                <w:b w:val="0"/>
                <w:bCs/>
                <w:szCs w:val="22"/>
              </w:rPr>
            </w:pPr>
            <w:r w:rsidRPr="008D3B85">
              <w:rPr>
                <w:b w:val="0"/>
                <w:bCs/>
                <w:szCs w:val="22"/>
              </w:rPr>
              <w:t>-</w:t>
            </w:r>
          </w:p>
        </w:tc>
        <w:tc>
          <w:tcPr>
            <w:tcW w:w="101" w:type="pct"/>
            <w:vAlign w:val="bottom"/>
          </w:tcPr>
          <w:p w14:paraId="3E0E7B5B" w14:textId="77777777" w:rsidR="009A4F8C" w:rsidRPr="008D3B85" w:rsidRDefault="009A4F8C" w:rsidP="0019682D">
            <w:pPr>
              <w:jc w:val="right"/>
              <w:rPr>
                <w:sz w:val="22"/>
                <w:szCs w:val="22"/>
              </w:rPr>
            </w:pPr>
          </w:p>
        </w:tc>
        <w:tc>
          <w:tcPr>
            <w:tcW w:w="568" w:type="pct"/>
            <w:tcBorders>
              <w:bottom w:val="single" w:sz="4" w:space="0" w:color="auto"/>
            </w:tcBorders>
            <w:vAlign w:val="bottom"/>
          </w:tcPr>
          <w:p w14:paraId="4C9F3497" w14:textId="6DFBEF49" w:rsidR="009A4F8C" w:rsidRPr="008D3B85" w:rsidRDefault="0019682D" w:rsidP="00965598">
            <w:pPr>
              <w:pStyle w:val="acctmergecolhdg"/>
              <w:spacing w:line="240" w:lineRule="auto"/>
              <w:ind w:right="77"/>
              <w:jc w:val="right"/>
              <w:rPr>
                <w:szCs w:val="22"/>
              </w:rPr>
            </w:pPr>
            <w:r w:rsidRPr="008D3B85">
              <w:rPr>
                <w:szCs w:val="22"/>
              </w:rPr>
              <w:t>-</w:t>
            </w:r>
          </w:p>
        </w:tc>
        <w:tc>
          <w:tcPr>
            <w:tcW w:w="101" w:type="pct"/>
            <w:vAlign w:val="bottom"/>
          </w:tcPr>
          <w:p w14:paraId="12B1593A" w14:textId="77777777" w:rsidR="009A4F8C" w:rsidRPr="008D3B85" w:rsidRDefault="009A4F8C" w:rsidP="0019682D">
            <w:pPr>
              <w:jc w:val="right"/>
              <w:rPr>
                <w:sz w:val="22"/>
                <w:szCs w:val="22"/>
              </w:rPr>
            </w:pPr>
          </w:p>
        </w:tc>
        <w:tc>
          <w:tcPr>
            <w:tcW w:w="568" w:type="pct"/>
            <w:tcBorders>
              <w:bottom w:val="single" w:sz="4" w:space="0" w:color="auto"/>
            </w:tcBorders>
            <w:vAlign w:val="bottom"/>
          </w:tcPr>
          <w:p w14:paraId="38B8CDC7" w14:textId="5974049F" w:rsidR="009A4F8C" w:rsidRPr="00BE2DCE" w:rsidRDefault="0019682D" w:rsidP="00965598">
            <w:pPr>
              <w:pStyle w:val="acctmergecolhdg"/>
              <w:spacing w:line="240" w:lineRule="auto"/>
              <w:ind w:right="77"/>
              <w:jc w:val="right"/>
              <w:rPr>
                <w:b w:val="0"/>
                <w:bCs/>
                <w:szCs w:val="22"/>
              </w:rPr>
            </w:pPr>
            <w:r w:rsidRPr="00BE2DCE">
              <w:rPr>
                <w:b w:val="0"/>
                <w:bCs/>
                <w:szCs w:val="22"/>
              </w:rPr>
              <w:t>14,570</w:t>
            </w:r>
          </w:p>
        </w:tc>
        <w:tc>
          <w:tcPr>
            <w:tcW w:w="101" w:type="pct"/>
            <w:vAlign w:val="bottom"/>
          </w:tcPr>
          <w:p w14:paraId="24BB1E9D" w14:textId="77777777" w:rsidR="009A4F8C" w:rsidRPr="008D3B85" w:rsidRDefault="009A4F8C" w:rsidP="0019682D">
            <w:pPr>
              <w:jc w:val="right"/>
              <w:rPr>
                <w:sz w:val="22"/>
                <w:szCs w:val="22"/>
              </w:rPr>
            </w:pPr>
          </w:p>
        </w:tc>
        <w:tc>
          <w:tcPr>
            <w:tcW w:w="569" w:type="pct"/>
            <w:tcBorders>
              <w:bottom w:val="single" w:sz="4" w:space="0" w:color="auto"/>
            </w:tcBorders>
            <w:vAlign w:val="bottom"/>
          </w:tcPr>
          <w:p w14:paraId="39924647" w14:textId="3A0646AF" w:rsidR="009A4F8C" w:rsidRPr="008D3B85" w:rsidDel="004448B6" w:rsidRDefault="0019682D" w:rsidP="00965598">
            <w:pPr>
              <w:pStyle w:val="acctmergecolhdg"/>
              <w:spacing w:line="240" w:lineRule="auto"/>
              <w:ind w:right="77"/>
              <w:jc w:val="right"/>
              <w:rPr>
                <w:szCs w:val="22"/>
              </w:rPr>
            </w:pPr>
            <w:r w:rsidRPr="008D3B85">
              <w:rPr>
                <w:szCs w:val="22"/>
              </w:rPr>
              <w:t>-</w:t>
            </w:r>
          </w:p>
        </w:tc>
      </w:tr>
      <w:tr w:rsidR="0019682D" w:rsidRPr="008D3B85" w14:paraId="4E4E34A9" w14:textId="77777777" w:rsidTr="00260382">
        <w:trPr>
          <w:cantSplit/>
          <w:trHeight w:val="20"/>
        </w:trPr>
        <w:tc>
          <w:tcPr>
            <w:tcW w:w="2422" w:type="pct"/>
            <w:shd w:val="clear" w:color="auto" w:fill="auto"/>
          </w:tcPr>
          <w:p w14:paraId="56EE439F" w14:textId="289CD793" w:rsidR="009A4F8C" w:rsidRPr="008D3B85" w:rsidRDefault="00C818D1" w:rsidP="00C818D1">
            <w:pPr>
              <w:pStyle w:val="acctfourfigures"/>
              <w:tabs>
                <w:tab w:val="clear" w:pos="765"/>
              </w:tabs>
              <w:spacing w:line="240" w:lineRule="auto"/>
              <w:rPr>
                <w:rFonts w:cs="Angsana New"/>
                <w:b/>
                <w:bCs/>
                <w:szCs w:val="28"/>
                <w:lang w:val="en-US" w:bidi="th-TH"/>
              </w:rPr>
            </w:pPr>
            <w:r w:rsidRPr="008D3B85">
              <w:rPr>
                <w:rFonts w:cs="Angsana New"/>
                <w:b/>
                <w:bCs/>
                <w:szCs w:val="28"/>
                <w:lang w:val="en-US" w:bidi="th-TH"/>
              </w:rPr>
              <w:t>Net</w:t>
            </w:r>
          </w:p>
        </w:tc>
        <w:tc>
          <w:tcPr>
            <w:tcW w:w="569" w:type="pct"/>
            <w:tcBorders>
              <w:top w:val="single" w:sz="4" w:space="0" w:color="auto"/>
              <w:bottom w:val="double" w:sz="4" w:space="0" w:color="auto"/>
            </w:tcBorders>
            <w:vAlign w:val="bottom"/>
          </w:tcPr>
          <w:p w14:paraId="0DA51C5B" w14:textId="54310B4C" w:rsidR="009A4F8C" w:rsidRPr="008D3B85" w:rsidRDefault="0019682D" w:rsidP="00965598">
            <w:pPr>
              <w:pStyle w:val="acctmergecolhdg"/>
              <w:spacing w:line="240" w:lineRule="auto"/>
              <w:ind w:right="77"/>
              <w:jc w:val="right"/>
              <w:rPr>
                <w:szCs w:val="22"/>
              </w:rPr>
            </w:pPr>
            <w:r w:rsidRPr="008D3B85">
              <w:rPr>
                <w:szCs w:val="22"/>
              </w:rPr>
              <w:t>1</w:t>
            </w:r>
            <w:r w:rsidR="000416BC" w:rsidRPr="008D3B85">
              <w:rPr>
                <w:szCs w:val="22"/>
              </w:rPr>
              <w:t>5</w:t>
            </w:r>
            <w:r w:rsidRPr="008D3B85">
              <w:rPr>
                <w:szCs w:val="22"/>
              </w:rPr>
              <w:t>,</w:t>
            </w:r>
            <w:r w:rsidR="000416BC" w:rsidRPr="008D3B85">
              <w:rPr>
                <w:szCs w:val="22"/>
              </w:rPr>
              <w:t>836</w:t>
            </w:r>
          </w:p>
        </w:tc>
        <w:tc>
          <w:tcPr>
            <w:tcW w:w="101" w:type="pct"/>
            <w:vAlign w:val="bottom"/>
          </w:tcPr>
          <w:p w14:paraId="123D90A0" w14:textId="77777777" w:rsidR="009A4F8C" w:rsidRPr="008D3B85" w:rsidRDefault="009A4F8C" w:rsidP="0019682D">
            <w:pPr>
              <w:jc w:val="right"/>
              <w:rPr>
                <w:b/>
                <w:bCs/>
                <w:sz w:val="22"/>
                <w:szCs w:val="22"/>
              </w:rPr>
            </w:pPr>
          </w:p>
        </w:tc>
        <w:tc>
          <w:tcPr>
            <w:tcW w:w="568" w:type="pct"/>
            <w:tcBorders>
              <w:top w:val="single" w:sz="4" w:space="0" w:color="auto"/>
              <w:bottom w:val="double" w:sz="4" w:space="0" w:color="auto"/>
            </w:tcBorders>
            <w:vAlign w:val="bottom"/>
          </w:tcPr>
          <w:p w14:paraId="5EE1FB20" w14:textId="5262C0FE" w:rsidR="009A4F8C" w:rsidRPr="008D3B85" w:rsidRDefault="006E0051" w:rsidP="00965598">
            <w:pPr>
              <w:pStyle w:val="acctmergecolhdg"/>
              <w:spacing w:line="240" w:lineRule="auto"/>
              <w:ind w:right="77"/>
              <w:jc w:val="right"/>
              <w:rPr>
                <w:szCs w:val="22"/>
              </w:rPr>
            </w:pPr>
            <w:r>
              <w:rPr>
                <w:szCs w:val="22"/>
              </w:rPr>
              <w:t>-</w:t>
            </w:r>
          </w:p>
        </w:tc>
        <w:tc>
          <w:tcPr>
            <w:tcW w:w="101" w:type="pct"/>
            <w:vAlign w:val="bottom"/>
          </w:tcPr>
          <w:p w14:paraId="1E6BF2E3" w14:textId="77777777" w:rsidR="009A4F8C" w:rsidRPr="008D3B85" w:rsidRDefault="009A4F8C" w:rsidP="0019682D">
            <w:pPr>
              <w:jc w:val="right"/>
              <w:rPr>
                <w:b/>
                <w:bCs/>
                <w:sz w:val="22"/>
                <w:szCs w:val="22"/>
              </w:rPr>
            </w:pPr>
          </w:p>
        </w:tc>
        <w:tc>
          <w:tcPr>
            <w:tcW w:w="568" w:type="pct"/>
            <w:tcBorders>
              <w:top w:val="single" w:sz="4" w:space="0" w:color="auto"/>
              <w:bottom w:val="double" w:sz="4" w:space="0" w:color="auto"/>
            </w:tcBorders>
            <w:vAlign w:val="bottom"/>
          </w:tcPr>
          <w:p w14:paraId="2E51B666" w14:textId="01E9D35B" w:rsidR="009A4F8C" w:rsidRPr="008D3B85" w:rsidRDefault="0019682D" w:rsidP="0019682D">
            <w:pPr>
              <w:jc w:val="right"/>
              <w:rPr>
                <w:b/>
                <w:bCs/>
                <w:sz w:val="22"/>
                <w:szCs w:val="22"/>
              </w:rPr>
            </w:pPr>
            <w:r w:rsidRPr="008D3B85">
              <w:rPr>
                <w:b/>
                <w:bCs/>
                <w:sz w:val="22"/>
                <w:szCs w:val="22"/>
              </w:rPr>
              <w:t>(9</w:t>
            </w:r>
            <w:r w:rsidR="000416BC" w:rsidRPr="008D3B85">
              <w:rPr>
                <w:b/>
                <w:bCs/>
                <w:sz w:val="22"/>
                <w:szCs w:val="22"/>
              </w:rPr>
              <w:t>5,957</w:t>
            </w:r>
            <w:r w:rsidRPr="008D3B85">
              <w:rPr>
                <w:b/>
                <w:bCs/>
                <w:sz w:val="22"/>
                <w:szCs w:val="22"/>
              </w:rPr>
              <w:t>)</w:t>
            </w:r>
          </w:p>
        </w:tc>
        <w:tc>
          <w:tcPr>
            <w:tcW w:w="101" w:type="pct"/>
            <w:vAlign w:val="bottom"/>
          </w:tcPr>
          <w:p w14:paraId="0FCF28EC" w14:textId="77777777" w:rsidR="009A4F8C" w:rsidRPr="008D3B85" w:rsidRDefault="009A4F8C" w:rsidP="0019682D">
            <w:pPr>
              <w:jc w:val="right"/>
              <w:rPr>
                <w:b/>
                <w:bCs/>
                <w:sz w:val="22"/>
                <w:szCs w:val="22"/>
              </w:rPr>
            </w:pPr>
          </w:p>
        </w:tc>
        <w:tc>
          <w:tcPr>
            <w:tcW w:w="569" w:type="pct"/>
            <w:tcBorders>
              <w:top w:val="single" w:sz="4" w:space="0" w:color="auto"/>
              <w:bottom w:val="double" w:sz="4" w:space="0" w:color="auto"/>
            </w:tcBorders>
            <w:vAlign w:val="bottom"/>
          </w:tcPr>
          <w:p w14:paraId="19618C40" w14:textId="5DE11CC9" w:rsidR="009A4F8C" w:rsidRPr="008D3B85" w:rsidRDefault="0019682D" w:rsidP="0019682D">
            <w:pPr>
              <w:pStyle w:val="acctfourfigures"/>
              <w:spacing w:line="240" w:lineRule="auto"/>
              <w:jc w:val="right"/>
              <w:rPr>
                <w:b/>
                <w:bCs/>
                <w:szCs w:val="22"/>
              </w:rPr>
            </w:pPr>
            <w:r w:rsidRPr="008D3B85">
              <w:rPr>
                <w:b/>
                <w:bCs/>
                <w:szCs w:val="22"/>
              </w:rPr>
              <w:t>(142,868)</w:t>
            </w:r>
          </w:p>
        </w:tc>
      </w:tr>
      <w:tr w:rsidR="00C818D1" w:rsidRPr="008D3B85" w14:paraId="08636580" w14:textId="77777777" w:rsidTr="00260382">
        <w:trPr>
          <w:cantSplit/>
          <w:trHeight w:val="125"/>
        </w:trPr>
        <w:tc>
          <w:tcPr>
            <w:tcW w:w="2422" w:type="pct"/>
          </w:tcPr>
          <w:p w14:paraId="29472730" w14:textId="3B84FAAE" w:rsidR="009A4F8C" w:rsidRPr="008D3B85" w:rsidRDefault="0019682D" w:rsidP="0019682D">
            <w:pPr>
              <w:pStyle w:val="ListBullet3"/>
              <w:numPr>
                <w:ilvl w:val="0"/>
                <w:numId w:val="0"/>
              </w:numPr>
              <w:rPr>
                <w:sz w:val="22"/>
                <w:cs/>
              </w:rPr>
            </w:pPr>
            <w:r w:rsidRPr="008D3B85">
              <w:rPr>
                <w:sz w:val="22"/>
              </w:rPr>
              <w:t>Other comprehensive income allocated to non-</w:t>
            </w:r>
            <w:r w:rsidR="00032220">
              <w:rPr>
                <w:sz w:val="22"/>
              </w:rPr>
              <w:br/>
              <w:t xml:space="preserve">   </w:t>
            </w:r>
            <w:r w:rsidRPr="008D3B85">
              <w:rPr>
                <w:sz w:val="22"/>
              </w:rPr>
              <w:t>controlling interest</w:t>
            </w:r>
          </w:p>
        </w:tc>
        <w:tc>
          <w:tcPr>
            <w:tcW w:w="569" w:type="pct"/>
            <w:tcBorders>
              <w:top w:val="double" w:sz="4" w:space="0" w:color="auto"/>
            </w:tcBorders>
            <w:vAlign w:val="bottom"/>
          </w:tcPr>
          <w:p w14:paraId="29B73694" w14:textId="037B159A" w:rsidR="009A4F8C" w:rsidRPr="008D3B85" w:rsidRDefault="0019682D" w:rsidP="00965598">
            <w:pPr>
              <w:pStyle w:val="acctmergecolhdg"/>
              <w:spacing w:line="240" w:lineRule="auto"/>
              <w:ind w:right="77"/>
              <w:jc w:val="right"/>
              <w:rPr>
                <w:b w:val="0"/>
                <w:bCs/>
                <w:szCs w:val="22"/>
              </w:rPr>
            </w:pPr>
            <w:r w:rsidRPr="008D3B85">
              <w:rPr>
                <w:b w:val="0"/>
                <w:bCs/>
                <w:szCs w:val="22"/>
              </w:rPr>
              <w:t>-</w:t>
            </w:r>
          </w:p>
        </w:tc>
        <w:tc>
          <w:tcPr>
            <w:tcW w:w="101" w:type="pct"/>
            <w:vAlign w:val="bottom"/>
          </w:tcPr>
          <w:p w14:paraId="74B592F2" w14:textId="77777777" w:rsidR="009A4F8C" w:rsidRPr="008D3B85" w:rsidRDefault="009A4F8C" w:rsidP="0019682D">
            <w:pPr>
              <w:jc w:val="right"/>
              <w:rPr>
                <w:sz w:val="22"/>
                <w:szCs w:val="22"/>
              </w:rPr>
            </w:pPr>
          </w:p>
        </w:tc>
        <w:tc>
          <w:tcPr>
            <w:tcW w:w="568" w:type="pct"/>
            <w:tcBorders>
              <w:top w:val="double" w:sz="4" w:space="0" w:color="auto"/>
            </w:tcBorders>
            <w:vAlign w:val="bottom"/>
          </w:tcPr>
          <w:p w14:paraId="74D33D2E" w14:textId="23F8796F" w:rsidR="009A4F8C" w:rsidRPr="008D3B85" w:rsidRDefault="0019682D" w:rsidP="00965598">
            <w:pPr>
              <w:pStyle w:val="acctmergecolhdg"/>
              <w:spacing w:line="240" w:lineRule="auto"/>
              <w:ind w:right="77"/>
              <w:jc w:val="right"/>
              <w:rPr>
                <w:szCs w:val="22"/>
              </w:rPr>
            </w:pPr>
            <w:r w:rsidRPr="008D3B85">
              <w:rPr>
                <w:szCs w:val="22"/>
              </w:rPr>
              <w:t>-</w:t>
            </w:r>
          </w:p>
        </w:tc>
        <w:tc>
          <w:tcPr>
            <w:tcW w:w="101" w:type="pct"/>
            <w:vAlign w:val="bottom"/>
          </w:tcPr>
          <w:p w14:paraId="66DF03DF" w14:textId="77777777" w:rsidR="009A4F8C" w:rsidRPr="008D3B85" w:rsidRDefault="009A4F8C" w:rsidP="0019682D">
            <w:pPr>
              <w:jc w:val="right"/>
              <w:rPr>
                <w:sz w:val="22"/>
                <w:szCs w:val="22"/>
              </w:rPr>
            </w:pPr>
          </w:p>
        </w:tc>
        <w:tc>
          <w:tcPr>
            <w:tcW w:w="568" w:type="pct"/>
            <w:tcBorders>
              <w:top w:val="double" w:sz="4" w:space="0" w:color="auto"/>
            </w:tcBorders>
            <w:vAlign w:val="bottom"/>
          </w:tcPr>
          <w:p w14:paraId="14A46D16" w14:textId="0E574B8D" w:rsidR="009A4F8C" w:rsidRPr="008D3B85" w:rsidRDefault="0019682D" w:rsidP="00965598">
            <w:pPr>
              <w:pStyle w:val="acctmergecolhdg"/>
              <w:spacing w:line="240" w:lineRule="auto"/>
              <w:ind w:right="77"/>
              <w:jc w:val="right"/>
              <w:rPr>
                <w:b w:val="0"/>
                <w:bCs/>
                <w:szCs w:val="22"/>
              </w:rPr>
            </w:pPr>
            <w:r w:rsidRPr="008D3B85">
              <w:rPr>
                <w:b w:val="0"/>
                <w:bCs/>
                <w:szCs w:val="22"/>
              </w:rPr>
              <w:t>-</w:t>
            </w:r>
          </w:p>
        </w:tc>
        <w:tc>
          <w:tcPr>
            <w:tcW w:w="101" w:type="pct"/>
            <w:vAlign w:val="bottom"/>
          </w:tcPr>
          <w:p w14:paraId="02F9AE20" w14:textId="77777777" w:rsidR="009A4F8C" w:rsidRPr="008D3B85" w:rsidRDefault="009A4F8C" w:rsidP="0019682D">
            <w:pPr>
              <w:jc w:val="right"/>
              <w:rPr>
                <w:sz w:val="22"/>
                <w:szCs w:val="22"/>
              </w:rPr>
            </w:pPr>
          </w:p>
        </w:tc>
        <w:tc>
          <w:tcPr>
            <w:tcW w:w="569" w:type="pct"/>
            <w:tcBorders>
              <w:top w:val="double" w:sz="4" w:space="0" w:color="auto"/>
            </w:tcBorders>
            <w:vAlign w:val="bottom"/>
          </w:tcPr>
          <w:p w14:paraId="3F99BFE4" w14:textId="4D92F96B" w:rsidR="009A4F8C" w:rsidRPr="008D3B85" w:rsidRDefault="0019682D" w:rsidP="0019682D">
            <w:pPr>
              <w:pStyle w:val="acctfourfigures"/>
              <w:spacing w:line="240" w:lineRule="auto"/>
              <w:jc w:val="right"/>
              <w:rPr>
                <w:szCs w:val="22"/>
              </w:rPr>
            </w:pPr>
            <w:r w:rsidRPr="008D3B85">
              <w:rPr>
                <w:szCs w:val="22"/>
              </w:rPr>
              <w:t>(119,503)</w:t>
            </w:r>
          </w:p>
        </w:tc>
      </w:tr>
      <w:tr w:rsidR="0019682D" w:rsidRPr="008D3B85" w14:paraId="3A050F04" w14:textId="77777777" w:rsidTr="00260382">
        <w:trPr>
          <w:cantSplit/>
          <w:trHeight w:val="125"/>
        </w:trPr>
        <w:tc>
          <w:tcPr>
            <w:tcW w:w="2422" w:type="pct"/>
          </w:tcPr>
          <w:p w14:paraId="2B9CA3C6" w14:textId="77777777" w:rsidR="0019682D" w:rsidRPr="008D3B85" w:rsidRDefault="0019682D" w:rsidP="0019682D">
            <w:pPr>
              <w:pStyle w:val="ListBullet3"/>
              <w:numPr>
                <w:ilvl w:val="0"/>
                <w:numId w:val="0"/>
              </w:numPr>
              <w:rPr>
                <w:b/>
                <w:bCs/>
                <w:sz w:val="22"/>
                <w:cs/>
              </w:rPr>
            </w:pPr>
          </w:p>
        </w:tc>
        <w:tc>
          <w:tcPr>
            <w:tcW w:w="569" w:type="pct"/>
            <w:vAlign w:val="bottom"/>
          </w:tcPr>
          <w:p w14:paraId="33439A3A" w14:textId="77777777" w:rsidR="0019682D" w:rsidRPr="008D3B85" w:rsidRDefault="0019682D" w:rsidP="0019682D">
            <w:pPr>
              <w:jc w:val="right"/>
              <w:rPr>
                <w:sz w:val="22"/>
                <w:szCs w:val="22"/>
              </w:rPr>
            </w:pPr>
          </w:p>
        </w:tc>
        <w:tc>
          <w:tcPr>
            <w:tcW w:w="101" w:type="pct"/>
            <w:vAlign w:val="bottom"/>
          </w:tcPr>
          <w:p w14:paraId="43807EDC" w14:textId="77777777" w:rsidR="0019682D" w:rsidRPr="008D3B85" w:rsidRDefault="0019682D" w:rsidP="0019682D">
            <w:pPr>
              <w:jc w:val="right"/>
              <w:rPr>
                <w:sz w:val="22"/>
                <w:szCs w:val="22"/>
              </w:rPr>
            </w:pPr>
          </w:p>
        </w:tc>
        <w:tc>
          <w:tcPr>
            <w:tcW w:w="568" w:type="pct"/>
            <w:vAlign w:val="bottom"/>
          </w:tcPr>
          <w:p w14:paraId="338F84F4" w14:textId="77777777" w:rsidR="0019682D" w:rsidRPr="008D3B85" w:rsidRDefault="0019682D" w:rsidP="0019682D">
            <w:pPr>
              <w:jc w:val="right"/>
              <w:rPr>
                <w:sz w:val="22"/>
                <w:szCs w:val="22"/>
              </w:rPr>
            </w:pPr>
          </w:p>
        </w:tc>
        <w:tc>
          <w:tcPr>
            <w:tcW w:w="101" w:type="pct"/>
            <w:vAlign w:val="bottom"/>
          </w:tcPr>
          <w:p w14:paraId="23EC65F9" w14:textId="77777777" w:rsidR="0019682D" w:rsidRPr="008D3B85" w:rsidRDefault="0019682D" w:rsidP="0019682D">
            <w:pPr>
              <w:jc w:val="right"/>
              <w:rPr>
                <w:sz w:val="22"/>
                <w:szCs w:val="22"/>
              </w:rPr>
            </w:pPr>
          </w:p>
        </w:tc>
        <w:tc>
          <w:tcPr>
            <w:tcW w:w="568" w:type="pct"/>
            <w:vAlign w:val="bottom"/>
          </w:tcPr>
          <w:p w14:paraId="3F10D96C" w14:textId="77777777" w:rsidR="0019682D" w:rsidRPr="008D3B85" w:rsidRDefault="0019682D" w:rsidP="0019682D">
            <w:pPr>
              <w:jc w:val="right"/>
              <w:rPr>
                <w:sz w:val="22"/>
                <w:szCs w:val="22"/>
              </w:rPr>
            </w:pPr>
          </w:p>
        </w:tc>
        <w:tc>
          <w:tcPr>
            <w:tcW w:w="101" w:type="pct"/>
            <w:vAlign w:val="bottom"/>
          </w:tcPr>
          <w:p w14:paraId="0471E785" w14:textId="77777777" w:rsidR="0019682D" w:rsidRPr="008D3B85" w:rsidRDefault="0019682D" w:rsidP="0019682D">
            <w:pPr>
              <w:jc w:val="right"/>
              <w:rPr>
                <w:sz w:val="22"/>
                <w:szCs w:val="22"/>
              </w:rPr>
            </w:pPr>
          </w:p>
        </w:tc>
        <w:tc>
          <w:tcPr>
            <w:tcW w:w="569" w:type="pct"/>
            <w:vAlign w:val="bottom"/>
          </w:tcPr>
          <w:p w14:paraId="20CB8048" w14:textId="77777777" w:rsidR="0019682D" w:rsidRPr="008D3B85" w:rsidRDefault="0019682D" w:rsidP="0019682D">
            <w:pPr>
              <w:pStyle w:val="acctfourfigures"/>
              <w:spacing w:line="240" w:lineRule="auto"/>
              <w:jc w:val="right"/>
              <w:rPr>
                <w:szCs w:val="22"/>
              </w:rPr>
            </w:pPr>
          </w:p>
        </w:tc>
      </w:tr>
      <w:tr w:rsidR="00C818D1" w:rsidRPr="008D3B85" w14:paraId="453D0CF7" w14:textId="77777777" w:rsidTr="00260382">
        <w:trPr>
          <w:cantSplit/>
          <w:trHeight w:val="20"/>
        </w:trPr>
        <w:tc>
          <w:tcPr>
            <w:tcW w:w="2422" w:type="pct"/>
            <w:vAlign w:val="bottom"/>
          </w:tcPr>
          <w:p w14:paraId="6839978B" w14:textId="77777777" w:rsidR="009A4F8C" w:rsidRPr="008D3B85" w:rsidRDefault="009A4F8C" w:rsidP="00C215FD">
            <w:pPr>
              <w:pStyle w:val="acctfourfigures"/>
              <w:tabs>
                <w:tab w:val="clear" w:pos="765"/>
                <w:tab w:val="decimal" w:pos="0"/>
              </w:tabs>
              <w:spacing w:line="240" w:lineRule="auto"/>
              <w:ind w:left="191" w:hanging="180"/>
              <w:rPr>
                <w:szCs w:val="22"/>
              </w:rPr>
            </w:pPr>
            <w:r w:rsidRPr="008D3B85">
              <w:rPr>
                <w:szCs w:val="22"/>
              </w:rPr>
              <w:t>Cash flows from operating activities</w:t>
            </w:r>
          </w:p>
        </w:tc>
        <w:tc>
          <w:tcPr>
            <w:tcW w:w="569" w:type="pct"/>
            <w:vAlign w:val="bottom"/>
          </w:tcPr>
          <w:p w14:paraId="0477AA9B" w14:textId="6121C2F2" w:rsidR="009A4F8C" w:rsidRPr="00C95E6F" w:rsidRDefault="007E641F" w:rsidP="00C95E6F">
            <w:pPr>
              <w:pStyle w:val="acctmergecolhdg"/>
              <w:spacing w:line="240" w:lineRule="auto"/>
              <w:ind w:right="77"/>
              <w:jc w:val="right"/>
              <w:rPr>
                <w:b w:val="0"/>
                <w:bCs/>
                <w:szCs w:val="22"/>
              </w:rPr>
            </w:pPr>
            <w:r w:rsidRPr="00C95E6F">
              <w:rPr>
                <w:b w:val="0"/>
                <w:bCs/>
                <w:szCs w:val="22"/>
              </w:rPr>
              <w:t>480,563</w:t>
            </w:r>
          </w:p>
        </w:tc>
        <w:tc>
          <w:tcPr>
            <w:tcW w:w="101" w:type="pct"/>
            <w:vAlign w:val="bottom"/>
          </w:tcPr>
          <w:p w14:paraId="7DD8C07D" w14:textId="77777777" w:rsidR="009A4F8C" w:rsidRPr="008D3B85" w:rsidRDefault="009A4F8C" w:rsidP="0019682D">
            <w:pPr>
              <w:jc w:val="right"/>
              <w:rPr>
                <w:sz w:val="22"/>
                <w:szCs w:val="22"/>
              </w:rPr>
            </w:pPr>
          </w:p>
        </w:tc>
        <w:tc>
          <w:tcPr>
            <w:tcW w:w="568" w:type="pct"/>
            <w:vAlign w:val="bottom"/>
          </w:tcPr>
          <w:p w14:paraId="7F5D86D9" w14:textId="588101C7" w:rsidR="009A4F8C" w:rsidRPr="008D3B85" w:rsidRDefault="007E641F" w:rsidP="00C95E6F">
            <w:pPr>
              <w:ind w:right="59"/>
              <w:jc w:val="right"/>
              <w:rPr>
                <w:sz w:val="22"/>
                <w:szCs w:val="22"/>
              </w:rPr>
            </w:pPr>
            <w:r w:rsidRPr="008D3B85">
              <w:rPr>
                <w:sz w:val="22"/>
                <w:szCs w:val="22"/>
              </w:rPr>
              <w:t>245,651</w:t>
            </w:r>
          </w:p>
        </w:tc>
        <w:tc>
          <w:tcPr>
            <w:tcW w:w="101" w:type="pct"/>
            <w:vAlign w:val="bottom"/>
          </w:tcPr>
          <w:p w14:paraId="420B3462" w14:textId="77777777" w:rsidR="009A4F8C" w:rsidRPr="008D3B85" w:rsidRDefault="009A4F8C" w:rsidP="0019682D">
            <w:pPr>
              <w:jc w:val="right"/>
              <w:rPr>
                <w:sz w:val="22"/>
                <w:szCs w:val="22"/>
              </w:rPr>
            </w:pPr>
          </w:p>
        </w:tc>
        <w:tc>
          <w:tcPr>
            <w:tcW w:w="568" w:type="pct"/>
            <w:vAlign w:val="bottom"/>
          </w:tcPr>
          <w:p w14:paraId="42E56FB0" w14:textId="6EDC7248" w:rsidR="009A4F8C" w:rsidRPr="00C95E6F" w:rsidRDefault="00BE292C" w:rsidP="00C95E6F">
            <w:pPr>
              <w:pStyle w:val="acctmergecolhdg"/>
              <w:spacing w:line="240" w:lineRule="auto"/>
              <w:ind w:right="77"/>
              <w:jc w:val="right"/>
              <w:rPr>
                <w:b w:val="0"/>
                <w:bCs/>
                <w:szCs w:val="22"/>
              </w:rPr>
            </w:pPr>
            <w:r w:rsidRPr="00C95E6F">
              <w:rPr>
                <w:b w:val="0"/>
                <w:bCs/>
                <w:szCs w:val="22"/>
              </w:rPr>
              <w:t>10,191</w:t>
            </w:r>
          </w:p>
        </w:tc>
        <w:tc>
          <w:tcPr>
            <w:tcW w:w="101" w:type="pct"/>
            <w:vAlign w:val="bottom"/>
          </w:tcPr>
          <w:p w14:paraId="76FA95D7" w14:textId="77777777" w:rsidR="009A4F8C" w:rsidRPr="008D3B85" w:rsidRDefault="009A4F8C" w:rsidP="0019682D">
            <w:pPr>
              <w:jc w:val="right"/>
              <w:rPr>
                <w:sz w:val="22"/>
                <w:szCs w:val="22"/>
              </w:rPr>
            </w:pPr>
          </w:p>
        </w:tc>
        <w:tc>
          <w:tcPr>
            <w:tcW w:w="569" w:type="pct"/>
            <w:vAlign w:val="bottom"/>
          </w:tcPr>
          <w:p w14:paraId="06535052" w14:textId="1864927C" w:rsidR="009A4F8C" w:rsidRPr="008D3B85" w:rsidRDefault="0019682D" w:rsidP="0019682D">
            <w:pPr>
              <w:pStyle w:val="acctfourfigures"/>
              <w:spacing w:line="240" w:lineRule="auto"/>
              <w:jc w:val="right"/>
              <w:rPr>
                <w:szCs w:val="22"/>
              </w:rPr>
            </w:pPr>
            <w:r w:rsidRPr="008D3B85">
              <w:rPr>
                <w:szCs w:val="22"/>
              </w:rPr>
              <w:t>(30,342)</w:t>
            </w:r>
          </w:p>
        </w:tc>
      </w:tr>
      <w:tr w:rsidR="00C818D1" w:rsidRPr="008D3B85" w14:paraId="3978A821" w14:textId="77777777" w:rsidTr="00260382">
        <w:trPr>
          <w:cantSplit/>
          <w:trHeight w:val="20"/>
        </w:trPr>
        <w:tc>
          <w:tcPr>
            <w:tcW w:w="2422" w:type="pct"/>
            <w:vAlign w:val="bottom"/>
          </w:tcPr>
          <w:p w14:paraId="52273BE4" w14:textId="77777777" w:rsidR="009A4F8C" w:rsidRPr="008D3B85" w:rsidRDefault="009A4F8C" w:rsidP="00C215FD">
            <w:pPr>
              <w:pStyle w:val="acctfourfigures"/>
              <w:tabs>
                <w:tab w:val="clear" w:pos="765"/>
                <w:tab w:val="decimal" w:pos="11"/>
              </w:tabs>
              <w:spacing w:line="240" w:lineRule="auto"/>
              <w:ind w:left="191" w:hanging="180"/>
              <w:rPr>
                <w:szCs w:val="22"/>
              </w:rPr>
            </w:pPr>
            <w:r w:rsidRPr="008D3B85">
              <w:rPr>
                <w:szCs w:val="22"/>
              </w:rPr>
              <w:t>Cash flows from investing activities</w:t>
            </w:r>
          </w:p>
        </w:tc>
        <w:tc>
          <w:tcPr>
            <w:tcW w:w="569" w:type="pct"/>
            <w:vAlign w:val="bottom"/>
          </w:tcPr>
          <w:p w14:paraId="463183B4" w14:textId="199D1091" w:rsidR="009A4F8C" w:rsidRPr="00C95E6F" w:rsidRDefault="007E641F" w:rsidP="00C95E6F">
            <w:pPr>
              <w:pStyle w:val="acctmergecolhdg"/>
              <w:tabs>
                <w:tab w:val="left" w:pos="572"/>
              </w:tabs>
              <w:spacing w:line="240" w:lineRule="auto"/>
              <w:jc w:val="right"/>
              <w:rPr>
                <w:b w:val="0"/>
                <w:bCs/>
                <w:szCs w:val="22"/>
              </w:rPr>
            </w:pPr>
            <w:r w:rsidRPr="00C95E6F">
              <w:rPr>
                <w:b w:val="0"/>
                <w:bCs/>
                <w:szCs w:val="22"/>
              </w:rPr>
              <w:t>(532,926)</w:t>
            </w:r>
          </w:p>
        </w:tc>
        <w:tc>
          <w:tcPr>
            <w:tcW w:w="101" w:type="pct"/>
            <w:vAlign w:val="bottom"/>
          </w:tcPr>
          <w:p w14:paraId="74965D1D" w14:textId="77777777" w:rsidR="009A4F8C" w:rsidRPr="008D3B85" w:rsidRDefault="009A4F8C" w:rsidP="0019682D">
            <w:pPr>
              <w:jc w:val="right"/>
              <w:rPr>
                <w:sz w:val="22"/>
                <w:szCs w:val="22"/>
              </w:rPr>
            </w:pPr>
          </w:p>
        </w:tc>
        <w:tc>
          <w:tcPr>
            <w:tcW w:w="568" w:type="pct"/>
            <w:vAlign w:val="bottom"/>
          </w:tcPr>
          <w:p w14:paraId="477F21BD" w14:textId="1F5015CE" w:rsidR="009A4F8C" w:rsidRPr="008D3B85" w:rsidRDefault="007E641F" w:rsidP="00C95E6F">
            <w:pPr>
              <w:jc w:val="right"/>
              <w:rPr>
                <w:sz w:val="22"/>
                <w:szCs w:val="22"/>
              </w:rPr>
            </w:pPr>
            <w:r w:rsidRPr="008D3B85">
              <w:rPr>
                <w:sz w:val="22"/>
                <w:szCs w:val="22"/>
              </w:rPr>
              <w:t>(147,990)</w:t>
            </w:r>
          </w:p>
        </w:tc>
        <w:tc>
          <w:tcPr>
            <w:tcW w:w="101" w:type="pct"/>
            <w:vAlign w:val="bottom"/>
          </w:tcPr>
          <w:p w14:paraId="733E2167" w14:textId="77777777" w:rsidR="009A4F8C" w:rsidRPr="008D3B85" w:rsidRDefault="009A4F8C" w:rsidP="0019682D">
            <w:pPr>
              <w:jc w:val="right"/>
              <w:rPr>
                <w:sz w:val="22"/>
                <w:szCs w:val="22"/>
              </w:rPr>
            </w:pPr>
          </w:p>
        </w:tc>
        <w:tc>
          <w:tcPr>
            <w:tcW w:w="568" w:type="pct"/>
            <w:vAlign w:val="bottom"/>
          </w:tcPr>
          <w:p w14:paraId="31947324" w14:textId="72D58986" w:rsidR="009A4F8C" w:rsidRPr="00C95E6F" w:rsidRDefault="00BE292C" w:rsidP="00C95E6F">
            <w:pPr>
              <w:pStyle w:val="acctmergecolhdg"/>
              <w:tabs>
                <w:tab w:val="left" w:pos="249"/>
              </w:tabs>
              <w:spacing w:line="240" w:lineRule="auto"/>
              <w:jc w:val="right"/>
              <w:rPr>
                <w:b w:val="0"/>
                <w:bCs/>
                <w:szCs w:val="22"/>
              </w:rPr>
            </w:pPr>
            <w:r w:rsidRPr="00C95E6F">
              <w:rPr>
                <w:b w:val="0"/>
                <w:bCs/>
                <w:szCs w:val="22"/>
              </w:rPr>
              <w:t>(3,663)</w:t>
            </w:r>
          </w:p>
        </w:tc>
        <w:tc>
          <w:tcPr>
            <w:tcW w:w="101" w:type="pct"/>
            <w:vAlign w:val="bottom"/>
          </w:tcPr>
          <w:p w14:paraId="2711F655" w14:textId="77777777" w:rsidR="009A4F8C" w:rsidRPr="008D3B85" w:rsidRDefault="009A4F8C" w:rsidP="0019682D">
            <w:pPr>
              <w:jc w:val="right"/>
              <w:rPr>
                <w:sz w:val="22"/>
                <w:szCs w:val="22"/>
              </w:rPr>
            </w:pPr>
          </w:p>
        </w:tc>
        <w:tc>
          <w:tcPr>
            <w:tcW w:w="569" w:type="pct"/>
            <w:vAlign w:val="bottom"/>
          </w:tcPr>
          <w:p w14:paraId="7723F4F1" w14:textId="5C52BE93" w:rsidR="009A4F8C" w:rsidRPr="008D3B85" w:rsidRDefault="0019682D" w:rsidP="0019682D">
            <w:pPr>
              <w:pStyle w:val="acctfourfigures"/>
              <w:spacing w:line="240" w:lineRule="auto"/>
              <w:jc w:val="right"/>
              <w:rPr>
                <w:szCs w:val="22"/>
              </w:rPr>
            </w:pPr>
            <w:r w:rsidRPr="008D3B85">
              <w:rPr>
                <w:szCs w:val="22"/>
              </w:rPr>
              <w:t>(6,061)</w:t>
            </w:r>
          </w:p>
        </w:tc>
      </w:tr>
      <w:tr w:rsidR="00C818D1" w:rsidRPr="009A4F8C" w14:paraId="42309353" w14:textId="77777777" w:rsidTr="00260382">
        <w:trPr>
          <w:cantSplit/>
          <w:trHeight w:val="20"/>
        </w:trPr>
        <w:tc>
          <w:tcPr>
            <w:tcW w:w="2422" w:type="pct"/>
          </w:tcPr>
          <w:p w14:paraId="64D6C716" w14:textId="77777777" w:rsidR="009A4F8C" w:rsidRPr="008D3B85" w:rsidRDefault="009A4F8C" w:rsidP="00C215FD">
            <w:pPr>
              <w:pStyle w:val="acctfourfigures"/>
              <w:tabs>
                <w:tab w:val="clear" w:pos="765"/>
                <w:tab w:val="decimal" w:pos="191"/>
              </w:tabs>
              <w:spacing w:line="240" w:lineRule="auto"/>
              <w:rPr>
                <w:szCs w:val="22"/>
              </w:rPr>
            </w:pPr>
            <w:r w:rsidRPr="008D3B85">
              <w:rPr>
                <w:szCs w:val="22"/>
              </w:rPr>
              <w:t xml:space="preserve">Cash flows from financing activities </w:t>
            </w:r>
          </w:p>
        </w:tc>
        <w:tc>
          <w:tcPr>
            <w:tcW w:w="569" w:type="pct"/>
            <w:vAlign w:val="bottom"/>
          </w:tcPr>
          <w:p w14:paraId="1EA093AD" w14:textId="6DCB07F4" w:rsidR="009A4F8C" w:rsidRPr="00C95E6F" w:rsidRDefault="007E641F" w:rsidP="00C95E6F">
            <w:pPr>
              <w:pStyle w:val="acctmergecolhdg"/>
              <w:spacing w:line="240" w:lineRule="auto"/>
              <w:ind w:right="77"/>
              <w:jc w:val="right"/>
              <w:rPr>
                <w:b w:val="0"/>
                <w:bCs/>
                <w:szCs w:val="22"/>
              </w:rPr>
            </w:pPr>
            <w:r w:rsidRPr="00C95E6F">
              <w:rPr>
                <w:b w:val="0"/>
                <w:bCs/>
                <w:szCs w:val="22"/>
              </w:rPr>
              <w:t>633,667</w:t>
            </w:r>
          </w:p>
        </w:tc>
        <w:tc>
          <w:tcPr>
            <w:tcW w:w="101" w:type="pct"/>
            <w:vAlign w:val="bottom"/>
          </w:tcPr>
          <w:p w14:paraId="114E10EB" w14:textId="77777777" w:rsidR="009A4F8C" w:rsidRPr="008D3B85" w:rsidRDefault="009A4F8C" w:rsidP="0019682D">
            <w:pPr>
              <w:jc w:val="right"/>
              <w:rPr>
                <w:sz w:val="22"/>
                <w:szCs w:val="22"/>
              </w:rPr>
            </w:pPr>
          </w:p>
        </w:tc>
        <w:tc>
          <w:tcPr>
            <w:tcW w:w="568" w:type="pct"/>
            <w:vAlign w:val="bottom"/>
          </w:tcPr>
          <w:p w14:paraId="7AEBBC44" w14:textId="3476C6AC" w:rsidR="009A4F8C" w:rsidRPr="008D3B85" w:rsidRDefault="007E641F" w:rsidP="00C95E6F">
            <w:pPr>
              <w:jc w:val="right"/>
              <w:rPr>
                <w:sz w:val="22"/>
                <w:szCs w:val="22"/>
              </w:rPr>
            </w:pPr>
            <w:r w:rsidRPr="008D3B85">
              <w:rPr>
                <w:sz w:val="22"/>
                <w:szCs w:val="22"/>
              </w:rPr>
              <w:t>(82,567)</w:t>
            </w:r>
          </w:p>
        </w:tc>
        <w:tc>
          <w:tcPr>
            <w:tcW w:w="101" w:type="pct"/>
            <w:vAlign w:val="bottom"/>
          </w:tcPr>
          <w:p w14:paraId="40A2860C" w14:textId="77777777" w:rsidR="009A4F8C" w:rsidRPr="008D3B85" w:rsidRDefault="009A4F8C" w:rsidP="0019682D">
            <w:pPr>
              <w:jc w:val="right"/>
              <w:rPr>
                <w:sz w:val="22"/>
                <w:szCs w:val="22"/>
              </w:rPr>
            </w:pPr>
          </w:p>
        </w:tc>
        <w:tc>
          <w:tcPr>
            <w:tcW w:w="568" w:type="pct"/>
            <w:vAlign w:val="bottom"/>
          </w:tcPr>
          <w:p w14:paraId="35FD5240" w14:textId="154F8F51" w:rsidR="009A4F8C" w:rsidRPr="00C95E6F" w:rsidRDefault="00BE292C" w:rsidP="00C95E6F">
            <w:pPr>
              <w:pStyle w:val="acctmergecolhdg"/>
              <w:tabs>
                <w:tab w:val="left" w:pos="249"/>
              </w:tabs>
              <w:spacing w:line="240" w:lineRule="auto"/>
              <w:jc w:val="right"/>
              <w:rPr>
                <w:b w:val="0"/>
                <w:bCs/>
                <w:szCs w:val="22"/>
              </w:rPr>
            </w:pPr>
            <w:r w:rsidRPr="00C95E6F">
              <w:rPr>
                <w:b w:val="0"/>
                <w:bCs/>
                <w:szCs w:val="22"/>
              </w:rPr>
              <w:t>(4,113)</w:t>
            </w:r>
          </w:p>
        </w:tc>
        <w:tc>
          <w:tcPr>
            <w:tcW w:w="101" w:type="pct"/>
            <w:vAlign w:val="bottom"/>
          </w:tcPr>
          <w:p w14:paraId="52493D90" w14:textId="77777777" w:rsidR="009A4F8C" w:rsidRPr="008D3B85" w:rsidRDefault="009A4F8C" w:rsidP="0019682D">
            <w:pPr>
              <w:jc w:val="right"/>
              <w:rPr>
                <w:sz w:val="22"/>
                <w:szCs w:val="22"/>
              </w:rPr>
            </w:pPr>
          </w:p>
        </w:tc>
        <w:tc>
          <w:tcPr>
            <w:tcW w:w="569" w:type="pct"/>
            <w:vAlign w:val="bottom"/>
          </w:tcPr>
          <w:p w14:paraId="5ECB8EC2" w14:textId="696BE0FC" w:rsidR="009A4F8C" w:rsidRPr="00965598" w:rsidRDefault="0019682D" w:rsidP="00965598">
            <w:pPr>
              <w:pStyle w:val="acctmergecolhdg"/>
              <w:spacing w:line="240" w:lineRule="auto"/>
              <w:ind w:right="77"/>
              <w:jc w:val="right"/>
              <w:rPr>
                <w:b w:val="0"/>
                <w:bCs/>
                <w:szCs w:val="22"/>
              </w:rPr>
            </w:pPr>
            <w:r w:rsidRPr="008D3B85">
              <w:rPr>
                <w:b w:val="0"/>
                <w:bCs/>
                <w:szCs w:val="22"/>
              </w:rPr>
              <w:t>36,995</w:t>
            </w:r>
          </w:p>
        </w:tc>
      </w:tr>
    </w:tbl>
    <w:p w14:paraId="30C1D642" w14:textId="77777777" w:rsidR="009A4F8C" w:rsidRPr="0057632B" w:rsidRDefault="009A4F8C" w:rsidP="003D3A50">
      <w:pPr>
        <w:ind w:left="540" w:right="63"/>
        <w:jc w:val="thaiDistribute"/>
        <w:rPr>
          <w:rFonts w:cs="Times New Roman"/>
          <w:sz w:val="22"/>
          <w:szCs w:val="22"/>
        </w:rPr>
      </w:pPr>
    </w:p>
    <w:p w14:paraId="660EB307" w14:textId="77777777" w:rsidR="00573BC5" w:rsidRPr="0057632B" w:rsidRDefault="00573BC5" w:rsidP="00416779">
      <w:pPr>
        <w:ind w:left="540" w:right="63"/>
        <w:jc w:val="thaiDistribute"/>
        <w:rPr>
          <w:rFonts w:cs="Times New Roman"/>
          <w:sz w:val="22"/>
          <w:szCs w:val="22"/>
        </w:rPr>
      </w:pPr>
    </w:p>
    <w:p w14:paraId="4A758B7A" w14:textId="77777777" w:rsidR="00C215FD" w:rsidRDefault="00C215FD" w:rsidP="00F67F58">
      <w:pPr>
        <w:rPr>
          <w:rFonts w:cs="Times New Roman"/>
        </w:rPr>
        <w:sectPr w:rsidR="00C215FD" w:rsidSect="00D23689">
          <w:headerReference w:type="default" r:id="rId19"/>
          <w:pgSz w:w="11907" w:h="16840" w:code="9"/>
          <w:pgMar w:top="691" w:right="1152" w:bottom="720" w:left="1152" w:header="720" w:footer="720" w:gutter="0"/>
          <w:cols w:space="720"/>
        </w:sectPr>
      </w:pPr>
    </w:p>
    <w:p w14:paraId="50535F73" w14:textId="36E18D97" w:rsidR="00670458" w:rsidRDefault="00670458" w:rsidP="000F6C14">
      <w:pPr>
        <w:numPr>
          <w:ilvl w:val="0"/>
          <w:numId w:val="9"/>
        </w:numPr>
        <w:tabs>
          <w:tab w:val="clear" w:pos="340"/>
        </w:tabs>
        <w:spacing w:line="240" w:lineRule="atLeast"/>
        <w:ind w:left="540" w:hanging="540"/>
        <w:jc w:val="both"/>
        <w:outlineLvl w:val="0"/>
        <w:rPr>
          <w:rFonts w:cs="Times New Roman"/>
          <w:b/>
          <w:bCs/>
          <w:sz w:val="22"/>
          <w:szCs w:val="22"/>
        </w:rPr>
      </w:pPr>
      <w:r w:rsidRPr="0057632B">
        <w:rPr>
          <w:rFonts w:cs="Times New Roman"/>
          <w:b/>
          <w:bCs/>
          <w:sz w:val="22"/>
          <w:szCs w:val="22"/>
        </w:rPr>
        <w:lastRenderedPageBreak/>
        <w:t>Investment</w:t>
      </w:r>
      <w:r w:rsidR="008F2853" w:rsidRPr="0057632B">
        <w:rPr>
          <w:rFonts w:cs="Times New Roman"/>
          <w:b/>
          <w:bCs/>
          <w:sz w:val="22"/>
          <w:szCs w:val="22"/>
        </w:rPr>
        <w:t xml:space="preserve"> properties</w:t>
      </w:r>
      <w:r w:rsidR="005944F5" w:rsidRPr="0057632B">
        <w:rPr>
          <w:rFonts w:cs="Times New Roman"/>
          <w:b/>
          <w:bCs/>
          <w:sz w:val="22"/>
          <w:szCs w:val="22"/>
        </w:rPr>
        <w:t xml:space="preserve">  </w:t>
      </w:r>
    </w:p>
    <w:p w14:paraId="06019B0C" w14:textId="06A5CFE3" w:rsidR="005D4325" w:rsidRDefault="005D4325" w:rsidP="005D4325">
      <w:pPr>
        <w:spacing w:line="240" w:lineRule="atLeast"/>
        <w:ind w:left="540"/>
        <w:jc w:val="both"/>
        <w:outlineLvl w:val="0"/>
        <w:rPr>
          <w:rFonts w:cs="Times New Roman"/>
          <w:b/>
          <w:bCs/>
          <w:sz w:val="22"/>
          <w:szCs w:val="22"/>
        </w:rPr>
      </w:pPr>
    </w:p>
    <w:tbl>
      <w:tblPr>
        <w:tblW w:w="14490" w:type="dxa"/>
        <w:tblInd w:w="540" w:type="dxa"/>
        <w:tblLayout w:type="fixed"/>
        <w:tblLook w:val="01E0" w:firstRow="1" w:lastRow="1" w:firstColumn="1" w:lastColumn="1" w:noHBand="0" w:noVBand="0"/>
      </w:tblPr>
      <w:tblGrid>
        <w:gridCol w:w="3870"/>
        <w:gridCol w:w="810"/>
        <w:gridCol w:w="360"/>
        <w:gridCol w:w="1350"/>
        <w:gridCol w:w="360"/>
        <w:gridCol w:w="1440"/>
        <w:gridCol w:w="360"/>
        <w:gridCol w:w="1170"/>
        <w:gridCol w:w="360"/>
        <w:gridCol w:w="1170"/>
        <w:gridCol w:w="270"/>
        <w:gridCol w:w="1350"/>
        <w:gridCol w:w="270"/>
        <w:gridCol w:w="1350"/>
      </w:tblGrid>
      <w:tr w:rsidR="005D4325" w:rsidRPr="005D4325" w14:paraId="141F7CB4" w14:textId="77777777" w:rsidTr="008B60C0">
        <w:trPr>
          <w:tblHeader/>
        </w:trPr>
        <w:tc>
          <w:tcPr>
            <w:tcW w:w="3870" w:type="dxa"/>
            <w:shd w:val="clear" w:color="auto" w:fill="auto"/>
          </w:tcPr>
          <w:p w14:paraId="7F3BBB5D" w14:textId="77777777" w:rsidR="005D4325" w:rsidRPr="00BE273A" w:rsidRDefault="005D4325" w:rsidP="00601997">
            <w:pPr>
              <w:rPr>
                <w:rFonts w:cs="Times New Roman"/>
                <w:i/>
                <w:iCs/>
                <w:color w:val="0000FF"/>
                <w:sz w:val="22"/>
                <w:szCs w:val="22"/>
              </w:rPr>
            </w:pPr>
          </w:p>
        </w:tc>
        <w:tc>
          <w:tcPr>
            <w:tcW w:w="810" w:type="dxa"/>
            <w:shd w:val="clear" w:color="auto" w:fill="auto"/>
            <w:vAlign w:val="bottom"/>
          </w:tcPr>
          <w:p w14:paraId="318FD89F" w14:textId="77777777" w:rsidR="005D4325" w:rsidRPr="00BE273A" w:rsidRDefault="005D4325" w:rsidP="00601997">
            <w:pPr>
              <w:ind w:left="-126" w:right="4"/>
              <w:jc w:val="center"/>
              <w:rPr>
                <w:rFonts w:cs="Times New Roman"/>
                <w:sz w:val="22"/>
                <w:szCs w:val="22"/>
              </w:rPr>
            </w:pPr>
          </w:p>
        </w:tc>
        <w:tc>
          <w:tcPr>
            <w:tcW w:w="360" w:type="dxa"/>
            <w:shd w:val="clear" w:color="auto" w:fill="auto"/>
            <w:vAlign w:val="bottom"/>
          </w:tcPr>
          <w:p w14:paraId="76760CB9" w14:textId="77777777" w:rsidR="005D4325" w:rsidRPr="00BE273A" w:rsidRDefault="005D4325" w:rsidP="00601997">
            <w:pPr>
              <w:tabs>
                <w:tab w:val="left" w:pos="540"/>
              </w:tabs>
              <w:jc w:val="center"/>
              <w:rPr>
                <w:rFonts w:cs="Times New Roman"/>
                <w:sz w:val="22"/>
                <w:szCs w:val="22"/>
              </w:rPr>
            </w:pPr>
          </w:p>
        </w:tc>
        <w:tc>
          <w:tcPr>
            <w:tcW w:w="4680" w:type="dxa"/>
            <w:gridSpan w:val="5"/>
            <w:shd w:val="clear" w:color="auto" w:fill="auto"/>
            <w:vAlign w:val="bottom"/>
          </w:tcPr>
          <w:p w14:paraId="310D036E" w14:textId="77777777" w:rsidR="005D4325" w:rsidRPr="00BE273A" w:rsidRDefault="005D4325" w:rsidP="005D4325">
            <w:pPr>
              <w:pStyle w:val="acctmergecolhdg"/>
              <w:spacing w:line="240" w:lineRule="auto"/>
              <w:ind w:right="-81"/>
              <w:rPr>
                <w:bCs/>
                <w:snapToGrid w:val="0"/>
                <w:szCs w:val="22"/>
                <w:lang w:val="en-US" w:bidi="th-TH"/>
              </w:rPr>
            </w:pPr>
            <w:r w:rsidRPr="00BE273A">
              <w:rPr>
                <w:bCs/>
                <w:snapToGrid w:val="0"/>
                <w:szCs w:val="22"/>
                <w:lang w:val="en-US" w:bidi="th-TH"/>
              </w:rPr>
              <w:t xml:space="preserve">Consolidated </w:t>
            </w:r>
          </w:p>
          <w:p w14:paraId="29D3018E" w14:textId="5B4958A5" w:rsidR="005D4325" w:rsidRPr="00BE273A" w:rsidRDefault="005D4325" w:rsidP="005D4325">
            <w:pPr>
              <w:tabs>
                <w:tab w:val="left" w:pos="540"/>
              </w:tabs>
              <w:ind w:left="-108" w:right="-102"/>
              <w:jc w:val="center"/>
              <w:rPr>
                <w:rFonts w:cs="Times New Roman"/>
                <w:b/>
                <w:bCs/>
                <w:sz w:val="22"/>
                <w:szCs w:val="22"/>
              </w:rPr>
            </w:pPr>
            <w:r w:rsidRPr="00BE273A">
              <w:rPr>
                <w:rFonts w:cs="Times New Roman"/>
                <w:b/>
                <w:bCs/>
                <w:sz w:val="22"/>
                <w:szCs w:val="22"/>
              </w:rPr>
              <w:t>financial statements</w:t>
            </w:r>
          </w:p>
        </w:tc>
        <w:tc>
          <w:tcPr>
            <w:tcW w:w="360" w:type="dxa"/>
            <w:shd w:val="clear" w:color="auto" w:fill="auto"/>
            <w:vAlign w:val="bottom"/>
          </w:tcPr>
          <w:p w14:paraId="1EEF713D" w14:textId="77777777" w:rsidR="005D4325" w:rsidRPr="00BE273A" w:rsidRDefault="005D4325" w:rsidP="00601997">
            <w:pPr>
              <w:tabs>
                <w:tab w:val="left" w:pos="540"/>
              </w:tabs>
              <w:jc w:val="center"/>
              <w:rPr>
                <w:rFonts w:cs="Times New Roman"/>
                <w:sz w:val="22"/>
                <w:szCs w:val="22"/>
              </w:rPr>
            </w:pPr>
          </w:p>
        </w:tc>
        <w:tc>
          <w:tcPr>
            <w:tcW w:w="4410" w:type="dxa"/>
            <w:gridSpan w:val="5"/>
            <w:shd w:val="clear" w:color="auto" w:fill="auto"/>
            <w:vAlign w:val="bottom"/>
          </w:tcPr>
          <w:p w14:paraId="62D80407" w14:textId="13CE174D" w:rsidR="005D4325" w:rsidRPr="00BE273A" w:rsidRDefault="005D4325" w:rsidP="00094280">
            <w:pPr>
              <w:pStyle w:val="acctmergecolhdg"/>
              <w:spacing w:line="240" w:lineRule="atLeast"/>
              <w:ind w:left="-85" w:right="-85"/>
              <w:rPr>
                <w:b w:val="0"/>
                <w:bCs/>
                <w:szCs w:val="22"/>
              </w:rPr>
            </w:pPr>
            <w:r w:rsidRPr="00BE273A">
              <w:rPr>
                <w:bCs/>
                <w:szCs w:val="22"/>
              </w:rPr>
              <w:t xml:space="preserve">Separate </w:t>
            </w:r>
            <w:r w:rsidR="00094280" w:rsidRPr="00BE273A">
              <w:rPr>
                <w:bCs/>
                <w:szCs w:val="22"/>
              </w:rPr>
              <w:br/>
            </w:r>
            <w:r w:rsidRPr="00BE273A">
              <w:rPr>
                <w:bCs/>
                <w:szCs w:val="22"/>
              </w:rPr>
              <w:t>financial statements</w:t>
            </w:r>
          </w:p>
        </w:tc>
      </w:tr>
      <w:tr w:rsidR="005D4325" w:rsidRPr="005D4325" w14:paraId="1D7BC382" w14:textId="77777777" w:rsidTr="008B60C0">
        <w:trPr>
          <w:tblHeader/>
        </w:trPr>
        <w:tc>
          <w:tcPr>
            <w:tcW w:w="3870" w:type="dxa"/>
            <w:shd w:val="clear" w:color="auto" w:fill="auto"/>
          </w:tcPr>
          <w:p w14:paraId="16FFB80C" w14:textId="77777777" w:rsidR="005D4325" w:rsidRPr="00BE273A" w:rsidRDefault="005D4325" w:rsidP="00601997">
            <w:pPr>
              <w:rPr>
                <w:rFonts w:cs="Times New Roman"/>
                <w:i/>
                <w:iCs/>
                <w:color w:val="0000FF"/>
                <w:sz w:val="22"/>
                <w:szCs w:val="22"/>
                <w:highlight w:val="lightGray"/>
                <w:cs/>
              </w:rPr>
            </w:pPr>
          </w:p>
        </w:tc>
        <w:tc>
          <w:tcPr>
            <w:tcW w:w="810" w:type="dxa"/>
            <w:shd w:val="clear" w:color="auto" w:fill="auto"/>
            <w:vAlign w:val="bottom"/>
          </w:tcPr>
          <w:p w14:paraId="6B444FBE" w14:textId="316EB54A" w:rsidR="005D4325" w:rsidRPr="00BE273A" w:rsidRDefault="00BE273A" w:rsidP="00601997">
            <w:pPr>
              <w:ind w:left="-126" w:right="-108"/>
              <w:jc w:val="center"/>
              <w:rPr>
                <w:rFonts w:cs="Times New Roman"/>
                <w:i/>
                <w:iCs/>
                <w:sz w:val="22"/>
                <w:szCs w:val="22"/>
                <w:cs/>
              </w:rPr>
            </w:pPr>
            <w:r w:rsidRPr="00BE273A">
              <w:rPr>
                <w:rFonts w:cs="Times New Roman"/>
                <w:i/>
                <w:iCs/>
                <w:sz w:val="22"/>
                <w:szCs w:val="22"/>
              </w:rPr>
              <w:t>Notes</w:t>
            </w:r>
          </w:p>
        </w:tc>
        <w:tc>
          <w:tcPr>
            <w:tcW w:w="360" w:type="dxa"/>
            <w:shd w:val="clear" w:color="auto" w:fill="auto"/>
            <w:vAlign w:val="bottom"/>
          </w:tcPr>
          <w:p w14:paraId="36B40C62" w14:textId="77777777" w:rsidR="005D4325" w:rsidRPr="00BE273A" w:rsidRDefault="005D4325" w:rsidP="00601997">
            <w:pPr>
              <w:tabs>
                <w:tab w:val="left" w:pos="540"/>
              </w:tabs>
              <w:jc w:val="center"/>
              <w:rPr>
                <w:rFonts w:cs="Times New Roman"/>
                <w:sz w:val="22"/>
                <w:szCs w:val="22"/>
              </w:rPr>
            </w:pPr>
          </w:p>
        </w:tc>
        <w:tc>
          <w:tcPr>
            <w:tcW w:w="1350" w:type="dxa"/>
            <w:shd w:val="clear" w:color="auto" w:fill="auto"/>
            <w:vAlign w:val="bottom"/>
          </w:tcPr>
          <w:p w14:paraId="344BD5DB" w14:textId="0FDC2BC6" w:rsidR="005D4325" w:rsidRPr="00BE273A" w:rsidRDefault="005D4325" w:rsidP="00601997">
            <w:pPr>
              <w:tabs>
                <w:tab w:val="left" w:pos="540"/>
              </w:tabs>
              <w:ind w:right="-108"/>
              <w:jc w:val="center"/>
              <w:rPr>
                <w:rFonts w:cs="Times New Roman"/>
                <w:sz w:val="22"/>
                <w:szCs w:val="22"/>
                <w:cs/>
              </w:rPr>
            </w:pPr>
            <w:r w:rsidRPr="00BE273A">
              <w:rPr>
                <w:rFonts w:cs="Times New Roman"/>
                <w:sz w:val="22"/>
                <w:szCs w:val="22"/>
              </w:rPr>
              <w:t>Land</w:t>
            </w:r>
          </w:p>
        </w:tc>
        <w:tc>
          <w:tcPr>
            <w:tcW w:w="360" w:type="dxa"/>
            <w:vAlign w:val="bottom"/>
          </w:tcPr>
          <w:p w14:paraId="5C580C9F" w14:textId="77777777" w:rsidR="005D4325" w:rsidRPr="00BE273A" w:rsidRDefault="005D4325" w:rsidP="00601997">
            <w:pPr>
              <w:tabs>
                <w:tab w:val="left" w:pos="540"/>
              </w:tabs>
              <w:jc w:val="center"/>
              <w:rPr>
                <w:rFonts w:cs="Times New Roman"/>
                <w:sz w:val="22"/>
                <w:szCs w:val="22"/>
              </w:rPr>
            </w:pPr>
          </w:p>
        </w:tc>
        <w:tc>
          <w:tcPr>
            <w:tcW w:w="1440" w:type="dxa"/>
            <w:vAlign w:val="bottom"/>
          </w:tcPr>
          <w:p w14:paraId="38E91657" w14:textId="38B5813D" w:rsidR="005D4325" w:rsidRPr="00BE273A" w:rsidRDefault="005D4325" w:rsidP="00601997">
            <w:pPr>
              <w:ind w:left="-75" w:right="-87"/>
              <w:jc w:val="center"/>
              <w:rPr>
                <w:rFonts w:cs="Times New Roman"/>
                <w:sz w:val="22"/>
                <w:szCs w:val="22"/>
                <w:cs/>
              </w:rPr>
            </w:pPr>
            <w:r w:rsidRPr="00BE273A">
              <w:rPr>
                <w:rFonts w:cs="Times New Roman"/>
                <w:sz w:val="22"/>
                <w:szCs w:val="22"/>
              </w:rPr>
              <w:t>Building</w:t>
            </w:r>
          </w:p>
        </w:tc>
        <w:tc>
          <w:tcPr>
            <w:tcW w:w="360" w:type="dxa"/>
            <w:shd w:val="clear" w:color="auto" w:fill="auto"/>
            <w:vAlign w:val="bottom"/>
          </w:tcPr>
          <w:p w14:paraId="610AD4A1" w14:textId="77777777" w:rsidR="005D4325" w:rsidRPr="00BE273A" w:rsidRDefault="005D4325" w:rsidP="00601997">
            <w:pPr>
              <w:tabs>
                <w:tab w:val="left" w:pos="540"/>
              </w:tabs>
              <w:jc w:val="center"/>
              <w:rPr>
                <w:rFonts w:cs="Times New Roman"/>
                <w:sz w:val="22"/>
                <w:szCs w:val="22"/>
              </w:rPr>
            </w:pPr>
          </w:p>
        </w:tc>
        <w:tc>
          <w:tcPr>
            <w:tcW w:w="1170" w:type="dxa"/>
            <w:shd w:val="clear" w:color="auto" w:fill="auto"/>
            <w:vAlign w:val="bottom"/>
          </w:tcPr>
          <w:p w14:paraId="778C1A33" w14:textId="6F3F375A" w:rsidR="005D4325" w:rsidRPr="00BE273A" w:rsidRDefault="005D4325" w:rsidP="00601997">
            <w:pPr>
              <w:tabs>
                <w:tab w:val="left" w:pos="540"/>
              </w:tabs>
              <w:ind w:left="-115" w:right="-101"/>
              <w:jc w:val="center"/>
              <w:rPr>
                <w:rFonts w:cs="Times New Roman"/>
                <w:sz w:val="22"/>
                <w:szCs w:val="22"/>
                <w:cs/>
              </w:rPr>
            </w:pPr>
            <w:r w:rsidRPr="00BE273A">
              <w:rPr>
                <w:rFonts w:cs="Times New Roman"/>
                <w:sz w:val="22"/>
                <w:szCs w:val="22"/>
              </w:rPr>
              <w:t>Total</w:t>
            </w:r>
          </w:p>
        </w:tc>
        <w:tc>
          <w:tcPr>
            <w:tcW w:w="360" w:type="dxa"/>
            <w:shd w:val="clear" w:color="auto" w:fill="auto"/>
            <w:vAlign w:val="bottom"/>
          </w:tcPr>
          <w:p w14:paraId="54D5FE14" w14:textId="77777777" w:rsidR="005D4325" w:rsidRPr="00BE273A" w:rsidRDefault="005D4325" w:rsidP="00601997">
            <w:pPr>
              <w:tabs>
                <w:tab w:val="left" w:pos="540"/>
              </w:tabs>
              <w:jc w:val="center"/>
              <w:rPr>
                <w:rFonts w:cs="Times New Roman"/>
                <w:sz w:val="22"/>
                <w:szCs w:val="22"/>
              </w:rPr>
            </w:pPr>
          </w:p>
        </w:tc>
        <w:tc>
          <w:tcPr>
            <w:tcW w:w="1170" w:type="dxa"/>
            <w:shd w:val="clear" w:color="auto" w:fill="auto"/>
            <w:vAlign w:val="bottom"/>
          </w:tcPr>
          <w:p w14:paraId="3081204E" w14:textId="1763A54C" w:rsidR="005D4325" w:rsidRPr="00BE273A" w:rsidRDefault="005D4325" w:rsidP="00601997">
            <w:pPr>
              <w:tabs>
                <w:tab w:val="left" w:pos="540"/>
              </w:tabs>
              <w:ind w:left="-114" w:right="-102"/>
              <w:jc w:val="center"/>
              <w:rPr>
                <w:rFonts w:cs="Times New Roman"/>
                <w:sz w:val="22"/>
                <w:szCs w:val="22"/>
                <w:cs/>
              </w:rPr>
            </w:pPr>
            <w:r w:rsidRPr="00BE273A">
              <w:rPr>
                <w:rFonts w:cs="Times New Roman"/>
                <w:sz w:val="22"/>
                <w:szCs w:val="22"/>
              </w:rPr>
              <w:t>Land</w:t>
            </w:r>
          </w:p>
        </w:tc>
        <w:tc>
          <w:tcPr>
            <w:tcW w:w="270" w:type="dxa"/>
            <w:shd w:val="clear" w:color="auto" w:fill="auto"/>
            <w:vAlign w:val="bottom"/>
          </w:tcPr>
          <w:p w14:paraId="64C11E69" w14:textId="77777777" w:rsidR="005D4325" w:rsidRPr="00BE273A" w:rsidRDefault="005D4325" w:rsidP="00601997">
            <w:pPr>
              <w:tabs>
                <w:tab w:val="left" w:pos="540"/>
              </w:tabs>
              <w:jc w:val="center"/>
              <w:rPr>
                <w:rFonts w:cs="Times New Roman"/>
                <w:sz w:val="22"/>
                <w:szCs w:val="22"/>
              </w:rPr>
            </w:pPr>
          </w:p>
        </w:tc>
        <w:tc>
          <w:tcPr>
            <w:tcW w:w="1350" w:type="dxa"/>
            <w:shd w:val="clear" w:color="auto" w:fill="auto"/>
            <w:vAlign w:val="bottom"/>
          </w:tcPr>
          <w:p w14:paraId="5FB88652" w14:textId="3E05FB6E" w:rsidR="005D4325" w:rsidRPr="00BE273A" w:rsidRDefault="005D4325" w:rsidP="00601997">
            <w:pPr>
              <w:tabs>
                <w:tab w:val="left" w:pos="540"/>
              </w:tabs>
              <w:ind w:left="-112" w:right="-104"/>
              <w:jc w:val="center"/>
              <w:rPr>
                <w:rFonts w:cs="Times New Roman"/>
                <w:sz w:val="22"/>
                <w:szCs w:val="22"/>
                <w:cs/>
              </w:rPr>
            </w:pPr>
            <w:r w:rsidRPr="00BE273A">
              <w:rPr>
                <w:rFonts w:cs="Times New Roman"/>
                <w:sz w:val="22"/>
                <w:szCs w:val="22"/>
              </w:rPr>
              <w:t>Building</w:t>
            </w:r>
          </w:p>
        </w:tc>
        <w:tc>
          <w:tcPr>
            <w:tcW w:w="270" w:type="dxa"/>
            <w:shd w:val="clear" w:color="auto" w:fill="auto"/>
            <w:vAlign w:val="bottom"/>
          </w:tcPr>
          <w:p w14:paraId="4505F25F" w14:textId="77777777" w:rsidR="005D4325" w:rsidRPr="00BE273A" w:rsidRDefault="005D4325" w:rsidP="00601997">
            <w:pPr>
              <w:tabs>
                <w:tab w:val="left" w:pos="540"/>
              </w:tabs>
              <w:jc w:val="center"/>
              <w:rPr>
                <w:rFonts w:cs="Times New Roman"/>
                <w:sz w:val="22"/>
                <w:szCs w:val="22"/>
              </w:rPr>
            </w:pPr>
          </w:p>
        </w:tc>
        <w:tc>
          <w:tcPr>
            <w:tcW w:w="1350" w:type="dxa"/>
            <w:vAlign w:val="bottom"/>
          </w:tcPr>
          <w:p w14:paraId="103006A6" w14:textId="012CE434" w:rsidR="005D4325" w:rsidRPr="00BE273A" w:rsidRDefault="005D4325" w:rsidP="00601997">
            <w:pPr>
              <w:tabs>
                <w:tab w:val="left" w:pos="540"/>
              </w:tabs>
              <w:jc w:val="center"/>
              <w:rPr>
                <w:rFonts w:cs="Times New Roman"/>
                <w:sz w:val="22"/>
                <w:szCs w:val="22"/>
                <w:cs/>
              </w:rPr>
            </w:pPr>
            <w:r w:rsidRPr="00BE273A">
              <w:rPr>
                <w:rFonts w:cs="Times New Roman"/>
                <w:sz w:val="22"/>
                <w:szCs w:val="22"/>
              </w:rPr>
              <w:t>Total</w:t>
            </w:r>
          </w:p>
        </w:tc>
      </w:tr>
      <w:tr w:rsidR="005D4325" w:rsidRPr="005D4325" w14:paraId="7CAF792B" w14:textId="77777777" w:rsidTr="008B60C0">
        <w:trPr>
          <w:tblHeader/>
        </w:trPr>
        <w:tc>
          <w:tcPr>
            <w:tcW w:w="3870" w:type="dxa"/>
            <w:shd w:val="clear" w:color="auto" w:fill="auto"/>
          </w:tcPr>
          <w:p w14:paraId="3008045B" w14:textId="77777777" w:rsidR="005D4325" w:rsidRPr="00BE273A" w:rsidRDefault="005D4325" w:rsidP="00601997">
            <w:pPr>
              <w:ind w:left="-18"/>
              <w:rPr>
                <w:rFonts w:cs="Times New Roman"/>
                <w:b/>
                <w:bCs/>
                <w:sz w:val="22"/>
                <w:szCs w:val="22"/>
                <w:cs/>
              </w:rPr>
            </w:pPr>
          </w:p>
        </w:tc>
        <w:tc>
          <w:tcPr>
            <w:tcW w:w="10620" w:type="dxa"/>
            <w:gridSpan w:val="13"/>
            <w:shd w:val="clear" w:color="auto" w:fill="auto"/>
            <w:vAlign w:val="bottom"/>
          </w:tcPr>
          <w:p w14:paraId="3E9BDE64" w14:textId="269BC131" w:rsidR="005D4325" w:rsidRPr="00BE273A" w:rsidRDefault="005D4325" w:rsidP="00601997">
            <w:pPr>
              <w:pStyle w:val="acctfourfigures"/>
              <w:tabs>
                <w:tab w:val="clear" w:pos="765"/>
              </w:tabs>
              <w:spacing w:line="240" w:lineRule="atLeast"/>
              <w:ind w:right="11"/>
              <w:jc w:val="center"/>
              <w:rPr>
                <w:i/>
                <w:iCs/>
                <w:szCs w:val="22"/>
                <w:cs/>
                <w:lang w:bidi="th-TH"/>
              </w:rPr>
            </w:pPr>
            <w:r w:rsidRPr="00BE273A">
              <w:rPr>
                <w:i/>
                <w:iCs/>
                <w:szCs w:val="22"/>
              </w:rPr>
              <w:t>(</w:t>
            </w:r>
            <w:r w:rsidR="00094280" w:rsidRPr="00BE273A">
              <w:rPr>
                <w:i/>
                <w:iCs/>
                <w:szCs w:val="22"/>
                <w:lang w:val="en-US" w:bidi="th-TH"/>
              </w:rPr>
              <w:t>i</w:t>
            </w:r>
            <w:r w:rsidR="007B2095" w:rsidRPr="00BE273A">
              <w:rPr>
                <w:i/>
                <w:iCs/>
                <w:szCs w:val="22"/>
                <w:lang w:val="en-US" w:bidi="th-TH"/>
              </w:rPr>
              <w:t>n thousand Baht</w:t>
            </w:r>
            <w:r w:rsidRPr="00BE273A">
              <w:rPr>
                <w:i/>
                <w:iCs/>
                <w:szCs w:val="22"/>
                <w:cs/>
                <w:lang w:bidi="th-TH"/>
              </w:rPr>
              <w:t>)</w:t>
            </w:r>
          </w:p>
        </w:tc>
      </w:tr>
      <w:tr w:rsidR="005D4325" w:rsidRPr="005D4325" w14:paraId="7B77FA54" w14:textId="77777777" w:rsidTr="008B60C0">
        <w:tc>
          <w:tcPr>
            <w:tcW w:w="3870" w:type="dxa"/>
            <w:shd w:val="clear" w:color="auto" w:fill="auto"/>
          </w:tcPr>
          <w:p w14:paraId="72C85477" w14:textId="452CF07F" w:rsidR="005D4325" w:rsidRPr="00BE273A" w:rsidRDefault="005D4325" w:rsidP="005D4325">
            <w:pPr>
              <w:ind w:left="-18"/>
              <w:rPr>
                <w:rFonts w:cs="Times New Roman"/>
                <w:sz w:val="22"/>
                <w:szCs w:val="22"/>
              </w:rPr>
            </w:pPr>
            <w:r w:rsidRPr="00BE273A">
              <w:rPr>
                <w:rFonts w:cs="Times New Roman"/>
                <w:b/>
                <w:bCs/>
                <w:sz w:val="22"/>
                <w:szCs w:val="22"/>
              </w:rPr>
              <w:t>At 1 January 2020</w:t>
            </w:r>
          </w:p>
        </w:tc>
        <w:tc>
          <w:tcPr>
            <w:tcW w:w="810" w:type="dxa"/>
            <w:shd w:val="clear" w:color="auto" w:fill="auto"/>
            <w:vAlign w:val="bottom"/>
          </w:tcPr>
          <w:p w14:paraId="0A5D3E2A" w14:textId="77777777" w:rsidR="005D4325" w:rsidRPr="00BE273A" w:rsidRDefault="005D4325" w:rsidP="005D4325">
            <w:pPr>
              <w:pStyle w:val="acctfourfigures"/>
              <w:tabs>
                <w:tab w:val="clear" w:pos="765"/>
              </w:tabs>
              <w:spacing w:line="240" w:lineRule="atLeast"/>
              <w:ind w:right="11"/>
              <w:jc w:val="right"/>
              <w:rPr>
                <w:szCs w:val="22"/>
                <w:lang w:val="en-US" w:bidi="th-TH"/>
              </w:rPr>
            </w:pPr>
          </w:p>
        </w:tc>
        <w:tc>
          <w:tcPr>
            <w:tcW w:w="360" w:type="dxa"/>
            <w:shd w:val="clear" w:color="auto" w:fill="auto"/>
            <w:vAlign w:val="bottom"/>
          </w:tcPr>
          <w:p w14:paraId="36267826" w14:textId="77777777" w:rsidR="005D4325" w:rsidRPr="00BE273A" w:rsidRDefault="005D4325" w:rsidP="005D4325">
            <w:pPr>
              <w:pStyle w:val="acctfourfigures"/>
              <w:tabs>
                <w:tab w:val="clear" w:pos="765"/>
              </w:tabs>
              <w:spacing w:line="240" w:lineRule="atLeast"/>
              <w:ind w:right="11"/>
              <w:jc w:val="right"/>
              <w:rPr>
                <w:szCs w:val="22"/>
              </w:rPr>
            </w:pPr>
          </w:p>
        </w:tc>
        <w:tc>
          <w:tcPr>
            <w:tcW w:w="1350" w:type="dxa"/>
            <w:shd w:val="clear" w:color="auto" w:fill="auto"/>
            <w:vAlign w:val="bottom"/>
          </w:tcPr>
          <w:p w14:paraId="7CDC07B1" w14:textId="77777777" w:rsidR="005D4325" w:rsidRPr="00BE273A" w:rsidRDefault="005D4325" w:rsidP="005D4325">
            <w:pPr>
              <w:pStyle w:val="acctfourfigures"/>
              <w:tabs>
                <w:tab w:val="clear" w:pos="765"/>
              </w:tabs>
              <w:spacing w:line="240" w:lineRule="atLeast"/>
              <w:ind w:right="11"/>
              <w:jc w:val="right"/>
              <w:rPr>
                <w:szCs w:val="22"/>
              </w:rPr>
            </w:pPr>
            <w:r w:rsidRPr="00BE273A">
              <w:rPr>
                <w:szCs w:val="22"/>
              </w:rPr>
              <w:t>438,467</w:t>
            </w:r>
          </w:p>
        </w:tc>
        <w:tc>
          <w:tcPr>
            <w:tcW w:w="360" w:type="dxa"/>
            <w:vAlign w:val="bottom"/>
          </w:tcPr>
          <w:p w14:paraId="202012DB" w14:textId="77777777" w:rsidR="005D4325" w:rsidRPr="00BE273A" w:rsidRDefault="005D4325" w:rsidP="005D4325">
            <w:pPr>
              <w:pStyle w:val="acctfourfigures"/>
              <w:tabs>
                <w:tab w:val="clear" w:pos="765"/>
              </w:tabs>
              <w:spacing w:line="240" w:lineRule="atLeast"/>
              <w:ind w:right="11"/>
              <w:jc w:val="right"/>
              <w:rPr>
                <w:szCs w:val="22"/>
              </w:rPr>
            </w:pPr>
          </w:p>
        </w:tc>
        <w:tc>
          <w:tcPr>
            <w:tcW w:w="1440" w:type="dxa"/>
            <w:vAlign w:val="bottom"/>
          </w:tcPr>
          <w:p w14:paraId="09801149" w14:textId="77777777" w:rsidR="005D4325" w:rsidRPr="00BE273A" w:rsidRDefault="005D4325" w:rsidP="005D4325">
            <w:pPr>
              <w:pStyle w:val="acctfourfigures"/>
              <w:tabs>
                <w:tab w:val="clear" w:pos="765"/>
              </w:tabs>
              <w:spacing w:line="240" w:lineRule="atLeast"/>
              <w:ind w:right="11"/>
              <w:jc w:val="right"/>
              <w:rPr>
                <w:szCs w:val="22"/>
              </w:rPr>
            </w:pPr>
            <w:r w:rsidRPr="00BE273A">
              <w:rPr>
                <w:szCs w:val="22"/>
              </w:rPr>
              <w:t>109,223</w:t>
            </w:r>
          </w:p>
        </w:tc>
        <w:tc>
          <w:tcPr>
            <w:tcW w:w="360" w:type="dxa"/>
            <w:shd w:val="clear" w:color="auto" w:fill="auto"/>
            <w:vAlign w:val="bottom"/>
          </w:tcPr>
          <w:p w14:paraId="1123DA11" w14:textId="77777777" w:rsidR="005D4325" w:rsidRPr="00BE273A" w:rsidRDefault="005D4325" w:rsidP="005D4325">
            <w:pPr>
              <w:pStyle w:val="acctfourfigures"/>
              <w:tabs>
                <w:tab w:val="clear" w:pos="765"/>
              </w:tabs>
              <w:spacing w:line="240" w:lineRule="atLeast"/>
              <w:ind w:right="11"/>
              <w:jc w:val="right"/>
              <w:rPr>
                <w:szCs w:val="22"/>
              </w:rPr>
            </w:pPr>
          </w:p>
        </w:tc>
        <w:tc>
          <w:tcPr>
            <w:tcW w:w="1170" w:type="dxa"/>
            <w:shd w:val="clear" w:color="auto" w:fill="auto"/>
            <w:vAlign w:val="bottom"/>
          </w:tcPr>
          <w:p w14:paraId="277168A9" w14:textId="77777777" w:rsidR="005D4325" w:rsidRPr="00BE273A" w:rsidRDefault="005D4325" w:rsidP="005D4325">
            <w:pPr>
              <w:pStyle w:val="acctfourfigures"/>
              <w:tabs>
                <w:tab w:val="clear" w:pos="765"/>
              </w:tabs>
              <w:spacing w:line="240" w:lineRule="atLeast"/>
              <w:ind w:right="11"/>
              <w:jc w:val="right"/>
              <w:rPr>
                <w:szCs w:val="22"/>
              </w:rPr>
            </w:pPr>
            <w:r w:rsidRPr="00BE273A">
              <w:rPr>
                <w:szCs w:val="22"/>
              </w:rPr>
              <w:t>547,690</w:t>
            </w:r>
          </w:p>
        </w:tc>
        <w:tc>
          <w:tcPr>
            <w:tcW w:w="360" w:type="dxa"/>
            <w:shd w:val="clear" w:color="auto" w:fill="auto"/>
            <w:vAlign w:val="bottom"/>
          </w:tcPr>
          <w:p w14:paraId="44C8F4DC" w14:textId="77777777" w:rsidR="005D4325" w:rsidRPr="00BE273A" w:rsidRDefault="005D4325" w:rsidP="005D4325">
            <w:pPr>
              <w:pStyle w:val="acctfourfigures"/>
              <w:tabs>
                <w:tab w:val="clear" w:pos="765"/>
              </w:tabs>
              <w:spacing w:line="240" w:lineRule="atLeast"/>
              <w:ind w:right="11"/>
              <w:jc w:val="right"/>
              <w:rPr>
                <w:szCs w:val="22"/>
              </w:rPr>
            </w:pPr>
          </w:p>
        </w:tc>
        <w:tc>
          <w:tcPr>
            <w:tcW w:w="1170" w:type="dxa"/>
            <w:shd w:val="clear" w:color="auto" w:fill="auto"/>
            <w:vAlign w:val="bottom"/>
          </w:tcPr>
          <w:p w14:paraId="6C66711D" w14:textId="77777777" w:rsidR="005D4325" w:rsidRPr="00BE273A" w:rsidRDefault="005D4325" w:rsidP="005D4325">
            <w:pPr>
              <w:pStyle w:val="acctfourfigures"/>
              <w:tabs>
                <w:tab w:val="clear" w:pos="765"/>
              </w:tabs>
              <w:spacing w:line="240" w:lineRule="atLeast"/>
              <w:ind w:right="11"/>
              <w:jc w:val="right"/>
              <w:rPr>
                <w:szCs w:val="22"/>
              </w:rPr>
            </w:pPr>
            <w:r w:rsidRPr="00BE273A">
              <w:rPr>
                <w:szCs w:val="22"/>
              </w:rPr>
              <w:t>68,143</w:t>
            </w:r>
          </w:p>
        </w:tc>
        <w:tc>
          <w:tcPr>
            <w:tcW w:w="270" w:type="dxa"/>
            <w:shd w:val="clear" w:color="auto" w:fill="auto"/>
            <w:vAlign w:val="bottom"/>
          </w:tcPr>
          <w:p w14:paraId="310E5388" w14:textId="77777777" w:rsidR="005D4325" w:rsidRPr="00BE273A" w:rsidRDefault="005D4325" w:rsidP="005D4325">
            <w:pPr>
              <w:pStyle w:val="acctfourfigures"/>
              <w:tabs>
                <w:tab w:val="clear" w:pos="765"/>
              </w:tabs>
              <w:spacing w:line="240" w:lineRule="atLeast"/>
              <w:ind w:right="11"/>
              <w:jc w:val="right"/>
              <w:rPr>
                <w:szCs w:val="22"/>
              </w:rPr>
            </w:pPr>
          </w:p>
        </w:tc>
        <w:tc>
          <w:tcPr>
            <w:tcW w:w="1350" w:type="dxa"/>
            <w:shd w:val="clear" w:color="auto" w:fill="auto"/>
            <w:vAlign w:val="bottom"/>
          </w:tcPr>
          <w:p w14:paraId="0DA754C3" w14:textId="77777777" w:rsidR="005D4325" w:rsidRPr="00BE273A" w:rsidRDefault="005D4325" w:rsidP="005D4325">
            <w:pPr>
              <w:pStyle w:val="acctfourfigures"/>
              <w:tabs>
                <w:tab w:val="clear" w:pos="765"/>
              </w:tabs>
              <w:spacing w:line="240" w:lineRule="atLeast"/>
              <w:ind w:right="11"/>
              <w:jc w:val="right"/>
              <w:rPr>
                <w:szCs w:val="22"/>
              </w:rPr>
            </w:pPr>
            <w:r w:rsidRPr="00BE273A">
              <w:rPr>
                <w:szCs w:val="22"/>
              </w:rPr>
              <w:t>40,467</w:t>
            </w:r>
          </w:p>
        </w:tc>
        <w:tc>
          <w:tcPr>
            <w:tcW w:w="270" w:type="dxa"/>
            <w:shd w:val="clear" w:color="auto" w:fill="auto"/>
            <w:vAlign w:val="bottom"/>
          </w:tcPr>
          <w:p w14:paraId="676B73D6" w14:textId="77777777" w:rsidR="005D4325" w:rsidRPr="00BE273A" w:rsidRDefault="005D4325" w:rsidP="005D4325">
            <w:pPr>
              <w:pStyle w:val="acctfourfigures"/>
              <w:tabs>
                <w:tab w:val="clear" w:pos="765"/>
              </w:tabs>
              <w:spacing w:line="240" w:lineRule="atLeast"/>
              <w:ind w:right="11"/>
              <w:jc w:val="right"/>
              <w:rPr>
                <w:szCs w:val="22"/>
              </w:rPr>
            </w:pPr>
          </w:p>
        </w:tc>
        <w:tc>
          <w:tcPr>
            <w:tcW w:w="1350" w:type="dxa"/>
            <w:vAlign w:val="bottom"/>
          </w:tcPr>
          <w:p w14:paraId="2047BF06" w14:textId="77777777" w:rsidR="005D4325" w:rsidRPr="00BE273A" w:rsidRDefault="005D4325" w:rsidP="005D4325">
            <w:pPr>
              <w:pStyle w:val="acctfourfigures"/>
              <w:tabs>
                <w:tab w:val="clear" w:pos="765"/>
              </w:tabs>
              <w:spacing w:line="240" w:lineRule="atLeast"/>
              <w:ind w:right="11"/>
              <w:jc w:val="right"/>
              <w:rPr>
                <w:szCs w:val="22"/>
              </w:rPr>
            </w:pPr>
            <w:r w:rsidRPr="00BE273A">
              <w:rPr>
                <w:szCs w:val="22"/>
              </w:rPr>
              <w:t>108,610</w:t>
            </w:r>
          </w:p>
        </w:tc>
      </w:tr>
      <w:tr w:rsidR="005D4325" w:rsidRPr="005D4325" w14:paraId="68F9634E" w14:textId="77777777" w:rsidTr="008B60C0">
        <w:tc>
          <w:tcPr>
            <w:tcW w:w="3870" w:type="dxa"/>
          </w:tcPr>
          <w:p w14:paraId="3F6C95EA" w14:textId="393671E2" w:rsidR="005D4325" w:rsidRPr="00BE273A" w:rsidRDefault="000119E4" w:rsidP="007B2095">
            <w:pPr>
              <w:ind w:left="-18" w:right="-108"/>
              <w:rPr>
                <w:rFonts w:cs="Times New Roman"/>
                <w:sz w:val="22"/>
                <w:szCs w:val="22"/>
                <w:cs/>
              </w:rPr>
            </w:pPr>
            <w:r>
              <w:rPr>
                <w:rFonts w:cs="Times New Roman"/>
                <w:sz w:val="22"/>
                <w:szCs w:val="22"/>
              </w:rPr>
              <w:t>Transfer</w:t>
            </w:r>
            <w:r w:rsidR="007B2095" w:rsidRPr="00BE273A">
              <w:rPr>
                <w:rFonts w:cs="Times New Roman"/>
                <w:sz w:val="22"/>
                <w:szCs w:val="22"/>
              </w:rPr>
              <w:t xml:space="preserve"> from property, plant</w:t>
            </w:r>
            <w:r w:rsidR="005D4325" w:rsidRPr="00BE273A">
              <w:rPr>
                <w:rFonts w:cs="Times New Roman"/>
                <w:sz w:val="22"/>
                <w:szCs w:val="22"/>
              </w:rPr>
              <w:t xml:space="preserve"> and</w:t>
            </w:r>
            <w:r w:rsidR="008B60C0">
              <w:rPr>
                <w:rFonts w:cstheme="minorBidi"/>
                <w:sz w:val="22"/>
                <w:szCs w:val="22"/>
                <w:cs/>
              </w:rPr>
              <w:br/>
            </w:r>
            <w:r w:rsidR="008B60C0">
              <w:rPr>
                <w:rFonts w:cstheme="minorBidi" w:hint="cs"/>
                <w:sz w:val="22"/>
                <w:szCs w:val="22"/>
                <w:cs/>
              </w:rPr>
              <w:t xml:space="preserve">  </w:t>
            </w:r>
            <w:r w:rsidR="005D4325" w:rsidRPr="00BE273A">
              <w:rPr>
                <w:rFonts w:cs="Times New Roman"/>
                <w:sz w:val="22"/>
                <w:szCs w:val="22"/>
              </w:rPr>
              <w:t xml:space="preserve"> equipment </w:t>
            </w:r>
          </w:p>
        </w:tc>
        <w:tc>
          <w:tcPr>
            <w:tcW w:w="810" w:type="dxa"/>
            <w:shd w:val="clear" w:color="auto" w:fill="auto"/>
            <w:vAlign w:val="bottom"/>
          </w:tcPr>
          <w:p w14:paraId="43C01909" w14:textId="79FD1F65" w:rsidR="005D4325" w:rsidRPr="00BE273A" w:rsidRDefault="005D4325" w:rsidP="005D4325">
            <w:pPr>
              <w:pStyle w:val="acctfourfigures"/>
              <w:tabs>
                <w:tab w:val="clear" w:pos="765"/>
              </w:tabs>
              <w:spacing w:line="240" w:lineRule="atLeast"/>
              <w:ind w:right="11"/>
              <w:jc w:val="center"/>
              <w:rPr>
                <w:i/>
                <w:iCs/>
                <w:szCs w:val="22"/>
              </w:rPr>
            </w:pPr>
            <w:r w:rsidRPr="00BE273A">
              <w:rPr>
                <w:i/>
                <w:iCs/>
                <w:szCs w:val="22"/>
              </w:rPr>
              <w:t>14</w:t>
            </w:r>
          </w:p>
        </w:tc>
        <w:tc>
          <w:tcPr>
            <w:tcW w:w="360" w:type="dxa"/>
            <w:shd w:val="clear" w:color="auto" w:fill="auto"/>
            <w:vAlign w:val="bottom"/>
          </w:tcPr>
          <w:p w14:paraId="3B8D3EBE" w14:textId="77777777" w:rsidR="005D4325" w:rsidRPr="00BE273A" w:rsidRDefault="005D4325" w:rsidP="005D4325">
            <w:pPr>
              <w:pStyle w:val="acctfourfigures"/>
              <w:tabs>
                <w:tab w:val="clear" w:pos="765"/>
              </w:tabs>
              <w:spacing w:line="240" w:lineRule="atLeast"/>
              <w:ind w:right="11"/>
              <w:jc w:val="right"/>
              <w:rPr>
                <w:szCs w:val="22"/>
              </w:rPr>
            </w:pPr>
          </w:p>
        </w:tc>
        <w:tc>
          <w:tcPr>
            <w:tcW w:w="1350" w:type="dxa"/>
            <w:shd w:val="clear" w:color="auto" w:fill="auto"/>
            <w:vAlign w:val="bottom"/>
          </w:tcPr>
          <w:p w14:paraId="34ACDC03" w14:textId="41C51987" w:rsidR="005D4325" w:rsidRPr="00BE273A" w:rsidRDefault="005D4325" w:rsidP="005D4325">
            <w:pPr>
              <w:pStyle w:val="acctfourfigures"/>
              <w:tabs>
                <w:tab w:val="clear" w:pos="765"/>
              </w:tabs>
              <w:spacing w:line="240" w:lineRule="atLeast"/>
              <w:ind w:right="11"/>
              <w:jc w:val="right"/>
              <w:rPr>
                <w:szCs w:val="22"/>
                <w:lang w:val="en-US"/>
              </w:rPr>
            </w:pPr>
            <w:r w:rsidRPr="00BE273A">
              <w:rPr>
                <w:szCs w:val="22"/>
                <w:lang w:val="en-US"/>
              </w:rPr>
              <w:t>167,223</w:t>
            </w:r>
          </w:p>
        </w:tc>
        <w:tc>
          <w:tcPr>
            <w:tcW w:w="360" w:type="dxa"/>
            <w:vAlign w:val="bottom"/>
          </w:tcPr>
          <w:p w14:paraId="66812286" w14:textId="77777777" w:rsidR="005D4325" w:rsidRPr="00BE273A" w:rsidRDefault="005D4325" w:rsidP="005D4325">
            <w:pPr>
              <w:pStyle w:val="acctfourfigures"/>
              <w:tabs>
                <w:tab w:val="clear" w:pos="765"/>
              </w:tabs>
              <w:spacing w:line="240" w:lineRule="atLeast"/>
              <w:ind w:right="11"/>
              <w:jc w:val="right"/>
              <w:rPr>
                <w:szCs w:val="22"/>
              </w:rPr>
            </w:pPr>
          </w:p>
        </w:tc>
        <w:tc>
          <w:tcPr>
            <w:tcW w:w="1440" w:type="dxa"/>
            <w:vAlign w:val="bottom"/>
          </w:tcPr>
          <w:p w14:paraId="03165ACE" w14:textId="0F061A56" w:rsidR="005D4325" w:rsidRPr="00BE273A" w:rsidRDefault="005D4325" w:rsidP="005D4325">
            <w:pPr>
              <w:pStyle w:val="acctfourfigures"/>
              <w:tabs>
                <w:tab w:val="clear" w:pos="765"/>
              </w:tabs>
              <w:spacing w:line="240" w:lineRule="atLeast"/>
              <w:ind w:right="11"/>
              <w:jc w:val="right"/>
              <w:rPr>
                <w:szCs w:val="22"/>
                <w:lang w:val="en-US"/>
              </w:rPr>
            </w:pPr>
            <w:r w:rsidRPr="00BE273A">
              <w:rPr>
                <w:szCs w:val="22"/>
                <w:lang w:val="en-US"/>
              </w:rPr>
              <w:t>63,723</w:t>
            </w:r>
          </w:p>
        </w:tc>
        <w:tc>
          <w:tcPr>
            <w:tcW w:w="360" w:type="dxa"/>
            <w:shd w:val="clear" w:color="auto" w:fill="auto"/>
            <w:vAlign w:val="bottom"/>
          </w:tcPr>
          <w:p w14:paraId="0BA64870" w14:textId="77777777" w:rsidR="005D4325" w:rsidRPr="00BE273A" w:rsidRDefault="005D4325" w:rsidP="005D4325">
            <w:pPr>
              <w:pStyle w:val="acctfourfigures"/>
              <w:tabs>
                <w:tab w:val="clear" w:pos="765"/>
              </w:tabs>
              <w:spacing w:line="240" w:lineRule="atLeast"/>
              <w:ind w:right="11"/>
              <w:jc w:val="right"/>
              <w:rPr>
                <w:szCs w:val="22"/>
              </w:rPr>
            </w:pPr>
          </w:p>
        </w:tc>
        <w:tc>
          <w:tcPr>
            <w:tcW w:w="1170" w:type="dxa"/>
            <w:shd w:val="clear" w:color="auto" w:fill="auto"/>
            <w:vAlign w:val="bottom"/>
          </w:tcPr>
          <w:p w14:paraId="05359BA1" w14:textId="71D64734" w:rsidR="005D4325" w:rsidRPr="00BE273A" w:rsidRDefault="005D4325" w:rsidP="005D4325">
            <w:pPr>
              <w:pStyle w:val="acctfourfigures"/>
              <w:tabs>
                <w:tab w:val="clear" w:pos="765"/>
              </w:tabs>
              <w:spacing w:line="240" w:lineRule="atLeast"/>
              <w:ind w:right="11"/>
              <w:jc w:val="right"/>
              <w:rPr>
                <w:szCs w:val="22"/>
                <w:lang w:val="en-US"/>
              </w:rPr>
            </w:pPr>
            <w:r w:rsidRPr="00BE273A">
              <w:rPr>
                <w:szCs w:val="22"/>
                <w:lang w:val="en-US"/>
              </w:rPr>
              <w:t>230,946</w:t>
            </w:r>
          </w:p>
        </w:tc>
        <w:tc>
          <w:tcPr>
            <w:tcW w:w="360" w:type="dxa"/>
            <w:shd w:val="clear" w:color="auto" w:fill="auto"/>
            <w:vAlign w:val="bottom"/>
          </w:tcPr>
          <w:p w14:paraId="74A016AA" w14:textId="77777777" w:rsidR="005D4325" w:rsidRPr="00BE273A" w:rsidRDefault="005D4325" w:rsidP="005D4325">
            <w:pPr>
              <w:pStyle w:val="acctfourfigures"/>
              <w:tabs>
                <w:tab w:val="clear" w:pos="765"/>
              </w:tabs>
              <w:spacing w:line="240" w:lineRule="atLeast"/>
              <w:ind w:right="11"/>
              <w:jc w:val="right"/>
              <w:rPr>
                <w:szCs w:val="22"/>
              </w:rPr>
            </w:pPr>
          </w:p>
        </w:tc>
        <w:tc>
          <w:tcPr>
            <w:tcW w:w="1170" w:type="dxa"/>
            <w:shd w:val="clear" w:color="auto" w:fill="auto"/>
            <w:vAlign w:val="bottom"/>
          </w:tcPr>
          <w:p w14:paraId="3C9268A1" w14:textId="041E640E" w:rsidR="005D4325" w:rsidRPr="00BE273A" w:rsidRDefault="005D4325" w:rsidP="005D4325">
            <w:pPr>
              <w:pStyle w:val="acctfourfigures"/>
              <w:tabs>
                <w:tab w:val="clear" w:pos="765"/>
              </w:tabs>
              <w:spacing w:line="240" w:lineRule="atLeast"/>
              <w:ind w:right="11"/>
              <w:jc w:val="right"/>
              <w:rPr>
                <w:szCs w:val="22"/>
              </w:rPr>
            </w:pPr>
            <w:r w:rsidRPr="00BE273A">
              <w:rPr>
                <w:szCs w:val="22"/>
              </w:rPr>
              <w:t>118,923</w:t>
            </w:r>
          </w:p>
        </w:tc>
        <w:tc>
          <w:tcPr>
            <w:tcW w:w="270" w:type="dxa"/>
            <w:shd w:val="clear" w:color="auto" w:fill="auto"/>
            <w:vAlign w:val="bottom"/>
          </w:tcPr>
          <w:p w14:paraId="57C4B896" w14:textId="77777777" w:rsidR="005D4325" w:rsidRPr="00BE273A" w:rsidRDefault="005D4325" w:rsidP="005D4325">
            <w:pPr>
              <w:pStyle w:val="acctfourfigures"/>
              <w:tabs>
                <w:tab w:val="clear" w:pos="765"/>
              </w:tabs>
              <w:spacing w:line="240" w:lineRule="atLeast"/>
              <w:ind w:right="11"/>
              <w:jc w:val="right"/>
              <w:rPr>
                <w:szCs w:val="22"/>
              </w:rPr>
            </w:pPr>
          </w:p>
        </w:tc>
        <w:tc>
          <w:tcPr>
            <w:tcW w:w="1350" w:type="dxa"/>
            <w:shd w:val="clear" w:color="auto" w:fill="auto"/>
            <w:vAlign w:val="bottom"/>
          </w:tcPr>
          <w:p w14:paraId="30EA3300" w14:textId="3740FD3A" w:rsidR="005D4325" w:rsidRPr="00BE273A" w:rsidRDefault="005D4325" w:rsidP="005D4325">
            <w:pPr>
              <w:pStyle w:val="acctfourfigures"/>
              <w:tabs>
                <w:tab w:val="clear" w:pos="765"/>
              </w:tabs>
              <w:spacing w:line="240" w:lineRule="atLeast"/>
              <w:ind w:right="-35"/>
              <w:jc w:val="right"/>
              <w:rPr>
                <w:szCs w:val="22"/>
              </w:rPr>
            </w:pPr>
            <w:r w:rsidRPr="00BE273A">
              <w:rPr>
                <w:szCs w:val="22"/>
              </w:rPr>
              <w:t>63,723</w:t>
            </w:r>
          </w:p>
        </w:tc>
        <w:tc>
          <w:tcPr>
            <w:tcW w:w="270" w:type="dxa"/>
            <w:shd w:val="clear" w:color="auto" w:fill="auto"/>
            <w:vAlign w:val="bottom"/>
          </w:tcPr>
          <w:p w14:paraId="23B35F0B" w14:textId="77777777" w:rsidR="005D4325" w:rsidRPr="00BE273A" w:rsidRDefault="005D4325" w:rsidP="005D4325">
            <w:pPr>
              <w:pStyle w:val="acctfourfigures"/>
              <w:tabs>
                <w:tab w:val="clear" w:pos="765"/>
              </w:tabs>
              <w:spacing w:line="240" w:lineRule="atLeast"/>
              <w:ind w:right="11"/>
              <w:jc w:val="right"/>
              <w:rPr>
                <w:szCs w:val="22"/>
              </w:rPr>
            </w:pPr>
          </w:p>
        </w:tc>
        <w:tc>
          <w:tcPr>
            <w:tcW w:w="1350" w:type="dxa"/>
            <w:vAlign w:val="bottom"/>
          </w:tcPr>
          <w:p w14:paraId="3351ECE2" w14:textId="70DE3884" w:rsidR="005D4325" w:rsidRPr="00BE273A" w:rsidRDefault="005D4325" w:rsidP="005D4325">
            <w:pPr>
              <w:pStyle w:val="acctfourfigures"/>
              <w:tabs>
                <w:tab w:val="clear" w:pos="765"/>
              </w:tabs>
              <w:spacing w:line="240" w:lineRule="atLeast"/>
              <w:ind w:right="11"/>
              <w:jc w:val="right"/>
              <w:rPr>
                <w:szCs w:val="22"/>
              </w:rPr>
            </w:pPr>
            <w:r w:rsidRPr="00BE273A">
              <w:rPr>
                <w:szCs w:val="22"/>
              </w:rPr>
              <w:t>182,646</w:t>
            </w:r>
          </w:p>
        </w:tc>
      </w:tr>
      <w:tr w:rsidR="005D4325" w:rsidRPr="005D4325" w14:paraId="5FE3F3AA" w14:textId="77777777" w:rsidTr="008B60C0">
        <w:tc>
          <w:tcPr>
            <w:tcW w:w="3870" w:type="dxa"/>
            <w:shd w:val="clear" w:color="auto" w:fill="auto"/>
          </w:tcPr>
          <w:p w14:paraId="0108AE60" w14:textId="7028CA13" w:rsidR="005D4325" w:rsidRPr="00BE273A" w:rsidRDefault="005D4325" w:rsidP="005D4325">
            <w:pPr>
              <w:spacing w:line="160" w:lineRule="atLeast"/>
              <w:ind w:left="158" w:hanging="158"/>
              <w:rPr>
                <w:rFonts w:cs="Times New Roman"/>
                <w:b/>
                <w:bCs/>
                <w:sz w:val="22"/>
                <w:szCs w:val="22"/>
                <w:highlight w:val="cyan"/>
                <w:cs/>
              </w:rPr>
            </w:pPr>
            <w:r w:rsidRPr="00BE273A">
              <w:rPr>
                <w:rFonts w:cs="Times New Roman"/>
                <w:sz w:val="22"/>
                <w:szCs w:val="22"/>
              </w:rPr>
              <w:t xml:space="preserve">Gain (loss) on fair value adjustments </w:t>
            </w:r>
          </w:p>
        </w:tc>
        <w:tc>
          <w:tcPr>
            <w:tcW w:w="810" w:type="dxa"/>
            <w:shd w:val="clear" w:color="auto" w:fill="auto"/>
            <w:vAlign w:val="bottom"/>
          </w:tcPr>
          <w:p w14:paraId="45163A4B" w14:textId="77777777" w:rsidR="005D4325" w:rsidRPr="00BE273A" w:rsidRDefault="005D4325" w:rsidP="005D4325">
            <w:pPr>
              <w:pStyle w:val="acctfourfigures"/>
              <w:tabs>
                <w:tab w:val="clear" w:pos="765"/>
              </w:tabs>
              <w:spacing w:line="240" w:lineRule="atLeast"/>
              <w:ind w:right="11"/>
              <w:jc w:val="center"/>
              <w:rPr>
                <w:b/>
                <w:bCs/>
                <w:i/>
                <w:iCs/>
                <w:szCs w:val="22"/>
                <w:lang w:val="en-US" w:bidi="th-TH"/>
              </w:rPr>
            </w:pPr>
          </w:p>
        </w:tc>
        <w:tc>
          <w:tcPr>
            <w:tcW w:w="360" w:type="dxa"/>
            <w:shd w:val="clear" w:color="auto" w:fill="auto"/>
            <w:vAlign w:val="bottom"/>
          </w:tcPr>
          <w:p w14:paraId="00C7298A" w14:textId="77777777" w:rsidR="005D4325" w:rsidRPr="00BE273A" w:rsidRDefault="005D4325" w:rsidP="005D4325">
            <w:pPr>
              <w:pStyle w:val="acctfourfigures"/>
              <w:tabs>
                <w:tab w:val="clear" w:pos="765"/>
              </w:tabs>
              <w:spacing w:line="240" w:lineRule="atLeast"/>
              <w:ind w:right="11"/>
              <w:jc w:val="right"/>
              <w:rPr>
                <w:b/>
                <w:bCs/>
                <w:szCs w:val="22"/>
              </w:rPr>
            </w:pPr>
          </w:p>
        </w:tc>
        <w:tc>
          <w:tcPr>
            <w:tcW w:w="1350" w:type="dxa"/>
            <w:tcBorders>
              <w:bottom w:val="single" w:sz="4" w:space="0" w:color="auto"/>
            </w:tcBorders>
            <w:shd w:val="clear" w:color="auto" w:fill="auto"/>
            <w:vAlign w:val="bottom"/>
          </w:tcPr>
          <w:p w14:paraId="73914D59" w14:textId="4CA4D81E" w:rsidR="005D4325" w:rsidRPr="00BE273A" w:rsidRDefault="007B2095" w:rsidP="005D4325">
            <w:pPr>
              <w:pStyle w:val="acctfourfigures"/>
              <w:tabs>
                <w:tab w:val="clear" w:pos="765"/>
              </w:tabs>
              <w:spacing w:line="240" w:lineRule="atLeast"/>
              <w:ind w:right="11"/>
              <w:jc w:val="right"/>
              <w:rPr>
                <w:szCs w:val="22"/>
                <w:lang w:val="en-US"/>
              </w:rPr>
            </w:pPr>
            <w:r w:rsidRPr="00BE273A">
              <w:rPr>
                <w:szCs w:val="22"/>
                <w:lang w:val="en-US"/>
              </w:rPr>
              <w:t>20,372</w:t>
            </w:r>
          </w:p>
        </w:tc>
        <w:tc>
          <w:tcPr>
            <w:tcW w:w="360" w:type="dxa"/>
          </w:tcPr>
          <w:p w14:paraId="285154B5" w14:textId="77777777" w:rsidR="005D4325" w:rsidRPr="00BE273A" w:rsidRDefault="005D4325" w:rsidP="005D4325">
            <w:pPr>
              <w:pStyle w:val="acctfourfigures"/>
              <w:tabs>
                <w:tab w:val="clear" w:pos="765"/>
              </w:tabs>
              <w:spacing w:line="240" w:lineRule="atLeast"/>
              <w:ind w:right="11"/>
              <w:jc w:val="right"/>
              <w:rPr>
                <w:szCs w:val="22"/>
              </w:rPr>
            </w:pPr>
          </w:p>
        </w:tc>
        <w:tc>
          <w:tcPr>
            <w:tcW w:w="1440" w:type="dxa"/>
            <w:tcBorders>
              <w:bottom w:val="single" w:sz="4" w:space="0" w:color="auto"/>
            </w:tcBorders>
            <w:vAlign w:val="bottom"/>
          </w:tcPr>
          <w:p w14:paraId="532B6F0E" w14:textId="11461A59" w:rsidR="005D4325" w:rsidRPr="00BE273A" w:rsidRDefault="007B2095" w:rsidP="005D4325">
            <w:pPr>
              <w:pStyle w:val="acctfourfigures"/>
              <w:tabs>
                <w:tab w:val="clear" w:pos="765"/>
              </w:tabs>
              <w:spacing w:line="240" w:lineRule="atLeast"/>
              <w:ind w:right="11"/>
              <w:jc w:val="right"/>
              <w:rPr>
                <w:szCs w:val="22"/>
                <w:lang w:val="en-US"/>
              </w:rPr>
            </w:pPr>
            <w:r w:rsidRPr="00BE273A">
              <w:rPr>
                <w:szCs w:val="22"/>
                <w:lang w:val="en-US"/>
              </w:rPr>
              <w:t>5,718</w:t>
            </w:r>
          </w:p>
        </w:tc>
        <w:tc>
          <w:tcPr>
            <w:tcW w:w="360" w:type="dxa"/>
            <w:shd w:val="clear" w:color="auto" w:fill="auto"/>
            <w:vAlign w:val="bottom"/>
          </w:tcPr>
          <w:p w14:paraId="44505AFB" w14:textId="77777777" w:rsidR="005D4325" w:rsidRPr="00BE273A" w:rsidRDefault="005D4325" w:rsidP="005D4325">
            <w:pPr>
              <w:pStyle w:val="acctfourfigures"/>
              <w:tabs>
                <w:tab w:val="clear" w:pos="765"/>
              </w:tabs>
              <w:spacing w:line="240" w:lineRule="atLeast"/>
              <w:ind w:right="11"/>
              <w:jc w:val="right"/>
              <w:rPr>
                <w:szCs w:val="22"/>
              </w:rPr>
            </w:pPr>
          </w:p>
        </w:tc>
        <w:tc>
          <w:tcPr>
            <w:tcW w:w="1170" w:type="dxa"/>
            <w:tcBorders>
              <w:bottom w:val="single" w:sz="4" w:space="0" w:color="auto"/>
            </w:tcBorders>
            <w:shd w:val="clear" w:color="auto" w:fill="auto"/>
            <w:vAlign w:val="bottom"/>
          </w:tcPr>
          <w:p w14:paraId="59BF226D" w14:textId="2F90BECA" w:rsidR="005D4325" w:rsidRPr="00BE273A" w:rsidRDefault="007B2095" w:rsidP="005D4325">
            <w:pPr>
              <w:pStyle w:val="acctfourfigures"/>
              <w:tabs>
                <w:tab w:val="clear" w:pos="765"/>
              </w:tabs>
              <w:spacing w:line="240" w:lineRule="atLeast"/>
              <w:ind w:right="11"/>
              <w:jc w:val="right"/>
              <w:rPr>
                <w:szCs w:val="22"/>
                <w:lang w:val="en-US"/>
              </w:rPr>
            </w:pPr>
            <w:r w:rsidRPr="00BE273A">
              <w:rPr>
                <w:szCs w:val="22"/>
                <w:lang w:val="en-US"/>
              </w:rPr>
              <w:t>26,090</w:t>
            </w:r>
          </w:p>
        </w:tc>
        <w:tc>
          <w:tcPr>
            <w:tcW w:w="360" w:type="dxa"/>
            <w:shd w:val="clear" w:color="auto" w:fill="auto"/>
            <w:vAlign w:val="bottom"/>
          </w:tcPr>
          <w:p w14:paraId="1498A83C" w14:textId="77777777" w:rsidR="005D4325" w:rsidRPr="00BE273A" w:rsidRDefault="005D4325" w:rsidP="005D4325">
            <w:pPr>
              <w:pStyle w:val="acctfourfigures"/>
              <w:tabs>
                <w:tab w:val="clear" w:pos="765"/>
              </w:tabs>
              <w:spacing w:line="240" w:lineRule="atLeast"/>
              <w:ind w:right="11"/>
              <w:jc w:val="right"/>
              <w:rPr>
                <w:szCs w:val="22"/>
              </w:rPr>
            </w:pPr>
          </w:p>
        </w:tc>
        <w:tc>
          <w:tcPr>
            <w:tcW w:w="1170" w:type="dxa"/>
            <w:tcBorders>
              <w:bottom w:val="single" w:sz="4" w:space="0" w:color="auto"/>
            </w:tcBorders>
            <w:shd w:val="clear" w:color="auto" w:fill="auto"/>
            <w:vAlign w:val="bottom"/>
          </w:tcPr>
          <w:p w14:paraId="3F7ACA35" w14:textId="75ECA03E" w:rsidR="005D4325" w:rsidRPr="00BE273A" w:rsidRDefault="007B2095" w:rsidP="005D4325">
            <w:pPr>
              <w:pStyle w:val="acctfourfigures"/>
              <w:tabs>
                <w:tab w:val="clear" w:pos="765"/>
              </w:tabs>
              <w:spacing w:line="240" w:lineRule="atLeast"/>
              <w:ind w:right="11"/>
              <w:jc w:val="right"/>
              <w:rPr>
                <w:szCs w:val="22"/>
              </w:rPr>
            </w:pPr>
            <w:r w:rsidRPr="00BE273A">
              <w:rPr>
                <w:szCs w:val="22"/>
              </w:rPr>
              <w:t>7,572</w:t>
            </w:r>
          </w:p>
        </w:tc>
        <w:tc>
          <w:tcPr>
            <w:tcW w:w="270" w:type="dxa"/>
            <w:shd w:val="clear" w:color="auto" w:fill="auto"/>
            <w:vAlign w:val="bottom"/>
          </w:tcPr>
          <w:p w14:paraId="64AC26DF" w14:textId="77777777" w:rsidR="005D4325" w:rsidRPr="00BE273A" w:rsidRDefault="005D4325" w:rsidP="005D4325">
            <w:pPr>
              <w:pStyle w:val="acctfourfigures"/>
              <w:tabs>
                <w:tab w:val="clear" w:pos="765"/>
              </w:tabs>
              <w:spacing w:line="240" w:lineRule="atLeast"/>
              <w:ind w:right="11"/>
              <w:jc w:val="right"/>
              <w:rPr>
                <w:szCs w:val="22"/>
              </w:rPr>
            </w:pPr>
          </w:p>
        </w:tc>
        <w:tc>
          <w:tcPr>
            <w:tcW w:w="1350" w:type="dxa"/>
            <w:tcBorders>
              <w:bottom w:val="single" w:sz="4" w:space="0" w:color="auto"/>
            </w:tcBorders>
            <w:shd w:val="clear" w:color="auto" w:fill="auto"/>
            <w:vAlign w:val="bottom"/>
          </w:tcPr>
          <w:p w14:paraId="3B5C2E20" w14:textId="53875986" w:rsidR="005D4325" w:rsidRPr="00BE273A" w:rsidRDefault="007B2095" w:rsidP="006E0750">
            <w:pPr>
              <w:pStyle w:val="acctfourfigures"/>
              <w:tabs>
                <w:tab w:val="clear" w:pos="765"/>
              </w:tabs>
              <w:spacing w:line="240" w:lineRule="atLeast"/>
              <w:ind w:right="-105"/>
              <w:jc w:val="right"/>
              <w:rPr>
                <w:szCs w:val="22"/>
              </w:rPr>
            </w:pPr>
            <w:r w:rsidRPr="00BE273A">
              <w:rPr>
                <w:szCs w:val="22"/>
              </w:rPr>
              <w:t>(6,672)</w:t>
            </w:r>
          </w:p>
        </w:tc>
        <w:tc>
          <w:tcPr>
            <w:tcW w:w="270" w:type="dxa"/>
            <w:shd w:val="clear" w:color="auto" w:fill="auto"/>
            <w:vAlign w:val="bottom"/>
          </w:tcPr>
          <w:p w14:paraId="5A6257CB" w14:textId="77777777" w:rsidR="005D4325" w:rsidRPr="00BE273A" w:rsidRDefault="005D4325" w:rsidP="005D4325">
            <w:pPr>
              <w:pStyle w:val="acctfourfigures"/>
              <w:tabs>
                <w:tab w:val="clear" w:pos="765"/>
              </w:tabs>
              <w:spacing w:line="240" w:lineRule="atLeast"/>
              <w:ind w:right="11"/>
              <w:jc w:val="right"/>
              <w:rPr>
                <w:b/>
                <w:bCs/>
                <w:szCs w:val="22"/>
              </w:rPr>
            </w:pPr>
          </w:p>
        </w:tc>
        <w:tc>
          <w:tcPr>
            <w:tcW w:w="1350" w:type="dxa"/>
            <w:tcBorders>
              <w:bottom w:val="single" w:sz="4" w:space="0" w:color="auto"/>
            </w:tcBorders>
            <w:vAlign w:val="bottom"/>
          </w:tcPr>
          <w:p w14:paraId="09CEDC3E" w14:textId="4A85FEEB" w:rsidR="005D4325" w:rsidRPr="00BE273A" w:rsidRDefault="007B2095" w:rsidP="005D4325">
            <w:pPr>
              <w:pStyle w:val="acctfourfigures"/>
              <w:tabs>
                <w:tab w:val="clear" w:pos="765"/>
              </w:tabs>
              <w:spacing w:line="240" w:lineRule="atLeast"/>
              <w:ind w:right="11"/>
              <w:jc w:val="right"/>
              <w:rPr>
                <w:szCs w:val="22"/>
              </w:rPr>
            </w:pPr>
            <w:r w:rsidRPr="00BE273A">
              <w:rPr>
                <w:szCs w:val="22"/>
              </w:rPr>
              <w:t>900</w:t>
            </w:r>
          </w:p>
        </w:tc>
      </w:tr>
      <w:tr w:rsidR="005D4325" w:rsidRPr="005D4325" w14:paraId="0AD3B6E9" w14:textId="77777777" w:rsidTr="008B60C0">
        <w:tc>
          <w:tcPr>
            <w:tcW w:w="3870" w:type="dxa"/>
          </w:tcPr>
          <w:p w14:paraId="2B2279A8" w14:textId="29A9C28A" w:rsidR="005D4325" w:rsidRPr="00BE273A" w:rsidRDefault="005D4325" w:rsidP="005D4325">
            <w:pPr>
              <w:rPr>
                <w:rFonts w:cs="Times New Roman"/>
                <w:sz w:val="22"/>
                <w:szCs w:val="22"/>
                <w:cs/>
              </w:rPr>
            </w:pPr>
            <w:r w:rsidRPr="00BE273A">
              <w:rPr>
                <w:rFonts w:cs="Times New Roman"/>
                <w:b/>
                <w:bCs/>
                <w:sz w:val="22"/>
                <w:szCs w:val="22"/>
              </w:rPr>
              <w:t>At 31 December 2020 and 1 January</w:t>
            </w:r>
            <w:r w:rsidR="000C2AEA">
              <w:rPr>
                <w:rFonts w:cs="Times New Roman"/>
                <w:b/>
                <w:bCs/>
                <w:sz w:val="22"/>
                <w:szCs w:val="22"/>
              </w:rPr>
              <w:br/>
              <w:t xml:space="preserve">     </w:t>
            </w:r>
            <w:r w:rsidRPr="00BE273A">
              <w:rPr>
                <w:rFonts w:cs="Times New Roman"/>
                <w:b/>
                <w:bCs/>
                <w:sz w:val="22"/>
                <w:szCs w:val="22"/>
              </w:rPr>
              <w:t>2021</w:t>
            </w:r>
          </w:p>
        </w:tc>
        <w:tc>
          <w:tcPr>
            <w:tcW w:w="810" w:type="dxa"/>
            <w:shd w:val="clear" w:color="auto" w:fill="auto"/>
            <w:vAlign w:val="bottom"/>
          </w:tcPr>
          <w:p w14:paraId="64A1E8B0" w14:textId="0F138C92" w:rsidR="005D4325" w:rsidRPr="00BE273A" w:rsidRDefault="005D4325" w:rsidP="005D4325">
            <w:pPr>
              <w:pStyle w:val="acctfourfigures"/>
              <w:tabs>
                <w:tab w:val="clear" w:pos="765"/>
              </w:tabs>
              <w:spacing w:line="240" w:lineRule="atLeast"/>
              <w:ind w:right="11"/>
              <w:jc w:val="center"/>
              <w:rPr>
                <w:b/>
                <w:bCs/>
                <w:i/>
                <w:iCs/>
                <w:szCs w:val="22"/>
                <w:lang w:bidi="th-TH"/>
              </w:rPr>
            </w:pPr>
          </w:p>
        </w:tc>
        <w:tc>
          <w:tcPr>
            <w:tcW w:w="360" w:type="dxa"/>
            <w:shd w:val="clear" w:color="auto" w:fill="auto"/>
            <w:vAlign w:val="bottom"/>
          </w:tcPr>
          <w:p w14:paraId="32688CCB" w14:textId="77777777" w:rsidR="005D4325" w:rsidRPr="00BE273A" w:rsidRDefault="005D4325" w:rsidP="005D4325">
            <w:pPr>
              <w:pStyle w:val="acctfourfigures"/>
              <w:tabs>
                <w:tab w:val="clear" w:pos="765"/>
              </w:tabs>
              <w:spacing w:line="240" w:lineRule="atLeast"/>
              <w:ind w:right="11"/>
              <w:jc w:val="right"/>
              <w:rPr>
                <w:b/>
                <w:bCs/>
                <w:szCs w:val="22"/>
              </w:rPr>
            </w:pPr>
          </w:p>
        </w:tc>
        <w:tc>
          <w:tcPr>
            <w:tcW w:w="1350" w:type="dxa"/>
            <w:tcBorders>
              <w:top w:val="single" w:sz="4" w:space="0" w:color="auto"/>
            </w:tcBorders>
            <w:shd w:val="clear" w:color="auto" w:fill="auto"/>
            <w:vAlign w:val="bottom"/>
          </w:tcPr>
          <w:p w14:paraId="6FEE0DF4" w14:textId="6094BA53" w:rsidR="005D4325" w:rsidRPr="006E0750" w:rsidRDefault="007B2095" w:rsidP="006E0750">
            <w:pPr>
              <w:pStyle w:val="acctfourfigures"/>
              <w:tabs>
                <w:tab w:val="clear" w:pos="765"/>
              </w:tabs>
              <w:spacing w:line="240" w:lineRule="atLeast"/>
              <w:ind w:right="11"/>
              <w:jc w:val="right"/>
              <w:rPr>
                <w:b/>
                <w:bCs/>
                <w:szCs w:val="22"/>
                <w:lang w:val="en-US" w:bidi="th-TH"/>
              </w:rPr>
            </w:pPr>
            <w:r w:rsidRPr="006E0750">
              <w:rPr>
                <w:b/>
                <w:bCs/>
                <w:szCs w:val="22"/>
                <w:lang w:val="en-US"/>
              </w:rPr>
              <w:t>626</w:t>
            </w:r>
            <w:r w:rsidRPr="006E0750">
              <w:rPr>
                <w:b/>
                <w:bCs/>
                <w:szCs w:val="22"/>
                <w:lang w:val="en-US" w:bidi="th-TH"/>
              </w:rPr>
              <w:t>,062</w:t>
            </w:r>
          </w:p>
        </w:tc>
        <w:tc>
          <w:tcPr>
            <w:tcW w:w="360" w:type="dxa"/>
          </w:tcPr>
          <w:p w14:paraId="1A9A2B0D" w14:textId="77777777" w:rsidR="005D4325" w:rsidRPr="00BE273A" w:rsidRDefault="005D4325" w:rsidP="005D4325">
            <w:pPr>
              <w:pStyle w:val="acctfourfigures"/>
              <w:tabs>
                <w:tab w:val="clear" w:pos="765"/>
              </w:tabs>
              <w:spacing w:line="240" w:lineRule="atLeast"/>
              <w:ind w:right="11"/>
              <w:jc w:val="right"/>
              <w:rPr>
                <w:b/>
                <w:bCs/>
                <w:szCs w:val="22"/>
              </w:rPr>
            </w:pPr>
          </w:p>
        </w:tc>
        <w:tc>
          <w:tcPr>
            <w:tcW w:w="1440" w:type="dxa"/>
            <w:tcBorders>
              <w:top w:val="single" w:sz="4" w:space="0" w:color="auto"/>
            </w:tcBorders>
            <w:vAlign w:val="bottom"/>
          </w:tcPr>
          <w:p w14:paraId="27724A4C" w14:textId="20912348" w:rsidR="005D4325" w:rsidRPr="00BE273A" w:rsidRDefault="007B2095" w:rsidP="006E0750">
            <w:pPr>
              <w:pStyle w:val="acctfourfigures"/>
              <w:tabs>
                <w:tab w:val="clear" w:pos="765"/>
              </w:tabs>
              <w:spacing w:line="240" w:lineRule="atLeast"/>
              <w:ind w:right="11"/>
              <w:jc w:val="right"/>
              <w:rPr>
                <w:b/>
                <w:bCs/>
                <w:szCs w:val="22"/>
                <w:lang w:val="en-US"/>
              </w:rPr>
            </w:pPr>
            <w:r w:rsidRPr="00BE273A">
              <w:rPr>
                <w:b/>
                <w:bCs/>
                <w:szCs w:val="22"/>
                <w:lang w:val="en-US"/>
              </w:rPr>
              <w:t>178,664</w:t>
            </w:r>
          </w:p>
        </w:tc>
        <w:tc>
          <w:tcPr>
            <w:tcW w:w="360" w:type="dxa"/>
            <w:shd w:val="clear" w:color="auto" w:fill="auto"/>
            <w:vAlign w:val="bottom"/>
          </w:tcPr>
          <w:p w14:paraId="6698FE67" w14:textId="77777777" w:rsidR="005D4325" w:rsidRPr="00BE273A" w:rsidRDefault="005D4325" w:rsidP="005D4325">
            <w:pPr>
              <w:pStyle w:val="acctfourfigures"/>
              <w:tabs>
                <w:tab w:val="clear" w:pos="765"/>
              </w:tabs>
              <w:spacing w:line="240" w:lineRule="atLeast"/>
              <w:ind w:right="11"/>
              <w:jc w:val="right"/>
              <w:rPr>
                <w:b/>
                <w:bCs/>
                <w:szCs w:val="22"/>
              </w:rPr>
            </w:pPr>
          </w:p>
        </w:tc>
        <w:tc>
          <w:tcPr>
            <w:tcW w:w="1170" w:type="dxa"/>
            <w:tcBorders>
              <w:top w:val="single" w:sz="4" w:space="0" w:color="auto"/>
            </w:tcBorders>
            <w:shd w:val="clear" w:color="auto" w:fill="auto"/>
            <w:vAlign w:val="bottom"/>
          </w:tcPr>
          <w:p w14:paraId="1664A97C" w14:textId="3DCE8729" w:rsidR="005D4325" w:rsidRPr="00BE273A" w:rsidRDefault="007B2095" w:rsidP="006E0750">
            <w:pPr>
              <w:pStyle w:val="acctfourfigures"/>
              <w:tabs>
                <w:tab w:val="clear" w:pos="765"/>
              </w:tabs>
              <w:spacing w:line="240" w:lineRule="atLeast"/>
              <w:ind w:right="11"/>
              <w:jc w:val="right"/>
              <w:rPr>
                <w:b/>
                <w:bCs/>
                <w:szCs w:val="22"/>
                <w:lang w:val="en-US"/>
              </w:rPr>
            </w:pPr>
            <w:r w:rsidRPr="00BE273A">
              <w:rPr>
                <w:b/>
                <w:bCs/>
                <w:szCs w:val="22"/>
                <w:lang w:val="en-US"/>
              </w:rPr>
              <w:t>804,726</w:t>
            </w:r>
          </w:p>
        </w:tc>
        <w:tc>
          <w:tcPr>
            <w:tcW w:w="360" w:type="dxa"/>
            <w:shd w:val="clear" w:color="auto" w:fill="auto"/>
            <w:vAlign w:val="bottom"/>
          </w:tcPr>
          <w:p w14:paraId="2EC6BB63" w14:textId="77777777" w:rsidR="005D4325" w:rsidRPr="00BE273A" w:rsidRDefault="005D4325" w:rsidP="005D4325">
            <w:pPr>
              <w:pStyle w:val="acctfourfigures"/>
              <w:tabs>
                <w:tab w:val="clear" w:pos="765"/>
              </w:tabs>
              <w:spacing w:line="240" w:lineRule="atLeast"/>
              <w:ind w:right="11"/>
              <w:jc w:val="right"/>
              <w:rPr>
                <w:b/>
                <w:bCs/>
                <w:szCs w:val="22"/>
              </w:rPr>
            </w:pPr>
          </w:p>
        </w:tc>
        <w:tc>
          <w:tcPr>
            <w:tcW w:w="1170" w:type="dxa"/>
            <w:tcBorders>
              <w:top w:val="single" w:sz="4" w:space="0" w:color="auto"/>
            </w:tcBorders>
            <w:shd w:val="clear" w:color="auto" w:fill="auto"/>
            <w:vAlign w:val="bottom"/>
          </w:tcPr>
          <w:p w14:paraId="190F876E" w14:textId="08C30104" w:rsidR="005D4325" w:rsidRPr="00BE273A" w:rsidRDefault="007B2095" w:rsidP="005D4325">
            <w:pPr>
              <w:pStyle w:val="acctfourfigures"/>
              <w:tabs>
                <w:tab w:val="clear" w:pos="765"/>
              </w:tabs>
              <w:spacing w:line="240" w:lineRule="atLeast"/>
              <w:ind w:right="11"/>
              <w:jc w:val="right"/>
              <w:rPr>
                <w:b/>
                <w:bCs/>
                <w:szCs w:val="22"/>
                <w:lang w:val="en-US"/>
              </w:rPr>
            </w:pPr>
            <w:r w:rsidRPr="00BE273A">
              <w:rPr>
                <w:b/>
                <w:bCs/>
                <w:szCs w:val="22"/>
                <w:lang w:val="en-US"/>
              </w:rPr>
              <w:t>194,638</w:t>
            </w:r>
          </w:p>
        </w:tc>
        <w:tc>
          <w:tcPr>
            <w:tcW w:w="270" w:type="dxa"/>
            <w:shd w:val="clear" w:color="auto" w:fill="auto"/>
            <w:vAlign w:val="bottom"/>
          </w:tcPr>
          <w:p w14:paraId="03CB3EDD" w14:textId="77777777" w:rsidR="005D4325" w:rsidRPr="00BE273A" w:rsidRDefault="005D4325" w:rsidP="005D4325">
            <w:pPr>
              <w:pStyle w:val="acctfourfigures"/>
              <w:tabs>
                <w:tab w:val="clear" w:pos="765"/>
              </w:tabs>
              <w:spacing w:line="240" w:lineRule="atLeast"/>
              <w:ind w:right="11"/>
              <w:jc w:val="right"/>
              <w:rPr>
                <w:b/>
                <w:bCs/>
                <w:szCs w:val="22"/>
              </w:rPr>
            </w:pPr>
          </w:p>
        </w:tc>
        <w:tc>
          <w:tcPr>
            <w:tcW w:w="1350" w:type="dxa"/>
            <w:tcBorders>
              <w:top w:val="single" w:sz="4" w:space="0" w:color="auto"/>
            </w:tcBorders>
            <w:shd w:val="clear" w:color="auto" w:fill="auto"/>
            <w:vAlign w:val="bottom"/>
          </w:tcPr>
          <w:p w14:paraId="273744BB" w14:textId="3A8829D5" w:rsidR="005D4325" w:rsidRPr="00BE273A" w:rsidRDefault="007B2095" w:rsidP="006E0750">
            <w:pPr>
              <w:pStyle w:val="acctfourfigures"/>
              <w:tabs>
                <w:tab w:val="clear" w:pos="765"/>
              </w:tabs>
              <w:spacing w:line="240" w:lineRule="atLeast"/>
              <w:ind w:right="-15"/>
              <w:jc w:val="right"/>
              <w:rPr>
                <w:b/>
                <w:bCs/>
                <w:szCs w:val="22"/>
                <w:lang w:val="en-US"/>
              </w:rPr>
            </w:pPr>
            <w:r w:rsidRPr="00BE273A">
              <w:rPr>
                <w:b/>
                <w:bCs/>
                <w:szCs w:val="22"/>
                <w:lang w:val="en-US"/>
              </w:rPr>
              <w:t>97,518</w:t>
            </w:r>
          </w:p>
        </w:tc>
        <w:tc>
          <w:tcPr>
            <w:tcW w:w="270" w:type="dxa"/>
            <w:shd w:val="clear" w:color="auto" w:fill="auto"/>
            <w:vAlign w:val="bottom"/>
          </w:tcPr>
          <w:p w14:paraId="0E54865D" w14:textId="77777777" w:rsidR="005D4325" w:rsidRPr="00BE273A" w:rsidRDefault="005D4325" w:rsidP="005D4325">
            <w:pPr>
              <w:pStyle w:val="acctfourfigures"/>
              <w:tabs>
                <w:tab w:val="clear" w:pos="765"/>
              </w:tabs>
              <w:spacing w:line="240" w:lineRule="atLeast"/>
              <w:ind w:right="11"/>
              <w:jc w:val="right"/>
              <w:rPr>
                <w:b/>
                <w:bCs/>
                <w:szCs w:val="22"/>
              </w:rPr>
            </w:pPr>
          </w:p>
        </w:tc>
        <w:tc>
          <w:tcPr>
            <w:tcW w:w="1350" w:type="dxa"/>
            <w:tcBorders>
              <w:top w:val="single" w:sz="4" w:space="0" w:color="auto"/>
            </w:tcBorders>
            <w:vAlign w:val="bottom"/>
          </w:tcPr>
          <w:p w14:paraId="5BB35BC0" w14:textId="07AD287C" w:rsidR="005D4325" w:rsidRPr="00BE273A" w:rsidRDefault="007B2095" w:rsidP="005D4325">
            <w:pPr>
              <w:pStyle w:val="acctfourfigures"/>
              <w:tabs>
                <w:tab w:val="clear" w:pos="765"/>
              </w:tabs>
              <w:spacing w:line="240" w:lineRule="atLeast"/>
              <w:ind w:right="11"/>
              <w:jc w:val="right"/>
              <w:rPr>
                <w:b/>
                <w:bCs/>
                <w:szCs w:val="22"/>
                <w:lang w:val="en-US"/>
              </w:rPr>
            </w:pPr>
            <w:r w:rsidRPr="00BE273A">
              <w:rPr>
                <w:b/>
                <w:bCs/>
                <w:szCs w:val="22"/>
                <w:lang w:val="en-US"/>
              </w:rPr>
              <w:t>292,156</w:t>
            </w:r>
          </w:p>
        </w:tc>
      </w:tr>
      <w:tr w:rsidR="005D4325" w:rsidRPr="005D4325" w14:paraId="0E001157" w14:textId="77777777" w:rsidTr="008B60C0">
        <w:tc>
          <w:tcPr>
            <w:tcW w:w="3870" w:type="dxa"/>
          </w:tcPr>
          <w:p w14:paraId="7BF2832A" w14:textId="28A20DB4" w:rsidR="005D4325" w:rsidRPr="00BE273A" w:rsidRDefault="000119E4" w:rsidP="005D4325">
            <w:pPr>
              <w:rPr>
                <w:rFonts w:cs="Times New Roman"/>
                <w:sz w:val="22"/>
                <w:szCs w:val="22"/>
                <w:cs/>
              </w:rPr>
            </w:pPr>
            <w:r>
              <w:rPr>
                <w:rFonts w:cs="Times New Roman"/>
                <w:sz w:val="22"/>
                <w:szCs w:val="22"/>
              </w:rPr>
              <w:t>Transfer</w:t>
            </w:r>
            <w:r w:rsidR="007B2095" w:rsidRPr="00BE273A">
              <w:rPr>
                <w:rFonts w:cs="Times New Roman"/>
                <w:sz w:val="22"/>
                <w:szCs w:val="22"/>
              </w:rPr>
              <w:t xml:space="preserve"> from property, plant </w:t>
            </w:r>
            <w:r w:rsidR="005D4325" w:rsidRPr="00BE273A">
              <w:rPr>
                <w:rFonts w:cs="Times New Roman"/>
                <w:sz w:val="22"/>
                <w:szCs w:val="22"/>
              </w:rPr>
              <w:t>and</w:t>
            </w:r>
            <w:r w:rsidR="008B60C0">
              <w:rPr>
                <w:rFonts w:cstheme="minorBidi"/>
                <w:sz w:val="22"/>
                <w:szCs w:val="22"/>
                <w:cs/>
              </w:rPr>
              <w:br/>
            </w:r>
            <w:r w:rsidR="008B60C0">
              <w:rPr>
                <w:rFonts w:cstheme="minorBidi" w:hint="cs"/>
                <w:sz w:val="22"/>
                <w:szCs w:val="22"/>
                <w:cs/>
              </w:rPr>
              <w:t xml:space="preserve">  </w:t>
            </w:r>
            <w:r w:rsidR="005D4325" w:rsidRPr="00BE273A">
              <w:rPr>
                <w:rFonts w:cs="Times New Roman"/>
                <w:sz w:val="22"/>
                <w:szCs w:val="22"/>
              </w:rPr>
              <w:t xml:space="preserve"> equipment </w:t>
            </w:r>
          </w:p>
        </w:tc>
        <w:tc>
          <w:tcPr>
            <w:tcW w:w="810" w:type="dxa"/>
            <w:shd w:val="clear" w:color="auto" w:fill="auto"/>
            <w:vAlign w:val="bottom"/>
          </w:tcPr>
          <w:p w14:paraId="219EE8C2" w14:textId="55DD044A" w:rsidR="005D4325" w:rsidRPr="00BE273A" w:rsidRDefault="007B2095" w:rsidP="00BE273A">
            <w:pPr>
              <w:pStyle w:val="acctfourfigures"/>
              <w:tabs>
                <w:tab w:val="clear" w:pos="765"/>
              </w:tabs>
              <w:spacing w:line="240" w:lineRule="atLeast"/>
              <w:ind w:right="11"/>
              <w:jc w:val="center"/>
              <w:rPr>
                <w:i/>
                <w:iCs/>
                <w:szCs w:val="22"/>
                <w:lang w:val="en-US" w:bidi="th-TH"/>
              </w:rPr>
            </w:pPr>
            <w:r w:rsidRPr="00BE273A">
              <w:rPr>
                <w:i/>
                <w:iCs/>
                <w:szCs w:val="22"/>
                <w:lang w:val="en-US" w:bidi="th-TH"/>
              </w:rPr>
              <w:t>14</w:t>
            </w:r>
          </w:p>
        </w:tc>
        <w:tc>
          <w:tcPr>
            <w:tcW w:w="360" w:type="dxa"/>
            <w:shd w:val="clear" w:color="auto" w:fill="auto"/>
            <w:vAlign w:val="bottom"/>
          </w:tcPr>
          <w:p w14:paraId="68540FC0" w14:textId="77777777" w:rsidR="005D4325" w:rsidRPr="00BE273A" w:rsidRDefault="005D4325" w:rsidP="005D4325">
            <w:pPr>
              <w:pStyle w:val="acctfourfigures"/>
              <w:tabs>
                <w:tab w:val="clear" w:pos="765"/>
              </w:tabs>
              <w:spacing w:line="240" w:lineRule="atLeast"/>
              <w:ind w:right="11"/>
              <w:jc w:val="right"/>
              <w:rPr>
                <w:szCs w:val="22"/>
              </w:rPr>
            </w:pPr>
          </w:p>
        </w:tc>
        <w:tc>
          <w:tcPr>
            <w:tcW w:w="1350" w:type="dxa"/>
            <w:shd w:val="clear" w:color="auto" w:fill="auto"/>
            <w:vAlign w:val="bottom"/>
          </w:tcPr>
          <w:p w14:paraId="7BED1835" w14:textId="1EC7EB41" w:rsidR="005D4325" w:rsidRPr="00BE273A" w:rsidRDefault="007B2095" w:rsidP="005D4325">
            <w:pPr>
              <w:pStyle w:val="acctfourfigures"/>
              <w:tabs>
                <w:tab w:val="clear" w:pos="765"/>
              </w:tabs>
              <w:spacing w:line="240" w:lineRule="atLeast"/>
              <w:jc w:val="right"/>
              <w:rPr>
                <w:szCs w:val="22"/>
                <w:lang w:val="en-US"/>
              </w:rPr>
            </w:pPr>
            <w:r w:rsidRPr="00BE273A">
              <w:rPr>
                <w:szCs w:val="22"/>
                <w:lang w:val="en-US"/>
              </w:rPr>
              <w:t>67,737</w:t>
            </w:r>
          </w:p>
        </w:tc>
        <w:tc>
          <w:tcPr>
            <w:tcW w:w="360" w:type="dxa"/>
            <w:vAlign w:val="bottom"/>
          </w:tcPr>
          <w:p w14:paraId="51C692D4" w14:textId="77777777" w:rsidR="005D4325" w:rsidRPr="00BE273A" w:rsidRDefault="005D4325" w:rsidP="005D4325">
            <w:pPr>
              <w:pStyle w:val="acctfourfigures"/>
              <w:tabs>
                <w:tab w:val="clear" w:pos="765"/>
              </w:tabs>
              <w:spacing w:line="240" w:lineRule="atLeast"/>
              <w:ind w:right="11"/>
              <w:jc w:val="right"/>
              <w:rPr>
                <w:szCs w:val="22"/>
              </w:rPr>
            </w:pPr>
          </w:p>
        </w:tc>
        <w:tc>
          <w:tcPr>
            <w:tcW w:w="1440" w:type="dxa"/>
            <w:vAlign w:val="bottom"/>
          </w:tcPr>
          <w:p w14:paraId="49FBA64F" w14:textId="70AE93AB" w:rsidR="005D4325" w:rsidRPr="00BE273A" w:rsidRDefault="006F5C47" w:rsidP="005D4325">
            <w:pPr>
              <w:pStyle w:val="acctfourfigures"/>
              <w:tabs>
                <w:tab w:val="clear" w:pos="765"/>
              </w:tabs>
              <w:spacing w:line="240" w:lineRule="atLeast"/>
              <w:jc w:val="right"/>
              <w:rPr>
                <w:szCs w:val="22"/>
                <w:lang w:val="en-US"/>
              </w:rPr>
            </w:pPr>
            <w:r>
              <w:rPr>
                <w:szCs w:val="22"/>
                <w:lang w:val="en-US"/>
              </w:rPr>
              <w:t>27,017</w:t>
            </w:r>
          </w:p>
        </w:tc>
        <w:tc>
          <w:tcPr>
            <w:tcW w:w="360" w:type="dxa"/>
            <w:shd w:val="clear" w:color="auto" w:fill="auto"/>
            <w:vAlign w:val="bottom"/>
          </w:tcPr>
          <w:p w14:paraId="5627EFA0" w14:textId="77777777" w:rsidR="005D4325" w:rsidRPr="00BE273A" w:rsidRDefault="005D4325" w:rsidP="005D4325">
            <w:pPr>
              <w:pStyle w:val="acctfourfigures"/>
              <w:tabs>
                <w:tab w:val="clear" w:pos="765"/>
              </w:tabs>
              <w:spacing w:line="240" w:lineRule="atLeast"/>
              <w:ind w:right="11"/>
              <w:jc w:val="right"/>
              <w:rPr>
                <w:szCs w:val="22"/>
              </w:rPr>
            </w:pPr>
          </w:p>
        </w:tc>
        <w:tc>
          <w:tcPr>
            <w:tcW w:w="1170" w:type="dxa"/>
            <w:shd w:val="clear" w:color="auto" w:fill="auto"/>
            <w:vAlign w:val="bottom"/>
          </w:tcPr>
          <w:p w14:paraId="5520BF8A" w14:textId="28AACC35" w:rsidR="005D4325" w:rsidRPr="00BE273A" w:rsidRDefault="006F5C47" w:rsidP="005D4325">
            <w:pPr>
              <w:pStyle w:val="acctfourfigures"/>
              <w:tabs>
                <w:tab w:val="clear" w:pos="765"/>
              </w:tabs>
              <w:spacing w:line="240" w:lineRule="atLeast"/>
              <w:jc w:val="right"/>
              <w:rPr>
                <w:szCs w:val="22"/>
                <w:lang w:val="en-US"/>
              </w:rPr>
            </w:pPr>
            <w:r>
              <w:rPr>
                <w:szCs w:val="22"/>
                <w:lang w:val="en-US"/>
              </w:rPr>
              <w:t>94,754</w:t>
            </w:r>
          </w:p>
        </w:tc>
        <w:tc>
          <w:tcPr>
            <w:tcW w:w="360" w:type="dxa"/>
            <w:shd w:val="clear" w:color="auto" w:fill="auto"/>
            <w:vAlign w:val="bottom"/>
          </w:tcPr>
          <w:p w14:paraId="6460F8FB" w14:textId="77777777" w:rsidR="005D4325" w:rsidRPr="00BE273A" w:rsidRDefault="005D4325" w:rsidP="005D4325">
            <w:pPr>
              <w:pStyle w:val="acctfourfigures"/>
              <w:tabs>
                <w:tab w:val="clear" w:pos="765"/>
              </w:tabs>
              <w:spacing w:line="240" w:lineRule="atLeast"/>
              <w:ind w:right="11"/>
              <w:jc w:val="right"/>
              <w:rPr>
                <w:szCs w:val="22"/>
              </w:rPr>
            </w:pPr>
          </w:p>
        </w:tc>
        <w:tc>
          <w:tcPr>
            <w:tcW w:w="1170" w:type="dxa"/>
            <w:shd w:val="clear" w:color="auto" w:fill="auto"/>
            <w:vAlign w:val="bottom"/>
          </w:tcPr>
          <w:p w14:paraId="773CABF1" w14:textId="4CE3B35D" w:rsidR="005D4325" w:rsidRPr="00BE273A" w:rsidRDefault="007B2095" w:rsidP="000C2AEA">
            <w:pPr>
              <w:pStyle w:val="acctfourfigures"/>
              <w:tabs>
                <w:tab w:val="clear" w:pos="765"/>
              </w:tabs>
              <w:spacing w:line="240" w:lineRule="auto"/>
              <w:ind w:right="11"/>
              <w:jc w:val="right"/>
              <w:rPr>
                <w:szCs w:val="22"/>
              </w:rPr>
            </w:pPr>
            <w:r w:rsidRPr="00BE273A">
              <w:rPr>
                <w:szCs w:val="22"/>
              </w:rPr>
              <w:t>-</w:t>
            </w:r>
          </w:p>
        </w:tc>
        <w:tc>
          <w:tcPr>
            <w:tcW w:w="270" w:type="dxa"/>
            <w:shd w:val="clear" w:color="auto" w:fill="auto"/>
            <w:vAlign w:val="bottom"/>
          </w:tcPr>
          <w:p w14:paraId="6D9D38EE" w14:textId="77777777" w:rsidR="005D4325" w:rsidRPr="00BE273A" w:rsidRDefault="005D4325" w:rsidP="005D4325">
            <w:pPr>
              <w:pStyle w:val="acctfourfigures"/>
              <w:tabs>
                <w:tab w:val="clear" w:pos="765"/>
              </w:tabs>
              <w:spacing w:line="240" w:lineRule="atLeast"/>
              <w:ind w:right="11"/>
              <w:jc w:val="right"/>
              <w:rPr>
                <w:szCs w:val="22"/>
              </w:rPr>
            </w:pPr>
          </w:p>
        </w:tc>
        <w:tc>
          <w:tcPr>
            <w:tcW w:w="1350" w:type="dxa"/>
            <w:shd w:val="clear" w:color="auto" w:fill="auto"/>
            <w:vAlign w:val="bottom"/>
          </w:tcPr>
          <w:p w14:paraId="439DF061" w14:textId="65955FF2" w:rsidR="005D4325" w:rsidRPr="006E0750" w:rsidRDefault="007B2095" w:rsidP="006E0750">
            <w:pPr>
              <w:pStyle w:val="acctfourfigures"/>
              <w:tabs>
                <w:tab w:val="clear" w:pos="765"/>
              </w:tabs>
              <w:spacing w:line="240" w:lineRule="atLeast"/>
              <w:ind w:right="-15"/>
              <w:jc w:val="right"/>
              <w:rPr>
                <w:szCs w:val="22"/>
                <w:lang w:val="en-US"/>
              </w:rPr>
            </w:pPr>
            <w:r w:rsidRPr="006E0750">
              <w:rPr>
                <w:szCs w:val="22"/>
                <w:lang w:val="en-US"/>
              </w:rPr>
              <w:t>17,730</w:t>
            </w:r>
          </w:p>
        </w:tc>
        <w:tc>
          <w:tcPr>
            <w:tcW w:w="270" w:type="dxa"/>
            <w:shd w:val="clear" w:color="auto" w:fill="auto"/>
            <w:vAlign w:val="bottom"/>
          </w:tcPr>
          <w:p w14:paraId="1D1BA510" w14:textId="77777777" w:rsidR="005D4325" w:rsidRPr="00BE273A" w:rsidRDefault="005D4325" w:rsidP="005D4325">
            <w:pPr>
              <w:pStyle w:val="acctfourfigures"/>
              <w:tabs>
                <w:tab w:val="clear" w:pos="765"/>
              </w:tabs>
              <w:spacing w:line="240" w:lineRule="atLeast"/>
              <w:ind w:right="11"/>
              <w:jc w:val="right"/>
              <w:rPr>
                <w:szCs w:val="22"/>
              </w:rPr>
            </w:pPr>
          </w:p>
        </w:tc>
        <w:tc>
          <w:tcPr>
            <w:tcW w:w="1350" w:type="dxa"/>
            <w:vAlign w:val="bottom"/>
          </w:tcPr>
          <w:p w14:paraId="489818E6" w14:textId="68F3C2E2" w:rsidR="005D4325" w:rsidRPr="00BE273A" w:rsidRDefault="007B2095" w:rsidP="005D4325">
            <w:pPr>
              <w:pStyle w:val="acctfourfigures"/>
              <w:tabs>
                <w:tab w:val="clear" w:pos="765"/>
                <w:tab w:val="left" w:pos="879"/>
              </w:tabs>
              <w:spacing w:line="240" w:lineRule="atLeast"/>
              <w:ind w:right="-36"/>
              <w:jc w:val="right"/>
              <w:rPr>
                <w:szCs w:val="22"/>
              </w:rPr>
            </w:pPr>
            <w:r w:rsidRPr="00BE273A">
              <w:rPr>
                <w:szCs w:val="22"/>
              </w:rPr>
              <w:t>17,730</w:t>
            </w:r>
          </w:p>
        </w:tc>
      </w:tr>
      <w:tr w:rsidR="005D4325" w:rsidRPr="005D4325" w14:paraId="60DE4A15" w14:textId="77777777" w:rsidTr="008B60C0">
        <w:trPr>
          <w:trHeight w:val="64"/>
        </w:trPr>
        <w:tc>
          <w:tcPr>
            <w:tcW w:w="3870" w:type="dxa"/>
            <w:shd w:val="clear" w:color="auto" w:fill="auto"/>
          </w:tcPr>
          <w:p w14:paraId="1B4D5314" w14:textId="0F3B3E87" w:rsidR="005D4325" w:rsidRPr="00E50D9B" w:rsidRDefault="000119E4" w:rsidP="005D4325">
            <w:pPr>
              <w:rPr>
                <w:rFonts w:cs="Times New Roman"/>
                <w:sz w:val="22"/>
                <w:szCs w:val="22"/>
                <w:cs/>
              </w:rPr>
            </w:pPr>
            <w:r w:rsidRPr="00E50D9B">
              <w:rPr>
                <w:rFonts w:cs="Times New Roman"/>
                <w:sz w:val="22"/>
                <w:szCs w:val="22"/>
              </w:rPr>
              <w:t>Transfer</w:t>
            </w:r>
            <w:r w:rsidR="007B2095" w:rsidRPr="00E50D9B">
              <w:rPr>
                <w:rFonts w:cs="Times New Roman"/>
                <w:sz w:val="22"/>
                <w:szCs w:val="22"/>
              </w:rPr>
              <w:t xml:space="preserve"> to property, plant</w:t>
            </w:r>
            <w:r w:rsidR="005D4325" w:rsidRPr="00E50D9B">
              <w:rPr>
                <w:rFonts w:cs="Times New Roman"/>
                <w:sz w:val="22"/>
                <w:szCs w:val="22"/>
              </w:rPr>
              <w:t xml:space="preserve"> and </w:t>
            </w:r>
            <w:r w:rsidR="008B60C0" w:rsidRPr="00E50D9B">
              <w:rPr>
                <w:rFonts w:cstheme="minorBidi"/>
                <w:sz w:val="22"/>
                <w:szCs w:val="22"/>
                <w:cs/>
              </w:rPr>
              <w:br/>
            </w:r>
            <w:r w:rsidR="008B60C0" w:rsidRPr="00E50D9B">
              <w:rPr>
                <w:rFonts w:cstheme="minorBidi" w:hint="cs"/>
                <w:sz w:val="22"/>
                <w:szCs w:val="22"/>
                <w:cs/>
              </w:rPr>
              <w:t xml:space="preserve">   </w:t>
            </w:r>
            <w:r w:rsidR="005D4325" w:rsidRPr="00E50D9B">
              <w:rPr>
                <w:rFonts w:cs="Times New Roman"/>
                <w:sz w:val="22"/>
                <w:szCs w:val="22"/>
              </w:rPr>
              <w:t xml:space="preserve">equipment </w:t>
            </w:r>
          </w:p>
        </w:tc>
        <w:tc>
          <w:tcPr>
            <w:tcW w:w="810" w:type="dxa"/>
            <w:shd w:val="clear" w:color="auto" w:fill="auto"/>
            <w:vAlign w:val="bottom"/>
          </w:tcPr>
          <w:p w14:paraId="0078F552" w14:textId="148F0C84" w:rsidR="005D4325" w:rsidRPr="00BE273A" w:rsidRDefault="007B2095" w:rsidP="00BE273A">
            <w:pPr>
              <w:pStyle w:val="acctfourfigures"/>
              <w:tabs>
                <w:tab w:val="clear" w:pos="765"/>
              </w:tabs>
              <w:spacing w:line="240" w:lineRule="auto"/>
              <w:ind w:right="11"/>
              <w:jc w:val="center"/>
              <w:rPr>
                <w:i/>
                <w:iCs/>
                <w:szCs w:val="22"/>
              </w:rPr>
            </w:pPr>
            <w:r w:rsidRPr="00BE273A">
              <w:rPr>
                <w:i/>
                <w:iCs/>
                <w:szCs w:val="22"/>
              </w:rPr>
              <w:t>14</w:t>
            </w:r>
          </w:p>
        </w:tc>
        <w:tc>
          <w:tcPr>
            <w:tcW w:w="360" w:type="dxa"/>
            <w:shd w:val="clear" w:color="auto" w:fill="auto"/>
            <w:vAlign w:val="bottom"/>
          </w:tcPr>
          <w:p w14:paraId="3B67F01B" w14:textId="77777777" w:rsidR="005D4325" w:rsidRPr="00BE273A" w:rsidRDefault="005D4325" w:rsidP="005D4325">
            <w:pPr>
              <w:pStyle w:val="acctfourfigures"/>
              <w:tabs>
                <w:tab w:val="clear" w:pos="765"/>
              </w:tabs>
              <w:spacing w:line="240" w:lineRule="auto"/>
              <w:ind w:right="11"/>
              <w:jc w:val="right"/>
              <w:rPr>
                <w:szCs w:val="22"/>
              </w:rPr>
            </w:pPr>
          </w:p>
        </w:tc>
        <w:tc>
          <w:tcPr>
            <w:tcW w:w="1350" w:type="dxa"/>
            <w:shd w:val="clear" w:color="auto" w:fill="auto"/>
            <w:vAlign w:val="bottom"/>
          </w:tcPr>
          <w:p w14:paraId="1D7300D2" w14:textId="43A9367D" w:rsidR="005D4325" w:rsidRPr="00BE273A" w:rsidRDefault="007B2095" w:rsidP="00037DA1">
            <w:pPr>
              <w:pStyle w:val="acctfourfigures"/>
              <w:tabs>
                <w:tab w:val="clear" w:pos="765"/>
              </w:tabs>
              <w:spacing w:line="240" w:lineRule="auto"/>
              <w:ind w:right="-381"/>
              <w:jc w:val="center"/>
              <w:rPr>
                <w:szCs w:val="22"/>
              </w:rPr>
            </w:pPr>
            <w:r w:rsidRPr="00BE273A">
              <w:rPr>
                <w:szCs w:val="22"/>
              </w:rPr>
              <w:t>(174,218)</w:t>
            </w:r>
          </w:p>
        </w:tc>
        <w:tc>
          <w:tcPr>
            <w:tcW w:w="360" w:type="dxa"/>
          </w:tcPr>
          <w:p w14:paraId="5FF34264" w14:textId="77777777" w:rsidR="005D4325" w:rsidRPr="00BE273A" w:rsidRDefault="005D4325" w:rsidP="005D4325">
            <w:pPr>
              <w:pStyle w:val="acctfourfigures"/>
              <w:tabs>
                <w:tab w:val="clear" w:pos="765"/>
              </w:tabs>
              <w:spacing w:line="240" w:lineRule="auto"/>
              <w:ind w:right="11"/>
              <w:jc w:val="right"/>
              <w:rPr>
                <w:szCs w:val="22"/>
              </w:rPr>
            </w:pPr>
          </w:p>
        </w:tc>
        <w:tc>
          <w:tcPr>
            <w:tcW w:w="1440" w:type="dxa"/>
            <w:vAlign w:val="bottom"/>
          </w:tcPr>
          <w:p w14:paraId="1246E8D2" w14:textId="1A3C1A2E" w:rsidR="005D4325" w:rsidRPr="00037DA1" w:rsidRDefault="007B2095" w:rsidP="00037DA1">
            <w:pPr>
              <w:pStyle w:val="acctfourfigures"/>
              <w:tabs>
                <w:tab w:val="clear" w:pos="765"/>
              </w:tabs>
              <w:spacing w:line="240" w:lineRule="auto"/>
              <w:ind w:right="-554"/>
              <w:jc w:val="center"/>
              <w:rPr>
                <w:szCs w:val="22"/>
              </w:rPr>
            </w:pPr>
            <w:r w:rsidRPr="00037DA1">
              <w:rPr>
                <w:szCs w:val="22"/>
              </w:rPr>
              <w:t>(</w:t>
            </w:r>
            <w:r w:rsidR="006F5C47" w:rsidRPr="00037DA1">
              <w:rPr>
                <w:szCs w:val="22"/>
              </w:rPr>
              <w:t>57,130)</w:t>
            </w:r>
          </w:p>
        </w:tc>
        <w:tc>
          <w:tcPr>
            <w:tcW w:w="360" w:type="dxa"/>
            <w:shd w:val="clear" w:color="auto" w:fill="auto"/>
            <w:vAlign w:val="bottom"/>
          </w:tcPr>
          <w:p w14:paraId="455E88BF" w14:textId="77777777" w:rsidR="005D4325" w:rsidRPr="00BE273A" w:rsidRDefault="005D4325" w:rsidP="005D4325">
            <w:pPr>
              <w:pStyle w:val="acctfourfigures"/>
              <w:tabs>
                <w:tab w:val="clear" w:pos="765"/>
              </w:tabs>
              <w:spacing w:line="240" w:lineRule="auto"/>
              <w:ind w:right="11"/>
              <w:jc w:val="right"/>
              <w:rPr>
                <w:szCs w:val="22"/>
              </w:rPr>
            </w:pPr>
          </w:p>
        </w:tc>
        <w:tc>
          <w:tcPr>
            <w:tcW w:w="1170" w:type="dxa"/>
            <w:shd w:val="clear" w:color="auto" w:fill="auto"/>
            <w:vAlign w:val="bottom"/>
          </w:tcPr>
          <w:p w14:paraId="56B0D3AA" w14:textId="793957C2" w:rsidR="005D4325" w:rsidRPr="00BE273A" w:rsidRDefault="007B2095" w:rsidP="00037DA1">
            <w:pPr>
              <w:pStyle w:val="acctfourfigures"/>
              <w:tabs>
                <w:tab w:val="clear" w:pos="765"/>
              </w:tabs>
              <w:spacing w:line="240" w:lineRule="auto"/>
              <w:ind w:right="-202"/>
              <w:jc w:val="center"/>
              <w:rPr>
                <w:szCs w:val="22"/>
              </w:rPr>
            </w:pPr>
            <w:r w:rsidRPr="00BE273A">
              <w:rPr>
                <w:szCs w:val="22"/>
              </w:rPr>
              <w:t>(</w:t>
            </w:r>
            <w:r w:rsidR="006F5C47">
              <w:rPr>
                <w:szCs w:val="22"/>
              </w:rPr>
              <w:t>231,348</w:t>
            </w:r>
            <w:r w:rsidRPr="00BE273A">
              <w:rPr>
                <w:szCs w:val="22"/>
              </w:rPr>
              <w:t>)</w:t>
            </w:r>
          </w:p>
        </w:tc>
        <w:tc>
          <w:tcPr>
            <w:tcW w:w="360" w:type="dxa"/>
            <w:shd w:val="clear" w:color="auto" w:fill="auto"/>
            <w:vAlign w:val="bottom"/>
          </w:tcPr>
          <w:p w14:paraId="58B4F726" w14:textId="77777777" w:rsidR="005D4325" w:rsidRPr="00BE273A" w:rsidRDefault="005D4325" w:rsidP="005D4325">
            <w:pPr>
              <w:pStyle w:val="acctfourfigures"/>
              <w:tabs>
                <w:tab w:val="clear" w:pos="765"/>
              </w:tabs>
              <w:spacing w:line="240" w:lineRule="auto"/>
              <w:ind w:right="11"/>
              <w:jc w:val="right"/>
              <w:rPr>
                <w:szCs w:val="22"/>
              </w:rPr>
            </w:pPr>
          </w:p>
        </w:tc>
        <w:tc>
          <w:tcPr>
            <w:tcW w:w="1170" w:type="dxa"/>
            <w:shd w:val="clear" w:color="auto" w:fill="auto"/>
            <w:vAlign w:val="bottom"/>
          </w:tcPr>
          <w:p w14:paraId="317A5734" w14:textId="5664C768" w:rsidR="005D4325" w:rsidRPr="00BE273A" w:rsidRDefault="007B2095" w:rsidP="005D4325">
            <w:pPr>
              <w:pStyle w:val="acctfourfigures"/>
              <w:tabs>
                <w:tab w:val="clear" w:pos="765"/>
              </w:tabs>
              <w:spacing w:line="240" w:lineRule="auto"/>
              <w:ind w:right="11"/>
              <w:jc w:val="right"/>
              <w:rPr>
                <w:szCs w:val="22"/>
              </w:rPr>
            </w:pPr>
            <w:r w:rsidRPr="00BE273A">
              <w:rPr>
                <w:szCs w:val="22"/>
              </w:rPr>
              <w:t>-</w:t>
            </w:r>
          </w:p>
        </w:tc>
        <w:tc>
          <w:tcPr>
            <w:tcW w:w="270" w:type="dxa"/>
            <w:shd w:val="clear" w:color="auto" w:fill="auto"/>
            <w:vAlign w:val="bottom"/>
          </w:tcPr>
          <w:p w14:paraId="3D703D08" w14:textId="77777777" w:rsidR="005D4325" w:rsidRPr="00BE273A" w:rsidRDefault="005D4325" w:rsidP="005D4325">
            <w:pPr>
              <w:pStyle w:val="acctfourfigures"/>
              <w:tabs>
                <w:tab w:val="clear" w:pos="765"/>
              </w:tabs>
              <w:spacing w:line="240" w:lineRule="auto"/>
              <w:ind w:right="11"/>
              <w:jc w:val="right"/>
              <w:rPr>
                <w:szCs w:val="22"/>
              </w:rPr>
            </w:pPr>
          </w:p>
        </w:tc>
        <w:tc>
          <w:tcPr>
            <w:tcW w:w="1350" w:type="dxa"/>
            <w:shd w:val="clear" w:color="auto" w:fill="auto"/>
            <w:vAlign w:val="bottom"/>
          </w:tcPr>
          <w:p w14:paraId="15E23F44" w14:textId="2E8EB8F5" w:rsidR="005D4325" w:rsidRPr="00BE273A" w:rsidRDefault="007B2095" w:rsidP="005D4325">
            <w:pPr>
              <w:pStyle w:val="acctfourfigures"/>
              <w:tabs>
                <w:tab w:val="clear" w:pos="765"/>
              </w:tabs>
              <w:spacing w:line="240" w:lineRule="auto"/>
              <w:ind w:right="11"/>
              <w:jc w:val="right"/>
              <w:rPr>
                <w:szCs w:val="22"/>
              </w:rPr>
            </w:pPr>
            <w:r w:rsidRPr="00BE273A">
              <w:rPr>
                <w:szCs w:val="22"/>
              </w:rPr>
              <w:t>-</w:t>
            </w:r>
          </w:p>
        </w:tc>
        <w:tc>
          <w:tcPr>
            <w:tcW w:w="270" w:type="dxa"/>
            <w:shd w:val="clear" w:color="auto" w:fill="auto"/>
            <w:vAlign w:val="bottom"/>
          </w:tcPr>
          <w:p w14:paraId="23A1C1A3" w14:textId="77777777" w:rsidR="005D4325" w:rsidRPr="00BE273A" w:rsidRDefault="005D4325" w:rsidP="005D4325">
            <w:pPr>
              <w:pStyle w:val="acctfourfigures"/>
              <w:tabs>
                <w:tab w:val="clear" w:pos="765"/>
              </w:tabs>
              <w:spacing w:line="240" w:lineRule="auto"/>
              <w:ind w:right="11"/>
              <w:jc w:val="right"/>
              <w:rPr>
                <w:szCs w:val="22"/>
              </w:rPr>
            </w:pPr>
          </w:p>
        </w:tc>
        <w:tc>
          <w:tcPr>
            <w:tcW w:w="1350" w:type="dxa"/>
            <w:shd w:val="clear" w:color="auto" w:fill="auto"/>
            <w:vAlign w:val="bottom"/>
          </w:tcPr>
          <w:p w14:paraId="0F8E4AF5" w14:textId="6A8855E7" w:rsidR="005D4325" w:rsidRPr="00BE273A" w:rsidRDefault="007B2095" w:rsidP="005D4325">
            <w:pPr>
              <w:pStyle w:val="acctfourfigures"/>
              <w:tabs>
                <w:tab w:val="clear" w:pos="765"/>
              </w:tabs>
              <w:spacing w:line="240" w:lineRule="auto"/>
              <w:ind w:right="11"/>
              <w:jc w:val="right"/>
              <w:rPr>
                <w:szCs w:val="22"/>
              </w:rPr>
            </w:pPr>
            <w:r w:rsidRPr="00BE273A">
              <w:rPr>
                <w:szCs w:val="22"/>
              </w:rPr>
              <w:t>-</w:t>
            </w:r>
          </w:p>
        </w:tc>
      </w:tr>
      <w:tr w:rsidR="005D4325" w:rsidRPr="005D4325" w14:paraId="0D21F7FD" w14:textId="77777777" w:rsidTr="008B60C0">
        <w:trPr>
          <w:trHeight w:val="64"/>
        </w:trPr>
        <w:tc>
          <w:tcPr>
            <w:tcW w:w="3870" w:type="dxa"/>
            <w:shd w:val="clear" w:color="auto" w:fill="auto"/>
          </w:tcPr>
          <w:p w14:paraId="01419CD3" w14:textId="012FCDA7" w:rsidR="005D4325" w:rsidRPr="00E50D9B" w:rsidRDefault="005D4325" w:rsidP="005D4325">
            <w:pPr>
              <w:rPr>
                <w:rFonts w:cs="Times New Roman"/>
                <w:sz w:val="22"/>
                <w:szCs w:val="22"/>
              </w:rPr>
            </w:pPr>
            <w:r w:rsidRPr="00E50D9B">
              <w:rPr>
                <w:rFonts w:cs="Times New Roman"/>
                <w:sz w:val="22"/>
                <w:szCs w:val="22"/>
              </w:rPr>
              <w:t xml:space="preserve">Gain </w:t>
            </w:r>
            <w:r w:rsidR="00C95C42" w:rsidRPr="00E50D9B">
              <w:rPr>
                <w:sz w:val="22"/>
                <w:szCs w:val="28"/>
              </w:rPr>
              <w:t xml:space="preserve">(loss) </w:t>
            </w:r>
            <w:r w:rsidRPr="00E50D9B">
              <w:rPr>
                <w:rFonts w:cs="Times New Roman"/>
                <w:sz w:val="22"/>
                <w:szCs w:val="22"/>
              </w:rPr>
              <w:t>on fair value adjustments</w:t>
            </w:r>
          </w:p>
        </w:tc>
        <w:tc>
          <w:tcPr>
            <w:tcW w:w="810" w:type="dxa"/>
            <w:shd w:val="clear" w:color="auto" w:fill="auto"/>
            <w:vAlign w:val="bottom"/>
          </w:tcPr>
          <w:p w14:paraId="4D2A028C" w14:textId="77777777" w:rsidR="005D4325" w:rsidRPr="00BE273A" w:rsidRDefault="005D4325" w:rsidP="005D4325">
            <w:pPr>
              <w:pStyle w:val="acctfourfigures"/>
              <w:tabs>
                <w:tab w:val="clear" w:pos="765"/>
              </w:tabs>
              <w:spacing w:line="240" w:lineRule="auto"/>
              <w:ind w:right="11"/>
              <w:jc w:val="right"/>
              <w:rPr>
                <w:szCs w:val="22"/>
              </w:rPr>
            </w:pPr>
          </w:p>
        </w:tc>
        <w:tc>
          <w:tcPr>
            <w:tcW w:w="360" w:type="dxa"/>
            <w:shd w:val="clear" w:color="auto" w:fill="auto"/>
            <w:vAlign w:val="bottom"/>
          </w:tcPr>
          <w:p w14:paraId="5FB0A208" w14:textId="77777777" w:rsidR="005D4325" w:rsidRPr="00BE273A" w:rsidRDefault="005D4325" w:rsidP="005D4325">
            <w:pPr>
              <w:pStyle w:val="acctfourfigures"/>
              <w:tabs>
                <w:tab w:val="clear" w:pos="765"/>
              </w:tabs>
              <w:spacing w:line="240" w:lineRule="auto"/>
              <w:ind w:right="11"/>
              <w:jc w:val="right"/>
              <w:rPr>
                <w:szCs w:val="22"/>
              </w:rPr>
            </w:pPr>
          </w:p>
        </w:tc>
        <w:tc>
          <w:tcPr>
            <w:tcW w:w="1350" w:type="dxa"/>
            <w:shd w:val="clear" w:color="auto" w:fill="auto"/>
            <w:vAlign w:val="bottom"/>
          </w:tcPr>
          <w:p w14:paraId="1644E4CD" w14:textId="33330A58" w:rsidR="005D4325" w:rsidRPr="00BE273A" w:rsidRDefault="007B2095" w:rsidP="005D4325">
            <w:pPr>
              <w:pStyle w:val="acctfourfigures"/>
              <w:tabs>
                <w:tab w:val="clear" w:pos="765"/>
              </w:tabs>
              <w:spacing w:line="240" w:lineRule="auto"/>
              <w:ind w:right="11"/>
              <w:jc w:val="right"/>
              <w:rPr>
                <w:szCs w:val="22"/>
              </w:rPr>
            </w:pPr>
            <w:r w:rsidRPr="00BE273A">
              <w:rPr>
                <w:szCs w:val="22"/>
              </w:rPr>
              <w:t>6,091</w:t>
            </w:r>
          </w:p>
        </w:tc>
        <w:tc>
          <w:tcPr>
            <w:tcW w:w="360" w:type="dxa"/>
          </w:tcPr>
          <w:p w14:paraId="6C0A426B" w14:textId="77777777" w:rsidR="005D4325" w:rsidRPr="00BE273A" w:rsidRDefault="005D4325" w:rsidP="005D4325">
            <w:pPr>
              <w:pStyle w:val="acctfourfigures"/>
              <w:tabs>
                <w:tab w:val="clear" w:pos="765"/>
              </w:tabs>
              <w:spacing w:line="240" w:lineRule="auto"/>
              <w:ind w:right="11"/>
              <w:jc w:val="right"/>
              <w:rPr>
                <w:szCs w:val="22"/>
              </w:rPr>
            </w:pPr>
          </w:p>
        </w:tc>
        <w:tc>
          <w:tcPr>
            <w:tcW w:w="1440" w:type="dxa"/>
            <w:vAlign w:val="bottom"/>
          </w:tcPr>
          <w:p w14:paraId="60A2FAAE" w14:textId="28E77DED" w:rsidR="005D4325" w:rsidRPr="00BE273A" w:rsidRDefault="001A7010" w:rsidP="001A7010">
            <w:pPr>
              <w:pStyle w:val="acctfourfigures"/>
              <w:tabs>
                <w:tab w:val="clear" w:pos="765"/>
              </w:tabs>
              <w:spacing w:line="240" w:lineRule="auto"/>
              <w:ind w:left="74" w:right="-554"/>
              <w:jc w:val="center"/>
              <w:rPr>
                <w:szCs w:val="22"/>
              </w:rPr>
            </w:pPr>
            <w:r w:rsidRPr="00C95C42">
              <w:rPr>
                <w:szCs w:val="22"/>
              </w:rPr>
              <w:t>(1,981)</w:t>
            </w:r>
          </w:p>
        </w:tc>
        <w:tc>
          <w:tcPr>
            <w:tcW w:w="360" w:type="dxa"/>
            <w:shd w:val="clear" w:color="auto" w:fill="auto"/>
            <w:vAlign w:val="bottom"/>
          </w:tcPr>
          <w:p w14:paraId="6777D022" w14:textId="77777777" w:rsidR="005D4325" w:rsidRPr="00BE273A" w:rsidRDefault="005D4325" w:rsidP="005D4325">
            <w:pPr>
              <w:pStyle w:val="acctfourfigures"/>
              <w:tabs>
                <w:tab w:val="clear" w:pos="765"/>
              </w:tabs>
              <w:spacing w:line="240" w:lineRule="auto"/>
              <w:ind w:right="11"/>
              <w:jc w:val="right"/>
              <w:rPr>
                <w:szCs w:val="22"/>
              </w:rPr>
            </w:pPr>
          </w:p>
        </w:tc>
        <w:tc>
          <w:tcPr>
            <w:tcW w:w="1170" w:type="dxa"/>
            <w:shd w:val="clear" w:color="auto" w:fill="auto"/>
            <w:vAlign w:val="bottom"/>
          </w:tcPr>
          <w:p w14:paraId="7A7889E8" w14:textId="6960699E" w:rsidR="005D4325" w:rsidRPr="00BE273A" w:rsidRDefault="00F27E58" w:rsidP="005D4325">
            <w:pPr>
              <w:pStyle w:val="acctfourfigures"/>
              <w:tabs>
                <w:tab w:val="clear" w:pos="765"/>
              </w:tabs>
              <w:spacing w:line="240" w:lineRule="auto"/>
              <w:ind w:right="11"/>
              <w:jc w:val="right"/>
              <w:rPr>
                <w:szCs w:val="22"/>
              </w:rPr>
            </w:pPr>
            <w:r>
              <w:rPr>
                <w:szCs w:val="22"/>
              </w:rPr>
              <w:t>4,110</w:t>
            </w:r>
          </w:p>
        </w:tc>
        <w:tc>
          <w:tcPr>
            <w:tcW w:w="360" w:type="dxa"/>
            <w:shd w:val="clear" w:color="auto" w:fill="auto"/>
            <w:vAlign w:val="bottom"/>
          </w:tcPr>
          <w:p w14:paraId="7D4F7626" w14:textId="77777777" w:rsidR="005D4325" w:rsidRPr="00BE273A" w:rsidRDefault="005D4325" w:rsidP="005D4325">
            <w:pPr>
              <w:pStyle w:val="acctfourfigures"/>
              <w:tabs>
                <w:tab w:val="clear" w:pos="765"/>
              </w:tabs>
              <w:spacing w:line="240" w:lineRule="auto"/>
              <w:ind w:right="11"/>
              <w:jc w:val="right"/>
              <w:rPr>
                <w:szCs w:val="22"/>
              </w:rPr>
            </w:pPr>
          </w:p>
        </w:tc>
        <w:tc>
          <w:tcPr>
            <w:tcW w:w="1170" w:type="dxa"/>
            <w:shd w:val="clear" w:color="auto" w:fill="auto"/>
            <w:vAlign w:val="bottom"/>
          </w:tcPr>
          <w:p w14:paraId="6C748D28" w14:textId="7342CBB3" w:rsidR="005D4325" w:rsidRPr="00BE273A" w:rsidRDefault="007B2095" w:rsidP="005D4325">
            <w:pPr>
              <w:pStyle w:val="acctfourfigures"/>
              <w:tabs>
                <w:tab w:val="clear" w:pos="765"/>
              </w:tabs>
              <w:spacing w:line="240" w:lineRule="auto"/>
              <w:ind w:right="11"/>
              <w:jc w:val="right"/>
              <w:rPr>
                <w:szCs w:val="22"/>
              </w:rPr>
            </w:pPr>
            <w:r w:rsidRPr="00BE273A">
              <w:rPr>
                <w:szCs w:val="22"/>
              </w:rPr>
              <w:t>-</w:t>
            </w:r>
          </w:p>
        </w:tc>
        <w:tc>
          <w:tcPr>
            <w:tcW w:w="270" w:type="dxa"/>
            <w:shd w:val="clear" w:color="auto" w:fill="auto"/>
            <w:vAlign w:val="bottom"/>
          </w:tcPr>
          <w:p w14:paraId="4E583363" w14:textId="77777777" w:rsidR="005D4325" w:rsidRPr="00BE273A" w:rsidRDefault="005D4325" w:rsidP="005D4325">
            <w:pPr>
              <w:pStyle w:val="acctfourfigures"/>
              <w:tabs>
                <w:tab w:val="clear" w:pos="765"/>
              </w:tabs>
              <w:spacing w:line="240" w:lineRule="auto"/>
              <w:ind w:right="11"/>
              <w:jc w:val="right"/>
              <w:rPr>
                <w:szCs w:val="22"/>
              </w:rPr>
            </w:pPr>
          </w:p>
        </w:tc>
        <w:tc>
          <w:tcPr>
            <w:tcW w:w="1350" w:type="dxa"/>
            <w:shd w:val="clear" w:color="auto" w:fill="auto"/>
            <w:vAlign w:val="bottom"/>
          </w:tcPr>
          <w:p w14:paraId="28B8408C" w14:textId="52A8EE76" w:rsidR="005D4325" w:rsidRPr="00BE273A" w:rsidRDefault="007B2095" w:rsidP="005D4325">
            <w:pPr>
              <w:pStyle w:val="acctfourfigures"/>
              <w:tabs>
                <w:tab w:val="clear" w:pos="765"/>
              </w:tabs>
              <w:spacing w:line="240" w:lineRule="auto"/>
              <w:ind w:right="11"/>
              <w:jc w:val="right"/>
              <w:rPr>
                <w:szCs w:val="22"/>
              </w:rPr>
            </w:pPr>
            <w:r w:rsidRPr="00BE273A">
              <w:rPr>
                <w:szCs w:val="22"/>
              </w:rPr>
              <w:t>3,902</w:t>
            </w:r>
          </w:p>
        </w:tc>
        <w:tc>
          <w:tcPr>
            <w:tcW w:w="270" w:type="dxa"/>
            <w:shd w:val="clear" w:color="auto" w:fill="auto"/>
            <w:vAlign w:val="bottom"/>
          </w:tcPr>
          <w:p w14:paraId="3F90FDB2" w14:textId="77777777" w:rsidR="005D4325" w:rsidRPr="00BE273A" w:rsidRDefault="005D4325" w:rsidP="005D4325">
            <w:pPr>
              <w:pStyle w:val="acctfourfigures"/>
              <w:tabs>
                <w:tab w:val="clear" w:pos="765"/>
              </w:tabs>
              <w:spacing w:line="240" w:lineRule="auto"/>
              <w:ind w:right="11"/>
              <w:jc w:val="right"/>
              <w:rPr>
                <w:szCs w:val="22"/>
              </w:rPr>
            </w:pPr>
          </w:p>
        </w:tc>
        <w:tc>
          <w:tcPr>
            <w:tcW w:w="1350" w:type="dxa"/>
            <w:shd w:val="clear" w:color="auto" w:fill="auto"/>
            <w:vAlign w:val="bottom"/>
          </w:tcPr>
          <w:p w14:paraId="38617067" w14:textId="64AAA048" w:rsidR="005D4325" w:rsidRPr="00BE273A" w:rsidRDefault="007B2095" w:rsidP="005D4325">
            <w:pPr>
              <w:pStyle w:val="acctfourfigures"/>
              <w:tabs>
                <w:tab w:val="clear" w:pos="765"/>
              </w:tabs>
              <w:spacing w:line="240" w:lineRule="auto"/>
              <w:ind w:right="11"/>
              <w:jc w:val="right"/>
              <w:rPr>
                <w:szCs w:val="22"/>
              </w:rPr>
            </w:pPr>
            <w:r w:rsidRPr="00BE273A">
              <w:rPr>
                <w:szCs w:val="22"/>
              </w:rPr>
              <w:t>3,902</w:t>
            </w:r>
          </w:p>
        </w:tc>
      </w:tr>
      <w:tr w:rsidR="005D4325" w:rsidRPr="005D4325" w14:paraId="76FAD690" w14:textId="77777777" w:rsidTr="008B60C0">
        <w:trPr>
          <w:trHeight w:val="64"/>
        </w:trPr>
        <w:tc>
          <w:tcPr>
            <w:tcW w:w="3870" w:type="dxa"/>
            <w:shd w:val="clear" w:color="auto" w:fill="auto"/>
          </w:tcPr>
          <w:p w14:paraId="3026DD4A" w14:textId="100646AE" w:rsidR="005D4325" w:rsidRPr="00BE273A" w:rsidRDefault="005D4325" w:rsidP="005D4325">
            <w:pPr>
              <w:rPr>
                <w:rFonts w:cs="Times New Roman"/>
                <w:sz w:val="22"/>
                <w:szCs w:val="22"/>
                <w:highlight w:val="yellow"/>
              </w:rPr>
            </w:pPr>
            <w:r w:rsidRPr="00BE273A">
              <w:rPr>
                <w:rFonts w:cs="Times New Roman"/>
                <w:sz w:val="22"/>
                <w:szCs w:val="22"/>
              </w:rPr>
              <w:t>Disposals</w:t>
            </w:r>
          </w:p>
        </w:tc>
        <w:tc>
          <w:tcPr>
            <w:tcW w:w="810" w:type="dxa"/>
            <w:shd w:val="clear" w:color="auto" w:fill="auto"/>
            <w:vAlign w:val="bottom"/>
          </w:tcPr>
          <w:p w14:paraId="5E043659" w14:textId="77777777" w:rsidR="005D4325" w:rsidRPr="00BE273A" w:rsidRDefault="005D4325" w:rsidP="005D4325">
            <w:pPr>
              <w:pStyle w:val="acctfourfigures"/>
              <w:tabs>
                <w:tab w:val="clear" w:pos="765"/>
              </w:tabs>
              <w:spacing w:line="240" w:lineRule="auto"/>
              <w:ind w:right="11"/>
              <w:jc w:val="right"/>
              <w:rPr>
                <w:szCs w:val="22"/>
              </w:rPr>
            </w:pPr>
          </w:p>
        </w:tc>
        <w:tc>
          <w:tcPr>
            <w:tcW w:w="360" w:type="dxa"/>
            <w:shd w:val="clear" w:color="auto" w:fill="auto"/>
            <w:vAlign w:val="bottom"/>
          </w:tcPr>
          <w:p w14:paraId="62A5E5B2" w14:textId="77777777" w:rsidR="005D4325" w:rsidRPr="00BE273A" w:rsidRDefault="005D4325" w:rsidP="005D4325">
            <w:pPr>
              <w:pStyle w:val="acctfourfigures"/>
              <w:tabs>
                <w:tab w:val="clear" w:pos="765"/>
              </w:tabs>
              <w:spacing w:line="240" w:lineRule="auto"/>
              <w:ind w:right="11"/>
              <w:jc w:val="right"/>
              <w:rPr>
                <w:szCs w:val="22"/>
              </w:rPr>
            </w:pPr>
          </w:p>
        </w:tc>
        <w:tc>
          <w:tcPr>
            <w:tcW w:w="1350" w:type="dxa"/>
            <w:tcBorders>
              <w:bottom w:val="single" w:sz="4" w:space="0" w:color="auto"/>
            </w:tcBorders>
            <w:shd w:val="clear" w:color="auto" w:fill="auto"/>
            <w:vAlign w:val="bottom"/>
          </w:tcPr>
          <w:p w14:paraId="1169D70D" w14:textId="4820A477" w:rsidR="005D4325" w:rsidRPr="00BE273A" w:rsidRDefault="007B2095" w:rsidP="005D4325">
            <w:pPr>
              <w:pStyle w:val="acctfourfigures"/>
              <w:tabs>
                <w:tab w:val="clear" w:pos="765"/>
              </w:tabs>
              <w:spacing w:line="240" w:lineRule="auto"/>
              <w:ind w:right="11"/>
              <w:jc w:val="right"/>
              <w:rPr>
                <w:szCs w:val="22"/>
              </w:rPr>
            </w:pPr>
            <w:r w:rsidRPr="00BE273A">
              <w:rPr>
                <w:szCs w:val="22"/>
              </w:rPr>
              <w:t>-</w:t>
            </w:r>
          </w:p>
        </w:tc>
        <w:tc>
          <w:tcPr>
            <w:tcW w:w="360" w:type="dxa"/>
          </w:tcPr>
          <w:p w14:paraId="246BCB17" w14:textId="77777777" w:rsidR="005D4325" w:rsidRPr="00BE273A" w:rsidRDefault="005D4325" w:rsidP="005D4325">
            <w:pPr>
              <w:pStyle w:val="acctfourfigures"/>
              <w:tabs>
                <w:tab w:val="clear" w:pos="765"/>
              </w:tabs>
              <w:spacing w:line="240" w:lineRule="auto"/>
              <w:ind w:right="11"/>
              <w:jc w:val="right"/>
              <w:rPr>
                <w:szCs w:val="22"/>
              </w:rPr>
            </w:pPr>
          </w:p>
        </w:tc>
        <w:tc>
          <w:tcPr>
            <w:tcW w:w="1440" w:type="dxa"/>
            <w:tcBorders>
              <w:bottom w:val="single" w:sz="4" w:space="0" w:color="auto"/>
            </w:tcBorders>
            <w:vAlign w:val="bottom"/>
          </w:tcPr>
          <w:p w14:paraId="565B0221" w14:textId="29AF1C93" w:rsidR="005D4325" w:rsidRPr="001A7010" w:rsidRDefault="007B2095" w:rsidP="001A7010">
            <w:pPr>
              <w:pStyle w:val="acctfourfigures"/>
              <w:tabs>
                <w:tab w:val="clear" w:pos="765"/>
              </w:tabs>
              <w:spacing w:line="240" w:lineRule="atLeast"/>
              <w:ind w:right="68"/>
              <w:jc w:val="right"/>
              <w:rPr>
                <w:szCs w:val="22"/>
                <w:lang w:val="en-US"/>
              </w:rPr>
            </w:pPr>
            <w:r w:rsidRPr="001A7010">
              <w:rPr>
                <w:szCs w:val="22"/>
                <w:lang w:val="en-US"/>
              </w:rPr>
              <w:t>-</w:t>
            </w:r>
          </w:p>
        </w:tc>
        <w:tc>
          <w:tcPr>
            <w:tcW w:w="360" w:type="dxa"/>
            <w:shd w:val="clear" w:color="auto" w:fill="auto"/>
            <w:vAlign w:val="bottom"/>
          </w:tcPr>
          <w:p w14:paraId="7C6D7E7B" w14:textId="77777777" w:rsidR="005D4325" w:rsidRPr="00BE273A" w:rsidRDefault="005D4325" w:rsidP="005D4325">
            <w:pPr>
              <w:pStyle w:val="acctfourfigures"/>
              <w:tabs>
                <w:tab w:val="clear" w:pos="765"/>
              </w:tabs>
              <w:spacing w:line="240" w:lineRule="auto"/>
              <w:ind w:right="11"/>
              <w:jc w:val="right"/>
              <w:rPr>
                <w:szCs w:val="22"/>
              </w:rPr>
            </w:pPr>
          </w:p>
        </w:tc>
        <w:tc>
          <w:tcPr>
            <w:tcW w:w="1170" w:type="dxa"/>
            <w:tcBorders>
              <w:bottom w:val="single" w:sz="4" w:space="0" w:color="auto"/>
            </w:tcBorders>
            <w:shd w:val="clear" w:color="auto" w:fill="auto"/>
            <w:vAlign w:val="bottom"/>
          </w:tcPr>
          <w:p w14:paraId="0F9A345D" w14:textId="77621894" w:rsidR="005D4325" w:rsidRPr="00BE273A" w:rsidRDefault="007B2095" w:rsidP="005D4325">
            <w:pPr>
              <w:pStyle w:val="acctfourfigures"/>
              <w:tabs>
                <w:tab w:val="clear" w:pos="765"/>
              </w:tabs>
              <w:spacing w:line="240" w:lineRule="auto"/>
              <w:ind w:right="11"/>
              <w:jc w:val="right"/>
              <w:rPr>
                <w:szCs w:val="22"/>
              </w:rPr>
            </w:pPr>
            <w:r w:rsidRPr="00BE273A">
              <w:rPr>
                <w:szCs w:val="22"/>
              </w:rPr>
              <w:t>-</w:t>
            </w:r>
          </w:p>
        </w:tc>
        <w:tc>
          <w:tcPr>
            <w:tcW w:w="360" w:type="dxa"/>
            <w:shd w:val="clear" w:color="auto" w:fill="auto"/>
            <w:vAlign w:val="bottom"/>
          </w:tcPr>
          <w:p w14:paraId="29D79B0B" w14:textId="77777777" w:rsidR="005D4325" w:rsidRPr="00BE273A" w:rsidRDefault="005D4325" w:rsidP="005D4325">
            <w:pPr>
              <w:pStyle w:val="acctfourfigures"/>
              <w:tabs>
                <w:tab w:val="clear" w:pos="765"/>
              </w:tabs>
              <w:spacing w:line="240" w:lineRule="auto"/>
              <w:ind w:right="11"/>
              <w:jc w:val="right"/>
              <w:rPr>
                <w:szCs w:val="22"/>
              </w:rPr>
            </w:pPr>
          </w:p>
        </w:tc>
        <w:tc>
          <w:tcPr>
            <w:tcW w:w="1170" w:type="dxa"/>
            <w:tcBorders>
              <w:bottom w:val="single" w:sz="4" w:space="0" w:color="auto"/>
            </w:tcBorders>
            <w:shd w:val="clear" w:color="auto" w:fill="auto"/>
            <w:vAlign w:val="bottom"/>
          </w:tcPr>
          <w:p w14:paraId="4F63C4DE" w14:textId="06F1C4EA" w:rsidR="005D4325" w:rsidRPr="00BE273A" w:rsidRDefault="007B2095" w:rsidP="006E0750">
            <w:pPr>
              <w:pStyle w:val="acctfourfigures"/>
              <w:tabs>
                <w:tab w:val="clear" w:pos="765"/>
              </w:tabs>
              <w:spacing w:line="240" w:lineRule="auto"/>
              <w:ind w:right="-109"/>
              <w:jc w:val="right"/>
              <w:rPr>
                <w:szCs w:val="22"/>
              </w:rPr>
            </w:pPr>
            <w:r w:rsidRPr="00BE273A">
              <w:rPr>
                <w:szCs w:val="22"/>
              </w:rPr>
              <w:t>(98,503)</w:t>
            </w:r>
          </w:p>
        </w:tc>
        <w:tc>
          <w:tcPr>
            <w:tcW w:w="270" w:type="dxa"/>
            <w:shd w:val="clear" w:color="auto" w:fill="auto"/>
            <w:vAlign w:val="bottom"/>
          </w:tcPr>
          <w:p w14:paraId="41846A9D" w14:textId="77777777" w:rsidR="005D4325" w:rsidRPr="00BE273A" w:rsidRDefault="005D4325" w:rsidP="005D4325">
            <w:pPr>
              <w:pStyle w:val="acctfourfigures"/>
              <w:tabs>
                <w:tab w:val="clear" w:pos="765"/>
              </w:tabs>
              <w:spacing w:line="240" w:lineRule="auto"/>
              <w:ind w:right="11"/>
              <w:jc w:val="right"/>
              <w:rPr>
                <w:szCs w:val="22"/>
              </w:rPr>
            </w:pPr>
          </w:p>
        </w:tc>
        <w:tc>
          <w:tcPr>
            <w:tcW w:w="1350" w:type="dxa"/>
            <w:tcBorders>
              <w:bottom w:val="single" w:sz="4" w:space="0" w:color="auto"/>
            </w:tcBorders>
            <w:shd w:val="clear" w:color="auto" w:fill="auto"/>
            <w:vAlign w:val="bottom"/>
          </w:tcPr>
          <w:p w14:paraId="0FFAED71" w14:textId="2D6EB15A" w:rsidR="005D4325" w:rsidRPr="006E0750" w:rsidRDefault="007B2095" w:rsidP="006E0750">
            <w:pPr>
              <w:pStyle w:val="acctfourfigures"/>
              <w:tabs>
                <w:tab w:val="clear" w:pos="765"/>
              </w:tabs>
              <w:spacing w:line="240" w:lineRule="auto"/>
              <w:ind w:left="430" w:right="-560"/>
              <w:rPr>
                <w:szCs w:val="22"/>
              </w:rPr>
            </w:pPr>
            <w:r w:rsidRPr="006E0750">
              <w:rPr>
                <w:szCs w:val="22"/>
              </w:rPr>
              <w:t>(23,335)</w:t>
            </w:r>
          </w:p>
        </w:tc>
        <w:tc>
          <w:tcPr>
            <w:tcW w:w="270" w:type="dxa"/>
            <w:shd w:val="clear" w:color="auto" w:fill="auto"/>
            <w:vAlign w:val="bottom"/>
          </w:tcPr>
          <w:p w14:paraId="2873CAD0" w14:textId="77777777" w:rsidR="005D4325" w:rsidRPr="00BE273A" w:rsidRDefault="005D4325" w:rsidP="005D4325">
            <w:pPr>
              <w:pStyle w:val="acctfourfigures"/>
              <w:tabs>
                <w:tab w:val="clear" w:pos="765"/>
              </w:tabs>
              <w:spacing w:line="240" w:lineRule="auto"/>
              <w:ind w:right="11"/>
              <w:jc w:val="right"/>
              <w:rPr>
                <w:szCs w:val="22"/>
              </w:rPr>
            </w:pPr>
          </w:p>
        </w:tc>
        <w:tc>
          <w:tcPr>
            <w:tcW w:w="1350" w:type="dxa"/>
            <w:tcBorders>
              <w:bottom w:val="single" w:sz="4" w:space="0" w:color="auto"/>
            </w:tcBorders>
            <w:shd w:val="clear" w:color="auto" w:fill="auto"/>
            <w:vAlign w:val="bottom"/>
          </w:tcPr>
          <w:p w14:paraId="7D386154" w14:textId="07821B64" w:rsidR="005D4325" w:rsidRPr="00BE273A" w:rsidRDefault="007B2095" w:rsidP="006E0750">
            <w:pPr>
              <w:pStyle w:val="acctfourfigures"/>
              <w:tabs>
                <w:tab w:val="clear" w:pos="765"/>
              </w:tabs>
              <w:spacing w:line="240" w:lineRule="auto"/>
              <w:ind w:left="340" w:right="-560"/>
              <w:rPr>
                <w:szCs w:val="22"/>
              </w:rPr>
            </w:pPr>
            <w:r w:rsidRPr="00BE273A">
              <w:rPr>
                <w:szCs w:val="22"/>
              </w:rPr>
              <w:t>(121,838)</w:t>
            </w:r>
          </w:p>
        </w:tc>
      </w:tr>
      <w:tr w:rsidR="005D4325" w:rsidRPr="005D4325" w14:paraId="56C781C8" w14:textId="77777777" w:rsidTr="008B60C0">
        <w:trPr>
          <w:trHeight w:val="64"/>
        </w:trPr>
        <w:tc>
          <w:tcPr>
            <w:tcW w:w="3870" w:type="dxa"/>
            <w:shd w:val="clear" w:color="auto" w:fill="auto"/>
          </w:tcPr>
          <w:p w14:paraId="6AC43CC0" w14:textId="3ECABD6F" w:rsidR="005D4325" w:rsidRPr="00BE273A" w:rsidRDefault="005D4325" w:rsidP="005D4325">
            <w:pPr>
              <w:rPr>
                <w:rFonts w:cs="Times New Roman"/>
                <w:sz w:val="22"/>
                <w:szCs w:val="22"/>
              </w:rPr>
            </w:pPr>
            <w:r w:rsidRPr="00BE273A">
              <w:rPr>
                <w:rFonts w:cs="Times New Roman"/>
                <w:b/>
                <w:bCs/>
                <w:sz w:val="22"/>
                <w:szCs w:val="22"/>
              </w:rPr>
              <w:t>At 31 December 2021</w:t>
            </w:r>
          </w:p>
        </w:tc>
        <w:tc>
          <w:tcPr>
            <w:tcW w:w="810" w:type="dxa"/>
            <w:shd w:val="clear" w:color="auto" w:fill="auto"/>
            <w:vAlign w:val="bottom"/>
          </w:tcPr>
          <w:p w14:paraId="055B782E" w14:textId="77777777" w:rsidR="005D4325" w:rsidRPr="00BE273A" w:rsidRDefault="005D4325" w:rsidP="005D4325">
            <w:pPr>
              <w:pStyle w:val="acctfourfigures"/>
              <w:tabs>
                <w:tab w:val="clear" w:pos="765"/>
              </w:tabs>
              <w:spacing w:line="240" w:lineRule="auto"/>
              <w:ind w:right="11"/>
              <w:jc w:val="right"/>
              <w:rPr>
                <w:szCs w:val="22"/>
              </w:rPr>
            </w:pPr>
          </w:p>
        </w:tc>
        <w:tc>
          <w:tcPr>
            <w:tcW w:w="360" w:type="dxa"/>
            <w:shd w:val="clear" w:color="auto" w:fill="auto"/>
            <w:vAlign w:val="bottom"/>
          </w:tcPr>
          <w:p w14:paraId="211E3BE1" w14:textId="77777777" w:rsidR="005D4325" w:rsidRPr="00BE273A" w:rsidRDefault="005D4325" w:rsidP="005D4325">
            <w:pPr>
              <w:pStyle w:val="acctfourfigures"/>
              <w:tabs>
                <w:tab w:val="clear" w:pos="765"/>
              </w:tabs>
              <w:spacing w:line="240" w:lineRule="auto"/>
              <w:ind w:right="11"/>
              <w:jc w:val="right"/>
              <w:rPr>
                <w:szCs w:val="22"/>
              </w:rPr>
            </w:pPr>
          </w:p>
        </w:tc>
        <w:tc>
          <w:tcPr>
            <w:tcW w:w="1350" w:type="dxa"/>
            <w:tcBorders>
              <w:top w:val="single" w:sz="4" w:space="0" w:color="auto"/>
              <w:bottom w:val="double" w:sz="4" w:space="0" w:color="auto"/>
            </w:tcBorders>
            <w:shd w:val="clear" w:color="auto" w:fill="auto"/>
            <w:vAlign w:val="bottom"/>
          </w:tcPr>
          <w:p w14:paraId="1FEBDEF0" w14:textId="6615DA28" w:rsidR="005D4325" w:rsidRPr="00BE273A" w:rsidRDefault="007B2095" w:rsidP="005D4325">
            <w:pPr>
              <w:pStyle w:val="acctfourfigures"/>
              <w:tabs>
                <w:tab w:val="clear" w:pos="765"/>
              </w:tabs>
              <w:spacing w:line="240" w:lineRule="auto"/>
              <w:ind w:right="11"/>
              <w:jc w:val="right"/>
              <w:rPr>
                <w:b/>
                <w:bCs/>
                <w:szCs w:val="22"/>
              </w:rPr>
            </w:pPr>
            <w:r w:rsidRPr="00BE273A">
              <w:rPr>
                <w:b/>
                <w:bCs/>
                <w:szCs w:val="22"/>
              </w:rPr>
              <w:t>525,672</w:t>
            </w:r>
          </w:p>
        </w:tc>
        <w:tc>
          <w:tcPr>
            <w:tcW w:w="360" w:type="dxa"/>
          </w:tcPr>
          <w:p w14:paraId="36D45981" w14:textId="77777777" w:rsidR="005D4325" w:rsidRPr="00BE273A" w:rsidRDefault="005D4325" w:rsidP="005D4325">
            <w:pPr>
              <w:pStyle w:val="acctfourfigures"/>
              <w:tabs>
                <w:tab w:val="clear" w:pos="765"/>
              </w:tabs>
              <w:spacing w:line="240" w:lineRule="auto"/>
              <w:ind w:right="11"/>
              <w:jc w:val="right"/>
              <w:rPr>
                <w:b/>
                <w:bCs/>
                <w:szCs w:val="22"/>
              </w:rPr>
            </w:pPr>
          </w:p>
        </w:tc>
        <w:tc>
          <w:tcPr>
            <w:tcW w:w="1440" w:type="dxa"/>
            <w:tcBorders>
              <w:top w:val="single" w:sz="4" w:space="0" w:color="auto"/>
              <w:bottom w:val="double" w:sz="4" w:space="0" w:color="auto"/>
            </w:tcBorders>
            <w:vAlign w:val="bottom"/>
          </w:tcPr>
          <w:p w14:paraId="0B7A8C2C" w14:textId="0FA76B15" w:rsidR="005D4325" w:rsidRPr="00BE273A" w:rsidRDefault="007B2095" w:rsidP="005D4325">
            <w:pPr>
              <w:pStyle w:val="acctfourfigures"/>
              <w:tabs>
                <w:tab w:val="clear" w:pos="765"/>
              </w:tabs>
              <w:spacing w:line="240" w:lineRule="auto"/>
              <w:ind w:right="11"/>
              <w:jc w:val="right"/>
              <w:rPr>
                <w:b/>
                <w:bCs/>
                <w:szCs w:val="22"/>
              </w:rPr>
            </w:pPr>
            <w:r w:rsidRPr="00BE273A">
              <w:rPr>
                <w:b/>
                <w:bCs/>
                <w:szCs w:val="22"/>
              </w:rPr>
              <w:t>1</w:t>
            </w:r>
            <w:r w:rsidR="00F27E58">
              <w:rPr>
                <w:b/>
                <w:bCs/>
                <w:szCs w:val="22"/>
              </w:rPr>
              <w:t>46,570</w:t>
            </w:r>
          </w:p>
        </w:tc>
        <w:tc>
          <w:tcPr>
            <w:tcW w:w="360" w:type="dxa"/>
            <w:shd w:val="clear" w:color="auto" w:fill="auto"/>
            <w:vAlign w:val="bottom"/>
          </w:tcPr>
          <w:p w14:paraId="77603372" w14:textId="77777777" w:rsidR="005D4325" w:rsidRPr="00BE273A" w:rsidRDefault="005D4325" w:rsidP="005D4325">
            <w:pPr>
              <w:pStyle w:val="acctfourfigures"/>
              <w:tabs>
                <w:tab w:val="clear" w:pos="765"/>
              </w:tabs>
              <w:spacing w:line="240" w:lineRule="auto"/>
              <w:ind w:right="11"/>
              <w:jc w:val="right"/>
              <w:rPr>
                <w:b/>
                <w:bCs/>
                <w:szCs w:val="22"/>
              </w:rPr>
            </w:pPr>
          </w:p>
        </w:tc>
        <w:tc>
          <w:tcPr>
            <w:tcW w:w="1170" w:type="dxa"/>
            <w:tcBorders>
              <w:top w:val="single" w:sz="4" w:space="0" w:color="auto"/>
              <w:bottom w:val="double" w:sz="4" w:space="0" w:color="auto"/>
            </w:tcBorders>
            <w:shd w:val="clear" w:color="auto" w:fill="auto"/>
            <w:vAlign w:val="bottom"/>
          </w:tcPr>
          <w:p w14:paraId="40A296D9" w14:textId="1BED7C4F" w:rsidR="005D4325" w:rsidRPr="00BE273A" w:rsidRDefault="007B2095" w:rsidP="005D4325">
            <w:pPr>
              <w:pStyle w:val="acctfourfigures"/>
              <w:tabs>
                <w:tab w:val="clear" w:pos="765"/>
              </w:tabs>
              <w:spacing w:line="240" w:lineRule="auto"/>
              <w:ind w:right="11"/>
              <w:jc w:val="right"/>
              <w:rPr>
                <w:b/>
                <w:bCs/>
                <w:szCs w:val="22"/>
              </w:rPr>
            </w:pPr>
            <w:r w:rsidRPr="00BE273A">
              <w:rPr>
                <w:b/>
                <w:bCs/>
                <w:szCs w:val="22"/>
              </w:rPr>
              <w:t>6</w:t>
            </w:r>
            <w:r w:rsidR="00F27E58">
              <w:rPr>
                <w:b/>
                <w:bCs/>
                <w:szCs w:val="22"/>
              </w:rPr>
              <w:t>72,242</w:t>
            </w:r>
          </w:p>
        </w:tc>
        <w:tc>
          <w:tcPr>
            <w:tcW w:w="360" w:type="dxa"/>
            <w:shd w:val="clear" w:color="auto" w:fill="auto"/>
            <w:vAlign w:val="bottom"/>
          </w:tcPr>
          <w:p w14:paraId="3881D52E" w14:textId="77777777" w:rsidR="005D4325" w:rsidRPr="00BE273A" w:rsidRDefault="005D4325" w:rsidP="005D4325">
            <w:pPr>
              <w:pStyle w:val="acctfourfigures"/>
              <w:tabs>
                <w:tab w:val="clear" w:pos="765"/>
              </w:tabs>
              <w:spacing w:line="240" w:lineRule="auto"/>
              <w:ind w:right="11"/>
              <w:jc w:val="right"/>
              <w:rPr>
                <w:b/>
                <w:bCs/>
                <w:szCs w:val="22"/>
              </w:rPr>
            </w:pPr>
          </w:p>
        </w:tc>
        <w:tc>
          <w:tcPr>
            <w:tcW w:w="1170" w:type="dxa"/>
            <w:tcBorders>
              <w:top w:val="single" w:sz="4" w:space="0" w:color="auto"/>
              <w:bottom w:val="double" w:sz="4" w:space="0" w:color="auto"/>
            </w:tcBorders>
            <w:shd w:val="clear" w:color="auto" w:fill="auto"/>
            <w:vAlign w:val="bottom"/>
          </w:tcPr>
          <w:p w14:paraId="67DC1116" w14:textId="6A4A6F30" w:rsidR="005D4325" w:rsidRPr="00BE273A" w:rsidRDefault="007B2095" w:rsidP="00613EB1">
            <w:pPr>
              <w:pStyle w:val="acctfourfigures"/>
              <w:tabs>
                <w:tab w:val="clear" w:pos="765"/>
              </w:tabs>
              <w:spacing w:line="240" w:lineRule="atLeast"/>
              <w:ind w:right="-21"/>
              <w:jc w:val="right"/>
              <w:rPr>
                <w:b/>
                <w:bCs/>
                <w:szCs w:val="22"/>
              </w:rPr>
            </w:pPr>
            <w:r w:rsidRPr="00BE273A">
              <w:rPr>
                <w:b/>
                <w:bCs/>
                <w:szCs w:val="22"/>
              </w:rPr>
              <w:t>96,</w:t>
            </w:r>
            <w:r w:rsidRPr="00613EB1">
              <w:rPr>
                <w:b/>
                <w:bCs/>
                <w:szCs w:val="22"/>
                <w:lang w:val="en-US"/>
              </w:rPr>
              <w:t>135</w:t>
            </w:r>
          </w:p>
        </w:tc>
        <w:tc>
          <w:tcPr>
            <w:tcW w:w="270" w:type="dxa"/>
            <w:shd w:val="clear" w:color="auto" w:fill="auto"/>
            <w:vAlign w:val="bottom"/>
          </w:tcPr>
          <w:p w14:paraId="00886EDC" w14:textId="77777777" w:rsidR="005D4325" w:rsidRPr="00BE273A" w:rsidRDefault="005D4325" w:rsidP="005D4325">
            <w:pPr>
              <w:pStyle w:val="acctfourfigures"/>
              <w:tabs>
                <w:tab w:val="clear" w:pos="765"/>
              </w:tabs>
              <w:spacing w:line="240" w:lineRule="auto"/>
              <w:ind w:right="11"/>
              <w:jc w:val="right"/>
              <w:rPr>
                <w:b/>
                <w:bCs/>
                <w:szCs w:val="22"/>
              </w:rPr>
            </w:pPr>
          </w:p>
        </w:tc>
        <w:tc>
          <w:tcPr>
            <w:tcW w:w="1350" w:type="dxa"/>
            <w:tcBorders>
              <w:top w:val="single" w:sz="4" w:space="0" w:color="auto"/>
              <w:bottom w:val="double" w:sz="4" w:space="0" w:color="auto"/>
            </w:tcBorders>
            <w:shd w:val="clear" w:color="auto" w:fill="auto"/>
            <w:vAlign w:val="bottom"/>
          </w:tcPr>
          <w:p w14:paraId="0D1196B0" w14:textId="2FE3BCF1" w:rsidR="005D4325" w:rsidRPr="00BE273A" w:rsidRDefault="007B2095" w:rsidP="005D4325">
            <w:pPr>
              <w:pStyle w:val="acctfourfigures"/>
              <w:tabs>
                <w:tab w:val="clear" w:pos="765"/>
              </w:tabs>
              <w:spacing w:line="240" w:lineRule="auto"/>
              <w:ind w:right="11"/>
              <w:jc w:val="right"/>
              <w:rPr>
                <w:b/>
                <w:bCs/>
                <w:szCs w:val="22"/>
              </w:rPr>
            </w:pPr>
            <w:r w:rsidRPr="00BE273A">
              <w:rPr>
                <w:b/>
                <w:bCs/>
                <w:szCs w:val="22"/>
              </w:rPr>
              <w:t>95,815</w:t>
            </w:r>
          </w:p>
        </w:tc>
        <w:tc>
          <w:tcPr>
            <w:tcW w:w="270" w:type="dxa"/>
            <w:shd w:val="clear" w:color="auto" w:fill="auto"/>
            <w:vAlign w:val="bottom"/>
          </w:tcPr>
          <w:p w14:paraId="76CE8A38" w14:textId="77777777" w:rsidR="005D4325" w:rsidRPr="00BE273A" w:rsidRDefault="005D4325" w:rsidP="005D4325">
            <w:pPr>
              <w:pStyle w:val="acctfourfigures"/>
              <w:tabs>
                <w:tab w:val="clear" w:pos="765"/>
              </w:tabs>
              <w:spacing w:line="240" w:lineRule="auto"/>
              <w:ind w:right="11"/>
              <w:jc w:val="right"/>
              <w:rPr>
                <w:b/>
                <w:bCs/>
                <w:szCs w:val="22"/>
              </w:rPr>
            </w:pPr>
          </w:p>
        </w:tc>
        <w:tc>
          <w:tcPr>
            <w:tcW w:w="1350" w:type="dxa"/>
            <w:tcBorders>
              <w:top w:val="single" w:sz="4" w:space="0" w:color="auto"/>
              <w:bottom w:val="double" w:sz="4" w:space="0" w:color="auto"/>
            </w:tcBorders>
            <w:shd w:val="clear" w:color="auto" w:fill="auto"/>
            <w:vAlign w:val="bottom"/>
          </w:tcPr>
          <w:p w14:paraId="6C997918" w14:textId="5D262C30" w:rsidR="005D4325" w:rsidRPr="00BE273A" w:rsidRDefault="007B2095" w:rsidP="005D4325">
            <w:pPr>
              <w:pStyle w:val="acctfourfigures"/>
              <w:tabs>
                <w:tab w:val="clear" w:pos="765"/>
              </w:tabs>
              <w:spacing w:line="240" w:lineRule="auto"/>
              <w:ind w:right="11"/>
              <w:jc w:val="right"/>
              <w:rPr>
                <w:b/>
                <w:bCs/>
                <w:szCs w:val="22"/>
              </w:rPr>
            </w:pPr>
            <w:r w:rsidRPr="00BE273A">
              <w:rPr>
                <w:b/>
                <w:bCs/>
                <w:szCs w:val="22"/>
              </w:rPr>
              <w:t>191,950</w:t>
            </w:r>
          </w:p>
        </w:tc>
      </w:tr>
    </w:tbl>
    <w:p w14:paraId="2224F79B" w14:textId="77777777" w:rsidR="005D4325" w:rsidRPr="0057632B" w:rsidRDefault="005D4325" w:rsidP="005D4325">
      <w:pPr>
        <w:spacing w:line="240" w:lineRule="atLeast"/>
        <w:ind w:left="540"/>
        <w:jc w:val="both"/>
        <w:outlineLvl w:val="0"/>
        <w:rPr>
          <w:rFonts w:cs="Times New Roman"/>
          <w:b/>
          <w:bCs/>
          <w:sz w:val="22"/>
          <w:szCs w:val="22"/>
        </w:rPr>
      </w:pPr>
    </w:p>
    <w:p w14:paraId="29819625" w14:textId="726E08FA" w:rsidR="00670458" w:rsidRDefault="00670458" w:rsidP="00AF653A">
      <w:pPr>
        <w:spacing w:line="240" w:lineRule="atLeast"/>
        <w:ind w:left="1080" w:hanging="90"/>
        <w:jc w:val="both"/>
        <w:outlineLvl w:val="0"/>
        <w:rPr>
          <w:rFonts w:cs="Times New Roman"/>
          <w:sz w:val="22"/>
          <w:szCs w:val="22"/>
        </w:rPr>
      </w:pPr>
    </w:p>
    <w:p w14:paraId="44AD9B83" w14:textId="1A74ABBA" w:rsidR="00FA530B" w:rsidRDefault="00FA530B" w:rsidP="00FA530B">
      <w:pPr>
        <w:spacing w:line="240" w:lineRule="atLeast"/>
        <w:jc w:val="both"/>
        <w:outlineLvl w:val="0"/>
        <w:rPr>
          <w:rFonts w:cs="Times New Roman"/>
          <w:sz w:val="22"/>
          <w:szCs w:val="22"/>
        </w:rPr>
      </w:pPr>
    </w:p>
    <w:p w14:paraId="22CE5B5E" w14:textId="77777777" w:rsidR="00C215FD" w:rsidRPr="00375192" w:rsidRDefault="00C215FD" w:rsidP="00FA530B">
      <w:pPr>
        <w:spacing w:line="240" w:lineRule="atLeast"/>
        <w:jc w:val="both"/>
        <w:outlineLvl w:val="0"/>
        <w:rPr>
          <w:rFonts w:cstheme="minorBidi"/>
          <w:sz w:val="22"/>
          <w:szCs w:val="22"/>
        </w:rPr>
        <w:sectPr w:rsidR="00C215FD" w:rsidRPr="00375192" w:rsidSect="00C215FD">
          <w:pgSz w:w="16840" w:h="11907" w:orient="landscape" w:code="9"/>
          <w:pgMar w:top="1152" w:right="691" w:bottom="1152" w:left="720" w:header="720" w:footer="720" w:gutter="0"/>
          <w:cols w:space="720"/>
          <w:docGrid w:linePitch="245"/>
        </w:sectPr>
      </w:pPr>
    </w:p>
    <w:tbl>
      <w:tblPr>
        <w:tblW w:w="9180" w:type="dxa"/>
        <w:tblInd w:w="450" w:type="dxa"/>
        <w:tblLayout w:type="fixed"/>
        <w:tblCellMar>
          <w:left w:w="79" w:type="dxa"/>
          <w:right w:w="79" w:type="dxa"/>
        </w:tblCellMar>
        <w:tblLook w:val="0000" w:firstRow="0" w:lastRow="0" w:firstColumn="0" w:lastColumn="0" w:noHBand="0" w:noVBand="0"/>
      </w:tblPr>
      <w:tblGrid>
        <w:gridCol w:w="3600"/>
        <w:gridCol w:w="810"/>
        <w:gridCol w:w="990"/>
        <w:gridCol w:w="180"/>
        <w:gridCol w:w="1080"/>
        <w:gridCol w:w="180"/>
        <w:gridCol w:w="1080"/>
        <w:gridCol w:w="270"/>
        <w:gridCol w:w="990"/>
      </w:tblGrid>
      <w:tr w:rsidR="00094280" w:rsidRPr="00E021C4" w14:paraId="416E4252" w14:textId="77777777" w:rsidTr="00D61441">
        <w:trPr>
          <w:cantSplit/>
          <w:tblHeader/>
        </w:trPr>
        <w:tc>
          <w:tcPr>
            <w:tcW w:w="3600" w:type="dxa"/>
            <w:shd w:val="clear" w:color="auto" w:fill="auto"/>
            <w:vAlign w:val="bottom"/>
          </w:tcPr>
          <w:p w14:paraId="0CE6D17D" w14:textId="77777777" w:rsidR="00094280" w:rsidRPr="00BE273A" w:rsidRDefault="00094280" w:rsidP="00601997">
            <w:pPr>
              <w:pStyle w:val="acctfourfigures"/>
              <w:tabs>
                <w:tab w:val="clear" w:pos="765"/>
              </w:tabs>
              <w:spacing w:line="240" w:lineRule="atLeast"/>
              <w:rPr>
                <w:color w:val="0000FF"/>
                <w:szCs w:val="22"/>
                <w:highlight w:val="cyan"/>
                <w:lang w:val="en-US"/>
              </w:rPr>
            </w:pPr>
          </w:p>
        </w:tc>
        <w:tc>
          <w:tcPr>
            <w:tcW w:w="810" w:type="dxa"/>
          </w:tcPr>
          <w:p w14:paraId="0DFF59B7" w14:textId="77777777" w:rsidR="00094280" w:rsidRPr="00BE273A" w:rsidRDefault="00094280" w:rsidP="00601997">
            <w:pPr>
              <w:pStyle w:val="acctmergecolhdg"/>
              <w:spacing w:line="240" w:lineRule="atLeast"/>
              <w:rPr>
                <w:szCs w:val="22"/>
                <w:cs/>
                <w:lang w:bidi="th-TH"/>
              </w:rPr>
            </w:pPr>
          </w:p>
        </w:tc>
        <w:tc>
          <w:tcPr>
            <w:tcW w:w="2250" w:type="dxa"/>
            <w:gridSpan w:val="3"/>
          </w:tcPr>
          <w:p w14:paraId="185A57FF" w14:textId="77777777" w:rsidR="00094280" w:rsidRPr="00BE273A" w:rsidRDefault="00094280" w:rsidP="00094280">
            <w:pPr>
              <w:pStyle w:val="acctmergecolhdg"/>
              <w:spacing w:line="240" w:lineRule="auto"/>
              <w:ind w:right="-81"/>
              <w:rPr>
                <w:bCs/>
                <w:snapToGrid w:val="0"/>
                <w:szCs w:val="22"/>
                <w:lang w:val="en-US" w:bidi="th-TH"/>
              </w:rPr>
            </w:pPr>
            <w:r w:rsidRPr="00BE273A">
              <w:rPr>
                <w:bCs/>
                <w:snapToGrid w:val="0"/>
                <w:szCs w:val="22"/>
                <w:lang w:val="en-US" w:bidi="th-TH"/>
              </w:rPr>
              <w:t xml:space="preserve">Consolidated </w:t>
            </w:r>
          </w:p>
          <w:p w14:paraId="182188E4" w14:textId="5CEE8410" w:rsidR="00094280" w:rsidRPr="00D61441" w:rsidRDefault="00094280" w:rsidP="00094280">
            <w:pPr>
              <w:pStyle w:val="acctmergecolhdg"/>
              <w:spacing w:line="240" w:lineRule="atLeast"/>
              <w:rPr>
                <w:szCs w:val="22"/>
              </w:rPr>
            </w:pPr>
            <w:r w:rsidRPr="00D61441">
              <w:rPr>
                <w:szCs w:val="22"/>
              </w:rPr>
              <w:t>financial statements</w:t>
            </w:r>
          </w:p>
        </w:tc>
        <w:tc>
          <w:tcPr>
            <w:tcW w:w="180" w:type="dxa"/>
          </w:tcPr>
          <w:p w14:paraId="598D4A46" w14:textId="77777777" w:rsidR="00094280" w:rsidRPr="00BE273A" w:rsidRDefault="00094280" w:rsidP="00601997">
            <w:pPr>
              <w:pStyle w:val="acctmergecolhdg"/>
              <w:spacing w:line="240" w:lineRule="atLeast"/>
              <w:rPr>
                <w:szCs w:val="22"/>
              </w:rPr>
            </w:pPr>
          </w:p>
        </w:tc>
        <w:tc>
          <w:tcPr>
            <w:tcW w:w="2340" w:type="dxa"/>
            <w:gridSpan w:val="3"/>
          </w:tcPr>
          <w:p w14:paraId="5E8380E1" w14:textId="77777777" w:rsidR="00D61441" w:rsidRDefault="00094280" w:rsidP="00601997">
            <w:pPr>
              <w:pStyle w:val="acctmergecolhdg"/>
              <w:spacing w:line="240" w:lineRule="atLeast"/>
              <w:ind w:left="-85" w:right="-85"/>
              <w:rPr>
                <w:bCs/>
                <w:szCs w:val="22"/>
              </w:rPr>
            </w:pPr>
            <w:r w:rsidRPr="00BE273A">
              <w:rPr>
                <w:bCs/>
                <w:szCs w:val="22"/>
              </w:rPr>
              <w:t xml:space="preserve">Separate </w:t>
            </w:r>
          </w:p>
          <w:p w14:paraId="1C674928" w14:textId="18A72001" w:rsidR="00094280" w:rsidRPr="00BE273A" w:rsidRDefault="00094280" w:rsidP="00601997">
            <w:pPr>
              <w:pStyle w:val="acctmergecolhdg"/>
              <w:spacing w:line="240" w:lineRule="atLeast"/>
              <w:ind w:left="-85" w:right="-85"/>
              <w:rPr>
                <w:szCs w:val="22"/>
              </w:rPr>
            </w:pPr>
            <w:r w:rsidRPr="00BE273A">
              <w:rPr>
                <w:bCs/>
                <w:szCs w:val="22"/>
              </w:rPr>
              <w:t>financial statements</w:t>
            </w:r>
          </w:p>
        </w:tc>
      </w:tr>
      <w:tr w:rsidR="00094280" w:rsidRPr="00E021C4" w14:paraId="07884097" w14:textId="77777777" w:rsidTr="00D61441">
        <w:trPr>
          <w:cantSplit/>
          <w:tblHeader/>
        </w:trPr>
        <w:tc>
          <w:tcPr>
            <w:tcW w:w="3600" w:type="dxa"/>
          </w:tcPr>
          <w:p w14:paraId="3DF325DF" w14:textId="5AF54CEE" w:rsidR="00094280" w:rsidRPr="00BE273A" w:rsidRDefault="00094280" w:rsidP="00601997">
            <w:pPr>
              <w:pStyle w:val="acctfourfigures"/>
              <w:tabs>
                <w:tab w:val="clear" w:pos="765"/>
              </w:tabs>
              <w:spacing w:line="240" w:lineRule="atLeast"/>
              <w:rPr>
                <w:b/>
                <w:bCs/>
                <w:i/>
                <w:iCs/>
                <w:szCs w:val="22"/>
                <w:highlight w:val="cyan"/>
                <w:cs/>
                <w:lang w:val="en-US" w:bidi="th-TH"/>
              </w:rPr>
            </w:pPr>
            <w:r w:rsidRPr="00BE273A">
              <w:rPr>
                <w:b/>
                <w:bCs/>
                <w:i/>
                <w:iCs/>
                <w:szCs w:val="22"/>
                <w:lang w:bidi="th-TH"/>
              </w:rPr>
              <w:t>Year ended 31 December</w:t>
            </w:r>
          </w:p>
        </w:tc>
        <w:tc>
          <w:tcPr>
            <w:tcW w:w="810" w:type="dxa"/>
          </w:tcPr>
          <w:p w14:paraId="3400ACEF" w14:textId="77777777" w:rsidR="00094280" w:rsidRPr="00BE273A" w:rsidRDefault="00094280" w:rsidP="00601997">
            <w:pPr>
              <w:pStyle w:val="acctmergecolhdg"/>
              <w:spacing w:line="240" w:lineRule="atLeast"/>
              <w:rPr>
                <w:b w:val="0"/>
                <w:bCs/>
                <w:i/>
                <w:iCs/>
                <w:szCs w:val="22"/>
              </w:rPr>
            </w:pPr>
          </w:p>
        </w:tc>
        <w:tc>
          <w:tcPr>
            <w:tcW w:w="990" w:type="dxa"/>
          </w:tcPr>
          <w:p w14:paraId="18F72D42" w14:textId="50138FF6" w:rsidR="00094280" w:rsidRPr="00BE273A" w:rsidRDefault="00094280" w:rsidP="00601997">
            <w:pPr>
              <w:pStyle w:val="acctmergecolhdg"/>
              <w:spacing w:line="240" w:lineRule="atLeast"/>
              <w:rPr>
                <w:b w:val="0"/>
                <w:bCs/>
                <w:szCs w:val="22"/>
                <w:lang w:val="en-US" w:bidi="th-TH"/>
              </w:rPr>
            </w:pPr>
            <w:r w:rsidRPr="00BE273A">
              <w:rPr>
                <w:b w:val="0"/>
                <w:bCs/>
                <w:szCs w:val="22"/>
              </w:rPr>
              <w:t>2021</w:t>
            </w:r>
          </w:p>
        </w:tc>
        <w:tc>
          <w:tcPr>
            <w:tcW w:w="180" w:type="dxa"/>
          </w:tcPr>
          <w:p w14:paraId="5D900E0C" w14:textId="77777777" w:rsidR="00094280" w:rsidRPr="00BE273A" w:rsidRDefault="00094280" w:rsidP="00601997">
            <w:pPr>
              <w:pStyle w:val="acctmergecolhdg"/>
              <w:spacing w:line="240" w:lineRule="atLeast"/>
              <w:rPr>
                <w:b w:val="0"/>
                <w:bCs/>
                <w:szCs w:val="22"/>
              </w:rPr>
            </w:pPr>
          </w:p>
        </w:tc>
        <w:tc>
          <w:tcPr>
            <w:tcW w:w="1080" w:type="dxa"/>
          </w:tcPr>
          <w:p w14:paraId="7A77D0BA" w14:textId="5E2D2D86" w:rsidR="00094280" w:rsidRPr="00BE273A" w:rsidRDefault="00094280" w:rsidP="00601997">
            <w:pPr>
              <w:pStyle w:val="acctmergecolhdg"/>
              <w:spacing w:line="240" w:lineRule="atLeast"/>
              <w:rPr>
                <w:b w:val="0"/>
                <w:bCs/>
                <w:szCs w:val="22"/>
              </w:rPr>
            </w:pPr>
            <w:r w:rsidRPr="00BE273A">
              <w:rPr>
                <w:b w:val="0"/>
                <w:bCs/>
                <w:szCs w:val="22"/>
              </w:rPr>
              <w:t>2020</w:t>
            </w:r>
          </w:p>
        </w:tc>
        <w:tc>
          <w:tcPr>
            <w:tcW w:w="180" w:type="dxa"/>
          </w:tcPr>
          <w:p w14:paraId="618F5EC3" w14:textId="77777777" w:rsidR="00094280" w:rsidRPr="00BE273A" w:rsidRDefault="00094280" w:rsidP="00601997">
            <w:pPr>
              <w:pStyle w:val="acctmergecolhdg"/>
              <w:spacing w:line="240" w:lineRule="atLeast"/>
              <w:rPr>
                <w:b w:val="0"/>
                <w:bCs/>
                <w:szCs w:val="22"/>
              </w:rPr>
            </w:pPr>
          </w:p>
        </w:tc>
        <w:tc>
          <w:tcPr>
            <w:tcW w:w="1080" w:type="dxa"/>
          </w:tcPr>
          <w:p w14:paraId="54334DF5" w14:textId="4B773DC0" w:rsidR="00094280" w:rsidRPr="00BE273A" w:rsidRDefault="00094280" w:rsidP="00601997">
            <w:pPr>
              <w:pStyle w:val="acctmergecolhdg"/>
              <w:spacing w:line="240" w:lineRule="atLeast"/>
              <w:rPr>
                <w:b w:val="0"/>
                <w:bCs/>
                <w:szCs w:val="22"/>
              </w:rPr>
            </w:pPr>
            <w:r w:rsidRPr="00BE273A">
              <w:rPr>
                <w:b w:val="0"/>
                <w:bCs/>
                <w:szCs w:val="22"/>
              </w:rPr>
              <w:t>2021</w:t>
            </w:r>
          </w:p>
        </w:tc>
        <w:tc>
          <w:tcPr>
            <w:tcW w:w="270" w:type="dxa"/>
          </w:tcPr>
          <w:p w14:paraId="4F429827" w14:textId="77777777" w:rsidR="00094280" w:rsidRPr="00BE273A" w:rsidRDefault="00094280" w:rsidP="00601997">
            <w:pPr>
              <w:pStyle w:val="acctmergecolhdg"/>
              <w:spacing w:line="240" w:lineRule="atLeast"/>
              <w:rPr>
                <w:b w:val="0"/>
                <w:bCs/>
                <w:szCs w:val="22"/>
              </w:rPr>
            </w:pPr>
          </w:p>
        </w:tc>
        <w:tc>
          <w:tcPr>
            <w:tcW w:w="990" w:type="dxa"/>
          </w:tcPr>
          <w:p w14:paraId="48D3FC70" w14:textId="49158274" w:rsidR="00094280" w:rsidRPr="00BE273A" w:rsidRDefault="00094280" w:rsidP="00601997">
            <w:pPr>
              <w:pStyle w:val="acctmergecolhdg"/>
              <w:spacing w:line="240" w:lineRule="atLeast"/>
              <w:rPr>
                <w:b w:val="0"/>
                <w:bCs/>
                <w:szCs w:val="22"/>
              </w:rPr>
            </w:pPr>
            <w:r w:rsidRPr="00BE273A">
              <w:rPr>
                <w:b w:val="0"/>
                <w:bCs/>
                <w:szCs w:val="22"/>
              </w:rPr>
              <w:t>2020</w:t>
            </w:r>
          </w:p>
        </w:tc>
      </w:tr>
      <w:tr w:rsidR="00094280" w:rsidRPr="00E021C4" w14:paraId="0B055BEB" w14:textId="77777777" w:rsidTr="00D61441">
        <w:trPr>
          <w:cantSplit/>
          <w:tblHeader/>
        </w:trPr>
        <w:tc>
          <w:tcPr>
            <w:tcW w:w="3600" w:type="dxa"/>
          </w:tcPr>
          <w:p w14:paraId="1122838D" w14:textId="77777777" w:rsidR="00094280" w:rsidRPr="00BE273A" w:rsidRDefault="00094280" w:rsidP="00601997">
            <w:pPr>
              <w:rPr>
                <w:rFonts w:cs="Times New Roman"/>
                <w:b/>
                <w:bCs/>
                <w:i/>
                <w:iCs/>
                <w:sz w:val="22"/>
                <w:szCs w:val="22"/>
                <w:highlight w:val="cyan"/>
              </w:rPr>
            </w:pPr>
          </w:p>
        </w:tc>
        <w:tc>
          <w:tcPr>
            <w:tcW w:w="810" w:type="dxa"/>
          </w:tcPr>
          <w:p w14:paraId="741D6F84" w14:textId="77777777" w:rsidR="00094280" w:rsidRPr="00BE273A" w:rsidRDefault="00094280" w:rsidP="00601997">
            <w:pPr>
              <w:pStyle w:val="acctfourfigures"/>
              <w:spacing w:line="240" w:lineRule="atLeast"/>
              <w:jc w:val="center"/>
              <w:rPr>
                <w:i/>
                <w:iCs/>
                <w:szCs w:val="22"/>
              </w:rPr>
            </w:pPr>
          </w:p>
        </w:tc>
        <w:tc>
          <w:tcPr>
            <w:tcW w:w="4770" w:type="dxa"/>
            <w:gridSpan w:val="7"/>
          </w:tcPr>
          <w:p w14:paraId="284C1D1B" w14:textId="2B1CB190" w:rsidR="00094280" w:rsidRPr="00BE273A" w:rsidRDefault="00094280" w:rsidP="00601997">
            <w:pPr>
              <w:pStyle w:val="acctfourfigures"/>
              <w:spacing w:line="240" w:lineRule="atLeast"/>
              <w:jc w:val="center"/>
              <w:rPr>
                <w:i/>
                <w:iCs/>
                <w:szCs w:val="22"/>
              </w:rPr>
            </w:pPr>
            <w:r w:rsidRPr="00BE273A">
              <w:rPr>
                <w:i/>
                <w:iCs/>
                <w:szCs w:val="22"/>
              </w:rPr>
              <w:t>(</w:t>
            </w:r>
            <w:r w:rsidRPr="00BE273A">
              <w:rPr>
                <w:i/>
                <w:iCs/>
                <w:szCs w:val="22"/>
                <w:lang w:val="en-US" w:bidi="th-TH"/>
              </w:rPr>
              <w:t>in thousand Baht</w:t>
            </w:r>
            <w:r w:rsidRPr="00BE273A">
              <w:rPr>
                <w:i/>
                <w:iCs/>
                <w:szCs w:val="22"/>
              </w:rPr>
              <w:t>)</w:t>
            </w:r>
          </w:p>
        </w:tc>
      </w:tr>
      <w:tr w:rsidR="00094280" w:rsidRPr="00E021C4" w14:paraId="1E505364" w14:textId="77777777" w:rsidTr="00D61441">
        <w:trPr>
          <w:cantSplit/>
        </w:trPr>
        <w:tc>
          <w:tcPr>
            <w:tcW w:w="3600" w:type="dxa"/>
          </w:tcPr>
          <w:p w14:paraId="67A4084E" w14:textId="3036493A" w:rsidR="00094280" w:rsidRPr="00BE273A" w:rsidRDefault="00094280" w:rsidP="00601997">
            <w:pPr>
              <w:rPr>
                <w:rFonts w:cs="Times New Roman"/>
                <w:b/>
                <w:bCs/>
                <w:i/>
                <w:iCs/>
                <w:sz w:val="22"/>
                <w:szCs w:val="22"/>
                <w:highlight w:val="cyan"/>
              </w:rPr>
            </w:pPr>
            <w:r w:rsidRPr="00BE273A">
              <w:rPr>
                <w:rFonts w:cs="Times New Roman"/>
                <w:b/>
                <w:bCs/>
                <w:i/>
                <w:iCs/>
                <w:sz w:val="22"/>
                <w:szCs w:val="22"/>
              </w:rPr>
              <w:t xml:space="preserve">Amounts </w:t>
            </w:r>
            <w:proofErr w:type="spellStart"/>
            <w:r w:rsidRPr="00BE273A">
              <w:rPr>
                <w:rFonts w:cs="Times New Roman"/>
                <w:b/>
                <w:bCs/>
                <w:i/>
                <w:iCs/>
                <w:sz w:val="22"/>
                <w:szCs w:val="22"/>
              </w:rPr>
              <w:t>recogni</w:t>
            </w:r>
            <w:r w:rsidR="004804E2">
              <w:rPr>
                <w:rFonts w:cs="Times New Roman"/>
                <w:b/>
                <w:bCs/>
                <w:i/>
                <w:iCs/>
                <w:sz w:val="22"/>
                <w:szCs w:val="22"/>
              </w:rPr>
              <w:t>s</w:t>
            </w:r>
            <w:r w:rsidRPr="00BE273A">
              <w:rPr>
                <w:rFonts w:cs="Times New Roman"/>
                <w:b/>
                <w:bCs/>
                <w:i/>
                <w:iCs/>
                <w:sz w:val="22"/>
                <w:szCs w:val="22"/>
              </w:rPr>
              <w:t>ed</w:t>
            </w:r>
            <w:proofErr w:type="spellEnd"/>
            <w:r w:rsidRPr="00BE273A">
              <w:rPr>
                <w:rFonts w:cs="Times New Roman"/>
                <w:b/>
                <w:bCs/>
                <w:i/>
                <w:iCs/>
                <w:sz w:val="22"/>
                <w:szCs w:val="22"/>
              </w:rPr>
              <w:t xml:space="preserve"> in profit or loss</w:t>
            </w:r>
            <w:r w:rsidRPr="00BE273A">
              <w:rPr>
                <w:rFonts w:cs="Times New Roman"/>
                <w:b/>
                <w:bCs/>
                <w:i/>
                <w:iCs/>
                <w:sz w:val="22"/>
                <w:szCs w:val="22"/>
                <w:cs/>
              </w:rPr>
              <w:t xml:space="preserve"> </w:t>
            </w:r>
          </w:p>
        </w:tc>
        <w:tc>
          <w:tcPr>
            <w:tcW w:w="810" w:type="dxa"/>
          </w:tcPr>
          <w:p w14:paraId="1ADF928C" w14:textId="77777777" w:rsidR="00094280" w:rsidRPr="00BE273A" w:rsidRDefault="00094280" w:rsidP="00601997">
            <w:pPr>
              <w:pStyle w:val="acctfourfigures"/>
              <w:tabs>
                <w:tab w:val="clear" w:pos="765"/>
                <w:tab w:val="decimal" w:pos="731"/>
              </w:tabs>
              <w:spacing w:line="240" w:lineRule="atLeast"/>
              <w:ind w:left="-68" w:right="11"/>
              <w:jc w:val="right"/>
              <w:rPr>
                <w:szCs w:val="22"/>
              </w:rPr>
            </w:pPr>
          </w:p>
        </w:tc>
        <w:tc>
          <w:tcPr>
            <w:tcW w:w="990" w:type="dxa"/>
          </w:tcPr>
          <w:p w14:paraId="0E05C227" w14:textId="77777777" w:rsidR="00094280" w:rsidRPr="00BE273A" w:rsidRDefault="00094280" w:rsidP="00601997">
            <w:pPr>
              <w:pStyle w:val="acctfourfigures"/>
              <w:tabs>
                <w:tab w:val="clear" w:pos="765"/>
                <w:tab w:val="decimal" w:pos="731"/>
              </w:tabs>
              <w:spacing w:line="240" w:lineRule="atLeast"/>
              <w:ind w:right="11" w:firstLine="136"/>
              <w:rPr>
                <w:szCs w:val="22"/>
              </w:rPr>
            </w:pPr>
          </w:p>
        </w:tc>
        <w:tc>
          <w:tcPr>
            <w:tcW w:w="180" w:type="dxa"/>
          </w:tcPr>
          <w:p w14:paraId="0DF61BFA" w14:textId="77777777" w:rsidR="00094280" w:rsidRPr="00BE273A" w:rsidRDefault="00094280" w:rsidP="00601997">
            <w:pPr>
              <w:pStyle w:val="acctfourfigures"/>
              <w:spacing w:line="240" w:lineRule="atLeast"/>
              <w:ind w:firstLine="136"/>
              <w:rPr>
                <w:szCs w:val="22"/>
              </w:rPr>
            </w:pPr>
          </w:p>
        </w:tc>
        <w:tc>
          <w:tcPr>
            <w:tcW w:w="1080" w:type="dxa"/>
          </w:tcPr>
          <w:p w14:paraId="359BF613" w14:textId="77777777" w:rsidR="00094280" w:rsidRPr="00BE273A" w:rsidRDefault="00094280" w:rsidP="00601997">
            <w:pPr>
              <w:pStyle w:val="acctfourfigures"/>
              <w:tabs>
                <w:tab w:val="clear" w:pos="765"/>
                <w:tab w:val="decimal" w:pos="731"/>
              </w:tabs>
              <w:spacing w:line="240" w:lineRule="atLeast"/>
              <w:ind w:right="11" w:firstLine="136"/>
              <w:rPr>
                <w:szCs w:val="22"/>
              </w:rPr>
            </w:pPr>
          </w:p>
        </w:tc>
        <w:tc>
          <w:tcPr>
            <w:tcW w:w="180" w:type="dxa"/>
          </w:tcPr>
          <w:p w14:paraId="3B3C0FD8" w14:textId="77777777" w:rsidR="00094280" w:rsidRPr="00BE273A" w:rsidRDefault="00094280" w:rsidP="00601997">
            <w:pPr>
              <w:pStyle w:val="acctfourfigures"/>
              <w:spacing w:line="240" w:lineRule="atLeast"/>
              <w:ind w:firstLine="136"/>
              <w:rPr>
                <w:szCs w:val="22"/>
              </w:rPr>
            </w:pPr>
          </w:p>
        </w:tc>
        <w:tc>
          <w:tcPr>
            <w:tcW w:w="1080" w:type="dxa"/>
          </w:tcPr>
          <w:p w14:paraId="0A389C40" w14:textId="77777777" w:rsidR="00094280" w:rsidRPr="00BE273A" w:rsidRDefault="00094280" w:rsidP="00601997">
            <w:pPr>
              <w:pStyle w:val="acctfourfigures"/>
              <w:tabs>
                <w:tab w:val="clear" w:pos="765"/>
                <w:tab w:val="decimal" w:pos="731"/>
              </w:tabs>
              <w:spacing w:line="240" w:lineRule="atLeast"/>
              <w:ind w:right="11" w:firstLine="136"/>
              <w:rPr>
                <w:szCs w:val="22"/>
              </w:rPr>
            </w:pPr>
          </w:p>
        </w:tc>
        <w:tc>
          <w:tcPr>
            <w:tcW w:w="270" w:type="dxa"/>
          </w:tcPr>
          <w:p w14:paraId="38CF015E" w14:textId="77777777" w:rsidR="00094280" w:rsidRPr="00BE273A" w:rsidRDefault="00094280" w:rsidP="00601997">
            <w:pPr>
              <w:pStyle w:val="acctfourfigures"/>
              <w:spacing w:line="240" w:lineRule="atLeast"/>
              <w:ind w:firstLine="136"/>
              <w:rPr>
                <w:szCs w:val="22"/>
              </w:rPr>
            </w:pPr>
          </w:p>
        </w:tc>
        <w:tc>
          <w:tcPr>
            <w:tcW w:w="990" w:type="dxa"/>
          </w:tcPr>
          <w:p w14:paraId="78743CE0" w14:textId="77777777" w:rsidR="00094280" w:rsidRPr="00BE273A" w:rsidRDefault="00094280" w:rsidP="00601997">
            <w:pPr>
              <w:pStyle w:val="acctfourfigures"/>
              <w:tabs>
                <w:tab w:val="clear" w:pos="765"/>
                <w:tab w:val="decimal" w:pos="731"/>
              </w:tabs>
              <w:spacing w:line="240" w:lineRule="atLeast"/>
              <w:ind w:right="11" w:firstLine="136"/>
              <w:rPr>
                <w:szCs w:val="22"/>
              </w:rPr>
            </w:pPr>
          </w:p>
        </w:tc>
      </w:tr>
      <w:tr w:rsidR="00094280" w:rsidRPr="00E021C4" w14:paraId="40E1AC2E" w14:textId="77777777" w:rsidTr="00D61441">
        <w:trPr>
          <w:cantSplit/>
        </w:trPr>
        <w:tc>
          <w:tcPr>
            <w:tcW w:w="3600" w:type="dxa"/>
          </w:tcPr>
          <w:p w14:paraId="0A9BDA1B" w14:textId="758AB789" w:rsidR="00094280" w:rsidRPr="00BE273A" w:rsidRDefault="00094280" w:rsidP="00601997">
            <w:pPr>
              <w:rPr>
                <w:rFonts w:cs="Times New Roman"/>
                <w:sz w:val="22"/>
                <w:szCs w:val="22"/>
                <w:cs/>
              </w:rPr>
            </w:pPr>
            <w:r w:rsidRPr="00BE273A">
              <w:rPr>
                <w:rFonts w:cs="Times New Roman"/>
                <w:sz w:val="22"/>
                <w:szCs w:val="22"/>
              </w:rPr>
              <w:t>Rental income</w:t>
            </w:r>
          </w:p>
        </w:tc>
        <w:tc>
          <w:tcPr>
            <w:tcW w:w="810" w:type="dxa"/>
          </w:tcPr>
          <w:p w14:paraId="180AE8D2" w14:textId="77777777" w:rsidR="00094280" w:rsidRPr="00BE273A" w:rsidRDefault="00094280" w:rsidP="00601997">
            <w:pPr>
              <w:pStyle w:val="acctfourfigures"/>
              <w:tabs>
                <w:tab w:val="clear" w:pos="765"/>
                <w:tab w:val="decimal" w:pos="464"/>
              </w:tabs>
              <w:spacing w:line="240" w:lineRule="atLeast"/>
              <w:ind w:right="11"/>
              <w:jc w:val="center"/>
              <w:rPr>
                <w:i/>
                <w:iCs/>
                <w:szCs w:val="22"/>
              </w:rPr>
            </w:pPr>
          </w:p>
        </w:tc>
        <w:tc>
          <w:tcPr>
            <w:tcW w:w="990" w:type="dxa"/>
          </w:tcPr>
          <w:p w14:paraId="75927DCD" w14:textId="778B1FCF" w:rsidR="00094280" w:rsidRPr="00041D82" w:rsidRDefault="00094280" w:rsidP="00601997">
            <w:pPr>
              <w:pStyle w:val="acctfourfigures"/>
              <w:tabs>
                <w:tab w:val="clear" w:pos="765"/>
                <w:tab w:val="decimal" w:pos="731"/>
              </w:tabs>
              <w:spacing w:line="240" w:lineRule="atLeast"/>
              <w:ind w:right="11" w:firstLine="136"/>
              <w:rPr>
                <w:szCs w:val="22"/>
              </w:rPr>
            </w:pPr>
            <w:r w:rsidRPr="00041D82">
              <w:rPr>
                <w:szCs w:val="22"/>
              </w:rPr>
              <w:t>1</w:t>
            </w:r>
            <w:r w:rsidR="00912981" w:rsidRPr="00041D82">
              <w:rPr>
                <w:szCs w:val="22"/>
              </w:rPr>
              <w:t>3</w:t>
            </w:r>
            <w:r w:rsidRPr="00041D82">
              <w:rPr>
                <w:szCs w:val="22"/>
              </w:rPr>
              <w:t>,</w:t>
            </w:r>
            <w:r w:rsidR="00912981" w:rsidRPr="00041D82">
              <w:rPr>
                <w:szCs w:val="22"/>
              </w:rPr>
              <w:t>274</w:t>
            </w:r>
          </w:p>
        </w:tc>
        <w:tc>
          <w:tcPr>
            <w:tcW w:w="180" w:type="dxa"/>
          </w:tcPr>
          <w:p w14:paraId="0FF1268C" w14:textId="77777777" w:rsidR="00094280" w:rsidRPr="00041D82" w:rsidRDefault="00094280" w:rsidP="00601997">
            <w:pPr>
              <w:pStyle w:val="acctfourfigures"/>
              <w:spacing w:line="240" w:lineRule="atLeast"/>
              <w:ind w:firstLine="136"/>
              <w:rPr>
                <w:szCs w:val="22"/>
              </w:rPr>
            </w:pPr>
          </w:p>
        </w:tc>
        <w:tc>
          <w:tcPr>
            <w:tcW w:w="1080" w:type="dxa"/>
          </w:tcPr>
          <w:p w14:paraId="3160931D" w14:textId="77777777" w:rsidR="00094280" w:rsidRPr="00041D82" w:rsidRDefault="00094280" w:rsidP="00601997">
            <w:pPr>
              <w:pStyle w:val="acctfourfigures"/>
              <w:tabs>
                <w:tab w:val="clear" w:pos="765"/>
                <w:tab w:val="decimal" w:pos="731"/>
              </w:tabs>
              <w:spacing w:line="240" w:lineRule="atLeast"/>
              <w:ind w:right="11" w:firstLine="136"/>
              <w:rPr>
                <w:szCs w:val="22"/>
                <w:lang w:bidi="th-TH"/>
              </w:rPr>
            </w:pPr>
            <w:r w:rsidRPr="00041D82">
              <w:rPr>
                <w:szCs w:val="22"/>
                <w:lang w:bidi="th-TH"/>
              </w:rPr>
              <w:t>15,648</w:t>
            </w:r>
          </w:p>
        </w:tc>
        <w:tc>
          <w:tcPr>
            <w:tcW w:w="180" w:type="dxa"/>
          </w:tcPr>
          <w:p w14:paraId="60F89999" w14:textId="77777777" w:rsidR="00094280" w:rsidRPr="00BE273A" w:rsidRDefault="00094280" w:rsidP="00601997">
            <w:pPr>
              <w:pStyle w:val="acctfourfigures"/>
              <w:spacing w:line="240" w:lineRule="atLeast"/>
              <w:ind w:firstLine="136"/>
              <w:rPr>
                <w:szCs w:val="22"/>
              </w:rPr>
            </w:pPr>
          </w:p>
        </w:tc>
        <w:tc>
          <w:tcPr>
            <w:tcW w:w="1080" w:type="dxa"/>
          </w:tcPr>
          <w:p w14:paraId="3C296929" w14:textId="50B3EB23" w:rsidR="00094280" w:rsidRPr="00BE273A" w:rsidRDefault="001D6529" w:rsidP="00601997">
            <w:pPr>
              <w:pStyle w:val="acctfourfigures"/>
              <w:tabs>
                <w:tab w:val="clear" w:pos="765"/>
                <w:tab w:val="decimal" w:pos="731"/>
              </w:tabs>
              <w:spacing w:line="240" w:lineRule="atLeast"/>
              <w:ind w:right="11" w:firstLine="136"/>
              <w:rPr>
                <w:szCs w:val="22"/>
              </w:rPr>
            </w:pPr>
            <w:r>
              <w:rPr>
                <w:szCs w:val="22"/>
              </w:rPr>
              <w:t>4,394</w:t>
            </w:r>
          </w:p>
        </w:tc>
        <w:tc>
          <w:tcPr>
            <w:tcW w:w="270" w:type="dxa"/>
          </w:tcPr>
          <w:p w14:paraId="1BB416EC" w14:textId="77777777" w:rsidR="00094280" w:rsidRPr="00BE273A" w:rsidRDefault="00094280" w:rsidP="00601997">
            <w:pPr>
              <w:pStyle w:val="acctfourfigures"/>
              <w:spacing w:line="240" w:lineRule="atLeast"/>
              <w:ind w:firstLine="136"/>
              <w:rPr>
                <w:szCs w:val="22"/>
              </w:rPr>
            </w:pPr>
          </w:p>
        </w:tc>
        <w:tc>
          <w:tcPr>
            <w:tcW w:w="990" w:type="dxa"/>
          </w:tcPr>
          <w:p w14:paraId="66E02B15" w14:textId="77777777" w:rsidR="00094280" w:rsidRPr="00BE273A" w:rsidRDefault="00094280" w:rsidP="00601997">
            <w:pPr>
              <w:pStyle w:val="acctfourfigures"/>
              <w:tabs>
                <w:tab w:val="clear" w:pos="765"/>
                <w:tab w:val="decimal" w:pos="731"/>
              </w:tabs>
              <w:spacing w:line="240" w:lineRule="atLeast"/>
              <w:ind w:right="11"/>
              <w:rPr>
                <w:szCs w:val="22"/>
              </w:rPr>
            </w:pPr>
            <w:r w:rsidRPr="00BE273A">
              <w:rPr>
                <w:szCs w:val="22"/>
              </w:rPr>
              <w:t>5,778</w:t>
            </w:r>
          </w:p>
        </w:tc>
      </w:tr>
    </w:tbl>
    <w:p w14:paraId="645CB5EE" w14:textId="77777777" w:rsidR="00A6552B" w:rsidRPr="00C21354" w:rsidRDefault="00A6552B" w:rsidP="00094280">
      <w:pPr>
        <w:tabs>
          <w:tab w:val="left" w:pos="540"/>
        </w:tabs>
        <w:spacing w:line="240" w:lineRule="atLeast"/>
        <w:ind w:right="-387"/>
        <w:jc w:val="thaiDistribute"/>
        <w:rPr>
          <w:rFonts w:cs="Times New Roman"/>
          <w:sz w:val="22"/>
          <w:szCs w:val="22"/>
        </w:rPr>
      </w:pPr>
    </w:p>
    <w:p w14:paraId="7582E841" w14:textId="442692C8" w:rsidR="00376A12" w:rsidRPr="00C21354" w:rsidRDefault="00056154" w:rsidP="00BE273A">
      <w:pPr>
        <w:tabs>
          <w:tab w:val="left" w:pos="540"/>
        </w:tabs>
        <w:spacing w:line="240" w:lineRule="atLeast"/>
        <w:ind w:left="540" w:right="-117"/>
        <w:jc w:val="thaiDistribute"/>
        <w:rPr>
          <w:rFonts w:cs="Times New Roman"/>
          <w:spacing w:val="-2"/>
          <w:sz w:val="22"/>
          <w:szCs w:val="22"/>
        </w:rPr>
      </w:pPr>
      <w:r w:rsidRPr="00C21354">
        <w:rPr>
          <w:rFonts w:cs="Times New Roman"/>
          <w:spacing w:val="-2"/>
          <w:sz w:val="22"/>
          <w:szCs w:val="22"/>
        </w:rPr>
        <w:t>Investment properties comprise a number of commercial properties that are leased to t</w:t>
      </w:r>
      <w:r w:rsidR="00CD1049" w:rsidRPr="00C21354">
        <w:rPr>
          <w:rFonts w:cs="Times New Roman"/>
          <w:spacing w:val="-2"/>
          <w:sz w:val="22"/>
          <w:szCs w:val="22"/>
        </w:rPr>
        <w:t>hird parties.</w:t>
      </w:r>
      <w:r w:rsidR="00233F2C" w:rsidRPr="00C21354">
        <w:rPr>
          <w:rFonts w:cs="Times New Roman"/>
          <w:spacing w:val="-2"/>
          <w:sz w:val="22"/>
          <w:szCs w:val="22"/>
        </w:rPr>
        <w:br/>
      </w:r>
      <w:r w:rsidR="00CD1049" w:rsidRPr="00C21354">
        <w:rPr>
          <w:rFonts w:cs="Times New Roman"/>
          <w:spacing w:val="-2"/>
          <w:sz w:val="22"/>
          <w:szCs w:val="22"/>
        </w:rPr>
        <w:t>Each of the lease</w:t>
      </w:r>
      <w:r w:rsidRPr="00C21354">
        <w:rPr>
          <w:rFonts w:cs="Times New Roman"/>
          <w:spacing w:val="-2"/>
          <w:sz w:val="22"/>
          <w:szCs w:val="22"/>
        </w:rPr>
        <w:t xml:space="preserve"> contains an initial non-cancellable period of </w:t>
      </w:r>
      <w:r w:rsidR="00877AA1" w:rsidRPr="00C21354">
        <w:rPr>
          <w:rFonts w:cs="Times New Roman"/>
          <w:spacing w:val="-2"/>
          <w:sz w:val="22"/>
          <w:szCs w:val="22"/>
        </w:rPr>
        <w:t>1</w:t>
      </w:r>
      <w:r w:rsidR="000C4018" w:rsidRPr="00C21354">
        <w:rPr>
          <w:rFonts w:cs="Times New Roman"/>
          <w:spacing w:val="-2"/>
          <w:sz w:val="22"/>
          <w:szCs w:val="22"/>
        </w:rPr>
        <w:t xml:space="preserve"> </w:t>
      </w:r>
      <w:r w:rsidR="00555D56" w:rsidRPr="00C21354">
        <w:rPr>
          <w:rFonts w:cs="Times New Roman"/>
          <w:spacing w:val="-2"/>
          <w:sz w:val="22"/>
          <w:szCs w:val="22"/>
        </w:rPr>
        <w:t>to</w:t>
      </w:r>
      <w:r w:rsidR="000C4018" w:rsidRPr="00C21354">
        <w:rPr>
          <w:rFonts w:cs="Times New Roman"/>
          <w:spacing w:val="-2"/>
          <w:sz w:val="22"/>
          <w:szCs w:val="22"/>
        </w:rPr>
        <w:t xml:space="preserve"> </w:t>
      </w:r>
      <w:r w:rsidR="00B94772">
        <w:rPr>
          <w:rFonts w:cs="Times New Roman"/>
          <w:spacing w:val="-2"/>
          <w:sz w:val="22"/>
          <w:szCs w:val="22"/>
        </w:rPr>
        <w:t>10</w:t>
      </w:r>
      <w:r w:rsidRPr="00C21354">
        <w:rPr>
          <w:rFonts w:cs="Times New Roman"/>
          <w:spacing w:val="-2"/>
          <w:sz w:val="22"/>
          <w:szCs w:val="22"/>
        </w:rPr>
        <w:t xml:space="preserve"> years</w:t>
      </w:r>
      <w:r w:rsidR="005B2502" w:rsidRPr="00C21354">
        <w:rPr>
          <w:rFonts w:cs="Times New Roman"/>
          <w:spacing w:val="-2"/>
          <w:sz w:val="22"/>
          <w:szCs w:val="22"/>
        </w:rPr>
        <w:t xml:space="preserve"> for land and </w:t>
      </w:r>
      <w:r w:rsidR="00946EAA" w:rsidRPr="00C21354">
        <w:rPr>
          <w:rFonts w:cs="Times New Roman"/>
          <w:spacing w:val="-2"/>
          <w:sz w:val="22"/>
          <w:szCs w:val="22"/>
        </w:rPr>
        <w:t>building</w:t>
      </w:r>
      <w:r w:rsidR="001C639D" w:rsidRPr="00C21354">
        <w:rPr>
          <w:rFonts w:cs="Times New Roman"/>
          <w:spacing w:val="-2"/>
          <w:sz w:val="22"/>
          <w:szCs w:val="22"/>
        </w:rPr>
        <w:t>.</w:t>
      </w:r>
      <w:r w:rsidR="00CE416A" w:rsidRPr="00C21354">
        <w:rPr>
          <w:rFonts w:cs="Times New Roman"/>
          <w:spacing w:val="-2"/>
          <w:sz w:val="22"/>
          <w:szCs w:val="22"/>
        </w:rPr>
        <w:t xml:space="preserve"> </w:t>
      </w:r>
      <w:r w:rsidR="001C639D" w:rsidRPr="00C21354">
        <w:rPr>
          <w:rFonts w:cs="Times New Roman"/>
          <w:spacing w:val="-2"/>
          <w:sz w:val="22"/>
          <w:szCs w:val="22"/>
        </w:rPr>
        <w:t>R</w:t>
      </w:r>
      <w:r w:rsidRPr="00C21354">
        <w:rPr>
          <w:rFonts w:cs="Times New Roman"/>
          <w:spacing w:val="-2"/>
          <w:sz w:val="22"/>
          <w:szCs w:val="22"/>
        </w:rPr>
        <w:t xml:space="preserve">enewals are negotiated with the lessee. No contingent rents are charged. </w:t>
      </w:r>
    </w:p>
    <w:p w14:paraId="3A14F9C1" w14:textId="77777777" w:rsidR="003C3638" w:rsidRPr="00C21354" w:rsidRDefault="003C3638" w:rsidP="00BE273A">
      <w:pPr>
        <w:spacing w:line="240" w:lineRule="atLeast"/>
        <w:ind w:left="540" w:right="-117"/>
        <w:jc w:val="both"/>
        <w:rPr>
          <w:rFonts w:cs="Times New Roman"/>
          <w:sz w:val="22"/>
          <w:szCs w:val="22"/>
        </w:rPr>
      </w:pPr>
    </w:p>
    <w:p w14:paraId="51BE2991" w14:textId="17BE3E2E" w:rsidR="00056154" w:rsidRPr="00C21354" w:rsidRDefault="00056154" w:rsidP="00BE273A">
      <w:pPr>
        <w:spacing w:line="240" w:lineRule="atLeast"/>
        <w:ind w:left="540" w:right="-117"/>
        <w:jc w:val="both"/>
        <w:rPr>
          <w:rFonts w:eastAsia="Arial Unicode MS" w:cs="Times New Roman"/>
          <w:spacing w:val="-2"/>
          <w:sz w:val="22"/>
          <w:szCs w:val="22"/>
        </w:rPr>
      </w:pPr>
      <w:r w:rsidRPr="00C21354">
        <w:rPr>
          <w:rFonts w:cs="Times New Roman"/>
          <w:spacing w:val="-2"/>
          <w:sz w:val="22"/>
          <w:szCs w:val="22"/>
        </w:rPr>
        <w:t xml:space="preserve">The Group </w:t>
      </w:r>
      <w:r w:rsidR="00877AA1" w:rsidRPr="00C21354">
        <w:rPr>
          <w:rFonts w:cs="Times New Roman"/>
          <w:spacing w:val="-2"/>
          <w:sz w:val="22"/>
          <w:szCs w:val="22"/>
        </w:rPr>
        <w:t xml:space="preserve">and the </w:t>
      </w:r>
      <w:r w:rsidR="00A17580" w:rsidRPr="00C21354">
        <w:rPr>
          <w:rFonts w:cs="Times New Roman"/>
          <w:spacing w:val="-2"/>
          <w:sz w:val="22"/>
          <w:szCs w:val="22"/>
        </w:rPr>
        <w:t>C</w:t>
      </w:r>
      <w:r w:rsidR="00877AA1" w:rsidRPr="00C21354">
        <w:rPr>
          <w:rFonts w:cs="Times New Roman"/>
          <w:spacing w:val="-2"/>
          <w:sz w:val="22"/>
          <w:szCs w:val="22"/>
        </w:rPr>
        <w:t>ompany have</w:t>
      </w:r>
      <w:r w:rsidRPr="00C21354">
        <w:rPr>
          <w:rFonts w:cs="Times New Roman"/>
          <w:spacing w:val="-2"/>
          <w:sz w:val="22"/>
          <w:szCs w:val="22"/>
        </w:rPr>
        <w:t xml:space="preserve"> pledged investment properties </w:t>
      </w:r>
      <w:r w:rsidR="0087214D" w:rsidRPr="00C21354">
        <w:rPr>
          <w:rFonts w:cs="Times New Roman"/>
          <w:spacing w:val="-2"/>
          <w:sz w:val="22"/>
          <w:szCs w:val="22"/>
        </w:rPr>
        <w:t>amounting to ap</w:t>
      </w:r>
      <w:r w:rsidR="006E3530" w:rsidRPr="00C21354">
        <w:rPr>
          <w:rFonts w:cs="Times New Roman"/>
          <w:spacing w:val="-2"/>
          <w:sz w:val="22"/>
          <w:szCs w:val="22"/>
        </w:rPr>
        <w:t xml:space="preserve">proximately </w:t>
      </w:r>
      <w:r w:rsidR="006E3530" w:rsidRPr="00B94772">
        <w:rPr>
          <w:rFonts w:cs="Times New Roman"/>
          <w:spacing w:val="-2"/>
          <w:sz w:val="22"/>
          <w:szCs w:val="22"/>
        </w:rPr>
        <w:t xml:space="preserve">Baht </w:t>
      </w:r>
      <w:r w:rsidR="00F86A32" w:rsidRPr="00B94772">
        <w:rPr>
          <w:rFonts w:cs="Times New Roman"/>
          <w:spacing w:val="-2"/>
          <w:sz w:val="22"/>
          <w:szCs w:val="22"/>
        </w:rPr>
        <w:t>6</w:t>
      </w:r>
      <w:r w:rsidR="00B94772">
        <w:rPr>
          <w:rFonts w:cs="Times New Roman"/>
          <w:spacing w:val="-2"/>
          <w:sz w:val="22"/>
          <w:szCs w:val="22"/>
        </w:rPr>
        <w:t>50.3</w:t>
      </w:r>
      <w:r w:rsidR="00F86A32" w:rsidRPr="00B94772">
        <w:rPr>
          <w:rFonts w:cs="Times New Roman"/>
          <w:spacing w:val="-2"/>
          <w:sz w:val="22"/>
          <w:szCs w:val="22"/>
        </w:rPr>
        <w:t xml:space="preserve"> </w:t>
      </w:r>
      <w:r w:rsidRPr="00C21354">
        <w:rPr>
          <w:rFonts w:cs="Times New Roman"/>
          <w:spacing w:val="-2"/>
          <w:sz w:val="22"/>
          <w:szCs w:val="22"/>
        </w:rPr>
        <w:t>million</w:t>
      </w:r>
      <w:r w:rsidR="00A6552B" w:rsidRPr="00C21354">
        <w:rPr>
          <w:rFonts w:cs="Times New Roman"/>
          <w:spacing w:val="-2"/>
          <w:sz w:val="22"/>
          <w:szCs w:val="22"/>
        </w:rPr>
        <w:t xml:space="preserve"> and </w:t>
      </w:r>
      <w:r w:rsidR="00A6552B" w:rsidRPr="00B94772">
        <w:rPr>
          <w:rFonts w:cs="Times New Roman"/>
          <w:spacing w:val="-2"/>
          <w:sz w:val="22"/>
          <w:szCs w:val="22"/>
        </w:rPr>
        <w:t xml:space="preserve">Baht </w:t>
      </w:r>
      <w:r w:rsidR="00B94772" w:rsidRPr="00B94772">
        <w:rPr>
          <w:rFonts w:cs="Times New Roman"/>
          <w:spacing w:val="-2"/>
          <w:sz w:val="22"/>
          <w:szCs w:val="22"/>
        </w:rPr>
        <w:t>1</w:t>
      </w:r>
      <w:r w:rsidR="00F86A32" w:rsidRPr="00B94772">
        <w:rPr>
          <w:rFonts w:cs="Times New Roman"/>
          <w:spacing w:val="-2"/>
          <w:sz w:val="22"/>
          <w:szCs w:val="22"/>
        </w:rPr>
        <w:t>92.</w:t>
      </w:r>
      <w:r w:rsidR="00B94772" w:rsidRPr="00B94772">
        <w:rPr>
          <w:rFonts w:cs="Times New Roman"/>
          <w:spacing w:val="-2"/>
          <w:sz w:val="22"/>
          <w:szCs w:val="22"/>
        </w:rPr>
        <w:t>0</w:t>
      </w:r>
      <w:r w:rsidR="00A6552B" w:rsidRPr="00B94772">
        <w:rPr>
          <w:rFonts w:cs="Times New Roman"/>
          <w:spacing w:val="-2"/>
          <w:sz w:val="22"/>
          <w:szCs w:val="22"/>
        </w:rPr>
        <w:t xml:space="preserve"> million</w:t>
      </w:r>
      <w:r w:rsidR="00ED109F" w:rsidRPr="00B94772">
        <w:rPr>
          <w:rFonts w:cs="Times New Roman"/>
          <w:spacing w:val="-2"/>
          <w:sz w:val="22"/>
          <w:szCs w:val="22"/>
        </w:rPr>
        <w:t>, respectively</w:t>
      </w:r>
      <w:r w:rsidRPr="00B94772">
        <w:rPr>
          <w:rFonts w:cs="Times New Roman"/>
          <w:spacing w:val="-2"/>
          <w:sz w:val="22"/>
          <w:szCs w:val="22"/>
        </w:rPr>
        <w:t xml:space="preserve"> </w:t>
      </w:r>
      <w:r w:rsidR="00514712" w:rsidRPr="00B94772">
        <w:rPr>
          <w:rFonts w:cs="Times New Roman"/>
          <w:i/>
          <w:iCs/>
          <w:spacing w:val="-2"/>
          <w:sz w:val="22"/>
          <w:szCs w:val="22"/>
        </w:rPr>
        <w:t>(20</w:t>
      </w:r>
      <w:r w:rsidR="00B66F1B" w:rsidRPr="00B94772">
        <w:rPr>
          <w:rFonts w:cs="Times New Roman"/>
          <w:i/>
          <w:iCs/>
          <w:spacing w:val="-2"/>
          <w:sz w:val="22"/>
          <w:szCs w:val="22"/>
        </w:rPr>
        <w:t>20</w:t>
      </w:r>
      <w:r w:rsidR="00F758D8" w:rsidRPr="00B94772">
        <w:rPr>
          <w:rFonts w:cs="Times New Roman"/>
          <w:i/>
          <w:iCs/>
          <w:spacing w:val="-2"/>
          <w:sz w:val="22"/>
          <w:szCs w:val="22"/>
        </w:rPr>
        <w:t xml:space="preserve">: Baht </w:t>
      </w:r>
      <w:r w:rsidR="00B94772">
        <w:rPr>
          <w:rFonts w:cs="Times New Roman"/>
          <w:i/>
          <w:iCs/>
          <w:spacing w:val="-2"/>
          <w:sz w:val="22"/>
          <w:szCs w:val="22"/>
        </w:rPr>
        <w:t>673.9</w:t>
      </w:r>
      <w:r w:rsidR="00F758D8" w:rsidRPr="00B94772">
        <w:rPr>
          <w:rFonts w:cs="Times New Roman"/>
          <w:i/>
          <w:iCs/>
          <w:spacing w:val="-2"/>
          <w:sz w:val="22"/>
          <w:szCs w:val="22"/>
        </w:rPr>
        <w:t xml:space="preserve"> </w:t>
      </w:r>
      <w:r w:rsidRPr="00B94772">
        <w:rPr>
          <w:rFonts w:cs="Times New Roman"/>
          <w:i/>
          <w:iCs/>
          <w:spacing w:val="-2"/>
          <w:sz w:val="22"/>
          <w:szCs w:val="22"/>
        </w:rPr>
        <w:t>million</w:t>
      </w:r>
      <w:r w:rsidR="00A6552B" w:rsidRPr="00B94772">
        <w:rPr>
          <w:rFonts w:cs="Times New Roman"/>
          <w:i/>
          <w:iCs/>
          <w:spacing w:val="-2"/>
          <w:sz w:val="22"/>
          <w:szCs w:val="22"/>
        </w:rPr>
        <w:t xml:space="preserve"> and</w:t>
      </w:r>
      <w:r w:rsidR="00877AA1" w:rsidRPr="00B94772">
        <w:rPr>
          <w:rFonts w:cs="Times New Roman"/>
          <w:i/>
          <w:iCs/>
          <w:spacing w:val="-2"/>
          <w:sz w:val="22"/>
          <w:szCs w:val="22"/>
        </w:rPr>
        <w:t xml:space="preserve"> Baht</w:t>
      </w:r>
      <w:r w:rsidR="00A6552B" w:rsidRPr="00B94772">
        <w:rPr>
          <w:rFonts w:cs="Times New Roman"/>
          <w:i/>
          <w:iCs/>
          <w:spacing w:val="-2"/>
          <w:sz w:val="22"/>
          <w:szCs w:val="22"/>
        </w:rPr>
        <w:t xml:space="preserve"> </w:t>
      </w:r>
      <w:r w:rsidR="00B94772">
        <w:rPr>
          <w:rFonts w:cs="Times New Roman"/>
          <w:i/>
          <w:iCs/>
          <w:spacing w:val="-2"/>
          <w:sz w:val="22"/>
          <w:szCs w:val="22"/>
        </w:rPr>
        <w:t>292.2</w:t>
      </w:r>
      <w:r w:rsidR="00A6552B" w:rsidRPr="00B94772">
        <w:rPr>
          <w:rFonts w:cs="Times New Roman"/>
          <w:i/>
          <w:iCs/>
          <w:spacing w:val="-2"/>
          <w:sz w:val="22"/>
          <w:szCs w:val="22"/>
        </w:rPr>
        <w:t xml:space="preserve"> million</w:t>
      </w:r>
      <w:r w:rsidR="00ED109F" w:rsidRPr="00B94772">
        <w:rPr>
          <w:rFonts w:cs="Times New Roman"/>
          <w:i/>
          <w:iCs/>
          <w:spacing w:val="-2"/>
          <w:sz w:val="22"/>
          <w:szCs w:val="22"/>
        </w:rPr>
        <w:t>, respectively</w:t>
      </w:r>
      <w:r w:rsidRPr="00B94772">
        <w:rPr>
          <w:rFonts w:cs="Times New Roman"/>
          <w:i/>
          <w:iCs/>
          <w:spacing w:val="-2"/>
          <w:sz w:val="22"/>
          <w:szCs w:val="22"/>
        </w:rPr>
        <w:t xml:space="preserve">) </w:t>
      </w:r>
      <w:r w:rsidRPr="00B94772">
        <w:rPr>
          <w:rFonts w:cs="Times New Roman"/>
          <w:spacing w:val="-2"/>
          <w:sz w:val="22"/>
          <w:szCs w:val="22"/>
        </w:rPr>
        <w:t xml:space="preserve">as collateral against credit facilities from </w:t>
      </w:r>
      <w:r w:rsidR="0043564B" w:rsidRPr="00B94772">
        <w:rPr>
          <w:rFonts w:cs="Times New Roman"/>
          <w:spacing w:val="-2"/>
          <w:sz w:val="22"/>
          <w:szCs w:val="22"/>
        </w:rPr>
        <w:t xml:space="preserve">a </w:t>
      </w:r>
      <w:r w:rsidR="004C0939" w:rsidRPr="00B94772">
        <w:rPr>
          <w:rFonts w:cs="Times New Roman"/>
          <w:spacing w:val="-2"/>
          <w:sz w:val="22"/>
          <w:szCs w:val="22"/>
        </w:rPr>
        <w:t>financial institution</w:t>
      </w:r>
      <w:r w:rsidR="00356769" w:rsidRPr="00B94772">
        <w:rPr>
          <w:rFonts w:eastAsia="Cordia New" w:cs="Times New Roman"/>
          <w:i/>
          <w:iCs/>
          <w:snapToGrid/>
          <w:spacing w:val="-2"/>
          <w:sz w:val="30"/>
          <w:szCs w:val="30"/>
          <w:cs/>
        </w:rPr>
        <w:t xml:space="preserve"> </w:t>
      </w:r>
      <w:r w:rsidR="00356769" w:rsidRPr="00B94772">
        <w:rPr>
          <w:rFonts w:eastAsia="Arial Unicode MS" w:cs="Times New Roman"/>
          <w:i/>
          <w:iCs/>
          <w:spacing w:val="-2"/>
          <w:sz w:val="22"/>
          <w:szCs w:val="22"/>
          <w:cs/>
        </w:rPr>
        <w:t>(</w:t>
      </w:r>
      <w:r w:rsidR="004818CE" w:rsidRPr="00B94772">
        <w:rPr>
          <w:rFonts w:eastAsia="Arial Unicode MS" w:cs="Times New Roman"/>
          <w:i/>
          <w:iCs/>
          <w:spacing w:val="-2"/>
          <w:sz w:val="22"/>
          <w:szCs w:val="22"/>
        </w:rPr>
        <w:t>s</w:t>
      </w:r>
      <w:r w:rsidR="00467FC7" w:rsidRPr="00B94772">
        <w:rPr>
          <w:rFonts w:eastAsia="Arial Unicode MS" w:cs="Times New Roman"/>
          <w:i/>
          <w:iCs/>
          <w:spacing w:val="-2"/>
          <w:sz w:val="22"/>
          <w:szCs w:val="22"/>
        </w:rPr>
        <w:t xml:space="preserve">ee </w:t>
      </w:r>
      <w:r w:rsidR="00395EF5" w:rsidRPr="00B94772">
        <w:rPr>
          <w:rFonts w:eastAsia="Arial Unicode MS" w:cs="Times New Roman"/>
          <w:i/>
          <w:iCs/>
          <w:spacing w:val="-2"/>
          <w:sz w:val="22"/>
          <w:szCs w:val="22"/>
        </w:rPr>
        <w:t>n</w:t>
      </w:r>
      <w:r w:rsidR="00467FC7" w:rsidRPr="00B94772">
        <w:rPr>
          <w:rFonts w:eastAsia="Arial Unicode MS" w:cs="Times New Roman"/>
          <w:i/>
          <w:iCs/>
          <w:spacing w:val="-2"/>
          <w:sz w:val="22"/>
          <w:szCs w:val="22"/>
        </w:rPr>
        <w:t>ote</w:t>
      </w:r>
      <w:r w:rsidR="00356769" w:rsidRPr="00B94772">
        <w:rPr>
          <w:rFonts w:eastAsia="Arial Unicode MS" w:cs="Times New Roman"/>
          <w:i/>
          <w:iCs/>
          <w:spacing w:val="-2"/>
          <w:sz w:val="22"/>
          <w:szCs w:val="22"/>
          <w:cs/>
        </w:rPr>
        <w:t xml:space="preserve"> </w:t>
      </w:r>
      <w:r w:rsidR="00957B43" w:rsidRPr="00B94772">
        <w:rPr>
          <w:rFonts w:eastAsia="Arial Unicode MS" w:cs="Times New Roman"/>
          <w:i/>
          <w:iCs/>
          <w:spacing w:val="-2"/>
          <w:sz w:val="22"/>
          <w:szCs w:val="22"/>
        </w:rPr>
        <w:t>1</w:t>
      </w:r>
      <w:r w:rsidR="004804E2" w:rsidRPr="00B94772">
        <w:rPr>
          <w:rFonts w:eastAsia="Arial Unicode MS" w:cs="Times New Roman"/>
          <w:i/>
          <w:iCs/>
          <w:spacing w:val="-2"/>
          <w:sz w:val="22"/>
          <w:szCs w:val="22"/>
        </w:rPr>
        <w:t>9</w:t>
      </w:r>
      <w:r w:rsidR="00356769" w:rsidRPr="00B94772">
        <w:rPr>
          <w:rFonts w:eastAsia="Arial Unicode MS" w:cs="Times New Roman"/>
          <w:i/>
          <w:iCs/>
          <w:spacing w:val="-2"/>
          <w:sz w:val="22"/>
          <w:szCs w:val="22"/>
          <w:cs/>
        </w:rPr>
        <w:t>)</w:t>
      </w:r>
      <w:r w:rsidR="00E96916" w:rsidRPr="00B94772">
        <w:rPr>
          <w:rFonts w:eastAsia="Arial Unicode MS" w:cs="Times New Roman"/>
          <w:i/>
          <w:iCs/>
          <w:spacing w:val="-2"/>
          <w:sz w:val="22"/>
          <w:szCs w:val="22"/>
        </w:rPr>
        <w:t>.</w:t>
      </w:r>
    </w:p>
    <w:p w14:paraId="074D9252" w14:textId="7CA1CEDC" w:rsidR="003D3A50" w:rsidRPr="00C21354" w:rsidRDefault="003D3A50" w:rsidP="00BE273A">
      <w:pPr>
        <w:autoSpaceDE/>
        <w:autoSpaceDN/>
        <w:ind w:right="-117"/>
        <w:rPr>
          <w:rFonts w:cs="Times New Roman"/>
          <w:spacing w:val="-2"/>
          <w:sz w:val="22"/>
          <w:szCs w:val="22"/>
          <w:cs/>
          <w:lang w:val="en-GB"/>
        </w:rPr>
      </w:pPr>
    </w:p>
    <w:p w14:paraId="45F303D1" w14:textId="6149D417" w:rsidR="00356769" w:rsidRPr="00C21354" w:rsidRDefault="00356769" w:rsidP="00BE273A">
      <w:pPr>
        <w:autoSpaceDE/>
        <w:autoSpaceDN/>
        <w:ind w:left="540" w:right="-117"/>
        <w:jc w:val="thaiDistribute"/>
        <w:rPr>
          <w:rFonts w:cs="Times New Roman"/>
          <w:i/>
          <w:iCs/>
          <w:sz w:val="22"/>
          <w:szCs w:val="22"/>
          <w:lang w:val="en-GB"/>
        </w:rPr>
      </w:pPr>
      <w:r w:rsidRPr="00C21354">
        <w:rPr>
          <w:rFonts w:cs="Times New Roman"/>
          <w:spacing w:val="-2"/>
          <w:sz w:val="22"/>
          <w:szCs w:val="22"/>
          <w:lang w:val="en-GB"/>
        </w:rPr>
        <w:t xml:space="preserve">The fair value of investment properties </w:t>
      </w:r>
      <w:r w:rsidR="00E7285F">
        <w:rPr>
          <w:rFonts w:cs="Times New Roman"/>
          <w:spacing w:val="-2"/>
          <w:sz w:val="22"/>
          <w:szCs w:val="22"/>
          <w:lang w:val="en-GB"/>
        </w:rPr>
        <w:t xml:space="preserve">as of 31 December 2021 </w:t>
      </w:r>
      <w:r w:rsidRPr="00C21354">
        <w:rPr>
          <w:rFonts w:cs="Times New Roman"/>
          <w:spacing w:val="-2"/>
          <w:sz w:val="22"/>
          <w:szCs w:val="22"/>
          <w:lang w:val="en-GB"/>
        </w:rPr>
        <w:t xml:space="preserve">was determined by independent professional valuers, at </w:t>
      </w:r>
      <w:r w:rsidR="004804E2">
        <w:rPr>
          <w:rFonts w:cs="Times New Roman"/>
          <w:spacing w:val="-2"/>
          <w:sz w:val="22"/>
          <w:szCs w:val="22"/>
          <w:lang w:val="en-GB"/>
        </w:rPr>
        <w:t>market approach and depreciated replacement cost approach. T</w:t>
      </w:r>
      <w:r w:rsidRPr="00C21354">
        <w:rPr>
          <w:rFonts w:cs="Times New Roman"/>
          <w:spacing w:val="-2"/>
          <w:sz w:val="22"/>
          <w:szCs w:val="22"/>
          <w:lang w:val="en-GB"/>
        </w:rPr>
        <w:t>he</w:t>
      </w:r>
      <w:r w:rsidRPr="00C21354">
        <w:rPr>
          <w:rFonts w:cs="Times New Roman"/>
          <w:spacing w:val="-2"/>
          <w:sz w:val="22"/>
          <w:szCs w:val="22"/>
          <w:cs/>
        </w:rPr>
        <w:t xml:space="preserve"> </w:t>
      </w:r>
      <w:r w:rsidRPr="00C21354">
        <w:rPr>
          <w:rFonts w:cs="Times New Roman"/>
          <w:spacing w:val="-2"/>
          <w:sz w:val="22"/>
          <w:szCs w:val="22"/>
          <w:lang w:val="en-GB"/>
        </w:rPr>
        <w:t>fair value of investment property has been categorised as a Level 3 fair value</w:t>
      </w:r>
      <w:r w:rsidRPr="00C21354">
        <w:rPr>
          <w:rFonts w:cs="Times New Roman"/>
          <w:i/>
          <w:iCs/>
          <w:sz w:val="22"/>
          <w:szCs w:val="22"/>
          <w:lang w:val="en-GB"/>
        </w:rPr>
        <w:t>.</w:t>
      </w:r>
    </w:p>
    <w:p w14:paraId="5E34E2C6" w14:textId="77777777" w:rsidR="00B55005" w:rsidRPr="00C21354" w:rsidRDefault="00B55005" w:rsidP="007A5DF4">
      <w:pPr>
        <w:autoSpaceDE/>
        <w:autoSpaceDN/>
        <w:ind w:left="540" w:right="-387"/>
        <w:jc w:val="thaiDistribute"/>
        <w:rPr>
          <w:rFonts w:cs="Times New Roman"/>
          <w:sz w:val="22"/>
          <w:szCs w:val="22"/>
        </w:rPr>
      </w:pPr>
    </w:p>
    <w:tbl>
      <w:tblPr>
        <w:tblW w:w="9270" w:type="dxa"/>
        <w:tblInd w:w="450" w:type="dxa"/>
        <w:tblLook w:val="04A0" w:firstRow="1" w:lastRow="0" w:firstColumn="1" w:lastColumn="0" w:noHBand="0" w:noVBand="1"/>
      </w:tblPr>
      <w:tblGrid>
        <w:gridCol w:w="2880"/>
        <w:gridCol w:w="270"/>
        <w:gridCol w:w="2880"/>
        <w:gridCol w:w="270"/>
        <w:gridCol w:w="2970"/>
      </w:tblGrid>
      <w:tr w:rsidR="005051FD" w:rsidRPr="00C21354" w14:paraId="17868303" w14:textId="77777777" w:rsidTr="00BE273A">
        <w:tc>
          <w:tcPr>
            <w:tcW w:w="2880" w:type="dxa"/>
            <w:tcBorders>
              <w:bottom w:val="single" w:sz="4" w:space="0" w:color="auto"/>
            </w:tcBorders>
            <w:shd w:val="clear" w:color="auto" w:fill="auto"/>
            <w:vAlign w:val="bottom"/>
          </w:tcPr>
          <w:p w14:paraId="1D176E4C" w14:textId="781C5335" w:rsidR="00A27EF7" w:rsidRPr="00C21354" w:rsidRDefault="00415AAE" w:rsidP="00A27EF7">
            <w:pPr>
              <w:tabs>
                <w:tab w:val="left" w:pos="540"/>
              </w:tabs>
              <w:jc w:val="center"/>
              <w:rPr>
                <w:rFonts w:cs="Times New Roman"/>
                <w:b/>
                <w:bCs/>
                <w:sz w:val="22"/>
                <w:szCs w:val="22"/>
              </w:rPr>
            </w:pPr>
            <w:r w:rsidRPr="00C21354">
              <w:rPr>
                <w:rFonts w:eastAsia="Arial Unicode MS" w:cs="Times New Roman"/>
                <w:sz w:val="22"/>
                <w:szCs w:val="22"/>
              </w:rPr>
              <w:br w:type="page"/>
            </w:r>
          </w:p>
          <w:p w14:paraId="26EF169A" w14:textId="77777777" w:rsidR="006F71E6" w:rsidRPr="00C21354" w:rsidRDefault="00A27EF7" w:rsidP="00A27EF7">
            <w:pPr>
              <w:tabs>
                <w:tab w:val="left" w:pos="540"/>
              </w:tabs>
              <w:jc w:val="center"/>
              <w:rPr>
                <w:rFonts w:cs="Times New Roman"/>
                <w:b/>
                <w:bCs/>
                <w:sz w:val="22"/>
                <w:szCs w:val="22"/>
              </w:rPr>
            </w:pPr>
            <w:r w:rsidRPr="00C21354">
              <w:rPr>
                <w:rFonts w:cs="Times New Roman"/>
                <w:b/>
                <w:bCs/>
                <w:sz w:val="22"/>
                <w:szCs w:val="22"/>
              </w:rPr>
              <w:t>Valuation technique</w:t>
            </w:r>
          </w:p>
        </w:tc>
        <w:tc>
          <w:tcPr>
            <w:tcW w:w="270" w:type="dxa"/>
            <w:shd w:val="clear" w:color="auto" w:fill="auto"/>
          </w:tcPr>
          <w:p w14:paraId="3D42E63D" w14:textId="77777777" w:rsidR="006F71E6" w:rsidRPr="00C21354" w:rsidRDefault="006F71E6" w:rsidP="008910E6">
            <w:pPr>
              <w:tabs>
                <w:tab w:val="left" w:pos="540"/>
              </w:tabs>
              <w:jc w:val="center"/>
              <w:rPr>
                <w:rFonts w:cs="Times New Roman"/>
                <w:b/>
                <w:bCs/>
                <w:sz w:val="30"/>
                <w:szCs w:val="30"/>
                <w:cs/>
              </w:rPr>
            </w:pPr>
          </w:p>
        </w:tc>
        <w:tc>
          <w:tcPr>
            <w:tcW w:w="2880" w:type="dxa"/>
            <w:tcBorders>
              <w:bottom w:val="single" w:sz="4" w:space="0" w:color="auto"/>
            </w:tcBorders>
            <w:shd w:val="clear" w:color="auto" w:fill="auto"/>
            <w:vAlign w:val="bottom"/>
          </w:tcPr>
          <w:p w14:paraId="4A879943" w14:textId="77777777" w:rsidR="00A27EF7" w:rsidRPr="00C21354" w:rsidRDefault="00A27EF7" w:rsidP="00A27EF7">
            <w:pPr>
              <w:tabs>
                <w:tab w:val="left" w:pos="540"/>
              </w:tabs>
              <w:jc w:val="center"/>
              <w:rPr>
                <w:rFonts w:cs="Times New Roman"/>
                <w:b/>
                <w:bCs/>
                <w:sz w:val="22"/>
                <w:szCs w:val="22"/>
              </w:rPr>
            </w:pPr>
          </w:p>
          <w:p w14:paraId="4F0F76C8" w14:textId="77777777" w:rsidR="006F71E6" w:rsidRPr="00C21354" w:rsidRDefault="00A27EF7" w:rsidP="00A27EF7">
            <w:pPr>
              <w:tabs>
                <w:tab w:val="left" w:pos="540"/>
              </w:tabs>
              <w:jc w:val="center"/>
              <w:rPr>
                <w:rFonts w:cs="Times New Roman"/>
                <w:b/>
                <w:bCs/>
                <w:sz w:val="22"/>
                <w:szCs w:val="22"/>
              </w:rPr>
            </w:pPr>
            <w:r w:rsidRPr="00C21354">
              <w:rPr>
                <w:rFonts w:cs="Times New Roman"/>
                <w:b/>
                <w:bCs/>
                <w:sz w:val="22"/>
                <w:szCs w:val="22"/>
              </w:rPr>
              <w:t>Significant unobservable inputs</w:t>
            </w:r>
          </w:p>
        </w:tc>
        <w:tc>
          <w:tcPr>
            <w:tcW w:w="270" w:type="dxa"/>
            <w:shd w:val="clear" w:color="auto" w:fill="auto"/>
          </w:tcPr>
          <w:p w14:paraId="1F4CAF86" w14:textId="77777777" w:rsidR="006F71E6" w:rsidRPr="00C21354" w:rsidRDefault="006F71E6" w:rsidP="008910E6">
            <w:pPr>
              <w:tabs>
                <w:tab w:val="left" w:pos="540"/>
              </w:tabs>
              <w:jc w:val="center"/>
              <w:rPr>
                <w:rFonts w:cs="Times New Roman"/>
                <w:b/>
                <w:bCs/>
                <w:sz w:val="30"/>
                <w:szCs w:val="30"/>
                <w:cs/>
              </w:rPr>
            </w:pPr>
          </w:p>
        </w:tc>
        <w:tc>
          <w:tcPr>
            <w:tcW w:w="2970" w:type="dxa"/>
            <w:tcBorders>
              <w:bottom w:val="single" w:sz="4" w:space="0" w:color="auto"/>
            </w:tcBorders>
            <w:shd w:val="clear" w:color="auto" w:fill="auto"/>
            <w:vAlign w:val="bottom"/>
          </w:tcPr>
          <w:p w14:paraId="5BF66B7D" w14:textId="77777777" w:rsidR="006F71E6" w:rsidRPr="00C21354" w:rsidRDefault="00A27EF7" w:rsidP="00610905">
            <w:pPr>
              <w:tabs>
                <w:tab w:val="left" w:pos="540"/>
                <w:tab w:val="left" w:pos="2712"/>
              </w:tabs>
              <w:jc w:val="center"/>
              <w:rPr>
                <w:rFonts w:cs="Times New Roman"/>
                <w:b/>
                <w:bCs/>
                <w:sz w:val="22"/>
                <w:szCs w:val="22"/>
                <w:cs/>
              </w:rPr>
            </w:pPr>
            <w:r w:rsidRPr="00C21354">
              <w:rPr>
                <w:rFonts w:cs="Times New Roman"/>
                <w:b/>
                <w:bCs/>
                <w:sz w:val="22"/>
                <w:szCs w:val="22"/>
              </w:rPr>
              <w:t>Inter-relationship between significant unobservable inputs and fair value measurement</w:t>
            </w:r>
          </w:p>
        </w:tc>
      </w:tr>
      <w:tr w:rsidR="006F71E6" w:rsidRPr="00C21354" w14:paraId="52A040EC" w14:textId="77777777" w:rsidTr="00BE273A">
        <w:trPr>
          <w:trHeight w:hRule="exact" w:val="158"/>
        </w:trPr>
        <w:tc>
          <w:tcPr>
            <w:tcW w:w="2880" w:type="dxa"/>
            <w:tcBorders>
              <w:top w:val="single" w:sz="4" w:space="0" w:color="auto"/>
            </w:tcBorders>
            <w:shd w:val="clear" w:color="auto" w:fill="auto"/>
            <w:vAlign w:val="bottom"/>
          </w:tcPr>
          <w:p w14:paraId="1E5CD372" w14:textId="77777777" w:rsidR="006F71E6" w:rsidRPr="00C21354" w:rsidRDefault="006F71E6" w:rsidP="008910E6">
            <w:pPr>
              <w:tabs>
                <w:tab w:val="left" w:pos="540"/>
              </w:tabs>
              <w:jc w:val="center"/>
              <w:rPr>
                <w:rFonts w:cs="Times New Roman"/>
                <w:b/>
                <w:bCs/>
                <w:sz w:val="10"/>
                <w:szCs w:val="10"/>
                <w:cs/>
              </w:rPr>
            </w:pPr>
          </w:p>
        </w:tc>
        <w:tc>
          <w:tcPr>
            <w:tcW w:w="270" w:type="dxa"/>
            <w:shd w:val="clear" w:color="auto" w:fill="auto"/>
          </w:tcPr>
          <w:p w14:paraId="6A288F95" w14:textId="77777777" w:rsidR="006F71E6" w:rsidRPr="00C21354" w:rsidRDefault="006F71E6" w:rsidP="008910E6">
            <w:pPr>
              <w:tabs>
                <w:tab w:val="left" w:pos="540"/>
              </w:tabs>
              <w:jc w:val="center"/>
              <w:rPr>
                <w:rFonts w:cs="Times New Roman"/>
                <w:b/>
                <w:bCs/>
                <w:sz w:val="10"/>
                <w:szCs w:val="10"/>
                <w:cs/>
              </w:rPr>
            </w:pPr>
          </w:p>
        </w:tc>
        <w:tc>
          <w:tcPr>
            <w:tcW w:w="2880" w:type="dxa"/>
            <w:tcBorders>
              <w:top w:val="single" w:sz="4" w:space="0" w:color="auto"/>
            </w:tcBorders>
            <w:shd w:val="clear" w:color="auto" w:fill="auto"/>
            <w:vAlign w:val="bottom"/>
          </w:tcPr>
          <w:p w14:paraId="311938CC" w14:textId="77777777" w:rsidR="006F71E6" w:rsidRPr="00C21354" w:rsidRDefault="006F71E6" w:rsidP="008910E6">
            <w:pPr>
              <w:tabs>
                <w:tab w:val="left" w:pos="540"/>
              </w:tabs>
              <w:jc w:val="center"/>
              <w:rPr>
                <w:rFonts w:cs="Times New Roman"/>
                <w:b/>
                <w:bCs/>
                <w:sz w:val="10"/>
                <w:szCs w:val="10"/>
                <w:cs/>
              </w:rPr>
            </w:pPr>
          </w:p>
        </w:tc>
        <w:tc>
          <w:tcPr>
            <w:tcW w:w="270" w:type="dxa"/>
            <w:shd w:val="clear" w:color="auto" w:fill="auto"/>
          </w:tcPr>
          <w:p w14:paraId="2FA4B2A4" w14:textId="77777777" w:rsidR="006F71E6" w:rsidRPr="00C21354" w:rsidRDefault="006F71E6" w:rsidP="008910E6">
            <w:pPr>
              <w:tabs>
                <w:tab w:val="left" w:pos="540"/>
              </w:tabs>
              <w:jc w:val="center"/>
              <w:rPr>
                <w:rFonts w:cs="Times New Roman"/>
                <w:b/>
                <w:bCs/>
                <w:sz w:val="10"/>
                <w:szCs w:val="10"/>
                <w:cs/>
              </w:rPr>
            </w:pPr>
          </w:p>
        </w:tc>
        <w:tc>
          <w:tcPr>
            <w:tcW w:w="2970" w:type="dxa"/>
            <w:tcBorders>
              <w:top w:val="single" w:sz="4" w:space="0" w:color="auto"/>
            </w:tcBorders>
            <w:shd w:val="clear" w:color="auto" w:fill="auto"/>
            <w:vAlign w:val="bottom"/>
          </w:tcPr>
          <w:p w14:paraId="5C6610D2" w14:textId="77777777" w:rsidR="006F71E6" w:rsidRPr="00C21354" w:rsidRDefault="006F71E6" w:rsidP="008910E6">
            <w:pPr>
              <w:tabs>
                <w:tab w:val="left" w:pos="540"/>
              </w:tabs>
              <w:jc w:val="center"/>
              <w:rPr>
                <w:rFonts w:cs="Times New Roman"/>
                <w:b/>
                <w:bCs/>
                <w:sz w:val="10"/>
                <w:szCs w:val="10"/>
                <w:cs/>
              </w:rPr>
            </w:pPr>
          </w:p>
        </w:tc>
      </w:tr>
      <w:tr w:rsidR="006F71E6" w:rsidRPr="00C21354" w14:paraId="6745C882" w14:textId="77777777" w:rsidTr="00BE273A">
        <w:tc>
          <w:tcPr>
            <w:tcW w:w="2880" w:type="dxa"/>
            <w:shd w:val="clear" w:color="auto" w:fill="auto"/>
          </w:tcPr>
          <w:p w14:paraId="68E78881" w14:textId="77777777" w:rsidR="00A27EF7" w:rsidRPr="00C21354" w:rsidRDefault="00A27EF7" w:rsidP="00A27EF7">
            <w:pPr>
              <w:tabs>
                <w:tab w:val="left" w:pos="540"/>
              </w:tabs>
              <w:rPr>
                <w:rFonts w:cs="Times New Roman"/>
                <w:sz w:val="22"/>
                <w:szCs w:val="22"/>
              </w:rPr>
            </w:pPr>
            <w:r w:rsidRPr="00C21354">
              <w:rPr>
                <w:rFonts w:cs="Times New Roman"/>
                <w:sz w:val="22"/>
                <w:szCs w:val="22"/>
              </w:rPr>
              <w:t>Market comparison technique</w:t>
            </w:r>
          </w:p>
          <w:p w14:paraId="156CB6D9" w14:textId="77777777" w:rsidR="006F71E6" w:rsidRPr="00C21354" w:rsidRDefault="006F71E6" w:rsidP="008910E6">
            <w:pPr>
              <w:tabs>
                <w:tab w:val="left" w:pos="540"/>
              </w:tabs>
              <w:rPr>
                <w:rFonts w:cs="Times New Roman"/>
                <w:sz w:val="30"/>
                <w:szCs w:val="30"/>
                <w:cs/>
              </w:rPr>
            </w:pPr>
          </w:p>
        </w:tc>
        <w:tc>
          <w:tcPr>
            <w:tcW w:w="270" w:type="dxa"/>
            <w:shd w:val="clear" w:color="auto" w:fill="auto"/>
          </w:tcPr>
          <w:p w14:paraId="06AF7196" w14:textId="77777777" w:rsidR="006F71E6" w:rsidRPr="00C21354" w:rsidRDefault="006F71E6" w:rsidP="008910E6">
            <w:pPr>
              <w:tabs>
                <w:tab w:val="left" w:pos="540"/>
              </w:tabs>
              <w:contextualSpacing/>
              <w:rPr>
                <w:rFonts w:cs="Times New Roman"/>
                <w:sz w:val="30"/>
                <w:szCs w:val="30"/>
                <w:cs/>
              </w:rPr>
            </w:pPr>
          </w:p>
        </w:tc>
        <w:tc>
          <w:tcPr>
            <w:tcW w:w="2880" w:type="dxa"/>
            <w:shd w:val="clear" w:color="auto" w:fill="auto"/>
          </w:tcPr>
          <w:p w14:paraId="13A5374D" w14:textId="77777777" w:rsidR="006F71E6" w:rsidRPr="00C21354" w:rsidRDefault="00A27EF7" w:rsidP="005D25FB">
            <w:pPr>
              <w:tabs>
                <w:tab w:val="left" w:pos="540"/>
              </w:tabs>
              <w:ind w:left="144" w:right="110" w:hanging="180"/>
              <w:jc w:val="thaiDistribute"/>
              <w:rPr>
                <w:rFonts w:cs="Times New Roman"/>
                <w:sz w:val="22"/>
                <w:szCs w:val="22"/>
              </w:rPr>
            </w:pPr>
            <w:r w:rsidRPr="00C21354">
              <w:rPr>
                <w:rFonts w:cs="Times New Roman"/>
                <w:sz w:val="22"/>
                <w:szCs w:val="22"/>
              </w:rPr>
              <w:t>The quoted prices and actual trading</w:t>
            </w:r>
            <w:r w:rsidR="00635D93" w:rsidRPr="00C21354">
              <w:rPr>
                <w:rFonts w:cs="Times New Roman"/>
                <w:sz w:val="22"/>
                <w:szCs w:val="22"/>
              </w:rPr>
              <w:t xml:space="preserve"> price of a </w:t>
            </w:r>
            <w:r w:rsidR="008A6059" w:rsidRPr="00C21354">
              <w:rPr>
                <w:rFonts w:cs="Times New Roman"/>
                <w:sz w:val="22"/>
                <w:szCs w:val="22"/>
              </w:rPr>
              <w:t xml:space="preserve">similar </w:t>
            </w:r>
            <w:r w:rsidR="000A0090" w:rsidRPr="00C21354">
              <w:rPr>
                <w:rFonts w:cs="Times New Roman"/>
                <w:spacing w:val="10"/>
                <w:sz w:val="22"/>
                <w:szCs w:val="22"/>
              </w:rPr>
              <w:t xml:space="preserve">comparative </w:t>
            </w:r>
            <w:r w:rsidR="008A6059" w:rsidRPr="00C21354">
              <w:rPr>
                <w:rFonts w:cs="Times New Roman"/>
                <w:spacing w:val="10"/>
                <w:sz w:val="22"/>
                <w:szCs w:val="22"/>
              </w:rPr>
              <w:t xml:space="preserve">investment </w:t>
            </w:r>
            <w:r w:rsidR="00635D93" w:rsidRPr="00C21354">
              <w:rPr>
                <w:rFonts w:cs="Times New Roman"/>
                <w:sz w:val="22"/>
                <w:szCs w:val="22"/>
              </w:rPr>
              <w:t xml:space="preserve">properties </w:t>
            </w:r>
            <w:r w:rsidRPr="00C21354">
              <w:rPr>
                <w:rFonts w:cs="Times New Roman"/>
                <w:sz w:val="22"/>
                <w:szCs w:val="22"/>
              </w:rPr>
              <w:t>adj</w:t>
            </w:r>
            <w:r w:rsidR="00830746" w:rsidRPr="00C21354">
              <w:rPr>
                <w:rFonts w:cs="Times New Roman"/>
                <w:sz w:val="22"/>
                <w:szCs w:val="22"/>
              </w:rPr>
              <w:t>usted by</w:t>
            </w:r>
            <w:r w:rsidR="000A0090" w:rsidRPr="00C21354">
              <w:rPr>
                <w:rFonts w:cs="Times New Roman"/>
                <w:sz w:val="22"/>
                <w:szCs w:val="22"/>
              </w:rPr>
              <w:t xml:space="preserve"> </w:t>
            </w:r>
            <w:r w:rsidRPr="00C21354">
              <w:rPr>
                <w:rFonts w:cs="Times New Roman"/>
                <w:sz w:val="22"/>
                <w:szCs w:val="22"/>
              </w:rPr>
              <w:t>other various factor</w:t>
            </w:r>
            <w:r w:rsidR="00635D93" w:rsidRPr="00C21354">
              <w:rPr>
                <w:rFonts w:cs="Times New Roman"/>
                <w:sz w:val="22"/>
                <w:szCs w:val="22"/>
              </w:rPr>
              <w:t>.</w:t>
            </w:r>
          </w:p>
        </w:tc>
        <w:tc>
          <w:tcPr>
            <w:tcW w:w="270" w:type="dxa"/>
            <w:shd w:val="clear" w:color="auto" w:fill="auto"/>
          </w:tcPr>
          <w:p w14:paraId="4447341A" w14:textId="77777777" w:rsidR="006F71E6" w:rsidRPr="00C21354" w:rsidRDefault="006F71E6" w:rsidP="008910E6">
            <w:pPr>
              <w:pStyle w:val="ListParagraph"/>
              <w:tabs>
                <w:tab w:val="left" w:pos="540"/>
              </w:tabs>
              <w:ind w:left="0"/>
              <w:rPr>
                <w:rFonts w:cs="Times New Roman"/>
                <w:sz w:val="30"/>
                <w:szCs w:val="30"/>
                <w:cs/>
              </w:rPr>
            </w:pPr>
          </w:p>
        </w:tc>
        <w:tc>
          <w:tcPr>
            <w:tcW w:w="2970" w:type="dxa"/>
            <w:shd w:val="clear" w:color="auto" w:fill="auto"/>
          </w:tcPr>
          <w:p w14:paraId="7AA6ACF2" w14:textId="77777777" w:rsidR="006F71E6" w:rsidRPr="00C21354" w:rsidRDefault="00830746" w:rsidP="008A6059">
            <w:pPr>
              <w:tabs>
                <w:tab w:val="left" w:pos="540"/>
                <w:tab w:val="left" w:pos="2577"/>
              </w:tabs>
              <w:ind w:left="214" w:right="124" w:hanging="214"/>
              <w:jc w:val="thaiDistribute"/>
              <w:rPr>
                <w:rFonts w:cs="Times New Roman"/>
                <w:sz w:val="22"/>
                <w:szCs w:val="22"/>
                <w:cs/>
              </w:rPr>
            </w:pPr>
            <w:r w:rsidRPr="00C21354">
              <w:rPr>
                <w:rFonts w:cs="Times New Roman"/>
                <w:spacing w:val="10"/>
                <w:sz w:val="22"/>
                <w:szCs w:val="22"/>
              </w:rPr>
              <w:t>The estimated fair value</w:t>
            </w:r>
            <w:r w:rsidRPr="00C21354">
              <w:rPr>
                <w:rFonts w:cs="Times New Roman"/>
                <w:sz w:val="22"/>
                <w:szCs w:val="22"/>
              </w:rPr>
              <w:t xml:space="preserve"> would increase </w:t>
            </w:r>
            <w:r w:rsidR="00A27EF7" w:rsidRPr="00C21354">
              <w:rPr>
                <w:rFonts w:cs="Times New Roman"/>
                <w:sz w:val="22"/>
                <w:szCs w:val="22"/>
              </w:rPr>
              <w:t xml:space="preserve">(decrease) </w:t>
            </w:r>
            <w:r w:rsidRPr="00C21354">
              <w:rPr>
                <w:rFonts w:cs="Times New Roman"/>
                <w:sz w:val="22"/>
                <w:szCs w:val="22"/>
              </w:rPr>
              <w:t xml:space="preserve">if the price per area were higher </w:t>
            </w:r>
            <w:r w:rsidR="00A27EF7" w:rsidRPr="00C21354">
              <w:rPr>
                <w:rFonts w:cs="Times New Roman"/>
                <w:sz w:val="22"/>
                <w:szCs w:val="22"/>
              </w:rPr>
              <w:t>(lower).</w:t>
            </w:r>
          </w:p>
        </w:tc>
      </w:tr>
      <w:tr w:rsidR="006F71E6" w:rsidRPr="0057632B" w14:paraId="4D69DF87" w14:textId="77777777" w:rsidTr="00BE273A">
        <w:tc>
          <w:tcPr>
            <w:tcW w:w="2880" w:type="dxa"/>
            <w:shd w:val="clear" w:color="auto" w:fill="auto"/>
          </w:tcPr>
          <w:p w14:paraId="7B2A0228" w14:textId="77777777" w:rsidR="006F71E6" w:rsidRPr="00C21354" w:rsidRDefault="00DC42A7" w:rsidP="008910E6">
            <w:pPr>
              <w:tabs>
                <w:tab w:val="left" w:pos="540"/>
              </w:tabs>
              <w:rPr>
                <w:rFonts w:cs="Times New Roman"/>
                <w:sz w:val="22"/>
                <w:szCs w:val="22"/>
                <w:cs/>
              </w:rPr>
            </w:pPr>
            <w:r w:rsidRPr="00C21354">
              <w:rPr>
                <w:rFonts w:cs="Times New Roman"/>
                <w:sz w:val="22"/>
                <w:szCs w:val="22"/>
              </w:rPr>
              <w:t>Replacement cost</w:t>
            </w:r>
            <w:r w:rsidR="006C5589" w:rsidRPr="00C21354">
              <w:rPr>
                <w:rFonts w:cs="Times New Roman"/>
                <w:sz w:val="22"/>
                <w:szCs w:val="22"/>
              </w:rPr>
              <w:t xml:space="preserve"> technique</w:t>
            </w:r>
          </w:p>
        </w:tc>
        <w:tc>
          <w:tcPr>
            <w:tcW w:w="270" w:type="dxa"/>
            <w:shd w:val="clear" w:color="auto" w:fill="auto"/>
          </w:tcPr>
          <w:p w14:paraId="15A1BE0E" w14:textId="77777777" w:rsidR="006F71E6" w:rsidRPr="00C21354" w:rsidRDefault="006F71E6" w:rsidP="008910E6">
            <w:pPr>
              <w:tabs>
                <w:tab w:val="left" w:pos="540"/>
              </w:tabs>
              <w:contextualSpacing/>
              <w:rPr>
                <w:rFonts w:cs="Times New Roman"/>
                <w:sz w:val="30"/>
                <w:szCs w:val="30"/>
                <w:cs/>
              </w:rPr>
            </w:pPr>
          </w:p>
        </w:tc>
        <w:tc>
          <w:tcPr>
            <w:tcW w:w="2880" w:type="dxa"/>
            <w:shd w:val="clear" w:color="auto" w:fill="auto"/>
          </w:tcPr>
          <w:p w14:paraId="7904ECEF" w14:textId="77777777" w:rsidR="006F71E6" w:rsidRPr="00C21354" w:rsidRDefault="00DC42A7" w:rsidP="00830746">
            <w:pPr>
              <w:tabs>
                <w:tab w:val="left" w:pos="540"/>
              </w:tabs>
              <w:ind w:left="144" w:right="110" w:hanging="180"/>
              <w:jc w:val="thaiDistribute"/>
              <w:rPr>
                <w:rFonts w:cs="Times New Roman"/>
                <w:sz w:val="22"/>
                <w:szCs w:val="22"/>
              </w:rPr>
            </w:pPr>
            <w:r w:rsidRPr="00C21354">
              <w:rPr>
                <w:rFonts w:cs="Times New Roman"/>
                <w:sz w:val="22"/>
                <w:szCs w:val="22"/>
              </w:rPr>
              <w:t>Constructi</w:t>
            </w:r>
            <w:r w:rsidR="00AE1376" w:rsidRPr="00C21354">
              <w:rPr>
                <w:rFonts w:cs="Times New Roman"/>
                <w:sz w:val="22"/>
                <w:szCs w:val="22"/>
              </w:rPr>
              <w:t xml:space="preserve">on cost and </w:t>
            </w:r>
            <w:r w:rsidRPr="00C21354">
              <w:rPr>
                <w:rFonts w:cs="Times New Roman"/>
                <w:sz w:val="22"/>
                <w:szCs w:val="22"/>
              </w:rPr>
              <w:t>t</w:t>
            </w:r>
            <w:r w:rsidR="008A6059" w:rsidRPr="00C21354">
              <w:rPr>
                <w:rFonts w:cs="Times New Roman"/>
                <w:sz w:val="22"/>
                <w:szCs w:val="22"/>
              </w:rPr>
              <w:t>he d</w:t>
            </w:r>
            <w:r w:rsidRPr="00C21354">
              <w:rPr>
                <w:rFonts w:cs="Times New Roman"/>
                <w:sz w:val="22"/>
                <w:szCs w:val="22"/>
              </w:rPr>
              <w:t xml:space="preserve">epreciation of </w:t>
            </w:r>
            <w:r w:rsidR="00DA062C" w:rsidRPr="00C21354">
              <w:rPr>
                <w:rFonts w:cs="Times New Roman"/>
                <w:sz w:val="22"/>
                <w:szCs w:val="22"/>
              </w:rPr>
              <w:t>i</w:t>
            </w:r>
            <w:r w:rsidRPr="00C21354">
              <w:rPr>
                <w:rFonts w:cs="Times New Roman"/>
                <w:sz w:val="22"/>
                <w:szCs w:val="22"/>
              </w:rPr>
              <w:t>nvestment properties ad</w:t>
            </w:r>
            <w:r w:rsidR="00A27EF7" w:rsidRPr="00C21354">
              <w:rPr>
                <w:rFonts w:cs="Times New Roman"/>
                <w:sz w:val="22"/>
                <w:szCs w:val="22"/>
              </w:rPr>
              <w:t>justed by</w:t>
            </w:r>
            <w:r w:rsidRPr="00C21354">
              <w:rPr>
                <w:rFonts w:cs="Times New Roman"/>
                <w:sz w:val="22"/>
                <w:szCs w:val="22"/>
              </w:rPr>
              <w:t xml:space="preserve"> </w:t>
            </w:r>
            <w:r w:rsidR="00AE1376" w:rsidRPr="00C21354">
              <w:rPr>
                <w:rFonts w:cs="Times New Roman"/>
                <w:sz w:val="22"/>
                <w:szCs w:val="22"/>
              </w:rPr>
              <w:t>o</w:t>
            </w:r>
            <w:r w:rsidR="00830746" w:rsidRPr="00C21354">
              <w:rPr>
                <w:rFonts w:cs="Times New Roman"/>
                <w:sz w:val="22"/>
                <w:szCs w:val="22"/>
              </w:rPr>
              <w:t xml:space="preserve">ther </w:t>
            </w:r>
            <w:r w:rsidR="00AE1376" w:rsidRPr="00C21354">
              <w:rPr>
                <w:rFonts w:cs="Times New Roman"/>
                <w:sz w:val="22"/>
                <w:szCs w:val="22"/>
              </w:rPr>
              <w:t>factors</w:t>
            </w:r>
            <w:r w:rsidR="00635D93" w:rsidRPr="00C21354">
              <w:rPr>
                <w:rFonts w:cs="Times New Roman"/>
                <w:sz w:val="22"/>
                <w:szCs w:val="22"/>
              </w:rPr>
              <w:t>.</w:t>
            </w:r>
          </w:p>
        </w:tc>
        <w:tc>
          <w:tcPr>
            <w:tcW w:w="270" w:type="dxa"/>
            <w:shd w:val="clear" w:color="auto" w:fill="auto"/>
          </w:tcPr>
          <w:p w14:paraId="4D028276" w14:textId="77777777" w:rsidR="006F71E6" w:rsidRPr="00C21354" w:rsidRDefault="006F71E6" w:rsidP="008910E6">
            <w:pPr>
              <w:pStyle w:val="ListParagraph"/>
              <w:tabs>
                <w:tab w:val="left" w:pos="540"/>
              </w:tabs>
              <w:ind w:left="0"/>
              <w:rPr>
                <w:rFonts w:cs="Times New Roman"/>
                <w:sz w:val="30"/>
                <w:szCs w:val="30"/>
                <w:cs/>
              </w:rPr>
            </w:pPr>
          </w:p>
        </w:tc>
        <w:tc>
          <w:tcPr>
            <w:tcW w:w="2970" w:type="dxa"/>
            <w:shd w:val="clear" w:color="auto" w:fill="auto"/>
          </w:tcPr>
          <w:p w14:paraId="7453C999" w14:textId="77777777" w:rsidR="006F71E6" w:rsidRPr="0057632B" w:rsidRDefault="00AE1376" w:rsidP="00830746">
            <w:pPr>
              <w:tabs>
                <w:tab w:val="left" w:pos="540"/>
              </w:tabs>
              <w:ind w:left="214" w:right="124" w:hanging="214"/>
              <w:jc w:val="thaiDistribute"/>
              <w:rPr>
                <w:rFonts w:cs="Times New Roman"/>
                <w:sz w:val="22"/>
                <w:szCs w:val="22"/>
                <w:cs/>
              </w:rPr>
            </w:pPr>
            <w:r w:rsidRPr="00C21354">
              <w:rPr>
                <w:rFonts w:cs="Times New Roman"/>
                <w:spacing w:val="10"/>
                <w:sz w:val="22"/>
                <w:szCs w:val="22"/>
              </w:rPr>
              <w:t>The estimated fair val</w:t>
            </w:r>
            <w:r w:rsidR="00E97A6E" w:rsidRPr="00C21354">
              <w:rPr>
                <w:rFonts w:cs="Times New Roman"/>
                <w:spacing w:val="10"/>
                <w:sz w:val="22"/>
                <w:szCs w:val="22"/>
              </w:rPr>
              <w:t>ue</w:t>
            </w:r>
            <w:r w:rsidR="00E97A6E" w:rsidRPr="00C21354">
              <w:rPr>
                <w:rFonts w:cs="Times New Roman"/>
                <w:sz w:val="22"/>
                <w:szCs w:val="22"/>
              </w:rPr>
              <w:t xml:space="preserve"> would increase (decrease) if the condition of </w:t>
            </w:r>
            <w:r w:rsidR="00830746" w:rsidRPr="00C21354">
              <w:rPr>
                <w:rFonts w:cs="Times New Roman"/>
                <w:sz w:val="22"/>
                <w:szCs w:val="22"/>
              </w:rPr>
              <w:t xml:space="preserve">property </w:t>
            </w:r>
            <w:r w:rsidR="00A27EF7" w:rsidRPr="00C21354">
              <w:rPr>
                <w:rFonts w:cs="Times New Roman"/>
                <w:spacing w:val="8"/>
                <w:sz w:val="22"/>
                <w:szCs w:val="22"/>
              </w:rPr>
              <w:t xml:space="preserve">and construction cost </w:t>
            </w:r>
            <w:r w:rsidR="00A27EF7" w:rsidRPr="00C21354">
              <w:rPr>
                <w:rFonts w:cs="Times New Roman"/>
                <w:sz w:val="22"/>
                <w:szCs w:val="22"/>
              </w:rPr>
              <w:t>would increase (decrease)</w:t>
            </w:r>
            <w:r w:rsidR="00635D93" w:rsidRPr="00C21354">
              <w:rPr>
                <w:rFonts w:cs="Times New Roman"/>
              </w:rPr>
              <w:t>.</w:t>
            </w:r>
          </w:p>
        </w:tc>
      </w:tr>
    </w:tbl>
    <w:p w14:paraId="328F0388" w14:textId="77777777" w:rsidR="008A2439" w:rsidRPr="0057632B" w:rsidRDefault="008A2439" w:rsidP="001C4DBA">
      <w:pPr>
        <w:spacing w:line="240" w:lineRule="atLeast"/>
        <w:ind w:left="547"/>
        <w:jc w:val="both"/>
        <w:outlineLvl w:val="0"/>
        <w:rPr>
          <w:rFonts w:cs="Times New Roman"/>
          <w:sz w:val="22"/>
          <w:szCs w:val="22"/>
        </w:rPr>
      </w:pPr>
    </w:p>
    <w:p w14:paraId="0C98483B" w14:textId="1362ABC0" w:rsidR="008C7CF5" w:rsidRDefault="008C7CF5" w:rsidP="00514712">
      <w:pPr>
        <w:pStyle w:val="BodySingle"/>
        <w:spacing w:line="240" w:lineRule="atLeast"/>
        <w:ind w:left="540"/>
        <w:jc w:val="both"/>
        <w:rPr>
          <w:rFonts w:cs="Angsana New"/>
          <w:color w:val="auto"/>
          <w:sz w:val="22"/>
          <w:szCs w:val="22"/>
          <w:lang w:val="en-US"/>
        </w:rPr>
      </w:pPr>
      <w:r w:rsidRPr="008C7CF5">
        <w:rPr>
          <w:rFonts w:cs="Angsana New"/>
          <w:color w:val="auto"/>
          <w:sz w:val="22"/>
          <w:szCs w:val="22"/>
          <w:lang w:val="en-US"/>
        </w:rPr>
        <w:t xml:space="preserve">During 2021, the </w:t>
      </w:r>
      <w:r w:rsidR="003478D4">
        <w:rPr>
          <w:rFonts w:cs="Angsana New"/>
          <w:color w:val="auto"/>
          <w:sz w:val="22"/>
          <w:szCs w:val="22"/>
          <w:lang w:val="en-US"/>
        </w:rPr>
        <w:t>Company</w:t>
      </w:r>
      <w:r w:rsidRPr="008C7CF5">
        <w:rPr>
          <w:rFonts w:cs="Angsana New"/>
          <w:color w:val="auto"/>
          <w:sz w:val="22"/>
          <w:szCs w:val="22"/>
          <w:lang w:val="en-US"/>
        </w:rPr>
        <w:t xml:space="preserve"> </w:t>
      </w:r>
      <w:r>
        <w:rPr>
          <w:rFonts w:cs="Angsana New"/>
          <w:color w:val="auto"/>
          <w:sz w:val="22"/>
          <w:szCs w:val="22"/>
          <w:lang w:val="en-US"/>
        </w:rPr>
        <w:t>sold the</w:t>
      </w:r>
      <w:r w:rsidRPr="008C7CF5">
        <w:rPr>
          <w:rFonts w:cs="Angsana New"/>
          <w:color w:val="auto"/>
          <w:sz w:val="22"/>
          <w:szCs w:val="22"/>
          <w:lang w:val="en-US"/>
        </w:rPr>
        <w:t xml:space="preserve"> investment properties </w:t>
      </w:r>
      <w:r>
        <w:rPr>
          <w:rFonts w:cs="Angsana New"/>
          <w:color w:val="auto"/>
          <w:sz w:val="22"/>
          <w:szCs w:val="22"/>
          <w:lang w:val="en-US"/>
        </w:rPr>
        <w:t xml:space="preserve">to a subsidiary for use in operation </w:t>
      </w:r>
      <w:proofErr w:type="gramStart"/>
      <w:r w:rsidRPr="008C7CF5">
        <w:rPr>
          <w:rFonts w:cs="Angsana New"/>
          <w:color w:val="auto"/>
          <w:sz w:val="22"/>
          <w:szCs w:val="22"/>
          <w:lang w:val="en-US"/>
        </w:rPr>
        <w:t>amoun</w:t>
      </w:r>
      <w:r>
        <w:rPr>
          <w:rFonts w:cs="Angsana New"/>
          <w:color w:val="auto"/>
          <w:sz w:val="22"/>
          <w:szCs w:val="22"/>
          <w:lang w:val="en-US"/>
        </w:rPr>
        <w:t xml:space="preserve">ting </w:t>
      </w:r>
      <w:r w:rsidRPr="008C7CF5">
        <w:rPr>
          <w:rFonts w:cs="Angsana New"/>
          <w:color w:val="auto"/>
          <w:sz w:val="22"/>
          <w:szCs w:val="22"/>
          <w:lang w:val="en-US"/>
        </w:rPr>
        <w:t xml:space="preserve"> of</w:t>
      </w:r>
      <w:proofErr w:type="gramEnd"/>
      <w:r w:rsidRPr="008C7CF5">
        <w:rPr>
          <w:rFonts w:cs="Angsana New"/>
          <w:color w:val="auto"/>
          <w:sz w:val="22"/>
          <w:szCs w:val="22"/>
          <w:lang w:val="en-US"/>
        </w:rPr>
        <w:t xml:space="preserve"> Baht 12</w:t>
      </w:r>
      <w:r>
        <w:rPr>
          <w:rFonts w:cs="Angsana New"/>
          <w:color w:val="auto"/>
          <w:sz w:val="22"/>
          <w:szCs w:val="22"/>
          <w:lang w:val="en-US"/>
        </w:rPr>
        <w:t>4.0</w:t>
      </w:r>
      <w:r w:rsidRPr="008C7CF5">
        <w:rPr>
          <w:rFonts w:cs="Angsana New"/>
          <w:color w:val="auto"/>
          <w:sz w:val="22"/>
          <w:szCs w:val="22"/>
          <w:lang w:val="en-US"/>
        </w:rPr>
        <w:t xml:space="preserve"> million</w:t>
      </w:r>
      <w:r>
        <w:rPr>
          <w:rFonts w:cs="Angsana New"/>
          <w:color w:val="auto"/>
          <w:sz w:val="22"/>
          <w:szCs w:val="22"/>
          <w:lang w:val="en-US"/>
        </w:rPr>
        <w:t xml:space="preserve">. The Company </w:t>
      </w:r>
      <w:proofErr w:type="spellStart"/>
      <w:r>
        <w:rPr>
          <w:rFonts w:cs="Angsana New"/>
          <w:color w:val="auto"/>
          <w:sz w:val="22"/>
          <w:szCs w:val="22"/>
          <w:lang w:val="en-US"/>
        </w:rPr>
        <w:t>recognised</w:t>
      </w:r>
      <w:proofErr w:type="spellEnd"/>
      <w:r>
        <w:rPr>
          <w:rFonts w:cs="Angsana New"/>
          <w:color w:val="auto"/>
          <w:sz w:val="22"/>
          <w:szCs w:val="22"/>
          <w:lang w:val="en-US"/>
        </w:rPr>
        <w:t xml:space="preserve"> gains from sales of investment properties amounting </w:t>
      </w:r>
      <w:r w:rsidR="006B0844">
        <w:rPr>
          <w:rFonts w:cs="Angsana New"/>
          <w:color w:val="auto"/>
          <w:sz w:val="22"/>
          <w:szCs w:val="22"/>
          <w:lang w:val="en-US"/>
        </w:rPr>
        <w:t>of</w:t>
      </w:r>
      <w:r>
        <w:rPr>
          <w:rFonts w:cs="Angsana New"/>
          <w:color w:val="auto"/>
          <w:sz w:val="22"/>
          <w:szCs w:val="22"/>
          <w:lang w:val="en-US"/>
        </w:rPr>
        <w:t xml:space="preserve"> Baht 2.1 million in the </w:t>
      </w:r>
      <w:r w:rsidR="00E7285F">
        <w:rPr>
          <w:rFonts w:cs="Angsana New"/>
          <w:color w:val="auto"/>
          <w:sz w:val="22"/>
          <w:szCs w:val="22"/>
          <w:lang w:val="en-US"/>
        </w:rPr>
        <w:t xml:space="preserve">separate </w:t>
      </w:r>
      <w:r>
        <w:rPr>
          <w:rFonts w:cs="Angsana New"/>
          <w:color w:val="auto"/>
          <w:sz w:val="22"/>
          <w:szCs w:val="22"/>
          <w:lang w:val="en-US"/>
        </w:rPr>
        <w:t xml:space="preserve">statement of comprehensive income for the year ended </w:t>
      </w:r>
      <w:r>
        <w:rPr>
          <w:rFonts w:cs="Angsana New"/>
          <w:color w:val="auto"/>
          <w:sz w:val="22"/>
          <w:szCs w:val="22"/>
          <w:lang w:val="en-US"/>
        </w:rPr>
        <w:br/>
        <w:t>31 December 2021.</w:t>
      </w:r>
    </w:p>
    <w:p w14:paraId="2B1AFEA2" w14:textId="77777777" w:rsidR="008C7CF5" w:rsidRDefault="008C7CF5" w:rsidP="00514712">
      <w:pPr>
        <w:pStyle w:val="BodySingle"/>
        <w:spacing w:line="240" w:lineRule="atLeast"/>
        <w:ind w:left="540"/>
        <w:jc w:val="both"/>
        <w:rPr>
          <w:rFonts w:cs="Angsana New"/>
          <w:color w:val="auto"/>
          <w:sz w:val="22"/>
          <w:szCs w:val="22"/>
          <w:lang w:val="en-US"/>
        </w:rPr>
      </w:pPr>
    </w:p>
    <w:p w14:paraId="3D69DC08" w14:textId="77777777" w:rsidR="008C7CF5" w:rsidRDefault="008C7CF5" w:rsidP="00514712">
      <w:pPr>
        <w:pStyle w:val="BodySingle"/>
        <w:spacing w:line="240" w:lineRule="atLeast"/>
        <w:ind w:left="540"/>
        <w:jc w:val="both"/>
        <w:rPr>
          <w:rFonts w:cs="Angsana New"/>
          <w:color w:val="auto"/>
          <w:sz w:val="22"/>
          <w:szCs w:val="22"/>
          <w:lang w:val="en-US"/>
        </w:rPr>
      </w:pPr>
    </w:p>
    <w:p w14:paraId="07F4904E" w14:textId="77777777" w:rsidR="008C7CF5" w:rsidRDefault="008C7CF5" w:rsidP="00514712">
      <w:pPr>
        <w:pStyle w:val="BodySingle"/>
        <w:spacing w:line="240" w:lineRule="atLeast"/>
        <w:ind w:left="540"/>
        <w:jc w:val="both"/>
        <w:rPr>
          <w:rFonts w:cs="Angsana New"/>
          <w:color w:val="auto"/>
          <w:sz w:val="22"/>
          <w:szCs w:val="22"/>
          <w:lang w:val="en-US"/>
        </w:rPr>
      </w:pPr>
    </w:p>
    <w:p w14:paraId="4F14C3FA" w14:textId="77777777" w:rsidR="008C7CF5" w:rsidRDefault="008C7CF5" w:rsidP="00514712">
      <w:pPr>
        <w:pStyle w:val="BodySingle"/>
        <w:spacing w:line="240" w:lineRule="atLeast"/>
        <w:ind w:left="540"/>
        <w:jc w:val="both"/>
        <w:rPr>
          <w:rFonts w:cs="Angsana New"/>
          <w:color w:val="auto"/>
          <w:sz w:val="22"/>
          <w:szCs w:val="22"/>
          <w:lang w:val="en-US"/>
        </w:rPr>
      </w:pPr>
    </w:p>
    <w:p w14:paraId="5B43DF11" w14:textId="77777777" w:rsidR="008C7CF5" w:rsidRDefault="008C7CF5" w:rsidP="00514712">
      <w:pPr>
        <w:pStyle w:val="BodySingle"/>
        <w:spacing w:line="240" w:lineRule="atLeast"/>
        <w:ind w:left="540"/>
        <w:jc w:val="both"/>
        <w:rPr>
          <w:rFonts w:cs="Angsana New"/>
          <w:color w:val="auto"/>
          <w:sz w:val="22"/>
          <w:szCs w:val="22"/>
          <w:lang w:val="en-US"/>
        </w:rPr>
      </w:pPr>
    </w:p>
    <w:p w14:paraId="604BB261" w14:textId="77777777" w:rsidR="008C7CF5" w:rsidRDefault="008C7CF5" w:rsidP="00514712">
      <w:pPr>
        <w:pStyle w:val="BodySingle"/>
        <w:spacing w:line="240" w:lineRule="atLeast"/>
        <w:ind w:left="540"/>
        <w:jc w:val="both"/>
        <w:rPr>
          <w:rFonts w:cs="Angsana New"/>
          <w:color w:val="auto"/>
          <w:sz w:val="22"/>
          <w:szCs w:val="22"/>
          <w:lang w:val="en-US"/>
        </w:rPr>
      </w:pPr>
    </w:p>
    <w:p w14:paraId="522B7750" w14:textId="77777777" w:rsidR="008C7CF5" w:rsidRDefault="008C7CF5" w:rsidP="00514712">
      <w:pPr>
        <w:pStyle w:val="BodySingle"/>
        <w:spacing w:line="240" w:lineRule="atLeast"/>
        <w:ind w:left="540"/>
        <w:jc w:val="both"/>
        <w:rPr>
          <w:rFonts w:cs="Angsana New"/>
          <w:color w:val="auto"/>
          <w:sz w:val="22"/>
          <w:szCs w:val="22"/>
          <w:lang w:val="en-US"/>
        </w:rPr>
      </w:pPr>
    </w:p>
    <w:p w14:paraId="09F13A31" w14:textId="77777777" w:rsidR="008C7CF5" w:rsidRDefault="008C7CF5" w:rsidP="00514712">
      <w:pPr>
        <w:pStyle w:val="BodySingle"/>
        <w:spacing w:line="240" w:lineRule="atLeast"/>
        <w:ind w:left="540"/>
        <w:jc w:val="both"/>
        <w:rPr>
          <w:rFonts w:cs="Angsana New"/>
          <w:color w:val="auto"/>
          <w:sz w:val="22"/>
          <w:szCs w:val="22"/>
          <w:lang w:val="en-US"/>
        </w:rPr>
      </w:pPr>
    </w:p>
    <w:p w14:paraId="199B630D" w14:textId="77777777" w:rsidR="008C7CF5" w:rsidRDefault="008C7CF5" w:rsidP="00514712">
      <w:pPr>
        <w:pStyle w:val="BodySingle"/>
        <w:spacing w:line="240" w:lineRule="atLeast"/>
        <w:ind w:left="540"/>
        <w:jc w:val="both"/>
        <w:rPr>
          <w:rFonts w:cs="Angsana New"/>
          <w:color w:val="auto"/>
          <w:sz w:val="22"/>
          <w:szCs w:val="22"/>
          <w:lang w:val="en-US"/>
        </w:rPr>
      </w:pPr>
    </w:p>
    <w:p w14:paraId="4D5EB0F9" w14:textId="77777777" w:rsidR="008C7CF5" w:rsidRDefault="008C7CF5" w:rsidP="00514712">
      <w:pPr>
        <w:pStyle w:val="BodySingle"/>
        <w:spacing w:line="240" w:lineRule="atLeast"/>
        <w:ind w:left="540"/>
        <w:jc w:val="both"/>
        <w:rPr>
          <w:rFonts w:cs="Angsana New"/>
          <w:color w:val="auto"/>
          <w:sz w:val="22"/>
          <w:szCs w:val="22"/>
          <w:lang w:val="en-US"/>
        </w:rPr>
      </w:pPr>
    </w:p>
    <w:p w14:paraId="66D29BE6" w14:textId="77777777" w:rsidR="008C7CF5" w:rsidRDefault="008C7CF5" w:rsidP="00514712">
      <w:pPr>
        <w:pStyle w:val="BodySingle"/>
        <w:spacing w:line="240" w:lineRule="atLeast"/>
        <w:ind w:left="540"/>
        <w:jc w:val="both"/>
        <w:rPr>
          <w:rFonts w:cs="Angsana New"/>
          <w:color w:val="auto"/>
          <w:sz w:val="22"/>
          <w:szCs w:val="22"/>
          <w:lang w:val="en-US"/>
        </w:rPr>
      </w:pPr>
    </w:p>
    <w:p w14:paraId="6130B0ED" w14:textId="77777777" w:rsidR="008C7CF5" w:rsidRDefault="008C7CF5" w:rsidP="00514712">
      <w:pPr>
        <w:pStyle w:val="BodySingle"/>
        <w:spacing w:line="240" w:lineRule="atLeast"/>
        <w:ind w:left="540"/>
        <w:jc w:val="both"/>
        <w:rPr>
          <w:rFonts w:cs="Angsana New"/>
          <w:color w:val="auto"/>
          <w:sz w:val="22"/>
          <w:szCs w:val="22"/>
          <w:lang w:val="en-US"/>
        </w:rPr>
      </w:pPr>
    </w:p>
    <w:p w14:paraId="3DEB1D22" w14:textId="77777777" w:rsidR="008C7CF5" w:rsidRDefault="008C7CF5" w:rsidP="00514712">
      <w:pPr>
        <w:pStyle w:val="BodySingle"/>
        <w:spacing w:line="240" w:lineRule="atLeast"/>
        <w:ind w:left="540"/>
        <w:jc w:val="both"/>
        <w:rPr>
          <w:rFonts w:cs="Angsana New"/>
          <w:color w:val="auto"/>
          <w:sz w:val="22"/>
          <w:szCs w:val="22"/>
          <w:lang w:val="en-US"/>
        </w:rPr>
      </w:pPr>
    </w:p>
    <w:p w14:paraId="6C8B3ADF" w14:textId="77777777" w:rsidR="008C7CF5" w:rsidRDefault="008C7CF5" w:rsidP="00514712">
      <w:pPr>
        <w:pStyle w:val="BodySingle"/>
        <w:spacing w:line="240" w:lineRule="atLeast"/>
        <w:ind w:left="540"/>
        <w:jc w:val="both"/>
        <w:rPr>
          <w:rFonts w:cs="Angsana New"/>
          <w:color w:val="auto"/>
          <w:sz w:val="22"/>
          <w:szCs w:val="22"/>
          <w:lang w:val="en-US"/>
        </w:rPr>
      </w:pPr>
    </w:p>
    <w:p w14:paraId="257295B3" w14:textId="77777777" w:rsidR="008C7CF5" w:rsidRDefault="008C7CF5" w:rsidP="00514712">
      <w:pPr>
        <w:pStyle w:val="BodySingle"/>
        <w:spacing w:line="240" w:lineRule="atLeast"/>
        <w:ind w:left="540"/>
        <w:jc w:val="both"/>
        <w:rPr>
          <w:rFonts w:cs="Angsana New"/>
          <w:color w:val="auto"/>
          <w:sz w:val="22"/>
          <w:szCs w:val="22"/>
          <w:lang w:val="en-US"/>
        </w:rPr>
      </w:pPr>
    </w:p>
    <w:p w14:paraId="33875159" w14:textId="06C98727" w:rsidR="008C7CF5" w:rsidRPr="0057632B" w:rsidRDefault="008C7CF5" w:rsidP="008C7CF5">
      <w:pPr>
        <w:pStyle w:val="BodySingle"/>
        <w:spacing w:line="240" w:lineRule="atLeast"/>
        <w:jc w:val="both"/>
        <w:rPr>
          <w:rFonts w:cs="Angsana New"/>
          <w:color w:val="auto"/>
          <w:sz w:val="22"/>
          <w:szCs w:val="22"/>
          <w:cs/>
          <w:lang w:val="en-US"/>
        </w:rPr>
        <w:sectPr w:rsidR="008C7CF5" w:rsidRPr="0057632B" w:rsidSect="00C215FD">
          <w:pgSz w:w="11907" w:h="16840" w:code="9"/>
          <w:pgMar w:top="691" w:right="1152" w:bottom="720" w:left="1152" w:header="720" w:footer="720" w:gutter="0"/>
          <w:cols w:space="720"/>
        </w:sectPr>
      </w:pPr>
    </w:p>
    <w:p w14:paraId="69488E1C" w14:textId="77777777" w:rsidR="001A5EB3" w:rsidRPr="0057632B" w:rsidRDefault="001A5EB3" w:rsidP="00514712">
      <w:pPr>
        <w:numPr>
          <w:ilvl w:val="0"/>
          <w:numId w:val="9"/>
        </w:numPr>
        <w:tabs>
          <w:tab w:val="clear" w:pos="340"/>
        </w:tabs>
        <w:spacing w:line="240" w:lineRule="atLeast"/>
        <w:ind w:left="540" w:hanging="540"/>
        <w:jc w:val="both"/>
        <w:outlineLvl w:val="0"/>
        <w:rPr>
          <w:rFonts w:cs="Times New Roman"/>
          <w:b/>
          <w:bCs/>
          <w:sz w:val="22"/>
          <w:szCs w:val="22"/>
        </w:rPr>
      </w:pPr>
      <w:r w:rsidRPr="0057632B">
        <w:rPr>
          <w:rFonts w:cs="Times New Roman"/>
          <w:b/>
          <w:bCs/>
          <w:sz w:val="22"/>
          <w:szCs w:val="22"/>
        </w:rPr>
        <w:lastRenderedPageBreak/>
        <w:t>Property, plant and equipment</w:t>
      </w:r>
    </w:p>
    <w:p w14:paraId="1F80ACA7" w14:textId="77777777" w:rsidR="008F7051" w:rsidRPr="0057632B" w:rsidRDefault="008F7051" w:rsidP="008F7051">
      <w:pPr>
        <w:spacing w:line="240" w:lineRule="atLeast"/>
        <w:ind w:left="540"/>
        <w:jc w:val="both"/>
        <w:outlineLvl w:val="0"/>
        <w:rPr>
          <w:rFonts w:cs="Times New Roman"/>
          <w:b/>
          <w:bCs/>
          <w:sz w:val="24"/>
          <w:szCs w:val="24"/>
        </w:rPr>
      </w:pPr>
    </w:p>
    <w:tbl>
      <w:tblPr>
        <w:tblW w:w="14253" w:type="dxa"/>
        <w:tblInd w:w="450" w:type="dxa"/>
        <w:tblLayout w:type="fixed"/>
        <w:tblLook w:val="01E0" w:firstRow="1" w:lastRow="1" w:firstColumn="1" w:lastColumn="1" w:noHBand="0" w:noVBand="0"/>
      </w:tblPr>
      <w:tblGrid>
        <w:gridCol w:w="3237"/>
        <w:gridCol w:w="1213"/>
        <w:gridCol w:w="260"/>
        <w:gridCol w:w="1129"/>
        <w:gridCol w:w="260"/>
        <w:gridCol w:w="1129"/>
        <w:gridCol w:w="260"/>
        <w:gridCol w:w="1215"/>
        <w:gridCol w:w="260"/>
        <w:gridCol w:w="1129"/>
        <w:gridCol w:w="260"/>
        <w:gridCol w:w="1129"/>
        <w:gridCol w:w="260"/>
        <w:gridCol w:w="1129"/>
        <w:gridCol w:w="260"/>
        <w:gridCol w:w="1123"/>
      </w:tblGrid>
      <w:tr w:rsidR="004D74FE" w:rsidRPr="0057632B" w14:paraId="509F3E8B" w14:textId="77777777" w:rsidTr="0042597F">
        <w:trPr>
          <w:trHeight w:val="290"/>
        </w:trPr>
        <w:tc>
          <w:tcPr>
            <w:tcW w:w="3237" w:type="dxa"/>
            <w:shd w:val="clear" w:color="auto" w:fill="auto"/>
          </w:tcPr>
          <w:p w14:paraId="266C4C66" w14:textId="77777777" w:rsidR="004D74FE" w:rsidRPr="0057632B" w:rsidRDefault="004D74FE" w:rsidP="00840FCD">
            <w:pPr>
              <w:spacing w:line="240" w:lineRule="atLeast"/>
              <w:ind w:right="-218"/>
              <w:rPr>
                <w:rFonts w:cs="Times New Roman"/>
                <w:b/>
                <w:bCs/>
              </w:rPr>
            </w:pPr>
          </w:p>
        </w:tc>
        <w:tc>
          <w:tcPr>
            <w:tcW w:w="11016" w:type="dxa"/>
            <w:gridSpan w:val="15"/>
            <w:shd w:val="clear" w:color="auto" w:fill="auto"/>
          </w:tcPr>
          <w:p w14:paraId="73103A73" w14:textId="77777777" w:rsidR="004D74FE" w:rsidRPr="0057632B" w:rsidRDefault="004D74FE" w:rsidP="00840FCD">
            <w:pPr>
              <w:spacing w:line="240" w:lineRule="atLeast"/>
              <w:ind w:left="-108" w:right="-107"/>
              <w:jc w:val="center"/>
              <w:rPr>
                <w:rFonts w:cs="Times New Roman"/>
                <w:b/>
                <w:bCs/>
              </w:rPr>
            </w:pPr>
            <w:r w:rsidRPr="0057632B">
              <w:rPr>
                <w:rFonts w:cs="Times New Roman"/>
                <w:b/>
                <w:bCs/>
              </w:rPr>
              <w:t>Consolidated financial statements</w:t>
            </w:r>
          </w:p>
        </w:tc>
      </w:tr>
      <w:tr w:rsidR="004D74FE" w:rsidRPr="0057632B" w14:paraId="1DD10928" w14:textId="77777777" w:rsidTr="0042597F">
        <w:trPr>
          <w:trHeight w:val="737"/>
        </w:trPr>
        <w:tc>
          <w:tcPr>
            <w:tcW w:w="3237" w:type="dxa"/>
            <w:shd w:val="clear" w:color="auto" w:fill="auto"/>
          </w:tcPr>
          <w:p w14:paraId="082F4293" w14:textId="77777777" w:rsidR="004D74FE" w:rsidRPr="0057632B" w:rsidRDefault="004D74FE" w:rsidP="00420DAA">
            <w:pPr>
              <w:spacing w:line="240" w:lineRule="atLeast"/>
              <w:ind w:right="-218"/>
              <w:rPr>
                <w:rFonts w:cs="Times New Roman"/>
                <w:b/>
                <w:bCs/>
              </w:rPr>
            </w:pPr>
          </w:p>
        </w:tc>
        <w:tc>
          <w:tcPr>
            <w:tcW w:w="1213" w:type="dxa"/>
            <w:shd w:val="clear" w:color="auto" w:fill="auto"/>
          </w:tcPr>
          <w:p w14:paraId="2EF4B9A0" w14:textId="77777777" w:rsidR="004D74FE" w:rsidRPr="0057632B" w:rsidRDefault="004D74FE" w:rsidP="00420DAA">
            <w:pPr>
              <w:spacing w:line="240" w:lineRule="atLeast"/>
              <w:ind w:left="-108" w:right="-107"/>
              <w:jc w:val="center"/>
              <w:rPr>
                <w:rFonts w:cs="Times New Roman"/>
              </w:rPr>
            </w:pPr>
          </w:p>
          <w:p w14:paraId="7D81F7CD" w14:textId="77777777" w:rsidR="004D74FE" w:rsidRPr="0057632B" w:rsidRDefault="004D74FE" w:rsidP="00420DAA">
            <w:pPr>
              <w:spacing w:line="240" w:lineRule="atLeast"/>
              <w:ind w:left="-108" w:right="-107"/>
              <w:jc w:val="center"/>
              <w:rPr>
                <w:rFonts w:cs="Times New Roman"/>
              </w:rPr>
            </w:pPr>
            <w:r w:rsidRPr="0057632B">
              <w:rPr>
                <w:rFonts w:cs="Times New Roman"/>
              </w:rPr>
              <w:t>Land</w:t>
            </w:r>
          </w:p>
          <w:p w14:paraId="7E0C7B04" w14:textId="77777777" w:rsidR="004D74FE" w:rsidRPr="0057632B" w:rsidRDefault="004D74FE" w:rsidP="00420DAA">
            <w:pPr>
              <w:spacing w:line="240" w:lineRule="atLeast"/>
              <w:ind w:left="-108" w:right="-107"/>
              <w:jc w:val="center"/>
              <w:rPr>
                <w:rFonts w:cs="Times New Roman"/>
              </w:rPr>
            </w:pPr>
            <w:r w:rsidRPr="0057632B">
              <w:rPr>
                <w:rFonts w:cs="Times New Roman"/>
              </w:rPr>
              <w:t>and land</w:t>
            </w:r>
          </w:p>
        </w:tc>
        <w:tc>
          <w:tcPr>
            <w:tcW w:w="260" w:type="dxa"/>
            <w:shd w:val="clear" w:color="auto" w:fill="auto"/>
          </w:tcPr>
          <w:p w14:paraId="3FD838EC" w14:textId="77777777" w:rsidR="004D74FE" w:rsidRPr="0057632B" w:rsidRDefault="004D74FE" w:rsidP="00420DAA">
            <w:pPr>
              <w:spacing w:line="240" w:lineRule="atLeast"/>
              <w:ind w:left="-108" w:right="-107"/>
              <w:jc w:val="center"/>
              <w:rPr>
                <w:rFonts w:cs="Times New Roman"/>
              </w:rPr>
            </w:pPr>
          </w:p>
        </w:tc>
        <w:tc>
          <w:tcPr>
            <w:tcW w:w="1129" w:type="dxa"/>
            <w:shd w:val="clear" w:color="auto" w:fill="auto"/>
          </w:tcPr>
          <w:p w14:paraId="650C81EF" w14:textId="77777777" w:rsidR="004D74FE" w:rsidRPr="0057632B" w:rsidRDefault="004D74FE" w:rsidP="00420DAA">
            <w:pPr>
              <w:spacing w:line="240" w:lineRule="atLeast"/>
              <w:ind w:left="-108" w:right="-107"/>
              <w:jc w:val="center"/>
              <w:rPr>
                <w:rFonts w:cs="Times New Roman"/>
              </w:rPr>
            </w:pPr>
          </w:p>
          <w:p w14:paraId="2BE1A39D" w14:textId="77777777" w:rsidR="004D74FE" w:rsidRPr="0057632B" w:rsidRDefault="004D74FE" w:rsidP="00420DAA">
            <w:pPr>
              <w:spacing w:line="240" w:lineRule="atLeast"/>
              <w:ind w:left="-108" w:right="-107"/>
              <w:jc w:val="center"/>
              <w:rPr>
                <w:rFonts w:cs="Times New Roman"/>
              </w:rPr>
            </w:pPr>
            <w:r w:rsidRPr="0057632B">
              <w:rPr>
                <w:rFonts w:cs="Times New Roman"/>
              </w:rPr>
              <w:t>Building</w:t>
            </w:r>
          </w:p>
          <w:p w14:paraId="0A4E8632" w14:textId="77777777" w:rsidR="004D74FE" w:rsidRPr="0057632B" w:rsidRDefault="004D74FE" w:rsidP="00420DAA">
            <w:pPr>
              <w:spacing w:line="240" w:lineRule="atLeast"/>
              <w:ind w:left="-108" w:right="-107"/>
              <w:jc w:val="center"/>
              <w:rPr>
                <w:rFonts w:cs="Times New Roman"/>
              </w:rPr>
            </w:pPr>
            <w:r w:rsidRPr="0057632B">
              <w:rPr>
                <w:rFonts w:cs="Times New Roman"/>
              </w:rPr>
              <w:t>and building</w:t>
            </w:r>
          </w:p>
        </w:tc>
        <w:tc>
          <w:tcPr>
            <w:tcW w:w="260" w:type="dxa"/>
            <w:shd w:val="clear" w:color="auto" w:fill="auto"/>
          </w:tcPr>
          <w:p w14:paraId="017EDC92" w14:textId="77777777" w:rsidR="004D74FE" w:rsidRPr="0057632B" w:rsidRDefault="004D74FE" w:rsidP="00420DAA">
            <w:pPr>
              <w:spacing w:line="240" w:lineRule="atLeast"/>
              <w:ind w:left="-108" w:right="-107"/>
              <w:jc w:val="center"/>
              <w:rPr>
                <w:rFonts w:cs="Times New Roman"/>
              </w:rPr>
            </w:pPr>
          </w:p>
        </w:tc>
        <w:tc>
          <w:tcPr>
            <w:tcW w:w="1129" w:type="dxa"/>
            <w:shd w:val="clear" w:color="auto" w:fill="auto"/>
          </w:tcPr>
          <w:p w14:paraId="7AE08D8D" w14:textId="77777777" w:rsidR="004D74FE" w:rsidRPr="0057632B" w:rsidRDefault="004D74FE" w:rsidP="00420DAA">
            <w:pPr>
              <w:spacing w:line="240" w:lineRule="atLeast"/>
              <w:ind w:left="-108" w:right="-107"/>
              <w:jc w:val="center"/>
              <w:rPr>
                <w:rFonts w:cs="Times New Roman"/>
              </w:rPr>
            </w:pPr>
          </w:p>
          <w:p w14:paraId="13A34320" w14:textId="77777777" w:rsidR="004D74FE" w:rsidRPr="0057632B" w:rsidRDefault="004D74FE" w:rsidP="00420DAA">
            <w:pPr>
              <w:spacing w:line="240" w:lineRule="atLeast"/>
              <w:ind w:left="-108" w:right="-107"/>
              <w:jc w:val="center"/>
              <w:rPr>
                <w:rFonts w:cs="Times New Roman"/>
              </w:rPr>
            </w:pPr>
          </w:p>
        </w:tc>
        <w:tc>
          <w:tcPr>
            <w:tcW w:w="260" w:type="dxa"/>
            <w:shd w:val="clear" w:color="auto" w:fill="auto"/>
          </w:tcPr>
          <w:p w14:paraId="7952ED07" w14:textId="77777777" w:rsidR="004D74FE" w:rsidRPr="0057632B" w:rsidRDefault="004D74FE" w:rsidP="00420DAA">
            <w:pPr>
              <w:spacing w:line="240" w:lineRule="atLeast"/>
              <w:ind w:left="-108" w:right="-107"/>
              <w:jc w:val="center"/>
              <w:rPr>
                <w:rFonts w:cs="Times New Roman"/>
              </w:rPr>
            </w:pPr>
          </w:p>
        </w:tc>
        <w:tc>
          <w:tcPr>
            <w:tcW w:w="1215" w:type="dxa"/>
            <w:shd w:val="clear" w:color="auto" w:fill="auto"/>
          </w:tcPr>
          <w:p w14:paraId="7D5C0D8A" w14:textId="77777777" w:rsidR="004D74FE" w:rsidRPr="0057632B" w:rsidRDefault="004D74FE" w:rsidP="00420DAA">
            <w:pPr>
              <w:spacing w:line="240" w:lineRule="atLeast"/>
              <w:ind w:left="-108" w:right="-107"/>
              <w:jc w:val="center"/>
              <w:rPr>
                <w:rFonts w:cs="Times New Roman"/>
              </w:rPr>
            </w:pPr>
          </w:p>
          <w:p w14:paraId="4F806BD5" w14:textId="77777777" w:rsidR="004D74FE" w:rsidRPr="0057632B" w:rsidRDefault="004D74FE" w:rsidP="00420DAA">
            <w:pPr>
              <w:spacing w:line="240" w:lineRule="atLeast"/>
              <w:ind w:left="-108" w:right="-107"/>
              <w:jc w:val="center"/>
              <w:rPr>
                <w:rFonts w:cs="Times New Roman"/>
              </w:rPr>
            </w:pPr>
          </w:p>
          <w:p w14:paraId="0CB5983C" w14:textId="77777777" w:rsidR="004D74FE" w:rsidRPr="0057632B" w:rsidRDefault="004D74FE" w:rsidP="00420DAA">
            <w:pPr>
              <w:spacing w:line="240" w:lineRule="atLeast"/>
              <w:ind w:left="-108" w:right="-107"/>
              <w:jc w:val="center"/>
              <w:rPr>
                <w:rFonts w:cs="Times New Roman"/>
              </w:rPr>
            </w:pPr>
            <w:r w:rsidRPr="0057632B">
              <w:rPr>
                <w:rFonts w:cs="Times New Roman"/>
              </w:rPr>
              <w:t>Office and</w:t>
            </w:r>
          </w:p>
        </w:tc>
        <w:tc>
          <w:tcPr>
            <w:tcW w:w="260" w:type="dxa"/>
          </w:tcPr>
          <w:p w14:paraId="2D9DDEB6" w14:textId="77777777" w:rsidR="004D74FE" w:rsidRPr="0057632B" w:rsidRDefault="004D74FE" w:rsidP="00420DAA">
            <w:pPr>
              <w:spacing w:line="240" w:lineRule="atLeast"/>
              <w:ind w:left="-108" w:right="-107"/>
              <w:jc w:val="center"/>
              <w:rPr>
                <w:rFonts w:cs="Times New Roman"/>
              </w:rPr>
            </w:pPr>
          </w:p>
        </w:tc>
        <w:tc>
          <w:tcPr>
            <w:tcW w:w="1129" w:type="dxa"/>
          </w:tcPr>
          <w:p w14:paraId="1C75A657" w14:textId="77777777" w:rsidR="004D74FE" w:rsidRPr="0057632B" w:rsidRDefault="004D74FE" w:rsidP="00420DAA">
            <w:pPr>
              <w:spacing w:line="240" w:lineRule="atLeast"/>
              <w:ind w:left="-108" w:right="-107"/>
              <w:jc w:val="center"/>
              <w:rPr>
                <w:rFonts w:cs="Times New Roman"/>
              </w:rPr>
            </w:pPr>
          </w:p>
          <w:p w14:paraId="687B1040" w14:textId="77777777" w:rsidR="004D74FE" w:rsidRPr="0057632B" w:rsidRDefault="004D74FE" w:rsidP="00420DAA">
            <w:pPr>
              <w:spacing w:line="240" w:lineRule="atLeast"/>
              <w:ind w:left="-108" w:right="-107"/>
              <w:jc w:val="center"/>
              <w:rPr>
                <w:rFonts w:cs="Times New Roman"/>
              </w:rPr>
            </w:pPr>
          </w:p>
        </w:tc>
        <w:tc>
          <w:tcPr>
            <w:tcW w:w="260" w:type="dxa"/>
          </w:tcPr>
          <w:p w14:paraId="542B4D60" w14:textId="77777777" w:rsidR="004D74FE" w:rsidRPr="0057632B" w:rsidRDefault="004D74FE" w:rsidP="00420DAA">
            <w:pPr>
              <w:spacing w:line="240" w:lineRule="atLeast"/>
              <w:ind w:left="-108" w:right="-107"/>
              <w:jc w:val="center"/>
              <w:rPr>
                <w:rFonts w:cs="Times New Roman"/>
              </w:rPr>
            </w:pPr>
          </w:p>
        </w:tc>
        <w:tc>
          <w:tcPr>
            <w:tcW w:w="1129" w:type="dxa"/>
          </w:tcPr>
          <w:p w14:paraId="1C444BD2" w14:textId="77777777" w:rsidR="004D74FE" w:rsidRPr="0057632B" w:rsidRDefault="004D74FE" w:rsidP="00420DAA">
            <w:pPr>
              <w:tabs>
                <w:tab w:val="left" w:pos="706"/>
              </w:tabs>
              <w:spacing w:line="240" w:lineRule="atLeast"/>
              <w:ind w:left="-108" w:right="-107"/>
              <w:jc w:val="center"/>
              <w:rPr>
                <w:rFonts w:cs="Times New Roman"/>
              </w:rPr>
            </w:pPr>
          </w:p>
          <w:p w14:paraId="031D7901" w14:textId="77777777" w:rsidR="004D74FE" w:rsidRPr="0057632B" w:rsidRDefault="004D74FE" w:rsidP="00420DAA">
            <w:pPr>
              <w:tabs>
                <w:tab w:val="left" w:pos="706"/>
              </w:tabs>
              <w:spacing w:line="240" w:lineRule="atLeast"/>
              <w:ind w:left="-108" w:right="-107"/>
              <w:jc w:val="center"/>
              <w:rPr>
                <w:rFonts w:cs="Times New Roman"/>
              </w:rPr>
            </w:pPr>
          </w:p>
          <w:p w14:paraId="1CB7DA4E" w14:textId="77777777" w:rsidR="004D74FE" w:rsidRPr="0057632B" w:rsidRDefault="004D74FE" w:rsidP="00420DAA">
            <w:pPr>
              <w:tabs>
                <w:tab w:val="left" w:pos="706"/>
              </w:tabs>
              <w:spacing w:line="240" w:lineRule="atLeast"/>
              <w:ind w:left="-108" w:right="-107"/>
              <w:jc w:val="center"/>
              <w:rPr>
                <w:rFonts w:cs="Times New Roman"/>
              </w:rPr>
            </w:pPr>
            <w:r w:rsidRPr="0057632B">
              <w:rPr>
                <w:rFonts w:cs="Times New Roman"/>
              </w:rPr>
              <w:t>Other</w:t>
            </w:r>
          </w:p>
        </w:tc>
        <w:tc>
          <w:tcPr>
            <w:tcW w:w="260" w:type="dxa"/>
          </w:tcPr>
          <w:p w14:paraId="543EABFE" w14:textId="77777777" w:rsidR="004D74FE" w:rsidRPr="0057632B" w:rsidRDefault="004D74FE" w:rsidP="00420DAA">
            <w:pPr>
              <w:tabs>
                <w:tab w:val="left" w:pos="706"/>
              </w:tabs>
              <w:spacing w:line="240" w:lineRule="atLeast"/>
              <w:ind w:left="-108" w:right="-107"/>
              <w:jc w:val="center"/>
              <w:rPr>
                <w:rFonts w:cs="Times New Roman"/>
              </w:rPr>
            </w:pPr>
          </w:p>
        </w:tc>
        <w:tc>
          <w:tcPr>
            <w:tcW w:w="1129" w:type="dxa"/>
          </w:tcPr>
          <w:p w14:paraId="03590EF6" w14:textId="77777777" w:rsidR="004D74FE" w:rsidRPr="0057632B" w:rsidRDefault="004D74FE" w:rsidP="00420DAA">
            <w:pPr>
              <w:tabs>
                <w:tab w:val="left" w:pos="706"/>
              </w:tabs>
              <w:spacing w:line="240" w:lineRule="atLeast"/>
              <w:ind w:left="-108" w:right="-107"/>
              <w:jc w:val="center"/>
              <w:rPr>
                <w:rFonts w:cs="Times New Roman"/>
              </w:rPr>
            </w:pPr>
            <w:r w:rsidRPr="0057632B">
              <w:rPr>
                <w:rFonts w:cs="Times New Roman"/>
              </w:rPr>
              <w:t>Assets under</w:t>
            </w:r>
          </w:p>
          <w:p w14:paraId="0A9FA520" w14:textId="77777777" w:rsidR="004D74FE" w:rsidRPr="0057632B" w:rsidRDefault="004D74FE" w:rsidP="00420DAA">
            <w:pPr>
              <w:tabs>
                <w:tab w:val="left" w:pos="706"/>
              </w:tabs>
              <w:spacing w:line="240" w:lineRule="atLeast"/>
              <w:ind w:left="-108" w:right="-107"/>
              <w:jc w:val="center"/>
              <w:rPr>
                <w:rFonts w:cs="Times New Roman"/>
              </w:rPr>
            </w:pPr>
            <w:r w:rsidRPr="0057632B">
              <w:rPr>
                <w:rFonts w:cs="Times New Roman"/>
              </w:rPr>
              <w:t xml:space="preserve">construction and </w:t>
            </w:r>
          </w:p>
        </w:tc>
        <w:tc>
          <w:tcPr>
            <w:tcW w:w="260" w:type="dxa"/>
          </w:tcPr>
          <w:p w14:paraId="298E611E" w14:textId="77777777" w:rsidR="004D74FE" w:rsidRPr="0057632B" w:rsidRDefault="004D74FE" w:rsidP="00420DAA">
            <w:pPr>
              <w:spacing w:line="240" w:lineRule="atLeast"/>
              <w:ind w:left="-108" w:right="-107"/>
              <w:jc w:val="center"/>
              <w:rPr>
                <w:rFonts w:cs="Times New Roman"/>
              </w:rPr>
            </w:pPr>
          </w:p>
        </w:tc>
        <w:tc>
          <w:tcPr>
            <w:tcW w:w="1123" w:type="dxa"/>
          </w:tcPr>
          <w:p w14:paraId="563080FB" w14:textId="77777777" w:rsidR="004D74FE" w:rsidRPr="0057632B" w:rsidRDefault="004D74FE" w:rsidP="00420DAA">
            <w:pPr>
              <w:spacing w:line="240" w:lineRule="atLeast"/>
              <w:ind w:left="-108" w:right="-107"/>
              <w:jc w:val="center"/>
              <w:rPr>
                <w:rFonts w:cs="Times New Roman"/>
              </w:rPr>
            </w:pPr>
          </w:p>
        </w:tc>
      </w:tr>
      <w:tr w:rsidR="004D74FE" w:rsidRPr="0057632B" w14:paraId="634AF676" w14:textId="77777777" w:rsidTr="0042597F">
        <w:trPr>
          <w:trHeight w:val="245"/>
        </w:trPr>
        <w:tc>
          <w:tcPr>
            <w:tcW w:w="3237" w:type="dxa"/>
            <w:shd w:val="clear" w:color="auto" w:fill="auto"/>
          </w:tcPr>
          <w:p w14:paraId="7759138D" w14:textId="77777777" w:rsidR="004D74FE" w:rsidRPr="0057632B" w:rsidRDefault="004D74FE" w:rsidP="00420DAA">
            <w:pPr>
              <w:spacing w:line="240" w:lineRule="atLeast"/>
              <w:ind w:right="-218"/>
              <w:rPr>
                <w:rFonts w:cs="Times New Roman"/>
                <w:b/>
                <w:bCs/>
              </w:rPr>
            </w:pPr>
          </w:p>
        </w:tc>
        <w:tc>
          <w:tcPr>
            <w:tcW w:w="1213" w:type="dxa"/>
            <w:shd w:val="clear" w:color="auto" w:fill="auto"/>
          </w:tcPr>
          <w:p w14:paraId="2C548FDD" w14:textId="77777777" w:rsidR="004D74FE" w:rsidRPr="0057632B" w:rsidRDefault="004D74FE" w:rsidP="00420DAA">
            <w:pPr>
              <w:spacing w:line="240" w:lineRule="atLeast"/>
              <w:ind w:left="-108" w:right="-107"/>
              <w:jc w:val="center"/>
              <w:rPr>
                <w:rFonts w:cs="Times New Roman"/>
              </w:rPr>
            </w:pPr>
            <w:r w:rsidRPr="0057632B">
              <w:rPr>
                <w:rFonts w:cs="Times New Roman"/>
              </w:rPr>
              <w:t>improvement</w:t>
            </w:r>
          </w:p>
        </w:tc>
        <w:tc>
          <w:tcPr>
            <w:tcW w:w="260" w:type="dxa"/>
            <w:shd w:val="clear" w:color="auto" w:fill="auto"/>
          </w:tcPr>
          <w:p w14:paraId="431FDBC4" w14:textId="77777777" w:rsidR="004D74FE" w:rsidRPr="0057632B" w:rsidRDefault="004D74FE" w:rsidP="00420DAA">
            <w:pPr>
              <w:spacing w:line="240" w:lineRule="atLeast"/>
              <w:ind w:left="-108" w:right="-107"/>
              <w:jc w:val="center"/>
              <w:rPr>
                <w:rFonts w:cs="Times New Roman"/>
              </w:rPr>
            </w:pPr>
          </w:p>
        </w:tc>
        <w:tc>
          <w:tcPr>
            <w:tcW w:w="1129" w:type="dxa"/>
            <w:shd w:val="clear" w:color="auto" w:fill="auto"/>
          </w:tcPr>
          <w:p w14:paraId="383EB6CF" w14:textId="77777777" w:rsidR="004D74FE" w:rsidRPr="0057632B" w:rsidRDefault="004D74FE" w:rsidP="00420DAA">
            <w:pPr>
              <w:spacing w:line="240" w:lineRule="atLeast"/>
              <w:ind w:left="-108" w:right="-107"/>
              <w:jc w:val="center"/>
              <w:rPr>
                <w:rFonts w:cs="Times New Roman"/>
              </w:rPr>
            </w:pPr>
            <w:r w:rsidRPr="0057632B">
              <w:rPr>
                <w:rFonts w:cs="Times New Roman"/>
              </w:rPr>
              <w:t>improvements</w:t>
            </w:r>
          </w:p>
        </w:tc>
        <w:tc>
          <w:tcPr>
            <w:tcW w:w="260" w:type="dxa"/>
            <w:shd w:val="clear" w:color="auto" w:fill="auto"/>
          </w:tcPr>
          <w:p w14:paraId="58F7FD69" w14:textId="77777777" w:rsidR="004D74FE" w:rsidRPr="0057632B" w:rsidRDefault="004D74FE" w:rsidP="00420DAA">
            <w:pPr>
              <w:spacing w:line="240" w:lineRule="atLeast"/>
              <w:ind w:left="-108" w:right="-107"/>
              <w:jc w:val="center"/>
              <w:rPr>
                <w:rFonts w:cs="Times New Roman"/>
              </w:rPr>
            </w:pPr>
          </w:p>
        </w:tc>
        <w:tc>
          <w:tcPr>
            <w:tcW w:w="1129" w:type="dxa"/>
            <w:shd w:val="clear" w:color="auto" w:fill="auto"/>
          </w:tcPr>
          <w:p w14:paraId="3CC199A9" w14:textId="77777777" w:rsidR="004D74FE" w:rsidRPr="0057632B" w:rsidRDefault="004D74FE" w:rsidP="00420DAA">
            <w:pPr>
              <w:spacing w:line="240" w:lineRule="atLeast"/>
              <w:ind w:left="-108" w:right="-107"/>
              <w:jc w:val="center"/>
              <w:rPr>
                <w:rFonts w:cs="Times New Roman"/>
              </w:rPr>
            </w:pPr>
            <w:r w:rsidRPr="0057632B">
              <w:rPr>
                <w:rFonts w:cs="Times New Roman"/>
              </w:rPr>
              <w:t>Machinery</w:t>
            </w:r>
          </w:p>
        </w:tc>
        <w:tc>
          <w:tcPr>
            <w:tcW w:w="260" w:type="dxa"/>
            <w:shd w:val="clear" w:color="auto" w:fill="auto"/>
          </w:tcPr>
          <w:p w14:paraId="6A30AD2D" w14:textId="77777777" w:rsidR="004D74FE" w:rsidRPr="0057632B" w:rsidRDefault="004D74FE" w:rsidP="00420DAA">
            <w:pPr>
              <w:spacing w:line="240" w:lineRule="atLeast"/>
              <w:ind w:left="-108" w:right="-107"/>
              <w:jc w:val="center"/>
              <w:rPr>
                <w:rFonts w:cs="Times New Roman"/>
              </w:rPr>
            </w:pPr>
          </w:p>
        </w:tc>
        <w:tc>
          <w:tcPr>
            <w:tcW w:w="1215" w:type="dxa"/>
            <w:shd w:val="clear" w:color="auto" w:fill="auto"/>
          </w:tcPr>
          <w:p w14:paraId="68708DCF" w14:textId="77777777" w:rsidR="004D74FE" w:rsidRPr="0057632B" w:rsidRDefault="004D74FE" w:rsidP="00420DAA">
            <w:pPr>
              <w:spacing w:line="240" w:lineRule="atLeast"/>
              <w:ind w:left="-108" w:right="-107"/>
              <w:jc w:val="center"/>
              <w:rPr>
                <w:rFonts w:cs="Times New Roman"/>
              </w:rPr>
            </w:pPr>
            <w:r w:rsidRPr="0057632B">
              <w:rPr>
                <w:rFonts w:cs="Times New Roman"/>
              </w:rPr>
              <w:t>other equipment</w:t>
            </w:r>
          </w:p>
        </w:tc>
        <w:tc>
          <w:tcPr>
            <w:tcW w:w="260" w:type="dxa"/>
          </w:tcPr>
          <w:p w14:paraId="40FD1EB5" w14:textId="77777777" w:rsidR="004D74FE" w:rsidRPr="0057632B" w:rsidRDefault="004D74FE" w:rsidP="00420DAA">
            <w:pPr>
              <w:spacing w:line="240" w:lineRule="atLeast"/>
              <w:ind w:left="-108" w:right="-107"/>
              <w:jc w:val="center"/>
              <w:rPr>
                <w:rFonts w:cs="Times New Roman"/>
              </w:rPr>
            </w:pPr>
          </w:p>
        </w:tc>
        <w:tc>
          <w:tcPr>
            <w:tcW w:w="1129" w:type="dxa"/>
          </w:tcPr>
          <w:p w14:paraId="498FDDCB" w14:textId="77777777" w:rsidR="004D74FE" w:rsidRPr="0057632B" w:rsidRDefault="004D74FE" w:rsidP="00420DAA">
            <w:pPr>
              <w:spacing w:line="240" w:lineRule="atLeast"/>
              <w:ind w:left="-108" w:right="-107"/>
              <w:jc w:val="center"/>
              <w:rPr>
                <w:rFonts w:cs="Times New Roman"/>
              </w:rPr>
            </w:pPr>
            <w:r w:rsidRPr="0057632B">
              <w:rPr>
                <w:rFonts w:cs="Times New Roman"/>
              </w:rPr>
              <w:t>Vehicles</w:t>
            </w:r>
          </w:p>
        </w:tc>
        <w:tc>
          <w:tcPr>
            <w:tcW w:w="260" w:type="dxa"/>
          </w:tcPr>
          <w:p w14:paraId="2F3C9EFF" w14:textId="77777777" w:rsidR="004D74FE" w:rsidRPr="0057632B" w:rsidRDefault="004D74FE" w:rsidP="00420DAA">
            <w:pPr>
              <w:spacing w:line="240" w:lineRule="atLeast"/>
              <w:ind w:left="-108" w:right="-107"/>
              <w:jc w:val="center"/>
              <w:rPr>
                <w:rFonts w:cs="Times New Roman"/>
              </w:rPr>
            </w:pPr>
          </w:p>
        </w:tc>
        <w:tc>
          <w:tcPr>
            <w:tcW w:w="1129" w:type="dxa"/>
          </w:tcPr>
          <w:p w14:paraId="43AC65D7" w14:textId="77777777" w:rsidR="004D74FE" w:rsidRPr="0057632B" w:rsidRDefault="004D74FE" w:rsidP="00420DAA">
            <w:pPr>
              <w:spacing w:line="240" w:lineRule="atLeast"/>
              <w:ind w:left="-108" w:right="-107"/>
              <w:jc w:val="center"/>
              <w:rPr>
                <w:rFonts w:cs="Times New Roman"/>
              </w:rPr>
            </w:pPr>
            <w:r w:rsidRPr="0057632B">
              <w:rPr>
                <w:rFonts w:cs="Times New Roman"/>
              </w:rPr>
              <w:t>fixed assets</w:t>
            </w:r>
          </w:p>
        </w:tc>
        <w:tc>
          <w:tcPr>
            <w:tcW w:w="260" w:type="dxa"/>
          </w:tcPr>
          <w:p w14:paraId="47CBD4B4" w14:textId="77777777" w:rsidR="004D74FE" w:rsidRPr="0057632B" w:rsidRDefault="004D74FE" w:rsidP="00420DAA">
            <w:pPr>
              <w:spacing w:line="240" w:lineRule="atLeast"/>
              <w:ind w:left="-108" w:right="-107"/>
              <w:jc w:val="center"/>
              <w:rPr>
                <w:rFonts w:cs="Times New Roman"/>
              </w:rPr>
            </w:pPr>
          </w:p>
        </w:tc>
        <w:tc>
          <w:tcPr>
            <w:tcW w:w="1129" w:type="dxa"/>
          </w:tcPr>
          <w:p w14:paraId="71ABD0EF" w14:textId="77777777" w:rsidR="004D74FE" w:rsidRPr="0057632B" w:rsidRDefault="004D74FE" w:rsidP="00420DAA">
            <w:pPr>
              <w:spacing w:line="240" w:lineRule="atLeast"/>
              <w:ind w:left="-108" w:right="-107"/>
              <w:jc w:val="center"/>
              <w:rPr>
                <w:rFonts w:cs="Times New Roman"/>
              </w:rPr>
            </w:pPr>
            <w:r w:rsidRPr="0057632B">
              <w:rPr>
                <w:rFonts w:cs="Times New Roman"/>
              </w:rPr>
              <w:t>installation</w:t>
            </w:r>
          </w:p>
        </w:tc>
        <w:tc>
          <w:tcPr>
            <w:tcW w:w="260" w:type="dxa"/>
          </w:tcPr>
          <w:p w14:paraId="677B4EF7" w14:textId="77777777" w:rsidR="004D74FE" w:rsidRPr="0057632B" w:rsidRDefault="004D74FE" w:rsidP="00420DAA">
            <w:pPr>
              <w:spacing w:line="240" w:lineRule="atLeast"/>
              <w:ind w:left="-108" w:right="-107"/>
              <w:jc w:val="center"/>
              <w:rPr>
                <w:rFonts w:cs="Times New Roman"/>
              </w:rPr>
            </w:pPr>
          </w:p>
        </w:tc>
        <w:tc>
          <w:tcPr>
            <w:tcW w:w="1123" w:type="dxa"/>
          </w:tcPr>
          <w:p w14:paraId="00915A89" w14:textId="77777777" w:rsidR="004D74FE" w:rsidRPr="0057632B" w:rsidRDefault="004D74FE" w:rsidP="00420DAA">
            <w:pPr>
              <w:spacing w:line="240" w:lineRule="atLeast"/>
              <w:ind w:left="-108" w:right="-107"/>
              <w:jc w:val="center"/>
              <w:rPr>
                <w:rFonts w:cs="Times New Roman"/>
              </w:rPr>
            </w:pPr>
            <w:r w:rsidRPr="0057632B">
              <w:rPr>
                <w:rFonts w:cs="Times New Roman"/>
              </w:rPr>
              <w:t>Total</w:t>
            </w:r>
          </w:p>
        </w:tc>
      </w:tr>
      <w:tr w:rsidR="004D74FE" w:rsidRPr="0057632B" w14:paraId="1CB11BCB" w14:textId="77777777" w:rsidTr="0042597F">
        <w:trPr>
          <w:trHeight w:val="245"/>
        </w:trPr>
        <w:tc>
          <w:tcPr>
            <w:tcW w:w="3237" w:type="dxa"/>
            <w:shd w:val="clear" w:color="auto" w:fill="auto"/>
          </w:tcPr>
          <w:p w14:paraId="4DDDEBA7" w14:textId="77777777" w:rsidR="004D74FE" w:rsidRPr="0057632B" w:rsidRDefault="004D74FE" w:rsidP="00420DAA">
            <w:pPr>
              <w:spacing w:line="240" w:lineRule="atLeast"/>
              <w:ind w:right="-218"/>
              <w:rPr>
                <w:rFonts w:cs="Times New Roman"/>
                <w:b/>
                <w:bCs/>
              </w:rPr>
            </w:pPr>
          </w:p>
        </w:tc>
        <w:tc>
          <w:tcPr>
            <w:tcW w:w="11016" w:type="dxa"/>
            <w:gridSpan w:val="15"/>
            <w:shd w:val="clear" w:color="auto" w:fill="auto"/>
          </w:tcPr>
          <w:p w14:paraId="664C6AFB" w14:textId="77777777" w:rsidR="004D74FE" w:rsidRPr="0057632B" w:rsidRDefault="004D74FE" w:rsidP="00420DAA">
            <w:pPr>
              <w:spacing w:line="240" w:lineRule="atLeast"/>
              <w:ind w:left="-108" w:right="-107"/>
              <w:jc w:val="center"/>
              <w:rPr>
                <w:rFonts w:cs="Times New Roman"/>
              </w:rPr>
            </w:pPr>
            <w:r w:rsidRPr="0057632B">
              <w:rPr>
                <w:rFonts w:cs="Times New Roman"/>
                <w:i/>
                <w:iCs/>
              </w:rPr>
              <w:t>(in thousand Baht)</w:t>
            </w:r>
          </w:p>
        </w:tc>
      </w:tr>
      <w:tr w:rsidR="004D74FE" w:rsidRPr="0057632B" w14:paraId="07FAAC01" w14:textId="77777777" w:rsidTr="0042597F">
        <w:trPr>
          <w:trHeight w:val="245"/>
        </w:trPr>
        <w:tc>
          <w:tcPr>
            <w:tcW w:w="3237" w:type="dxa"/>
            <w:shd w:val="clear" w:color="auto" w:fill="auto"/>
          </w:tcPr>
          <w:p w14:paraId="5183F0D8" w14:textId="77777777" w:rsidR="004D74FE" w:rsidRPr="0057632B" w:rsidRDefault="004D74FE" w:rsidP="00420DAA">
            <w:pPr>
              <w:spacing w:line="240" w:lineRule="atLeast"/>
              <w:ind w:right="-218"/>
              <w:rPr>
                <w:rFonts w:cs="Times New Roman"/>
                <w:b/>
                <w:bCs/>
                <w:i/>
                <w:iCs/>
                <w:cs/>
              </w:rPr>
            </w:pPr>
            <w:r w:rsidRPr="0057632B">
              <w:rPr>
                <w:rFonts w:cs="Times New Roman"/>
                <w:b/>
                <w:bCs/>
                <w:i/>
                <w:iCs/>
              </w:rPr>
              <w:t>Cost/Revaluation</w:t>
            </w:r>
          </w:p>
        </w:tc>
        <w:tc>
          <w:tcPr>
            <w:tcW w:w="1213" w:type="dxa"/>
            <w:shd w:val="clear" w:color="auto" w:fill="auto"/>
          </w:tcPr>
          <w:p w14:paraId="2A7226CD" w14:textId="77777777" w:rsidR="004D74FE" w:rsidRPr="0057632B" w:rsidRDefault="004D74FE" w:rsidP="00420DAA">
            <w:pPr>
              <w:tabs>
                <w:tab w:val="decimal" w:pos="992"/>
              </w:tabs>
              <w:spacing w:line="240" w:lineRule="atLeast"/>
              <w:ind w:left="-115" w:right="-101"/>
              <w:rPr>
                <w:rFonts w:cs="Times New Roman"/>
              </w:rPr>
            </w:pPr>
          </w:p>
        </w:tc>
        <w:tc>
          <w:tcPr>
            <w:tcW w:w="260" w:type="dxa"/>
            <w:shd w:val="clear" w:color="auto" w:fill="auto"/>
          </w:tcPr>
          <w:p w14:paraId="784761CF" w14:textId="77777777" w:rsidR="004D74FE" w:rsidRPr="0057632B" w:rsidRDefault="004D74FE" w:rsidP="00420DAA">
            <w:pPr>
              <w:tabs>
                <w:tab w:val="decimal" w:pos="992"/>
              </w:tabs>
              <w:spacing w:line="240" w:lineRule="atLeast"/>
              <w:ind w:left="-115" w:right="-101"/>
              <w:rPr>
                <w:rFonts w:cs="Times New Roman"/>
              </w:rPr>
            </w:pPr>
          </w:p>
        </w:tc>
        <w:tc>
          <w:tcPr>
            <w:tcW w:w="1129" w:type="dxa"/>
            <w:shd w:val="clear" w:color="auto" w:fill="auto"/>
          </w:tcPr>
          <w:p w14:paraId="65802C25" w14:textId="77777777" w:rsidR="004D74FE" w:rsidRPr="0057632B" w:rsidRDefault="004D74FE" w:rsidP="00420DAA">
            <w:pPr>
              <w:tabs>
                <w:tab w:val="decimal" w:pos="992"/>
              </w:tabs>
              <w:spacing w:line="240" w:lineRule="atLeast"/>
              <w:ind w:left="-115" w:right="-101"/>
              <w:rPr>
                <w:rFonts w:cs="Times New Roman"/>
              </w:rPr>
            </w:pPr>
          </w:p>
        </w:tc>
        <w:tc>
          <w:tcPr>
            <w:tcW w:w="260" w:type="dxa"/>
            <w:shd w:val="clear" w:color="auto" w:fill="auto"/>
          </w:tcPr>
          <w:p w14:paraId="012A81A7" w14:textId="77777777" w:rsidR="004D74FE" w:rsidRPr="0057632B" w:rsidRDefault="004D74FE" w:rsidP="00420DAA">
            <w:pPr>
              <w:tabs>
                <w:tab w:val="decimal" w:pos="992"/>
              </w:tabs>
              <w:spacing w:line="240" w:lineRule="atLeast"/>
              <w:ind w:left="-115" w:right="-101"/>
              <w:rPr>
                <w:rFonts w:cs="Times New Roman"/>
              </w:rPr>
            </w:pPr>
          </w:p>
        </w:tc>
        <w:tc>
          <w:tcPr>
            <w:tcW w:w="1129" w:type="dxa"/>
            <w:shd w:val="clear" w:color="auto" w:fill="auto"/>
          </w:tcPr>
          <w:p w14:paraId="56BCA0F5" w14:textId="77777777" w:rsidR="004D74FE" w:rsidRPr="0057632B" w:rsidRDefault="004D74FE" w:rsidP="00420DAA">
            <w:pPr>
              <w:tabs>
                <w:tab w:val="decimal" w:pos="863"/>
              </w:tabs>
              <w:spacing w:line="240" w:lineRule="atLeast"/>
              <w:ind w:left="-115" w:right="-101"/>
              <w:rPr>
                <w:rFonts w:cs="Times New Roman"/>
              </w:rPr>
            </w:pPr>
          </w:p>
        </w:tc>
        <w:tc>
          <w:tcPr>
            <w:tcW w:w="260" w:type="dxa"/>
            <w:shd w:val="clear" w:color="auto" w:fill="auto"/>
          </w:tcPr>
          <w:p w14:paraId="1D77C72D" w14:textId="77777777" w:rsidR="004D74FE" w:rsidRPr="0057632B" w:rsidRDefault="004D74FE" w:rsidP="00420DAA">
            <w:pPr>
              <w:tabs>
                <w:tab w:val="decimal" w:pos="992"/>
              </w:tabs>
              <w:spacing w:line="240" w:lineRule="atLeast"/>
              <w:ind w:left="-115" w:right="-101"/>
              <w:rPr>
                <w:rFonts w:cs="Times New Roman"/>
              </w:rPr>
            </w:pPr>
          </w:p>
        </w:tc>
        <w:tc>
          <w:tcPr>
            <w:tcW w:w="1215" w:type="dxa"/>
            <w:shd w:val="clear" w:color="auto" w:fill="auto"/>
          </w:tcPr>
          <w:p w14:paraId="1720C511" w14:textId="77777777" w:rsidR="004D74FE" w:rsidRPr="0057632B" w:rsidRDefault="004D74FE" w:rsidP="00420DAA">
            <w:pPr>
              <w:tabs>
                <w:tab w:val="decimal" w:pos="992"/>
              </w:tabs>
              <w:spacing w:line="240" w:lineRule="atLeast"/>
              <w:ind w:left="-115" w:right="-101"/>
              <w:rPr>
                <w:rFonts w:cs="Times New Roman"/>
              </w:rPr>
            </w:pPr>
          </w:p>
        </w:tc>
        <w:tc>
          <w:tcPr>
            <w:tcW w:w="260" w:type="dxa"/>
          </w:tcPr>
          <w:p w14:paraId="5F34EE19" w14:textId="77777777" w:rsidR="004D74FE" w:rsidRPr="0057632B" w:rsidRDefault="004D74FE" w:rsidP="00420DAA">
            <w:pPr>
              <w:tabs>
                <w:tab w:val="decimal" w:pos="992"/>
              </w:tabs>
              <w:spacing w:line="240" w:lineRule="atLeast"/>
              <w:ind w:left="-115" w:right="-101"/>
              <w:rPr>
                <w:rFonts w:cs="Times New Roman"/>
              </w:rPr>
            </w:pPr>
          </w:p>
        </w:tc>
        <w:tc>
          <w:tcPr>
            <w:tcW w:w="1129" w:type="dxa"/>
          </w:tcPr>
          <w:p w14:paraId="0C9F1585" w14:textId="77777777" w:rsidR="004D74FE" w:rsidRPr="0057632B" w:rsidRDefault="004D74FE" w:rsidP="00420DAA">
            <w:pPr>
              <w:tabs>
                <w:tab w:val="decimal" w:pos="810"/>
              </w:tabs>
              <w:spacing w:line="240" w:lineRule="atLeast"/>
              <w:ind w:left="-115" w:right="-101"/>
              <w:rPr>
                <w:rFonts w:cs="Times New Roman"/>
              </w:rPr>
            </w:pPr>
          </w:p>
        </w:tc>
        <w:tc>
          <w:tcPr>
            <w:tcW w:w="260" w:type="dxa"/>
          </w:tcPr>
          <w:p w14:paraId="4E093A06" w14:textId="77777777" w:rsidR="004D74FE" w:rsidRPr="0057632B" w:rsidRDefault="004D74FE" w:rsidP="00420DAA">
            <w:pPr>
              <w:tabs>
                <w:tab w:val="decimal" w:pos="810"/>
              </w:tabs>
              <w:spacing w:line="240" w:lineRule="atLeast"/>
              <w:ind w:left="-115" w:right="-101"/>
              <w:rPr>
                <w:rFonts w:cs="Times New Roman"/>
              </w:rPr>
            </w:pPr>
          </w:p>
        </w:tc>
        <w:tc>
          <w:tcPr>
            <w:tcW w:w="1129" w:type="dxa"/>
          </w:tcPr>
          <w:p w14:paraId="5303E68C" w14:textId="77777777" w:rsidR="004D74FE" w:rsidRPr="0057632B" w:rsidRDefault="004D74FE" w:rsidP="00420DAA">
            <w:pPr>
              <w:tabs>
                <w:tab w:val="decimal" w:pos="810"/>
              </w:tabs>
              <w:spacing w:line="240" w:lineRule="atLeast"/>
              <w:ind w:left="-115" w:right="-101"/>
              <w:rPr>
                <w:rFonts w:cs="Times New Roman"/>
              </w:rPr>
            </w:pPr>
          </w:p>
        </w:tc>
        <w:tc>
          <w:tcPr>
            <w:tcW w:w="260" w:type="dxa"/>
          </w:tcPr>
          <w:p w14:paraId="57B0780D" w14:textId="77777777" w:rsidR="004D74FE" w:rsidRPr="0057632B" w:rsidRDefault="004D74FE" w:rsidP="00420DAA">
            <w:pPr>
              <w:tabs>
                <w:tab w:val="decimal" w:pos="992"/>
              </w:tabs>
              <w:spacing w:line="240" w:lineRule="atLeast"/>
              <w:ind w:left="-115" w:right="-101"/>
              <w:rPr>
                <w:rFonts w:cs="Times New Roman"/>
              </w:rPr>
            </w:pPr>
          </w:p>
        </w:tc>
        <w:tc>
          <w:tcPr>
            <w:tcW w:w="1129" w:type="dxa"/>
          </w:tcPr>
          <w:p w14:paraId="27FA79D8" w14:textId="77777777" w:rsidR="004D74FE" w:rsidRPr="0057632B" w:rsidRDefault="004D74FE" w:rsidP="00420DAA">
            <w:pPr>
              <w:tabs>
                <w:tab w:val="decimal" w:pos="992"/>
              </w:tabs>
              <w:spacing w:line="240" w:lineRule="atLeast"/>
              <w:ind w:left="-115" w:right="-101"/>
              <w:rPr>
                <w:rFonts w:cs="Times New Roman"/>
              </w:rPr>
            </w:pPr>
          </w:p>
        </w:tc>
        <w:tc>
          <w:tcPr>
            <w:tcW w:w="260" w:type="dxa"/>
          </w:tcPr>
          <w:p w14:paraId="4F211541" w14:textId="77777777" w:rsidR="004D74FE" w:rsidRPr="0057632B" w:rsidRDefault="004D74FE" w:rsidP="00420DAA">
            <w:pPr>
              <w:tabs>
                <w:tab w:val="decimal" w:pos="992"/>
              </w:tabs>
              <w:spacing w:line="240" w:lineRule="atLeast"/>
              <w:ind w:left="-115" w:right="-101"/>
              <w:rPr>
                <w:rFonts w:cs="Times New Roman"/>
              </w:rPr>
            </w:pPr>
          </w:p>
        </w:tc>
        <w:tc>
          <w:tcPr>
            <w:tcW w:w="1123" w:type="dxa"/>
          </w:tcPr>
          <w:p w14:paraId="43394AE3" w14:textId="77777777" w:rsidR="004D74FE" w:rsidRPr="0057632B" w:rsidRDefault="004D74FE" w:rsidP="00420DAA">
            <w:pPr>
              <w:tabs>
                <w:tab w:val="decimal" w:pos="882"/>
              </w:tabs>
              <w:spacing w:line="240" w:lineRule="atLeast"/>
              <w:ind w:left="-115" w:right="-101"/>
              <w:rPr>
                <w:rFonts w:cs="Times New Roman"/>
              </w:rPr>
            </w:pPr>
          </w:p>
        </w:tc>
      </w:tr>
      <w:tr w:rsidR="00687DA9" w:rsidRPr="0057632B" w14:paraId="22019AE3" w14:textId="77777777" w:rsidTr="0042597F">
        <w:trPr>
          <w:trHeight w:val="245"/>
        </w:trPr>
        <w:tc>
          <w:tcPr>
            <w:tcW w:w="3237" w:type="dxa"/>
            <w:shd w:val="clear" w:color="auto" w:fill="auto"/>
          </w:tcPr>
          <w:p w14:paraId="36A5450E" w14:textId="5730DE37" w:rsidR="00687DA9" w:rsidRPr="0057632B" w:rsidRDefault="00687DA9" w:rsidP="00687DA9">
            <w:pPr>
              <w:tabs>
                <w:tab w:val="left" w:pos="1703"/>
              </w:tabs>
              <w:spacing w:line="240" w:lineRule="atLeast"/>
              <w:ind w:right="-218"/>
              <w:rPr>
                <w:rFonts w:cs="Times New Roman"/>
              </w:rPr>
            </w:pPr>
            <w:r w:rsidRPr="0057632B">
              <w:rPr>
                <w:rFonts w:cs="Times New Roman"/>
              </w:rPr>
              <w:t>At 1 January 20</w:t>
            </w:r>
            <w:r>
              <w:rPr>
                <w:rFonts w:cs="Times New Roman"/>
              </w:rPr>
              <w:t>20</w:t>
            </w:r>
          </w:p>
        </w:tc>
        <w:tc>
          <w:tcPr>
            <w:tcW w:w="1213" w:type="dxa"/>
            <w:shd w:val="clear" w:color="auto" w:fill="auto"/>
          </w:tcPr>
          <w:p w14:paraId="0ED1062D" w14:textId="247BD461" w:rsidR="00687DA9" w:rsidRPr="008F5183" w:rsidRDefault="00687DA9" w:rsidP="00687DA9">
            <w:pPr>
              <w:tabs>
                <w:tab w:val="decimal" w:pos="992"/>
              </w:tabs>
              <w:spacing w:line="240" w:lineRule="atLeast"/>
              <w:ind w:left="-115" w:right="-101"/>
              <w:rPr>
                <w:rFonts w:cs="Times New Roman"/>
              </w:rPr>
            </w:pPr>
            <w:r w:rsidRPr="008F5183">
              <w:rPr>
                <w:rFonts w:cs="Times New Roman"/>
              </w:rPr>
              <w:t>1,560,004</w:t>
            </w:r>
          </w:p>
        </w:tc>
        <w:tc>
          <w:tcPr>
            <w:tcW w:w="260" w:type="dxa"/>
            <w:shd w:val="clear" w:color="auto" w:fill="auto"/>
          </w:tcPr>
          <w:p w14:paraId="03E6B375" w14:textId="77777777" w:rsidR="00687DA9" w:rsidRPr="008F5183" w:rsidRDefault="00687DA9" w:rsidP="00687DA9">
            <w:pPr>
              <w:tabs>
                <w:tab w:val="decimal" w:pos="992"/>
              </w:tabs>
              <w:spacing w:line="240" w:lineRule="atLeast"/>
              <w:ind w:left="-115" w:right="-101"/>
              <w:rPr>
                <w:rFonts w:cs="Times New Roman"/>
              </w:rPr>
            </w:pPr>
          </w:p>
        </w:tc>
        <w:tc>
          <w:tcPr>
            <w:tcW w:w="1129" w:type="dxa"/>
            <w:shd w:val="clear" w:color="auto" w:fill="auto"/>
          </w:tcPr>
          <w:p w14:paraId="447F5171" w14:textId="3D8F5D90" w:rsidR="00687DA9" w:rsidRPr="008F5183" w:rsidRDefault="00687DA9" w:rsidP="00687DA9">
            <w:pPr>
              <w:tabs>
                <w:tab w:val="decimal" w:pos="913"/>
              </w:tabs>
              <w:spacing w:line="240" w:lineRule="atLeast"/>
              <w:ind w:left="-115" w:right="-101"/>
              <w:rPr>
                <w:rFonts w:cs="Times New Roman"/>
              </w:rPr>
            </w:pPr>
            <w:r w:rsidRPr="008F5183">
              <w:rPr>
                <w:rFonts w:cs="Times New Roman"/>
              </w:rPr>
              <w:t>1,204,270</w:t>
            </w:r>
          </w:p>
        </w:tc>
        <w:tc>
          <w:tcPr>
            <w:tcW w:w="260" w:type="dxa"/>
            <w:shd w:val="clear" w:color="auto" w:fill="auto"/>
          </w:tcPr>
          <w:p w14:paraId="63642FE5" w14:textId="77777777" w:rsidR="00687DA9" w:rsidRPr="008F5183" w:rsidRDefault="00687DA9" w:rsidP="00687DA9">
            <w:pPr>
              <w:tabs>
                <w:tab w:val="decimal" w:pos="992"/>
              </w:tabs>
              <w:spacing w:line="240" w:lineRule="atLeast"/>
              <w:ind w:left="-115" w:right="-101"/>
              <w:rPr>
                <w:rFonts w:cs="Times New Roman"/>
              </w:rPr>
            </w:pPr>
          </w:p>
        </w:tc>
        <w:tc>
          <w:tcPr>
            <w:tcW w:w="1129" w:type="dxa"/>
            <w:shd w:val="clear" w:color="auto" w:fill="auto"/>
          </w:tcPr>
          <w:p w14:paraId="158E47D9" w14:textId="40052C5D" w:rsidR="00687DA9" w:rsidRPr="008F5183" w:rsidRDefault="00687DA9" w:rsidP="00687DA9">
            <w:pPr>
              <w:tabs>
                <w:tab w:val="decimal" w:pos="863"/>
              </w:tabs>
              <w:spacing w:line="240" w:lineRule="atLeast"/>
              <w:ind w:left="-115" w:right="-101"/>
              <w:rPr>
                <w:rFonts w:cs="Times New Roman"/>
              </w:rPr>
            </w:pPr>
            <w:r w:rsidRPr="008F5183">
              <w:rPr>
                <w:rFonts w:cs="Times New Roman"/>
              </w:rPr>
              <w:t>814,331</w:t>
            </w:r>
          </w:p>
        </w:tc>
        <w:tc>
          <w:tcPr>
            <w:tcW w:w="260" w:type="dxa"/>
            <w:shd w:val="clear" w:color="auto" w:fill="auto"/>
          </w:tcPr>
          <w:p w14:paraId="0E6719A4" w14:textId="77777777" w:rsidR="00687DA9" w:rsidRPr="008F5183" w:rsidRDefault="00687DA9" w:rsidP="00687DA9">
            <w:pPr>
              <w:tabs>
                <w:tab w:val="decimal" w:pos="992"/>
              </w:tabs>
              <w:spacing w:line="240" w:lineRule="atLeast"/>
              <w:ind w:left="-115" w:right="-101"/>
              <w:rPr>
                <w:rFonts w:cs="Times New Roman"/>
              </w:rPr>
            </w:pPr>
          </w:p>
        </w:tc>
        <w:tc>
          <w:tcPr>
            <w:tcW w:w="1215" w:type="dxa"/>
            <w:shd w:val="clear" w:color="auto" w:fill="auto"/>
          </w:tcPr>
          <w:p w14:paraId="244F58D5" w14:textId="2183B777" w:rsidR="00687DA9" w:rsidRPr="008F5183" w:rsidRDefault="00687DA9" w:rsidP="00687DA9">
            <w:pPr>
              <w:tabs>
                <w:tab w:val="decimal" w:pos="992"/>
              </w:tabs>
              <w:spacing w:line="240" w:lineRule="atLeast"/>
              <w:ind w:left="-115" w:right="-101"/>
              <w:rPr>
                <w:rFonts w:cs="Times New Roman"/>
              </w:rPr>
            </w:pPr>
            <w:r w:rsidRPr="008F5183">
              <w:rPr>
                <w:rFonts w:cs="Times New Roman"/>
              </w:rPr>
              <w:t>536,830</w:t>
            </w:r>
          </w:p>
        </w:tc>
        <w:tc>
          <w:tcPr>
            <w:tcW w:w="260" w:type="dxa"/>
          </w:tcPr>
          <w:p w14:paraId="130FBC52" w14:textId="77777777" w:rsidR="00687DA9" w:rsidRPr="008F5183" w:rsidRDefault="00687DA9" w:rsidP="00687DA9">
            <w:pPr>
              <w:tabs>
                <w:tab w:val="decimal" w:pos="992"/>
              </w:tabs>
              <w:spacing w:line="240" w:lineRule="atLeast"/>
              <w:ind w:left="-115" w:right="-101"/>
              <w:rPr>
                <w:rFonts w:cs="Times New Roman"/>
              </w:rPr>
            </w:pPr>
          </w:p>
        </w:tc>
        <w:tc>
          <w:tcPr>
            <w:tcW w:w="1129" w:type="dxa"/>
          </w:tcPr>
          <w:p w14:paraId="5DB86091" w14:textId="5522153D" w:rsidR="00687DA9" w:rsidRPr="008F5183" w:rsidRDefault="00687DA9" w:rsidP="00687DA9">
            <w:pPr>
              <w:tabs>
                <w:tab w:val="decimal" w:pos="810"/>
              </w:tabs>
              <w:spacing w:line="240" w:lineRule="atLeast"/>
              <w:ind w:left="-115" w:right="-101"/>
              <w:rPr>
                <w:rFonts w:cs="Times New Roman"/>
              </w:rPr>
            </w:pPr>
            <w:r w:rsidRPr="008F5183">
              <w:rPr>
                <w:rFonts w:cs="Times New Roman"/>
              </w:rPr>
              <w:t>140,241</w:t>
            </w:r>
          </w:p>
        </w:tc>
        <w:tc>
          <w:tcPr>
            <w:tcW w:w="260" w:type="dxa"/>
          </w:tcPr>
          <w:p w14:paraId="055D7F29" w14:textId="77777777" w:rsidR="00687DA9" w:rsidRPr="008F5183" w:rsidRDefault="00687DA9" w:rsidP="00687DA9">
            <w:pPr>
              <w:tabs>
                <w:tab w:val="decimal" w:pos="810"/>
              </w:tabs>
              <w:spacing w:line="240" w:lineRule="atLeast"/>
              <w:ind w:left="-115" w:right="-101"/>
              <w:rPr>
                <w:rFonts w:cs="Times New Roman"/>
              </w:rPr>
            </w:pPr>
          </w:p>
        </w:tc>
        <w:tc>
          <w:tcPr>
            <w:tcW w:w="1129" w:type="dxa"/>
          </w:tcPr>
          <w:p w14:paraId="6EE3EB42" w14:textId="1795AA2B" w:rsidR="00687DA9" w:rsidRPr="008F5183" w:rsidRDefault="00687DA9" w:rsidP="00687DA9">
            <w:pPr>
              <w:tabs>
                <w:tab w:val="decimal" w:pos="810"/>
              </w:tabs>
              <w:spacing w:line="240" w:lineRule="atLeast"/>
              <w:ind w:left="-115" w:right="-101"/>
              <w:rPr>
                <w:rFonts w:cs="Times New Roman"/>
              </w:rPr>
            </w:pPr>
            <w:r w:rsidRPr="008F5183">
              <w:rPr>
                <w:rFonts w:cs="Times New Roman"/>
              </w:rPr>
              <w:t>184,215</w:t>
            </w:r>
          </w:p>
        </w:tc>
        <w:tc>
          <w:tcPr>
            <w:tcW w:w="260" w:type="dxa"/>
          </w:tcPr>
          <w:p w14:paraId="38C538FD" w14:textId="77777777" w:rsidR="00687DA9" w:rsidRPr="008F5183" w:rsidRDefault="00687DA9" w:rsidP="00687DA9">
            <w:pPr>
              <w:tabs>
                <w:tab w:val="decimal" w:pos="992"/>
              </w:tabs>
              <w:spacing w:line="240" w:lineRule="atLeast"/>
              <w:ind w:left="-115" w:right="-101"/>
              <w:rPr>
                <w:rFonts w:cs="Times New Roman"/>
              </w:rPr>
            </w:pPr>
          </w:p>
        </w:tc>
        <w:tc>
          <w:tcPr>
            <w:tcW w:w="1129" w:type="dxa"/>
          </w:tcPr>
          <w:p w14:paraId="01281F0D" w14:textId="63ADE167" w:rsidR="00687DA9" w:rsidRPr="008F5183" w:rsidRDefault="00687DA9" w:rsidP="00687DA9">
            <w:pPr>
              <w:tabs>
                <w:tab w:val="decimal" w:pos="913"/>
              </w:tabs>
              <w:spacing w:line="240" w:lineRule="atLeast"/>
              <w:ind w:left="-115" w:right="-101"/>
              <w:rPr>
                <w:rFonts w:cs="Times New Roman"/>
              </w:rPr>
            </w:pPr>
            <w:r w:rsidRPr="008F5183">
              <w:rPr>
                <w:rFonts w:cs="Times New Roman"/>
              </w:rPr>
              <w:t>132,813</w:t>
            </w:r>
          </w:p>
        </w:tc>
        <w:tc>
          <w:tcPr>
            <w:tcW w:w="260" w:type="dxa"/>
          </w:tcPr>
          <w:p w14:paraId="7B3BE0BA" w14:textId="77777777" w:rsidR="00687DA9" w:rsidRPr="008F5183" w:rsidRDefault="00687DA9" w:rsidP="00687DA9">
            <w:pPr>
              <w:tabs>
                <w:tab w:val="decimal" w:pos="992"/>
              </w:tabs>
              <w:spacing w:line="240" w:lineRule="atLeast"/>
              <w:ind w:left="-115" w:right="-101"/>
              <w:rPr>
                <w:rFonts w:cs="Times New Roman"/>
              </w:rPr>
            </w:pPr>
          </w:p>
        </w:tc>
        <w:tc>
          <w:tcPr>
            <w:tcW w:w="1123" w:type="dxa"/>
          </w:tcPr>
          <w:p w14:paraId="432949D0" w14:textId="20AD0596" w:rsidR="00687DA9" w:rsidRPr="008F5183" w:rsidRDefault="00687DA9" w:rsidP="00687DA9">
            <w:pPr>
              <w:tabs>
                <w:tab w:val="decimal" w:pos="882"/>
              </w:tabs>
              <w:spacing w:line="240" w:lineRule="atLeast"/>
              <w:ind w:left="-115" w:right="-101"/>
              <w:rPr>
                <w:rFonts w:cs="Times New Roman"/>
              </w:rPr>
            </w:pPr>
            <w:r w:rsidRPr="008F5183">
              <w:rPr>
                <w:rFonts w:cs="Times New Roman"/>
              </w:rPr>
              <w:t>4,57</w:t>
            </w:r>
            <w:r w:rsidRPr="008F5183">
              <w:rPr>
                <w:rFonts w:cstheme="minorBidi"/>
              </w:rPr>
              <w:t>2,704</w:t>
            </w:r>
          </w:p>
        </w:tc>
      </w:tr>
      <w:tr w:rsidR="00687DA9" w:rsidRPr="0057632B" w14:paraId="7CF1EFFE" w14:textId="77777777" w:rsidTr="0042597F">
        <w:trPr>
          <w:trHeight w:val="245"/>
        </w:trPr>
        <w:tc>
          <w:tcPr>
            <w:tcW w:w="3237" w:type="dxa"/>
            <w:shd w:val="clear" w:color="auto" w:fill="auto"/>
          </w:tcPr>
          <w:p w14:paraId="329FC6A4" w14:textId="5A8D3559" w:rsidR="00687DA9" w:rsidRPr="0057632B" w:rsidRDefault="00687DA9" w:rsidP="00687DA9">
            <w:pPr>
              <w:tabs>
                <w:tab w:val="left" w:pos="1703"/>
              </w:tabs>
              <w:spacing w:line="240" w:lineRule="atLeast"/>
              <w:ind w:right="-218"/>
              <w:rPr>
                <w:rFonts w:cs="Times New Roman"/>
              </w:rPr>
            </w:pPr>
            <w:r w:rsidRPr="0057632B">
              <w:rPr>
                <w:rFonts w:cs="Times New Roman"/>
              </w:rPr>
              <w:t>Additions</w:t>
            </w:r>
          </w:p>
        </w:tc>
        <w:tc>
          <w:tcPr>
            <w:tcW w:w="1213" w:type="dxa"/>
            <w:shd w:val="clear" w:color="auto" w:fill="auto"/>
          </w:tcPr>
          <w:p w14:paraId="70CF5438" w14:textId="28BC04D0" w:rsidR="00687DA9" w:rsidRPr="0057632B" w:rsidRDefault="00687DA9" w:rsidP="00687DA9">
            <w:pPr>
              <w:tabs>
                <w:tab w:val="decimal" w:pos="992"/>
              </w:tabs>
              <w:spacing w:line="240" w:lineRule="atLeast"/>
              <w:ind w:left="-115" w:right="-101"/>
              <w:rPr>
                <w:rFonts w:cs="Times New Roman"/>
              </w:rPr>
            </w:pPr>
            <w:r>
              <w:rPr>
                <w:rFonts w:cs="Times New Roman"/>
              </w:rPr>
              <w:t>1,082</w:t>
            </w:r>
          </w:p>
        </w:tc>
        <w:tc>
          <w:tcPr>
            <w:tcW w:w="260" w:type="dxa"/>
            <w:shd w:val="clear" w:color="auto" w:fill="auto"/>
          </w:tcPr>
          <w:p w14:paraId="5CDED2F7" w14:textId="77777777" w:rsidR="00687DA9" w:rsidRPr="0057632B" w:rsidRDefault="00687DA9" w:rsidP="00687DA9">
            <w:pPr>
              <w:tabs>
                <w:tab w:val="decimal" w:pos="992"/>
              </w:tabs>
              <w:spacing w:line="240" w:lineRule="atLeast"/>
              <w:ind w:left="-115" w:right="-101"/>
              <w:rPr>
                <w:rFonts w:cs="Times New Roman"/>
              </w:rPr>
            </w:pPr>
          </w:p>
        </w:tc>
        <w:tc>
          <w:tcPr>
            <w:tcW w:w="1129" w:type="dxa"/>
            <w:shd w:val="clear" w:color="auto" w:fill="auto"/>
          </w:tcPr>
          <w:p w14:paraId="6B5039DA" w14:textId="501177AD" w:rsidR="00687DA9" w:rsidRPr="0057632B" w:rsidRDefault="00687DA9" w:rsidP="00687DA9">
            <w:pPr>
              <w:tabs>
                <w:tab w:val="decimal" w:pos="913"/>
              </w:tabs>
              <w:spacing w:line="240" w:lineRule="atLeast"/>
              <w:ind w:left="-115" w:right="-101"/>
              <w:rPr>
                <w:rFonts w:cs="Times New Roman"/>
              </w:rPr>
            </w:pPr>
            <w:r w:rsidRPr="00772590">
              <w:rPr>
                <w:rFonts w:cs="Times New Roman"/>
              </w:rPr>
              <w:t>1,6</w:t>
            </w:r>
            <w:r>
              <w:rPr>
                <w:rFonts w:cs="Times New Roman"/>
              </w:rPr>
              <w:t>19</w:t>
            </w:r>
          </w:p>
        </w:tc>
        <w:tc>
          <w:tcPr>
            <w:tcW w:w="260" w:type="dxa"/>
            <w:shd w:val="clear" w:color="auto" w:fill="auto"/>
          </w:tcPr>
          <w:p w14:paraId="7FC83E27" w14:textId="77777777" w:rsidR="00687DA9" w:rsidRPr="0057632B" w:rsidRDefault="00687DA9" w:rsidP="00687DA9">
            <w:pPr>
              <w:tabs>
                <w:tab w:val="decimal" w:pos="992"/>
              </w:tabs>
              <w:spacing w:line="240" w:lineRule="atLeast"/>
              <w:ind w:left="-115" w:right="-101"/>
              <w:rPr>
                <w:rFonts w:cs="Times New Roman"/>
              </w:rPr>
            </w:pPr>
          </w:p>
        </w:tc>
        <w:tc>
          <w:tcPr>
            <w:tcW w:w="1129" w:type="dxa"/>
            <w:shd w:val="clear" w:color="auto" w:fill="auto"/>
          </w:tcPr>
          <w:p w14:paraId="400555FB" w14:textId="49291910" w:rsidR="00687DA9" w:rsidRPr="0057632B" w:rsidRDefault="00687DA9" w:rsidP="00687DA9">
            <w:pPr>
              <w:tabs>
                <w:tab w:val="decimal" w:pos="863"/>
              </w:tabs>
              <w:spacing w:line="240" w:lineRule="atLeast"/>
              <w:ind w:left="-115" w:right="-101"/>
              <w:rPr>
                <w:rFonts w:cs="Times New Roman"/>
              </w:rPr>
            </w:pPr>
            <w:r w:rsidRPr="00772590">
              <w:rPr>
                <w:rFonts w:cs="Times New Roman"/>
              </w:rPr>
              <w:t>199</w:t>
            </w:r>
          </w:p>
        </w:tc>
        <w:tc>
          <w:tcPr>
            <w:tcW w:w="260" w:type="dxa"/>
            <w:shd w:val="clear" w:color="auto" w:fill="auto"/>
          </w:tcPr>
          <w:p w14:paraId="27C042BF" w14:textId="77777777" w:rsidR="00687DA9" w:rsidRPr="0057632B" w:rsidRDefault="00687DA9" w:rsidP="00687DA9">
            <w:pPr>
              <w:tabs>
                <w:tab w:val="decimal" w:pos="992"/>
              </w:tabs>
              <w:spacing w:line="240" w:lineRule="atLeast"/>
              <w:ind w:left="-115" w:right="-101"/>
              <w:rPr>
                <w:rFonts w:cs="Times New Roman"/>
              </w:rPr>
            </w:pPr>
          </w:p>
        </w:tc>
        <w:tc>
          <w:tcPr>
            <w:tcW w:w="1215" w:type="dxa"/>
            <w:shd w:val="clear" w:color="auto" w:fill="auto"/>
          </w:tcPr>
          <w:p w14:paraId="15CD5495" w14:textId="48B36642" w:rsidR="00687DA9" w:rsidRPr="0057632B" w:rsidRDefault="00687DA9" w:rsidP="00687DA9">
            <w:pPr>
              <w:tabs>
                <w:tab w:val="decimal" w:pos="992"/>
              </w:tabs>
              <w:spacing w:line="240" w:lineRule="atLeast"/>
              <w:ind w:left="-115" w:right="-101"/>
              <w:rPr>
                <w:rFonts w:cs="Times New Roman"/>
              </w:rPr>
            </w:pPr>
            <w:r w:rsidRPr="00772590">
              <w:rPr>
                <w:rFonts w:cs="Times New Roman"/>
              </w:rPr>
              <w:t>17,597</w:t>
            </w:r>
          </w:p>
        </w:tc>
        <w:tc>
          <w:tcPr>
            <w:tcW w:w="260" w:type="dxa"/>
          </w:tcPr>
          <w:p w14:paraId="01329EA4" w14:textId="77777777" w:rsidR="00687DA9" w:rsidRPr="0057632B" w:rsidRDefault="00687DA9" w:rsidP="00687DA9">
            <w:pPr>
              <w:tabs>
                <w:tab w:val="decimal" w:pos="992"/>
              </w:tabs>
              <w:spacing w:line="240" w:lineRule="atLeast"/>
              <w:ind w:left="-115" w:right="-101"/>
              <w:rPr>
                <w:rFonts w:cs="Times New Roman"/>
              </w:rPr>
            </w:pPr>
          </w:p>
        </w:tc>
        <w:tc>
          <w:tcPr>
            <w:tcW w:w="1129" w:type="dxa"/>
          </w:tcPr>
          <w:p w14:paraId="0DFCAA23" w14:textId="2566DDF3" w:rsidR="00687DA9" w:rsidRPr="0057632B" w:rsidRDefault="00687DA9" w:rsidP="00687DA9">
            <w:pPr>
              <w:tabs>
                <w:tab w:val="decimal" w:pos="810"/>
              </w:tabs>
              <w:spacing w:line="240" w:lineRule="atLeast"/>
              <w:ind w:left="-115" w:right="-101"/>
              <w:rPr>
                <w:rFonts w:cs="Times New Roman"/>
              </w:rPr>
            </w:pPr>
            <w:r w:rsidRPr="00772590">
              <w:rPr>
                <w:rFonts w:cs="Times New Roman"/>
              </w:rPr>
              <w:t>11,957</w:t>
            </w:r>
          </w:p>
        </w:tc>
        <w:tc>
          <w:tcPr>
            <w:tcW w:w="260" w:type="dxa"/>
          </w:tcPr>
          <w:p w14:paraId="3117A8CE" w14:textId="77777777" w:rsidR="00687DA9" w:rsidRPr="0057632B" w:rsidRDefault="00687DA9" w:rsidP="00687DA9">
            <w:pPr>
              <w:tabs>
                <w:tab w:val="decimal" w:pos="810"/>
              </w:tabs>
              <w:spacing w:line="240" w:lineRule="atLeast"/>
              <w:ind w:left="-115" w:right="-101"/>
              <w:rPr>
                <w:rFonts w:cs="Times New Roman"/>
              </w:rPr>
            </w:pPr>
          </w:p>
        </w:tc>
        <w:tc>
          <w:tcPr>
            <w:tcW w:w="1129" w:type="dxa"/>
          </w:tcPr>
          <w:p w14:paraId="73B3ACA1" w14:textId="765D834C" w:rsidR="00687DA9" w:rsidRPr="0057632B" w:rsidRDefault="00687DA9" w:rsidP="00687DA9">
            <w:pPr>
              <w:tabs>
                <w:tab w:val="decimal" w:pos="810"/>
              </w:tabs>
              <w:spacing w:line="240" w:lineRule="atLeast"/>
              <w:ind w:left="-115" w:right="-101"/>
              <w:rPr>
                <w:rFonts w:cs="Times New Roman"/>
              </w:rPr>
            </w:pPr>
            <w:r w:rsidRPr="00772590">
              <w:rPr>
                <w:rFonts w:cs="Times New Roman"/>
              </w:rPr>
              <w:t>-</w:t>
            </w:r>
          </w:p>
        </w:tc>
        <w:tc>
          <w:tcPr>
            <w:tcW w:w="260" w:type="dxa"/>
          </w:tcPr>
          <w:p w14:paraId="4EF2911D" w14:textId="77777777" w:rsidR="00687DA9" w:rsidRPr="0057632B" w:rsidRDefault="00687DA9" w:rsidP="00687DA9">
            <w:pPr>
              <w:tabs>
                <w:tab w:val="decimal" w:pos="992"/>
              </w:tabs>
              <w:spacing w:line="240" w:lineRule="atLeast"/>
              <w:ind w:left="-115" w:right="-101"/>
              <w:rPr>
                <w:rFonts w:cs="Times New Roman"/>
              </w:rPr>
            </w:pPr>
          </w:p>
        </w:tc>
        <w:tc>
          <w:tcPr>
            <w:tcW w:w="1129" w:type="dxa"/>
          </w:tcPr>
          <w:p w14:paraId="4AB5E811" w14:textId="7C82FA82" w:rsidR="00687DA9" w:rsidRPr="0057632B" w:rsidRDefault="00687DA9" w:rsidP="00687DA9">
            <w:pPr>
              <w:tabs>
                <w:tab w:val="decimal" w:pos="913"/>
              </w:tabs>
              <w:spacing w:line="240" w:lineRule="atLeast"/>
              <w:ind w:left="-115" w:right="-101"/>
              <w:rPr>
                <w:rFonts w:cs="Times New Roman"/>
              </w:rPr>
            </w:pPr>
            <w:r w:rsidRPr="00772590">
              <w:rPr>
                <w:rFonts w:cs="Times New Roman"/>
              </w:rPr>
              <w:t>138,309</w:t>
            </w:r>
          </w:p>
        </w:tc>
        <w:tc>
          <w:tcPr>
            <w:tcW w:w="260" w:type="dxa"/>
          </w:tcPr>
          <w:p w14:paraId="3F94A88C" w14:textId="77777777" w:rsidR="00687DA9" w:rsidRPr="0057632B" w:rsidRDefault="00687DA9" w:rsidP="00687DA9">
            <w:pPr>
              <w:tabs>
                <w:tab w:val="decimal" w:pos="992"/>
              </w:tabs>
              <w:spacing w:line="240" w:lineRule="atLeast"/>
              <w:ind w:left="-115" w:right="-101"/>
              <w:rPr>
                <w:rFonts w:cs="Times New Roman"/>
              </w:rPr>
            </w:pPr>
          </w:p>
        </w:tc>
        <w:tc>
          <w:tcPr>
            <w:tcW w:w="1123" w:type="dxa"/>
          </w:tcPr>
          <w:p w14:paraId="4512CA91" w14:textId="47D14FD4" w:rsidR="00687DA9" w:rsidRPr="0057632B" w:rsidRDefault="00687DA9" w:rsidP="00687DA9">
            <w:pPr>
              <w:tabs>
                <w:tab w:val="decimal" w:pos="882"/>
              </w:tabs>
              <w:spacing w:line="240" w:lineRule="atLeast"/>
              <w:ind w:left="-115" w:right="-101"/>
              <w:rPr>
                <w:rFonts w:cs="Times New Roman"/>
              </w:rPr>
            </w:pPr>
            <w:r>
              <w:rPr>
                <w:rFonts w:cs="Times New Roman"/>
              </w:rPr>
              <w:t>170,763</w:t>
            </w:r>
          </w:p>
        </w:tc>
      </w:tr>
      <w:tr w:rsidR="00687DA9" w:rsidRPr="0057632B" w14:paraId="2E278E0E" w14:textId="77777777" w:rsidTr="0042597F">
        <w:trPr>
          <w:trHeight w:val="245"/>
        </w:trPr>
        <w:tc>
          <w:tcPr>
            <w:tcW w:w="3237" w:type="dxa"/>
            <w:shd w:val="clear" w:color="auto" w:fill="auto"/>
          </w:tcPr>
          <w:p w14:paraId="6890E2E0" w14:textId="301F77A8" w:rsidR="00687DA9" w:rsidRPr="0057632B" w:rsidRDefault="00687DA9" w:rsidP="00687DA9">
            <w:pPr>
              <w:spacing w:line="240" w:lineRule="atLeast"/>
              <w:ind w:right="-218"/>
              <w:rPr>
                <w:rFonts w:cs="Times New Roman"/>
              </w:rPr>
            </w:pPr>
            <w:r w:rsidRPr="0057632B">
              <w:rPr>
                <w:rFonts w:cs="Times New Roman"/>
              </w:rPr>
              <w:t>Surplus on revaluation</w:t>
            </w:r>
          </w:p>
        </w:tc>
        <w:tc>
          <w:tcPr>
            <w:tcW w:w="1213" w:type="dxa"/>
            <w:shd w:val="clear" w:color="auto" w:fill="auto"/>
          </w:tcPr>
          <w:p w14:paraId="0F5DCA69" w14:textId="43F04292" w:rsidR="00687DA9" w:rsidRPr="0057632B" w:rsidRDefault="00687DA9" w:rsidP="00687DA9">
            <w:pPr>
              <w:tabs>
                <w:tab w:val="decimal" w:pos="992"/>
              </w:tabs>
              <w:spacing w:line="240" w:lineRule="atLeast"/>
              <w:ind w:left="-115" w:right="-101"/>
              <w:rPr>
                <w:rFonts w:cs="Times New Roman"/>
              </w:rPr>
            </w:pPr>
            <w:r w:rsidRPr="00772590">
              <w:rPr>
                <w:rFonts w:cs="Times New Roman"/>
              </w:rPr>
              <w:t>168,293</w:t>
            </w:r>
          </w:p>
        </w:tc>
        <w:tc>
          <w:tcPr>
            <w:tcW w:w="260" w:type="dxa"/>
            <w:shd w:val="clear" w:color="auto" w:fill="auto"/>
          </w:tcPr>
          <w:p w14:paraId="1C2AE541" w14:textId="77777777" w:rsidR="00687DA9" w:rsidRPr="0057632B" w:rsidRDefault="00687DA9" w:rsidP="00687DA9">
            <w:pPr>
              <w:tabs>
                <w:tab w:val="decimal" w:pos="992"/>
              </w:tabs>
              <w:spacing w:line="240" w:lineRule="atLeast"/>
              <w:ind w:left="-115" w:right="-101"/>
              <w:rPr>
                <w:rFonts w:cs="Times New Roman"/>
              </w:rPr>
            </w:pPr>
          </w:p>
        </w:tc>
        <w:tc>
          <w:tcPr>
            <w:tcW w:w="1129" w:type="dxa"/>
            <w:shd w:val="clear" w:color="auto" w:fill="auto"/>
          </w:tcPr>
          <w:p w14:paraId="34A9B08D" w14:textId="7336AA9C" w:rsidR="00687DA9" w:rsidRPr="0057632B" w:rsidRDefault="00687DA9" w:rsidP="00687DA9">
            <w:pPr>
              <w:tabs>
                <w:tab w:val="decimal" w:pos="913"/>
              </w:tabs>
              <w:spacing w:line="240" w:lineRule="atLeast"/>
              <w:ind w:left="-115" w:right="-101"/>
              <w:rPr>
                <w:rFonts w:cs="Times New Roman"/>
              </w:rPr>
            </w:pPr>
            <w:r w:rsidRPr="00772590">
              <w:rPr>
                <w:rFonts w:cs="Times New Roman"/>
              </w:rPr>
              <w:t>191,30</w:t>
            </w:r>
            <w:r>
              <w:rPr>
                <w:rFonts w:cs="Times New Roman"/>
              </w:rPr>
              <w:t>1</w:t>
            </w:r>
          </w:p>
        </w:tc>
        <w:tc>
          <w:tcPr>
            <w:tcW w:w="260" w:type="dxa"/>
            <w:shd w:val="clear" w:color="auto" w:fill="auto"/>
          </w:tcPr>
          <w:p w14:paraId="6CE6E511" w14:textId="77777777" w:rsidR="00687DA9" w:rsidRPr="0057632B" w:rsidRDefault="00687DA9" w:rsidP="00687DA9">
            <w:pPr>
              <w:tabs>
                <w:tab w:val="decimal" w:pos="992"/>
              </w:tabs>
              <w:spacing w:line="240" w:lineRule="atLeast"/>
              <w:ind w:left="-115" w:right="-101"/>
              <w:rPr>
                <w:rFonts w:cs="Times New Roman"/>
              </w:rPr>
            </w:pPr>
          </w:p>
        </w:tc>
        <w:tc>
          <w:tcPr>
            <w:tcW w:w="1129" w:type="dxa"/>
            <w:shd w:val="clear" w:color="auto" w:fill="auto"/>
          </w:tcPr>
          <w:p w14:paraId="70EEA0D4" w14:textId="133C1F21" w:rsidR="00687DA9" w:rsidRPr="0057632B" w:rsidRDefault="00687DA9" w:rsidP="00687DA9">
            <w:pPr>
              <w:tabs>
                <w:tab w:val="decimal" w:pos="863"/>
              </w:tabs>
              <w:spacing w:line="240" w:lineRule="atLeast"/>
              <w:ind w:left="-115" w:right="-101"/>
              <w:rPr>
                <w:rFonts w:cs="Times New Roman"/>
              </w:rPr>
            </w:pPr>
            <w:r w:rsidRPr="00772590">
              <w:rPr>
                <w:rFonts w:cs="Times New Roman"/>
              </w:rPr>
              <w:t>112,559</w:t>
            </w:r>
          </w:p>
        </w:tc>
        <w:tc>
          <w:tcPr>
            <w:tcW w:w="260" w:type="dxa"/>
            <w:shd w:val="clear" w:color="auto" w:fill="auto"/>
          </w:tcPr>
          <w:p w14:paraId="0D9CD556" w14:textId="77777777" w:rsidR="00687DA9" w:rsidRPr="0057632B" w:rsidRDefault="00687DA9" w:rsidP="00687DA9">
            <w:pPr>
              <w:tabs>
                <w:tab w:val="decimal" w:pos="992"/>
              </w:tabs>
              <w:spacing w:line="240" w:lineRule="atLeast"/>
              <w:ind w:left="-115" w:right="-101"/>
              <w:rPr>
                <w:rFonts w:cs="Times New Roman"/>
              </w:rPr>
            </w:pPr>
          </w:p>
        </w:tc>
        <w:tc>
          <w:tcPr>
            <w:tcW w:w="1215" w:type="dxa"/>
            <w:shd w:val="clear" w:color="auto" w:fill="auto"/>
          </w:tcPr>
          <w:p w14:paraId="54B10282" w14:textId="04830398" w:rsidR="00687DA9" w:rsidRPr="0057632B" w:rsidRDefault="00687DA9" w:rsidP="00687DA9">
            <w:pPr>
              <w:tabs>
                <w:tab w:val="decimal" w:pos="992"/>
              </w:tabs>
              <w:spacing w:line="240" w:lineRule="atLeast"/>
              <w:ind w:left="-115" w:right="-101"/>
              <w:rPr>
                <w:rFonts w:cs="Times New Roman"/>
              </w:rPr>
            </w:pPr>
            <w:r w:rsidRPr="00772590">
              <w:rPr>
                <w:rFonts w:cs="Times New Roman"/>
              </w:rPr>
              <w:t>-</w:t>
            </w:r>
          </w:p>
        </w:tc>
        <w:tc>
          <w:tcPr>
            <w:tcW w:w="260" w:type="dxa"/>
          </w:tcPr>
          <w:p w14:paraId="25BA0CE5" w14:textId="77777777" w:rsidR="00687DA9" w:rsidRPr="0057632B" w:rsidRDefault="00687DA9" w:rsidP="00687DA9">
            <w:pPr>
              <w:tabs>
                <w:tab w:val="decimal" w:pos="992"/>
              </w:tabs>
              <w:spacing w:line="240" w:lineRule="atLeast"/>
              <w:ind w:left="-115" w:right="-101"/>
              <w:rPr>
                <w:rFonts w:cs="Times New Roman"/>
              </w:rPr>
            </w:pPr>
          </w:p>
        </w:tc>
        <w:tc>
          <w:tcPr>
            <w:tcW w:w="1129" w:type="dxa"/>
          </w:tcPr>
          <w:p w14:paraId="6D8D7498" w14:textId="312D8016" w:rsidR="00687DA9" w:rsidRPr="0057632B" w:rsidRDefault="00687DA9" w:rsidP="00687DA9">
            <w:pPr>
              <w:tabs>
                <w:tab w:val="decimal" w:pos="810"/>
              </w:tabs>
              <w:spacing w:line="240" w:lineRule="atLeast"/>
              <w:ind w:left="-115" w:right="-101"/>
              <w:rPr>
                <w:rFonts w:cs="Times New Roman"/>
              </w:rPr>
            </w:pPr>
            <w:r w:rsidRPr="00772590">
              <w:rPr>
                <w:rFonts w:cs="Times New Roman"/>
              </w:rPr>
              <w:t>-</w:t>
            </w:r>
          </w:p>
        </w:tc>
        <w:tc>
          <w:tcPr>
            <w:tcW w:w="260" w:type="dxa"/>
          </w:tcPr>
          <w:p w14:paraId="66BEEF64" w14:textId="77777777" w:rsidR="00687DA9" w:rsidRPr="0057632B" w:rsidRDefault="00687DA9" w:rsidP="00687DA9">
            <w:pPr>
              <w:tabs>
                <w:tab w:val="decimal" w:pos="810"/>
              </w:tabs>
              <w:spacing w:line="240" w:lineRule="atLeast"/>
              <w:ind w:left="-115" w:right="-101"/>
              <w:rPr>
                <w:rFonts w:cs="Times New Roman"/>
              </w:rPr>
            </w:pPr>
          </w:p>
        </w:tc>
        <w:tc>
          <w:tcPr>
            <w:tcW w:w="1129" w:type="dxa"/>
          </w:tcPr>
          <w:p w14:paraId="45F2B90D" w14:textId="3997A9BA" w:rsidR="00687DA9" w:rsidRPr="0057632B" w:rsidRDefault="00687DA9" w:rsidP="00687DA9">
            <w:pPr>
              <w:tabs>
                <w:tab w:val="decimal" w:pos="810"/>
              </w:tabs>
              <w:spacing w:line="240" w:lineRule="atLeast"/>
              <w:ind w:left="-115" w:right="-101"/>
              <w:rPr>
                <w:rFonts w:cs="Times New Roman"/>
              </w:rPr>
            </w:pPr>
            <w:r w:rsidRPr="00772590">
              <w:rPr>
                <w:rFonts w:cs="Times New Roman"/>
              </w:rPr>
              <w:t>-</w:t>
            </w:r>
          </w:p>
        </w:tc>
        <w:tc>
          <w:tcPr>
            <w:tcW w:w="260" w:type="dxa"/>
          </w:tcPr>
          <w:p w14:paraId="0BB20CE1" w14:textId="77777777" w:rsidR="00687DA9" w:rsidRPr="0057632B" w:rsidRDefault="00687DA9" w:rsidP="00687DA9">
            <w:pPr>
              <w:tabs>
                <w:tab w:val="decimal" w:pos="992"/>
              </w:tabs>
              <w:spacing w:line="240" w:lineRule="atLeast"/>
              <w:ind w:left="-115" w:right="-101"/>
              <w:rPr>
                <w:rFonts w:cs="Times New Roman"/>
              </w:rPr>
            </w:pPr>
          </w:p>
        </w:tc>
        <w:tc>
          <w:tcPr>
            <w:tcW w:w="1129" w:type="dxa"/>
          </w:tcPr>
          <w:p w14:paraId="48A4CF75" w14:textId="0A572754" w:rsidR="00687DA9" w:rsidRPr="0057632B" w:rsidRDefault="00687DA9" w:rsidP="00687DA9">
            <w:pPr>
              <w:tabs>
                <w:tab w:val="decimal" w:pos="913"/>
              </w:tabs>
              <w:spacing w:line="240" w:lineRule="atLeast"/>
              <w:ind w:left="-115" w:right="-101"/>
              <w:rPr>
                <w:rFonts w:cs="Times New Roman"/>
              </w:rPr>
            </w:pPr>
            <w:r w:rsidRPr="00772590">
              <w:rPr>
                <w:rFonts w:cs="Times New Roman"/>
              </w:rPr>
              <w:t>-</w:t>
            </w:r>
          </w:p>
        </w:tc>
        <w:tc>
          <w:tcPr>
            <w:tcW w:w="260" w:type="dxa"/>
          </w:tcPr>
          <w:p w14:paraId="75B78C6C" w14:textId="77777777" w:rsidR="00687DA9" w:rsidRPr="0057632B" w:rsidRDefault="00687DA9" w:rsidP="00687DA9">
            <w:pPr>
              <w:tabs>
                <w:tab w:val="decimal" w:pos="992"/>
              </w:tabs>
              <w:spacing w:line="240" w:lineRule="atLeast"/>
              <w:ind w:left="-115" w:right="-101"/>
              <w:rPr>
                <w:rFonts w:cs="Times New Roman"/>
              </w:rPr>
            </w:pPr>
          </w:p>
        </w:tc>
        <w:tc>
          <w:tcPr>
            <w:tcW w:w="1123" w:type="dxa"/>
          </w:tcPr>
          <w:p w14:paraId="1D931208" w14:textId="4C8C846D" w:rsidR="00687DA9" w:rsidRPr="0057632B" w:rsidRDefault="00687DA9" w:rsidP="00687DA9">
            <w:pPr>
              <w:tabs>
                <w:tab w:val="decimal" w:pos="882"/>
              </w:tabs>
              <w:spacing w:line="240" w:lineRule="atLeast"/>
              <w:ind w:left="-115" w:right="-101"/>
              <w:rPr>
                <w:rFonts w:cs="Times New Roman"/>
              </w:rPr>
            </w:pPr>
            <w:r w:rsidRPr="00772590">
              <w:rPr>
                <w:rFonts w:cs="Times New Roman"/>
              </w:rPr>
              <w:t>472,15</w:t>
            </w:r>
            <w:r>
              <w:rPr>
                <w:rFonts w:cs="Times New Roman"/>
              </w:rPr>
              <w:t>3</w:t>
            </w:r>
          </w:p>
        </w:tc>
      </w:tr>
      <w:tr w:rsidR="00687DA9" w:rsidRPr="0057632B" w14:paraId="2C096FF1" w14:textId="77777777" w:rsidTr="0042597F">
        <w:trPr>
          <w:trHeight w:val="245"/>
        </w:trPr>
        <w:tc>
          <w:tcPr>
            <w:tcW w:w="3237" w:type="dxa"/>
            <w:shd w:val="clear" w:color="auto" w:fill="auto"/>
          </w:tcPr>
          <w:p w14:paraId="3E817E10" w14:textId="2132BD41" w:rsidR="00687DA9" w:rsidRPr="0057632B" w:rsidRDefault="00687DA9" w:rsidP="00687DA9">
            <w:pPr>
              <w:spacing w:line="240" w:lineRule="atLeast"/>
              <w:ind w:right="-218"/>
              <w:rPr>
                <w:rFonts w:cs="Times New Roman"/>
              </w:rPr>
            </w:pPr>
            <w:r w:rsidRPr="0057632B">
              <w:rPr>
                <w:rFonts w:cs="Times New Roman"/>
              </w:rPr>
              <w:t>Transfer</w:t>
            </w:r>
            <w:r>
              <w:rPr>
                <w:rFonts w:cs="Times New Roman"/>
              </w:rPr>
              <w:t>s</w:t>
            </w:r>
          </w:p>
        </w:tc>
        <w:tc>
          <w:tcPr>
            <w:tcW w:w="1213" w:type="dxa"/>
            <w:shd w:val="clear" w:color="auto" w:fill="auto"/>
          </w:tcPr>
          <w:p w14:paraId="5F910DCF" w14:textId="45C12B4E" w:rsidR="00687DA9" w:rsidRPr="0057632B" w:rsidRDefault="00687DA9" w:rsidP="00687DA9">
            <w:pPr>
              <w:tabs>
                <w:tab w:val="decimal" w:pos="992"/>
              </w:tabs>
              <w:spacing w:line="240" w:lineRule="atLeast"/>
              <w:ind w:left="-115" w:right="-101"/>
              <w:rPr>
                <w:rFonts w:cs="Times New Roman"/>
              </w:rPr>
            </w:pPr>
            <w:r w:rsidRPr="00772590">
              <w:rPr>
                <w:rFonts w:cs="Times New Roman"/>
              </w:rPr>
              <w:t>-</w:t>
            </w:r>
          </w:p>
        </w:tc>
        <w:tc>
          <w:tcPr>
            <w:tcW w:w="260" w:type="dxa"/>
            <w:shd w:val="clear" w:color="auto" w:fill="auto"/>
          </w:tcPr>
          <w:p w14:paraId="5ACBA2D4" w14:textId="77777777" w:rsidR="00687DA9" w:rsidRPr="0057632B" w:rsidRDefault="00687DA9" w:rsidP="00687DA9">
            <w:pPr>
              <w:tabs>
                <w:tab w:val="decimal" w:pos="992"/>
              </w:tabs>
              <w:spacing w:line="240" w:lineRule="atLeast"/>
              <w:ind w:left="-115" w:right="-101"/>
              <w:rPr>
                <w:rFonts w:cs="Times New Roman"/>
              </w:rPr>
            </w:pPr>
          </w:p>
        </w:tc>
        <w:tc>
          <w:tcPr>
            <w:tcW w:w="1129" w:type="dxa"/>
            <w:shd w:val="clear" w:color="auto" w:fill="auto"/>
          </w:tcPr>
          <w:p w14:paraId="513276AE" w14:textId="1EA723C8" w:rsidR="00687DA9" w:rsidRPr="0057632B" w:rsidRDefault="00687DA9" w:rsidP="00687DA9">
            <w:pPr>
              <w:tabs>
                <w:tab w:val="decimal" w:pos="913"/>
              </w:tabs>
              <w:spacing w:line="240" w:lineRule="atLeast"/>
              <w:ind w:left="-115" w:right="-101"/>
              <w:rPr>
                <w:rFonts w:cs="Times New Roman"/>
              </w:rPr>
            </w:pPr>
            <w:r w:rsidRPr="00772590">
              <w:rPr>
                <w:rFonts w:cs="Times New Roman"/>
              </w:rPr>
              <w:t>2,987</w:t>
            </w:r>
          </w:p>
        </w:tc>
        <w:tc>
          <w:tcPr>
            <w:tcW w:w="260" w:type="dxa"/>
            <w:shd w:val="clear" w:color="auto" w:fill="auto"/>
          </w:tcPr>
          <w:p w14:paraId="17FFDEFC" w14:textId="77777777" w:rsidR="00687DA9" w:rsidRPr="0057632B" w:rsidRDefault="00687DA9" w:rsidP="00687DA9">
            <w:pPr>
              <w:tabs>
                <w:tab w:val="decimal" w:pos="992"/>
              </w:tabs>
              <w:spacing w:line="240" w:lineRule="atLeast"/>
              <w:ind w:left="-115" w:right="-101"/>
              <w:rPr>
                <w:rFonts w:cs="Times New Roman"/>
              </w:rPr>
            </w:pPr>
          </w:p>
        </w:tc>
        <w:tc>
          <w:tcPr>
            <w:tcW w:w="1129" w:type="dxa"/>
            <w:shd w:val="clear" w:color="auto" w:fill="auto"/>
          </w:tcPr>
          <w:p w14:paraId="4E1A20FE" w14:textId="0D147E56" w:rsidR="00687DA9" w:rsidRPr="0057632B" w:rsidRDefault="00687DA9" w:rsidP="00687DA9">
            <w:pPr>
              <w:tabs>
                <w:tab w:val="decimal" w:pos="863"/>
              </w:tabs>
              <w:spacing w:line="240" w:lineRule="atLeast"/>
              <w:ind w:left="-115" w:right="-101"/>
              <w:rPr>
                <w:rFonts w:cs="Times New Roman"/>
              </w:rPr>
            </w:pPr>
            <w:r w:rsidRPr="00772590">
              <w:rPr>
                <w:rFonts w:cs="Times New Roman"/>
              </w:rPr>
              <w:t>31,980</w:t>
            </w:r>
          </w:p>
        </w:tc>
        <w:tc>
          <w:tcPr>
            <w:tcW w:w="260" w:type="dxa"/>
            <w:shd w:val="clear" w:color="auto" w:fill="auto"/>
          </w:tcPr>
          <w:p w14:paraId="5B7099FF" w14:textId="77777777" w:rsidR="00687DA9" w:rsidRPr="0057632B" w:rsidRDefault="00687DA9" w:rsidP="00687DA9">
            <w:pPr>
              <w:tabs>
                <w:tab w:val="decimal" w:pos="992"/>
              </w:tabs>
              <w:spacing w:line="240" w:lineRule="atLeast"/>
              <w:ind w:left="-115" w:right="-101"/>
              <w:rPr>
                <w:rFonts w:cs="Times New Roman"/>
              </w:rPr>
            </w:pPr>
          </w:p>
        </w:tc>
        <w:tc>
          <w:tcPr>
            <w:tcW w:w="1215" w:type="dxa"/>
            <w:shd w:val="clear" w:color="auto" w:fill="auto"/>
          </w:tcPr>
          <w:p w14:paraId="09D0B0CB" w14:textId="663F5213" w:rsidR="00687DA9" w:rsidRPr="0057632B" w:rsidRDefault="00687DA9" w:rsidP="00687DA9">
            <w:pPr>
              <w:tabs>
                <w:tab w:val="decimal" w:pos="992"/>
              </w:tabs>
              <w:spacing w:line="240" w:lineRule="atLeast"/>
              <w:ind w:left="-115" w:right="-101"/>
              <w:rPr>
                <w:rFonts w:cs="Times New Roman"/>
              </w:rPr>
            </w:pPr>
            <w:r w:rsidRPr="00772590">
              <w:rPr>
                <w:rFonts w:cs="Times New Roman"/>
              </w:rPr>
              <w:t>7,395</w:t>
            </w:r>
          </w:p>
        </w:tc>
        <w:tc>
          <w:tcPr>
            <w:tcW w:w="260" w:type="dxa"/>
          </w:tcPr>
          <w:p w14:paraId="261B1777" w14:textId="77777777" w:rsidR="00687DA9" w:rsidRPr="0057632B" w:rsidRDefault="00687DA9" w:rsidP="00687DA9">
            <w:pPr>
              <w:tabs>
                <w:tab w:val="decimal" w:pos="992"/>
              </w:tabs>
              <w:spacing w:line="240" w:lineRule="atLeast"/>
              <w:ind w:left="-115" w:right="-101"/>
              <w:rPr>
                <w:rFonts w:cs="Times New Roman"/>
              </w:rPr>
            </w:pPr>
          </w:p>
        </w:tc>
        <w:tc>
          <w:tcPr>
            <w:tcW w:w="1129" w:type="dxa"/>
          </w:tcPr>
          <w:p w14:paraId="78600126" w14:textId="263CA2E2" w:rsidR="00687DA9" w:rsidRPr="0057632B" w:rsidRDefault="00687DA9" w:rsidP="00687DA9">
            <w:pPr>
              <w:tabs>
                <w:tab w:val="decimal" w:pos="810"/>
              </w:tabs>
              <w:spacing w:line="240" w:lineRule="atLeast"/>
              <w:ind w:left="-115" w:right="-101"/>
              <w:rPr>
                <w:rFonts w:cs="Times New Roman"/>
              </w:rPr>
            </w:pPr>
            <w:r w:rsidRPr="00772590">
              <w:rPr>
                <w:rFonts w:cs="Times New Roman"/>
              </w:rPr>
              <w:t>-</w:t>
            </w:r>
          </w:p>
        </w:tc>
        <w:tc>
          <w:tcPr>
            <w:tcW w:w="260" w:type="dxa"/>
          </w:tcPr>
          <w:p w14:paraId="1619159B" w14:textId="77777777" w:rsidR="00687DA9" w:rsidRPr="0057632B" w:rsidRDefault="00687DA9" w:rsidP="00687DA9">
            <w:pPr>
              <w:tabs>
                <w:tab w:val="decimal" w:pos="810"/>
              </w:tabs>
              <w:spacing w:line="240" w:lineRule="atLeast"/>
              <w:ind w:left="-115" w:right="-101"/>
              <w:rPr>
                <w:rFonts w:cs="Times New Roman"/>
              </w:rPr>
            </w:pPr>
          </w:p>
        </w:tc>
        <w:tc>
          <w:tcPr>
            <w:tcW w:w="1129" w:type="dxa"/>
          </w:tcPr>
          <w:p w14:paraId="5B5E8617" w14:textId="7F4174DD" w:rsidR="00687DA9" w:rsidRPr="0057632B" w:rsidRDefault="00687DA9" w:rsidP="00687DA9">
            <w:pPr>
              <w:tabs>
                <w:tab w:val="decimal" w:pos="810"/>
              </w:tabs>
              <w:spacing w:line="240" w:lineRule="atLeast"/>
              <w:ind w:left="-115" w:right="-101"/>
              <w:rPr>
                <w:rFonts w:cs="Times New Roman"/>
              </w:rPr>
            </w:pPr>
            <w:r w:rsidRPr="00772590">
              <w:rPr>
                <w:rFonts w:cs="Times New Roman"/>
              </w:rPr>
              <w:t>10,723</w:t>
            </w:r>
          </w:p>
        </w:tc>
        <w:tc>
          <w:tcPr>
            <w:tcW w:w="260" w:type="dxa"/>
          </w:tcPr>
          <w:p w14:paraId="544B15B1" w14:textId="77777777" w:rsidR="00687DA9" w:rsidRPr="0057632B" w:rsidRDefault="00687DA9" w:rsidP="00687DA9">
            <w:pPr>
              <w:tabs>
                <w:tab w:val="decimal" w:pos="992"/>
              </w:tabs>
              <w:spacing w:line="240" w:lineRule="atLeast"/>
              <w:ind w:left="-115" w:right="-101"/>
              <w:rPr>
                <w:rFonts w:cs="Times New Roman"/>
              </w:rPr>
            </w:pPr>
          </w:p>
        </w:tc>
        <w:tc>
          <w:tcPr>
            <w:tcW w:w="1129" w:type="dxa"/>
          </w:tcPr>
          <w:p w14:paraId="5F8C125F" w14:textId="0D2D4E68" w:rsidR="00687DA9" w:rsidRPr="0057632B" w:rsidRDefault="00687DA9" w:rsidP="00687DA9">
            <w:pPr>
              <w:tabs>
                <w:tab w:val="decimal" w:pos="913"/>
              </w:tabs>
              <w:spacing w:line="240" w:lineRule="atLeast"/>
              <w:ind w:left="-115" w:right="-101"/>
              <w:rPr>
                <w:rFonts w:cs="Times New Roman"/>
              </w:rPr>
            </w:pPr>
            <w:r w:rsidRPr="00772590">
              <w:rPr>
                <w:rFonts w:cs="Times New Roman"/>
              </w:rPr>
              <w:t>(53,085)</w:t>
            </w:r>
          </w:p>
        </w:tc>
        <w:tc>
          <w:tcPr>
            <w:tcW w:w="260" w:type="dxa"/>
          </w:tcPr>
          <w:p w14:paraId="1BA9B602" w14:textId="77777777" w:rsidR="00687DA9" w:rsidRPr="0057632B" w:rsidRDefault="00687DA9" w:rsidP="00687DA9">
            <w:pPr>
              <w:tabs>
                <w:tab w:val="decimal" w:pos="992"/>
              </w:tabs>
              <w:spacing w:line="240" w:lineRule="atLeast"/>
              <w:ind w:left="-115" w:right="-101"/>
              <w:rPr>
                <w:rFonts w:cs="Times New Roman"/>
              </w:rPr>
            </w:pPr>
          </w:p>
        </w:tc>
        <w:tc>
          <w:tcPr>
            <w:tcW w:w="1123" w:type="dxa"/>
          </w:tcPr>
          <w:p w14:paraId="58B828FE" w14:textId="1E2592AC" w:rsidR="00687DA9" w:rsidRPr="0057632B" w:rsidRDefault="00687DA9" w:rsidP="00687DA9">
            <w:pPr>
              <w:tabs>
                <w:tab w:val="decimal" w:pos="882"/>
              </w:tabs>
              <w:spacing w:line="240" w:lineRule="atLeast"/>
              <w:ind w:left="-115" w:right="-101"/>
              <w:rPr>
                <w:rFonts w:cs="Times New Roman"/>
              </w:rPr>
            </w:pPr>
            <w:r w:rsidRPr="00772590">
              <w:rPr>
                <w:rFonts w:cs="Times New Roman"/>
              </w:rPr>
              <w:t>-</w:t>
            </w:r>
          </w:p>
        </w:tc>
      </w:tr>
      <w:tr w:rsidR="00687DA9" w:rsidRPr="0057632B" w14:paraId="0633FCB8" w14:textId="77777777" w:rsidTr="00CB3A66">
        <w:trPr>
          <w:trHeight w:val="245"/>
        </w:trPr>
        <w:tc>
          <w:tcPr>
            <w:tcW w:w="3237" w:type="dxa"/>
            <w:shd w:val="clear" w:color="auto" w:fill="auto"/>
            <w:vAlign w:val="bottom"/>
          </w:tcPr>
          <w:p w14:paraId="6ADCD1A3" w14:textId="77777777" w:rsidR="00687DA9" w:rsidRDefault="00687DA9" w:rsidP="00687DA9">
            <w:pPr>
              <w:spacing w:line="240" w:lineRule="atLeast"/>
              <w:ind w:right="-218"/>
              <w:rPr>
                <w:rFonts w:cs="Times New Roman"/>
              </w:rPr>
            </w:pPr>
            <w:r w:rsidRPr="00772590">
              <w:rPr>
                <w:rFonts w:cs="Times New Roman"/>
              </w:rPr>
              <w:t xml:space="preserve">Revaluation of </w:t>
            </w:r>
            <w:r>
              <w:rPr>
                <w:rFonts w:cs="Times New Roman"/>
              </w:rPr>
              <w:t xml:space="preserve">land and </w:t>
            </w:r>
            <w:r w:rsidRPr="00772590">
              <w:rPr>
                <w:rFonts w:cs="Times New Roman"/>
              </w:rPr>
              <w:t xml:space="preserve">building </w:t>
            </w:r>
          </w:p>
          <w:p w14:paraId="03175F75" w14:textId="34635061" w:rsidR="00687DA9" w:rsidRPr="0057632B" w:rsidRDefault="00687DA9" w:rsidP="00687DA9">
            <w:pPr>
              <w:spacing w:line="240" w:lineRule="atLeast"/>
              <w:ind w:right="-218"/>
              <w:rPr>
                <w:rFonts w:cs="Times New Roman"/>
              </w:rPr>
            </w:pPr>
            <w:r>
              <w:rPr>
                <w:rFonts w:cs="Times New Roman"/>
              </w:rPr>
              <w:t xml:space="preserve">   </w:t>
            </w:r>
            <w:r w:rsidRPr="00772590">
              <w:rPr>
                <w:rFonts w:cs="Times New Roman"/>
              </w:rPr>
              <w:t>transferred to investment propert</w:t>
            </w:r>
            <w:r>
              <w:rPr>
                <w:rFonts w:cs="Times New Roman"/>
              </w:rPr>
              <w:t>ies</w:t>
            </w:r>
          </w:p>
        </w:tc>
        <w:tc>
          <w:tcPr>
            <w:tcW w:w="1213" w:type="dxa"/>
            <w:shd w:val="clear" w:color="auto" w:fill="auto"/>
          </w:tcPr>
          <w:p w14:paraId="22788E61" w14:textId="77777777" w:rsidR="00687DA9" w:rsidRPr="00772590" w:rsidRDefault="00687DA9" w:rsidP="00687DA9">
            <w:pPr>
              <w:tabs>
                <w:tab w:val="decimal" w:pos="992"/>
              </w:tabs>
              <w:spacing w:line="240" w:lineRule="atLeast"/>
              <w:ind w:left="-115" w:right="-101"/>
              <w:rPr>
                <w:rFonts w:cs="Times New Roman"/>
              </w:rPr>
            </w:pPr>
          </w:p>
          <w:p w14:paraId="32B5B4F1" w14:textId="05FAD411" w:rsidR="00687DA9" w:rsidRPr="0057632B" w:rsidRDefault="00687DA9" w:rsidP="00687DA9">
            <w:pPr>
              <w:tabs>
                <w:tab w:val="decimal" w:pos="992"/>
              </w:tabs>
              <w:spacing w:line="240" w:lineRule="atLeast"/>
              <w:ind w:left="-115" w:right="-101"/>
              <w:rPr>
                <w:rFonts w:cs="Times New Roman"/>
              </w:rPr>
            </w:pPr>
            <w:r w:rsidRPr="00772590">
              <w:rPr>
                <w:rFonts w:cs="Times New Roman"/>
              </w:rPr>
              <w:t>20,097</w:t>
            </w:r>
          </w:p>
        </w:tc>
        <w:tc>
          <w:tcPr>
            <w:tcW w:w="260" w:type="dxa"/>
            <w:shd w:val="clear" w:color="auto" w:fill="auto"/>
          </w:tcPr>
          <w:p w14:paraId="7FEB462F" w14:textId="77777777" w:rsidR="00687DA9" w:rsidRPr="0057632B" w:rsidRDefault="00687DA9" w:rsidP="00687DA9">
            <w:pPr>
              <w:tabs>
                <w:tab w:val="decimal" w:pos="992"/>
              </w:tabs>
              <w:spacing w:line="240" w:lineRule="atLeast"/>
              <w:ind w:left="-115" w:right="-101"/>
              <w:rPr>
                <w:rFonts w:cs="Times New Roman"/>
              </w:rPr>
            </w:pPr>
          </w:p>
        </w:tc>
        <w:tc>
          <w:tcPr>
            <w:tcW w:w="1129" w:type="dxa"/>
            <w:shd w:val="clear" w:color="auto" w:fill="auto"/>
          </w:tcPr>
          <w:p w14:paraId="02A645D4" w14:textId="77777777" w:rsidR="00687DA9" w:rsidRPr="00772590" w:rsidRDefault="00687DA9" w:rsidP="00687DA9">
            <w:pPr>
              <w:tabs>
                <w:tab w:val="decimal" w:pos="913"/>
              </w:tabs>
              <w:spacing w:line="240" w:lineRule="atLeast"/>
              <w:ind w:left="-115" w:right="-101"/>
              <w:rPr>
                <w:rFonts w:cs="Times New Roman"/>
              </w:rPr>
            </w:pPr>
          </w:p>
          <w:p w14:paraId="7FF07899" w14:textId="3FD18B97" w:rsidR="00687DA9" w:rsidRPr="0057632B" w:rsidRDefault="00687DA9" w:rsidP="00687DA9">
            <w:pPr>
              <w:tabs>
                <w:tab w:val="decimal" w:pos="913"/>
              </w:tabs>
              <w:spacing w:line="240" w:lineRule="atLeast"/>
              <w:ind w:left="-115" w:right="-101"/>
              <w:rPr>
                <w:rFonts w:cs="Times New Roman"/>
              </w:rPr>
            </w:pPr>
            <w:r w:rsidRPr="00772590">
              <w:rPr>
                <w:rFonts w:cs="Times New Roman"/>
              </w:rPr>
              <w:t>22,07</w:t>
            </w:r>
            <w:r>
              <w:rPr>
                <w:rFonts w:cs="Times New Roman"/>
              </w:rPr>
              <w:t>0</w:t>
            </w:r>
          </w:p>
        </w:tc>
        <w:tc>
          <w:tcPr>
            <w:tcW w:w="260" w:type="dxa"/>
            <w:shd w:val="clear" w:color="auto" w:fill="auto"/>
          </w:tcPr>
          <w:p w14:paraId="474F8BC7" w14:textId="77777777" w:rsidR="00687DA9" w:rsidRPr="0057632B" w:rsidRDefault="00687DA9" w:rsidP="00687DA9">
            <w:pPr>
              <w:tabs>
                <w:tab w:val="decimal" w:pos="992"/>
              </w:tabs>
              <w:spacing w:line="240" w:lineRule="atLeast"/>
              <w:ind w:left="-115" w:right="-101"/>
              <w:rPr>
                <w:rFonts w:cs="Times New Roman"/>
              </w:rPr>
            </w:pPr>
          </w:p>
        </w:tc>
        <w:tc>
          <w:tcPr>
            <w:tcW w:w="1129" w:type="dxa"/>
            <w:shd w:val="clear" w:color="auto" w:fill="auto"/>
          </w:tcPr>
          <w:p w14:paraId="64E4F4D3" w14:textId="77777777" w:rsidR="00687DA9" w:rsidRPr="00772590" w:rsidRDefault="00687DA9" w:rsidP="00687DA9">
            <w:pPr>
              <w:tabs>
                <w:tab w:val="decimal" w:pos="863"/>
              </w:tabs>
              <w:spacing w:line="240" w:lineRule="atLeast"/>
              <w:ind w:left="-115" w:right="-101"/>
              <w:rPr>
                <w:rFonts w:cs="Times New Roman"/>
              </w:rPr>
            </w:pPr>
          </w:p>
          <w:p w14:paraId="51B2376B" w14:textId="3E9132BF" w:rsidR="00687DA9" w:rsidRPr="0057632B" w:rsidRDefault="00687DA9" w:rsidP="00687DA9">
            <w:pPr>
              <w:tabs>
                <w:tab w:val="decimal" w:pos="863"/>
              </w:tabs>
              <w:spacing w:line="240" w:lineRule="atLeast"/>
              <w:ind w:left="-115" w:right="-101"/>
              <w:rPr>
                <w:rFonts w:cs="Times New Roman"/>
              </w:rPr>
            </w:pPr>
            <w:r w:rsidRPr="00772590">
              <w:rPr>
                <w:rFonts w:cs="Times New Roman"/>
              </w:rPr>
              <w:t>-</w:t>
            </w:r>
          </w:p>
        </w:tc>
        <w:tc>
          <w:tcPr>
            <w:tcW w:w="260" w:type="dxa"/>
            <w:shd w:val="clear" w:color="auto" w:fill="auto"/>
          </w:tcPr>
          <w:p w14:paraId="3D04F3D1" w14:textId="77777777" w:rsidR="00687DA9" w:rsidRPr="0057632B" w:rsidRDefault="00687DA9" w:rsidP="00687DA9">
            <w:pPr>
              <w:tabs>
                <w:tab w:val="decimal" w:pos="992"/>
              </w:tabs>
              <w:spacing w:line="240" w:lineRule="atLeast"/>
              <w:ind w:left="-115" w:right="-101"/>
              <w:rPr>
                <w:rFonts w:cs="Times New Roman"/>
              </w:rPr>
            </w:pPr>
          </w:p>
        </w:tc>
        <w:tc>
          <w:tcPr>
            <w:tcW w:w="1215" w:type="dxa"/>
            <w:shd w:val="clear" w:color="auto" w:fill="auto"/>
          </w:tcPr>
          <w:p w14:paraId="63549909" w14:textId="77777777" w:rsidR="00687DA9" w:rsidRPr="00772590" w:rsidRDefault="00687DA9" w:rsidP="00687DA9">
            <w:pPr>
              <w:tabs>
                <w:tab w:val="decimal" w:pos="992"/>
              </w:tabs>
              <w:spacing w:line="240" w:lineRule="atLeast"/>
              <w:ind w:left="-115" w:right="-101"/>
              <w:rPr>
                <w:rFonts w:cs="Times New Roman"/>
              </w:rPr>
            </w:pPr>
          </w:p>
          <w:p w14:paraId="020A5AA4" w14:textId="3F7FCB55" w:rsidR="00687DA9" w:rsidRPr="0057632B" w:rsidRDefault="00687DA9" w:rsidP="00687DA9">
            <w:pPr>
              <w:tabs>
                <w:tab w:val="decimal" w:pos="992"/>
              </w:tabs>
              <w:spacing w:line="240" w:lineRule="atLeast"/>
              <w:ind w:left="-115" w:right="-101"/>
              <w:rPr>
                <w:rFonts w:cs="Times New Roman"/>
              </w:rPr>
            </w:pPr>
            <w:r w:rsidRPr="00772590">
              <w:rPr>
                <w:rFonts w:cs="Times New Roman"/>
              </w:rPr>
              <w:t>-</w:t>
            </w:r>
          </w:p>
        </w:tc>
        <w:tc>
          <w:tcPr>
            <w:tcW w:w="260" w:type="dxa"/>
          </w:tcPr>
          <w:p w14:paraId="62440484" w14:textId="77777777" w:rsidR="00687DA9" w:rsidRPr="0057632B" w:rsidRDefault="00687DA9" w:rsidP="00687DA9">
            <w:pPr>
              <w:tabs>
                <w:tab w:val="decimal" w:pos="992"/>
              </w:tabs>
              <w:spacing w:line="240" w:lineRule="atLeast"/>
              <w:ind w:left="-115" w:right="-101"/>
              <w:rPr>
                <w:rFonts w:cs="Times New Roman"/>
              </w:rPr>
            </w:pPr>
          </w:p>
        </w:tc>
        <w:tc>
          <w:tcPr>
            <w:tcW w:w="1129" w:type="dxa"/>
          </w:tcPr>
          <w:p w14:paraId="24A84649" w14:textId="77777777" w:rsidR="00687DA9" w:rsidRPr="00772590" w:rsidRDefault="00687DA9" w:rsidP="00687DA9">
            <w:pPr>
              <w:tabs>
                <w:tab w:val="decimal" w:pos="810"/>
              </w:tabs>
              <w:spacing w:line="240" w:lineRule="atLeast"/>
              <w:ind w:left="-115" w:right="-101"/>
              <w:rPr>
                <w:rFonts w:cs="Times New Roman"/>
              </w:rPr>
            </w:pPr>
          </w:p>
          <w:p w14:paraId="666E2BF9" w14:textId="669D2028" w:rsidR="00687DA9" w:rsidRPr="0057632B" w:rsidRDefault="00687DA9" w:rsidP="00687DA9">
            <w:pPr>
              <w:tabs>
                <w:tab w:val="decimal" w:pos="810"/>
              </w:tabs>
              <w:spacing w:line="240" w:lineRule="atLeast"/>
              <w:ind w:left="-115" w:right="-101"/>
              <w:rPr>
                <w:rFonts w:cs="Times New Roman"/>
              </w:rPr>
            </w:pPr>
            <w:r w:rsidRPr="00772590">
              <w:rPr>
                <w:rFonts w:cs="Times New Roman"/>
              </w:rPr>
              <w:t>-</w:t>
            </w:r>
          </w:p>
        </w:tc>
        <w:tc>
          <w:tcPr>
            <w:tcW w:w="260" w:type="dxa"/>
          </w:tcPr>
          <w:p w14:paraId="2B99CF24" w14:textId="77777777" w:rsidR="00687DA9" w:rsidRPr="0057632B" w:rsidRDefault="00687DA9" w:rsidP="00687DA9">
            <w:pPr>
              <w:tabs>
                <w:tab w:val="decimal" w:pos="810"/>
              </w:tabs>
              <w:spacing w:line="240" w:lineRule="atLeast"/>
              <w:ind w:left="-115" w:right="-101"/>
              <w:rPr>
                <w:rFonts w:cs="Times New Roman"/>
              </w:rPr>
            </w:pPr>
          </w:p>
        </w:tc>
        <w:tc>
          <w:tcPr>
            <w:tcW w:w="1129" w:type="dxa"/>
          </w:tcPr>
          <w:p w14:paraId="34E77CDE" w14:textId="77777777" w:rsidR="00687DA9" w:rsidRPr="00772590" w:rsidRDefault="00687DA9" w:rsidP="00687DA9">
            <w:pPr>
              <w:tabs>
                <w:tab w:val="decimal" w:pos="810"/>
              </w:tabs>
              <w:spacing w:line="240" w:lineRule="atLeast"/>
              <w:ind w:left="-115" w:right="-101"/>
              <w:rPr>
                <w:rFonts w:cs="Times New Roman"/>
              </w:rPr>
            </w:pPr>
          </w:p>
          <w:p w14:paraId="46AC7032" w14:textId="2FAE1E6D" w:rsidR="00687DA9" w:rsidRPr="0057632B" w:rsidRDefault="00687DA9" w:rsidP="00687DA9">
            <w:pPr>
              <w:tabs>
                <w:tab w:val="decimal" w:pos="810"/>
              </w:tabs>
              <w:spacing w:line="240" w:lineRule="atLeast"/>
              <w:ind w:left="-115" w:right="-101"/>
              <w:rPr>
                <w:rFonts w:cs="Times New Roman"/>
              </w:rPr>
            </w:pPr>
            <w:r w:rsidRPr="00772590">
              <w:rPr>
                <w:rFonts w:cs="Times New Roman"/>
              </w:rPr>
              <w:t>-</w:t>
            </w:r>
          </w:p>
        </w:tc>
        <w:tc>
          <w:tcPr>
            <w:tcW w:w="260" w:type="dxa"/>
          </w:tcPr>
          <w:p w14:paraId="6058F904" w14:textId="77777777" w:rsidR="00687DA9" w:rsidRPr="0057632B" w:rsidRDefault="00687DA9" w:rsidP="00687DA9">
            <w:pPr>
              <w:tabs>
                <w:tab w:val="decimal" w:pos="992"/>
              </w:tabs>
              <w:spacing w:line="240" w:lineRule="atLeast"/>
              <w:ind w:left="-115" w:right="-101"/>
              <w:rPr>
                <w:rFonts w:cs="Times New Roman"/>
              </w:rPr>
            </w:pPr>
          </w:p>
        </w:tc>
        <w:tc>
          <w:tcPr>
            <w:tcW w:w="1129" w:type="dxa"/>
          </w:tcPr>
          <w:p w14:paraId="45D203E7" w14:textId="77777777" w:rsidR="00687DA9" w:rsidRPr="00772590" w:rsidRDefault="00687DA9" w:rsidP="00687DA9">
            <w:pPr>
              <w:tabs>
                <w:tab w:val="decimal" w:pos="913"/>
              </w:tabs>
              <w:spacing w:line="240" w:lineRule="atLeast"/>
              <w:ind w:left="-115" w:right="-101"/>
              <w:rPr>
                <w:rFonts w:cs="Times New Roman"/>
              </w:rPr>
            </w:pPr>
          </w:p>
          <w:p w14:paraId="5055F9E6" w14:textId="24EC99A0" w:rsidR="00687DA9" w:rsidRPr="0057632B" w:rsidRDefault="00687DA9" w:rsidP="00687DA9">
            <w:pPr>
              <w:tabs>
                <w:tab w:val="decimal" w:pos="913"/>
              </w:tabs>
              <w:spacing w:line="240" w:lineRule="atLeast"/>
              <w:ind w:left="-115" w:right="-101"/>
              <w:rPr>
                <w:rFonts w:cs="Times New Roman"/>
              </w:rPr>
            </w:pPr>
            <w:r w:rsidRPr="00772590">
              <w:rPr>
                <w:rFonts w:cs="Times New Roman"/>
              </w:rPr>
              <w:t>-</w:t>
            </w:r>
          </w:p>
        </w:tc>
        <w:tc>
          <w:tcPr>
            <w:tcW w:w="260" w:type="dxa"/>
          </w:tcPr>
          <w:p w14:paraId="0D60D888" w14:textId="77777777" w:rsidR="00687DA9" w:rsidRPr="0057632B" w:rsidRDefault="00687DA9" w:rsidP="00687DA9">
            <w:pPr>
              <w:tabs>
                <w:tab w:val="decimal" w:pos="992"/>
              </w:tabs>
              <w:spacing w:line="240" w:lineRule="atLeast"/>
              <w:ind w:left="-115" w:right="-101"/>
              <w:rPr>
                <w:rFonts w:cs="Times New Roman"/>
              </w:rPr>
            </w:pPr>
          </w:p>
        </w:tc>
        <w:tc>
          <w:tcPr>
            <w:tcW w:w="1123" w:type="dxa"/>
          </w:tcPr>
          <w:p w14:paraId="23CE4766" w14:textId="77777777" w:rsidR="00687DA9" w:rsidRPr="00772590" w:rsidRDefault="00687DA9" w:rsidP="00687DA9">
            <w:pPr>
              <w:tabs>
                <w:tab w:val="decimal" w:pos="882"/>
              </w:tabs>
              <w:spacing w:line="240" w:lineRule="atLeast"/>
              <w:ind w:left="-115" w:right="-101"/>
              <w:rPr>
                <w:rFonts w:cs="Times New Roman"/>
              </w:rPr>
            </w:pPr>
          </w:p>
          <w:p w14:paraId="575F8311" w14:textId="3B95D757" w:rsidR="00687DA9" w:rsidRPr="0057632B" w:rsidRDefault="00687DA9" w:rsidP="00687DA9">
            <w:pPr>
              <w:tabs>
                <w:tab w:val="decimal" w:pos="882"/>
              </w:tabs>
              <w:spacing w:line="240" w:lineRule="atLeast"/>
              <w:ind w:left="-115" w:right="-101"/>
              <w:rPr>
                <w:rFonts w:cs="Times New Roman"/>
              </w:rPr>
            </w:pPr>
            <w:r w:rsidRPr="00772590">
              <w:rPr>
                <w:rFonts w:cs="Times New Roman"/>
              </w:rPr>
              <w:t>42,16</w:t>
            </w:r>
            <w:r>
              <w:rPr>
                <w:rFonts w:cs="Times New Roman"/>
              </w:rPr>
              <w:t>7</w:t>
            </w:r>
          </w:p>
        </w:tc>
      </w:tr>
      <w:tr w:rsidR="00687DA9" w:rsidRPr="0057632B" w14:paraId="3D1B13FD" w14:textId="77777777" w:rsidTr="0042597F">
        <w:trPr>
          <w:trHeight w:val="245"/>
        </w:trPr>
        <w:tc>
          <w:tcPr>
            <w:tcW w:w="3237" w:type="dxa"/>
            <w:shd w:val="clear" w:color="auto" w:fill="auto"/>
          </w:tcPr>
          <w:p w14:paraId="14910FF9" w14:textId="77777777" w:rsidR="00687DA9" w:rsidRDefault="00687DA9" w:rsidP="00687DA9">
            <w:pPr>
              <w:spacing w:line="240" w:lineRule="atLeast"/>
              <w:ind w:right="-218"/>
              <w:rPr>
                <w:rFonts w:cs="Times New Roman"/>
              </w:rPr>
            </w:pPr>
            <w:r w:rsidRPr="00772590">
              <w:rPr>
                <w:rFonts w:cs="Times New Roman"/>
              </w:rPr>
              <w:t>Transfer to investment propert</w:t>
            </w:r>
            <w:r>
              <w:rPr>
                <w:rFonts w:cs="Times New Roman"/>
              </w:rPr>
              <w:t xml:space="preserve">ies </w:t>
            </w:r>
          </w:p>
          <w:p w14:paraId="5162B919" w14:textId="67EB0C20" w:rsidR="00687DA9" w:rsidRPr="0057632B" w:rsidRDefault="00687DA9" w:rsidP="00687DA9">
            <w:pPr>
              <w:spacing w:line="240" w:lineRule="atLeast"/>
              <w:ind w:right="-218"/>
              <w:rPr>
                <w:rFonts w:cs="Times New Roman"/>
              </w:rPr>
            </w:pPr>
            <w:r>
              <w:rPr>
                <w:rFonts w:cs="Times New Roman"/>
              </w:rPr>
              <w:t xml:space="preserve">   </w:t>
            </w:r>
            <w:r w:rsidRPr="00433682">
              <w:rPr>
                <w:rFonts w:cs="Times New Roman"/>
                <w:i/>
                <w:iCs/>
              </w:rPr>
              <w:t>(see note 1</w:t>
            </w:r>
            <w:r w:rsidR="008F5183">
              <w:rPr>
                <w:rFonts w:cs="Times New Roman"/>
                <w:i/>
                <w:iCs/>
              </w:rPr>
              <w:t>3</w:t>
            </w:r>
            <w:r w:rsidRPr="00433682">
              <w:rPr>
                <w:rFonts w:cs="Times New Roman"/>
                <w:i/>
                <w:iCs/>
              </w:rPr>
              <w:t>)</w:t>
            </w:r>
          </w:p>
        </w:tc>
        <w:tc>
          <w:tcPr>
            <w:tcW w:w="1213" w:type="dxa"/>
            <w:shd w:val="clear" w:color="auto" w:fill="auto"/>
          </w:tcPr>
          <w:p w14:paraId="7E7302C9" w14:textId="77777777" w:rsidR="00687DA9" w:rsidRDefault="00687DA9" w:rsidP="00687DA9">
            <w:pPr>
              <w:tabs>
                <w:tab w:val="decimal" w:pos="992"/>
              </w:tabs>
              <w:spacing w:line="240" w:lineRule="atLeast"/>
              <w:ind w:left="-115" w:right="-101"/>
              <w:rPr>
                <w:rFonts w:cs="Times New Roman"/>
              </w:rPr>
            </w:pPr>
          </w:p>
          <w:p w14:paraId="5363E2E6" w14:textId="1D3EE596" w:rsidR="00687DA9" w:rsidRPr="0057632B" w:rsidRDefault="00687DA9" w:rsidP="00687DA9">
            <w:pPr>
              <w:tabs>
                <w:tab w:val="decimal" w:pos="992"/>
              </w:tabs>
              <w:spacing w:line="240" w:lineRule="atLeast"/>
              <w:ind w:left="-115" w:right="-101"/>
              <w:rPr>
                <w:rFonts w:cs="Times New Roman"/>
              </w:rPr>
            </w:pPr>
            <w:r w:rsidRPr="00772590">
              <w:rPr>
                <w:rFonts w:cs="Times New Roman"/>
              </w:rPr>
              <w:t>(167,223)</w:t>
            </w:r>
          </w:p>
        </w:tc>
        <w:tc>
          <w:tcPr>
            <w:tcW w:w="260" w:type="dxa"/>
            <w:shd w:val="clear" w:color="auto" w:fill="auto"/>
          </w:tcPr>
          <w:p w14:paraId="3A048432" w14:textId="77777777" w:rsidR="00687DA9" w:rsidRPr="0057632B" w:rsidRDefault="00687DA9" w:rsidP="00687DA9">
            <w:pPr>
              <w:tabs>
                <w:tab w:val="decimal" w:pos="992"/>
              </w:tabs>
              <w:spacing w:line="240" w:lineRule="atLeast"/>
              <w:ind w:left="-115" w:right="-101"/>
              <w:rPr>
                <w:rFonts w:cs="Times New Roman"/>
              </w:rPr>
            </w:pPr>
          </w:p>
        </w:tc>
        <w:tc>
          <w:tcPr>
            <w:tcW w:w="1129" w:type="dxa"/>
            <w:shd w:val="clear" w:color="auto" w:fill="auto"/>
          </w:tcPr>
          <w:p w14:paraId="10FA7C0B" w14:textId="77777777" w:rsidR="00687DA9" w:rsidRDefault="00687DA9" w:rsidP="00687DA9">
            <w:pPr>
              <w:tabs>
                <w:tab w:val="decimal" w:pos="913"/>
              </w:tabs>
              <w:spacing w:line="240" w:lineRule="atLeast"/>
              <w:ind w:left="-115" w:right="-101"/>
              <w:rPr>
                <w:rFonts w:cs="Times New Roman"/>
              </w:rPr>
            </w:pPr>
          </w:p>
          <w:p w14:paraId="5A50488E" w14:textId="74756F96" w:rsidR="00687DA9" w:rsidRPr="0057632B" w:rsidRDefault="00687DA9" w:rsidP="00687DA9">
            <w:pPr>
              <w:tabs>
                <w:tab w:val="decimal" w:pos="913"/>
              </w:tabs>
              <w:spacing w:line="240" w:lineRule="atLeast"/>
              <w:ind w:left="-115" w:right="-101"/>
              <w:rPr>
                <w:rFonts w:cs="Times New Roman"/>
              </w:rPr>
            </w:pPr>
            <w:r w:rsidRPr="00772590">
              <w:rPr>
                <w:rFonts w:cs="Times New Roman"/>
              </w:rPr>
              <w:t>(73,503)</w:t>
            </w:r>
          </w:p>
        </w:tc>
        <w:tc>
          <w:tcPr>
            <w:tcW w:w="260" w:type="dxa"/>
            <w:shd w:val="clear" w:color="auto" w:fill="auto"/>
          </w:tcPr>
          <w:p w14:paraId="54FC59FC" w14:textId="77777777" w:rsidR="00687DA9" w:rsidRPr="0057632B" w:rsidRDefault="00687DA9" w:rsidP="00687DA9">
            <w:pPr>
              <w:tabs>
                <w:tab w:val="decimal" w:pos="992"/>
              </w:tabs>
              <w:spacing w:line="240" w:lineRule="atLeast"/>
              <w:ind w:left="-115" w:right="-101"/>
              <w:rPr>
                <w:rFonts w:cs="Times New Roman"/>
              </w:rPr>
            </w:pPr>
          </w:p>
        </w:tc>
        <w:tc>
          <w:tcPr>
            <w:tcW w:w="1129" w:type="dxa"/>
            <w:shd w:val="clear" w:color="auto" w:fill="auto"/>
          </w:tcPr>
          <w:p w14:paraId="5846B32B" w14:textId="77777777" w:rsidR="00687DA9" w:rsidRDefault="00687DA9" w:rsidP="00687DA9">
            <w:pPr>
              <w:tabs>
                <w:tab w:val="decimal" w:pos="863"/>
              </w:tabs>
              <w:spacing w:line="240" w:lineRule="atLeast"/>
              <w:ind w:left="-115" w:right="-101"/>
              <w:rPr>
                <w:rFonts w:cs="Times New Roman"/>
              </w:rPr>
            </w:pPr>
          </w:p>
          <w:p w14:paraId="7014EFB0" w14:textId="2B546532" w:rsidR="00687DA9" w:rsidRPr="0057632B" w:rsidRDefault="00687DA9" w:rsidP="00687DA9">
            <w:pPr>
              <w:tabs>
                <w:tab w:val="decimal" w:pos="863"/>
              </w:tabs>
              <w:spacing w:line="240" w:lineRule="atLeast"/>
              <w:ind w:left="-115" w:right="-101"/>
              <w:rPr>
                <w:rFonts w:cs="Times New Roman"/>
              </w:rPr>
            </w:pPr>
            <w:r w:rsidRPr="00772590">
              <w:rPr>
                <w:rFonts w:cs="Times New Roman"/>
              </w:rPr>
              <w:t>-</w:t>
            </w:r>
          </w:p>
        </w:tc>
        <w:tc>
          <w:tcPr>
            <w:tcW w:w="260" w:type="dxa"/>
            <w:shd w:val="clear" w:color="auto" w:fill="auto"/>
          </w:tcPr>
          <w:p w14:paraId="6E3C164A" w14:textId="77777777" w:rsidR="00687DA9" w:rsidRPr="0057632B" w:rsidRDefault="00687DA9" w:rsidP="00687DA9">
            <w:pPr>
              <w:tabs>
                <w:tab w:val="decimal" w:pos="992"/>
              </w:tabs>
              <w:spacing w:line="240" w:lineRule="atLeast"/>
              <w:ind w:left="-115" w:right="-101"/>
              <w:rPr>
                <w:rFonts w:cs="Times New Roman"/>
              </w:rPr>
            </w:pPr>
          </w:p>
        </w:tc>
        <w:tc>
          <w:tcPr>
            <w:tcW w:w="1215" w:type="dxa"/>
            <w:shd w:val="clear" w:color="auto" w:fill="auto"/>
          </w:tcPr>
          <w:p w14:paraId="5FBAEA35" w14:textId="77777777" w:rsidR="00687DA9" w:rsidRDefault="00687DA9" w:rsidP="00687DA9">
            <w:pPr>
              <w:tabs>
                <w:tab w:val="decimal" w:pos="992"/>
              </w:tabs>
              <w:spacing w:line="240" w:lineRule="atLeast"/>
              <w:ind w:left="-115" w:right="-101"/>
              <w:rPr>
                <w:rFonts w:cs="Times New Roman"/>
              </w:rPr>
            </w:pPr>
          </w:p>
          <w:p w14:paraId="12300FB2" w14:textId="20B7D231" w:rsidR="00687DA9" w:rsidRPr="0057632B" w:rsidRDefault="00687DA9" w:rsidP="00687DA9">
            <w:pPr>
              <w:tabs>
                <w:tab w:val="decimal" w:pos="992"/>
              </w:tabs>
              <w:spacing w:line="240" w:lineRule="atLeast"/>
              <w:ind w:left="-115" w:right="-101"/>
              <w:rPr>
                <w:rFonts w:cs="Times New Roman"/>
              </w:rPr>
            </w:pPr>
            <w:r w:rsidRPr="00772590">
              <w:rPr>
                <w:rFonts w:cs="Times New Roman"/>
              </w:rPr>
              <w:t>-</w:t>
            </w:r>
          </w:p>
        </w:tc>
        <w:tc>
          <w:tcPr>
            <w:tcW w:w="260" w:type="dxa"/>
          </w:tcPr>
          <w:p w14:paraId="58D6C80D" w14:textId="77777777" w:rsidR="00687DA9" w:rsidRPr="0057632B" w:rsidRDefault="00687DA9" w:rsidP="00687DA9">
            <w:pPr>
              <w:tabs>
                <w:tab w:val="decimal" w:pos="992"/>
              </w:tabs>
              <w:spacing w:line="240" w:lineRule="atLeast"/>
              <w:ind w:left="-115" w:right="-101"/>
              <w:rPr>
                <w:rFonts w:cs="Times New Roman"/>
              </w:rPr>
            </w:pPr>
          </w:p>
        </w:tc>
        <w:tc>
          <w:tcPr>
            <w:tcW w:w="1129" w:type="dxa"/>
          </w:tcPr>
          <w:p w14:paraId="47075A99" w14:textId="77777777" w:rsidR="00687DA9" w:rsidRDefault="00687DA9" w:rsidP="00687DA9">
            <w:pPr>
              <w:tabs>
                <w:tab w:val="decimal" w:pos="810"/>
              </w:tabs>
              <w:spacing w:line="240" w:lineRule="atLeast"/>
              <w:ind w:left="-115" w:right="-101"/>
              <w:rPr>
                <w:rFonts w:cs="Times New Roman"/>
              </w:rPr>
            </w:pPr>
          </w:p>
          <w:p w14:paraId="42C570E4" w14:textId="002B6D49" w:rsidR="00687DA9" w:rsidRPr="0057632B" w:rsidRDefault="00687DA9" w:rsidP="00687DA9">
            <w:pPr>
              <w:tabs>
                <w:tab w:val="decimal" w:pos="810"/>
              </w:tabs>
              <w:spacing w:line="240" w:lineRule="atLeast"/>
              <w:ind w:left="-115" w:right="-101"/>
              <w:rPr>
                <w:rFonts w:cs="Times New Roman"/>
              </w:rPr>
            </w:pPr>
            <w:r w:rsidRPr="00772590">
              <w:rPr>
                <w:rFonts w:cs="Times New Roman"/>
              </w:rPr>
              <w:t>-</w:t>
            </w:r>
          </w:p>
        </w:tc>
        <w:tc>
          <w:tcPr>
            <w:tcW w:w="260" w:type="dxa"/>
          </w:tcPr>
          <w:p w14:paraId="2B88B053" w14:textId="77777777" w:rsidR="00687DA9" w:rsidRPr="0057632B" w:rsidRDefault="00687DA9" w:rsidP="00687DA9">
            <w:pPr>
              <w:tabs>
                <w:tab w:val="decimal" w:pos="810"/>
              </w:tabs>
              <w:spacing w:line="240" w:lineRule="atLeast"/>
              <w:ind w:left="-115" w:right="-101"/>
              <w:rPr>
                <w:rFonts w:cs="Times New Roman"/>
              </w:rPr>
            </w:pPr>
          </w:p>
        </w:tc>
        <w:tc>
          <w:tcPr>
            <w:tcW w:w="1129" w:type="dxa"/>
          </w:tcPr>
          <w:p w14:paraId="1D0C4ADC" w14:textId="77777777" w:rsidR="00687DA9" w:rsidRDefault="00687DA9" w:rsidP="00687DA9">
            <w:pPr>
              <w:tabs>
                <w:tab w:val="decimal" w:pos="810"/>
              </w:tabs>
              <w:spacing w:line="240" w:lineRule="atLeast"/>
              <w:ind w:left="-115" w:right="-101"/>
              <w:rPr>
                <w:rFonts w:cs="Times New Roman"/>
              </w:rPr>
            </w:pPr>
          </w:p>
          <w:p w14:paraId="35E11D4B" w14:textId="7BA09C62" w:rsidR="00687DA9" w:rsidRPr="0057632B" w:rsidRDefault="00687DA9" w:rsidP="00687DA9">
            <w:pPr>
              <w:tabs>
                <w:tab w:val="decimal" w:pos="810"/>
              </w:tabs>
              <w:spacing w:line="240" w:lineRule="atLeast"/>
              <w:ind w:left="-115" w:right="-101"/>
              <w:rPr>
                <w:rFonts w:cs="Times New Roman"/>
              </w:rPr>
            </w:pPr>
            <w:r w:rsidRPr="00772590">
              <w:rPr>
                <w:rFonts w:cs="Times New Roman"/>
              </w:rPr>
              <w:t>-</w:t>
            </w:r>
          </w:p>
        </w:tc>
        <w:tc>
          <w:tcPr>
            <w:tcW w:w="260" w:type="dxa"/>
          </w:tcPr>
          <w:p w14:paraId="182DA87B" w14:textId="77777777" w:rsidR="00687DA9" w:rsidRPr="0057632B" w:rsidRDefault="00687DA9" w:rsidP="00687DA9">
            <w:pPr>
              <w:tabs>
                <w:tab w:val="decimal" w:pos="992"/>
              </w:tabs>
              <w:spacing w:line="240" w:lineRule="atLeast"/>
              <w:ind w:left="-115" w:right="-101"/>
              <w:rPr>
                <w:rFonts w:cs="Times New Roman"/>
              </w:rPr>
            </w:pPr>
          </w:p>
        </w:tc>
        <w:tc>
          <w:tcPr>
            <w:tcW w:w="1129" w:type="dxa"/>
          </w:tcPr>
          <w:p w14:paraId="5B9C483F" w14:textId="77777777" w:rsidR="00687DA9" w:rsidRDefault="00687DA9" w:rsidP="00687DA9">
            <w:pPr>
              <w:tabs>
                <w:tab w:val="decimal" w:pos="913"/>
              </w:tabs>
              <w:spacing w:line="240" w:lineRule="atLeast"/>
              <w:ind w:left="-115" w:right="-101"/>
              <w:rPr>
                <w:rFonts w:cs="Times New Roman"/>
              </w:rPr>
            </w:pPr>
          </w:p>
          <w:p w14:paraId="2AA52F2E" w14:textId="158C816A" w:rsidR="00687DA9" w:rsidRPr="0057632B" w:rsidRDefault="00687DA9" w:rsidP="00687DA9">
            <w:pPr>
              <w:tabs>
                <w:tab w:val="decimal" w:pos="913"/>
              </w:tabs>
              <w:spacing w:line="240" w:lineRule="atLeast"/>
              <w:ind w:left="-115" w:right="-101"/>
              <w:rPr>
                <w:rFonts w:cs="Times New Roman"/>
              </w:rPr>
            </w:pPr>
            <w:r w:rsidRPr="00772590">
              <w:rPr>
                <w:rFonts w:cs="Times New Roman"/>
              </w:rPr>
              <w:t>-</w:t>
            </w:r>
          </w:p>
        </w:tc>
        <w:tc>
          <w:tcPr>
            <w:tcW w:w="260" w:type="dxa"/>
          </w:tcPr>
          <w:p w14:paraId="1E0FCFE7" w14:textId="77777777" w:rsidR="00687DA9" w:rsidRPr="0057632B" w:rsidRDefault="00687DA9" w:rsidP="00687DA9">
            <w:pPr>
              <w:tabs>
                <w:tab w:val="decimal" w:pos="992"/>
              </w:tabs>
              <w:spacing w:line="240" w:lineRule="atLeast"/>
              <w:ind w:left="-115" w:right="-101"/>
              <w:rPr>
                <w:rFonts w:cs="Times New Roman"/>
              </w:rPr>
            </w:pPr>
          </w:p>
        </w:tc>
        <w:tc>
          <w:tcPr>
            <w:tcW w:w="1123" w:type="dxa"/>
          </w:tcPr>
          <w:p w14:paraId="4A4D81E5" w14:textId="77777777" w:rsidR="00687DA9" w:rsidRDefault="00687DA9" w:rsidP="00687DA9">
            <w:pPr>
              <w:tabs>
                <w:tab w:val="decimal" w:pos="882"/>
              </w:tabs>
              <w:spacing w:line="240" w:lineRule="atLeast"/>
              <w:ind w:left="-115" w:right="-101"/>
              <w:rPr>
                <w:rFonts w:cs="Times New Roman"/>
              </w:rPr>
            </w:pPr>
          </w:p>
          <w:p w14:paraId="5FA7A2BD" w14:textId="1A7D057C" w:rsidR="00687DA9" w:rsidRPr="0057632B" w:rsidRDefault="00687DA9" w:rsidP="00687DA9">
            <w:pPr>
              <w:tabs>
                <w:tab w:val="decimal" w:pos="882"/>
              </w:tabs>
              <w:spacing w:line="240" w:lineRule="atLeast"/>
              <w:ind w:left="-115" w:right="-101"/>
              <w:rPr>
                <w:rFonts w:cs="Times New Roman"/>
              </w:rPr>
            </w:pPr>
            <w:r w:rsidRPr="00772590">
              <w:rPr>
                <w:rFonts w:cs="Times New Roman"/>
              </w:rPr>
              <w:t>(240,726)</w:t>
            </w:r>
          </w:p>
        </w:tc>
      </w:tr>
      <w:tr w:rsidR="00687DA9" w:rsidRPr="0057632B" w14:paraId="07731A60" w14:textId="77777777" w:rsidTr="00CB3A66">
        <w:trPr>
          <w:trHeight w:val="245"/>
        </w:trPr>
        <w:tc>
          <w:tcPr>
            <w:tcW w:w="3237" w:type="dxa"/>
            <w:shd w:val="clear" w:color="auto" w:fill="auto"/>
          </w:tcPr>
          <w:p w14:paraId="011837F6" w14:textId="77777777" w:rsidR="00687DA9" w:rsidRPr="0057632B" w:rsidRDefault="00687DA9" w:rsidP="00687DA9">
            <w:pPr>
              <w:spacing w:line="240" w:lineRule="atLeast"/>
              <w:ind w:right="-218"/>
              <w:rPr>
                <w:rFonts w:cs="Times New Roman"/>
              </w:rPr>
            </w:pPr>
            <w:r w:rsidRPr="0057632B">
              <w:rPr>
                <w:rFonts w:cs="Times New Roman"/>
              </w:rPr>
              <w:t>Write-off</w:t>
            </w:r>
          </w:p>
        </w:tc>
        <w:tc>
          <w:tcPr>
            <w:tcW w:w="1213" w:type="dxa"/>
            <w:shd w:val="clear" w:color="auto" w:fill="auto"/>
          </w:tcPr>
          <w:p w14:paraId="1DC5084A" w14:textId="494830FA" w:rsidR="00687DA9" w:rsidRPr="0057632B" w:rsidRDefault="00687DA9" w:rsidP="00687DA9">
            <w:pPr>
              <w:tabs>
                <w:tab w:val="decimal" w:pos="992"/>
              </w:tabs>
              <w:spacing w:line="240" w:lineRule="atLeast"/>
              <w:ind w:left="-115" w:right="-101"/>
              <w:rPr>
                <w:rFonts w:cs="Times New Roman"/>
              </w:rPr>
            </w:pPr>
            <w:r w:rsidRPr="00772590">
              <w:rPr>
                <w:rFonts w:cs="Times New Roman"/>
              </w:rPr>
              <w:t>-</w:t>
            </w:r>
          </w:p>
        </w:tc>
        <w:tc>
          <w:tcPr>
            <w:tcW w:w="260" w:type="dxa"/>
            <w:shd w:val="clear" w:color="auto" w:fill="auto"/>
            <w:vAlign w:val="center"/>
          </w:tcPr>
          <w:p w14:paraId="2ADBC92D" w14:textId="77777777" w:rsidR="00687DA9" w:rsidRPr="0057632B" w:rsidRDefault="00687DA9" w:rsidP="00687DA9">
            <w:pPr>
              <w:tabs>
                <w:tab w:val="decimal" w:pos="992"/>
              </w:tabs>
              <w:spacing w:line="240" w:lineRule="atLeast"/>
              <w:ind w:left="-115" w:right="-101"/>
              <w:rPr>
                <w:rFonts w:cs="Times New Roman"/>
              </w:rPr>
            </w:pPr>
          </w:p>
        </w:tc>
        <w:tc>
          <w:tcPr>
            <w:tcW w:w="1129" w:type="dxa"/>
            <w:shd w:val="clear" w:color="auto" w:fill="auto"/>
          </w:tcPr>
          <w:p w14:paraId="4CC18DB7" w14:textId="718BB2DF" w:rsidR="00687DA9" w:rsidRPr="0057632B" w:rsidRDefault="00687DA9" w:rsidP="00687DA9">
            <w:pPr>
              <w:tabs>
                <w:tab w:val="decimal" w:pos="913"/>
              </w:tabs>
              <w:spacing w:line="240" w:lineRule="atLeast"/>
              <w:ind w:left="-115" w:right="-101"/>
              <w:rPr>
                <w:rFonts w:cs="Times New Roman"/>
              </w:rPr>
            </w:pPr>
            <w:r>
              <w:rPr>
                <w:rFonts w:cs="Times New Roman"/>
              </w:rPr>
              <w:t>(4,331)</w:t>
            </w:r>
          </w:p>
        </w:tc>
        <w:tc>
          <w:tcPr>
            <w:tcW w:w="260" w:type="dxa"/>
            <w:shd w:val="clear" w:color="auto" w:fill="auto"/>
            <w:vAlign w:val="center"/>
          </w:tcPr>
          <w:p w14:paraId="386676D1" w14:textId="77777777" w:rsidR="00687DA9" w:rsidRPr="0057632B" w:rsidRDefault="00687DA9" w:rsidP="00687DA9">
            <w:pPr>
              <w:tabs>
                <w:tab w:val="decimal" w:pos="992"/>
              </w:tabs>
              <w:spacing w:line="240" w:lineRule="atLeast"/>
              <w:ind w:left="-115" w:right="-101"/>
              <w:rPr>
                <w:rFonts w:cs="Times New Roman"/>
              </w:rPr>
            </w:pPr>
          </w:p>
        </w:tc>
        <w:tc>
          <w:tcPr>
            <w:tcW w:w="1129" w:type="dxa"/>
            <w:shd w:val="clear" w:color="auto" w:fill="auto"/>
          </w:tcPr>
          <w:p w14:paraId="4DE8FD1A" w14:textId="1759FCDD" w:rsidR="00687DA9" w:rsidRPr="0057632B" w:rsidRDefault="00687DA9" w:rsidP="00687DA9">
            <w:pPr>
              <w:tabs>
                <w:tab w:val="decimal" w:pos="863"/>
              </w:tabs>
              <w:spacing w:line="240" w:lineRule="atLeast"/>
              <w:ind w:left="-115" w:right="-101"/>
              <w:rPr>
                <w:rFonts w:cs="Times New Roman"/>
              </w:rPr>
            </w:pPr>
            <w:r w:rsidRPr="00772590">
              <w:rPr>
                <w:rFonts w:cs="Times New Roman"/>
              </w:rPr>
              <w:t>(6,024)</w:t>
            </w:r>
          </w:p>
        </w:tc>
        <w:tc>
          <w:tcPr>
            <w:tcW w:w="260" w:type="dxa"/>
            <w:shd w:val="clear" w:color="auto" w:fill="auto"/>
            <w:vAlign w:val="center"/>
          </w:tcPr>
          <w:p w14:paraId="7E42ABBA" w14:textId="77777777" w:rsidR="00687DA9" w:rsidRPr="0057632B" w:rsidRDefault="00687DA9" w:rsidP="00687DA9">
            <w:pPr>
              <w:tabs>
                <w:tab w:val="decimal" w:pos="992"/>
              </w:tabs>
              <w:spacing w:line="240" w:lineRule="atLeast"/>
              <w:ind w:left="-115" w:right="-101"/>
              <w:rPr>
                <w:rFonts w:cs="Times New Roman"/>
              </w:rPr>
            </w:pPr>
          </w:p>
        </w:tc>
        <w:tc>
          <w:tcPr>
            <w:tcW w:w="1215" w:type="dxa"/>
            <w:shd w:val="clear" w:color="auto" w:fill="auto"/>
          </w:tcPr>
          <w:p w14:paraId="5EC3043E" w14:textId="72467AD5" w:rsidR="00687DA9" w:rsidRPr="0057632B" w:rsidRDefault="00687DA9" w:rsidP="00687DA9">
            <w:pPr>
              <w:tabs>
                <w:tab w:val="decimal" w:pos="992"/>
              </w:tabs>
              <w:spacing w:line="240" w:lineRule="atLeast"/>
              <w:ind w:left="-115" w:right="-101"/>
              <w:rPr>
                <w:rFonts w:cs="Times New Roman"/>
              </w:rPr>
            </w:pPr>
            <w:r w:rsidRPr="00772590">
              <w:rPr>
                <w:rFonts w:cs="Times New Roman"/>
              </w:rPr>
              <w:t>(</w:t>
            </w:r>
            <w:r>
              <w:rPr>
                <w:rFonts w:cs="Times New Roman"/>
              </w:rPr>
              <w:t>3,943</w:t>
            </w:r>
            <w:r w:rsidRPr="00772590">
              <w:rPr>
                <w:rFonts w:cs="Times New Roman"/>
              </w:rPr>
              <w:t>)</w:t>
            </w:r>
          </w:p>
        </w:tc>
        <w:tc>
          <w:tcPr>
            <w:tcW w:w="260" w:type="dxa"/>
            <w:vAlign w:val="center"/>
          </w:tcPr>
          <w:p w14:paraId="7A869A28" w14:textId="77777777" w:rsidR="00687DA9" w:rsidRPr="0057632B" w:rsidRDefault="00687DA9" w:rsidP="00687DA9">
            <w:pPr>
              <w:tabs>
                <w:tab w:val="decimal" w:pos="992"/>
              </w:tabs>
              <w:spacing w:line="240" w:lineRule="atLeast"/>
              <w:ind w:left="-115" w:right="-101"/>
              <w:rPr>
                <w:rFonts w:cs="Times New Roman"/>
              </w:rPr>
            </w:pPr>
          </w:p>
        </w:tc>
        <w:tc>
          <w:tcPr>
            <w:tcW w:w="1129" w:type="dxa"/>
            <w:vAlign w:val="center"/>
          </w:tcPr>
          <w:p w14:paraId="18D4F65B" w14:textId="14E32156" w:rsidR="00687DA9" w:rsidRPr="0057632B" w:rsidRDefault="00687DA9" w:rsidP="00687DA9">
            <w:pPr>
              <w:tabs>
                <w:tab w:val="decimal" w:pos="810"/>
              </w:tabs>
              <w:spacing w:line="240" w:lineRule="atLeast"/>
              <w:ind w:left="-115" w:right="-101"/>
              <w:rPr>
                <w:rFonts w:cs="Times New Roman"/>
              </w:rPr>
            </w:pPr>
            <w:r>
              <w:rPr>
                <w:rFonts w:cs="Times New Roman"/>
              </w:rPr>
              <w:t>(1,840)</w:t>
            </w:r>
          </w:p>
        </w:tc>
        <w:tc>
          <w:tcPr>
            <w:tcW w:w="260" w:type="dxa"/>
            <w:vAlign w:val="center"/>
          </w:tcPr>
          <w:p w14:paraId="3CFBC46B" w14:textId="77777777" w:rsidR="00687DA9" w:rsidRPr="0057632B" w:rsidRDefault="00687DA9" w:rsidP="00687DA9">
            <w:pPr>
              <w:tabs>
                <w:tab w:val="decimal" w:pos="810"/>
              </w:tabs>
              <w:spacing w:line="240" w:lineRule="atLeast"/>
              <w:ind w:left="-115" w:right="-101"/>
              <w:rPr>
                <w:rFonts w:cs="Times New Roman"/>
              </w:rPr>
            </w:pPr>
          </w:p>
        </w:tc>
        <w:tc>
          <w:tcPr>
            <w:tcW w:w="1129" w:type="dxa"/>
            <w:vAlign w:val="center"/>
          </w:tcPr>
          <w:p w14:paraId="21AB2207" w14:textId="68829FB4" w:rsidR="00687DA9" w:rsidRPr="0057632B" w:rsidRDefault="00687DA9" w:rsidP="00687DA9">
            <w:pPr>
              <w:tabs>
                <w:tab w:val="decimal" w:pos="810"/>
              </w:tabs>
              <w:spacing w:line="240" w:lineRule="atLeast"/>
              <w:ind w:left="-115" w:right="-101"/>
              <w:rPr>
                <w:rFonts w:cs="Times New Roman"/>
              </w:rPr>
            </w:pPr>
            <w:r w:rsidRPr="00772590">
              <w:rPr>
                <w:rFonts w:cs="Times New Roman"/>
              </w:rPr>
              <w:t>(56)</w:t>
            </w:r>
          </w:p>
        </w:tc>
        <w:tc>
          <w:tcPr>
            <w:tcW w:w="260" w:type="dxa"/>
            <w:vAlign w:val="center"/>
          </w:tcPr>
          <w:p w14:paraId="3D452243" w14:textId="77777777" w:rsidR="00687DA9" w:rsidRPr="0057632B" w:rsidRDefault="00687DA9" w:rsidP="00687DA9">
            <w:pPr>
              <w:tabs>
                <w:tab w:val="decimal" w:pos="992"/>
              </w:tabs>
              <w:spacing w:line="240" w:lineRule="atLeast"/>
              <w:ind w:left="-115" w:right="-101"/>
              <w:rPr>
                <w:rFonts w:cs="Times New Roman"/>
              </w:rPr>
            </w:pPr>
          </w:p>
        </w:tc>
        <w:tc>
          <w:tcPr>
            <w:tcW w:w="1129" w:type="dxa"/>
          </w:tcPr>
          <w:p w14:paraId="20403544" w14:textId="7635B6D2" w:rsidR="00687DA9" w:rsidRPr="0057632B" w:rsidRDefault="00687DA9" w:rsidP="00687DA9">
            <w:pPr>
              <w:tabs>
                <w:tab w:val="decimal" w:pos="913"/>
              </w:tabs>
              <w:spacing w:line="240" w:lineRule="atLeast"/>
              <w:ind w:left="-115" w:right="-101"/>
              <w:rPr>
                <w:rFonts w:cs="Times New Roman"/>
              </w:rPr>
            </w:pPr>
            <w:r w:rsidRPr="00772590">
              <w:rPr>
                <w:rFonts w:cs="Times New Roman"/>
              </w:rPr>
              <w:t>(338)</w:t>
            </w:r>
          </w:p>
        </w:tc>
        <w:tc>
          <w:tcPr>
            <w:tcW w:w="260" w:type="dxa"/>
            <w:vAlign w:val="center"/>
          </w:tcPr>
          <w:p w14:paraId="5A482BC5" w14:textId="77777777" w:rsidR="00687DA9" w:rsidRPr="0057632B" w:rsidRDefault="00687DA9" w:rsidP="00687DA9">
            <w:pPr>
              <w:tabs>
                <w:tab w:val="decimal" w:pos="992"/>
              </w:tabs>
              <w:spacing w:line="240" w:lineRule="atLeast"/>
              <w:ind w:left="-115" w:right="-101"/>
              <w:rPr>
                <w:rFonts w:cs="Times New Roman"/>
              </w:rPr>
            </w:pPr>
          </w:p>
        </w:tc>
        <w:tc>
          <w:tcPr>
            <w:tcW w:w="1123" w:type="dxa"/>
          </w:tcPr>
          <w:p w14:paraId="1DC41C01" w14:textId="05B38EDA" w:rsidR="00687DA9" w:rsidRPr="0057632B" w:rsidRDefault="00687DA9" w:rsidP="00687DA9">
            <w:pPr>
              <w:tabs>
                <w:tab w:val="decimal" w:pos="882"/>
              </w:tabs>
              <w:spacing w:line="240" w:lineRule="atLeast"/>
              <w:ind w:left="-115" w:right="-101"/>
              <w:rPr>
                <w:rFonts w:cs="Times New Roman"/>
              </w:rPr>
            </w:pPr>
            <w:r w:rsidRPr="00772590">
              <w:rPr>
                <w:rFonts w:cs="Times New Roman"/>
              </w:rPr>
              <w:t>(</w:t>
            </w:r>
            <w:r>
              <w:rPr>
                <w:rFonts w:cs="Times New Roman"/>
              </w:rPr>
              <w:t>16,532</w:t>
            </w:r>
            <w:r w:rsidRPr="00772590">
              <w:rPr>
                <w:rFonts w:cs="Times New Roman"/>
              </w:rPr>
              <w:t>)</w:t>
            </w:r>
          </w:p>
        </w:tc>
      </w:tr>
      <w:tr w:rsidR="00687DA9" w:rsidRPr="0057632B" w14:paraId="33D11179" w14:textId="77777777" w:rsidTr="00CB3A66">
        <w:trPr>
          <w:trHeight w:val="245"/>
        </w:trPr>
        <w:tc>
          <w:tcPr>
            <w:tcW w:w="3237" w:type="dxa"/>
            <w:shd w:val="clear" w:color="auto" w:fill="auto"/>
          </w:tcPr>
          <w:p w14:paraId="65C77757" w14:textId="77777777" w:rsidR="00687DA9" w:rsidRPr="0057632B" w:rsidRDefault="00687DA9" w:rsidP="00687DA9">
            <w:pPr>
              <w:spacing w:line="240" w:lineRule="atLeast"/>
              <w:ind w:right="-218"/>
              <w:rPr>
                <w:rFonts w:cs="Times New Roman"/>
              </w:rPr>
            </w:pPr>
            <w:r w:rsidRPr="0057632B">
              <w:rPr>
                <w:rFonts w:cs="Times New Roman"/>
              </w:rPr>
              <w:t>Disposals</w:t>
            </w:r>
          </w:p>
        </w:tc>
        <w:tc>
          <w:tcPr>
            <w:tcW w:w="1213" w:type="dxa"/>
            <w:shd w:val="clear" w:color="auto" w:fill="auto"/>
          </w:tcPr>
          <w:p w14:paraId="43DF285C" w14:textId="547BFEB6" w:rsidR="00687DA9" w:rsidRPr="0057632B" w:rsidRDefault="00687DA9" w:rsidP="00687DA9">
            <w:pPr>
              <w:tabs>
                <w:tab w:val="decimal" w:pos="992"/>
              </w:tabs>
              <w:spacing w:line="240" w:lineRule="atLeast"/>
              <w:ind w:left="-115" w:right="-101"/>
              <w:rPr>
                <w:rFonts w:cs="Times New Roman"/>
              </w:rPr>
            </w:pPr>
            <w:r>
              <w:rPr>
                <w:rFonts w:cs="Times New Roman"/>
              </w:rPr>
              <w:t>-</w:t>
            </w:r>
          </w:p>
        </w:tc>
        <w:tc>
          <w:tcPr>
            <w:tcW w:w="260" w:type="dxa"/>
            <w:shd w:val="clear" w:color="auto" w:fill="auto"/>
            <w:vAlign w:val="center"/>
          </w:tcPr>
          <w:p w14:paraId="631C1754" w14:textId="77777777" w:rsidR="00687DA9" w:rsidRPr="0057632B" w:rsidRDefault="00687DA9" w:rsidP="00687DA9">
            <w:pPr>
              <w:tabs>
                <w:tab w:val="decimal" w:pos="992"/>
              </w:tabs>
              <w:spacing w:line="240" w:lineRule="atLeast"/>
              <w:ind w:left="-115" w:right="-101"/>
              <w:rPr>
                <w:rFonts w:cs="Times New Roman"/>
                <w:cs/>
              </w:rPr>
            </w:pPr>
          </w:p>
        </w:tc>
        <w:tc>
          <w:tcPr>
            <w:tcW w:w="1129" w:type="dxa"/>
            <w:shd w:val="clear" w:color="auto" w:fill="auto"/>
          </w:tcPr>
          <w:p w14:paraId="47B7DD6A" w14:textId="33E76AD4" w:rsidR="00687DA9" w:rsidRPr="0057632B" w:rsidRDefault="00687DA9" w:rsidP="00687DA9">
            <w:pPr>
              <w:tabs>
                <w:tab w:val="decimal" w:pos="913"/>
              </w:tabs>
              <w:spacing w:line="240" w:lineRule="atLeast"/>
              <w:ind w:left="-115" w:right="-101"/>
              <w:rPr>
                <w:rFonts w:cs="Times New Roman"/>
              </w:rPr>
            </w:pPr>
            <w:r>
              <w:rPr>
                <w:rFonts w:cs="Times New Roman"/>
              </w:rPr>
              <w:t>-</w:t>
            </w:r>
          </w:p>
        </w:tc>
        <w:tc>
          <w:tcPr>
            <w:tcW w:w="260" w:type="dxa"/>
            <w:shd w:val="clear" w:color="auto" w:fill="auto"/>
            <w:vAlign w:val="center"/>
          </w:tcPr>
          <w:p w14:paraId="73B5F48F" w14:textId="77777777" w:rsidR="00687DA9" w:rsidRPr="0057632B" w:rsidRDefault="00687DA9" w:rsidP="00687DA9">
            <w:pPr>
              <w:tabs>
                <w:tab w:val="decimal" w:pos="992"/>
              </w:tabs>
              <w:spacing w:line="240" w:lineRule="atLeast"/>
              <w:ind w:left="-115" w:right="-101"/>
              <w:rPr>
                <w:rFonts w:cs="Times New Roman"/>
              </w:rPr>
            </w:pPr>
          </w:p>
        </w:tc>
        <w:tc>
          <w:tcPr>
            <w:tcW w:w="1129" w:type="dxa"/>
            <w:shd w:val="clear" w:color="auto" w:fill="auto"/>
          </w:tcPr>
          <w:p w14:paraId="267415FA" w14:textId="4FFA1145" w:rsidR="00687DA9" w:rsidRPr="0057632B" w:rsidRDefault="00687DA9" w:rsidP="00687DA9">
            <w:pPr>
              <w:tabs>
                <w:tab w:val="decimal" w:pos="863"/>
              </w:tabs>
              <w:spacing w:line="240" w:lineRule="atLeast"/>
              <w:ind w:left="-115" w:right="-101"/>
              <w:rPr>
                <w:rFonts w:cs="Times New Roman"/>
              </w:rPr>
            </w:pPr>
            <w:r>
              <w:rPr>
                <w:rFonts w:cs="Times New Roman"/>
              </w:rPr>
              <w:t>(1,330)</w:t>
            </w:r>
          </w:p>
        </w:tc>
        <w:tc>
          <w:tcPr>
            <w:tcW w:w="260" w:type="dxa"/>
            <w:shd w:val="clear" w:color="auto" w:fill="auto"/>
            <w:vAlign w:val="center"/>
          </w:tcPr>
          <w:p w14:paraId="4E7BCD65" w14:textId="77777777" w:rsidR="00687DA9" w:rsidRPr="0057632B" w:rsidRDefault="00687DA9" w:rsidP="00687DA9">
            <w:pPr>
              <w:tabs>
                <w:tab w:val="decimal" w:pos="992"/>
              </w:tabs>
              <w:spacing w:line="240" w:lineRule="atLeast"/>
              <w:ind w:left="-115" w:right="-101"/>
              <w:rPr>
                <w:rFonts w:cs="Times New Roman"/>
              </w:rPr>
            </w:pPr>
          </w:p>
        </w:tc>
        <w:tc>
          <w:tcPr>
            <w:tcW w:w="1215" w:type="dxa"/>
            <w:shd w:val="clear" w:color="auto" w:fill="auto"/>
          </w:tcPr>
          <w:p w14:paraId="7E8370A8" w14:textId="47755E21" w:rsidR="00687DA9" w:rsidRPr="0057632B" w:rsidRDefault="00687DA9" w:rsidP="00687DA9">
            <w:pPr>
              <w:tabs>
                <w:tab w:val="decimal" w:pos="992"/>
              </w:tabs>
              <w:spacing w:line="240" w:lineRule="atLeast"/>
              <w:ind w:left="-115" w:right="-101"/>
              <w:rPr>
                <w:rFonts w:cs="Times New Roman"/>
              </w:rPr>
            </w:pPr>
            <w:r>
              <w:rPr>
                <w:rFonts w:cs="Times New Roman"/>
              </w:rPr>
              <w:t>(51,706)</w:t>
            </w:r>
          </w:p>
        </w:tc>
        <w:tc>
          <w:tcPr>
            <w:tcW w:w="260" w:type="dxa"/>
            <w:vAlign w:val="center"/>
          </w:tcPr>
          <w:p w14:paraId="1385DC7D" w14:textId="77777777" w:rsidR="00687DA9" w:rsidRPr="0057632B" w:rsidRDefault="00687DA9" w:rsidP="00687DA9">
            <w:pPr>
              <w:tabs>
                <w:tab w:val="decimal" w:pos="992"/>
              </w:tabs>
              <w:spacing w:line="240" w:lineRule="atLeast"/>
              <w:ind w:left="-115" w:right="-101"/>
              <w:rPr>
                <w:rFonts w:cs="Times New Roman"/>
              </w:rPr>
            </w:pPr>
          </w:p>
        </w:tc>
        <w:tc>
          <w:tcPr>
            <w:tcW w:w="1129" w:type="dxa"/>
            <w:vAlign w:val="center"/>
          </w:tcPr>
          <w:p w14:paraId="116859D7" w14:textId="7CA8FE90" w:rsidR="00687DA9" w:rsidRPr="0057632B" w:rsidRDefault="00687DA9" w:rsidP="00687DA9">
            <w:pPr>
              <w:tabs>
                <w:tab w:val="decimal" w:pos="810"/>
              </w:tabs>
              <w:spacing w:line="240" w:lineRule="atLeast"/>
              <w:ind w:right="-101"/>
              <w:rPr>
                <w:rFonts w:cs="Times New Roman"/>
              </w:rPr>
            </w:pPr>
            <w:r>
              <w:rPr>
                <w:rFonts w:cs="Times New Roman"/>
              </w:rPr>
              <w:t>(9,470)</w:t>
            </w:r>
          </w:p>
        </w:tc>
        <w:tc>
          <w:tcPr>
            <w:tcW w:w="260" w:type="dxa"/>
            <w:vAlign w:val="center"/>
          </w:tcPr>
          <w:p w14:paraId="6B4B49F2" w14:textId="77777777" w:rsidR="00687DA9" w:rsidRPr="0057632B" w:rsidRDefault="00687DA9" w:rsidP="00687DA9">
            <w:pPr>
              <w:tabs>
                <w:tab w:val="decimal" w:pos="810"/>
              </w:tabs>
              <w:spacing w:line="240" w:lineRule="atLeast"/>
              <w:ind w:left="-115" w:right="-101"/>
              <w:rPr>
                <w:rFonts w:cs="Times New Roman"/>
              </w:rPr>
            </w:pPr>
          </w:p>
        </w:tc>
        <w:tc>
          <w:tcPr>
            <w:tcW w:w="1129" w:type="dxa"/>
            <w:vAlign w:val="center"/>
          </w:tcPr>
          <w:p w14:paraId="4260B5A3" w14:textId="7A3ACDB3" w:rsidR="00687DA9" w:rsidRPr="0057632B" w:rsidRDefault="00687DA9" w:rsidP="00687DA9">
            <w:pPr>
              <w:tabs>
                <w:tab w:val="decimal" w:pos="810"/>
              </w:tabs>
              <w:spacing w:line="240" w:lineRule="atLeast"/>
              <w:ind w:left="-115" w:right="-101"/>
              <w:rPr>
                <w:rFonts w:cs="Times New Roman"/>
              </w:rPr>
            </w:pPr>
            <w:r>
              <w:rPr>
                <w:rFonts w:cs="Times New Roman"/>
              </w:rPr>
              <w:t>-</w:t>
            </w:r>
          </w:p>
        </w:tc>
        <w:tc>
          <w:tcPr>
            <w:tcW w:w="260" w:type="dxa"/>
            <w:vAlign w:val="center"/>
          </w:tcPr>
          <w:p w14:paraId="1324F746" w14:textId="77777777" w:rsidR="00687DA9" w:rsidRPr="0057632B" w:rsidRDefault="00687DA9" w:rsidP="00687DA9">
            <w:pPr>
              <w:tabs>
                <w:tab w:val="decimal" w:pos="992"/>
              </w:tabs>
              <w:spacing w:line="240" w:lineRule="atLeast"/>
              <w:ind w:left="-115" w:right="-101"/>
              <w:rPr>
                <w:rFonts w:cs="Times New Roman"/>
              </w:rPr>
            </w:pPr>
          </w:p>
        </w:tc>
        <w:tc>
          <w:tcPr>
            <w:tcW w:w="1129" w:type="dxa"/>
          </w:tcPr>
          <w:p w14:paraId="0C2EEFBB" w14:textId="3CF241BD" w:rsidR="00687DA9" w:rsidRPr="0057632B" w:rsidRDefault="00687DA9" w:rsidP="00687DA9">
            <w:pPr>
              <w:tabs>
                <w:tab w:val="decimal" w:pos="913"/>
              </w:tabs>
              <w:spacing w:line="240" w:lineRule="atLeast"/>
              <w:ind w:left="-115" w:right="-101"/>
              <w:rPr>
                <w:rFonts w:cs="Times New Roman"/>
              </w:rPr>
            </w:pPr>
            <w:r>
              <w:rPr>
                <w:rFonts w:cs="Times New Roman"/>
              </w:rPr>
              <w:t>-</w:t>
            </w:r>
          </w:p>
        </w:tc>
        <w:tc>
          <w:tcPr>
            <w:tcW w:w="260" w:type="dxa"/>
            <w:vAlign w:val="center"/>
          </w:tcPr>
          <w:p w14:paraId="7FAF8E5B" w14:textId="77777777" w:rsidR="00687DA9" w:rsidRPr="0057632B" w:rsidRDefault="00687DA9" w:rsidP="00687DA9">
            <w:pPr>
              <w:tabs>
                <w:tab w:val="decimal" w:pos="992"/>
              </w:tabs>
              <w:spacing w:line="240" w:lineRule="atLeast"/>
              <w:ind w:left="-115" w:right="-101"/>
              <w:rPr>
                <w:rFonts w:cs="Times New Roman"/>
              </w:rPr>
            </w:pPr>
          </w:p>
        </w:tc>
        <w:tc>
          <w:tcPr>
            <w:tcW w:w="1123" w:type="dxa"/>
          </w:tcPr>
          <w:p w14:paraId="0CF52675" w14:textId="34D0D749" w:rsidR="00687DA9" w:rsidRPr="0057632B" w:rsidRDefault="00687DA9" w:rsidP="00687DA9">
            <w:pPr>
              <w:tabs>
                <w:tab w:val="decimal" w:pos="882"/>
              </w:tabs>
              <w:spacing w:line="240" w:lineRule="atLeast"/>
              <w:ind w:left="-115" w:right="-101"/>
              <w:rPr>
                <w:rFonts w:cs="Times New Roman"/>
              </w:rPr>
            </w:pPr>
            <w:r>
              <w:rPr>
                <w:rFonts w:cs="Times New Roman"/>
              </w:rPr>
              <w:t>(62,506)</w:t>
            </w:r>
          </w:p>
        </w:tc>
      </w:tr>
      <w:tr w:rsidR="00687DA9" w:rsidRPr="0057632B" w14:paraId="749A857E" w14:textId="77777777" w:rsidTr="00CB3A66">
        <w:trPr>
          <w:trHeight w:val="245"/>
        </w:trPr>
        <w:tc>
          <w:tcPr>
            <w:tcW w:w="3237" w:type="dxa"/>
            <w:shd w:val="clear" w:color="auto" w:fill="auto"/>
          </w:tcPr>
          <w:p w14:paraId="67FD5EFB" w14:textId="0C0CC574" w:rsidR="00687DA9" w:rsidRPr="0057632B" w:rsidRDefault="00687DA9" w:rsidP="00687DA9">
            <w:pPr>
              <w:spacing w:line="240" w:lineRule="atLeast"/>
              <w:ind w:right="-218"/>
              <w:rPr>
                <w:rFonts w:cs="Times New Roman"/>
              </w:rPr>
            </w:pPr>
            <w:r w:rsidRPr="0057632B">
              <w:rPr>
                <w:rFonts w:cs="Times New Roman"/>
              </w:rPr>
              <w:t>Reversal of assets revaluation</w:t>
            </w:r>
          </w:p>
        </w:tc>
        <w:tc>
          <w:tcPr>
            <w:tcW w:w="1213" w:type="dxa"/>
            <w:shd w:val="clear" w:color="auto" w:fill="auto"/>
          </w:tcPr>
          <w:p w14:paraId="5594A4F9" w14:textId="4ADFED60" w:rsidR="00687DA9" w:rsidRPr="0057632B" w:rsidRDefault="00687DA9" w:rsidP="00687DA9">
            <w:pPr>
              <w:tabs>
                <w:tab w:val="decimal" w:pos="992"/>
              </w:tabs>
              <w:spacing w:line="240" w:lineRule="atLeast"/>
              <w:ind w:left="-115" w:right="-101"/>
              <w:rPr>
                <w:rFonts w:cs="Times New Roman"/>
              </w:rPr>
            </w:pPr>
            <w:r>
              <w:rPr>
                <w:rFonts w:cs="Times New Roman"/>
              </w:rPr>
              <w:t>-</w:t>
            </w:r>
          </w:p>
        </w:tc>
        <w:tc>
          <w:tcPr>
            <w:tcW w:w="260" w:type="dxa"/>
            <w:shd w:val="clear" w:color="auto" w:fill="auto"/>
            <w:vAlign w:val="center"/>
          </w:tcPr>
          <w:p w14:paraId="4289C809" w14:textId="77777777" w:rsidR="00687DA9" w:rsidRPr="0057632B" w:rsidRDefault="00687DA9" w:rsidP="00687DA9">
            <w:pPr>
              <w:tabs>
                <w:tab w:val="decimal" w:pos="992"/>
              </w:tabs>
              <w:spacing w:line="240" w:lineRule="atLeast"/>
              <w:ind w:left="-115" w:right="-101"/>
              <w:rPr>
                <w:rFonts w:cs="Times New Roman"/>
                <w:cs/>
              </w:rPr>
            </w:pPr>
          </w:p>
        </w:tc>
        <w:tc>
          <w:tcPr>
            <w:tcW w:w="1129" w:type="dxa"/>
            <w:shd w:val="clear" w:color="auto" w:fill="auto"/>
          </w:tcPr>
          <w:p w14:paraId="3ACBEA78" w14:textId="0BA25E42" w:rsidR="00687DA9" w:rsidRPr="0057632B" w:rsidRDefault="00687DA9" w:rsidP="00687DA9">
            <w:pPr>
              <w:tabs>
                <w:tab w:val="decimal" w:pos="913"/>
              </w:tabs>
              <w:spacing w:line="240" w:lineRule="atLeast"/>
              <w:ind w:left="-115" w:right="-101"/>
              <w:rPr>
                <w:rFonts w:cs="Times New Roman"/>
              </w:rPr>
            </w:pPr>
            <w:r>
              <w:rPr>
                <w:rFonts w:cs="Times New Roman"/>
              </w:rPr>
              <w:t>(233,639)</w:t>
            </w:r>
          </w:p>
        </w:tc>
        <w:tc>
          <w:tcPr>
            <w:tcW w:w="260" w:type="dxa"/>
            <w:shd w:val="clear" w:color="auto" w:fill="auto"/>
            <w:vAlign w:val="center"/>
          </w:tcPr>
          <w:p w14:paraId="3BEED855" w14:textId="77777777" w:rsidR="00687DA9" w:rsidRPr="0057632B" w:rsidRDefault="00687DA9" w:rsidP="00687DA9">
            <w:pPr>
              <w:tabs>
                <w:tab w:val="decimal" w:pos="992"/>
              </w:tabs>
              <w:spacing w:line="240" w:lineRule="atLeast"/>
              <w:ind w:left="-115" w:right="-101"/>
              <w:rPr>
                <w:rFonts w:cs="Times New Roman"/>
              </w:rPr>
            </w:pPr>
          </w:p>
        </w:tc>
        <w:tc>
          <w:tcPr>
            <w:tcW w:w="1129" w:type="dxa"/>
            <w:shd w:val="clear" w:color="auto" w:fill="auto"/>
          </w:tcPr>
          <w:p w14:paraId="54EE0D71" w14:textId="6F06D068" w:rsidR="00687DA9" w:rsidRPr="0057632B" w:rsidRDefault="00687DA9" w:rsidP="00687DA9">
            <w:pPr>
              <w:tabs>
                <w:tab w:val="decimal" w:pos="863"/>
              </w:tabs>
              <w:spacing w:line="240" w:lineRule="atLeast"/>
              <w:ind w:left="-115" w:right="-101"/>
              <w:rPr>
                <w:rFonts w:cs="Times New Roman"/>
              </w:rPr>
            </w:pPr>
            <w:r>
              <w:rPr>
                <w:rFonts w:cs="Times New Roman"/>
              </w:rPr>
              <w:t>(278,090)</w:t>
            </w:r>
          </w:p>
        </w:tc>
        <w:tc>
          <w:tcPr>
            <w:tcW w:w="260" w:type="dxa"/>
            <w:shd w:val="clear" w:color="auto" w:fill="auto"/>
            <w:vAlign w:val="center"/>
          </w:tcPr>
          <w:p w14:paraId="4B869CB7" w14:textId="77777777" w:rsidR="00687DA9" w:rsidRPr="0057632B" w:rsidRDefault="00687DA9" w:rsidP="00687DA9">
            <w:pPr>
              <w:tabs>
                <w:tab w:val="decimal" w:pos="992"/>
              </w:tabs>
              <w:spacing w:line="240" w:lineRule="atLeast"/>
              <w:ind w:left="-115" w:right="-101"/>
              <w:rPr>
                <w:rFonts w:cs="Times New Roman"/>
              </w:rPr>
            </w:pPr>
          </w:p>
        </w:tc>
        <w:tc>
          <w:tcPr>
            <w:tcW w:w="1215" w:type="dxa"/>
            <w:shd w:val="clear" w:color="auto" w:fill="auto"/>
          </w:tcPr>
          <w:p w14:paraId="0636EB35" w14:textId="73761C17" w:rsidR="00687DA9" w:rsidRPr="0057632B" w:rsidRDefault="00687DA9" w:rsidP="00687DA9">
            <w:pPr>
              <w:tabs>
                <w:tab w:val="decimal" w:pos="992"/>
              </w:tabs>
              <w:spacing w:line="240" w:lineRule="atLeast"/>
              <w:ind w:left="-115" w:right="-101"/>
              <w:rPr>
                <w:rFonts w:cs="Times New Roman"/>
              </w:rPr>
            </w:pPr>
            <w:r>
              <w:rPr>
                <w:rFonts w:cs="Times New Roman"/>
              </w:rPr>
              <w:t>-</w:t>
            </w:r>
          </w:p>
        </w:tc>
        <w:tc>
          <w:tcPr>
            <w:tcW w:w="260" w:type="dxa"/>
            <w:vAlign w:val="center"/>
          </w:tcPr>
          <w:p w14:paraId="03E9F1C0" w14:textId="77777777" w:rsidR="00687DA9" w:rsidRPr="0057632B" w:rsidRDefault="00687DA9" w:rsidP="00687DA9">
            <w:pPr>
              <w:tabs>
                <w:tab w:val="decimal" w:pos="992"/>
              </w:tabs>
              <w:spacing w:line="240" w:lineRule="atLeast"/>
              <w:ind w:left="-115" w:right="-101"/>
              <w:rPr>
                <w:rFonts w:cs="Times New Roman"/>
              </w:rPr>
            </w:pPr>
          </w:p>
        </w:tc>
        <w:tc>
          <w:tcPr>
            <w:tcW w:w="1129" w:type="dxa"/>
            <w:vAlign w:val="center"/>
          </w:tcPr>
          <w:p w14:paraId="40EC0DA5" w14:textId="1520975E" w:rsidR="00687DA9" w:rsidRPr="0057632B" w:rsidRDefault="00687DA9" w:rsidP="00687DA9">
            <w:pPr>
              <w:tabs>
                <w:tab w:val="decimal" w:pos="810"/>
              </w:tabs>
              <w:spacing w:line="240" w:lineRule="atLeast"/>
              <w:ind w:right="-101"/>
              <w:rPr>
                <w:rFonts w:cs="Times New Roman"/>
              </w:rPr>
            </w:pPr>
            <w:r>
              <w:rPr>
                <w:rFonts w:cs="Times New Roman"/>
              </w:rPr>
              <w:t>-</w:t>
            </w:r>
          </w:p>
        </w:tc>
        <w:tc>
          <w:tcPr>
            <w:tcW w:w="260" w:type="dxa"/>
            <w:vAlign w:val="center"/>
          </w:tcPr>
          <w:p w14:paraId="3AD443F1" w14:textId="77777777" w:rsidR="00687DA9" w:rsidRPr="0057632B" w:rsidRDefault="00687DA9" w:rsidP="00687DA9">
            <w:pPr>
              <w:tabs>
                <w:tab w:val="decimal" w:pos="810"/>
              </w:tabs>
              <w:spacing w:line="240" w:lineRule="atLeast"/>
              <w:ind w:left="-115" w:right="-101"/>
              <w:rPr>
                <w:rFonts w:cs="Times New Roman"/>
              </w:rPr>
            </w:pPr>
          </w:p>
        </w:tc>
        <w:tc>
          <w:tcPr>
            <w:tcW w:w="1129" w:type="dxa"/>
            <w:vAlign w:val="center"/>
          </w:tcPr>
          <w:p w14:paraId="7C3F3596" w14:textId="1E5BB21D" w:rsidR="00687DA9" w:rsidRPr="0057632B" w:rsidRDefault="00687DA9" w:rsidP="00687DA9">
            <w:pPr>
              <w:tabs>
                <w:tab w:val="decimal" w:pos="810"/>
              </w:tabs>
              <w:spacing w:line="240" w:lineRule="atLeast"/>
              <w:ind w:left="-115" w:right="-101"/>
              <w:rPr>
                <w:rFonts w:cs="Times New Roman"/>
              </w:rPr>
            </w:pPr>
            <w:r>
              <w:rPr>
                <w:rFonts w:cs="Times New Roman"/>
              </w:rPr>
              <w:t>-</w:t>
            </w:r>
          </w:p>
        </w:tc>
        <w:tc>
          <w:tcPr>
            <w:tcW w:w="260" w:type="dxa"/>
            <w:vAlign w:val="center"/>
          </w:tcPr>
          <w:p w14:paraId="1FF7AECF" w14:textId="77777777" w:rsidR="00687DA9" w:rsidRPr="0057632B" w:rsidRDefault="00687DA9" w:rsidP="00687DA9">
            <w:pPr>
              <w:tabs>
                <w:tab w:val="decimal" w:pos="992"/>
              </w:tabs>
              <w:spacing w:line="240" w:lineRule="atLeast"/>
              <w:ind w:left="-115" w:right="-101"/>
              <w:rPr>
                <w:rFonts w:cs="Times New Roman"/>
              </w:rPr>
            </w:pPr>
          </w:p>
        </w:tc>
        <w:tc>
          <w:tcPr>
            <w:tcW w:w="1129" w:type="dxa"/>
          </w:tcPr>
          <w:p w14:paraId="7BFA03A7" w14:textId="3ECCC885" w:rsidR="00687DA9" w:rsidRPr="0057632B" w:rsidRDefault="00687DA9" w:rsidP="00687DA9">
            <w:pPr>
              <w:tabs>
                <w:tab w:val="decimal" w:pos="913"/>
              </w:tabs>
              <w:spacing w:line="240" w:lineRule="atLeast"/>
              <w:ind w:left="-115" w:right="-101"/>
              <w:rPr>
                <w:rFonts w:cs="Times New Roman"/>
              </w:rPr>
            </w:pPr>
            <w:r>
              <w:rPr>
                <w:rFonts w:cs="Times New Roman"/>
              </w:rPr>
              <w:t>-</w:t>
            </w:r>
          </w:p>
        </w:tc>
        <w:tc>
          <w:tcPr>
            <w:tcW w:w="260" w:type="dxa"/>
            <w:vAlign w:val="center"/>
          </w:tcPr>
          <w:p w14:paraId="416B104F" w14:textId="77777777" w:rsidR="00687DA9" w:rsidRPr="0057632B" w:rsidRDefault="00687DA9" w:rsidP="00687DA9">
            <w:pPr>
              <w:tabs>
                <w:tab w:val="decimal" w:pos="992"/>
              </w:tabs>
              <w:spacing w:line="240" w:lineRule="atLeast"/>
              <w:ind w:left="-115" w:right="-101"/>
              <w:rPr>
                <w:rFonts w:cs="Times New Roman"/>
              </w:rPr>
            </w:pPr>
          </w:p>
        </w:tc>
        <w:tc>
          <w:tcPr>
            <w:tcW w:w="1123" w:type="dxa"/>
          </w:tcPr>
          <w:p w14:paraId="435D7D3E" w14:textId="513562D1" w:rsidR="00687DA9" w:rsidRPr="0057632B" w:rsidRDefault="00687DA9" w:rsidP="00687DA9">
            <w:pPr>
              <w:tabs>
                <w:tab w:val="decimal" w:pos="882"/>
              </w:tabs>
              <w:spacing w:line="240" w:lineRule="atLeast"/>
              <w:ind w:left="-115" w:right="-101"/>
              <w:rPr>
                <w:rFonts w:cs="Times New Roman"/>
              </w:rPr>
            </w:pPr>
            <w:r>
              <w:rPr>
                <w:rFonts w:cs="Times New Roman"/>
              </w:rPr>
              <w:t>(511,729)</w:t>
            </w:r>
          </w:p>
        </w:tc>
      </w:tr>
      <w:tr w:rsidR="00687DA9" w:rsidRPr="0057632B" w14:paraId="7305DC8B" w14:textId="77777777" w:rsidTr="008F5183">
        <w:trPr>
          <w:trHeight w:val="245"/>
        </w:trPr>
        <w:tc>
          <w:tcPr>
            <w:tcW w:w="3237" w:type="dxa"/>
            <w:shd w:val="clear" w:color="auto" w:fill="auto"/>
          </w:tcPr>
          <w:p w14:paraId="769826EB" w14:textId="440ADBF0" w:rsidR="00687DA9" w:rsidRPr="0057632B" w:rsidRDefault="00687DA9" w:rsidP="00687DA9">
            <w:pPr>
              <w:spacing w:line="240" w:lineRule="atLeast"/>
              <w:ind w:right="-218"/>
              <w:rPr>
                <w:rFonts w:cs="Times New Roman"/>
                <w:b/>
                <w:bCs/>
              </w:rPr>
            </w:pPr>
            <w:r w:rsidRPr="0057632B">
              <w:rPr>
                <w:rFonts w:cs="Times New Roman"/>
                <w:b/>
                <w:bCs/>
              </w:rPr>
              <w:t>At 31 December 20</w:t>
            </w:r>
            <w:r>
              <w:rPr>
                <w:rFonts w:cs="Times New Roman"/>
                <w:b/>
                <w:bCs/>
              </w:rPr>
              <w:t>20</w:t>
            </w:r>
            <w:r w:rsidRPr="0057632B">
              <w:rPr>
                <w:rFonts w:cs="Times New Roman"/>
                <w:b/>
                <w:bCs/>
              </w:rPr>
              <w:t xml:space="preserve"> </w:t>
            </w:r>
            <w:r w:rsidR="008F5183">
              <w:rPr>
                <w:rFonts w:cs="Times New Roman"/>
                <w:b/>
                <w:bCs/>
              </w:rPr>
              <w:t>and</w:t>
            </w:r>
          </w:p>
        </w:tc>
        <w:tc>
          <w:tcPr>
            <w:tcW w:w="1213" w:type="dxa"/>
            <w:tcBorders>
              <w:top w:val="single" w:sz="4" w:space="0" w:color="auto"/>
            </w:tcBorders>
            <w:shd w:val="clear" w:color="auto" w:fill="auto"/>
            <w:vAlign w:val="center"/>
          </w:tcPr>
          <w:p w14:paraId="70BED9DA" w14:textId="61655949" w:rsidR="00687DA9" w:rsidRPr="00433682" w:rsidRDefault="00687DA9" w:rsidP="00687DA9">
            <w:pPr>
              <w:tabs>
                <w:tab w:val="decimal" w:pos="992"/>
              </w:tabs>
              <w:spacing w:line="240" w:lineRule="atLeast"/>
              <w:ind w:left="-115" w:right="-101"/>
              <w:rPr>
                <w:rFonts w:cs="Times New Roman"/>
                <w:b/>
                <w:bCs/>
              </w:rPr>
            </w:pPr>
          </w:p>
        </w:tc>
        <w:tc>
          <w:tcPr>
            <w:tcW w:w="260" w:type="dxa"/>
            <w:shd w:val="clear" w:color="auto" w:fill="auto"/>
            <w:vAlign w:val="center"/>
          </w:tcPr>
          <w:p w14:paraId="64B87262" w14:textId="77777777" w:rsidR="00687DA9" w:rsidRPr="00433682" w:rsidRDefault="00687DA9" w:rsidP="00687DA9">
            <w:pPr>
              <w:tabs>
                <w:tab w:val="decimal" w:pos="992"/>
              </w:tabs>
              <w:spacing w:line="240" w:lineRule="atLeast"/>
              <w:ind w:left="-115" w:right="-101"/>
              <w:rPr>
                <w:rFonts w:cs="Times New Roman"/>
                <w:b/>
                <w:bCs/>
              </w:rPr>
            </w:pPr>
          </w:p>
        </w:tc>
        <w:tc>
          <w:tcPr>
            <w:tcW w:w="1129" w:type="dxa"/>
            <w:tcBorders>
              <w:top w:val="single" w:sz="4" w:space="0" w:color="auto"/>
            </w:tcBorders>
            <w:shd w:val="clear" w:color="auto" w:fill="auto"/>
            <w:vAlign w:val="center"/>
          </w:tcPr>
          <w:p w14:paraId="130912EA" w14:textId="0FA5A987" w:rsidR="00687DA9" w:rsidRPr="00433682" w:rsidRDefault="00687DA9" w:rsidP="00687DA9">
            <w:pPr>
              <w:tabs>
                <w:tab w:val="decimal" w:pos="913"/>
              </w:tabs>
              <w:spacing w:line="240" w:lineRule="atLeast"/>
              <w:ind w:left="-115" w:right="-101"/>
              <w:rPr>
                <w:rFonts w:cs="Times New Roman"/>
                <w:b/>
                <w:bCs/>
              </w:rPr>
            </w:pPr>
          </w:p>
        </w:tc>
        <w:tc>
          <w:tcPr>
            <w:tcW w:w="260" w:type="dxa"/>
            <w:shd w:val="clear" w:color="auto" w:fill="auto"/>
            <w:vAlign w:val="center"/>
          </w:tcPr>
          <w:p w14:paraId="5E275167" w14:textId="77777777" w:rsidR="00687DA9" w:rsidRPr="00433682" w:rsidRDefault="00687DA9" w:rsidP="00687DA9">
            <w:pPr>
              <w:tabs>
                <w:tab w:val="decimal" w:pos="992"/>
              </w:tabs>
              <w:spacing w:line="240" w:lineRule="atLeast"/>
              <w:ind w:left="-115" w:right="-101"/>
              <w:rPr>
                <w:rFonts w:cs="Times New Roman"/>
                <w:b/>
                <w:bCs/>
              </w:rPr>
            </w:pPr>
          </w:p>
        </w:tc>
        <w:tc>
          <w:tcPr>
            <w:tcW w:w="1129" w:type="dxa"/>
            <w:tcBorders>
              <w:top w:val="single" w:sz="4" w:space="0" w:color="auto"/>
            </w:tcBorders>
            <w:shd w:val="clear" w:color="auto" w:fill="auto"/>
            <w:vAlign w:val="center"/>
          </w:tcPr>
          <w:p w14:paraId="256AD7AD" w14:textId="53D0E31D" w:rsidR="00687DA9" w:rsidRPr="00433682" w:rsidRDefault="00687DA9" w:rsidP="00687DA9">
            <w:pPr>
              <w:tabs>
                <w:tab w:val="decimal" w:pos="863"/>
              </w:tabs>
              <w:spacing w:line="240" w:lineRule="atLeast"/>
              <w:ind w:left="-115" w:right="-101"/>
              <w:rPr>
                <w:rFonts w:cs="Times New Roman"/>
                <w:b/>
                <w:bCs/>
              </w:rPr>
            </w:pPr>
          </w:p>
        </w:tc>
        <w:tc>
          <w:tcPr>
            <w:tcW w:w="260" w:type="dxa"/>
            <w:shd w:val="clear" w:color="auto" w:fill="auto"/>
            <w:vAlign w:val="center"/>
          </w:tcPr>
          <w:p w14:paraId="0EE0D9F9" w14:textId="77777777" w:rsidR="00687DA9" w:rsidRPr="00433682" w:rsidRDefault="00687DA9" w:rsidP="00687DA9">
            <w:pPr>
              <w:tabs>
                <w:tab w:val="decimal" w:pos="992"/>
              </w:tabs>
              <w:spacing w:line="240" w:lineRule="atLeast"/>
              <w:ind w:left="-115" w:right="-101"/>
              <w:rPr>
                <w:rFonts w:cs="Times New Roman"/>
                <w:b/>
                <w:bCs/>
              </w:rPr>
            </w:pPr>
          </w:p>
        </w:tc>
        <w:tc>
          <w:tcPr>
            <w:tcW w:w="1215" w:type="dxa"/>
            <w:tcBorders>
              <w:top w:val="single" w:sz="4" w:space="0" w:color="auto"/>
            </w:tcBorders>
            <w:shd w:val="clear" w:color="auto" w:fill="auto"/>
            <w:vAlign w:val="center"/>
          </w:tcPr>
          <w:p w14:paraId="6316DBEE" w14:textId="2753C59D" w:rsidR="00687DA9" w:rsidRPr="00433682" w:rsidRDefault="00687DA9" w:rsidP="00687DA9">
            <w:pPr>
              <w:tabs>
                <w:tab w:val="decimal" w:pos="992"/>
              </w:tabs>
              <w:spacing w:line="240" w:lineRule="atLeast"/>
              <w:ind w:left="-115" w:right="-101"/>
              <w:rPr>
                <w:rFonts w:cs="Times New Roman"/>
                <w:b/>
                <w:bCs/>
              </w:rPr>
            </w:pPr>
          </w:p>
        </w:tc>
        <w:tc>
          <w:tcPr>
            <w:tcW w:w="260" w:type="dxa"/>
            <w:vAlign w:val="center"/>
          </w:tcPr>
          <w:p w14:paraId="7F001552" w14:textId="77777777" w:rsidR="00687DA9" w:rsidRPr="00433682" w:rsidRDefault="00687DA9" w:rsidP="00687DA9">
            <w:pPr>
              <w:tabs>
                <w:tab w:val="decimal" w:pos="992"/>
              </w:tabs>
              <w:spacing w:line="240" w:lineRule="atLeast"/>
              <w:ind w:left="-115" w:right="-101"/>
              <w:rPr>
                <w:rFonts w:cs="Times New Roman"/>
                <w:b/>
                <w:bCs/>
              </w:rPr>
            </w:pPr>
          </w:p>
        </w:tc>
        <w:tc>
          <w:tcPr>
            <w:tcW w:w="1129" w:type="dxa"/>
            <w:tcBorders>
              <w:top w:val="single" w:sz="4" w:space="0" w:color="auto"/>
            </w:tcBorders>
            <w:vAlign w:val="center"/>
          </w:tcPr>
          <w:p w14:paraId="413EDF27" w14:textId="4E04C058" w:rsidR="00687DA9" w:rsidRPr="00433682" w:rsidRDefault="00687DA9" w:rsidP="00687DA9">
            <w:pPr>
              <w:tabs>
                <w:tab w:val="decimal" w:pos="810"/>
              </w:tabs>
              <w:spacing w:line="240" w:lineRule="atLeast"/>
              <w:ind w:left="-115" w:right="-101"/>
              <w:rPr>
                <w:rFonts w:cs="Times New Roman"/>
                <w:b/>
                <w:bCs/>
              </w:rPr>
            </w:pPr>
          </w:p>
        </w:tc>
        <w:tc>
          <w:tcPr>
            <w:tcW w:w="260" w:type="dxa"/>
            <w:vAlign w:val="center"/>
          </w:tcPr>
          <w:p w14:paraId="2403B875" w14:textId="77777777" w:rsidR="00687DA9" w:rsidRPr="00433682" w:rsidRDefault="00687DA9" w:rsidP="00687DA9">
            <w:pPr>
              <w:tabs>
                <w:tab w:val="decimal" w:pos="810"/>
              </w:tabs>
              <w:spacing w:line="240" w:lineRule="atLeast"/>
              <w:ind w:left="-115" w:right="-101"/>
              <w:rPr>
                <w:rFonts w:cs="Times New Roman"/>
                <w:b/>
                <w:bCs/>
              </w:rPr>
            </w:pPr>
          </w:p>
        </w:tc>
        <w:tc>
          <w:tcPr>
            <w:tcW w:w="1129" w:type="dxa"/>
            <w:tcBorders>
              <w:top w:val="single" w:sz="4" w:space="0" w:color="auto"/>
            </w:tcBorders>
            <w:vAlign w:val="center"/>
          </w:tcPr>
          <w:p w14:paraId="3DC81973" w14:textId="7B4CD7EE" w:rsidR="00687DA9" w:rsidRPr="00433682" w:rsidRDefault="00687DA9" w:rsidP="00687DA9">
            <w:pPr>
              <w:tabs>
                <w:tab w:val="decimal" w:pos="810"/>
              </w:tabs>
              <w:spacing w:line="240" w:lineRule="atLeast"/>
              <w:ind w:left="-115" w:right="-101"/>
              <w:rPr>
                <w:rFonts w:cs="Times New Roman"/>
                <w:b/>
                <w:bCs/>
              </w:rPr>
            </w:pPr>
          </w:p>
        </w:tc>
        <w:tc>
          <w:tcPr>
            <w:tcW w:w="260" w:type="dxa"/>
            <w:vAlign w:val="center"/>
          </w:tcPr>
          <w:p w14:paraId="40852C6A" w14:textId="77777777" w:rsidR="00687DA9" w:rsidRPr="00433682" w:rsidRDefault="00687DA9" w:rsidP="00687DA9">
            <w:pPr>
              <w:tabs>
                <w:tab w:val="decimal" w:pos="992"/>
              </w:tabs>
              <w:spacing w:line="240" w:lineRule="atLeast"/>
              <w:ind w:left="-115" w:right="-101"/>
              <w:rPr>
                <w:rFonts w:cs="Times New Roman"/>
                <w:b/>
                <w:bCs/>
              </w:rPr>
            </w:pPr>
          </w:p>
        </w:tc>
        <w:tc>
          <w:tcPr>
            <w:tcW w:w="1129" w:type="dxa"/>
            <w:tcBorders>
              <w:top w:val="single" w:sz="4" w:space="0" w:color="auto"/>
            </w:tcBorders>
            <w:vAlign w:val="center"/>
          </w:tcPr>
          <w:p w14:paraId="5005BDF7" w14:textId="2EEAA872" w:rsidR="00687DA9" w:rsidRPr="00433682" w:rsidRDefault="00687DA9" w:rsidP="00687DA9">
            <w:pPr>
              <w:tabs>
                <w:tab w:val="decimal" w:pos="913"/>
              </w:tabs>
              <w:spacing w:line="240" w:lineRule="atLeast"/>
              <w:ind w:left="-115" w:right="-101"/>
              <w:rPr>
                <w:rFonts w:cs="Times New Roman"/>
                <w:b/>
                <w:bCs/>
              </w:rPr>
            </w:pPr>
          </w:p>
        </w:tc>
        <w:tc>
          <w:tcPr>
            <w:tcW w:w="260" w:type="dxa"/>
            <w:vAlign w:val="center"/>
          </w:tcPr>
          <w:p w14:paraId="0755964F" w14:textId="77777777" w:rsidR="00687DA9" w:rsidRPr="00433682" w:rsidRDefault="00687DA9" w:rsidP="00687DA9">
            <w:pPr>
              <w:tabs>
                <w:tab w:val="decimal" w:pos="992"/>
              </w:tabs>
              <w:spacing w:line="240" w:lineRule="atLeast"/>
              <w:ind w:left="-115" w:right="-101"/>
              <w:rPr>
                <w:rFonts w:cs="Times New Roman"/>
                <w:b/>
                <w:bCs/>
              </w:rPr>
            </w:pPr>
          </w:p>
        </w:tc>
        <w:tc>
          <w:tcPr>
            <w:tcW w:w="1123" w:type="dxa"/>
            <w:tcBorders>
              <w:top w:val="single" w:sz="4" w:space="0" w:color="auto"/>
            </w:tcBorders>
            <w:vAlign w:val="center"/>
          </w:tcPr>
          <w:p w14:paraId="7974058D" w14:textId="643DB8E2" w:rsidR="00687DA9" w:rsidRPr="00433682" w:rsidRDefault="00687DA9" w:rsidP="00687DA9">
            <w:pPr>
              <w:tabs>
                <w:tab w:val="decimal" w:pos="882"/>
              </w:tabs>
              <w:spacing w:line="240" w:lineRule="atLeast"/>
              <w:ind w:left="-115" w:right="-101"/>
              <w:rPr>
                <w:rFonts w:cs="Times New Roman"/>
                <w:b/>
                <w:bCs/>
              </w:rPr>
            </w:pPr>
          </w:p>
        </w:tc>
      </w:tr>
      <w:tr w:rsidR="008F5183" w:rsidRPr="0057632B" w14:paraId="49E35132" w14:textId="77777777" w:rsidTr="008F5183">
        <w:trPr>
          <w:trHeight w:val="81"/>
        </w:trPr>
        <w:tc>
          <w:tcPr>
            <w:tcW w:w="3237" w:type="dxa"/>
            <w:shd w:val="clear" w:color="auto" w:fill="auto"/>
            <w:vAlign w:val="bottom"/>
          </w:tcPr>
          <w:p w14:paraId="63A65721" w14:textId="256AA181" w:rsidR="008F5183" w:rsidRPr="00772590" w:rsidRDefault="008F5183" w:rsidP="008F5183">
            <w:pPr>
              <w:rPr>
                <w:rFonts w:cs="Times New Roman"/>
              </w:rPr>
            </w:pPr>
            <w:r>
              <w:rPr>
                <w:rFonts w:cs="Times New Roman"/>
                <w:b/>
                <w:bCs/>
              </w:rPr>
              <w:t xml:space="preserve">  </w:t>
            </w:r>
            <w:r w:rsidRPr="00772590">
              <w:rPr>
                <w:rFonts w:cs="Times New Roman"/>
                <w:b/>
                <w:bCs/>
              </w:rPr>
              <w:t xml:space="preserve"> 1 January 202</w:t>
            </w:r>
            <w:r>
              <w:rPr>
                <w:rFonts w:cs="Times New Roman"/>
                <w:b/>
                <w:bCs/>
              </w:rPr>
              <w:t>1</w:t>
            </w:r>
          </w:p>
        </w:tc>
        <w:tc>
          <w:tcPr>
            <w:tcW w:w="1213" w:type="dxa"/>
            <w:shd w:val="clear" w:color="auto" w:fill="auto"/>
            <w:vAlign w:val="center"/>
          </w:tcPr>
          <w:p w14:paraId="7F696D58" w14:textId="442516FA" w:rsidR="008F5183" w:rsidRPr="00772590" w:rsidRDefault="008F5183" w:rsidP="008F5183">
            <w:pPr>
              <w:tabs>
                <w:tab w:val="decimal" w:pos="992"/>
              </w:tabs>
              <w:spacing w:line="240" w:lineRule="atLeast"/>
              <w:ind w:left="-115" w:right="-101"/>
              <w:rPr>
                <w:rFonts w:cs="Times New Roman"/>
                <w:b/>
                <w:bCs/>
              </w:rPr>
            </w:pPr>
            <w:r>
              <w:rPr>
                <w:rFonts w:cs="Times New Roman"/>
                <w:b/>
                <w:bCs/>
              </w:rPr>
              <w:t>1,582,253</w:t>
            </w:r>
          </w:p>
        </w:tc>
        <w:tc>
          <w:tcPr>
            <w:tcW w:w="260" w:type="dxa"/>
            <w:shd w:val="clear" w:color="auto" w:fill="auto"/>
            <w:vAlign w:val="center"/>
          </w:tcPr>
          <w:p w14:paraId="0A94B971" w14:textId="77777777" w:rsidR="008F5183" w:rsidRPr="00772590" w:rsidRDefault="008F5183" w:rsidP="008F5183">
            <w:pPr>
              <w:tabs>
                <w:tab w:val="decimal" w:pos="992"/>
              </w:tabs>
              <w:spacing w:line="240" w:lineRule="atLeast"/>
              <w:ind w:left="-115" w:right="-101"/>
              <w:rPr>
                <w:rFonts w:cs="Times New Roman"/>
                <w:b/>
                <w:bCs/>
              </w:rPr>
            </w:pPr>
          </w:p>
        </w:tc>
        <w:tc>
          <w:tcPr>
            <w:tcW w:w="1129" w:type="dxa"/>
            <w:shd w:val="clear" w:color="auto" w:fill="auto"/>
            <w:vAlign w:val="center"/>
          </w:tcPr>
          <w:p w14:paraId="069AC9E5" w14:textId="5DEF50FB" w:rsidR="008F5183" w:rsidRPr="00772590" w:rsidRDefault="008F5183" w:rsidP="008F5183">
            <w:pPr>
              <w:tabs>
                <w:tab w:val="decimal" w:pos="913"/>
              </w:tabs>
              <w:spacing w:line="240" w:lineRule="atLeast"/>
              <w:ind w:left="-115" w:right="-101"/>
              <w:rPr>
                <w:rFonts w:cs="Times New Roman"/>
                <w:b/>
                <w:bCs/>
              </w:rPr>
            </w:pPr>
            <w:r>
              <w:rPr>
                <w:rFonts w:cs="Times New Roman"/>
                <w:b/>
                <w:bCs/>
              </w:rPr>
              <w:t>1,110,774</w:t>
            </w:r>
          </w:p>
        </w:tc>
        <w:tc>
          <w:tcPr>
            <w:tcW w:w="260" w:type="dxa"/>
            <w:shd w:val="clear" w:color="auto" w:fill="auto"/>
            <w:vAlign w:val="center"/>
          </w:tcPr>
          <w:p w14:paraId="7B3FFF40" w14:textId="77777777" w:rsidR="008F5183" w:rsidRPr="00772590" w:rsidRDefault="008F5183" w:rsidP="008F5183">
            <w:pPr>
              <w:tabs>
                <w:tab w:val="decimal" w:pos="992"/>
              </w:tabs>
              <w:spacing w:line="240" w:lineRule="atLeast"/>
              <w:ind w:left="-115" w:right="-101"/>
              <w:rPr>
                <w:rFonts w:cs="Times New Roman"/>
                <w:b/>
                <w:bCs/>
              </w:rPr>
            </w:pPr>
          </w:p>
        </w:tc>
        <w:tc>
          <w:tcPr>
            <w:tcW w:w="1129" w:type="dxa"/>
            <w:shd w:val="clear" w:color="auto" w:fill="auto"/>
            <w:vAlign w:val="center"/>
          </w:tcPr>
          <w:p w14:paraId="613028C4" w14:textId="4102970F" w:rsidR="008F5183" w:rsidRPr="00772590" w:rsidRDefault="008F5183" w:rsidP="008F5183">
            <w:pPr>
              <w:tabs>
                <w:tab w:val="decimal" w:pos="863"/>
              </w:tabs>
              <w:spacing w:line="240" w:lineRule="atLeast"/>
              <w:ind w:left="-115" w:right="-101"/>
              <w:rPr>
                <w:rFonts w:cs="Times New Roman"/>
                <w:b/>
                <w:bCs/>
              </w:rPr>
            </w:pPr>
            <w:r>
              <w:rPr>
                <w:rFonts w:cs="Times New Roman"/>
                <w:b/>
                <w:bCs/>
              </w:rPr>
              <w:t>673,625</w:t>
            </w:r>
          </w:p>
        </w:tc>
        <w:tc>
          <w:tcPr>
            <w:tcW w:w="260" w:type="dxa"/>
            <w:shd w:val="clear" w:color="auto" w:fill="auto"/>
            <w:vAlign w:val="center"/>
          </w:tcPr>
          <w:p w14:paraId="0F98E469" w14:textId="77777777" w:rsidR="008F5183" w:rsidRPr="00772590" w:rsidRDefault="008F5183" w:rsidP="008F5183">
            <w:pPr>
              <w:tabs>
                <w:tab w:val="decimal" w:pos="992"/>
              </w:tabs>
              <w:spacing w:line="240" w:lineRule="atLeast"/>
              <w:ind w:left="-115" w:right="-101"/>
              <w:rPr>
                <w:rFonts w:cs="Times New Roman"/>
                <w:b/>
                <w:bCs/>
              </w:rPr>
            </w:pPr>
          </w:p>
        </w:tc>
        <w:tc>
          <w:tcPr>
            <w:tcW w:w="1215" w:type="dxa"/>
            <w:shd w:val="clear" w:color="auto" w:fill="auto"/>
            <w:vAlign w:val="center"/>
          </w:tcPr>
          <w:p w14:paraId="777F57A0" w14:textId="1B69E72E" w:rsidR="008F5183" w:rsidRPr="00772590" w:rsidRDefault="008F5183" w:rsidP="008F5183">
            <w:pPr>
              <w:tabs>
                <w:tab w:val="decimal" w:pos="992"/>
              </w:tabs>
              <w:spacing w:line="240" w:lineRule="atLeast"/>
              <w:ind w:left="-115" w:right="-101"/>
              <w:rPr>
                <w:rFonts w:cs="Times New Roman"/>
                <w:b/>
                <w:bCs/>
              </w:rPr>
            </w:pPr>
            <w:r>
              <w:rPr>
                <w:rFonts w:cs="Times New Roman"/>
                <w:b/>
                <w:bCs/>
              </w:rPr>
              <w:t>506,173</w:t>
            </w:r>
          </w:p>
        </w:tc>
        <w:tc>
          <w:tcPr>
            <w:tcW w:w="260" w:type="dxa"/>
            <w:vAlign w:val="center"/>
          </w:tcPr>
          <w:p w14:paraId="6B5179E7" w14:textId="77777777" w:rsidR="008F5183" w:rsidRPr="00772590" w:rsidRDefault="008F5183" w:rsidP="008F5183">
            <w:pPr>
              <w:tabs>
                <w:tab w:val="decimal" w:pos="992"/>
              </w:tabs>
              <w:spacing w:line="240" w:lineRule="atLeast"/>
              <w:ind w:left="-115" w:right="-101"/>
              <w:rPr>
                <w:rFonts w:cs="Times New Roman"/>
                <w:b/>
                <w:bCs/>
              </w:rPr>
            </w:pPr>
          </w:p>
        </w:tc>
        <w:tc>
          <w:tcPr>
            <w:tcW w:w="1129" w:type="dxa"/>
            <w:vAlign w:val="center"/>
          </w:tcPr>
          <w:p w14:paraId="2FBE7899" w14:textId="48D68330" w:rsidR="008F5183" w:rsidRPr="00772590" w:rsidRDefault="008F5183" w:rsidP="008F5183">
            <w:pPr>
              <w:tabs>
                <w:tab w:val="decimal" w:pos="810"/>
              </w:tabs>
              <w:spacing w:line="240" w:lineRule="atLeast"/>
              <w:ind w:left="-115" w:right="-101"/>
              <w:rPr>
                <w:rFonts w:cs="Times New Roman"/>
                <w:b/>
                <w:bCs/>
              </w:rPr>
            </w:pPr>
            <w:r>
              <w:rPr>
                <w:rFonts w:cs="Times New Roman"/>
                <w:b/>
                <w:bCs/>
              </w:rPr>
              <w:t>140,888</w:t>
            </w:r>
          </w:p>
        </w:tc>
        <w:tc>
          <w:tcPr>
            <w:tcW w:w="260" w:type="dxa"/>
            <w:vAlign w:val="center"/>
          </w:tcPr>
          <w:p w14:paraId="39254BCA" w14:textId="77777777" w:rsidR="008F5183" w:rsidRPr="00772590" w:rsidRDefault="008F5183" w:rsidP="008F5183">
            <w:pPr>
              <w:tabs>
                <w:tab w:val="decimal" w:pos="810"/>
              </w:tabs>
              <w:spacing w:line="240" w:lineRule="atLeast"/>
              <w:ind w:left="-115" w:right="-101"/>
              <w:rPr>
                <w:rFonts w:cs="Times New Roman"/>
                <w:b/>
                <w:bCs/>
              </w:rPr>
            </w:pPr>
          </w:p>
        </w:tc>
        <w:tc>
          <w:tcPr>
            <w:tcW w:w="1129" w:type="dxa"/>
            <w:vAlign w:val="center"/>
          </w:tcPr>
          <w:p w14:paraId="66D965CA" w14:textId="68739A1B" w:rsidR="008F5183" w:rsidRPr="00772590" w:rsidRDefault="008F5183" w:rsidP="008F5183">
            <w:pPr>
              <w:tabs>
                <w:tab w:val="decimal" w:pos="810"/>
              </w:tabs>
              <w:spacing w:line="240" w:lineRule="atLeast"/>
              <w:ind w:left="-115" w:right="-101"/>
              <w:rPr>
                <w:rFonts w:cs="Times New Roman"/>
                <w:b/>
                <w:bCs/>
              </w:rPr>
            </w:pPr>
            <w:r>
              <w:rPr>
                <w:rFonts w:cs="Times New Roman"/>
                <w:b/>
                <w:bCs/>
              </w:rPr>
              <w:t>194,882</w:t>
            </w:r>
          </w:p>
        </w:tc>
        <w:tc>
          <w:tcPr>
            <w:tcW w:w="260" w:type="dxa"/>
            <w:vAlign w:val="center"/>
          </w:tcPr>
          <w:p w14:paraId="3D22D551" w14:textId="77777777" w:rsidR="008F5183" w:rsidRPr="00772590" w:rsidRDefault="008F5183" w:rsidP="008F5183">
            <w:pPr>
              <w:tabs>
                <w:tab w:val="decimal" w:pos="992"/>
              </w:tabs>
              <w:spacing w:line="240" w:lineRule="atLeast"/>
              <w:ind w:left="-115" w:right="-101"/>
              <w:rPr>
                <w:rFonts w:cs="Times New Roman"/>
                <w:b/>
                <w:bCs/>
              </w:rPr>
            </w:pPr>
          </w:p>
        </w:tc>
        <w:tc>
          <w:tcPr>
            <w:tcW w:w="1129" w:type="dxa"/>
            <w:vAlign w:val="center"/>
          </w:tcPr>
          <w:p w14:paraId="7C5E6395" w14:textId="35EBFD90" w:rsidR="008F5183" w:rsidRPr="00772590" w:rsidRDefault="008F5183" w:rsidP="008F5183">
            <w:pPr>
              <w:tabs>
                <w:tab w:val="decimal" w:pos="913"/>
              </w:tabs>
              <w:spacing w:line="240" w:lineRule="atLeast"/>
              <w:ind w:left="-115" w:right="-101"/>
              <w:rPr>
                <w:rFonts w:cs="Times New Roman"/>
                <w:b/>
                <w:bCs/>
              </w:rPr>
            </w:pPr>
            <w:r>
              <w:rPr>
                <w:rFonts w:cs="Times New Roman"/>
                <w:b/>
                <w:bCs/>
              </w:rPr>
              <w:t>217,699</w:t>
            </w:r>
          </w:p>
        </w:tc>
        <w:tc>
          <w:tcPr>
            <w:tcW w:w="260" w:type="dxa"/>
            <w:vAlign w:val="center"/>
          </w:tcPr>
          <w:p w14:paraId="4C1F3F31" w14:textId="77777777" w:rsidR="008F5183" w:rsidRPr="00772590" w:rsidRDefault="008F5183" w:rsidP="008F5183">
            <w:pPr>
              <w:tabs>
                <w:tab w:val="decimal" w:pos="992"/>
              </w:tabs>
              <w:spacing w:line="240" w:lineRule="atLeast"/>
              <w:ind w:left="-115" w:right="-101"/>
              <w:rPr>
                <w:rFonts w:cs="Times New Roman"/>
                <w:b/>
                <w:bCs/>
              </w:rPr>
            </w:pPr>
          </w:p>
        </w:tc>
        <w:tc>
          <w:tcPr>
            <w:tcW w:w="1123" w:type="dxa"/>
            <w:vAlign w:val="center"/>
          </w:tcPr>
          <w:p w14:paraId="65C82293" w14:textId="396B4B8A" w:rsidR="008F5183" w:rsidRPr="00772590" w:rsidRDefault="008F5183" w:rsidP="008F5183">
            <w:pPr>
              <w:tabs>
                <w:tab w:val="decimal" w:pos="882"/>
              </w:tabs>
              <w:spacing w:line="240" w:lineRule="atLeast"/>
              <w:ind w:left="-115" w:right="-101"/>
              <w:rPr>
                <w:rFonts w:cs="Times New Roman"/>
                <w:b/>
                <w:bCs/>
              </w:rPr>
            </w:pPr>
            <w:r>
              <w:rPr>
                <w:rFonts w:cs="Times New Roman"/>
                <w:b/>
                <w:bCs/>
              </w:rPr>
              <w:t>4,426,</w:t>
            </w:r>
            <w:r>
              <w:rPr>
                <w:rFonts w:cstheme="minorBidi"/>
                <w:b/>
                <w:bCs/>
              </w:rPr>
              <w:t>2</w:t>
            </w:r>
            <w:r>
              <w:rPr>
                <w:rFonts w:cs="Times New Roman"/>
                <w:b/>
                <w:bCs/>
              </w:rPr>
              <w:t>94</w:t>
            </w:r>
          </w:p>
        </w:tc>
      </w:tr>
      <w:tr w:rsidR="00687DA9" w:rsidRPr="0057632B" w14:paraId="289C31E1" w14:textId="77777777" w:rsidTr="0042597F">
        <w:trPr>
          <w:trHeight w:val="245"/>
        </w:trPr>
        <w:tc>
          <w:tcPr>
            <w:tcW w:w="3237" w:type="dxa"/>
            <w:shd w:val="clear" w:color="auto" w:fill="auto"/>
          </w:tcPr>
          <w:p w14:paraId="175DC85A" w14:textId="77777777" w:rsidR="00687DA9" w:rsidRPr="00772590" w:rsidRDefault="00687DA9" w:rsidP="00687DA9">
            <w:pPr>
              <w:spacing w:line="240" w:lineRule="atLeast"/>
              <w:ind w:right="-218"/>
              <w:rPr>
                <w:rFonts w:cs="Times New Roman"/>
              </w:rPr>
            </w:pPr>
            <w:r w:rsidRPr="00772590">
              <w:rPr>
                <w:rFonts w:cs="Times New Roman"/>
              </w:rPr>
              <w:t>Additions</w:t>
            </w:r>
          </w:p>
        </w:tc>
        <w:tc>
          <w:tcPr>
            <w:tcW w:w="1213" w:type="dxa"/>
            <w:shd w:val="clear" w:color="auto" w:fill="auto"/>
          </w:tcPr>
          <w:p w14:paraId="242EDF97" w14:textId="55C3063F" w:rsidR="00687DA9" w:rsidRPr="00772590" w:rsidRDefault="006464F9" w:rsidP="00687DA9">
            <w:pPr>
              <w:tabs>
                <w:tab w:val="decimal" w:pos="992"/>
              </w:tabs>
              <w:spacing w:line="240" w:lineRule="atLeast"/>
              <w:ind w:left="-115" w:right="-101"/>
              <w:rPr>
                <w:rFonts w:cs="Times New Roman"/>
              </w:rPr>
            </w:pPr>
            <w:r>
              <w:rPr>
                <w:rFonts w:cs="Times New Roman"/>
              </w:rPr>
              <w:t>5,000</w:t>
            </w:r>
          </w:p>
        </w:tc>
        <w:tc>
          <w:tcPr>
            <w:tcW w:w="260" w:type="dxa"/>
            <w:shd w:val="clear" w:color="auto" w:fill="auto"/>
          </w:tcPr>
          <w:p w14:paraId="354461AC" w14:textId="77777777" w:rsidR="00687DA9" w:rsidRPr="00772590" w:rsidRDefault="00687DA9" w:rsidP="00687DA9">
            <w:pPr>
              <w:tabs>
                <w:tab w:val="decimal" w:pos="992"/>
              </w:tabs>
              <w:spacing w:line="240" w:lineRule="atLeast"/>
              <w:ind w:left="-115" w:right="-101"/>
              <w:rPr>
                <w:rFonts w:cs="Times New Roman"/>
              </w:rPr>
            </w:pPr>
          </w:p>
        </w:tc>
        <w:tc>
          <w:tcPr>
            <w:tcW w:w="1129" w:type="dxa"/>
            <w:shd w:val="clear" w:color="auto" w:fill="auto"/>
          </w:tcPr>
          <w:p w14:paraId="1B63D7B5" w14:textId="382C1956" w:rsidR="00687DA9" w:rsidRPr="00772590" w:rsidRDefault="006464F9" w:rsidP="00687DA9">
            <w:pPr>
              <w:tabs>
                <w:tab w:val="decimal" w:pos="913"/>
              </w:tabs>
              <w:spacing w:line="240" w:lineRule="atLeast"/>
              <w:ind w:left="-115" w:right="-101"/>
              <w:rPr>
                <w:rFonts w:cs="Times New Roman"/>
              </w:rPr>
            </w:pPr>
            <w:r>
              <w:rPr>
                <w:rFonts w:cs="Times New Roman"/>
              </w:rPr>
              <w:t>3,516</w:t>
            </w:r>
          </w:p>
        </w:tc>
        <w:tc>
          <w:tcPr>
            <w:tcW w:w="260" w:type="dxa"/>
            <w:shd w:val="clear" w:color="auto" w:fill="auto"/>
          </w:tcPr>
          <w:p w14:paraId="6056F486" w14:textId="77777777" w:rsidR="00687DA9" w:rsidRPr="00772590" w:rsidRDefault="00687DA9" w:rsidP="00687DA9">
            <w:pPr>
              <w:tabs>
                <w:tab w:val="decimal" w:pos="992"/>
              </w:tabs>
              <w:spacing w:line="240" w:lineRule="atLeast"/>
              <w:ind w:left="-115" w:right="-101"/>
              <w:rPr>
                <w:rFonts w:cs="Times New Roman"/>
              </w:rPr>
            </w:pPr>
          </w:p>
        </w:tc>
        <w:tc>
          <w:tcPr>
            <w:tcW w:w="1129" w:type="dxa"/>
            <w:shd w:val="clear" w:color="auto" w:fill="auto"/>
          </w:tcPr>
          <w:p w14:paraId="02EF943F" w14:textId="003B0F13" w:rsidR="00687DA9" w:rsidRPr="00772590" w:rsidRDefault="006464F9" w:rsidP="00687DA9">
            <w:pPr>
              <w:tabs>
                <w:tab w:val="decimal" w:pos="863"/>
              </w:tabs>
              <w:spacing w:line="240" w:lineRule="atLeast"/>
              <w:ind w:left="-115" w:right="-101"/>
              <w:rPr>
                <w:rFonts w:cs="Times New Roman"/>
              </w:rPr>
            </w:pPr>
            <w:r>
              <w:rPr>
                <w:rFonts w:cs="Times New Roman"/>
              </w:rPr>
              <w:t>3,072</w:t>
            </w:r>
          </w:p>
        </w:tc>
        <w:tc>
          <w:tcPr>
            <w:tcW w:w="260" w:type="dxa"/>
            <w:shd w:val="clear" w:color="auto" w:fill="auto"/>
          </w:tcPr>
          <w:p w14:paraId="3C16E704" w14:textId="77777777" w:rsidR="00687DA9" w:rsidRPr="00772590" w:rsidRDefault="00687DA9" w:rsidP="00687DA9">
            <w:pPr>
              <w:tabs>
                <w:tab w:val="decimal" w:pos="992"/>
              </w:tabs>
              <w:spacing w:line="240" w:lineRule="atLeast"/>
              <w:ind w:left="-115" w:right="-101"/>
              <w:rPr>
                <w:rFonts w:cs="Times New Roman"/>
              </w:rPr>
            </w:pPr>
          </w:p>
        </w:tc>
        <w:tc>
          <w:tcPr>
            <w:tcW w:w="1215" w:type="dxa"/>
            <w:shd w:val="clear" w:color="auto" w:fill="auto"/>
          </w:tcPr>
          <w:p w14:paraId="55A94BC9" w14:textId="1CB6681E" w:rsidR="00687DA9" w:rsidRPr="00772590" w:rsidRDefault="006464F9" w:rsidP="00687DA9">
            <w:pPr>
              <w:tabs>
                <w:tab w:val="decimal" w:pos="992"/>
              </w:tabs>
              <w:spacing w:line="240" w:lineRule="atLeast"/>
              <w:ind w:left="-115" w:right="-101"/>
              <w:rPr>
                <w:rFonts w:cs="Times New Roman"/>
              </w:rPr>
            </w:pPr>
            <w:r>
              <w:rPr>
                <w:rFonts w:cs="Times New Roman"/>
              </w:rPr>
              <w:t>46,328</w:t>
            </w:r>
          </w:p>
        </w:tc>
        <w:tc>
          <w:tcPr>
            <w:tcW w:w="260" w:type="dxa"/>
          </w:tcPr>
          <w:p w14:paraId="5ACD4BDD" w14:textId="77777777" w:rsidR="00687DA9" w:rsidRPr="00772590" w:rsidRDefault="00687DA9" w:rsidP="00687DA9">
            <w:pPr>
              <w:tabs>
                <w:tab w:val="decimal" w:pos="992"/>
              </w:tabs>
              <w:spacing w:line="240" w:lineRule="atLeast"/>
              <w:ind w:left="-115" w:right="-101"/>
              <w:rPr>
                <w:rFonts w:cs="Times New Roman"/>
              </w:rPr>
            </w:pPr>
          </w:p>
        </w:tc>
        <w:tc>
          <w:tcPr>
            <w:tcW w:w="1129" w:type="dxa"/>
          </w:tcPr>
          <w:p w14:paraId="10E44211" w14:textId="3C53A995" w:rsidR="00687DA9" w:rsidRPr="00772590" w:rsidRDefault="006464F9" w:rsidP="00687DA9">
            <w:pPr>
              <w:tabs>
                <w:tab w:val="decimal" w:pos="810"/>
              </w:tabs>
              <w:spacing w:line="240" w:lineRule="atLeast"/>
              <w:ind w:left="-115" w:right="-101"/>
              <w:rPr>
                <w:rFonts w:cs="Times New Roman"/>
              </w:rPr>
            </w:pPr>
            <w:r>
              <w:rPr>
                <w:rFonts w:cs="Times New Roman"/>
              </w:rPr>
              <w:t>8,871</w:t>
            </w:r>
          </w:p>
        </w:tc>
        <w:tc>
          <w:tcPr>
            <w:tcW w:w="260" w:type="dxa"/>
          </w:tcPr>
          <w:p w14:paraId="1FC7456B" w14:textId="77777777" w:rsidR="00687DA9" w:rsidRPr="00772590" w:rsidRDefault="00687DA9" w:rsidP="00687DA9">
            <w:pPr>
              <w:tabs>
                <w:tab w:val="decimal" w:pos="810"/>
              </w:tabs>
              <w:spacing w:line="240" w:lineRule="atLeast"/>
              <w:ind w:left="-115" w:right="-101"/>
              <w:rPr>
                <w:rFonts w:cs="Times New Roman"/>
              </w:rPr>
            </w:pPr>
          </w:p>
        </w:tc>
        <w:tc>
          <w:tcPr>
            <w:tcW w:w="1129" w:type="dxa"/>
          </w:tcPr>
          <w:p w14:paraId="3ABED909" w14:textId="7DD166A7" w:rsidR="00687DA9" w:rsidRPr="00772590" w:rsidRDefault="006464F9" w:rsidP="00687DA9">
            <w:pPr>
              <w:tabs>
                <w:tab w:val="decimal" w:pos="810"/>
              </w:tabs>
              <w:spacing w:line="240" w:lineRule="atLeast"/>
              <w:ind w:left="-115" w:right="-101"/>
              <w:rPr>
                <w:rFonts w:cs="Times New Roman"/>
              </w:rPr>
            </w:pPr>
            <w:r>
              <w:rPr>
                <w:rFonts w:cs="Times New Roman"/>
              </w:rPr>
              <w:t>63</w:t>
            </w:r>
          </w:p>
        </w:tc>
        <w:tc>
          <w:tcPr>
            <w:tcW w:w="260" w:type="dxa"/>
          </w:tcPr>
          <w:p w14:paraId="46990CD4" w14:textId="77777777" w:rsidR="00687DA9" w:rsidRPr="00772590" w:rsidRDefault="00687DA9" w:rsidP="00687DA9">
            <w:pPr>
              <w:tabs>
                <w:tab w:val="decimal" w:pos="992"/>
              </w:tabs>
              <w:spacing w:line="240" w:lineRule="atLeast"/>
              <w:ind w:left="-115" w:right="-101"/>
              <w:rPr>
                <w:rFonts w:cs="Times New Roman"/>
              </w:rPr>
            </w:pPr>
          </w:p>
        </w:tc>
        <w:tc>
          <w:tcPr>
            <w:tcW w:w="1129" w:type="dxa"/>
          </w:tcPr>
          <w:p w14:paraId="788E03B1" w14:textId="77D161DA" w:rsidR="00687DA9" w:rsidRPr="00772590" w:rsidRDefault="006464F9" w:rsidP="00687DA9">
            <w:pPr>
              <w:tabs>
                <w:tab w:val="decimal" w:pos="913"/>
              </w:tabs>
              <w:spacing w:line="240" w:lineRule="atLeast"/>
              <w:ind w:left="-115" w:right="-101"/>
              <w:rPr>
                <w:rFonts w:cs="Times New Roman"/>
              </w:rPr>
            </w:pPr>
            <w:r>
              <w:rPr>
                <w:rFonts w:cs="Times New Roman"/>
              </w:rPr>
              <w:t>526,187</w:t>
            </w:r>
          </w:p>
        </w:tc>
        <w:tc>
          <w:tcPr>
            <w:tcW w:w="260" w:type="dxa"/>
          </w:tcPr>
          <w:p w14:paraId="7B30A5F7" w14:textId="77777777" w:rsidR="00687DA9" w:rsidRPr="00772590" w:rsidRDefault="00687DA9" w:rsidP="00687DA9">
            <w:pPr>
              <w:tabs>
                <w:tab w:val="decimal" w:pos="992"/>
              </w:tabs>
              <w:spacing w:line="240" w:lineRule="atLeast"/>
              <w:ind w:left="-115" w:right="-101"/>
              <w:rPr>
                <w:rFonts w:cs="Times New Roman"/>
              </w:rPr>
            </w:pPr>
          </w:p>
        </w:tc>
        <w:tc>
          <w:tcPr>
            <w:tcW w:w="1123" w:type="dxa"/>
          </w:tcPr>
          <w:p w14:paraId="145C00ED" w14:textId="31AA1D4F" w:rsidR="00687DA9" w:rsidRPr="00772590" w:rsidRDefault="006464F9" w:rsidP="00687DA9">
            <w:pPr>
              <w:tabs>
                <w:tab w:val="decimal" w:pos="882"/>
              </w:tabs>
              <w:spacing w:line="240" w:lineRule="atLeast"/>
              <w:ind w:left="-115" w:right="-101"/>
              <w:rPr>
                <w:rFonts w:cs="Times New Roman"/>
              </w:rPr>
            </w:pPr>
            <w:r>
              <w:rPr>
                <w:rFonts w:cs="Times New Roman"/>
              </w:rPr>
              <w:t>593,037</w:t>
            </w:r>
          </w:p>
        </w:tc>
      </w:tr>
      <w:tr w:rsidR="00687DA9" w:rsidRPr="0057632B" w14:paraId="1F293DB7" w14:textId="77777777" w:rsidTr="0042597F">
        <w:trPr>
          <w:trHeight w:val="245"/>
        </w:trPr>
        <w:tc>
          <w:tcPr>
            <w:tcW w:w="3237" w:type="dxa"/>
            <w:shd w:val="clear" w:color="auto" w:fill="auto"/>
          </w:tcPr>
          <w:p w14:paraId="3F927F48" w14:textId="2E305C4D" w:rsidR="00687DA9" w:rsidRPr="00772590" w:rsidRDefault="00687DA9" w:rsidP="00687DA9">
            <w:pPr>
              <w:spacing w:line="240" w:lineRule="atLeast"/>
              <w:ind w:right="-218"/>
              <w:rPr>
                <w:rFonts w:cs="Times New Roman"/>
              </w:rPr>
            </w:pPr>
            <w:r w:rsidRPr="00772590">
              <w:rPr>
                <w:rFonts w:cs="Times New Roman"/>
              </w:rPr>
              <w:t>Tran</w:t>
            </w:r>
            <w:r w:rsidR="00157168">
              <w:rPr>
                <w:rFonts w:cs="Times New Roman"/>
              </w:rPr>
              <w:t>s</w:t>
            </w:r>
            <w:r w:rsidRPr="00772590">
              <w:rPr>
                <w:rFonts w:cs="Times New Roman"/>
              </w:rPr>
              <w:t>fer</w:t>
            </w:r>
          </w:p>
        </w:tc>
        <w:tc>
          <w:tcPr>
            <w:tcW w:w="1213" w:type="dxa"/>
            <w:shd w:val="clear" w:color="auto" w:fill="auto"/>
          </w:tcPr>
          <w:p w14:paraId="7229CF89" w14:textId="58A01955" w:rsidR="00687DA9" w:rsidRPr="00772590" w:rsidRDefault="006464F9" w:rsidP="00687DA9">
            <w:pPr>
              <w:tabs>
                <w:tab w:val="decimal" w:pos="992"/>
              </w:tabs>
              <w:spacing w:line="240" w:lineRule="atLeast"/>
              <w:ind w:left="-115" w:right="-101"/>
              <w:rPr>
                <w:rFonts w:cs="Times New Roman"/>
              </w:rPr>
            </w:pPr>
            <w:r>
              <w:rPr>
                <w:rFonts w:cs="Times New Roman"/>
              </w:rPr>
              <w:t>106,117</w:t>
            </w:r>
          </w:p>
        </w:tc>
        <w:tc>
          <w:tcPr>
            <w:tcW w:w="260" w:type="dxa"/>
            <w:shd w:val="clear" w:color="auto" w:fill="auto"/>
          </w:tcPr>
          <w:p w14:paraId="490BB307" w14:textId="77777777" w:rsidR="00687DA9" w:rsidRPr="00772590" w:rsidRDefault="00687DA9" w:rsidP="00687DA9">
            <w:pPr>
              <w:tabs>
                <w:tab w:val="decimal" w:pos="992"/>
              </w:tabs>
              <w:spacing w:line="240" w:lineRule="atLeast"/>
              <w:ind w:left="-115" w:right="-101"/>
              <w:rPr>
                <w:rFonts w:cs="Times New Roman"/>
              </w:rPr>
            </w:pPr>
          </w:p>
        </w:tc>
        <w:tc>
          <w:tcPr>
            <w:tcW w:w="1129" w:type="dxa"/>
            <w:shd w:val="clear" w:color="auto" w:fill="auto"/>
          </w:tcPr>
          <w:p w14:paraId="60E001E9" w14:textId="140A6F38" w:rsidR="00687DA9" w:rsidRPr="00772590" w:rsidRDefault="006464F9" w:rsidP="00687DA9">
            <w:pPr>
              <w:tabs>
                <w:tab w:val="decimal" w:pos="913"/>
              </w:tabs>
              <w:spacing w:line="240" w:lineRule="atLeast"/>
              <w:ind w:left="-115" w:right="-101"/>
              <w:rPr>
                <w:rFonts w:cs="Times New Roman"/>
              </w:rPr>
            </w:pPr>
            <w:r>
              <w:rPr>
                <w:rFonts w:cs="Times New Roman"/>
              </w:rPr>
              <w:t>101,314</w:t>
            </w:r>
          </w:p>
        </w:tc>
        <w:tc>
          <w:tcPr>
            <w:tcW w:w="260" w:type="dxa"/>
            <w:shd w:val="clear" w:color="auto" w:fill="auto"/>
          </w:tcPr>
          <w:p w14:paraId="0CB636D7" w14:textId="77777777" w:rsidR="00687DA9" w:rsidRPr="00772590" w:rsidRDefault="00687DA9" w:rsidP="00687DA9">
            <w:pPr>
              <w:tabs>
                <w:tab w:val="decimal" w:pos="992"/>
              </w:tabs>
              <w:spacing w:line="240" w:lineRule="atLeast"/>
              <w:ind w:left="-115" w:right="-101"/>
              <w:rPr>
                <w:rFonts w:cs="Times New Roman"/>
              </w:rPr>
            </w:pPr>
          </w:p>
        </w:tc>
        <w:tc>
          <w:tcPr>
            <w:tcW w:w="1129" w:type="dxa"/>
            <w:shd w:val="clear" w:color="auto" w:fill="auto"/>
          </w:tcPr>
          <w:p w14:paraId="45629EDC" w14:textId="4589903C" w:rsidR="00687DA9" w:rsidRPr="00772590" w:rsidRDefault="006464F9" w:rsidP="00687DA9">
            <w:pPr>
              <w:tabs>
                <w:tab w:val="decimal" w:pos="863"/>
              </w:tabs>
              <w:spacing w:line="240" w:lineRule="atLeast"/>
              <w:ind w:left="-115" w:right="-101"/>
              <w:rPr>
                <w:rFonts w:cs="Times New Roman"/>
              </w:rPr>
            </w:pPr>
            <w:r>
              <w:rPr>
                <w:rFonts w:cs="Times New Roman"/>
              </w:rPr>
              <w:t>163,239</w:t>
            </w:r>
          </w:p>
        </w:tc>
        <w:tc>
          <w:tcPr>
            <w:tcW w:w="260" w:type="dxa"/>
            <w:shd w:val="clear" w:color="auto" w:fill="auto"/>
          </w:tcPr>
          <w:p w14:paraId="73754612" w14:textId="77777777" w:rsidR="00687DA9" w:rsidRPr="00772590" w:rsidRDefault="00687DA9" w:rsidP="00687DA9">
            <w:pPr>
              <w:tabs>
                <w:tab w:val="decimal" w:pos="992"/>
              </w:tabs>
              <w:spacing w:line="240" w:lineRule="atLeast"/>
              <w:ind w:left="-115" w:right="-101"/>
              <w:rPr>
                <w:rFonts w:cs="Times New Roman"/>
              </w:rPr>
            </w:pPr>
          </w:p>
        </w:tc>
        <w:tc>
          <w:tcPr>
            <w:tcW w:w="1215" w:type="dxa"/>
            <w:shd w:val="clear" w:color="auto" w:fill="auto"/>
          </w:tcPr>
          <w:p w14:paraId="750E0CCF" w14:textId="2DFDF11E" w:rsidR="00687DA9" w:rsidRPr="00772590" w:rsidRDefault="006464F9" w:rsidP="00687DA9">
            <w:pPr>
              <w:tabs>
                <w:tab w:val="decimal" w:pos="992"/>
              </w:tabs>
              <w:spacing w:line="240" w:lineRule="atLeast"/>
              <w:ind w:left="-115" w:right="-101"/>
              <w:rPr>
                <w:rFonts w:cs="Times New Roman"/>
              </w:rPr>
            </w:pPr>
            <w:r>
              <w:rPr>
                <w:rFonts w:cs="Times New Roman"/>
              </w:rPr>
              <w:t>79,496</w:t>
            </w:r>
          </w:p>
        </w:tc>
        <w:tc>
          <w:tcPr>
            <w:tcW w:w="260" w:type="dxa"/>
          </w:tcPr>
          <w:p w14:paraId="370E4D2C" w14:textId="77777777" w:rsidR="00687DA9" w:rsidRPr="00772590" w:rsidRDefault="00687DA9" w:rsidP="00687DA9">
            <w:pPr>
              <w:tabs>
                <w:tab w:val="decimal" w:pos="992"/>
              </w:tabs>
              <w:spacing w:line="240" w:lineRule="atLeast"/>
              <w:ind w:left="-115" w:right="-101"/>
              <w:rPr>
                <w:rFonts w:cs="Times New Roman"/>
              </w:rPr>
            </w:pPr>
          </w:p>
        </w:tc>
        <w:tc>
          <w:tcPr>
            <w:tcW w:w="1129" w:type="dxa"/>
          </w:tcPr>
          <w:p w14:paraId="3AB36115" w14:textId="197447BF" w:rsidR="00687DA9" w:rsidRPr="00772590" w:rsidRDefault="006464F9" w:rsidP="00687DA9">
            <w:pPr>
              <w:tabs>
                <w:tab w:val="decimal" w:pos="810"/>
              </w:tabs>
              <w:spacing w:line="240" w:lineRule="atLeast"/>
              <w:ind w:left="-115" w:right="-101"/>
              <w:rPr>
                <w:rFonts w:cs="Times New Roman"/>
              </w:rPr>
            </w:pPr>
            <w:r>
              <w:rPr>
                <w:rFonts w:cs="Times New Roman"/>
              </w:rPr>
              <w:t>10,586</w:t>
            </w:r>
          </w:p>
        </w:tc>
        <w:tc>
          <w:tcPr>
            <w:tcW w:w="260" w:type="dxa"/>
          </w:tcPr>
          <w:p w14:paraId="0EA04324" w14:textId="77777777" w:rsidR="00687DA9" w:rsidRPr="00772590" w:rsidRDefault="00687DA9" w:rsidP="00687DA9">
            <w:pPr>
              <w:tabs>
                <w:tab w:val="decimal" w:pos="810"/>
              </w:tabs>
              <w:spacing w:line="240" w:lineRule="atLeast"/>
              <w:ind w:left="-115" w:right="-101"/>
              <w:rPr>
                <w:rFonts w:cs="Times New Roman"/>
              </w:rPr>
            </w:pPr>
          </w:p>
        </w:tc>
        <w:tc>
          <w:tcPr>
            <w:tcW w:w="1129" w:type="dxa"/>
          </w:tcPr>
          <w:p w14:paraId="353C6DC2" w14:textId="0B6E842B" w:rsidR="00687DA9" w:rsidRPr="00772590" w:rsidRDefault="006464F9" w:rsidP="00687DA9">
            <w:pPr>
              <w:tabs>
                <w:tab w:val="decimal" w:pos="810"/>
              </w:tabs>
              <w:spacing w:line="240" w:lineRule="atLeast"/>
              <w:ind w:left="-115" w:right="-101"/>
              <w:rPr>
                <w:rFonts w:cs="Times New Roman"/>
              </w:rPr>
            </w:pPr>
            <w:r>
              <w:rPr>
                <w:rFonts w:cs="Times New Roman"/>
              </w:rPr>
              <w:t>6,469</w:t>
            </w:r>
          </w:p>
        </w:tc>
        <w:tc>
          <w:tcPr>
            <w:tcW w:w="260" w:type="dxa"/>
          </w:tcPr>
          <w:p w14:paraId="6A4B6F5C" w14:textId="77777777" w:rsidR="00687DA9" w:rsidRPr="00772590" w:rsidRDefault="00687DA9" w:rsidP="00687DA9">
            <w:pPr>
              <w:tabs>
                <w:tab w:val="decimal" w:pos="992"/>
              </w:tabs>
              <w:spacing w:line="240" w:lineRule="atLeast"/>
              <w:ind w:left="-115" w:right="-101"/>
              <w:rPr>
                <w:rFonts w:cs="Times New Roman"/>
              </w:rPr>
            </w:pPr>
          </w:p>
        </w:tc>
        <w:tc>
          <w:tcPr>
            <w:tcW w:w="1129" w:type="dxa"/>
          </w:tcPr>
          <w:p w14:paraId="6AFC0BFD" w14:textId="4393E94C" w:rsidR="00687DA9" w:rsidRPr="00772590" w:rsidRDefault="006464F9" w:rsidP="00687DA9">
            <w:pPr>
              <w:tabs>
                <w:tab w:val="decimal" w:pos="913"/>
              </w:tabs>
              <w:spacing w:line="240" w:lineRule="atLeast"/>
              <w:ind w:left="-115" w:right="-101"/>
              <w:rPr>
                <w:rFonts w:cs="Times New Roman"/>
              </w:rPr>
            </w:pPr>
            <w:r>
              <w:rPr>
                <w:rFonts w:cs="Times New Roman"/>
              </w:rPr>
              <w:t>(467,221)</w:t>
            </w:r>
          </w:p>
        </w:tc>
        <w:tc>
          <w:tcPr>
            <w:tcW w:w="260" w:type="dxa"/>
          </w:tcPr>
          <w:p w14:paraId="6264D481" w14:textId="77777777" w:rsidR="00687DA9" w:rsidRPr="00772590" w:rsidRDefault="00687DA9" w:rsidP="00687DA9">
            <w:pPr>
              <w:tabs>
                <w:tab w:val="decimal" w:pos="992"/>
              </w:tabs>
              <w:spacing w:line="240" w:lineRule="atLeast"/>
              <w:ind w:left="-115" w:right="-101"/>
              <w:rPr>
                <w:rFonts w:cs="Times New Roman"/>
              </w:rPr>
            </w:pPr>
          </w:p>
        </w:tc>
        <w:tc>
          <w:tcPr>
            <w:tcW w:w="1123" w:type="dxa"/>
          </w:tcPr>
          <w:p w14:paraId="513952C5" w14:textId="66333005" w:rsidR="00687DA9" w:rsidRPr="00772590" w:rsidRDefault="006464F9" w:rsidP="00687DA9">
            <w:pPr>
              <w:tabs>
                <w:tab w:val="decimal" w:pos="882"/>
              </w:tabs>
              <w:spacing w:line="240" w:lineRule="atLeast"/>
              <w:ind w:left="-115" w:right="-101"/>
              <w:rPr>
                <w:rFonts w:cs="Times New Roman"/>
              </w:rPr>
            </w:pPr>
            <w:r>
              <w:rPr>
                <w:rFonts w:cs="Times New Roman"/>
              </w:rPr>
              <w:t>-</w:t>
            </w:r>
          </w:p>
        </w:tc>
      </w:tr>
      <w:tr w:rsidR="00687DA9" w:rsidRPr="0057632B" w14:paraId="72428498" w14:textId="77777777" w:rsidTr="006464F9">
        <w:trPr>
          <w:trHeight w:val="245"/>
        </w:trPr>
        <w:tc>
          <w:tcPr>
            <w:tcW w:w="3237" w:type="dxa"/>
            <w:shd w:val="clear" w:color="auto" w:fill="FFFFFF" w:themeFill="background1"/>
            <w:vAlign w:val="bottom"/>
          </w:tcPr>
          <w:p w14:paraId="6D3FF44A" w14:textId="6D6CAFBC" w:rsidR="00157168" w:rsidRDefault="00157168" w:rsidP="00157168">
            <w:pPr>
              <w:spacing w:line="240" w:lineRule="atLeast"/>
              <w:ind w:right="-218"/>
              <w:rPr>
                <w:rFonts w:cs="Times New Roman"/>
              </w:rPr>
            </w:pPr>
            <w:r w:rsidRPr="00772590">
              <w:rPr>
                <w:rFonts w:cs="Times New Roman"/>
              </w:rPr>
              <w:t xml:space="preserve">Transfer </w:t>
            </w:r>
            <w:r>
              <w:rPr>
                <w:rFonts w:cs="Times New Roman"/>
              </w:rPr>
              <w:t>from</w:t>
            </w:r>
            <w:r w:rsidRPr="00772590">
              <w:rPr>
                <w:rFonts w:cs="Times New Roman"/>
              </w:rPr>
              <w:t xml:space="preserve"> investment propert</w:t>
            </w:r>
            <w:r>
              <w:rPr>
                <w:rFonts w:cs="Times New Roman"/>
              </w:rPr>
              <w:t xml:space="preserve">ies </w:t>
            </w:r>
          </w:p>
          <w:p w14:paraId="4271825D" w14:textId="498B9BC4" w:rsidR="00687DA9" w:rsidRPr="00772590" w:rsidRDefault="00157168" w:rsidP="00157168">
            <w:pPr>
              <w:spacing w:line="240" w:lineRule="atLeast"/>
              <w:ind w:right="-218"/>
              <w:rPr>
                <w:rFonts w:cs="Times New Roman"/>
              </w:rPr>
            </w:pPr>
            <w:r>
              <w:rPr>
                <w:rFonts w:cs="Times New Roman"/>
              </w:rPr>
              <w:t xml:space="preserve">   </w:t>
            </w:r>
            <w:r w:rsidRPr="00433682">
              <w:rPr>
                <w:rFonts w:cs="Times New Roman"/>
                <w:i/>
                <w:iCs/>
              </w:rPr>
              <w:t>(see note 1</w:t>
            </w:r>
            <w:r>
              <w:rPr>
                <w:rFonts w:cs="Times New Roman"/>
                <w:i/>
                <w:iCs/>
              </w:rPr>
              <w:t>3</w:t>
            </w:r>
            <w:r w:rsidRPr="00433682">
              <w:rPr>
                <w:rFonts w:cs="Times New Roman"/>
                <w:i/>
                <w:iCs/>
              </w:rPr>
              <w:t>)</w:t>
            </w:r>
          </w:p>
        </w:tc>
        <w:tc>
          <w:tcPr>
            <w:tcW w:w="1213" w:type="dxa"/>
            <w:shd w:val="clear" w:color="auto" w:fill="FFFFFF" w:themeFill="background1"/>
            <w:vAlign w:val="bottom"/>
          </w:tcPr>
          <w:p w14:paraId="17A303C7" w14:textId="6D36BFDF" w:rsidR="00687DA9" w:rsidRPr="00772590" w:rsidRDefault="006464F9" w:rsidP="006464F9">
            <w:pPr>
              <w:tabs>
                <w:tab w:val="decimal" w:pos="992"/>
              </w:tabs>
              <w:spacing w:line="240" w:lineRule="atLeast"/>
              <w:ind w:left="-115" w:right="-101"/>
              <w:rPr>
                <w:rFonts w:cs="Times New Roman"/>
              </w:rPr>
            </w:pPr>
            <w:r>
              <w:rPr>
                <w:rFonts w:cs="Times New Roman"/>
              </w:rPr>
              <w:t>174,218</w:t>
            </w:r>
          </w:p>
        </w:tc>
        <w:tc>
          <w:tcPr>
            <w:tcW w:w="260" w:type="dxa"/>
            <w:shd w:val="clear" w:color="auto" w:fill="FFFFFF" w:themeFill="background1"/>
          </w:tcPr>
          <w:p w14:paraId="63D4A289" w14:textId="77777777" w:rsidR="00687DA9" w:rsidRPr="00772590" w:rsidRDefault="00687DA9" w:rsidP="00687DA9">
            <w:pPr>
              <w:tabs>
                <w:tab w:val="decimal" w:pos="992"/>
              </w:tabs>
              <w:spacing w:line="240" w:lineRule="atLeast"/>
              <w:ind w:left="-115" w:right="-101"/>
              <w:rPr>
                <w:rFonts w:cs="Times New Roman"/>
              </w:rPr>
            </w:pPr>
          </w:p>
        </w:tc>
        <w:tc>
          <w:tcPr>
            <w:tcW w:w="1129" w:type="dxa"/>
            <w:shd w:val="clear" w:color="auto" w:fill="FFFFFF" w:themeFill="background1"/>
            <w:vAlign w:val="bottom"/>
          </w:tcPr>
          <w:p w14:paraId="6F6C5947" w14:textId="5188518D" w:rsidR="00687DA9" w:rsidRPr="00772590" w:rsidRDefault="006464F9" w:rsidP="006464F9">
            <w:pPr>
              <w:tabs>
                <w:tab w:val="decimal" w:pos="913"/>
              </w:tabs>
              <w:spacing w:line="240" w:lineRule="atLeast"/>
              <w:ind w:left="-115" w:right="-101"/>
              <w:rPr>
                <w:rFonts w:cs="Times New Roman"/>
              </w:rPr>
            </w:pPr>
            <w:r>
              <w:rPr>
                <w:rFonts w:cs="Times New Roman"/>
              </w:rPr>
              <w:t>57,130</w:t>
            </w:r>
          </w:p>
        </w:tc>
        <w:tc>
          <w:tcPr>
            <w:tcW w:w="260" w:type="dxa"/>
            <w:shd w:val="clear" w:color="auto" w:fill="FFFFFF" w:themeFill="background1"/>
            <w:vAlign w:val="bottom"/>
          </w:tcPr>
          <w:p w14:paraId="2AA9EE22" w14:textId="77777777" w:rsidR="00687DA9" w:rsidRPr="00772590" w:rsidRDefault="00687DA9" w:rsidP="006464F9">
            <w:pPr>
              <w:tabs>
                <w:tab w:val="decimal" w:pos="992"/>
              </w:tabs>
              <w:spacing w:line="240" w:lineRule="atLeast"/>
              <w:ind w:left="-115" w:right="-101"/>
              <w:rPr>
                <w:rFonts w:cs="Times New Roman"/>
              </w:rPr>
            </w:pPr>
          </w:p>
        </w:tc>
        <w:tc>
          <w:tcPr>
            <w:tcW w:w="1129" w:type="dxa"/>
            <w:shd w:val="clear" w:color="auto" w:fill="FFFFFF" w:themeFill="background1"/>
            <w:vAlign w:val="bottom"/>
          </w:tcPr>
          <w:p w14:paraId="54215336" w14:textId="496F34D3" w:rsidR="00687DA9" w:rsidRPr="00772590" w:rsidRDefault="006464F9" w:rsidP="006464F9">
            <w:pPr>
              <w:tabs>
                <w:tab w:val="decimal" w:pos="863"/>
              </w:tabs>
              <w:spacing w:line="240" w:lineRule="atLeast"/>
              <w:ind w:left="-115" w:right="-101"/>
              <w:rPr>
                <w:rFonts w:cs="Times New Roman"/>
              </w:rPr>
            </w:pPr>
            <w:r>
              <w:rPr>
                <w:rFonts w:cs="Times New Roman"/>
              </w:rPr>
              <w:t>-</w:t>
            </w:r>
          </w:p>
        </w:tc>
        <w:tc>
          <w:tcPr>
            <w:tcW w:w="260" w:type="dxa"/>
            <w:shd w:val="clear" w:color="auto" w:fill="FFFFFF" w:themeFill="background1"/>
            <w:vAlign w:val="bottom"/>
          </w:tcPr>
          <w:p w14:paraId="1D8215B0" w14:textId="77777777" w:rsidR="00687DA9" w:rsidRPr="00772590" w:rsidRDefault="00687DA9" w:rsidP="006464F9">
            <w:pPr>
              <w:tabs>
                <w:tab w:val="decimal" w:pos="992"/>
              </w:tabs>
              <w:spacing w:line="240" w:lineRule="atLeast"/>
              <w:ind w:left="-115" w:right="-101"/>
              <w:rPr>
                <w:rFonts w:cs="Times New Roman"/>
              </w:rPr>
            </w:pPr>
          </w:p>
        </w:tc>
        <w:tc>
          <w:tcPr>
            <w:tcW w:w="1215" w:type="dxa"/>
            <w:shd w:val="clear" w:color="auto" w:fill="FFFFFF" w:themeFill="background1"/>
            <w:vAlign w:val="bottom"/>
          </w:tcPr>
          <w:p w14:paraId="2286B6F7" w14:textId="0217C872" w:rsidR="00687DA9" w:rsidRPr="00772590" w:rsidRDefault="006464F9" w:rsidP="006464F9">
            <w:pPr>
              <w:tabs>
                <w:tab w:val="decimal" w:pos="992"/>
              </w:tabs>
              <w:spacing w:line="240" w:lineRule="atLeast"/>
              <w:ind w:left="-115" w:right="-101"/>
              <w:rPr>
                <w:rFonts w:cs="Times New Roman"/>
              </w:rPr>
            </w:pPr>
            <w:r>
              <w:rPr>
                <w:rFonts w:cs="Times New Roman"/>
              </w:rPr>
              <w:t>-</w:t>
            </w:r>
          </w:p>
        </w:tc>
        <w:tc>
          <w:tcPr>
            <w:tcW w:w="260" w:type="dxa"/>
            <w:shd w:val="clear" w:color="auto" w:fill="FFFFFF" w:themeFill="background1"/>
            <w:vAlign w:val="bottom"/>
          </w:tcPr>
          <w:p w14:paraId="2525D3C9" w14:textId="77777777" w:rsidR="00687DA9" w:rsidRPr="00772590" w:rsidRDefault="00687DA9" w:rsidP="006464F9">
            <w:pPr>
              <w:tabs>
                <w:tab w:val="decimal" w:pos="992"/>
              </w:tabs>
              <w:spacing w:line="240" w:lineRule="atLeast"/>
              <w:ind w:left="-115" w:right="-101"/>
              <w:rPr>
                <w:rFonts w:cs="Times New Roman"/>
              </w:rPr>
            </w:pPr>
          </w:p>
        </w:tc>
        <w:tc>
          <w:tcPr>
            <w:tcW w:w="1129" w:type="dxa"/>
            <w:shd w:val="clear" w:color="auto" w:fill="FFFFFF" w:themeFill="background1"/>
            <w:vAlign w:val="bottom"/>
          </w:tcPr>
          <w:p w14:paraId="373A8662" w14:textId="1CF124FC" w:rsidR="00687DA9" w:rsidRPr="00772590" w:rsidRDefault="006464F9" w:rsidP="006464F9">
            <w:pPr>
              <w:tabs>
                <w:tab w:val="decimal" w:pos="810"/>
              </w:tabs>
              <w:spacing w:line="240" w:lineRule="atLeast"/>
              <w:ind w:left="-115" w:right="-101"/>
              <w:rPr>
                <w:rFonts w:cs="Times New Roman"/>
              </w:rPr>
            </w:pPr>
            <w:r>
              <w:rPr>
                <w:rFonts w:cs="Times New Roman"/>
              </w:rPr>
              <w:t>-</w:t>
            </w:r>
          </w:p>
        </w:tc>
        <w:tc>
          <w:tcPr>
            <w:tcW w:w="260" w:type="dxa"/>
            <w:shd w:val="clear" w:color="auto" w:fill="FFFFFF" w:themeFill="background1"/>
            <w:vAlign w:val="bottom"/>
          </w:tcPr>
          <w:p w14:paraId="5B423890" w14:textId="77777777" w:rsidR="00687DA9" w:rsidRPr="00772590" w:rsidRDefault="00687DA9" w:rsidP="006464F9">
            <w:pPr>
              <w:tabs>
                <w:tab w:val="decimal" w:pos="810"/>
              </w:tabs>
              <w:spacing w:line="240" w:lineRule="atLeast"/>
              <w:ind w:left="-115" w:right="-101"/>
              <w:rPr>
                <w:rFonts w:cs="Times New Roman"/>
              </w:rPr>
            </w:pPr>
          </w:p>
        </w:tc>
        <w:tc>
          <w:tcPr>
            <w:tcW w:w="1129" w:type="dxa"/>
            <w:shd w:val="clear" w:color="auto" w:fill="FFFFFF" w:themeFill="background1"/>
            <w:vAlign w:val="bottom"/>
          </w:tcPr>
          <w:p w14:paraId="1680D9C9" w14:textId="29D11F64" w:rsidR="00687DA9" w:rsidRPr="00772590" w:rsidRDefault="006464F9" w:rsidP="006464F9">
            <w:pPr>
              <w:tabs>
                <w:tab w:val="decimal" w:pos="810"/>
              </w:tabs>
              <w:spacing w:line="240" w:lineRule="atLeast"/>
              <w:ind w:left="-115" w:right="-101"/>
              <w:rPr>
                <w:rFonts w:cs="Times New Roman"/>
              </w:rPr>
            </w:pPr>
            <w:r>
              <w:rPr>
                <w:rFonts w:cs="Times New Roman"/>
              </w:rPr>
              <w:t>-</w:t>
            </w:r>
          </w:p>
        </w:tc>
        <w:tc>
          <w:tcPr>
            <w:tcW w:w="260" w:type="dxa"/>
            <w:shd w:val="clear" w:color="auto" w:fill="FFFFFF" w:themeFill="background1"/>
            <w:vAlign w:val="bottom"/>
          </w:tcPr>
          <w:p w14:paraId="682FB5F4" w14:textId="77777777" w:rsidR="00687DA9" w:rsidRPr="00772590" w:rsidRDefault="00687DA9" w:rsidP="006464F9">
            <w:pPr>
              <w:tabs>
                <w:tab w:val="decimal" w:pos="992"/>
              </w:tabs>
              <w:spacing w:line="240" w:lineRule="atLeast"/>
              <w:ind w:left="-115" w:right="-101"/>
              <w:rPr>
                <w:rFonts w:cs="Times New Roman"/>
              </w:rPr>
            </w:pPr>
          </w:p>
        </w:tc>
        <w:tc>
          <w:tcPr>
            <w:tcW w:w="1129" w:type="dxa"/>
            <w:shd w:val="clear" w:color="auto" w:fill="FFFFFF" w:themeFill="background1"/>
            <w:vAlign w:val="bottom"/>
          </w:tcPr>
          <w:p w14:paraId="09644BDA" w14:textId="1C69D112" w:rsidR="00687DA9" w:rsidRPr="00772590" w:rsidRDefault="006464F9" w:rsidP="006464F9">
            <w:pPr>
              <w:tabs>
                <w:tab w:val="decimal" w:pos="913"/>
              </w:tabs>
              <w:spacing w:line="240" w:lineRule="atLeast"/>
              <w:ind w:left="-115" w:right="-101"/>
              <w:rPr>
                <w:rFonts w:cs="Times New Roman"/>
              </w:rPr>
            </w:pPr>
            <w:r>
              <w:rPr>
                <w:rFonts w:cs="Times New Roman"/>
              </w:rPr>
              <w:t>-</w:t>
            </w:r>
          </w:p>
        </w:tc>
        <w:tc>
          <w:tcPr>
            <w:tcW w:w="260" w:type="dxa"/>
            <w:shd w:val="clear" w:color="auto" w:fill="FFFFFF" w:themeFill="background1"/>
            <w:vAlign w:val="bottom"/>
          </w:tcPr>
          <w:p w14:paraId="67BEA77C" w14:textId="77777777" w:rsidR="00687DA9" w:rsidRPr="00772590" w:rsidRDefault="00687DA9" w:rsidP="006464F9">
            <w:pPr>
              <w:tabs>
                <w:tab w:val="decimal" w:pos="992"/>
              </w:tabs>
              <w:spacing w:line="240" w:lineRule="atLeast"/>
              <w:ind w:left="-115" w:right="-101"/>
              <w:rPr>
                <w:rFonts w:cs="Times New Roman"/>
              </w:rPr>
            </w:pPr>
          </w:p>
        </w:tc>
        <w:tc>
          <w:tcPr>
            <w:tcW w:w="1123" w:type="dxa"/>
            <w:shd w:val="clear" w:color="auto" w:fill="FFFFFF" w:themeFill="background1"/>
            <w:vAlign w:val="bottom"/>
          </w:tcPr>
          <w:p w14:paraId="182C3038" w14:textId="2D1EB27E" w:rsidR="00687DA9" w:rsidRPr="00772590" w:rsidRDefault="006464F9" w:rsidP="006464F9">
            <w:pPr>
              <w:tabs>
                <w:tab w:val="decimal" w:pos="882"/>
              </w:tabs>
              <w:spacing w:line="240" w:lineRule="atLeast"/>
              <w:ind w:left="-115" w:right="-101"/>
              <w:rPr>
                <w:rFonts w:cs="Times New Roman"/>
              </w:rPr>
            </w:pPr>
            <w:r>
              <w:rPr>
                <w:rFonts w:cs="Times New Roman"/>
              </w:rPr>
              <w:t>231,348</w:t>
            </w:r>
          </w:p>
        </w:tc>
      </w:tr>
      <w:tr w:rsidR="00687DA9" w:rsidRPr="0057632B" w14:paraId="0C768B18" w14:textId="77777777" w:rsidTr="006464F9">
        <w:trPr>
          <w:trHeight w:val="245"/>
        </w:trPr>
        <w:tc>
          <w:tcPr>
            <w:tcW w:w="3237" w:type="dxa"/>
            <w:shd w:val="clear" w:color="auto" w:fill="FFFFFF" w:themeFill="background1"/>
          </w:tcPr>
          <w:p w14:paraId="461FC145" w14:textId="77777777" w:rsidR="00687DA9" w:rsidRDefault="00687DA9" w:rsidP="00687DA9">
            <w:pPr>
              <w:spacing w:line="240" w:lineRule="atLeast"/>
              <w:ind w:right="-218"/>
              <w:rPr>
                <w:rFonts w:cs="Times New Roman"/>
              </w:rPr>
            </w:pPr>
            <w:r w:rsidRPr="00772590">
              <w:rPr>
                <w:rFonts w:cs="Times New Roman"/>
              </w:rPr>
              <w:t>Transfer to investment propert</w:t>
            </w:r>
            <w:r>
              <w:rPr>
                <w:rFonts w:cs="Times New Roman"/>
              </w:rPr>
              <w:t xml:space="preserve">ies </w:t>
            </w:r>
          </w:p>
          <w:p w14:paraId="5A6046CD" w14:textId="675066C8" w:rsidR="00687DA9" w:rsidRPr="00433682" w:rsidRDefault="00687DA9" w:rsidP="00687DA9">
            <w:pPr>
              <w:spacing w:line="240" w:lineRule="atLeast"/>
              <w:ind w:right="-218"/>
              <w:rPr>
                <w:rFonts w:cs="Times New Roman"/>
                <w:i/>
                <w:iCs/>
              </w:rPr>
            </w:pPr>
            <w:r>
              <w:rPr>
                <w:rFonts w:cs="Times New Roman"/>
              </w:rPr>
              <w:t xml:space="preserve">   </w:t>
            </w:r>
            <w:r w:rsidRPr="00433682">
              <w:rPr>
                <w:rFonts w:cs="Times New Roman"/>
                <w:i/>
                <w:iCs/>
              </w:rPr>
              <w:t>(see note 1</w:t>
            </w:r>
            <w:r w:rsidR="00094280">
              <w:rPr>
                <w:rFonts w:cs="Times New Roman"/>
                <w:i/>
                <w:iCs/>
              </w:rPr>
              <w:t>3</w:t>
            </w:r>
            <w:r w:rsidRPr="00433682">
              <w:rPr>
                <w:rFonts w:cs="Times New Roman"/>
                <w:i/>
                <w:iCs/>
              </w:rPr>
              <w:t>)</w:t>
            </w:r>
          </w:p>
        </w:tc>
        <w:tc>
          <w:tcPr>
            <w:tcW w:w="1213" w:type="dxa"/>
            <w:shd w:val="clear" w:color="auto" w:fill="FFFFFF" w:themeFill="background1"/>
            <w:vAlign w:val="bottom"/>
          </w:tcPr>
          <w:p w14:paraId="3A891511" w14:textId="1A6A76F0" w:rsidR="00687DA9" w:rsidRPr="00772590" w:rsidRDefault="006464F9" w:rsidP="006464F9">
            <w:pPr>
              <w:tabs>
                <w:tab w:val="decimal" w:pos="992"/>
              </w:tabs>
              <w:spacing w:line="240" w:lineRule="atLeast"/>
              <w:ind w:left="-115" w:right="-101"/>
              <w:rPr>
                <w:rFonts w:cs="Times New Roman"/>
              </w:rPr>
            </w:pPr>
            <w:r>
              <w:rPr>
                <w:rFonts w:cs="Times New Roman"/>
              </w:rPr>
              <w:t>(67,737)</w:t>
            </w:r>
          </w:p>
        </w:tc>
        <w:tc>
          <w:tcPr>
            <w:tcW w:w="260" w:type="dxa"/>
            <w:shd w:val="clear" w:color="auto" w:fill="FFFFFF" w:themeFill="background1"/>
          </w:tcPr>
          <w:p w14:paraId="37FA0AE9" w14:textId="77777777" w:rsidR="00687DA9" w:rsidRPr="00772590" w:rsidRDefault="00687DA9" w:rsidP="00687DA9">
            <w:pPr>
              <w:tabs>
                <w:tab w:val="decimal" w:pos="992"/>
              </w:tabs>
              <w:spacing w:line="240" w:lineRule="atLeast"/>
              <w:ind w:left="-115" w:right="-101"/>
              <w:rPr>
                <w:rFonts w:cs="Times New Roman"/>
              </w:rPr>
            </w:pPr>
          </w:p>
        </w:tc>
        <w:tc>
          <w:tcPr>
            <w:tcW w:w="1129" w:type="dxa"/>
            <w:shd w:val="clear" w:color="auto" w:fill="FFFFFF" w:themeFill="background1"/>
            <w:vAlign w:val="bottom"/>
          </w:tcPr>
          <w:p w14:paraId="0E816F67" w14:textId="10BF9376" w:rsidR="00687DA9" w:rsidRPr="00772590" w:rsidRDefault="00B72687" w:rsidP="006464F9">
            <w:pPr>
              <w:tabs>
                <w:tab w:val="decimal" w:pos="913"/>
              </w:tabs>
              <w:spacing w:line="240" w:lineRule="atLeast"/>
              <w:ind w:left="-115" w:right="-101"/>
              <w:rPr>
                <w:rFonts w:cs="Times New Roman"/>
              </w:rPr>
            </w:pPr>
            <w:r>
              <w:rPr>
                <w:rFonts w:cs="Times New Roman"/>
              </w:rPr>
              <w:t>(29,018)</w:t>
            </w:r>
          </w:p>
        </w:tc>
        <w:tc>
          <w:tcPr>
            <w:tcW w:w="260" w:type="dxa"/>
            <w:shd w:val="clear" w:color="auto" w:fill="FFFFFF" w:themeFill="background1"/>
            <w:vAlign w:val="bottom"/>
          </w:tcPr>
          <w:p w14:paraId="169B8555" w14:textId="77777777" w:rsidR="00687DA9" w:rsidRPr="00772590" w:rsidRDefault="00687DA9" w:rsidP="006464F9">
            <w:pPr>
              <w:tabs>
                <w:tab w:val="decimal" w:pos="992"/>
              </w:tabs>
              <w:spacing w:line="240" w:lineRule="atLeast"/>
              <w:ind w:left="-115" w:right="-101"/>
              <w:rPr>
                <w:rFonts w:cs="Times New Roman"/>
              </w:rPr>
            </w:pPr>
          </w:p>
        </w:tc>
        <w:tc>
          <w:tcPr>
            <w:tcW w:w="1129" w:type="dxa"/>
            <w:shd w:val="clear" w:color="auto" w:fill="FFFFFF" w:themeFill="background1"/>
            <w:vAlign w:val="bottom"/>
          </w:tcPr>
          <w:p w14:paraId="6756C938" w14:textId="4A4A5320" w:rsidR="00687DA9" w:rsidRPr="00772590" w:rsidRDefault="006464F9" w:rsidP="006464F9">
            <w:pPr>
              <w:tabs>
                <w:tab w:val="decimal" w:pos="863"/>
              </w:tabs>
              <w:spacing w:line="240" w:lineRule="atLeast"/>
              <w:ind w:left="-115" w:right="-101"/>
              <w:rPr>
                <w:rFonts w:cs="Times New Roman"/>
              </w:rPr>
            </w:pPr>
            <w:r>
              <w:rPr>
                <w:rFonts w:cs="Times New Roman"/>
              </w:rPr>
              <w:t>-</w:t>
            </w:r>
          </w:p>
        </w:tc>
        <w:tc>
          <w:tcPr>
            <w:tcW w:w="260" w:type="dxa"/>
            <w:shd w:val="clear" w:color="auto" w:fill="FFFFFF" w:themeFill="background1"/>
            <w:vAlign w:val="bottom"/>
          </w:tcPr>
          <w:p w14:paraId="07726428" w14:textId="77777777" w:rsidR="00687DA9" w:rsidRPr="00772590" w:rsidRDefault="00687DA9" w:rsidP="006464F9">
            <w:pPr>
              <w:tabs>
                <w:tab w:val="decimal" w:pos="992"/>
              </w:tabs>
              <w:spacing w:line="240" w:lineRule="atLeast"/>
              <w:ind w:left="-115" w:right="-101"/>
              <w:rPr>
                <w:rFonts w:cs="Times New Roman"/>
              </w:rPr>
            </w:pPr>
          </w:p>
        </w:tc>
        <w:tc>
          <w:tcPr>
            <w:tcW w:w="1215" w:type="dxa"/>
            <w:shd w:val="clear" w:color="auto" w:fill="FFFFFF" w:themeFill="background1"/>
            <w:vAlign w:val="bottom"/>
          </w:tcPr>
          <w:p w14:paraId="4A78FAD8" w14:textId="65717589" w:rsidR="00687DA9" w:rsidRPr="00772590" w:rsidRDefault="006464F9" w:rsidP="006464F9">
            <w:pPr>
              <w:tabs>
                <w:tab w:val="decimal" w:pos="992"/>
              </w:tabs>
              <w:spacing w:line="240" w:lineRule="atLeast"/>
              <w:ind w:left="-115" w:right="-101"/>
              <w:rPr>
                <w:rFonts w:cs="Times New Roman"/>
              </w:rPr>
            </w:pPr>
            <w:r>
              <w:rPr>
                <w:rFonts w:cs="Times New Roman"/>
              </w:rPr>
              <w:t>-</w:t>
            </w:r>
          </w:p>
        </w:tc>
        <w:tc>
          <w:tcPr>
            <w:tcW w:w="260" w:type="dxa"/>
            <w:shd w:val="clear" w:color="auto" w:fill="FFFFFF" w:themeFill="background1"/>
            <w:vAlign w:val="bottom"/>
          </w:tcPr>
          <w:p w14:paraId="1E3BFFAC" w14:textId="77777777" w:rsidR="00687DA9" w:rsidRPr="00772590" w:rsidRDefault="00687DA9" w:rsidP="006464F9">
            <w:pPr>
              <w:tabs>
                <w:tab w:val="decimal" w:pos="992"/>
              </w:tabs>
              <w:spacing w:line="240" w:lineRule="atLeast"/>
              <w:ind w:left="-115" w:right="-101"/>
              <w:rPr>
                <w:rFonts w:cs="Times New Roman"/>
              </w:rPr>
            </w:pPr>
          </w:p>
        </w:tc>
        <w:tc>
          <w:tcPr>
            <w:tcW w:w="1129" w:type="dxa"/>
            <w:shd w:val="clear" w:color="auto" w:fill="FFFFFF" w:themeFill="background1"/>
            <w:vAlign w:val="bottom"/>
          </w:tcPr>
          <w:p w14:paraId="7ECC1CBB" w14:textId="6A248CAB" w:rsidR="00687DA9" w:rsidRPr="00772590" w:rsidRDefault="006464F9" w:rsidP="006464F9">
            <w:pPr>
              <w:tabs>
                <w:tab w:val="decimal" w:pos="810"/>
              </w:tabs>
              <w:spacing w:line="240" w:lineRule="atLeast"/>
              <w:ind w:left="-115" w:right="-101"/>
              <w:rPr>
                <w:rFonts w:cs="Times New Roman"/>
              </w:rPr>
            </w:pPr>
            <w:r>
              <w:rPr>
                <w:rFonts w:cs="Times New Roman"/>
              </w:rPr>
              <w:t>-</w:t>
            </w:r>
          </w:p>
        </w:tc>
        <w:tc>
          <w:tcPr>
            <w:tcW w:w="260" w:type="dxa"/>
            <w:shd w:val="clear" w:color="auto" w:fill="FFFFFF" w:themeFill="background1"/>
            <w:vAlign w:val="bottom"/>
          </w:tcPr>
          <w:p w14:paraId="77773B6D" w14:textId="77777777" w:rsidR="00687DA9" w:rsidRPr="00772590" w:rsidRDefault="00687DA9" w:rsidP="006464F9">
            <w:pPr>
              <w:tabs>
                <w:tab w:val="decimal" w:pos="810"/>
              </w:tabs>
              <w:spacing w:line="240" w:lineRule="atLeast"/>
              <w:ind w:left="-115" w:right="-101"/>
              <w:rPr>
                <w:rFonts w:cs="Times New Roman"/>
              </w:rPr>
            </w:pPr>
          </w:p>
        </w:tc>
        <w:tc>
          <w:tcPr>
            <w:tcW w:w="1129" w:type="dxa"/>
            <w:shd w:val="clear" w:color="auto" w:fill="FFFFFF" w:themeFill="background1"/>
            <w:vAlign w:val="bottom"/>
          </w:tcPr>
          <w:p w14:paraId="342FAA6D" w14:textId="56AE1AE4" w:rsidR="00687DA9" w:rsidRPr="00772590" w:rsidRDefault="006464F9" w:rsidP="006464F9">
            <w:pPr>
              <w:tabs>
                <w:tab w:val="decimal" w:pos="810"/>
              </w:tabs>
              <w:spacing w:line="240" w:lineRule="atLeast"/>
              <w:ind w:left="-115" w:right="-101"/>
              <w:rPr>
                <w:rFonts w:cs="Times New Roman"/>
              </w:rPr>
            </w:pPr>
            <w:r>
              <w:rPr>
                <w:rFonts w:cs="Times New Roman"/>
              </w:rPr>
              <w:t>-</w:t>
            </w:r>
          </w:p>
        </w:tc>
        <w:tc>
          <w:tcPr>
            <w:tcW w:w="260" w:type="dxa"/>
            <w:shd w:val="clear" w:color="auto" w:fill="FFFFFF" w:themeFill="background1"/>
            <w:vAlign w:val="bottom"/>
          </w:tcPr>
          <w:p w14:paraId="23A9EBBF" w14:textId="77777777" w:rsidR="00687DA9" w:rsidRPr="00772590" w:rsidRDefault="00687DA9" w:rsidP="006464F9">
            <w:pPr>
              <w:tabs>
                <w:tab w:val="decimal" w:pos="992"/>
              </w:tabs>
              <w:spacing w:line="240" w:lineRule="atLeast"/>
              <w:ind w:left="-115" w:right="-101"/>
              <w:rPr>
                <w:rFonts w:cs="Times New Roman"/>
              </w:rPr>
            </w:pPr>
          </w:p>
        </w:tc>
        <w:tc>
          <w:tcPr>
            <w:tcW w:w="1129" w:type="dxa"/>
            <w:shd w:val="clear" w:color="auto" w:fill="FFFFFF" w:themeFill="background1"/>
            <w:vAlign w:val="bottom"/>
          </w:tcPr>
          <w:p w14:paraId="48C5B130" w14:textId="228650EB" w:rsidR="00687DA9" w:rsidRPr="00772590" w:rsidRDefault="006464F9" w:rsidP="006464F9">
            <w:pPr>
              <w:tabs>
                <w:tab w:val="decimal" w:pos="913"/>
              </w:tabs>
              <w:spacing w:line="240" w:lineRule="atLeast"/>
              <w:ind w:left="-115" w:right="-101"/>
              <w:rPr>
                <w:rFonts w:cs="Times New Roman"/>
              </w:rPr>
            </w:pPr>
            <w:r>
              <w:rPr>
                <w:rFonts w:cs="Times New Roman"/>
              </w:rPr>
              <w:t>-</w:t>
            </w:r>
          </w:p>
        </w:tc>
        <w:tc>
          <w:tcPr>
            <w:tcW w:w="260" w:type="dxa"/>
            <w:shd w:val="clear" w:color="auto" w:fill="FFFFFF" w:themeFill="background1"/>
            <w:vAlign w:val="bottom"/>
          </w:tcPr>
          <w:p w14:paraId="632B5E1E" w14:textId="77777777" w:rsidR="00687DA9" w:rsidRPr="00772590" w:rsidRDefault="00687DA9" w:rsidP="006464F9">
            <w:pPr>
              <w:tabs>
                <w:tab w:val="decimal" w:pos="992"/>
              </w:tabs>
              <w:spacing w:line="240" w:lineRule="atLeast"/>
              <w:ind w:left="-115" w:right="-101"/>
              <w:rPr>
                <w:rFonts w:cs="Times New Roman"/>
              </w:rPr>
            </w:pPr>
          </w:p>
        </w:tc>
        <w:tc>
          <w:tcPr>
            <w:tcW w:w="1123" w:type="dxa"/>
            <w:shd w:val="clear" w:color="auto" w:fill="FFFFFF" w:themeFill="background1"/>
            <w:vAlign w:val="bottom"/>
          </w:tcPr>
          <w:p w14:paraId="11C6A361" w14:textId="7F29353D" w:rsidR="00687DA9" w:rsidRPr="00772590" w:rsidRDefault="006464F9" w:rsidP="006464F9">
            <w:pPr>
              <w:tabs>
                <w:tab w:val="decimal" w:pos="882"/>
              </w:tabs>
              <w:spacing w:line="240" w:lineRule="atLeast"/>
              <w:ind w:left="-115" w:right="-101"/>
              <w:rPr>
                <w:rFonts w:cs="Times New Roman"/>
              </w:rPr>
            </w:pPr>
            <w:r>
              <w:rPr>
                <w:rFonts w:cs="Times New Roman"/>
              </w:rPr>
              <w:t>(9</w:t>
            </w:r>
            <w:r w:rsidR="00B72687">
              <w:rPr>
                <w:rFonts w:cs="Times New Roman"/>
              </w:rPr>
              <w:t>6,755</w:t>
            </w:r>
            <w:r>
              <w:rPr>
                <w:rFonts w:cs="Times New Roman"/>
              </w:rPr>
              <w:t>)</w:t>
            </w:r>
          </w:p>
        </w:tc>
      </w:tr>
      <w:tr w:rsidR="00687DA9" w:rsidRPr="0057632B" w14:paraId="77BC43B4" w14:textId="77777777" w:rsidTr="0042597F">
        <w:trPr>
          <w:trHeight w:val="245"/>
        </w:trPr>
        <w:tc>
          <w:tcPr>
            <w:tcW w:w="3237" w:type="dxa"/>
            <w:shd w:val="clear" w:color="auto" w:fill="auto"/>
          </w:tcPr>
          <w:p w14:paraId="64763A80" w14:textId="77777777" w:rsidR="00687DA9" w:rsidRPr="00772590" w:rsidRDefault="00687DA9" w:rsidP="00687DA9">
            <w:pPr>
              <w:spacing w:line="240" w:lineRule="atLeast"/>
              <w:ind w:right="-218"/>
              <w:rPr>
                <w:rFonts w:cs="Times New Roman"/>
              </w:rPr>
            </w:pPr>
            <w:r w:rsidRPr="00772590">
              <w:rPr>
                <w:rFonts w:cs="Times New Roman"/>
              </w:rPr>
              <w:t>Write-off</w:t>
            </w:r>
          </w:p>
        </w:tc>
        <w:tc>
          <w:tcPr>
            <w:tcW w:w="1213" w:type="dxa"/>
            <w:shd w:val="clear" w:color="auto" w:fill="auto"/>
          </w:tcPr>
          <w:p w14:paraId="2B3E177B" w14:textId="7DAD8870" w:rsidR="00687DA9" w:rsidRPr="00772590" w:rsidRDefault="006464F9" w:rsidP="00687DA9">
            <w:pPr>
              <w:tabs>
                <w:tab w:val="decimal" w:pos="992"/>
              </w:tabs>
              <w:spacing w:line="240" w:lineRule="atLeast"/>
              <w:ind w:left="-115" w:right="-101"/>
              <w:rPr>
                <w:rFonts w:cs="Times New Roman"/>
              </w:rPr>
            </w:pPr>
            <w:r>
              <w:rPr>
                <w:rFonts w:cs="Times New Roman"/>
              </w:rPr>
              <w:t>(1,730)</w:t>
            </w:r>
          </w:p>
        </w:tc>
        <w:tc>
          <w:tcPr>
            <w:tcW w:w="260" w:type="dxa"/>
            <w:shd w:val="clear" w:color="auto" w:fill="auto"/>
            <w:vAlign w:val="center"/>
          </w:tcPr>
          <w:p w14:paraId="081788B4" w14:textId="77777777" w:rsidR="00687DA9" w:rsidRPr="00772590" w:rsidRDefault="00687DA9" w:rsidP="00687DA9">
            <w:pPr>
              <w:tabs>
                <w:tab w:val="decimal" w:pos="992"/>
              </w:tabs>
              <w:spacing w:line="240" w:lineRule="atLeast"/>
              <w:ind w:left="-115" w:right="-101"/>
              <w:rPr>
                <w:rFonts w:cs="Times New Roman"/>
              </w:rPr>
            </w:pPr>
          </w:p>
        </w:tc>
        <w:tc>
          <w:tcPr>
            <w:tcW w:w="1129" w:type="dxa"/>
            <w:shd w:val="clear" w:color="auto" w:fill="auto"/>
          </w:tcPr>
          <w:p w14:paraId="09E40BA7" w14:textId="706FC4F2" w:rsidR="00687DA9" w:rsidRPr="00772590" w:rsidRDefault="006464F9" w:rsidP="00687DA9">
            <w:pPr>
              <w:tabs>
                <w:tab w:val="decimal" w:pos="913"/>
              </w:tabs>
              <w:spacing w:line="240" w:lineRule="atLeast"/>
              <w:ind w:left="-115" w:right="-101"/>
              <w:rPr>
                <w:rFonts w:cs="Times New Roman"/>
              </w:rPr>
            </w:pPr>
            <w:r>
              <w:rPr>
                <w:rFonts w:cs="Times New Roman"/>
              </w:rPr>
              <w:t>(35,076)</w:t>
            </w:r>
          </w:p>
        </w:tc>
        <w:tc>
          <w:tcPr>
            <w:tcW w:w="260" w:type="dxa"/>
            <w:shd w:val="clear" w:color="auto" w:fill="auto"/>
            <w:vAlign w:val="center"/>
          </w:tcPr>
          <w:p w14:paraId="0C9FCA3B" w14:textId="77777777" w:rsidR="00687DA9" w:rsidRPr="00772590" w:rsidRDefault="00687DA9" w:rsidP="00687DA9">
            <w:pPr>
              <w:tabs>
                <w:tab w:val="decimal" w:pos="992"/>
              </w:tabs>
              <w:spacing w:line="240" w:lineRule="atLeast"/>
              <w:ind w:left="-115" w:right="-101"/>
              <w:rPr>
                <w:rFonts w:cs="Times New Roman"/>
              </w:rPr>
            </w:pPr>
          </w:p>
        </w:tc>
        <w:tc>
          <w:tcPr>
            <w:tcW w:w="1129" w:type="dxa"/>
            <w:shd w:val="clear" w:color="auto" w:fill="auto"/>
          </w:tcPr>
          <w:p w14:paraId="691DF4A0" w14:textId="2AED365B" w:rsidR="00687DA9" w:rsidRPr="00772590" w:rsidRDefault="006464F9" w:rsidP="00687DA9">
            <w:pPr>
              <w:tabs>
                <w:tab w:val="decimal" w:pos="863"/>
              </w:tabs>
              <w:spacing w:line="240" w:lineRule="atLeast"/>
              <w:ind w:left="-115" w:right="-101"/>
              <w:rPr>
                <w:rFonts w:cs="Times New Roman"/>
              </w:rPr>
            </w:pPr>
            <w:r>
              <w:rPr>
                <w:rFonts w:cs="Times New Roman"/>
              </w:rPr>
              <w:t>(2,693)</w:t>
            </w:r>
          </w:p>
        </w:tc>
        <w:tc>
          <w:tcPr>
            <w:tcW w:w="260" w:type="dxa"/>
            <w:shd w:val="clear" w:color="auto" w:fill="auto"/>
            <w:vAlign w:val="center"/>
          </w:tcPr>
          <w:p w14:paraId="3D3E8AFF" w14:textId="77777777" w:rsidR="00687DA9" w:rsidRPr="00772590" w:rsidRDefault="00687DA9" w:rsidP="00687DA9">
            <w:pPr>
              <w:tabs>
                <w:tab w:val="decimal" w:pos="992"/>
              </w:tabs>
              <w:spacing w:line="240" w:lineRule="atLeast"/>
              <w:ind w:left="-115" w:right="-101"/>
              <w:rPr>
                <w:rFonts w:cs="Times New Roman"/>
              </w:rPr>
            </w:pPr>
          </w:p>
        </w:tc>
        <w:tc>
          <w:tcPr>
            <w:tcW w:w="1215" w:type="dxa"/>
            <w:shd w:val="clear" w:color="auto" w:fill="auto"/>
          </w:tcPr>
          <w:p w14:paraId="23672F8E" w14:textId="4D493AB3" w:rsidR="00687DA9" w:rsidRPr="00772590" w:rsidRDefault="006464F9" w:rsidP="00687DA9">
            <w:pPr>
              <w:tabs>
                <w:tab w:val="decimal" w:pos="992"/>
              </w:tabs>
              <w:spacing w:line="240" w:lineRule="atLeast"/>
              <w:ind w:left="-115" w:right="-101"/>
              <w:rPr>
                <w:rFonts w:cs="Times New Roman"/>
                <w:cs/>
              </w:rPr>
            </w:pPr>
            <w:r>
              <w:rPr>
                <w:rFonts w:cs="Times New Roman"/>
              </w:rPr>
              <w:t>(15,070)</w:t>
            </w:r>
          </w:p>
        </w:tc>
        <w:tc>
          <w:tcPr>
            <w:tcW w:w="260" w:type="dxa"/>
            <w:vAlign w:val="center"/>
          </w:tcPr>
          <w:p w14:paraId="48982909" w14:textId="77777777" w:rsidR="00687DA9" w:rsidRPr="00772590" w:rsidRDefault="00687DA9" w:rsidP="00687DA9">
            <w:pPr>
              <w:tabs>
                <w:tab w:val="decimal" w:pos="992"/>
              </w:tabs>
              <w:spacing w:line="240" w:lineRule="atLeast"/>
              <w:ind w:left="-115" w:right="-101"/>
              <w:rPr>
                <w:rFonts w:cs="Times New Roman"/>
              </w:rPr>
            </w:pPr>
          </w:p>
        </w:tc>
        <w:tc>
          <w:tcPr>
            <w:tcW w:w="1129" w:type="dxa"/>
            <w:vAlign w:val="center"/>
          </w:tcPr>
          <w:p w14:paraId="106B1EEE" w14:textId="17357402" w:rsidR="00687DA9" w:rsidRPr="00772590" w:rsidRDefault="006464F9" w:rsidP="00687DA9">
            <w:pPr>
              <w:tabs>
                <w:tab w:val="decimal" w:pos="810"/>
              </w:tabs>
              <w:spacing w:line="240" w:lineRule="atLeast"/>
              <w:ind w:left="-115" w:right="-101"/>
              <w:rPr>
                <w:rFonts w:cs="Times New Roman"/>
              </w:rPr>
            </w:pPr>
            <w:r>
              <w:rPr>
                <w:rFonts w:cs="Times New Roman"/>
              </w:rPr>
              <w:t>-</w:t>
            </w:r>
          </w:p>
        </w:tc>
        <w:tc>
          <w:tcPr>
            <w:tcW w:w="260" w:type="dxa"/>
            <w:vAlign w:val="center"/>
          </w:tcPr>
          <w:p w14:paraId="788E5012" w14:textId="77777777" w:rsidR="00687DA9" w:rsidRPr="00772590" w:rsidRDefault="00687DA9" w:rsidP="00687DA9">
            <w:pPr>
              <w:tabs>
                <w:tab w:val="decimal" w:pos="810"/>
              </w:tabs>
              <w:spacing w:line="240" w:lineRule="atLeast"/>
              <w:ind w:left="-115" w:right="-101"/>
              <w:rPr>
                <w:rFonts w:cs="Times New Roman"/>
              </w:rPr>
            </w:pPr>
          </w:p>
        </w:tc>
        <w:tc>
          <w:tcPr>
            <w:tcW w:w="1129" w:type="dxa"/>
            <w:vAlign w:val="center"/>
          </w:tcPr>
          <w:p w14:paraId="06A2CAEA" w14:textId="704A7551" w:rsidR="00687DA9" w:rsidRPr="00772590" w:rsidRDefault="006464F9" w:rsidP="00687DA9">
            <w:pPr>
              <w:tabs>
                <w:tab w:val="decimal" w:pos="810"/>
              </w:tabs>
              <w:spacing w:line="240" w:lineRule="atLeast"/>
              <w:ind w:left="-115" w:right="-101"/>
              <w:rPr>
                <w:rFonts w:cs="Times New Roman"/>
              </w:rPr>
            </w:pPr>
            <w:r>
              <w:rPr>
                <w:rFonts w:cs="Times New Roman"/>
              </w:rPr>
              <w:t>-</w:t>
            </w:r>
          </w:p>
        </w:tc>
        <w:tc>
          <w:tcPr>
            <w:tcW w:w="260" w:type="dxa"/>
            <w:vAlign w:val="center"/>
          </w:tcPr>
          <w:p w14:paraId="2E4F169A" w14:textId="77777777" w:rsidR="00687DA9" w:rsidRPr="00772590" w:rsidRDefault="00687DA9" w:rsidP="00687DA9">
            <w:pPr>
              <w:tabs>
                <w:tab w:val="decimal" w:pos="992"/>
              </w:tabs>
              <w:spacing w:line="240" w:lineRule="atLeast"/>
              <w:ind w:left="-115" w:right="-101"/>
              <w:rPr>
                <w:rFonts w:cs="Times New Roman"/>
              </w:rPr>
            </w:pPr>
          </w:p>
        </w:tc>
        <w:tc>
          <w:tcPr>
            <w:tcW w:w="1129" w:type="dxa"/>
          </w:tcPr>
          <w:p w14:paraId="2B22D023" w14:textId="28CE1779" w:rsidR="00687DA9" w:rsidRPr="00772590" w:rsidRDefault="006464F9" w:rsidP="00687DA9">
            <w:pPr>
              <w:tabs>
                <w:tab w:val="decimal" w:pos="913"/>
              </w:tabs>
              <w:spacing w:line="240" w:lineRule="atLeast"/>
              <w:ind w:left="-115" w:right="-101"/>
              <w:rPr>
                <w:rFonts w:cs="Times New Roman"/>
              </w:rPr>
            </w:pPr>
            <w:r>
              <w:rPr>
                <w:rFonts w:cs="Times New Roman"/>
              </w:rPr>
              <w:t>(12,924)</w:t>
            </w:r>
          </w:p>
        </w:tc>
        <w:tc>
          <w:tcPr>
            <w:tcW w:w="260" w:type="dxa"/>
            <w:vAlign w:val="center"/>
          </w:tcPr>
          <w:p w14:paraId="71979F69" w14:textId="77777777" w:rsidR="00687DA9" w:rsidRPr="00772590" w:rsidRDefault="00687DA9" w:rsidP="00687DA9">
            <w:pPr>
              <w:tabs>
                <w:tab w:val="decimal" w:pos="992"/>
              </w:tabs>
              <w:spacing w:line="240" w:lineRule="atLeast"/>
              <w:ind w:left="-115" w:right="-101"/>
              <w:rPr>
                <w:rFonts w:cs="Times New Roman"/>
              </w:rPr>
            </w:pPr>
          </w:p>
        </w:tc>
        <w:tc>
          <w:tcPr>
            <w:tcW w:w="1123" w:type="dxa"/>
          </w:tcPr>
          <w:p w14:paraId="60CB7109" w14:textId="03FB4929" w:rsidR="00687DA9" w:rsidRPr="00772590" w:rsidRDefault="006464F9" w:rsidP="00687DA9">
            <w:pPr>
              <w:tabs>
                <w:tab w:val="decimal" w:pos="882"/>
              </w:tabs>
              <w:spacing w:line="240" w:lineRule="atLeast"/>
              <w:ind w:left="-115" w:right="-101"/>
              <w:rPr>
                <w:rFonts w:cs="Times New Roman"/>
              </w:rPr>
            </w:pPr>
            <w:r>
              <w:rPr>
                <w:rFonts w:cs="Times New Roman"/>
              </w:rPr>
              <w:t>(67,493)</w:t>
            </w:r>
          </w:p>
        </w:tc>
      </w:tr>
      <w:tr w:rsidR="00687DA9" w:rsidRPr="0057632B" w14:paraId="136C479F" w14:textId="77777777" w:rsidTr="0042597F">
        <w:trPr>
          <w:trHeight w:val="245"/>
        </w:trPr>
        <w:tc>
          <w:tcPr>
            <w:tcW w:w="3237" w:type="dxa"/>
            <w:shd w:val="clear" w:color="auto" w:fill="auto"/>
          </w:tcPr>
          <w:p w14:paraId="0C7E3DA4" w14:textId="77777777" w:rsidR="00687DA9" w:rsidRPr="0057632B" w:rsidRDefault="00687DA9" w:rsidP="00687DA9">
            <w:pPr>
              <w:tabs>
                <w:tab w:val="left" w:pos="0"/>
              </w:tabs>
              <w:spacing w:line="240" w:lineRule="atLeast"/>
              <w:ind w:right="-218"/>
              <w:rPr>
                <w:rFonts w:cs="Times New Roman"/>
              </w:rPr>
            </w:pPr>
            <w:r w:rsidRPr="0057632B">
              <w:rPr>
                <w:rFonts w:cs="Times New Roman"/>
              </w:rPr>
              <w:t>Disposals</w:t>
            </w:r>
          </w:p>
        </w:tc>
        <w:tc>
          <w:tcPr>
            <w:tcW w:w="1213" w:type="dxa"/>
            <w:shd w:val="clear" w:color="auto" w:fill="auto"/>
          </w:tcPr>
          <w:p w14:paraId="045925A0" w14:textId="375E3953" w:rsidR="00687DA9" w:rsidRPr="0057632B" w:rsidRDefault="006464F9" w:rsidP="00687DA9">
            <w:pPr>
              <w:tabs>
                <w:tab w:val="decimal" w:pos="992"/>
              </w:tabs>
              <w:spacing w:line="240" w:lineRule="atLeast"/>
              <w:ind w:left="-115" w:right="-101"/>
              <w:rPr>
                <w:rFonts w:cs="Times New Roman"/>
              </w:rPr>
            </w:pPr>
            <w:r>
              <w:rPr>
                <w:rFonts w:cs="Times New Roman"/>
              </w:rPr>
              <w:t>(3,623)</w:t>
            </w:r>
          </w:p>
        </w:tc>
        <w:tc>
          <w:tcPr>
            <w:tcW w:w="260" w:type="dxa"/>
            <w:shd w:val="clear" w:color="auto" w:fill="auto"/>
            <w:vAlign w:val="center"/>
          </w:tcPr>
          <w:p w14:paraId="6B051F0C" w14:textId="77777777" w:rsidR="00687DA9" w:rsidRPr="0057632B" w:rsidRDefault="00687DA9" w:rsidP="00687DA9">
            <w:pPr>
              <w:tabs>
                <w:tab w:val="decimal" w:pos="992"/>
              </w:tabs>
              <w:spacing w:line="240" w:lineRule="atLeast"/>
              <w:ind w:left="-115" w:right="-101"/>
              <w:rPr>
                <w:rFonts w:cs="Times New Roman"/>
                <w:cs/>
              </w:rPr>
            </w:pPr>
          </w:p>
        </w:tc>
        <w:tc>
          <w:tcPr>
            <w:tcW w:w="1129" w:type="dxa"/>
            <w:shd w:val="clear" w:color="auto" w:fill="auto"/>
          </w:tcPr>
          <w:p w14:paraId="3E850AD7" w14:textId="5702B323" w:rsidR="00687DA9" w:rsidRPr="0057632B" w:rsidRDefault="006464F9" w:rsidP="00687DA9">
            <w:pPr>
              <w:tabs>
                <w:tab w:val="decimal" w:pos="913"/>
              </w:tabs>
              <w:spacing w:line="240" w:lineRule="atLeast"/>
              <w:ind w:left="-115" w:right="-101"/>
              <w:rPr>
                <w:rFonts w:cs="Times New Roman"/>
              </w:rPr>
            </w:pPr>
            <w:r>
              <w:rPr>
                <w:rFonts w:cs="Times New Roman"/>
              </w:rPr>
              <w:t>(1,115)</w:t>
            </w:r>
          </w:p>
        </w:tc>
        <w:tc>
          <w:tcPr>
            <w:tcW w:w="260" w:type="dxa"/>
            <w:shd w:val="clear" w:color="auto" w:fill="auto"/>
            <w:vAlign w:val="center"/>
          </w:tcPr>
          <w:p w14:paraId="10FDC123" w14:textId="77777777" w:rsidR="00687DA9" w:rsidRPr="0057632B" w:rsidRDefault="00687DA9" w:rsidP="00687DA9">
            <w:pPr>
              <w:tabs>
                <w:tab w:val="decimal" w:pos="992"/>
              </w:tabs>
              <w:spacing w:line="240" w:lineRule="atLeast"/>
              <w:ind w:left="-115" w:right="-101"/>
              <w:rPr>
                <w:rFonts w:cs="Times New Roman"/>
              </w:rPr>
            </w:pPr>
          </w:p>
        </w:tc>
        <w:tc>
          <w:tcPr>
            <w:tcW w:w="1129" w:type="dxa"/>
            <w:shd w:val="clear" w:color="auto" w:fill="auto"/>
          </w:tcPr>
          <w:p w14:paraId="71E705D2" w14:textId="2A649CE0" w:rsidR="00687DA9" w:rsidRPr="0057632B" w:rsidRDefault="006464F9" w:rsidP="00687DA9">
            <w:pPr>
              <w:tabs>
                <w:tab w:val="decimal" w:pos="863"/>
              </w:tabs>
              <w:spacing w:line="240" w:lineRule="atLeast"/>
              <w:ind w:left="-115" w:right="-101"/>
              <w:rPr>
                <w:rFonts w:cs="Times New Roman"/>
              </w:rPr>
            </w:pPr>
            <w:r>
              <w:rPr>
                <w:rFonts w:cs="Times New Roman"/>
              </w:rPr>
              <w:t>(549)</w:t>
            </w:r>
          </w:p>
        </w:tc>
        <w:tc>
          <w:tcPr>
            <w:tcW w:w="260" w:type="dxa"/>
            <w:shd w:val="clear" w:color="auto" w:fill="auto"/>
            <w:vAlign w:val="center"/>
          </w:tcPr>
          <w:p w14:paraId="46D74CA3" w14:textId="77777777" w:rsidR="00687DA9" w:rsidRPr="0057632B" w:rsidRDefault="00687DA9" w:rsidP="00687DA9">
            <w:pPr>
              <w:tabs>
                <w:tab w:val="decimal" w:pos="992"/>
              </w:tabs>
              <w:spacing w:line="240" w:lineRule="atLeast"/>
              <w:ind w:left="-115" w:right="-101"/>
              <w:rPr>
                <w:rFonts w:cs="Times New Roman"/>
              </w:rPr>
            </w:pPr>
          </w:p>
        </w:tc>
        <w:tc>
          <w:tcPr>
            <w:tcW w:w="1215" w:type="dxa"/>
            <w:shd w:val="clear" w:color="auto" w:fill="auto"/>
          </w:tcPr>
          <w:p w14:paraId="4CA3F317" w14:textId="3FE8FF92" w:rsidR="00687DA9" w:rsidRPr="0057632B" w:rsidRDefault="006464F9" w:rsidP="00687DA9">
            <w:pPr>
              <w:tabs>
                <w:tab w:val="decimal" w:pos="992"/>
              </w:tabs>
              <w:spacing w:line="240" w:lineRule="atLeast"/>
              <w:ind w:left="-115" w:right="-101"/>
              <w:rPr>
                <w:rFonts w:cs="Times New Roman"/>
              </w:rPr>
            </w:pPr>
            <w:r>
              <w:rPr>
                <w:rFonts w:cs="Times New Roman"/>
              </w:rPr>
              <w:t>(2,641)</w:t>
            </w:r>
          </w:p>
        </w:tc>
        <w:tc>
          <w:tcPr>
            <w:tcW w:w="260" w:type="dxa"/>
            <w:vAlign w:val="center"/>
          </w:tcPr>
          <w:p w14:paraId="48B18615" w14:textId="77777777" w:rsidR="00687DA9" w:rsidRPr="0057632B" w:rsidRDefault="00687DA9" w:rsidP="00687DA9">
            <w:pPr>
              <w:tabs>
                <w:tab w:val="decimal" w:pos="992"/>
              </w:tabs>
              <w:spacing w:line="240" w:lineRule="atLeast"/>
              <w:ind w:left="-115" w:right="-101"/>
              <w:rPr>
                <w:rFonts w:cs="Times New Roman"/>
              </w:rPr>
            </w:pPr>
          </w:p>
        </w:tc>
        <w:tc>
          <w:tcPr>
            <w:tcW w:w="1129" w:type="dxa"/>
            <w:vAlign w:val="center"/>
          </w:tcPr>
          <w:p w14:paraId="5D71AD77" w14:textId="3C1929C9" w:rsidR="00687DA9" w:rsidRPr="0057632B" w:rsidRDefault="006464F9" w:rsidP="00687DA9">
            <w:pPr>
              <w:tabs>
                <w:tab w:val="decimal" w:pos="810"/>
              </w:tabs>
              <w:spacing w:line="240" w:lineRule="atLeast"/>
              <w:ind w:right="-101"/>
              <w:rPr>
                <w:rFonts w:cs="Times New Roman"/>
              </w:rPr>
            </w:pPr>
            <w:r>
              <w:rPr>
                <w:rFonts w:cs="Times New Roman"/>
              </w:rPr>
              <w:t>(8,008)</w:t>
            </w:r>
          </w:p>
        </w:tc>
        <w:tc>
          <w:tcPr>
            <w:tcW w:w="260" w:type="dxa"/>
            <w:vAlign w:val="center"/>
          </w:tcPr>
          <w:p w14:paraId="6D18A643" w14:textId="77777777" w:rsidR="00687DA9" w:rsidRPr="0057632B" w:rsidRDefault="00687DA9" w:rsidP="00687DA9">
            <w:pPr>
              <w:tabs>
                <w:tab w:val="decimal" w:pos="810"/>
              </w:tabs>
              <w:spacing w:line="240" w:lineRule="atLeast"/>
              <w:ind w:left="-115" w:right="-101"/>
              <w:rPr>
                <w:rFonts w:cs="Times New Roman"/>
              </w:rPr>
            </w:pPr>
          </w:p>
        </w:tc>
        <w:tc>
          <w:tcPr>
            <w:tcW w:w="1129" w:type="dxa"/>
            <w:vAlign w:val="center"/>
          </w:tcPr>
          <w:p w14:paraId="65AF5817" w14:textId="7383921E" w:rsidR="00687DA9" w:rsidRPr="0057632B" w:rsidRDefault="006464F9" w:rsidP="00687DA9">
            <w:pPr>
              <w:tabs>
                <w:tab w:val="decimal" w:pos="810"/>
              </w:tabs>
              <w:spacing w:line="240" w:lineRule="atLeast"/>
              <w:ind w:left="-115" w:right="-101"/>
              <w:rPr>
                <w:rFonts w:cs="Times New Roman"/>
              </w:rPr>
            </w:pPr>
            <w:r>
              <w:rPr>
                <w:rFonts w:cs="Times New Roman"/>
              </w:rPr>
              <w:t>-</w:t>
            </w:r>
          </w:p>
        </w:tc>
        <w:tc>
          <w:tcPr>
            <w:tcW w:w="260" w:type="dxa"/>
            <w:vAlign w:val="center"/>
          </w:tcPr>
          <w:p w14:paraId="12D35F06" w14:textId="77777777" w:rsidR="00687DA9" w:rsidRPr="0057632B" w:rsidRDefault="00687DA9" w:rsidP="00687DA9">
            <w:pPr>
              <w:tabs>
                <w:tab w:val="decimal" w:pos="992"/>
              </w:tabs>
              <w:spacing w:line="240" w:lineRule="atLeast"/>
              <w:ind w:left="-115" w:right="-101"/>
              <w:rPr>
                <w:rFonts w:cs="Times New Roman"/>
              </w:rPr>
            </w:pPr>
          </w:p>
        </w:tc>
        <w:tc>
          <w:tcPr>
            <w:tcW w:w="1129" w:type="dxa"/>
          </w:tcPr>
          <w:p w14:paraId="51F11589" w14:textId="3F0AD16A" w:rsidR="00687DA9" w:rsidRPr="0057632B" w:rsidRDefault="006464F9" w:rsidP="00687DA9">
            <w:pPr>
              <w:tabs>
                <w:tab w:val="decimal" w:pos="913"/>
              </w:tabs>
              <w:spacing w:line="240" w:lineRule="atLeast"/>
              <w:ind w:left="-115" w:right="-101"/>
              <w:rPr>
                <w:rFonts w:cs="Times New Roman"/>
              </w:rPr>
            </w:pPr>
            <w:r>
              <w:rPr>
                <w:rFonts w:cs="Times New Roman"/>
              </w:rPr>
              <w:t>-</w:t>
            </w:r>
          </w:p>
        </w:tc>
        <w:tc>
          <w:tcPr>
            <w:tcW w:w="260" w:type="dxa"/>
            <w:vAlign w:val="center"/>
          </w:tcPr>
          <w:p w14:paraId="28D416FE" w14:textId="77777777" w:rsidR="00687DA9" w:rsidRPr="0057632B" w:rsidRDefault="00687DA9" w:rsidP="00687DA9">
            <w:pPr>
              <w:tabs>
                <w:tab w:val="decimal" w:pos="992"/>
              </w:tabs>
              <w:spacing w:line="240" w:lineRule="atLeast"/>
              <w:ind w:left="-115" w:right="-101"/>
              <w:rPr>
                <w:rFonts w:cs="Times New Roman"/>
              </w:rPr>
            </w:pPr>
          </w:p>
        </w:tc>
        <w:tc>
          <w:tcPr>
            <w:tcW w:w="1123" w:type="dxa"/>
          </w:tcPr>
          <w:p w14:paraId="6B82C92A" w14:textId="34A5A732" w:rsidR="00687DA9" w:rsidRPr="0057632B" w:rsidRDefault="006464F9" w:rsidP="00687DA9">
            <w:pPr>
              <w:tabs>
                <w:tab w:val="decimal" w:pos="882"/>
              </w:tabs>
              <w:spacing w:line="240" w:lineRule="atLeast"/>
              <w:ind w:left="-115" w:right="-101"/>
              <w:rPr>
                <w:rFonts w:cs="Times New Roman"/>
              </w:rPr>
            </w:pPr>
            <w:r>
              <w:rPr>
                <w:rFonts w:cs="Times New Roman"/>
              </w:rPr>
              <w:t>(15,936)</w:t>
            </w:r>
          </w:p>
        </w:tc>
      </w:tr>
      <w:tr w:rsidR="00687DA9" w:rsidRPr="0057632B" w14:paraId="337239E8" w14:textId="77777777" w:rsidTr="0042597F">
        <w:trPr>
          <w:trHeight w:val="245"/>
        </w:trPr>
        <w:tc>
          <w:tcPr>
            <w:tcW w:w="3237" w:type="dxa"/>
            <w:shd w:val="clear" w:color="auto" w:fill="auto"/>
          </w:tcPr>
          <w:p w14:paraId="0FB14869" w14:textId="4CCC72C4" w:rsidR="00687DA9" w:rsidRPr="0057632B" w:rsidRDefault="00687DA9" w:rsidP="00687DA9">
            <w:pPr>
              <w:spacing w:line="240" w:lineRule="atLeast"/>
              <w:ind w:right="-218"/>
              <w:rPr>
                <w:rFonts w:cs="Times New Roman"/>
                <w:b/>
                <w:bCs/>
              </w:rPr>
            </w:pPr>
            <w:r w:rsidRPr="0057632B">
              <w:rPr>
                <w:rFonts w:cs="Times New Roman"/>
                <w:b/>
                <w:bCs/>
              </w:rPr>
              <w:t>At 31 December 202</w:t>
            </w:r>
            <w:r w:rsidR="00157168">
              <w:rPr>
                <w:rFonts w:cs="Times New Roman"/>
                <w:b/>
                <w:bCs/>
              </w:rPr>
              <w:t>1</w:t>
            </w:r>
          </w:p>
        </w:tc>
        <w:tc>
          <w:tcPr>
            <w:tcW w:w="1213" w:type="dxa"/>
            <w:tcBorders>
              <w:top w:val="single" w:sz="4" w:space="0" w:color="auto"/>
              <w:bottom w:val="single" w:sz="4" w:space="0" w:color="auto"/>
            </w:tcBorders>
            <w:shd w:val="clear" w:color="auto" w:fill="auto"/>
            <w:vAlign w:val="center"/>
          </w:tcPr>
          <w:p w14:paraId="1B1B4B9D" w14:textId="3B11B773" w:rsidR="00687DA9" w:rsidRPr="0057632B" w:rsidRDefault="006464F9" w:rsidP="00687DA9">
            <w:pPr>
              <w:tabs>
                <w:tab w:val="decimal" w:pos="992"/>
              </w:tabs>
              <w:spacing w:line="240" w:lineRule="atLeast"/>
              <w:ind w:left="-115" w:right="-101"/>
              <w:rPr>
                <w:rFonts w:cs="Times New Roman"/>
                <w:b/>
                <w:bCs/>
              </w:rPr>
            </w:pPr>
            <w:r>
              <w:rPr>
                <w:rFonts w:cs="Times New Roman"/>
                <w:b/>
                <w:bCs/>
              </w:rPr>
              <w:t>1,794,498</w:t>
            </w:r>
          </w:p>
        </w:tc>
        <w:tc>
          <w:tcPr>
            <w:tcW w:w="260" w:type="dxa"/>
            <w:shd w:val="clear" w:color="auto" w:fill="auto"/>
            <w:vAlign w:val="center"/>
          </w:tcPr>
          <w:p w14:paraId="0130941D" w14:textId="77777777" w:rsidR="00687DA9" w:rsidRPr="0057632B" w:rsidRDefault="00687DA9" w:rsidP="00687DA9">
            <w:pPr>
              <w:tabs>
                <w:tab w:val="decimal" w:pos="992"/>
              </w:tabs>
              <w:spacing w:line="240" w:lineRule="atLeast"/>
              <w:ind w:left="-115" w:right="-101"/>
              <w:rPr>
                <w:rFonts w:cs="Times New Roman"/>
                <w:b/>
                <w:bCs/>
              </w:rPr>
            </w:pPr>
          </w:p>
        </w:tc>
        <w:tc>
          <w:tcPr>
            <w:tcW w:w="1129" w:type="dxa"/>
            <w:tcBorders>
              <w:top w:val="single" w:sz="4" w:space="0" w:color="auto"/>
              <w:bottom w:val="single" w:sz="4" w:space="0" w:color="auto"/>
            </w:tcBorders>
            <w:shd w:val="clear" w:color="auto" w:fill="auto"/>
            <w:vAlign w:val="center"/>
          </w:tcPr>
          <w:p w14:paraId="3FAEDA5A" w14:textId="0EC0CD20" w:rsidR="00687DA9" w:rsidRPr="0057632B" w:rsidRDefault="006464F9" w:rsidP="00687DA9">
            <w:pPr>
              <w:tabs>
                <w:tab w:val="decimal" w:pos="913"/>
              </w:tabs>
              <w:spacing w:line="240" w:lineRule="atLeast"/>
              <w:ind w:left="-115" w:right="-101"/>
              <w:rPr>
                <w:rFonts w:cs="Times New Roman"/>
                <w:b/>
                <w:bCs/>
              </w:rPr>
            </w:pPr>
            <w:r>
              <w:rPr>
                <w:rFonts w:cs="Times New Roman"/>
                <w:b/>
                <w:bCs/>
              </w:rPr>
              <w:t>1,20</w:t>
            </w:r>
            <w:r w:rsidR="00B72687">
              <w:rPr>
                <w:rFonts w:cs="Times New Roman"/>
                <w:b/>
                <w:bCs/>
              </w:rPr>
              <w:t>7</w:t>
            </w:r>
            <w:r>
              <w:rPr>
                <w:rFonts w:cs="Times New Roman"/>
                <w:b/>
                <w:bCs/>
              </w:rPr>
              <w:t>,52</w:t>
            </w:r>
            <w:r w:rsidR="00B72687">
              <w:rPr>
                <w:rFonts w:cs="Times New Roman"/>
                <w:b/>
                <w:bCs/>
              </w:rPr>
              <w:t>5</w:t>
            </w:r>
          </w:p>
        </w:tc>
        <w:tc>
          <w:tcPr>
            <w:tcW w:w="260" w:type="dxa"/>
            <w:shd w:val="clear" w:color="auto" w:fill="auto"/>
            <w:vAlign w:val="center"/>
          </w:tcPr>
          <w:p w14:paraId="31FB82EB" w14:textId="77777777" w:rsidR="00687DA9" w:rsidRPr="0057632B" w:rsidRDefault="00687DA9" w:rsidP="00687DA9">
            <w:pPr>
              <w:tabs>
                <w:tab w:val="decimal" w:pos="992"/>
              </w:tabs>
              <w:spacing w:line="240" w:lineRule="atLeast"/>
              <w:ind w:left="-115" w:right="-101"/>
              <w:rPr>
                <w:rFonts w:cs="Times New Roman"/>
                <w:b/>
                <w:bCs/>
              </w:rPr>
            </w:pPr>
          </w:p>
        </w:tc>
        <w:tc>
          <w:tcPr>
            <w:tcW w:w="1129" w:type="dxa"/>
            <w:tcBorders>
              <w:top w:val="single" w:sz="4" w:space="0" w:color="auto"/>
              <w:bottom w:val="single" w:sz="4" w:space="0" w:color="auto"/>
            </w:tcBorders>
            <w:shd w:val="clear" w:color="auto" w:fill="auto"/>
            <w:vAlign w:val="center"/>
          </w:tcPr>
          <w:p w14:paraId="18DA369C" w14:textId="08C833AC" w:rsidR="00687DA9" w:rsidRPr="0057632B" w:rsidRDefault="006464F9" w:rsidP="00687DA9">
            <w:pPr>
              <w:tabs>
                <w:tab w:val="decimal" w:pos="863"/>
              </w:tabs>
              <w:spacing w:line="240" w:lineRule="atLeast"/>
              <w:ind w:left="-115" w:right="-101"/>
              <w:rPr>
                <w:rFonts w:cs="Times New Roman"/>
                <w:b/>
                <w:bCs/>
              </w:rPr>
            </w:pPr>
            <w:r>
              <w:rPr>
                <w:rFonts w:cs="Times New Roman"/>
                <w:b/>
                <w:bCs/>
              </w:rPr>
              <w:t>836,694</w:t>
            </w:r>
          </w:p>
        </w:tc>
        <w:tc>
          <w:tcPr>
            <w:tcW w:w="260" w:type="dxa"/>
            <w:shd w:val="clear" w:color="auto" w:fill="auto"/>
            <w:vAlign w:val="center"/>
          </w:tcPr>
          <w:p w14:paraId="066DABDC" w14:textId="77777777" w:rsidR="00687DA9" w:rsidRPr="0057632B" w:rsidRDefault="00687DA9" w:rsidP="00687DA9">
            <w:pPr>
              <w:tabs>
                <w:tab w:val="decimal" w:pos="992"/>
              </w:tabs>
              <w:spacing w:line="240" w:lineRule="atLeast"/>
              <w:ind w:left="-115" w:right="-101"/>
              <w:rPr>
                <w:rFonts w:cs="Times New Roman"/>
                <w:b/>
                <w:bCs/>
              </w:rPr>
            </w:pPr>
          </w:p>
        </w:tc>
        <w:tc>
          <w:tcPr>
            <w:tcW w:w="1215" w:type="dxa"/>
            <w:tcBorders>
              <w:top w:val="single" w:sz="4" w:space="0" w:color="auto"/>
              <w:bottom w:val="single" w:sz="4" w:space="0" w:color="auto"/>
            </w:tcBorders>
            <w:shd w:val="clear" w:color="auto" w:fill="auto"/>
            <w:vAlign w:val="center"/>
          </w:tcPr>
          <w:p w14:paraId="3866B857" w14:textId="219A0BE7" w:rsidR="00687DA9" w:rsidRPr="0057632B" w:rsidRDefault="006464F9" w:rsidP="00687DA9">
            <w:pPr>
              <w:tabs>
                <w:tab w:val="decimal" w:pos="992"/>
              </w:tabs>
              <w:spacing w:line="240" w:lineRule="atLeast"/>
              <w:ind w:left="-115" w:right="-101"/>
              <w:rPr>
                <w:rFonts w:cs="Times New Roman"/>
                <w:b/>
                <w:bCs/>
              </w:rPr>
            </w:pPr>
            <w:r>
              <w:rPr>
                <w:rFonts w:cs="Times New Roman"/>
                <w:b/>
                <w:bCs/>
              </w:rPr>
              <w:t>614,286</w:t>
            </w:r>
          </w:p>
        </w:tc>
        <w:tc>
          <w:tcPr>
            <w:tcW w:w="260" w:type="dxa"/>
            <w:vAlign w:val="center"/>
          </w:tcPr>
          <w:p w14:paraId="57BABBE5" w14:textId="77777777" w:rsidR="00687DA9" w:rsidRPr="0057632B" w:rsidRDefault="00687DA9" w:rsidP="00687DA9">
            <w:pPr>
              <w:tabs>
                <w:tab w:val="decimal" w:pos="992"/>
              </w:tabs>
              <w:spacing w:line="240" w:lineRule="atLeast"/>
              <w:ind w:left="-115" w:right="-101"/>
              <w:rPr>
                <w:rFonts w:cs="Times New Roman"/>
                <w:b/>
                <w:bCs/>
              </w:rPr>
            </w:pPr>
          </w:p>
        </w:tc>
        <w:tc>
          <w:tcPr>
            <w:tcW w:w="1129" w:type="dxa"/>
            <w:tcBorders>
              <w:top w:val="single" w:sz="4" w:space="0" w:color="auto"/>
              <w:bottom w:val="single" w:sz="4" w:space="0" w:color="auto"/>
            </w:tcBorders>
            <w:vAlign w:val="center"/>
          </w:tcPr>
          <w:p w14:paraId="31C71550" w14:textId="3079ED7B" w:rsidR="00687DA9" w:rsidRPr="0057632B" w:rsidRDefault="006464F9" w:rsidP="00687DA9">
            <w:pPr>
              <w:tabs>
                <w:tab w:val="decimal" w:pos="810"/>
              </w:tabs>
              <w:spacing w:line="240" w:lineRule="atLeast"/>
              <w:ind w:left="-115" w:right="-101"/>
              <w:rPr>
                <w:rFonts w:cs="Times New Roman"/>
                <w:b/>
                <w:bCs/>
              </w:rPr>
            </w:pPr>
            <w:r>
              <w:rPr>
                <w:rFonts w:cs="Times New Roman"/>
                <w:b/>
                <w:bCs/>
              </w:rPr>
              <w:t>152,337</w:t>
            </w:r>
          </w:p>
        </w:tc>
        <w:tc>
          <w:tcPr>
            <w:tcW w:w="260" w:type="dxa"/>
            <w:vAlign w:val="center"/>
          </w:tcPr>
          <w:p w14:paraId="3D895EBA" w14:textId="77777777" w:rsidR="00687DA9" w:rsidRPr="0057632B" w:rsidRDefault="00687DA9" w:rsidP="00687DA9">
            <w:pPr>
              <w:tabs>
                <w:tab w:val="decimal" w:pos="810"/>
              </w:tabs>
              <w:spacing w:line="240" w:lineRule="atLeast"/>
              <w:ind w:left="-115" w:right="-101"/>
              <w:rPr>
                <w:rFonts w:cs="Times New Roman"/>
                <w:b/>
                <w:bCs/>
              </w:rPr>
            </w:pPr>
          </w:p>
        </w:tc>
        <w:tc>
          <w:tcPr>
            <w:tcW w:w="1129" w:type="dxa"/>
            <w:tcBorders>
              <w:top w:val="single" w:sz="4" w:space="0" w:color="auto"/>
              <w:bottom w:val="single" w:sz="4" w:space="0" w:color="auto"/>
            </w:tcBorders>
            <w:vAlign w:val="center"/>
          </w:tcPr>
          <w:p w14:paraId="5A03D60B" w14:textId="579A1246" w:rsidR="00687DA9" w:rsidRPr="0057632B" w:rsidRDefault="006464F9" w:rsidP="00687DA9">
            <w:pPr>
              <w:tabs>
                <w:tab w:val="decimal" w:pos="810"/>
              </w:tabs>
              <w:spacing w:line="240" w:lineRule="atLeast"/>
              <w:ind w:left="-115" w:right="-101"/>
              <w:rPr>
                <w:rFonts w:cs="Times New Roman"/>
                <w:b/>
                <w:bCs/>
              </w:rPr>
            </w:pPr>
            <w:r>
              <w:rPr>
                <w:rFonts w:cs="Times New Roman"/>
                <w:b/>
                <w:bCs/>
              </w:rPr>
              <w:t>201,414</w:t>
            </w:r>
          </w:p>
        </w:tc>
        <w:tc>
          <w:tcPr>
            <w:tcW w:w="260" w:type="dxa"/>
            <w:vAlign w:val="center"/>
          </w:tcPr>
          <w:p w14:paraId="603740FB" w14:textId="77777777" w:rsidR="00687DA9" w:rsidRPr="0057632B" w:rsidRDefault="00687DA9" w:rsidP="00687DA9">
            <w:pPr>
              <w:tabs>
                <w:tab w:val="decimal" w:pos="992"/>
              </w:tabs>
              <w:spacing w:line="240" w:lineRule="atLeast"/>
              <w:ind w:left="-115" w:right="-101"/>
              <w:rPr>
                <w:rFonts w:cs="Times New Roman"/>
                <w:b/>
                <w:bCs/>
              </w:rPr>
            </w:pPr>
          </w:p>
        </w:tc>
        <w:tc>
          <w:tcPr>
            <w:tcW w:w="1129" w:type="dxa"/>
            <w:tcBorders>
              <w:top w:val="single" w:sz="4" w:space="0" w:color="auto"/>
              <w:bottom w:val="single" w:sz="4" w:space="0" w:color="auto"/>
            </w:tcBorders>
            <w:vAlign w:val="center"/>
          </w:tcPr>
          <w:p w14:paraId="42C4C6FC" w14:textId="64A2A67D" w:rsidR="00687DA9" w:rsidRPr="0057632B" w:rsidRDefault="006464F9" w:rsidP="00687DA9">
            <w:pPr>
              <w:tabs>
                <w:tab w:val="decimal" w:pos="913"/>
              </w:tabs>
              <w:spacing w:line="240" w:lineRule="atLeast"/>
              <w:ind w:left="-115" w:right="-101"/>
              <w:rPr>
                <w:rFonts w:cs="Times New Roman"/>
                <w:b/>
                <w:bCs/>
              </w:rPr>
            </w:pPr>
            <w:r>
              <w:rPr>
                <w:rFonts w:cs="Times New Roman"/>
                <w:b/>
                <w:bCs/>
              </w:rPr>
              <w:t>263,741</w:t>
            </w:r>
          </w:p>
        </w:tc>
        <w:tc>
          <w:tcPr>
            <w:tcW w:w="260" w:type="dxa"/>
            <w:vAlign w:val="center"/>
          </w:tcPr>
          <w:p w14:paraId="1212774F" w14:textId="77777777" w:rsidR="00687DA9" w:rsidRPr="0057632B" w:rsidRDefault="00687DA9" w:rsidP="00687DA9">
            <w:pPr>
              <w:tabs>
                <w:tab w:val="decimal" w:pos="992"/>
              </w:tabs>
              <w:spacing w:line="240" w:lineRule="atLeast"/>
              <w:ind w:left="-115" w:right="-101"/>
              <w:rPr>
                <w:rFonts w:cs="Times New Roman"/>
                <w:b/>
                <w:bCs/>
              </w:rPr>
            </w:pPr>
          </w:p>
        </w:tc>
        <w:tc>
          <w:tcPr>
            <w:tcW w:w="1123" w:type="dxa"/>
            <w:tcBorders>
              <w:top w:val="single" w:sz="4" w:space="0" w:color="auto"/>
              <w:bottom w:val="single" w:sz="4" w:space="0" w:color="auto"/>
            </w:tcBorders>
            <w:vAlign w:val="center"/>
          </w:tcPr>
          <w:p w14:paraId="6977C94B" w14:textId="68C4CF15" w:rsidR="00687DA9" w:rsidRPr="0057632B" w:rsidRDefault="006464F9" w:rsidP="00687DA9">
            <w:pPr>
              <w:tabs>
                <w:tab w:val="decimal" w:pos="882"/>
              </w:tabs>
              <w:spacing w:line="240" w:lineRule="atLeast"/>
              <w:ind w:left="-115" w:right="-101"/>
              <w:rPr>
                <w:rFonts w:cs="Times New Roman"/>
                <w:b/>
                <w:bCs/>
                <w:cs/>
              </w:rPr>
            </w:pPr>
            <w:r>
              <w:rPr>
                <w:rFonts w:cs="Times New Roman"/>
                <w:b/>
                <w:bCs/>
              </w:rPr>
              <w:t>5,</w:t>
            </w:r>
            <w:r w:rsidR="00B72687">
              <w:rPr>
                <w:rFonts w:cs="Times New Roman"/>
                <w:b/>
                <w:bCs/>
              </w:rPr>
              <w:t>070,495</w:t>
            </w:r>
          </w:p>
        </w:tc>
      </w:tr>
    </w:tbl>
    <w:p w14:paraId="3D0C0BB4" w14:textId="77777777" w:rsidR="00BE273A" w:rsidRDefault="00BE273A">
      <w:pPr>
        <w:sectPr w:rsidR="00BE273A" w:rsidSect="00F0740D">
          <w:headerReference w:type="default" r:id="rId20"/>
          <w:footerReference w:type="default" r:id="rId21"/>
          <w:pgSz w:w="16840" w:h="11907" w:orient="landscape" w:code="9"/>
          <w:pgMar w:top="691" w:right="1152" w:bottom="576" w:left="1152" w:header="720" w:footer="720" w:gutter="0"/>
          <w:cols w:space="720"/>
          <w:docGrid w:linePitch="245"/>
        </w:sectPr>
      </w:pPr>
    </w:p>
    <w:tbl>
      <w:tblPr>
        <w:tblW w:w="13950" w:type="dxa"/>
        <w:tblInd w:w="450" w:type="dxa"/>
        <w:tblLayout w:type="fixed"/>
        <w:tblLook w:val="01E0" w:firstRow="1" w:lastRow="1" w:firstColumn="1" w:lastColumn="1" w:noHBand="0" w:noVBand="0"/>
      </w:tblPr>
      <w:tblGrid>
        <w:gridCol w:w="2968"/>
        <w:gridCol w:w="1168"/>
        <w:gridCol w:w="269"/>
        <w:gridCol w:w="1170"/>
        <w:gridCol w:w="270"/>
        <w:gridCol w:w="1080"/>
        <w:gridCol w:w="270"/>
        <w:gridCol w:w="1260"/>
        <w:gridCol w:w="270"/>
        <w:gridCol w:w="990"/>
        <w:gridCol w:w="270"/>
        <w:gridCol w:w="1080"/>
        <w:gridCol w:w="270"/>
        <w:gridCol w:w="1260"/>
        <w:gridCol w:w="275"/>
        <w:gridCol w:w="1080"/>
      </w:tblGrid>
      <w:tr w:rsidR="00687DA9" w:rsidRPr="0057632B" w14:paraId="06902224" w14:textId="77777777" w:rsidTr="00BE273A">
        <w:tc>
          <w:tcPr>
            <w:tcW w:w="2968" w:type="dxa"/>
            <w:shd w:val="clear" w:color="auto" w:fill="auto"/>
          </w:tcPr>
          <w:p w14:paraId="4C1FA8BB" w14:textId="77777777" w:rsidR="00687DA9" w:rsidRPr="0057632B" w:rsidRDefault="00687DA9" w:rsidP="00687DA9">
            <w:pPr>
              <w:spacing w:line="240" w:lineRule="atLeast"/>
              <w:ind w:right="-218"/>
              <w:rPr>
                <w:rFonts w:cs="Times New Roman"/>
                <w:b/>
                <w:bCs/>
              </w:rPr>
            </w:pPr>
          </w:p>
        </w:tc>
        <w:tc>
          <w:tcPr>
            <w:tcW w:w="10982" w:type="dxa"/>
            <w:gridSpan w:val="15"/>
            <w:shd w:val="clear" w:color="auto" w:fill="auto"/>
          </w:tcPr>
          <w:p w14:paraId="7598EB84" w14:textId="77777777" w:rsidR="00687DA9" w:rsidRPr="0057632B" w:rsidRDefault="00687DA9" w:rsidP="00687DA9">
            <w:pPr>
              <w:spacing w:line="240" w:lineRule="atLeast"/>
              <w:ind w:left="-108" w:right="-107"/>
              <w:jc w:val="center"/>
              <w:rPr>
                <w:rFonts w:cs="Times New Roman"/>
                <w:b/>
                <w:bCs/>
              </w:rPr>
            </w:pPr>
            <w:r w:rsidRPr="0057632B">
              <w:rPr>
                <w:rFonts w:cs="Times New Roman"/>
                <w:b/>
                <w:bCs/>
              </w:rPr>
              <w:t>Consolidated financial statements</w:t>
            </w:r>
          </w:p>
        </w:tc>
      </w:tr>
      <w:tr w:rsidR="00687DA9" w:rsidRPr="0057632B" w14:paraId="59C66427" w14:textId="77777777" w:rsidTr="00BE273A">
        <w:tc>
          <w:tcPr>
            <w:tcW w:w="2968" w:type="dxa"/>
            <w:shd w:val="clear" w:color="auto" w:fill="auto"/>
          </w:tcPr>
          <w:p w14:paraId="627A63DE" w14:textId="77777777" w:rsidR="00687DA9" w:rsidRPr="0057632B" w:rsidRDefault="00687DA9" w:rsidP="00687DA9">
            <w:pPr>
              <w:spacing w:line="240" w:lineRule="atLeast"/>
              <w:ind w:right="-218"/>
              <w:rPr>
                <w:rFonts w:cs="Times New Roman"/>
                <w:b/>
                <w:bCs/>
              </w:rPr>
            </w:pPr>
          </w:p>
        </w:tc>
        <w:tc>
          <w:tcPr>
            <w:tcW w:w="1168" w:type="dxa"/>
            <w:shd w:val="clear" w:color="auto" w:fill="auto"/>
          </w:tcPr>
          <w:p w14:paraId="0C561C9C" w14:textId="77777777" w:rsidR="00687DA9" w:rsidRPr="0057632B" w:rsidRDefault="00687DA9" w:rsidP="00687DA9">
            <w:pPr>
              <w:spacing w:line="240" w:lineRule="atLeast"/>
              <w:ind w:left="-108" w:right="-107"/>
              <w:jc w:val="center"/>
              <w:rPr>
                <w:rFonts w:cs="Times New Roman"/>
              </w:rPr>
            </w:pPr>
            <w:r w:rsidRPr="0057632B">
              <w:rPr>
                <w:rFonts w:cs="Times New Roman"/>
              </w:rPr>
              <w:t>Land</w:t>
            </w:r>
          </w:p>
          <w:p w14:paraId="5E9441CB" w14:textId="77777777" w:rsidR="00687DA9" w:rsidRPr="0057632B" w:rsidRDefault="00687DA9" w:rsidP="00687DA9">
            <w:pPr>
              <w:spacing w:line="240" w:lineRule="atLeast"/>
              <w:ind w:left="-108" w:right="-107"/>
              <w:jc w:val="center"/>
              <w:rPr>
                <w:rFonts w:cs="Times New Roman"/>
              </w:rPr>
            </w:pPr>
            <w:r w:rsidRPr="0057632B">
              <w:rPr>
                <w:rFonts w:cs="Times New Roman"/>
              </w:rPr>
              <w:t>and land</w:t>
            </w:r>
          </w:p>
        </w:tc>
        <w:tc>
          <w:tcPr>
            <w:tcW w:w="269" w:type="dxa"/>
            <w:shd w:val="clear" w:color="auto" w:fill="auto"/>
          </w:tcPr>
          <w:p w14:paraId="78AD00A1" w14:textId="77777777" w:rsidR="00687DA9" w:rsidRPr="0057632B" w:rsidRDefault="00687DA9" w:rsidP="00687DA9">
            <w:pPr>
              <w:spacing w:line="240" w:lineRule="atLeast"/>
              <w:ind w:left="-108" w:right="-107"/>
              <w:jc w:val="center"/>
              <w:rPr>
                <w:rFonts w:cs="Times New Roman"/>
              </w:rPr>
            </w:pPr>
          </w:p>
        </w:tc>
        <w:tc>
          <w:tcPr>
            <w:tcW w:w="1170" w:type="dxa"/>
            <w:shd w:val="clear" w:color="auto" w:fill="auto"/>
          </w:tcPr>
          <w:p w14:paraId="1FFE124F" w14:textId="77777777" w:rsidR="00687DA9" w:rsidRPr="0057632B" w:rsidRDefault="00687DA9" w:rsidP="00687DA9">
            <w:pPr>
              <w:spacing w:line="240" w:lineRule="atLeast"/>
              <w:ind w:left="-108" w:right="-107"/>
              <w:jc w:val="center"/>
              <w:rPr>
                <w:rFonts w:cs="Times New Roman"/>
              </w:rPr>
            </w:pPr>
            <w:r w:rsidRPr="0057632B">
              <w:rPr>
                <w:rFonts w:cs="Times New Roman"/>
              </w:rPr>
              <w:t>Building</w:t>
            </w:r>
          </w:p>
          <w:p w14:paraId="711110E0" w14:textId="77777777" w:rsidR="00687DA9" w:rsidRPr="0057632B" w:rsidRDefault="00687DA9" w:rsidP="00687DA9">
            <w:pPr>
              <w:spacing w:line="240" w:lineRule="atLeast"/>
              <w:ind w:left="-108" w:right="-107"/>
              <w:jc w:val="center"/>
              <w:rPr>
                <w:rFonts w:cs="Times New Roman"/>
              </w:rPr>
            </w:pPr>
            <w:r w:rsidRPr="0057632B">
              <w:rPr>
                <w:rFonts w:cs="Times New Roman"/>
              </w:rPr>
              <w:t>and building</w:t>
            </w:r>
          </w:p>
        </w:tc>
        <w:tc>
          <w:tcPr>
            <w:tcW w:w="270" w:type="dxa"/>
            <w:shd w:val="clear" w:color="auto" w:fill="auto"/>
          </w:tcPr>
          <w:p w14:paraId="36C159B6" w14:textId="77777777" w:rsidR="00687DA9" w:rsidRPr="0057632B" w:rsidRDefault="00687DA9" w:rsidP="00687DA9">
            <w:pPr>
              <w:spacing w:line="240" w:lineRule="atLeast"/>
              <w:ind w:left="-108" w:right="-107"/>
              <w:jc w:val="center"/>
              <w:rPr>
                <w:rFonts w:cs="Times New Roman"/>
              </w:rPr>
            </w:pPr>
          </w:p>
        </w:tc>
        <w:tc>
          <w:tcPr>
            <w:tcW w:w="1080" w:type="dxa"/>
            <w:shd w:val="clear" w:color="auto" w:fill="auto"/>
          </w:tcPr>
          <w:p w14:paraId="329B6A2B" w14:textId="77777777" w:rsidR="00687DA9" w:rsidRPr="0057632B" w:rsidRDefault="00687DA9" w:rsidP="00687DA9">
            <w:pPr>
              <w:spacing w:line="240" w:lineRule="atLeast"/>
              <w:ind w:left="-108" w:right="-107"/>
              <w:jc w:val="center"/>
              <w:rPr>
                <w:rFonts w:cs="Times New Roman"/>
              </w:rPr>
            </w:pPr>
          </w:p>
          <w:p w14:paraId="0F44BF4D" w14:textId="77777777" w:rsidR="00687DA9" w:rsidRPr="0057632B" w:rsidRDefault="00687DA9" w:rsidP="00687DA9">
            <w:pPr>
              <w:spacing w:line="240" w:lineRule="atLeast"/>
              <w:ind w:left="-108" w:right="-107"/>
              <w:jc w:val="center"/>
              <w:rPr>
                <w:rFonts w:cs="Times New Roman"/>
              </w:rPr>
            </w:pPr>
          </w:p>
        </w:tc>
        <w:tc>
          <w:tcPr>
            <w:tcW w:w="270" w:type="dxa"/>
            <w:shd w:val="clear" w:color="auto" w:fill="auto"/>
          </w:tcPr>
          <w:p w14:paraId="5B6BB1FB" w14:textId="77777777" w:rsidR="00687DA9" w:rsidRPr="0057632B" w:rsidRDefault="00687DA9" w:rsidP="00687DA9">
            <w:pPr>
              <w:spacing w:line="240" w:lineRule="atLeast"/>
              <w:ind w:left="-108" w:right="-107"/>
              <w:jc w:val="center"/>
              <w:rPr>
                <w:rFonts w:cs="Times New Roman"/>
              </w:rPr>
            </w:pPr>
          </w:p>
        </w:tc>
        <w:tc>
          <w:tcPr>
            <w:tcW w:w="1260" w:type="dxa"/>
            <w:shd w:val="clear" w:color="auto" w:fill="auto"/>
          </w:tcPr>
          <w:p w14:paraId="4D97CF30" w14:textId="77777777" w:rsidR="00687DA9" w:rsidRPr="0057632B" w:rsidRDefault="00687DA9" w:rsidP="00687DA9">
            <w:pPr>
              <w:spacing w:line="240" w:lineRule="atLeast"/>
              <w:ind w:left="-108" w:right="-107"/>
              <w:jc w:val="center"/>
              <w:rPr>
                <w:rFonts w:cs="Times New Roman"/>
              </w:rPr>
            </w:pPr>
          </w:p>
          <w:p w14:paraId="53F43895" w14:textId="77777777" w:rsidR="00687DA9" w:rsidRPr="0057632B" w:rsidRDefault="00687DA9" w:rsidP="00687DA9">
            <w:pPr>
              <w:spacing w:line="240" w:lineRule="atLeast"/>
              <w:ind w:left="-108" w:right="-107"/>
              <w:jc w:val="center"/>
              <w:rPr>
                <w:rFonts w:cs="Times New Roman"/>
              </w:rPr>
            </w:pPr>
            <w:r w:rsidRPr="0057632B">
              <w:rPr>
                <w:rFonts w:cs="Times New Roman"/>
              </w:rPr>
              <w:t>Office and</w:t>
            </w:r>
          </w:p>
        </w:tc>
        <w:tc>
          <w:tcPr>
            <w:tcW w:w="270" w:type="dxa"/>
          </w:tcPr>
          <w:p w14:paraId="5B2B854B" w14:textId="77777777" w:rsidR="00687DA9" w:rsidRPr="0057632B" w:rsidRDefault="00687DA9" w:rsidP="00687DA9">
            <w:pPr>
              <w:spacing w:line="240" w:lineRule="atLeast"/>
              <w:ind w:left="-108" w:right="-107"/>
              <w:jc w:val="center"/>
              <w:rPr>
                <w:rFonts w:cs="Times New Roman"/>
              </w:rPr>
            </w:pPr>
          </w:p>
        </w:tc>
        <w:tc>
          <w:tcPr>
            <w:tcW w:w="990" w:type="dxa"/>
          </w:tcPr>
          <w:p w14:paraId="2FA56DEE" w14:textId="77777777" w:rsidR="00687DA9" w:rsidRPr="0057632B" w:rsidRDefault="00687DA9" w:rsidP="00687DA9">
            <w:pPr>
              <w:spacing w:line="240" w:lineRule="atLeast"/>
              <w:ind w:left="-108" w:right="-107"/>
              <w:jc w:val="center"/>
              <w:rPr>
                <w:rFonts w:cs="Times New Roman"/>
              </w:rPr>
            </w:pPr>
          </w:p>
          <w:p w14:paraId="78771B93" w14:textId="77777777" w:rsidR="00687DA9" w:rsidRPr="0057632B" w:rsidRDefault="00687DA9" w:rsidP="00687DA9">
            <w:pPr>
              <w:spacing w:line="240" w:lineRule="atLeast"/>
              <w:ind w:left="-108" w:right="-107"/>
              <w:jc w:val="center"/>
              <w:rPr>
                <w:rFonts w:cs="Times New Roman"/>
              </w:rPr>
            </w:pPr>
          </w:p>
        </w:tc>
        <w:tc>
          <w:tcPr>
            <w:tcW w:w="270" w:type="dxa"/>
          </w:tcPr>
          <w:p w14:paraId="0C69C79F" w14:textId="77777777" w:rsidR="00687DA9" w:rsidRPr="0057632B" w:rsidRDefault="00687DA9" w:rsidP="00687DA9">
            <w:pPr>
              <w:spacing w:line="240" w:lineRule="atLeast"/>
              <w:ind w:left="-108" w:right="-107"/>
              <w:jc w:val="center"/>
              <w:rPr>
                <w:rFonts w:cs="Times New Roman"/>
              </w:rPr>
            </w:pPr>
          </w:p>
        </w:tc>
        <w:tc>
          <w:tcPr>
            <w:tcW w:w="1080" w:type="dxa"/>
          </w:tcPr>
          <w:p w14:paraId="511BE3EB" w14:textId="77777777" w:rsidR="00687DA9" w:rsidRPr="0057632B" w:rsidRDefault="00687DA9" w:rsidP="00687DA9">
            <w:pPr>
              <w:tabs>
                <w:tab w:val="left" w:pos="706"/>
              </w:tabs>
              <w:spacing w:line="240" w:lineRule="atLeast"/>
              <w:ind w:left="-108" w:right="-107"/>
              <w:jc w:val="center"/>
              <w:rPr>
                <w:rFonts w:cs="Times New Roman"/>
              </w:rPr>
            </w:pPr>
          </w:p>
          <w:p w14:paraId="3603A150" w14:textId="77777777" w:rsidR="00687DA9" w:rsidRPr="0057632B" w:rsidRDefault="00687DA9" w:rsidP="00687DA9">
            <w:pPr>
              <w:tabs>
                <w:tab w:val="left" w:pos="706"/>
              </w:tabs>
              <w:spacing w:line="240" w:lineRule="atLeast"/>
              <w:ind w:left="-108" w:right="-107"/>
              <w:jc w:val="center"/>
              <w:rPr>
                <w:rFonts w:cs="Times New Roman"/>
              </w:rPr>
            </w:pPr>
            <w:r w:rsidRPr="0057632B">
              <w:rPr>
                <w:rFonts w:cs="Times New Roman"/>
              </w:rPr>
              <w:t>Other</w:t>
            </w:r>
          </w:p>
        </w:tc>
        <w:tc>
          <w:tcPr>
            <w:tcW w:w="270" w:type="dxa"/>
          </w:tcPr>
          <w:p w14:paraId="445045F7" w14:textId="77777777" w:rsidR="00687DA9" w:rsidRPr="0057632B" w:rsidRDefault="00687DA9" w:rsidP="00687DA9">
            <w:pPr>
              <w:tabs>
                <w:tab w:val="left" w:pos="706"/>
              </w:tabs>
              <w:spacing w:line="240" w:lineRule="atLeast"/>
              <w:ind w:left="-108" w:right="-107"/>
              <w:jc w:val="center"/>
              <w:rPr>
                <w:rFonts w:cs="Times New Roman"/>
              </w:rPr>
            </w:pPr>
          </w:p>
        </w:tc>
        <w:tc>
          <w:tcPr>
            <w:tcW w:w="1260" w:type="dxa"/>
          </w:tcPr>
          <w:p w14:paraId="5698EEA5" w14:textId="77777777" w:rsidR="00687DA9" w:rsidRPr="0057632B" w:rsidRDefault="00687DA9" w:rsidP="00687DA9">
            <w:pPr>
              <w:tabs>
                <w:tab w:val="left" w:pos="706"/>
              </w:tabs>
              <w:spacing w:line="240" w:lineRule="atLeast"/>
              <w:ind w:left="-108" w:right="-107"/>
              <w:jc w:val="center"/>
              <w:rPr>
                <w:rFonts w:cs="Times New Roman"/>
              </w:rPr>
            </w:pPr>
            <w:r w:rsidRPr="0057632B">
              <w:rPr>
                <w:rFonts w:cs="Times New Roman"/>
              </w:rPr>
              <w:t>Assets under</w:t>
            </w:r>
          </w:p>
          <w:p w14:paraId="44080895" w14:textId="77777777" w:rsidR="00687DA9" w:rsidRPr="0057632B" w:rsidRDefault="00687DA9" w:rsidP="00687DA9">
            <w:pPr>
              <w:tabs>
                <w:tab w:val="left" w:pos="706"/>
              </w:tabs>
              <w:spacing w:line="240" w:lineRule="atLeast"/>
              <w:ind w:left="-108" w:right="-107"/>
              <w:jc w:val="center"/>
              <w:rPr>
                <w:rFonts w:cs="Times New Roman"/>
              </w:rPr>
            </w:pPr>
            <w:r w:rsidRPr="0057632B">
              <w:rPr>
                <w:rFonts w:cs="Times New Roman"/>
              </w:rPr>
              <w:t xml:space="preserve">construction and </w:t>
            </w:r>
          </w:p>
        </w:tc>
        <w:tc>
          <w:tcPr>
            <w:tcW w:w="275" w:type="dxa"/>
          </w:tcPr>
          <w:p w14:paraId="033E1167" w14:textId="77777777" w:rsidR="00687DA9" w:rsidRPr="0057632B" w:rsidRDefault="00687DA9" w:rsidP="00687DA9">
            <w:pPr>
              <w:spacing w:line="240" w:lineRule="atLeast"/>
              <w:ind w:left="-108" w:right="-107"/>
              <w:jc w:val="center"/>
              <w:rPr>
                <w:rFonts w:cs="Times New Roman"/>
              </w:rPr>
            </w:pPr>
          </w:p>
        </w:tc>
        <w:tc>
          <w:tcPr>
            <w:tcW w:w="1080" w:type="dxa"/>
          </w:tcPr>
          <w:p w14:paraId="7F2E44A7" w14:textId="77777777" w:rsidR="00687DA9" w:rsidRPr="0057632B" w:rsidRDefault="00687DA9" w:rsidP="00687DA9">
            <w:pPr>
              <w:spacing w:line="240" w:lineRule="atLeast"/>
              <w:ind w:left="-108" w:right="-107"/>
              <w:jc w:val="center"/>
              <w:rPr>
                <w:rFonts w:cs="Times New Roman"/>
              </w:rPr>
            </w:pPr>
          </w:p>
          <w:p w14:paraId="2D0CA944" w14:textId="77777777" w:rsidR="00687DA9" w:rsidRPr="0057632B" w:rsidRDefault="00687DA9" w:rsidP="00687DA9">
            <w:pPr>
              <w:spacing w:line="240" w:lineRule="atLeast"/>
              <w:ind w:left="-108" w:right="-107"/>
              <w:jc w:val="center"/>
              <w:rPr>
                <w:rFonts w:cs="Times New Roman"/>
              </w:rPr>
            </w:pPr>
          </w:p>
        </w:tc>
      </w:tr>
      <w:tr w:rsidR="00687DA9" w:rsidRPr="0057632B" w14:paraId="7FE33170" w14:textId="77777777" w:rsidTr="00BE273A">
        <w:tc>
          <w:tcPr>
            <w:tcW w:w="2968" w:type="dxa"/>
            <w:shd w:val="clear" w:color="auto" w:fill="auto"/>
          </w:tcPr>
          <w:p w14:paraId="2AFD0CD4" w14:textId="77777777" w:rsidR="00687DA9" w:rsidRPr="0057632B" w:rsidRDefault="00687DA9" w:rsidP="00687DA9">
            <w:pPr>
              <w:spacing w:line="240" w:lineRule="atLeast"/>
              <w:ind w:right="-218"/>
              <w:rPr>
                <w:rFonts w:cs="Times New Roman"/>
                <w:b/>
                <w:bCs/>
              </w:rPr>
            </w:pPr>
          </w:p>
        </w:tc>
        <w:tc>
          <w:tcPr>
            <w:tcW w:w="1168" w:type="dxa"/>
            <w:shd w:val="clear" w:color="auto" w:fill="auto"/>
          </w:tcPr>
          <w:p w14:paraId="48E1E0A1" w14:textId="77777777" w:rsidR="00687DA9" w:rsidRPr="0057632B" w:rsidRDefault="00687DA9" w:rsidP="00687DA9">
            <w:pPr>
              <w:spacing w:line="240" w:lineRule="atLeast"/>
              <w:ind w:left="-108" w:right="-107"/>
              <w:jc w:val="center"/>
              <w:rPr>
                <w:rFonts w:cs="Times New Roman"/>
              </w:rPr>
            </w:pPr>
            <w:r w:rsidRPr="0057632B">
              <w:rPr>
                <w:rFonts w:cs="Times New Roman"/>
              </w:rPr>
              <w:t>improvement</w:t>
            </w:r>
          </w:p>
        </w:tc>
        <w:tc>
          <w:tcPr>
            <w:tcW w:w="269" w:type="dxa"/>
            <w:shd w:val="clear" w:color="auto" w:fill="auto"/>
          </w:tcPr>
          <w:p w14:paraId="1C73627F" w14:textId="77777777" w:rsidR="00687DA9" w:rsidRPr="0057632B" w:rsidRDefault="00687DA9" w:rsidP="00687DA9">
            <w:pPr>
              <w:spacing w:line="240" w:lineRule="atLeast"/>
              <w:ind w:left="-108" w:right="-107"/>
              <w:jc w:val="center"/>
              <w:rPr>
                <w:rFonts w:cs="Times New Roman"/>
              </w:rPr>
            </w:pPr>
          </w:p>
        </w:tc>
        <w:tc>
          <w:tcPr>
            <w:tcW w:w="1170" w:type="dxa"/>
            <w:shd w:val="clear" w:color="auto" w:fill="auto"/>
          </w:tcPr>
          <w:p w14:paraId="11966C18" w14:textId="77777777" w:rsidR="00687DA9" w:rsidRPr="0057632B" w:rsidRDefault="00687DA9" w:rsidP="00687DA9">
            <w:pPr>
              <w:spacing w:line="240" w:lineRule="atLeast"/>
              <w:ind w:left="-108" w:right="-107"/>
              <w:jc w:val="center"/>
              <w:rPr>
                <w:rFonts w:cs="Times New Roman"/>
              </w:rPr>
            </w:pPr>
            <w:r w:rsidRPr="0057632B">
              <w:rPr>
                <w:rFonts w:cs="Times New Roman"/>
              </w:rPr>
              <w:t>improvements</w:t>
            </w:r>
          </w:p>
        </w:tc>
        <w:tc>
          <w:tcPr>
            <w:tcW w:w="270" w:type="dxa"/>
            <w:shd w:val="clear" w:color="auto" w:fill="auto"/>
          </w:tcPr>
          <w:p w14:paraId="52BD92E9" w14:textId="77777777" w:rsidR="00687DA9" w:rsidRPr="0057632B" w:rsidRDefault="00687DA9" w:rsidP="00687DA9">
            <w:pPr>
              <w:spacing w:line="240" w:lineRule="atLeast"/>
              <w:ind w:left="-108" w:right="-107"/>
              <w:jc w:val="center"/>
              <w:rPr>
                <w:rFonts w:cs="Times New Roman"/>
              </w:rPr>
            </w:pPr>
          </w:p>
        </w:tc>
        <w:tc>
          <w:tcPr>
            <w:tcW w:w="1080" w:type="dxa"/>
            <w:shd w:val="clear" w:color="auto" w:fill="auto"/>
          </w:tcPr>
          <w:p w14:paraId="4DB9C557" w14:textId="77777777" w:rsidR="00687DA9" w:rsidRPr="0057632B" w:rsidRDefault="00687DA9" w:rsidP="00687DA9">
            <w:pPr>
              <w:spacing w:line="240" w:lineRule="atLeast"/>
              <w:ind w:left="-108" w:right="-107"/>
              <w:jc w:val="center"/>
              <w:rPr>
                <w:rFonts w:cs="Times New Roman"/>
              </w:rPr>
            </w:pPr>
            <w:r w:rsidRPr="0057632B">
              <w:rPr>
                <w:rFonts w:cs="Times New Roman"/>
              </w:rPr>
              <w:t>Machinery</w:t>
            </w:r>
          </w:p>
        </w:tc>
        <w:tc>
          <w:tcPr>
            <w:tcW w:w="270" w:type="dxa"/>
            <w:shd w:val="clear" w:color="auto" w:fill="auto"/>
          </w:tcPr>
          <w:p w14:paraId="6AD48C7F" w14:textId="77777777" w:rsidR="00687DA9" w:rsidRPr="0057632B" w:rsidRDefault="00687DA9" w:rsidP="00687DA9">
            <w:pPr>
              <w:spacing w:line="240" w:lineRule="atLeast"/>
              <w:ind w:left="-108" w:right="-107"/>
              <w:jc w:val="center"/>
              <w:rPr>
                <w:rFonts w:cs="Times New Roman"/>
              </w:rPr>
            </w:pPr>
          </w:p>
        </w:tc>
        <w:tc>
          <w:tcPr>
            <w:tcW w:w="1260" w:type="dxa"/>
            <w:shd w:val="clear" w:color="auto" w:fill="auto"/>
          </w:tcPr>
          <w:p w14:paraId="771EC192" w14:textId="77777777" w:rsidR="00687DA9" w:rsidRPr="0057632B" w:rsidRDefault="00687DA9" w:rsidP="00687DA9">
            <w:pPr>
              <w:spacing w:line="240" w:lineRule="atLeast"/>
              <w:ind w:left="-108" w:right="-107"/>
              <w:jc w:val="center"/>
              <w:rPr>
                <w:rFonts w:cs="Times New Roman"/>
              </w:rPr>
            </w:pPr>
            <w:r w:rsidRPr="0057632B">
              <w:rPr>
                <w:rFonts w:cs="Times New Roman"/>
              </w:rPr>
              <w:t>other equipment</w:t>
            </w:r>
          </w:p>
        </w:tc>
        <w:tc>
          <w:tcPr>
            <w:tcW w:w="270" w:type="dxa"/>
          </w:tcPr>
          <w:p w14:paraId="71F4EB5B" w14:textId="77777777" w:rsidR="00687DA9" w:rsidRPr="0057632B" w:rsidRDefault="00687DA9" w:rsidP="00687DA9">
            <w:pPr>
              <w:spacing w:line="240" w:lineRule="atLeast"/>
              <w:ind w:left="-108" w:right="-107"/>
              <w:jc w:val="center"/>
              <w:rPr>
                <w:rFonts w:cs="Times New Roman"/>
              </w:rPr>
            </w:pPr>
          </w:p>
        </w:tc>
        <w:tc>
          <w:tcPr>
            <w:tcW w:w="990" w:type="dxa"/>
          </w:tcPr>
          <w:p w14:paraId="5BF602DC" w14:textId="77777777" w:rsidR="00687DA9" w:rsidRPr="0057632B" w:rsidRDefault="00687DA9" w:rsidP="00687DA9">
            <w:pPr>
              <w:spacing w:line="240" w:lineRule="atLeast"/>
              <w:ind w:left="-108" w:right="-107"/>
              <w:jc w:val="center"/>
              <w:rPr>
                <w:rFonts w:cs="Times New Roman"/>
              </w:rPr>
            </w:pPr>
            <w:r w:rsidRPr="0057632B">
              <w:rPr>
                <w:rFonts w:cs="Times New Roman"/>
              </w:rPr>
              <w:t>Vehicles</w:t>
            </w:r>
          </w:p>
        </w:tc>
        <w:tc>
          <w:tcPr>
            <w:tcW w:w="270" w:type="dxa"/>
          </w:tcPr>
          <w:p w14:paraId="07D8950E" w14:textId="77777777" w:rsidR="00687DA9" w:rsidRPr="0057632B" w:rsidRDefault="00687DA9" w:rsidP="00687DA9">
            <w:pPr>
              <w:spacing w:line="240" w:lineRule="atLeast"/>
              <w:ind w:left="-108" w:right="-107"/>
              <w:jc w:val="center"/>
              <w:rPr>
                <w:rFonts w:cs="Times New Roman"/>
              </w:rPr>
            </w:pPr>
          </w:p>
        </w:tc>
        <w:tc>
          <w:tcPr>
            <w:tcW w:w="1080" w:type="dxa"/>
          </w:tcPr>
          <w:p w14:paraId="1ADAF97A" w14:textId="77777777" w:rsidR="00687DA9" w:rsidRPr="0057632B" w:rsidRDefault="00687DA9" w:rsidP="00687DA9">
            <w:pPr>
              <w:spacing w:line="240" w:lineRule="atLeast"/>
              <w:ind w:left="-108" w:right="-107"/>
              <w:jc w:val="center"/>
              <w:rPr>
                <w:rFonts w:cs="Times New Roman"/>
              </w:rPr>
            </w:pPr>
            <w:r w:rsidRPr="0057632B">
              <w:rPr>
                <w:rFonts w:cs="Times New Roman"/>
              </w:rPr>
              <w:t>fixed assets</w:t>
            </w:r>
          </w:p>
        </w:tc>
        <w:tc>
          <w:tcPr>
            <w:tcW w:w="270" w:type="dxa"/>
          </w:tcPr>
          <w:p w14:paraId="5DA18A6C" w14:textId="77777777" w:rsidR="00687DA9" w:rsidRPr="0057632B" w:rsidRDefault="00687DA9" w:rsidP="00687DA9">
            <w:pPr>
              <w:spacing w:line="240" w:lineRule="atLeast"/>
              <w:ind w:left="-108" w:right="-107"/>
              <w:jc w:val="center"/>
              <w:rPr>
                <w:rFonts w:cs="Times New Roman"/>
              </w:rPr>
            </w:pPr>
          </w:p>
        </w:tc>
        <w:tc>
          <w:tcPr>
            <w:tcW w:w="1260" w:type="dxa"/>
          </w:tcPr>
          <w:p w14:paraId="1948278E" w14:textId="77777777" w:rsidR="00687DA9" w:rsidRPr="0057632B" w:rsidRDefault="00687DA9" w:rsidP="00687DA9">
            <w:pPr>
              <w:spacing w:line="240" w:lineRule="atLeast"/>
              <w:ind w:left="-108" w:right="-107"/>
              <w:jc w:val="center"/>
              <w:rPr>
                <w:rFonts w:cs="Times New Roman"/>
              </w:rPr>
            </w:pPr>
            <w:r w:rsidRPr="0057632B">
              <w:rPr>
                <w:rFonts w:cs="Times New Roman"/>
              </w:rPr>
              <w:t>installation</w:t>
            </w:r>
          </w:p>
        </w:tc>
        <w:tc>
          <w:tcPr>
            <w:tcW w:w="275" w:type="dxa"/>
          </w:tcPr>
          <w:p w14:paraId="00222FA8" w14:textId="77777777" w:rsidR="00687DA9" w:rsidRPr="0057632B" w:rsidRDefault="00687DA9" w:rsidP="00687DA9">
            <w:pPr>
              <w:spacing w:line="240" w:lineRule="atLeast"/>
              <w:ind w:left="-108" w:right="-107"/>
              <w:jc w:val="center"/>
              <w:rPr>
                <w:rFonts w:cs="Times New Roman"/>
              </w:rPr>
            </w:pPr>
          </w:p>
        </w:tc>
        <w:tc>
          <w:tcPr>
            <w:tcW w:w="1080" w:type="dxa"/>
          </w:tcPr>
          <w:p w14:paraId="3A8AF4EE" w14:textId="77777777" w:rsidR="00687DA9" w:rsidRPr="0057632B" w:rsidRDefault="00687DA9" w:rsidP="00687DA9">
            <w:pPr>
              <w:spacing w:line="240" w:lineRule="atLeast"/>
              <w:ind w:left="-108" w:right="-107"/>
              <w:jc w:val="center"/>
              <w:rPr>
                <w:rFonts w:cs="Times New Roman"/>
              </w:rPr>
            </w:pPr>
            <w:r w:rsidRPr="0057632B">
              <w:rPr>
                <w:rFonts w:cs="Times New Roman"/>
              </w:rPr>
              <w:t>Total</w:t>
            </w:r>
          </w:p>
        </w:tc>
      </w:tr>
      <w:tr w:rsidR="00687DA9" w:rsidRPr="0057632B" w14:paraId="67BDD0D9" w14:textId="77777777" w:rsidTr="00BE273A">
        <w:tc>
          <w:tcPr>
            <w:tcW w:w="2968" w:type="dxa"/>
            <w:shd w:val="clear" w:color="auto" w:fill="auto"/>
          </w:tcPr>
          <w:p w14:paraId="49ECA241" w14:textId="77777777" w:rsidR="00687DA9" w:rsidRPr="0057632B" w:rsidRDefault="00687DA9" w:rsidP="00687DA9">
            <w:pPr>
              <w:spacing w:line="240" w:lineRule="atLeast"/>
              <w:ind w:right="-218"/>
              <w:rPr>
                <w:rFonts w:cs="Times New Roman"/>
                <w:b/>
                <w:bCs/>
                <w:i/>
                <w:iCs/>
              </w:rPr>
            </w:pPr>
          </w:p>
        </w:tc>
        <w:tc>
          <w:tcPr>
            <w:tcW w:w="10982" w:type="dxa"/>
            <w:gridSpan w:val="15"/>
            <w:shd w:val="clear" w:color="auto" w:fill="auto"/>
          </w:tcPr>
          <w:p w14:paraId="1619682A" w14:textId="77777777" w:rsidR="00687DA9" w:rsidRPr="0057632B" w:rsidRDefault="00687DA9" w:rsidP="00687DA9">
            <w:pPr>
              <w:tabs>
                <w:tab w:val="decimal" w:pos="839"/>
              </w:tabs>
              <w:spacing w:line="240" w:lineRule="atLeast"/>
              <w:ind w:left="-108" w:right="-107"/>
              <w:jc w:val="center"/>
              <w:rPr>
                <w:rFonts w:cs="Times New Roman"/>
                <w:i/>
                <w:iCs/>
              </w:rPr>
            </w:pPr>
            <w:r w:rsidRPr="0057632B">
              <w:rPr>
                <w:rFonts w:cs="Times New Roman"/>
                <w:i/>
                <w:iCs/>
              </w:rPr>
              <w:t>(in thousand Baht)</w:t>
            </w:r>
          </w:p>
        </w:tc>
      </w:tr>
      <w:tr w:rsidR="00687DA9" w:rsidRPr="0057632B" w14:paraId="499183D5" w14:textId="77777777" w:rsidTr="00BE273A">
        <w:tc>
          <w:tcPr>
            <w:tcW w:w="2968" w:type="dxa"/>
            <w:shd w:val="clear" w:color="auto" w:fill="auto"/>
          </w:tcPr>
          <w:p w14:paraId="7801FA82" w14:textId="77777777" w:rsidR="00687DA9" w:rsidRPr="0057632B" w:rsidRDefault="00687DA9" w:rsidP="00687DA9">
            <w:pPr>
              <w:spacing w:line="240" w:lineRule="atLeast"/>
              <w:ind w:right="-218"/>
              <w:rPr>
                <w:rFonts w:cs="Times New Roman"/>
                <w:b/>
                <w:bCs/>
                <w:i/>
                <w:iCs/>
              </w:rPr>
            </w:pPr>
            <w:r w:rsidRPr="0057632B">
              <w:rPr>
                <w:rFonts w:cs="Times New Roman"/>
                <w:b/>
                <w:bCs/>
                <w:i/>
                <w:iCs/>
              </w:rPr>
              <w:t>Depreciation and impairment losses</w:t>
            </w:r>
          </w:p>
        </w:tc>
        <w:tc>
          <w:tcPr>
            <w:tcW w:w="1168" w:type="dxa"/>
            <w:shd w:val="clear" w:color="auto" w:fill="auto"/>
          </w:tcPr>
          <w:p w14:paraId="7EF439B8" w14:textId="77777777" w:rsidR="00687DA9" w:rsidRPr="0057632B" w:rsidRDefault="00687DA9" w:rsidP="00687DA9">
            <w:pPr>
              <w:tabs>
                <w:tab w:val="decimal" w:pos="992"/>
              </w:tabs>
              <w:spacing w:line="240" w:lineRule="atLeast"/>
              <w:ind w:left="-115" w:right="-101"/>
              <w:rPr>
                <w:rFonts w:cs="Times New Roman"/>
              </w:rPr>
            </w:pPr>
          </w:p>
        </w:tc>
        <w:tc>
          <w:tcPr>
            <w:tcW w:w="269" w:type="dxa"/>
            <w:shd w:val="clear" w:color="auto" w:fill="auto"/>
          </w:tcPr>
          <w:p w14:paraId="7A5748A4" w14:textId="77777777" w:rsidR="00687DA9" w:rsidRPr="0057632B" w:rsidRDefault="00687DA9" w:rsidP="00687DA9">
            <w:pPr>
              <w:tabs>
                <w:tab w:val="decimal" w:pos="992"/>
              </w:tabs>
              <w:spacing w:line="240" w:lineRule="atLeast"/>
              <w:ind w:left="-115" w:right="-101"/>
              <w:rPr>
                <w:rFonts w:cs="Times New Roman"/>
              </w:rPr>
            </w:pPr>
          </w:p>
        </w:tc>
        <w:tc>
          <w:tcPr>
            <w:tcW w:w="1170" w:type="dxa"/>
            <w:shd w:val="clear" w:color="auto" w:fill="auto"/>
          </w:tcPr>
          <w:p w14:paraId="018AC513" w14:textId="77777777" w:rsidR="00687DA9" w:rsidRPr="0057632B" w:rsidRDefault="00687DA9" w:rsidP="00687DA9">
            <w:pPr>
              <w:tabs>
                <w:tab w:val="decimal" w:pos="992"/>
              </w:tabs>
              <w:spacing w:line="240" w:lineRule="atLeast"/>
              <w:ind w:left="-115" w:right="-101"/>
              <w:rPr>
                <w:rFonts w:cs="Times New Roman"/>
              </w:rPr>
            </w:pPr>
          </w:p>
        </w:tc>
        <w:tc>
          <w:tcPr>
            <w:tcW w:w="270" w:type="dxa"/>
            <w:shd w:val="clear" w:color="auto" w:fill="auto"/>
          </w:tcPr>
          <w:p w14:paraId="43B7295E" w14:textId="77777777" w:rsidR="00687DA9" w:rsidRPr="0057632B" w:rsidRDefault="00687DA9" w:rsidP="00687DA9">
            <w:pPr>
              <w:tabs>
                <w:tab w:val="decimal" w:pos="992"/>
              </w:tabs>
              <w:spacing w:line="240" w:lineRule="atLeast"/>
              <w:ind w:left="-115" w:right="-101"/>
              <w:rPr>
                <w:rFonts w:cs="Times New Roman"/>
              </w:rPr>
            </w:pPr>
          </w:p>
        </w:tc>
        <w:tc>
          <w:tcPr>
            <w:tcW w:w="1080" w:type="dxa"/>
            <w:shd w:val="clear" w:color="auto" w:fill="auto"/>
          </w:tcPr>
          <w:p w14:paraId="64BACF38" w14:textId="77777777" w:rsidR="00687DA9" w:rsidRPr="0057632B" w:rsidRDefault="00687DA9" w:rsidP="00687DA9">
            <w:pPr>
              <w:tabs>
                <w:tab w:val="decimal" w:pos="863"/>
              </w:tabs>
              <w:spacing w:line="240" w:lineRule="atLeast"/>
              <w:ind w:left="-115" w:right="-101"/>
              <w:rPr>
                <w:rFonts w:cs="Times New Roman"/>
              </w:rPr>
            </w:pPr>
          </w:p>
        </w:tc>
        <w:tc>
          <w:tcPr>
            <w:tcW w:w="270" w:type="dxa"/>
            <w:shd w:val="clear" w:color="auto" w:fill="auto"/>
          </w:tcPr>
          <w:p w14:paraId="6DAC7500" w14:textId="77777777" w:rsidR="00687DA9" w:rsidRPr="0057632B" w:rsidRDefault="00687DA9" w:rsidP="00687DA9">
            <w:pPr>
              <w:tabs>
                <w:tab w:val="decimal" w:pos="992"/>
              </w:tabs>
              <w:spacing w:line="240" w:lineRule="atLeast"/>
              <w:ind w:left="-115" w:right="-101"/>
              <w:rPr>
                <w:rFonts w:cs="Times New Roman"/>
              </w:rPr>
            </w:pPr>
          </w:p>
        </w:tc>
        <w:tc>
          <w:tcPr>
            <w:tcW w:w="1260" w:type="dxa"/>
            <w:shd w:val="clear" w:color="auto" w:fill="auto"/>
          </w:tcPr>
          <w:p w14:paraId="0C118327" w14:textId="77777777" w:rsidR="00687DA9" w:rsidRPr="0057632B" w:rsidRDefault="00687DA9" w:rsidP="00687DA9">
            <w:pPr>
              <w:tabs>
                <w:tab w:val="decimal" w:pos="992"/>
              </w:tabs>
              <w:spacing w:line="240" w:lineRule="atLeast"/>
              <w:ind w:left="-115" w:right="-101"/>
              <w:rPr>
                <w:rFonts w:cs="Times New Roman"/>
              </w:rPr>
            </w:pPr>
          </w:p>
        </w:tc>
        <w:tc>
          <w:tcPr>
            <w:tcW w:w="270" w:type="dxa"/>
          </w:tcPr>
          <w:p w14:paraId="16E13647" w14:textId="77777777" w:rsidR="00687DA9" w:rsidRPr="0057632B" w:rsidRDefault="00687DA9" w:rsidP="00687DA9">
            <w:pPr>
              <w:tabs>
                <w:tab w:val="decimal" w:pos="992"/>
              </w:tabs>
              <w:spacing w:line="240" w:lineRule="atLeast"/>
              <w:ind w:left="-115" w:right="-101"/>
              <w:rPr>
                <w:rFonts w:cs="Times New Roman"/>
              </w:rPr>
            </w:pPr>
          </w:p>
        </w:tc>
        <w:tc>
          <w:tcPr>
            <w:tcW w:w="990" w:type="dxa"/>
          </w:tcPr>
          <w:p w14:paraId="58EC03BB" w14:textId="77777777" w:rsidR="00687DA9" w:rsidRPr="0057632B" w:rsidRDefault="00687DA9" w:rsidP="00687DA9">
            <w:pPr>
              <w:tabs>
                <w:tab w:val="decimal" w:pos="810"/>
              </w:tabs>
              <w:spacing w:line="240" w:lineRule="atLeast"/>
              <w:ind w:left="-115" w:right="-101"/>
              <w:rPr>
                <w:rFonts w:cs="Times New Roman"/>
              </w:rPr>
            </w:pPr>
          </w:p>
        </w:tc>
        <w:tc>
          <w:tcPr>
            <w:tcW w:w="270" w:type="dxa"/>
          </w:tcPr>
          <w:p w14:paraId="7157F0C7" w14:textId="77777777" w:rsidR="00687DA9" w:rsidRPr="0057632B" w:rsidRDefault="00687DA9" w:rsidP="00687DA9">
            <w:pPr>
              <w:tabs>
                <w:tab w:val="decimal" w:pos="810"/>
              </w:tabs>
              <w:spacing w:line="240" w:lineRule="atLeast"/>
              <w:ind w:left="-115" w:right="-101"/>
              <w:rPr>
                <w:rFonts w:cs="Times New Roman"/>
              </w:rPr>
            </w:pPr>
          </w:p>
        </w:tc>
        <w:tc>
          <w:tcPr>
            <w:tcW w:w="1080" w:type="dxa"/>
          </w:tcPr>
          <w:p w14:paraId="55BCE5F2" w14:textId="77777777" w:rsidR="00687DA9" w:rsidRPr="0057632B" w:rsidRDefault="00687DA9" w:rsidP="00687DA9">
            <w:pPr>
              <w:tabs>
                <w:tab w:val="decimal" w:pos="810"/>
              </w:tabs>
              <w:spacing w:line="240" w:lineRule="atLeast"/>
              <w:ind w:left="-115" w:right="-101"/>
              <w:rPr>
                <w:rFonts w:cs="Times New Roman"/>
              </w:rPr>
            </w:pPr>
          </w:p>
        </w:tc>
        <w:tc>
          <w:tcPr>
            <w:tcW w:w="270" w:type="dxa"/>
          </w:tcPr>
          <w:p w14:paraId="4ACE653B" w14:textId="77777777" w:rsidR="00687DA9" w:rsidRPr="0057632B" w:rsidRDefault="00687DA9" w:rsidP="00687DA9">
            <w:pPr>
              <w:tabs>
                <w:tab w:val="decimal" w:pos="992"/>
              </w:tabs>
              <w:spacing w:line="240" w:lineRule="atLeast"/>
              <w:ind w:left="-115" w:right="-101"/>
              <w:rPr>
                <w:rFonts w:cs="Times New Roman"/>
              </w:rPr>
            </w:pPr>
          </w:p>
        </w:tc>
        <w:tc>
          <w:tcPr>
            <w:tcW w:w="1260" w:type="dxa"/>
          </w:tcPr>
          <w:p w14:paraId="6B0E6CFC" w14:textId="77777777" w:rsidR="00687DA9" w:rsidRPr="0057632B" w:rsidRDefault="00687DA9" w:rsidP="00687DA9">
            <w:pPr>
              <w:tabs>
                <w:tab w:val="decimal" w:pos="992"/>
              </w:tabs>
              <w:spacing w:line="240" w:lineRule="atLeast"/>
              <w:ind w:left="-115" w:right="-101"/>
              <w:rPr>
                <w:rFonts w:cs="Times New Roman"/>
              </w:rPr>
            </w:pPr>
          </w:p>
        </w:tc>
        <w:tc>
          <w:tcPr>
            <w:tcW w:w="275" w:type="dxa"/>
          </w:tcPr>
          <w:p w14:paraId="2377F69C" w14:textId="77777777" w:rsidR="00687DA9" w:rsidRPr="0057632B" w:rsidRDefault="00687DA9" w:rsidP="00687DA9">
            <w:pPr>
              <w:tabs>
                <w:tab w:val="decimal" w:pos="992"/>
              </w:tabs>
              <w:spacing w:line="240" w:lineRule="atLeast"/>
              <w:ind w:left="-115" w:right="-101"/>
              <w:rPr>
                <w:rFonts w:cs="Times New Roman"/>
              </w:rPr>
            </w:pPr>
          </w:p>
        </w:tc>
        <w:tc>
          <w:tcPr>
            <w:tcW w:w="1080" w:type="dxa"/>
          </w:tcPr>
          <w:p w14:paraId="4C3C8A46" w14:textId="77777777" w:rsidR="00687DA9" w:rsidRPr="0057632B" w:rsidRDefault="00687DA9" w:rsidP="00687DA9">
            <w:pPr>
              <w:tabs>
                <w:tab w:val="decimal" w:pos="882"/>
              </w:tabs>
              <w:spacing w:line="240" w:lineRule="atLeast"/>
              <w:ind w:left="-115" w:right="-101"/>
              <w:rPr>
                <w:rFonts w:cs="Times New Roman"/>
              </w:rPr>
            </w:pPr>
          </w:p>
        </w:tc>
      </w:tr>
      <w:tr w:rsidR="00CB3A66" w:rsidRPr="0057632B" w14:paraId="035E1FBE" w14:textId="77777777" w:rsidTr="00BE273A">
        <w:tc>
          <w:tcPr>
            <w:tcW w:w="2968" w:type="dxa"/>
            <w:shd w:val="clear" w:color="auto" w:fill="auto"/>
          </w:tcPr>
          <w:p w14:paraId="6E7B6B80" w14:textId="4B6FBC8C" w:rsidR="00CB3A66" w:rsidRPr="0057632B" w:rsidRDefault="00CB3A66" w:rsidP="00CB3A66">
            <w:pPr>
              <w:spacing w:line="240" w:lineRule="atLeast"/>
              <w:ind w:right="-218"/>
              <w:rPr>
                <w:rFonts w:cs="Times New Roman"/>
              </w:rPr>
            </w:pPr>
            <w:r w:rsidRPr="0057632B">
              <w:rPr>
                <w:rFonts w:cs="Times New Roman"/>
              </w:rPr>
              <w:t>At 1 January 20</w:t>
            </w:r>
            <w:r>
              <w:rPr>
                <w:rFonts w:cs="Times New Roman"/>
              </w:rPr>
              <w:t>20</w:t>
            </w:r>
          </w:p>
        </w:tc>
        <w:tc>
          <w:tcPr>
            <w:tcW w:w="1168" w:type="dxa"/>
            <w:shd w:val="clear" w:color="auto" w:fill="auto"/>
          </w:tcPr>
          <w:p w14:paraId="0FD807A3" w14:textId="0E5CC2F6" w:rsidR="00CB3A66" w:rsidRPr="008F5183" w:rsidRDefault="00CB3A66" w:rsidP="00CB3A66">
            <w:pPr>
              <w:tabs>
                <w:tab w:val="decimal" w:pos="992"/>
              </w:tabs>
              <w:spacing w:line="240" w:lineRule="atLeast"/>
              <w:ind w:left="-115" w:right="-101"/>
              <w:rPr>
                <w:rFonts w:cs="Times New Roman"/>
              </w:rPr>
            </w:pPr>
            <w:r w:rsidRPr="008F5183">
              <w:rPr>
                <w:rFonts w:cs="Times New Roman"/>
              </w:rPr>
              <w:t>15,447</w:t>
            </w:r>
          </w:p>
        </w:tc>
        <w:tc>
          <w:tcPr>
            <w:tcW w:w="269" w:type="dxa"/>
            <w:shd w:val="clear" w:color="auto" w:fill="auto"/>
          </w:tcPr>
          <w:p w14:paraId="6DA9AEAF" w14:textId="77777777" w:rsidR="00CB3A66" w:rsidRPr="008F5183" w:rsidRDefault="00CB3A66" w:rsidP="00CB3A66">
            <w:pPr>
              <w:tabs>
                <w:tab w:val="decimal" w:pos="992"/>
              </w:tabs>
              <w:spacing w:line="240" w:lineRule="atLeast"/>
              <w:ind w:left="-115" w:right="-101"/>
              <w:rPr>
                <w:rFonts w:cs="Times New Roman"/>
              </w:rPr>
            </w:pPr>
          </w:p>
        </w:tc>
        <w:tc>
          <w:tcPr>
            <w:tcW w:w="1170" w:type="dxa"/>
            <w:shd w:val="clear" w:color="auto" w:fill="auto"/>
          </w:tcPr>
          <w:p w14:paraId="219F71CD" w14:textId="5AE9EC1E" w:rsidR="00CB3A66" w:rsidRPr="008F5183" w:rsidRDefault="00CB3A66" w:rsidP="00CB3A66">
            <w:pPr>
              <w:tabs>
                <w:tab w:val="decimal" w:pos="882"/>
              </w:tabs>
              <w:spacing w:line="240" w:lineRule="atLeast"/>
              <w:ind w:left="-115" w:right="-101"/>
              <w:rPr>
                <w:rFonts w:cs="Times New Roman"/>
              </w:rPr>
            </w:pPr>
            <w:r w:rsidRPr="008F5183">
              <w:rPr>
                <w:rFonts w:cs="Times New Roman"/>
              </w:rPr>
              <w:t>194,594</w:t>
            </w:r>
          </w:p>
        </w:tc>
        <w:tc>
          <w:tcPr>
            <w:tcW w:w="270" w:type="dxa"/>
            <w:shd w:val="clear" w:color="auto" w:fill="auto"/>
          </w:tcPr>
          <w:p w14:paraId="7CDD939F" w14:textId="77777777" w:rsidR="00CB3A66" w:rsidRPr="008F5183" w:rsidRDefault="00CB3A66" w:rsidP="00CB3A66">
            <w:pPr>
              <w:tabs>
                <w:tab w:val="decimal" w:pos="992"/>
              </w:tabs>
              <w:spacing w:line="240" w:lineRule="atLeast"/>
              <w:ind w:left="-115" w:right="-101"/>
              <w:rPr>
                <w:rFonts w:cs="Times New Roman"/>
              </w:rPr>
            </w:pPr>
          </w:p>
        </w:tc>
        <w:tc>
          <w:tcPr>
            <w:tcW w:w="1080" w:type="dxa"/>
            <w:shd w:val="clear" w:color="auto" w:fill="auto"/>
          </w:tcPr>
          <w:p w14:paraId="5B7525E8" w14:textId="2EC24D6F" w:rsidR="00CB3A66" w:rsidRPr="008F5183" w:rsidRDefault="00CB3A66" w:rsidP="00CB3A66">
            <w:pPr>
              <w:tabs>
                <w:tab w:val="decimal" w:pos="863"/>
              </w:tabs>
              <w:spacing w:line="240" w:lineRule="atLeast"/>
              <w:ind w:left="-115" w:right="-101"/>
              <w:rPr>
                <w:rFonts w:cs="Times New Roman"/>
              </w:rPr>
            </w:pPr>
            <w:r w:rsidRPr="008F5183">
              <w:rPr>
                <w:rFonts w:cs="Times New Roman"/>
              </w:rPr>
              <w:t>259,512</w:t>
            </w:r>
          </w:p>
        </w:tc>
        <w:tc>
          <w:tcPr>
            <w:tcW w:w="270" w:type="dxa"/>
            <w:shd w:val="clear" w:color="auto" w:fill="auto"/>
          </w:tcPr>
          <w:p w14:paraId="383C2BE5" w14:textId="77777777" w:rsidR="00CB3A66" w:rsidRPr="008F5183" w:rsidRDefault="00CB3A66" w:rsidP="00CB3A66">
            <w:pPr>
              <w:tabs>
                <w:tab w:val="decimal" w:pos="992"/>
              </w:tabs>
              <w:spacing w:line="240" w:lineRule="atLeast"/>
              <w:ind w:left="-115" w:right="-101"/>
              <w:rPr>
                <w:rFonts w:cs="Times New Roman"/>
              </w:rPr>
            </w:pPr>
          </w:p>
        </w:tc>
        <w:tc>
          <w:tcPr>
            <w:tcW w:w="1260" w:type="dxa"/>
            <w:shd w:val="clear" w:color="auto" w:fill="auto"/>
          </w:tcPr>
          <w:p w14:paraId="776CB845" w14:textId="6F8D7577" w:rsidR="00CB3A66" w:rsidRPr="008F5183" w:rsidRDefault="00CB3A66" w:rsidP="00CB3A66">
            <w:pPr>
              <w:tabs>
                <w:tab w:val="decimal" w:pos="992"/>
              </w:tabs>
              <w:spacing w:line="240" w:lineRule="atLeast"/>
              <w:ind w:left="-115" w:right="-101"/>
              <w:rPr>
                <w:rFonts w:cs="Times New Roman"/>
              </w:rPr>
            </w:pPr>
            <w:r w:rsidRPr="008F5183">
              <w:rPr>
                <w:rFonts w:cs="Times New Roman"/>
              </w:rPr>
              <w:t>395,053</w:t>
            </w:r>
          </w:p>
        </w:tc>
        <w:tc>
          <w:tcPr>
            <w:tcW w:w="270" w:type="dxa"/>
          </w:tcPr>
          <w:p w14:paraId="20E6253B" w14:textId="77777777" w:rsidR="00CB3A66" w:rsidRPr="008F5183" w:rsidRDefault="00CB3A66" w:rsidP="00CB3A66">
            <w:pPr>
              <w:tabs>
                <w:tab w:val="decimal" w:pos="992"/>
              </w:tabs>
              <w:spacing w:line="240" w:lineRule="atLeast"/>
              <w:ind w:left="-115" w:right="-101"/>
              <w:rPr>
                <w:rFonts w:cs="Times New Roman"/>
              </w:rPr>
            </w:pPr>
          </w:p>
        </w:tc>
        <w:tc>
          <w:tcPr>
            <w:tcW w:w="990" w:type="dxa"/>
          </w:tcPr>
          <w:p w14:paraId="382F0D25" w14:textId="56BA5097" w:rsidR="00CB3A66" w:rsidRPr="008F5183" w:rsidRDefault="00CB3A66" w:rsidP="00CB3A66">
            <w:pPr>
              <w:tabs>
                <w:tab w:val="decimal" w:pos="774"/>
              </w:tabs>
              <w:spacing w:line="240" w:lineRule="atLeast"/>
              <w:ind w:left="-115" w:right="-101"/>
              <w:rPr>
                <w:rFonts w:cs="Times New Roman"/>
              </w:rPr>
            </w:pPr>
            <w:r w:rsidRPr="008F5183">
              <w:rPr>
                <w:rFonts w:cs="Times New Roman"/>
              </w:rPr>
              <w:t>120,744</w:t>
            </w:r>
          </w:p>
        </w:tc>
        <w:tc>
          <w:tcPr>
            <w:tcW w:w="270" w:type="dxa"/>
          </w:tcPr>
          <w:p w14:paraId="00180D93" w14:textId="77777777" w:rsidR="00CB3A66" w:rsidRPr="008F5183" w:rsidRDefault="00CB3A66" w:rsidP="00CB3A66">
            <w:pPr>
              <w:tabs>
                <w:tab w:val="decimal" w:pos="810"/>
              </w:tabs>
              <w:spacing w:line="240" w:lineRule="atLeast"/>
              <w:ind w:left="-115" w:right="-101"/>
              <w:rPr>
                <w:rFonts w:cs="Times New Roman"/>
              </w:rPr>
            </w:pPr>
          </w:p>
        </w:tc>
        <w:tc>
          <w:tcPr>
            <w:tcW w:w="1080" w:type="dxa"/>
          </w:tcPr>
          <w:p w14:paraId="35CD7EAB" w14:textId="137F1DCF" w:rsidR="00CB3A66" w:rsidRPr="008F5183" w:rsidRDefault="00CB3A66" w:rsidP="00CB3A66">
            <w:pPr>
              <w:tabs>
                <w:tab w:val="decimal" w:pos="810"/>
              </w:tabs>
              <w:spacing w:line="240" w:lineRule="atLeast"/>
              <w:ind w:left="-115" w:right="-101"/>
              <w:rPr>
                <w:rFonts w:cs="Times New Roman"/>
              </w:rPr>
            </w:pPr>
            <w:r w:rsidRPr="008F5183">
              <w:rPr>
                <w:rFonts w:cs="Times New Roman"/>
              </w:rPr>
              <w:t>115,213</w:t>
            </w:r>
          </w:p>
        </w:tc>
        <w:tc>
          <w:tcPr>
            <w:tcW w:w="270" w:type="dxa"/>
          </w:tcPr>
          <w:p w14:paraId="27813DCA" w14:textId="77777777" w:rsidR="00CB3A66" w:rsidRPr="008F5183" w:rsidRDefault="00CB3A66" w:rsidP="00CB3A66">
            <w:pPr>
              <w:tabs>
                <w:tab w:val="decimal" w:pos="992"/>
              </w:tabs>
              <w:spacing w:line="240" w:lineRule="atLeast"/>
              <w:ind w:left="-115" w:right="-101"/>
              <w:rPr>
                <w:rFonts w:cs="Times New Roman"/>
              </w:rPr>
            </w:pPr>
          </w:p>
        </w:tc>
        <w:tc>
          <w:tcPr>
            <w:tcW w:w="1260" w:type="dxa"/>
          </w:tcPr>
          <w:p w14:paraId="242C436E" w14:textId="4352A737" w:rsidR="00CB3A66" w:rsidRPr="008F5183" w:rsidRDefault="00CB3A66" w:rsidP="00CB3A66">
            <w:pPr>
              <w:tabs>
                <w:tab w:val="decimal" w:pos="992"/>
              </w:tabs>
              <w:spacing w:line="240" w:lineRule="atLeast"/>
              <w:ind w:left="-115" w:right="-101"/>
              <w:rPr>
                <w:rFonts w:cs="Times New Roman"/>
              </w:rPr>
            </w:pPr>
            <w:r w:rsidRPr="008F5183">
              <w:rPr>
                <w:rFonts w:cs="Times New Roman"/>
              </w:rPr>
              <w:t>-</w:t>
            </w:r>
          </w:p>
        </w:tc>
        <w:tc>
          <w:tcPr>
            <w:tcW w:w="275" w:type="dxa"/>
          </w:tcPr>
          <w:p w14:paraId="51238CA8" w14:textId="77777777" w:rsidR="00CB3A66" w:rsidRPr="008F5183" w:rsidRDefault="00CB3A66" w:rsidP="00CB3A66">
            <w:pPr>
              <w:tabs>
                <w:tab w:val="decimal" w:pos="992"/>
              </w:tabs>
              <w:spacing w:line="240" w:lineRule="atLeast"/>
              <w:ind w:left="-115" w:right="-101"/>
              <w:rPr>
                <w:rFonts w:cs="Times New Roman"/>
              </w:rPr>
            </w:pPr>
          </w:p>
        </w:tc>
        <w:tc>
          <w:tcPr>
            <w:tcW w:w="1080" w:type="dxa"/>
          </w:tcPr>
          <w:p w14:paraId="5BD7DDA0" w14:textId="0E24DBD1" w:rsidR="00CB3A66" w:rsidRPr="008F5183" w:rsidRDefault="00CB3A66" w:rsidP="00CB3A66">
            <w:pPr>
              <w:tabs>
                <w:tab w:val="decimal" w:pos="882"/>
              </w:tabs>
              <w:spacing w:line="240" w:lineRule="atLeast"/>
              <w:ind w:left="-115" w:right="-101"/>
              <w:rPr>
                <w:rFonts w:cs="Times New Roman"/>
              </w:rPr>
            </w:pPr>
            <w:r w:rsidRPr="008F5183">
              <w:rPr>
                <w:rFonts w:cs="Times New Roman"/>
              </w:rPr>
              <w:t>1,100,563</w:t>
            </w:r>
          </w:p>
        </w:tc>
      </w:tr>
      <w:tr w:rsidR="00CB3A66" w:rsidRPr="0057632B" w14:paraId="29D03100" w14:textId="77777777" w:rsidTr="00BE273A">
        <w:tc>
          <w:tcPr>
            <w:tcW w:w="2968" w:type="dxa"/>
            <w:shd w:val="clear" w:color="auto" w:fill="auto"/>
          </w:tcPr>
          <w:p w14:paraId="4CF45C9E" w14:textId="77777777" w:rsidR="00CB3A66" w:rsidRPr="0057632B" w:rsidRDefault="00CB3A66" w:rsidP="00CB3A66">
            <w:pPr>
              <w:spacing w:line="240" w:lineRule="atLeast"/>
              <w:ind w:right="-218"/>
              <w:rPr>
                <w:rFonts w:cs="Times New Roman"/>
              </w:rPr>
            </w:pPr>
            <w:r w:rsidRPr="0057632B">
              <w:rPr>
                <w:rFonts w:cs="Times New Roman"/>
              </w:rPr>
              <w:t>Depreciation charge for the year</w:t>
            </w:r>
          </w:p>
        </w:tc>
        <w:tc>
          <w:tcPr>
            <w:tcW w:w="1168" w:type="dxa"/>
            <w:shd w:val="clear" w:color="auto" w:fill="auto"/>
          </w:tcPr>
          <w:p w14:paraId="5591F3C3" w14:textId="39BBD67A" w:rsidR="00CB3A66" w:rsidRPr="0057632B" w:rsidRDefault="00CB3A66" w:rsidP="00C85732">
            <w:pPr>
              <w:tabs>
                <w:tab w:val="decimal" w:pos="992"/>
              </w:tabs>
              <w:spacing w:line="240" w:lineRule="atLeast"/>
              <w:ind w:left="-115" w:right="-101"/>
              <w:rPr>
                <w:rFonts w:cs="Times New Roman"/>
              </w:rPr>
            </w:pPr>
            <w:r>
              <w:rPr>
                <w:rFonts w:cs="Times New Roman"/>
              </w:rPr>
              <w:t>-</w:t>
            </w:r>
          </w:p>
        </w:tc>
        <w:tc>
          <w:tcPr>
            <w:tcW w:w="269" w:type="dxa"/>
            <w:shd w:val="clear" w:color="auto" w:fill="auto"/>
          </w:tcPr>
          <w:p w14:paraId="5B415BED" w14:textId="77777777" w:rsidR="00CB3A66" w:rsidRPr="0057632B" w:rsidRDefault="00CB3A66" w:rsidP="00CB3A66">
            <w:pPr>
              <w:tabs>
                <w:tab w:val="decimal" w:pos="992"/>
              </w:tabs>
              <w:spacing w:line="240" w:lineRule="atLeast"/>
              <w:ind w:left="-115" w:right="-101"/>
              <w:rPr>
                <w:rFonts w:cs="Times New Roman"/>
              </w:rPr>
            </w:pPr>
          </w:p>
        </w:tc>
        <w:tc>
          <w:tcPr>
            <w:tcW w:w="1170" w:type="dxa"/>
            <w:shd w:val="clear" w:color="auto" w:fill="auto"/>
          </w:tcPr>
          <w:p w14:paraId="75707600" w14:textId="3F0A0086" w:rsidR="00CB3A66" w:rsidRPr="0057632B" w:rsidRDefault="00CB3A66" w:rsidP="00CB3A66">
            <w:pPr>
              <w:tabs>
                <w:tab w:val="decimal" w:pos="882"/>
              </w:tabs>
              <w:spacing w:line="240" w:lineRule="atLeast"/>
              <w:ind w:left="-115" w:right="-101"/>
              <w:rPr>
                <w:rFonts w:cs="Times New Roman"/>
              </w:rPr>
            </w:pPr>
            <w:r>
              <w:rPr>
                <w:rFonts w:cs="Times New Roman"/>
              </w:rPr>
              <w:t>74,013</w:t>
            </w:r>
          </w:p>
        </w:tc>
        <w:tc>
          <w:tcPr>
            <w:tcW w:w="270" w:type="dxa"/>
            <w:shd w:val="clear" w:color="auto" w:fill="auto"/>
          </w:tcPr>
          <w:p w14:paraId="766BD535" w14:textId="77777777" w:rsidR="00CB3A66" w:rsidRPr="0057632B" w:rsidRDefault="00CB3A66" w:rsidP="00CB3A66">
            <w:pPr>
              <w:tabs>
                <w:tab w:val="decimal" w:pos="992"/>
              </w:tabs>
              <w:spacing w:line="240" w:lineRule="atLeast"/>
              <w:ind w:left="-115" w:right="-101"/>
              <w:rPr>
                <w:rFonts w:cs="Times New Roman"/>
              </w:rPr>
            </w:pPr>
          </w:p>
        </w:tc>
        <w:tc>
          <w:tcPr>
            <w:tcW w:w="1080" w:type="dxa"/>
            <w:shd w:val="clear" w:color="auto" w:fill="auto"/>
          </w:tcPr>
          <w:p w14:paraId="21DF5229" w14:textId="3BC664A9" w:rsidR="00CB3A66" w:rsidRPr="0057632B" w:rsidRDefault="00CB3A66" w:rsidP="00CB3A66">
            <w:pPr>
              <w:tabs>
                <w:tab w:val="decimal" w:pos="863"/>
              </w:tabs>
              <w:spacing w:line="240" w:lineRule="atLeast"/>
              <w:ind w:left="-115" w:right="-101"/>
              <w:rPr>
                <w:rFonts w:cs="Times New Roman"/>
              </w:rPr>
            </w:pPr>
            <w:r>
              <w:rPr>
                <w:rFonts w:cs="Times New Roman"/>
              </w:rPr>
              <w:t>115,770</w:t>
            </w:r>
          </w:p>
        </w:tc>
        <w:tc>
          <w:tcPr>
            <w:tcW w:w="270" w:type="dxa"/>
            <w:shd w:val="clear" w:color="auto" w:fill="auto"/>
          </w:tcPr>
          <w:p w14:paraId="0F5FA4C5" w14:textId="77777777" w:rsidR="00CB3A66" w:rsidRPr="0057632B" w:rsidRDefault="00CB3A66" w:rsidP="00CB3A66">
            <w:pPr>
              <w:tabs>
                <w:tab w:val="decimal" w:pos="992"/>
              </w:tabs>
              <w:spacing w:line="240" w:lineRule="atLeast"/>
              <w:ind w:left="-115" w:right="-101"/>
              <w:rPr>
                <w:rFonts w:cs="Times New Roman"/>
              </w:rPr>
            </w:pPr>
          </w:p>
        </w:tc>
        <w:tc>
          <w:tcPr>
            <w:tcW w:w="1260" w:type="dxa"/>
            <w:shd w:val="clear" w:color="auto" w:fill="auto"/>
          </w:tcPr>
          <w:p w14:paraId="6340E40B" w14:textId="22E4C75F" w:rsidR="00CB3A66" w:rsidRPr="0057632B" w:rsidRDefault="00CB3A66" w:rsidP="00CB3A66">
            <w:pPr>
              <w:tabs>
                <w:tab w:val="decimal" w:pos="992"/>
              </w:tabs>
              <w:spacing w:line="240" w:lineRule="atLeast"/>
              <w:ind w:left="-115" w:right="-101"/>
              <w:rPr>
                <w:rFonts w:cs="Times New Roman"/>
              </w:rPr>
            </w:pPr>
            <w:r>
              <w:rPr>
                <w:rFonts w:cs="Times New Roman"/>
              </w:rPr>
              <w:t>37,576</w:t>
            </w:r>
          </w:p>
        </w:tc>
        <w:tc>
          <w:tcPr>
            <w:tcW w:w="270" w:type="dxa"/>
          </w:tcPr>
          <w:p w14:paraId="4B7968F7" w14:textId="77777777" w:rsidR="00CB3A66" w:rsidRPr="0057632B" w:rsidRDefault="00CB3A66" w:rsidP="00CB3A66">
            <w:pPr>
              <w:tabs>
                <w:tab w:val="decimal" w:pos="992"/>
              </w:tabs>
              <w:spacing w:line="240" w:lineRule="atLeast"/>
              <w:ind w:left="-115" w:right="-101"/>
              <w:rPr>
                <w:rFonts w:cs="Times New Roman"/>
              </w:rPr>
            </w:pPr>
          </w:p>
        </w:tc>
        <w:tc>
          <w:tcPr>
            <w:tcW w:w="990" w:type="dxa"/>
          </w:tcPr>
          <w:p w14:paraId="0BBCA5F3" w14:textId="3AE97799" w:rsidR="00CB3A66" w:rsidRPr="0057632B" w:rsidRDefault="00CB3A66" w:rsidP="00CB3A66">
            <w:pPr>
              <w:tabs>
                <w:tab w:val="decimal" w:pos="774"/>
              </w:tabs>
              <w:spacing w:line="240" w:lineRule="atLeast"/>
              <w:ind w:right="-101"/>
              <w:rPr>
                <w:rFonts w:cs="Times New Roman"/>
              </w:rPr>
            </w:pPr>
            <w:r>
              <w:rPr>
                <w:rFonts w:cs="Times New Roman"/>
              </w:rPr>
              <w:t>7,180</w:t>
            </w:r>
          </w:p>
        </w:tc>
        <w:tc>
          <w:tcPr>
            <w:tcW w:w="270" w:type="dxa"/>
          </w:tcPr>
          <w:p w14:paraId="5F370310" w14:textId="77777777" w:rsidR="00CB3A66" w:rsidRPr="0057632B" w:rsidRDefault="00CB3A66" w:rsidP="00CB3A66">
            <w:pPr>
              <w:tabs>
                <w:tab w:val="decimal" w:pos="810"/>
              </w:tabs>
              <w:spacing w:line="240" w:lineRule="atLeast"/>
              <w:ind w:left="-115" w:right="-101"/>
              <w:rPr>
                <w:rFonts w:cs="Times New Roman"/>
              </w:rPr>
            </w:pPr>
          </w:p>
        </w:tc>
        <w:tc>
          <w:tcPr>
            <w:tcW w:w="1080" w:type="dxa"/>
          </w:tcPr>
          <w:p w14:paraId="5C7D67F5" w14:textId="2C3D4D03" w:rsidR="00CB3A66" w:rsidRPr="0057632B" w:rsidRDefault="00CB3A66" w:rsidP="00CB3A66">
            <w:pPr>
              <w:tabs>
                <w:tab w:val="decimal" w:pos="810"/>
              </w:tabs>
              <w:spacing w:line="240" w:lineRule="atLeast"/>
              <w:ind w:left="-115" w:right="-101"/>
              <w:rPr>
                <w:rFonts w:cs="Times New Roman"/>
              </w:rPr>
            </w:pPr>
            <w:r>
              <w:rPr>
                <w:rFonts w:cs="Times New Roman"/>
              </w:rPr>
              <w:t>12,092</w:t>
            </w:r>
          </w:p>
        </w:tc>
        <w:tc>
          <w:tcPr>
            <w:tcW w:w="270" w:type="dxa"/>
          </w:tcPr>
          <w:p w14:paraId="520A1877" w14:textId="77777777" w:rsidR="00CB3A66" w:rsidRPr="0057632B" w:rsidRDefault="00CB3A66" w:rsidP="00CB3A66">
            <w:pPr>
              <w:tabs>
                <w:tab w:val="decimal" w:pos="992"/>
              </w:tabs>
              <w:spacing w:line="240" w:lineRule="atLeast"/>
              <w:ind w:left="-115" w:right="-101"/>
              <w:rPr>
                <w:rFonts w:cs="Times New Roman"/>
              </w:rPr>
            </w:pPr>
          </w:p>
        </w:tc>
        <w:tc>
          <w:tcPr>
            <w:tcW w:w="1260" w:type="dxa"/>
          </w:tcPr>
          <w:p w14:paraId="68596DBC" w14:textId="596FCB52" w:rsidR="00CB3A66" w:rsidRPr="0057632B" w:rsidRDefault="00CB3A66" w:rsidP="00CB3A66">
            <w:pPr>
              <w:tabs>
                <w:tab w:val="decimal" w:pos="992"/>
              </w:tabs>
              <w:spacing w:line="240" w:lineRule="atLeast"/>
              <w:ind w:left="-115" w:right="-101"/>
              <w:rPr>
                <w:rFonts w:cs="Times New Roman"/>
              </w:rPr>
            </w:pPr>
            <w:r>
              <w:rPr>
                <w:rFonts w:cs="Times New Roman"/>
              </w:rPr>
              <w:t>-</w:t>
            </w:r>
          </w:p>
        </w:tc>
        <w:tc>
          <w:tcPr>
            <w:tcW w:w="275" w:type="dxa"/>
          </w:tcPr>
          <w:p w14:paraId="49D3C3B3" w14:textId="77777777" w:rsidR="00CB3A66" w:rsidRPr="0057632B" w:rsidRDefault="00CB3A66" w:rsidP="00CB3A66">
            <w:pPr>
              <w:tabs>
                <w:tab w:val="decimal" w:pos="992"/>
              </w:tabs>
              <w:spacing w:line="240" w:lineRule="atLeast"/>
              <w:ind w:left="-115" w:right="-101"/>
              <w:rPr>
                <w:rFonts w:cs="Times New Roman"/>
              </w:rPr>
            </w:pPr>
          </w:p>
        </w:tc>
        <w:tc>
          <w:tcPr>
            <w:tcW w:w="1080" w:type="dxa"/>
          </w:tcPr>
          <w:p w14:paraId="5C079446" w14:textId="67E6EC16" w:rsidR="00CB3A66" w:rsidRPr="0057632B" w:rsidRDefault="00CB3A66" w:rsidP="00CB3A66">
            <w:pPr>
              <w:tabs>
                <w:tab w:val="decimal" w:pos="882"/>
              </w:tabs>
              <w:spacing w:line="240" w:lineRule="atLeast"/>
              <w:ind w:left="-115" w:right="-101"/>
              <w:rPr>
                <w:rFonts w:cs="Times New Roman"/>
              </w:rPr>
            </w:pPr>
            <w:r>
              <w:rPr>
                <w:rFonts w:cs="Times New Roman"/>
              </w:rPr>
              <w:t>246,631</w:t>
            </w:r>
          </w:p>
        </w:tc>
      </w:tr>
      <w:tr w:rsidR="00CB3A66" w:rsidRPr="0057632B" w14:paraId="2A9735B9" w14:textId="77777777" w:rsidTr="00BE273A">
        <w:tc>
          <w:tcPr>
            <w:tcW w:w="2968" w:type="dxa"/>
            <w:shd w:val="clear" w:color="auto" w:fill="auto"/>
          </w:tcPr>
          <w:p w14:paraId="0132B8E7" w14:textId="0A9F02B3" w:rsidR="00CB3A66" w:rsidRPr="0057632B" w:rsidRDefault="00CB3A66" w:rsidP="00CB3A66">
            <w:pPr>
              <w:spacing w:line="240" w:lineRule="atLeast"/>
              <w:ind w:right="-218"/>
              <w:rPr>
                <w:rFonts w:cs="Times New Roman"/>
              </w:rPr>
            </w:pPr>
            <w:r>
              <w:rPr>
                <w:rFonts w:cstheme="minorBidi"/>
              </w:rPr>
              <w:t xml:space="preserve">(Reversal of) </w:t>
            </w:r>
            <w:r w:rsidRPr="006E541F">
              <w:rPr>
                <w:rFonts w:cstheme="minorBidi"/>
              </w:rPr>
              <w:t>Impairment losses</w:t>
            </w:r>
          </w:p>
        </w:tc>
        <w:tc>
          <w:tcPr>
            <w:tcW w:w="1168" w:type="dxa"/>
            <w:shd w:val="clear" w:color="auto" w:fill="auto"/>
          </w:tcPr>
          <w:p w14:paraId="11EC38D5" w14:textId="20FBEF2C" w:rsidR="00CB3A66" w:rsidRPr="0057632B" w:rsidRDefault="00CB3A66" w:rsidP="00CB3A66">
            <w:pPr>
              <w:tabs>
                <w:tab w:val="decimal" w:pos="992"/>
              </w:tabs>
              <w:spacing w:line="240" w:lineRule="atLeast"/>
              <w:ind w:left="-115" w:right="-101"/>
              <w:rPr>
                <w:rFonts w:cs="Times New Roman"/>
              </w:rPr>
            </w:pPr>
            <w:r>
              <w:rPr>
                <w:rFonts w:cs="Times New Roman"/>
              </w:rPr>
              <w:t>(2,907)</w:t>
            </w:r>
          </w:p>
        </w:tc>
        <w:tc>
          <w:tcPr>
            <w:tcW w:w="269" w:type="dxa"/>
            <w:shd w:val="clear" w:color="auto" w:fill="auto"/>
          </w:tcPr>
          <w:p w14:paraId="2E4CFEBA" w14:textId="77777777" w:rsidR="00CB3A66" w:rsidRPr="0057632B" w:rsidRDefault="00CB3A66" w:rsidP="00CB3A66">
            <w:pPr>
              <w:tabs>
                <w:tab w:val="decimal" w:pos="992"/>
              </w:tabs>
              <w:spacing w:line="240" w:lineRule="atLeast"/>
              <w:ind w:left="-115" w:right="-101"/>
              <w:rPr>
                <w:rFonts w:cs="Times New Roman"/>
              </w:rPr>
            </w:pPr>
          </w:p>
        </w:tc>
        <w:tc>
          <w:tcPr>
            <w:tcW w:w="1170" w:type="dxa"/>
            <w:shd w:val="clear" w:color="auto" w:fill="auto"/>
          </w:tcPr>
          <w:p w14:paraId="5AD4DF27" w14:textId="7C132307" w:rsidR="00CB3A66" w:rsidRPr="0057632B" w:rsidRDefault="00CB3A66" w:rsidP="00CB3A66">
            <w:pPr>
              <w:tabs>
                <w:tab w:val="decimal" w:pos="882"/>
              </w:tabs>
              <w:spacing w:line="240" w:lineRule="atLeast"/>
              <w:ind w:left="-115" w:right="-101"/>
              <w:rPr>
                <w:rFonts w:cs="Times New Roman"/>
              </w:rPr>
            </w:pPr>
            <w:r>
              <w:rPr>
                <w:rFonts w:cs="Times New Roman"/>
              </w:rPr>
              <w:t>2,959</w:t>
            </w:r>
          </w:p>
        </w:tc>
        <w:tc>
          <w:tcPr>
            <w:tcW w:w="270" w:type="dxa"/>
            <w:shd w:val="clear" w:color="auto" w:fill="auto"/>
          </w:tcPr>
          <w:p w14:paraId="3381B87E" w14:textId="77777777" w:rsidR="00CB3A66" w:rsidRPr="0057632B" w:rsidRDefault="00CB3A66" w:rsidP="00CB3A66">
            <w:pPr>
              <w:tabs>
                <w:tab w:val="decimal" w:pos="992"/>
              </w:tabs>
              <w:spacing w:line="240" w:lineRule="atLeast"/>
              <w:ind w:left="-115" w:right="-101"/>
              <w:rPr>
                <w:rFonts w:cs="Times New Roman"/>
              </w:rPr>
            </w:pPr>
          </w:p>
        </w:tc>
        <w:tc>
          <w:tcPr>
            <w:tcW w:w="1080" w:type="dxa"/>
            <w:shd w:val="clear" w:color="auto" w:fill="auto"/>
          </w:tcPr>
          <w:p w14:paraId="128F895A" w14:textId="0533BEA7" w:rsidR="00CB3A66" w:rsidRPr="0057632B" w:rsidRDefault="00CB3A66" w:rsidP="00CB3A66">
            <w:pPr>
              <w:tabs>
                <w:tab w:val="decimal" w:pos="863"/>
              </w:tabs>
              <w:spacing w:line="240" w:lineRule="atLeast"/>
              <w:ind w:left="-115" w:right="-101"/>
              <w:rPr>
                <w:rFonts w:cs="Times New Roman"/>
              </w:rPr>
            </w:pPr>
            <w:r>
              <w:rPr>
                <w:rFonts w:cs="Times New Roman"/>
              </w:rPr>
              <w:t>2,377</w:t>
            </w:r>
          </w:p>
        </w:tc>
        <w:tc>
          <w:tcPr>
            <w:tcW w:w="270" w:type="dxa"/>
            <w:shd w:val="clear" w:color="auto" w:fill="auto"/>
          </w:tcPr>
          <w:p w14:paraId="2794F16D" w14:textId="77777777" w:rsidR="00CB3A66" w:rsidRPr="0057632B" w:rsidRDefault="00CB3A66" w:rsidP="00CB3A66">
            <w:pPr>
              <w:tabs>
                <w:tab w:val="decimal" w:pos="992"/>
              </w:tabs>
              <w:spacing w:line="240" w:lineRule="atLeast"/>
              <w:ind w:left="-115" w:right="-101"/>
              <w:rPr>
                <w:rFonts w:cs="Times New Roman"/>
              </w:rPr>
            </w:pPr>
          </w:p>
        </w:tc>
        <w:tc>
          <w:tcPr>
            <w:tcW w:w="1260" w:type="dxa"/>
            <w:shd w:val="clear" w:color="auto" w:fill="auto"/>
          </w:tcPr>
          <w:p w14:paraId="17FEB120" w14:textId="2D25D0EE" w:rsidR="00CB3A66" w:rsidRPr="0057632B" w:rsidRDefault="00CB3A66" w:rsidP="00CB3A66">
            <w:pPr>
              <w:tabs>
                <w:tab w:val="decimal" w:pos="992"/>
              </w:tabs>
              <w:spacing w:line="240" w:lineRule="atLeast"/>
              <w:ind w:left="-115" w:right="-101"/>
              <w:rPr>
                <w:rFonts w:cs="Times New Roman"/>
              </w:rPr>
            </w:pPr>
            <w:r>
              <w:rPr>
                <w:rFonts w:cs="Times New Roman"/>
              </w:rPr>
              <w:t>-</w:t>
            </w:r>
          </w:p>
        </w:tc>
        <w:tc>
          <w:tcPr>
            <w:tcW w:w="270" w:type="dxa"/>
          </w:tcPr>
          <w:p w14:paraId="20DDD9E4" w14:textId="77777777" w:rsidR="00CB3A66" w:rsidRPr="0057632B" w:rsidRDefault="00CB3A66" w:rsidP="00CB3A66">
            <w:pPr>
              <w:tabs>
                <w:tab w:val="decimal" w:pos="992"/>
              </w:tabs>
              <w:spacing w:line="240" w:lineRule="atLeast"/>
              <w:ind w:left="-115" w:right="-101"/>
              <w:rPr>
                <w:rFonts w:cs="Times New Roman"/>
              </w:rPr>
            </w:pPr>
          </w:p>
        </w:tc>
        <w:tc>
          <w:tcPr>
            <w:tcW w:w="990" w:type="dxa"/>
          </w:tcPr>
          <w:p w14:paraId="79FCBB51" w14:textId="1ECD0026" w:rsidR="00CB3A66" w:rsidRPr="0057632B" w:rsidRDefault="00CB3A66" w:rsidP="00CB3A66">
            <w:pPr>
              <w:tabs>
                <w:tab w:val="decimal" w:pos="774"/>
              </w:tabs>
              <w:spacing w:line="240" w:lineRule="atLeast"/>
              <w:ind w:right="-101"/>
              <w:rPr>
                <w:rFonts w:cs="Times New Roman"/>
              </w:rPr>
            </w:pPr>
            <w:r>
              <w:rPr>
                <w:rFonts w:cs="Times New Roman"/>
              </w:rPr>
              <w:t>-</w:t>
            </w:r>
          </w:p>
        </w:tc>
        <w:tc>
          <w:tcPr>
            <w:tcW w:w="270" w:type="dxa"/>
          </w:tcPr>
          <w:p w14:paraId="6FAB1B2B" w14:textId="77777777" w:rsidR="00CB3A66" w:rsidRPr="0057632B" w:rsidRDefault="00CB3A66" w:rsidP="00CB3A66">
            <w:pPr>
              <w:tabs>
                <w:tab w:val="decimal" w:pos="810"/>
              </w:tabs>
              <w:spacing w:line="240" w:lineRule="atLeast"/>
              <w:ind w:left="-115" w:right="-101"/>
              <w:rPr>
                <w:rFonts w:cs="Times New Roman"/>
              </w:rPr>
            </w:pPr>
          </w:p>
        </w:tc>
        <w:tc>
          <w:tcPr>
            <w:tcW w:w="1080" w:type="dxa"/>
          </w:tcPr>
          <w:p w14:paraId="123E2D7F" w14:textId="398B626F" w:rsidR="00CB3A66" w:rsidRPr="0057632B" w:rsidRDefault="00CB3A66" w:rsidP="00CB3A66">
            <w:pPr>
              <w:tabs>
                <w:tab w:val="decimal" w:pos="810"/>
              </w:tabs>
              <w:spacing w:line="240" w:lineRule="atLeast"/>
              <w:ind w:left="-115" w:right="-101"/>
              <w:rPr>
                <w:rFonts w:cs="Times New Roman"/>
              </w:rPr>
            </w:pPr>
            <w:r>
              <w:rPr>
                <w:rFonts w:cs="Times New Roman"/>
              </w:rPr>
              <w:t>-</w:t>
            </w:r>
          </w:p>
        </w:tc>
        <w:tc>
          <w:tcPr>
            <w:tcW w:w="270" w:type="dxa"/>
          </w:tcPr>
          <w:p w14:paraId="766411C3" w14:textId="77777777" w:rsidR="00CB3A66" w:rsidRPr="0057632B" w:rsidRDefault="00CB3A66" w:rsidP="00CB3A66">
            <w:pPr>
              <w:tabs>
                <w:tab w:val="decimal" w:pos="992"/>
              </w:tabs>
              <w:spacing w:line="240" w:lineRule="atLeast"/>
              <w:ind w:left="-115" w:right="-101"/>
              <w:rPr>
                <w:rFonts w:cs="Times New Roman"/>
              </w:rPr>
            </w:pPr>
          </w:p>
        </w:tc>
        <w:tc>
          <w:tcPr>
            <w:tcW w:w="1260" w:type="dxa"/>
          </w:tcPr>
          <w:p w14:paraId="780A619E" w14:textId="334C11BE" w:rsidR="00CB3A66" w:rsidRPr="0057632B" w:rsidRDefault="00CB3A66" w:rsidP="00CB3A66">
            <w:pPr>
              <w:tabs>
                <w:tab w:val="decimal" w:pos="992"/>
              </w:tabs>
              <w:spacing w:line="240" w:lineRule="atLeast"/>
              <w:ind w:left="-115" w:right="-101"/>
              <w:rPr>
                <w:rFonts w:cs="Times New Roman"/>
              </w:rPr>
            </w:pPr>
            <w:r>
              <w:rPr>
                <w:rFonts w:cs="Times New Roman"/>
              </w:rPr>
              <w:t>-</w:t>
            </w:r>
          </w:p>
        </w:tc>
        <w:tc>
          <w:tcPr>
            <w:tcW w:w="275" w:type="dxa"/>
          </w:tcPr>
          <w:p w14:paraId="414FED4C" w14:textId="77777777" w:rsidR="00CB3A66" w:rsidRPr="0057632B" w:rsidRDefault="00CB3A66" w:rsidP="00CB3A66">
            <w:pPr>
              <w:tabs>
                <w:tab w:val="decimal" w:pos="992"/>
              </w:tabs>
              <w:spacing w:line="240" w:lineRule="atLeast"/>
              <w:ind w:left="-115" w:right="-101"/>
              <w:rPr>
                <w:rFonts w:cs="Times New Roman"/>
              </w:rPr>
            </w:pPr>
          </w:p>
        </w:tc>
        <w:tc>
          <w:tcPr>
            <w:tcW w:w="1080" w:type="dxa"/>
          </w:tcPr>
          <w:p w14:paraId="324F630A" w14:textId="08518290" w:rsidR="00CB3A66" w:rsidRPr="0057632B" w:rsidRDefault="00CB3A66" w:rsidP="00CB3A66">
            <w:pPr>
              <w:tabs>
                <w:tab w:val="decimal" w:pos="882"/>
              </w:tabs>
              <w:spacing w:line="240" w:lineRule="atLeast"/>
              <w:ind w:left="-115" w:right="-101"/>
              <w:rPr>
                <w:rFonts w:cs="Times New Roman"/>
              </w:rPr>
            </w:pPr>
            <w:r>
              <w:rPr>
                <w:rFonts w:cs="Times New Roman"/>
              </w:rPr>
              <w:t>2,429</w:t>
            </w:r>
          </w:p>
        </w:tc>
      </w:tr>
      <w:tr w:rsidR="00CB3A66" w:rsidRPr="00182509" w14:paraId="5DD46DCE" w14:textId="77777777" w:rsidTr="00182509">
        <w:tc>
          <w:tcPr>
            <w:tcW w:w="2968" w:type="dxa"/>
            <w:shd w:val="clear" w:color="auto" w:fill="auto"/>
          </w:tcPr>
          <w:p w14:paraId="0107BF21" w14:textId="0B9C11FB" w:rsidR="00CB3A66" w:rsidRPr="00182509" w:rsidRDefault="00182509" w:rsidP="00182509">
            <w:pPr>
              <w:spacing w:line="240" w:lineRule="atLeast"/>
              <w:ind w:right="-218"/>
              <w:rPr>
                <w:rFonts w:cs="Times New Roman"/>
              </w:rPr>
            </w:pPr>
            <w:r w:rsidRPr="00182509">
              <w:rPr>
                <w:rFonts w:cs="Times New Roman"/>
              </w:rPr>
              <w:t>Offset of accumulated depreciation on</w:t>
            </w:r>
            <w:r w:rsidRPr="00182509">
              <w:rPr>
                <w:rFonts w:cs="Times New Roman"/>
              </w:rPr>
              <w:br/>
              <w:t xml:space="preserve">  buildings transferred</w:t>
            </w:r>
            <w:r w:rsidR="00CB3A66" w:rsidRPr="00182509">
              <w:rPr>
                <w:rFonts w:cs="Times New Roman"/>
              </w:rPr>
              <w:t xml:space="preserve"> to investment</w:t>
            </w:r>
            <w:r w:rsidRPr="00182509">
              <w:rPr>
                <w:rFonts w:cs="Times New Roman"/>
              </w:rPr>
              <w:br/>
              <w:t xml:space="preserve"> </w:t>
            </w:r>
            <w:r w:rsidR="00CB3A66" w:rsidRPr="00182509">
              <w:rPr>
                <w:rFonts w:cs="Times New Roman"/>
              </w:rPr>
              <w:t xml:space="preserve"> properties </w:t>
            </w:r>
            <w:r w:rsidR="00CB3A66" w:rsidRPr="00182509">
              <w:rPr>
                <w:rFonts w:cs="Times New Roman"/>
                <w:i/>
                <w:iCs/>
              </w:rPr>
              <w:t xml:space="preserve">(see note </w:t>
            </w:r>
            <w:r w:rsidR="0004172B" w:rsidRPr="00182509">
              <w:rPr>
                <w:rFonts w:cs="Times New Roman"/>
                <w:i/>
                <w:iCs/>
              </w:rPr>
              <w:t>13</w:t>
            </w:r>
            <w:r w:rsidR="00CB3A66" w:rsidRPr="00182509">
              <w:rPr>
                <w:rFonts w:cs="Times New Roman"/>
                <w:i/>
                <w:iCs/>
              </w:rPr>
              <w:t>)</w:t>
            </w:r>
          </w:p>
        </w:tc>
        <w:tc>
          <w:tcPr>
            <w:tcW w:w="1168" w:type="dxa"/>
            <w:shd w:val="clear" w:color="auto" w:fill="auto"/>
            <w:vAlign w:val="bottom"/>
          </w:tcPr>
          <w:p w14:paraId="3A0A8E4D" w14:textId="77777777" w:rsidR="00CB3A66" w:rsidRPr="00182509" w:rsidRDefault="00CB3A66" w:rsidP="00182509">
            <w:pPr>
              <w:tabs>
                <w:tab w:val="decimal" w:pos="992"/>
              </w:tabs>
              <w:spacing w:line="240" w:lineRule="atLeast"/>
              <w:ind w:left="-115" w:right="-101"/>
              <w:jc w:val="center"/>
              <w:rPr>
                <w:rFonts w:cs="Times New Roman"/>
              </w:rPr>
            </w:pPr>
          </w:p>
          <w:p w14:paraId="213C0252" w14:textId="4201FE75" w:rsidR="00CB3A66" w:rsidRPr="00182509" w:rsidRDefault="00CB3A66" w:rsidP="00114419">
            <w:pPr>
              <w:tabs>
                <w:tab w:val="decimal" w:pos="992"/>
              </w:tabs>
              <w:spacing w:line="240" w:lineRule="atLeast"/>
              <w:ind w:left="-115" w:right="-101"/>
              <w:rPr>
                <w:rFonts w:cs="Times New Roman"/>
              </w:rPr>
            </w:pPr>
            <w:r w:rsidRPr="00182509">
              <w:rPr>
                <w:rFonts w:cs="Times New Roman"/>
              </w:rPr>
              <w:t>-</w:t>
            </w:r>
          </w:p>
        </w:tc>
        <w:tc>
          <w:tcPr>
            <w:tcW w:w="269" w:type="dxa"/>
            <w:shd w:val="clear" w:color="auto" w:fill="auto"/>
            <w:vAlign w:val="bottom"/>
          </w:tcPr>
          <w:p w14:paraId="1631D983" w14:textId="77777777" w:rsidR="00CB3A66" w:rsidRPr="00182509" w:rsidRDefault="00CB3A66" w:rsidP="00182509">
            <w:pPr>
              <w:tabs>
                <w:tab w:val="decimal" w:pos="992"/>
              </w:tabs>
              <w:spacing w:line="240" w:lineRule="atLeast"/>
              <w:ind w:left="-115" w:right="-101"/>
              <w:jc w:val="center"/>
              <w:rPr>
                <w:rFonts w:cs="Times New Roman"/>
              </w:rPr>
            </w:pPr>
          </w:p>
        </w:tc>
        <w:tc>
          <w:tcPr>
            <w:tcW w:w="1170" w:type="dxa"/>
            <w:shd w:val="clear" w:color="auto" w:fill="auto"/>
            <w:vAlign w:val="bottom"/>
          </w:tcPr>
          <w:p w14:paraId="618BAA37" w14:textId="77777777" w:rsidR="00CB3A66" w:rsidRPr="00182509" w:rsidRDefault="00CB3A66" w:rsidP="00182509">
            <w:pPr>
              <w:tabs>
                <w:tab w:val="decimal" w:pos="882"/>
              </w:tabs>
              <w:spacing w:line="240" w:lineRule="atLeast"/>
              <w:ind w:left="-115" w:right="-101"/>
              <w:jc w:val="center"/>
              <w:rPr>
                <w:rFonts w:cs="Times New Roman"/>
              </w:rPr>
            </w:pPr>
          </w:p>
          <w:p w14:paraId="11722DC7" w14:textId="460DE668" w:rsidR="00CB3A66" w:rsidRPr="00182509" w:rsidRDefault="00CB3A66" w:rsidP="00C85732">
            <w:pPr>
              <w:tabs>
                <w:tab w:val="decimal" w:pos="882"/>
              </w:tabs>
              <w:spacing w:line="240" w:lineRule="atLeast"/>
              <w:ind w:left="-115" w:right="-101"/>
              <w:rPr>
                <w:rFonts w:cs="Times New Roman"/>
              </w:rPr>
            </w:pPr>
            <w:r w:rsidRPr="00182509">
              <w:rPr>
                <w:rFonts w:cs="Times New Roman"/>
              </w:rPr>
              <w:t>(9,780)</w:t>
            </w:r>
          </w:p>
        </w:tc>
        <w:tc>
          <w:tcPr>
            <w:tcW w:w="270" w:type="dxa"/>
            <w:shd w:val="clear" w:color="auto" w:fill="auto"/>
            <w:vAlign w:val="bottom"/>
          </w:tcPr>
          <w:p w14:paraId="6452E972" w14:textId="77777777" w:rsidR="00CB3A66" w:rsidRPr="00182509" w:rsidRDefault="00CB3A66" w:rsidP="00182509">
            <w:pPr>
              <w:tabs>
                <w:tab w:val="decimal" w:pos="992"/>
              </w:tabs>
              <w:spacing w:line="240" w:lineRule="atLeast"/>
              <w:ind w:left="-115" w:right="-101"/>
              <w:jc w:val="center"/>
              <w:rPr>
                <w:rFonts w:cs="Times New Roman"/>
              </w:rPr>
            </w:pPr>
          </w:p>
        </w:tc>
        <w:tc>
          <w:tcPr>
            <w:tcW w:w="1080" w:type="dxa"/>
            <w:shd w:val="clear" w:color="auto" w:fill="auto"/>
            <w:vAlign w:val="bottom"/>
          </w:tcPr>
          <w:p w14:paraId="1E4D093D" w14:textId="77777777" w:rsidR="00CB3A66" w:rsidRPr="00182509" w:rsidRDefault="00CB3A66" w:rsidP="00182509">
            <w:pPr>
              <w:tabs>
                <w:tab w:val="decimal" w:pos="863"/>
              </w:tabs>
              <w:spacing w:line="240" w:lineRule="atLeast"/>
              <w:ind w:left="-115" w:right="-101"/>
              <w:jc w:val="center"/>
              <w:rPr>
                <w:rFonts w:cs="Times New Roman"/>
              </w:rPr>
            </w:pPr>
          </w:p>
          <w:p w14:paraId="5BD29ACF" w14:textId="0C681A64" w:rsidR="00CB3A66" w:rsidRPr="00182509" w:rsidRDefault="00CB3A66" w:rsidP="00114419">
            <w:pPr>
              <w:tabs>
                <w:tab w:val="decimal" w:pos="863"/>
              </w:tabs>
              <w:spacing w:line="240" w:lineRule="atLeast"/>
              <w:ind w:left="-115" w:right="-101"/>
              <w:rPr>
                <w:rFonts w:cs="Times New Roman"/>
              </w:rPr>
            </w:pPr>
            <w:r w:rsidRPr="00182509">
              <w:rPr>
                <w:rFonts w:cs="Times New Roman"/>
              </w:rPr>
              <w:t>-</w:t>
            </w:r>
          </w:p>
        </w:tc>
        <w:tc>
          <w:tcPr>
            <w:tcW w:w="270" w:type="dxa"/>
            <w:shd w:val="clear" w:color="auto" w:fill="auto"/>
            <w:vAlign w:val="bottom"/>
          </w:tcPr>
          <w:p w14:paraId="3989D802" w14:textId="77777777" w:rsidR="00CB3A66" w:rsidRPr="00182509" w:rsidRDefault="00CB3A66" w:rsidP="00182509">
            <w:pPr>
              <w:tabs>
                <w:tab w:val="decimal" w:pos="992"/>
              </w:tabs>
              <w:spacing w:line="240" w:lineRule="atLeast"/>
              <w:ind w:left="-115" w:right="-101"/>
              <w:jc w:val="center"/>
              <w:rPr>
                <w:rFonts w:cs="Times New Roman"/>
              </w:rPr>
            </w:pPr>
          </w:p>
        </w:tc>
        <w:tc>
          <w:tcPr>
            <w:tcW w:w="1260" w:type="dxa"/>
            <w:shd w:val="clear" w:color="auto" w:fill="auto"/>
            <w:vAlign w:val="bottom"/>
          </w:tcPr>
          <w:p w14:paraId="10C92EC5" w14:textId="77777777" w:rsidR="00CB3A66" w:rsidRPr="00182509" w:rsidRDefault="00CB3A66" w:rsidP="00182509">
            <w:pPr>
              <w:tabs>
                <w:tab w:val="decimal" w:pos="992"/>
              </w:tabs>
              <w:spacing w:line="240" w:lineRule="atLeast"/>
              <w:ind w:left="-115" w:right="-101"/>
              <w:jc w:val="center"/>
              <w:rPr>
                <w:rFonts w:cs="Times New Roman"/>
              </w:rPr>
            </w:pPr>
          </w:p>
          <w:p w14:paraId="78309246" w14:textId="1113F723" w:rsidR="00CB3A66" w:rsidRPr="00182509" w:rsidRDefault="00CB3A66" w:rsidP="00C85732">
            <w:pPr>
              <w:tabs>
                <w:tab w:val="decimal" w:pos="992"/>
              </w:tabs>
              <w:spacing w:line="240" w:lineRule="atLeast"/>
              <w:ind w:left="-115" w:right="-101"/>
              <w:rPr>
                <w:rFonts w:cs="Times New Roman"/>
              </w:rPr>
            </w:pPr>
            <w:r w:rsidRPr="00182509">
              <w:rPr>
                <w:rFonts w:cs="Times New Roman"/>
              </w:rPr>
              <w:t>-</w:t>
            </w:r>
          </w:p>
        </w:tc>
        <w:tc>
          <w:tcPr>
            <w:tcW w:w="270" w:type="dxa"/>
            <w:vAlign w:val="bottom"/>
          </w:tcPr>
          <w:p w14:paraId="7A68878E" w14:textId="77777777" w:rsidR="00CB3A66" w:rsidRPr="00182509" w:rsidRDefault="00CB3A66" w:rsidP="00182509">
            <w:pPr>
              <w:tabs>
                <w:tab w:val="decimal" w:pos="992"/>
              </w:tabs>
              <w:spacing w:line="240" w:lineRule="atLeast"/>
              <w:ind w:left="-115" w:right="-101"/>
              <w:jc w:val="center"/>
              <w:rPr>
                <w:rFonts w:cs="Times New Roman"/>
              </w:rPr>
            </w:pPr>
          </w:p>
        </w:tc>
        <w:tc>
          <w:tcPr>
            <w:tcW w:w="990" w:type="dxa"/>
            <w:vAlign w:val="bottom"/>
          </w:tcPr>
          <w:p w14:paraId="45FCBCB3" w14:textId="77777777" w:rsidR="00CB3A66" w:rsidRPr="00182509" w:rsidRDefault="00CB3A66" w:rsidP="00182509">
            <w:pPr>
              <w:tabs>
                <w:tab w:val="decimal" w:pos="774"/>
              </w:tabs>
              <w:spacing w:line="240" w:lineRule="atLeast"/>
              <w:ind w:right="-101"/>
              <w:jc w:val="center"/>
              <w:rPr>
                <w:rFonts w:cs="Times New Roman"/>
              </w:rPr>
            </w:pPr>
          </w:p>
          <w:p w14:paraId="172543CE" w14:textId="0BE007B5" w:rsidR="00CB3A66" w:rsidRPr="00182509" w:rsidRDefault="00CB3A66" w:rsidP="00C85732">
            <w:pPr>
              <w:tabs>
                <w:tab w:val="decimal" w:pos="774"/>
              </w:tabs>
              <w:spacing w:line="240" w:lineRule="atLeast"/>
              <w:ind w:right="-101"/>
              <w:rPr>
                <w:rFonts w:cs="Times New Roman"/>
              </w:rPr>
            </w:pPr>
            <w:r w:rsidRPr="00182509">
              <w:rPr>
                <w:rFonts w:cs="Times New Roman"/>
              </w:rPr>
              <w:t>-</w:t>
            </w:r>
          </w:p>
        </w:tc>
        <w:tc>
          <w:tcPr>
            <w:tcW w:w="270" w:type="dxa"/>
            <w:vAlign w:val="bottom"/>
          </w:tcPr>
          <w:p w14:paraId="0BA6FB00" w14:textId="77777777" w:rsidR="00CB3A66" w:rsidRPr="00182509" w:rsidRDefault="00CB3A66" w:rsidP="00182509">
            <w:pPr>
              <w:tabs>
                <w:tab w:val="decimal" w:pos="810"/>
              </w:tabs>
              <w:spacing w:line="240" w:lineRule="atLeast"/>
              <w:ind w:left="-115" w:right="-101"/>
              <w:jc w:val="center"/>
              <w:rPr>
                <w:rFonts w:cs="Times New Roman"/>
              </w:rPr>
            </w:pPr>
          </w:p>
        </w:tc>
        <w:tc>
          <w:tcPr>
            <w:tcW w:w="1080" w:type="dxa"/>
            <w:vAlign w:val="bottom"/>
          </w:tcPr>
          <w:p w14:paraId="2C9454B7" w14:textId="77777777" w:rsidR="00CB3A66" w:rsidRPr="00182509" w:rsidRDefault="00CB3A66" w:rsidP="00182509">
            <w:pPr>
              <w:tabs>
                <w:tab w:val="decimal" w:pos="810"/>
              </w:tabs>
              <w:spacing w:line="240" w:lineRule="atLeast"/>
              <w:ind w:left="-115" w:right="-101"/>
              <w:jc w:val="center"/>
              <w:rPr>
                <w:rFonts w:cs="Times New Roman"/>
              </w:rPr>
            </w:pPr>
          </w:p>
          <w:p w14:paraId="1FF7D537" w14:textId="5182BF87" w:rsidR="00CB3A66" w:rsidRPr="00182509" w:rsidRDefault="00CB3A66" w:rsidP="00A34D95">
            <w:pPr>
              <w:tabs>
                <w:tab w:val="decimal" w:pos="810"/>
              </w:tabs>
              <w:spacing w:line="240" w:lineRule="atLeast"/>
              <w:ind w:left="-115" w:right="-101"/>
              <w:rPr>
                <w:rFonts w:cs="Times New Roman"/>
              </w:rPr>
            </w:pPr>
            <w:r w:rsidRPr="00182509">
              <w:rPr>
                <w:rFonts w:cs="Times New Roman"/>
              </w:rPr>
              <w:t>-</w:t>
            </w:r>
          </w:p>
        </w:tc>
        <w:tc>
          <w:tcPr>
            <w:tcW w:w="270" w:type="dxa"/>
            <w:vAlign w:val="bottom"/>
          </w:tcPr>
          <w:p w14:paraId="01BB6AE3" w14:textId="77777777" w:rsidR="00CB3A66" w:rsidRPr="00182509" w:rsidRDefault="00CB3A66" w:rsidP="00182509">
            <w:pPr>
              <w:tabs>
                <w:tab w:val="decimal" w:pos="992"/>
              </w:tabs>
              <w:spacing w:line="240" w:lineRule="atLeast"/>
              <w:ind w:left="-115" w:right="-101"/>
              <w:jc w:val="center"/>
              <w:rPr>
                <w:rFonts w:cs="Times New Roman"/>
              </w:rPr>
            </w:pPr>
          </w:p>
        </w:tc>
        <w:tc>
          <w:tcPr>
            <w:tcW w:w="1260" w:type="dxa"/>
            <w:vAlign w:val="bottom"/>
          </w:tcPr>
          <w:p w14:paraId="1FFA9016" w14:textId="77777777" w:rsidR="00CB3A66" w:rsidRPr="00182509" w:rsidRDefault="00CB3A66" w:rsidP="00182509">
            <w:pPr>
              <w:tabs>
                <w:tab w:val="decimal" w:pos="992"/>
              </w:tabs>
              <w:spacing w:line="240" w:lineRule="atLeast"/>
              <w:ind w:left="-115" w:right="-101"/>
              <w:jc w:val="center"/>
              <w:rPr>
                <w:rFonts w:cs="Times New Roman"/>
              </w:rPr>
            </w:pPr>
          </w:p>
          <w:p w14:paraId="0E003A05" w14:textId="6A766100" w:rsidR="00CB3A66" w:rsidRPr="00182509" w:rsidRDefault="00CB3A66" w:rsidP="00C85732">
            <w:pPr>
              <w:tabs>
                <w:tab w:val="decimal" w:pos="992"/>
              </w:tabs>
              <w:spacing w:line="240" w:lineRule="atLeast"/>
              <w:ind w:left="-115" w:right="-101"/>
              <w:rPr>
                <w:rFonts w:cs="Times New Roman"/>
              </w:rPr>
            </w:pPr>
            <w:r w:rsidRPr="00182509">
              <w:rPr>
                <w:rFonts w:cs="Times New Roman"/>
              </w:rPr>
              <w:t>-</w:t>
            </w:r>
          </w:p>
        </w:tc>
        <w:tc>
          <w:tcPr>
            <w:tcW w:w="275" w:type="dxa"/>
            <w:vAlign w:val="bottom"/>
          </w:tcPr>
          <w:p w14:paraId="39BE8419" w14:textId="77777777" w:rsidR="00CB3A66" w:rsidRPr="00182509" w:rsidRDefault="00CB3A66" w:rsidP="00182509">
            <w:pPr>
              <w:tabs>
                <w:tab w:val="decimal" w:pos="992"/>
              </w:tabs>
              <w:spacing w:line="240" w:lineRule="atLeast"/>
              <w:ind w:left="-115" w:right="-101"/>
              <w:jc w:val="center"/>
              <w:rPr>
                <w:rFonts w:cs="Times New Roman"/>
              </w:rPr>
            </w:pPr>
          </w:p>
        </w:tc>
        <w:tc>
          <w:tcPr>
            <w:tcW w:w="1080" w:type="dxa"/>
            <w:vAlign w:val="bottom"/>
          </w:tcPr>
          <w:p w14:paraId="5A742201" w14:textId="77777777" w:rsidR="00CB3A66" w:rsidRPr="00182509" w:rsidRDefault="00CB3A66" w:rsidP="00182509">
            <w:pPr>
              <w:tabs>
                <w:tab w:val="decimal" w:pos="882"/>
              </w:tabs>
              <w:spacing w:line="240" w:lineRule="atLeast"/>
              <w:ind w:left="-115" w:right="-101"/>
              <w:jc w:val="center"/>
              <w:rPr>
                <w:rFonts w:cs="Times New Roman"/>
              </w:rPr>
            </w:pPr>
          </w:p>
          <w:p w14:paraId="5CDE78FD" w14:textId="34495482" w:rsidR="00CB3A66" w:rsidRPr="00182509" w:rsidRDefault="00CB3A66" w:rsidP="00182509">
            <w:pPr>
              <w:tabs>
                <w:tab w:val="decimal" w:pos="882"/>
              </w:tabs>
              <w:spacing w:line="240" w:lineRule="atLeast"/>
              <w:ind w:left="-115" w:right="-101"/>
              <w:jc w:val="center"/>
              <w:rPr>
                <w:rFonts w:cs="Times New Roman"/>
              </w:rPr>
            </w:pPr>
            <w:r w:rsidRPr="00182509">
              <w:rPr>
                <w:rFonts w:cs="Times New Roman"/>
              </w:rPr>
              <w:t>(9,780)</w:t>
            </w:r>
          </w:p>
        </w:tc>
      </w:tr>
      <w:tr w:rsidR="00CB3A66" w:rsidRPr="00182509" w14:paraId="430F0EC9" w14:textId="77777777" w:rsidTr="00BE273A">
        <w:tc>
          <w:tcPr>
            <w:tcW w:w="2968" w:type="dxa"/>
            <w:shd w:val="clear" w:color="auto" w:fill="auto"/>
          </w:tcPr>
          <w:p w14:paraId="32F4923C" w14:textId="77777777" w:rsidR="00CB3A66" w:rsidRPr="00182509" w:rsidRDefault="00CB3A66" w:rsidP="00CB3A66">
            <w:pPr>
              <w:spacing w:line="240" w:lineRule="atLeast"/>
              <w:ind w:right="-218"/>
              <w:rPr>
                <w:rFonts w:cs="Times New Roman"/>
              </w:rPr>
            </w:pPr>
            <w:r w:rsidRPr="00182509">
              <w:rPr>
                <w:rFonts w:cs="Times New Roman"/>
              </w:rPr>
              <w:t>Write-off</w:t>
            </w:r>
          </w:p>
        </w:tc>
        <w:tc>
          <w:tcPr>
            <w:tcW w:w="1168" w:type="dxa"/>
            <w:shd w:val="clear" w:color="auto" w:fill="auto"/>
          </w:tcPr>
          <w:p w14:paraId="6B9ADB57" w14:textId="1EE95404" w:rsidR="00CB3A66" w:rsidRPr="00182509" w:rsidRDefault="00CB3A66" w:rsidP="00CB3A66">
            <w:pPr>
              <w:tabs>
                <w:tab w:val="decimal" w:pos="992"/>
              </w:tabs>
              <w:spacing w:line="240" w:lineRule="atLeast"/>
              <w:ind w:left="-115" w:right="-101"/>
              <w:rPr>
                <w:rFonts w:cs="Times New Roman"/>
              </w:rPr>
            </w:pPr>
            <w:r w:rsidRPr="00182509">
              <w:rPr>
                <w:rFonts w:cs="Times New Roman"/>
              </w:rPr>
              <w:t>-</w:t>
            </w:r>
          </w:p>
        </w:tc>
        <w:tc>
          <w:tcPr>
            <w:tcW w:w="269" w:type="dxa"/>
            <w:shd w:val="clear" w:color="auto" w:fill="auto"/>
          </w:tcPr>
          <w:p w14:paraId="2EDD86C0" w14:textId="77777777" w:rsidR="00CB3A66" w:rsidRPr="00182509" w:rsidRDefault="00CB3A66" w:rsidP="00CB3A66">
            <w:pPr>
              <w:tabs>
                <w:tab w:val="decimal" w:pos="992"/>
              </w:tabs>
              <w:spacing w:line="240" w:lineRule="atLeast"/>
              <w:ind w:left="-115" w:right="-101"/>
              <w:rPr>
                <w:rFonts w:cs="Times New Roman"/>
              </w:rPr>
            </w:pPr>
          </w:p>
        </w:tc>
        <w:tc>
          <w:tcPr>
            <w:tcW w:w="1170" w:type="dxa"/>
            <w:shd w:val="clear" w:color="auto" w:fill="auto"/>
          </w:tcPr>
          <w:p w14:paraId="03874E31" w14:textId="1C44CEFB" w:rsidR="00CB3A66" w:rsidRPr="00182509" w:rsidRDefault="00CB3A66" w:rsidP="00CB3A66">
            <w:pPr>
              <w:tabs>
                <w:tab w:val="decimal" w:pos="882"/>
              </w:tabs>
              <w:spacing w:line="240" w:lineRule="atLeast"/>
              <w:ind w:left="-115" w:right="-101"/>
              <w:rPr>
                <w:rFonts w:cs="Times New Roman"/>
              </w:rPr>
            </w:pPr>
            <w:r w:rsidRPr="00182509">
              <w:rPr>
                <w:rFonts w:cs="Times New Roman"/>
              </w:rPr>
              <w:t>(800)</w:t>
            </w:r>
          </w:p>
        </w:tc>
        <w:tc>
          <w:tcPr>
            <w:tcW w:w="270" w:type="dxa"/>
            <w:shd w:val="clear" w:color="auto" w:fill="auto"/>
          </w:tcPr>
          <w:p w14:paraId="78CF6A7D" w14:textId="77777777" w:rsidR="00CB3A66" w:rsidRPr="00182509" w:rsidRDefault="00CB3A66" w:rsidP="00CB3A66">
            <w:pPr>
              <w:tabs>
                <w:tab w:val="decimal" w:pos="992"/>
              </w:tabs>
              <w:spacing w:line="240" w:lineRule="atLeast"/>
              <w:ind w:left="-115" w:right="-101"/>
              <w:rPr>
                <w:rFonts w:cs="Times New Roman"/>
              </w:rPr>
            </w:pPr>
          </w:p>
        </w:tc>
        <w:tc>
          <w:tcPr>
            <w:tcW w:w="1080" w:type="dxa"/>
            <w:shd w:val="clear" w:color="auto" w:fill="auto"/>
          </w:tcPr>
          <w:p w14:paraId="4835428F" w14:textId="266E5BCA" w:rsidR="00CB3A66" w:rsidRPr="00182509" w:rsidRDefault="00CB3A66" w:rsidP="00CB3A66">
            <w:pPr>
              <w:tabs>
                <w:tab w:val="decimal" w:pos="863"/>
              </w:tabs>
              <w:spacing w:line="240" w:lineRule="atLeast"/>
              <w:ind w:left="-115" w:right="-101"/>
              <w:rPr>
                <w:rFonts w:cs="Times New Roman"/>
              </w:rPr>
            </w:pPr>
            <w:r w:rsidRPr="00182509">
              <w:rPr>
                <w:rFonts w:cs="Times New Roman"/>
              </w:rPr>
              <w:t>(4,739)</w:t>
            </w:r>
          </w:p>
        </w:tc>
        <w:tc>
          <w:tcPr>
            <w:tcW w:w="270" w:type="dxa"/>
            <w:shd w:val="clear" w:color="auto" w:fill="auto"/>
          </w:tcPr>
          <w:p w14:paraId="3E47393F" w14:textId="77777777" w:rsidR="00CB3A66" w:rsidRPr="00182509" w:rsidRDefault="00CB3A66" w:rsidP="00CB3A66">
            <w:pPr>
              <w:tabs>
                <w:tab w:val="decimal" w:pos="992"/>
              </w:tabs>
              <w:spacing w:line="240" w:lineRule="atLeast"/>
              <w:ind w:left="-115" w:right="-101"/>
              <w:rPr>
                <w:rFonts w:cs="Times New Roman"/>
              </w:rPr>
            </w:pPr>
          </w:p>
        </w:tc>
        <w:tc>
          <w:tcPr>
            <w:tcW w:w="1260" w:type="dxa"/>
            <w:shd w:val="clear" w:color="auto" w:fill="auto"/>
          </w:tcPr>
          <w:p w14:paraId="4D6C02CC" w14:textId="692E6966" w:rsidR="00CB3A66" w:rsidRPr="00182509" w:rsidRDefault="00CB3A66" w:rsidP="00CB3A66">
            <w:pPr>
              <w:tabs>
                <w:tab w:val="decimal" w:pos="992"/>
              </w:tabs>
              <w:spacing w:line="240" w:lineRule="atLeast"/>
              <w:ind w:left="-115" w:right="-101"/>
              <w:rPr>
                <w:rFonts w:cs="Times New Roman"/>
              </w:rPr>
            </w:pPr>
            <w:r w:rsidRPr="00182509">
              <w:rPr>
                <w:rFonts w:cs="Times New Roman"/>
              </w:rPr>
              <w:t>(2,930)</w:t>
            </w:r>
          </w:p>
        </w:tc>
        <w:tc>
          <w:tcPr>
            <w:tcW w:w="270" w:type="dxa"/>
          </w:tcPr>
          <w:p w14:paraId="43B42EF1" w14:textId="77777777" w:rsidR="00CB3A66" w:rsidRPr="00182509" w:rsidRDefault="00CB3A66" w:rsidP="00CB3A66">
            <w:pPr>
              <w:tabs>
                <w:tab w:val="decimal" w:pos="992"/>
              </w:tabs>
              <w:spacing w:line="240" w:lineRule="atLeast"/>
              <w:ind w:left="-115" w:right="-101"/>
              <w:rPr>
                <w:rFonts w:cs="Times New Roman"/>
              </w:rPr>
            </w:pPr>
          </w:p>
        </w:tc>
        <w:tc>
          <w:tcPr>
            <w:tcW w:w="990" w:type="dxa"/>
          </w:tcPr>
          <w:p w14:paraId="72799D6D" w14:textId="5209E69F" w:rsidR="00CB3A66" w:rsidRPr="00182509" w:rsidRDefault="00CB3A66" w:rsidP="00CB3A66">
            <w:pPr>
              <w:tabs>
                <w:tab w:val="decimal" w:pos="774"/>
              </w:tabs>
              <w:spacing w:line="240" w:lineRule="atLeast"/>
              <w:ind w:left="-115" w:right="-101"/>
              <w:rPr>
                <w:rFonts w:cs="Times New Roman"/>
              </w:rPr>
            </w:pPr>
            <w:r w:rsidRPr="00182509">
              <w:rPr>
                <w:rFonts w:cs="Times New Roman"/>
              </w:rPr>
              <w:t>(1,145)</w:t>
            </w:r>
          </w:p>
        </w:tc>
        <w:tc>
          <w:tcPr>
            <w:tcW w:w="270" w:type="dxa"/>
          </w:tcPr>
          <w:p w14:paraId="3E99628C" w14:textId="77777777" w:rsidR="00CB3A66" w:rsidRPr="00182509" w:rsidRDefault="00CB3A66" w:rsidP="00CB3A66">
            <w:pPr>
              <w:tabs>
                <w:tab w:val="decimal" w:pos="810"/>
              </w:tabs>
              <w:spacing w:line="240" w:lineRule="atLeast"/>
              <w:ind w:left="-115" w:right="-101"/>
              <w:rPr>
                <w:rFonts w:cs="Times New Roman"/>
              </w:rPr>
            </w:pPr>
          </w:p>
        </w:tc>
        <w:tc>
          <w:tcPr>
            <w:tcW w:w="1080" w:type="dxa"/>
          </w:tcPr>
          <w:p w14:paraId="1D6669C1" w14:textId="3B90166E" w:rsidR="00CB3A66" w:rsidRPr="00182509" w:rsidRDefault="00CB3A66" w:rsidP="00CB3A66">
            <w:pPr>
              <w:tabs>
                <w:tab w:val="decimal" w:pos="810"/>
              </w:tabs>
              <w:spacing w:line="240" w:lineRule="atLeast"/>
              <w:ind w:left="-115" w:right="-101"/>
              <w:rPr>
                <w:rFonts w:cs="Times New Roman"/>
              </w:rPr>
            </w:pPr>
            <w:r w:rsidRPr="00182509">
              <w:rPr>
                <w:rFonts w:cs="Times New Roman"/>
              </w:rPr>
              <w:t>(43)</w:t>
            </w:r>
          </w:p>
        </w:tc>
        <w:tc>
          <w:tcPr>
            <w:tcW w:w="270" w:type="dxa"/>
          </w:tcPr>
          <w:p w14:paraId="7CF3E33B" w14:textId="77777777" w:rsidR="00CB3A66" w:rsidRPr="00182509" w:rsidRDefault="00CB3A66" w:rsidP="00CB3A66">
            <w:pPr>
              <w:tabs>
                <w:tab w:val="decimal" w:pos="992"/>
              </w:tabs>
              <w:spacing w:line="240" w:lineRule="atLeast"/>
              <w:ind w:left="-115" w:right="-101"/>
              <w:rPr>
                <w:rFonts w:cs="Times New Roman"/>
              </w:rPr>
            </w:pPr>
          </w:p>
        </w:tc>
        <w:tc>
          <w:tcPr>
            <w:tcW w:w="1260" w:type="dxa"/>
          </w:tcPr>
          <w:p w14:paraId="336151A2" w14:textId="5AE552C5" w:rsidR="00CB3A66" w:rsidRPr="00182509" w:rsidRDefault="00CB3A66" w:rsidP="00CB3A66">
            <w:pPr>
              <w:tabs>
                <w:tab w:val="decimal" w:pos="992"/>
              </w:tabs>
              <w:spacing w:line="240" w:lineRule="atLeast"/>
              <w:ind w:left="-115" w:right="-101"/>
              <w:rPr>
                <w:rFonts w:cs="Times New Roman"/>
              </w:rPr>
            </w:pPr>
            <w:r w:rsidRPr="00182509">
              <w:rPr>
                <w:rFonts w:cs="Times New Roman"/>
              </w:rPr>
              <w:t>-</w:t>
            </w:r>
          </w:p>
        </w:tc>
        <w:tc>
          <w:tcPr>
            <w:tcW w:w="275" w:type="dxa"/>
          </w:tcPr>
          <w:p w14:paraId="37858FCA" w14:textId="77777777" w:rsidR="00CB3A66" w:rsidRPr="00182509" w:rsidRDefault="00CB3A66" w:rsidP="00CB3A66">
            <w:pPr>
              <w:tabs>
                <w:tab w:val="decimal" w:pos="992"/>
              </w:tabs>
              <w:spacing w:line="240" w:lineRule="atLeast"/>
              <w:ind w:left="-115" w:right="-101"/>
              <w:rPr>
                <w:rFonts w:cs="Times New Roman"/>
              </w:rPr>
            </w:pPr>
          </w:p>
        </w:tc>
        <w:tc>
          <w:tcPr>
            <w:tcW w:w="1080" w:type="dxa"/>
          </w:tcPr>
          <w:p w14:paraId="19EA0D5B" w14:textId="1CB991E3" w:rsidR="00CB3A66" w:rsidRPr="00182509" w:rsidRDefault="00CB3A66" w:rsidP="00CB3A66">
            <w:pPr>
              <w:tabs>
                <w:tab w:val="decimal" w:pos="882"/>
              </w:tabs>
              <w:spacing w:line="240" w:lineRule="atLeast"/>
              <w:ind w:left="-115" w:right="-101"/>
              <w:rPr>
                <w:rFonts w:cs="Times New Roman"/>
              </w:rPr>
            </w:pPr>
            <w:r w:rsidRPr="00182509">
              <w:rPr>
                <w:rFonts w:cs="Times New Roman"/>
              </w:rPr>
              <w:t>(9,657)</w:t>
            </w:r>
          </w:p>
        </w:tc>
      </w:tr>
      <w:tr w:rsidR="00CB3A66" w:rsidRPr="00182509" w14:paraId="10D0B3BC" w14:textId="77777777" w:rsidTr="00BE273A">
        <w:tc>
          <w:tcPr>
            <w:tcW w:w="2968" w:type="dxa"/>
            <w:shd w:val="clear" w:color="auto" w:fill="auto"/>
          </w:tcPr>
          <w:p w14:paraId="33B70DBC" w14:textId="77777777" w:rsidR="00CB3A66" w:rsidRPr="00182509" w:rsidRDefault="00CB3A66" w:rsidP="00CB3A66">
            <w:pPr>
              <w:spacing w:line="240" w:lineRule="atLeast"/>
              <w:ind w:right="-218"/>
              <w:rPr>
                <w:rFonts w:cs="Times New Roman"/>
                <w:b/>
                <w:bCs/>
              </w:rPr>
            </w:pPr>
            <w:r w:rsidRPr="00182509">
              <w:rPr>
                <w:rFonts w:cs="Times New Roman"/>
              </w:rPr>
              <w:t>Disposals</w:t>
            </w:r>
          </w:p>
        </w:tc>
        <w:tc>
          <w:tcPr>
            <w:tcW w:w="1168" w:type="dxa"/>
            <w:shd w:val="clear" w:color="auto" w:fill="auto"/>
          </w:tcPr>
          <w:p w14:paraId="1096C189" w14:textId="29F3221E" w:rsidR="00CB3A66" w:rsidRPr="00182509" w:rsidRDefault="00CB3A66" w:rsidP="00CB3A66">
            <w:pPr>
              <w:tabs>
                <w:tab w:val="decimal" w:pos="992"/>
              </w:tabs>
              <w:spacing w:line="240" w:lineRule="atLeast"/>
              <w:ind w:left="-115" w:right="-101"/>
              <w:rPr>
                <w:rFonts w:cs="Times New Roman"/>
              </w:rPr>
            </w:pPr>
            <w:r w:rsidRPr="00182509">
              <w:rPr>
                <w:rFonts w:cs="Times New Roman"/>
              </w:rPr>
              <w:t>-</w:t>
            </w:r>
          </w:p>
        </w:tc>
        <w:tc>
          <w:tcPr>
            <w:tcW w:w="269" w:type="dxa"/>
            <w:shd w:val="clear" w:color="auto" w:fill="auto"/>
          </w:tcPr>
          <w:p w14:paraId="028B6F41" w14:textId="77777777" w:rsidR="00CB3A66" w:rsidRPr="00182509" w:rsidRDefault="00CB3A66" w:rsidP="00CB3A66">
            <w:pPr>
              <w:tabs>
                <w:tab w:val="decimal" w:pos="992"/>
              </w:tabs>
              <w:spacing w:line="240" w:lineRule="atLeast"/>
              <w:ind w:left="-115" w:right="-101"/>
              <w:rPr>
                <w:rFonts w:cs="Times New Roman"/>
              </w:rPr>
            </w:pPr>
          </w:p>
        </w:tc>
        <w:tc>
          <w:tcPr>
            <w:tcW w:w="1170" w:type="dxa"/>
            <w:shd w:val="clear" w:color="auto" w:fill="auto"/>
          </w:tcPr>
          <w:p w14:paraId="3A37B2DB" w14:textId="4E94B037" w:rsidR="00CB3A66" w:rsidRPr="00182509" w:rsidRDefault="00CB3A66" w:rsidP="00C85732">
            <w:pPr>
              <w:tabs>
                <w:tab w:val="decimal" w:pos="882"/>
              </w:tabs>
              <w:spacing w:line="240" w:lineRule="atLeast"/>
              <w:ind w:left="-115" w:right="-101"/>
              <w:rPr>
                <w:rFonts w:cs="Times New Roman"/>
              </w:rPr>
            </w:pPr>
            <w:r w:rsidRPr="00182509">
              <w:rPr>
                <w:rFonts w:cs="Times New Roman"/>
              </w:rPr>
              <w:t>-</w:t>
            </w:r>
          </w:p>
        </w:tc>
        <w:tc>
          <w:tcPr>
            <w:tcW w:w="270" w:type="dxa"/>
            <w:shd w:val="clear" w:color="auto" w:fill="auto"/>
          </w:tcPr>
          <w:p w14:paraId="05D555C7" w14:textId="77777777" w:rsidR="00CB3A66" w:rsidRPr="00182509" w:rsidRDefault="00CB3A66" w:rsidP="00CB3A66">
            <w:pPr>
              <w:tabs>
                <w:tab w:val="decimal" w:pos="992"/>
              </w:tabs>
              <w:spacing w:line="240" w:lineRule="atLeast"/>
              <w:ind w:left="-115" w:right="-101"/>
              <w:rPr>
                <w:rFonts w:cs="Times New Roman"/>
              </w:rPr>
            </w:pPr>
          </w:p>
        </w:tc>
        <w:tc>
          <w:tcPr>
            <w:tcW w:w="1080" w:type="dxa"/>
            <w:shd w:val="clear" w:color="auto" w:fill="auto"/>
          </w:tcPr>
          <w:p w14:paraId="64487215" w14:textId="5CB14C2A" w:rsidR="00CB3A66" w:rsidRPr="00182509" w:rsidRDefault="00CB3A66" w:rsidP="00CB3A66">
            <w:pPr>
              <w:tabs>
                <w:tab w:val="decimal" w:pos="863"/>
              </w:tabs>
              <w:spacing w:line="240" w:lineRule="atLeast"/>
              <w:ind w:right="-101"/>
              <w:rPr>
                <w:rFonts w:cs="Times New Roman"/>
              </w:rPr>
            </w:pPr>
            <w:r w:rsidRPr="00182509">
              <w:rPr>
                <w:rFonts w:cs="Times New Roman"/>
              </w:rPr>
              <w:t>(1,330)</w:t>
            </w:r>
          </w:p>
        </w:tc>
        <w:tc>
          <w:tcPr>
            <w:tcW w:w="270" w:type="dxa"/>
            <w:shd w:val="clear" w:color="auto" w:fill="auto"/>
          </w:tcPr>
          <w:p w14:paraId="4A4D71B6" w14:textId="77777777" w:rsidR="00CB3A66" w:rsidRPr="00182509" w:rsidRDefault="00CB3A66" w:rsidP="00CB3A66">
            <w:pPr>
              <w:tabs>
                <w:tab w:val="decimal" w:pos="992"/>
              </w:tabs>
              <w:spacing w:line="240" w:lineRule="atLeast"/>
              <w:ind w:left="-115" w:right="-101"/>
              <w:rPr>
                <w:rFonts w:cs="Times New Roman"/>
              </w:rPr>
            </w:pPr>
          </w:p>
        </w:tc>
        <w:tc>
          <w:tcPr>
            <w:tcW w:w="1260" w:type="dxa"/>
            <w:shd w:val="clear" w:color="auto" w:fill="auto"/>
          </w:tcPr>
          <w:p w14:paraId="1810240B" w14:textId="2CC1C07E" w:rsidR="00CB3A66" w:rsidRPr="00182509" w:rsidRDefault="00CB3A66" w:rsidP="00CB3A66">
            <w:pPr>
              <w:tabs>
                <w:tab w:val="decimal" w:pos="992"/>
              </w:tabs>
              <w:spacing w:line="240" w:lineRule="atLeast"/>
              <w:ind w:left="-115" w:right="-101"/>
              <w:rPr>
                <w:rFonts w:cs="Times New Roman"/>
              </w:rPr>
            </w:pPr>
            <w:r w:rsidRPr="00182509">
              <w:rPr>
                <w:rFonts w:cs="Times New Roman"/>
              </w:rPr>
              <w:t>(51,403)</w:t>
            </w:r>
          </w:p>
        </w:tc>
        <w:tc>
          <w:tcPr>
            <w:tcW w:w="270" w:type="dxa"/>
          </w:tcPr>
          <w:p w14:paraId="3E437411" w14:textId="77777777" w:rsidR="00CB3A66" w:rsidRPr="00182509" w:rsidRDefault="00CB3A66" w:rsidP="00CB3A66">
            <w:pPr>
              <w:tabs>
                <w:tab w:val="decimal" w:pos="992"/>
              </w:tabs>
              <w:spacing w:line="240" w:lineRule="atLeast"/>
              <w:ind w:left="-115" w:right="-101"/>
              <w:rPr>
                <w:rFonts w:cs="Times New Roman"/>
              </w:rPr>
            </w:pPr>
          </w:p>
        </w:tc>
        <w:tc>
          <w:tcPr>
            <w:tcW w:w="990" w:type="dxa"/>
          </w:tcPr>
          <w:p w14:paraId="3CC88140" w14:textId="16CC300F" w:rsidR="00CB3A66" w:rsidRPr="00182509" w:rsidRDefault="00CB3A66" w:rsidP="00CB3A66">
            <w:pPr>
              <w:tabs>
                <w:tab w:val="decimal" w:pos="774"/>
              </w:tabs>
              <w:spacing w:line="240" w:lineRule="atLeast"/>
              <w:ind w:left="-115" w:right="-101"/>
              <w:rPr>
                <w:rFonts w:cs="Times New Roman"/>
              </w:rPr>
            </w:pPr>
            <w:r w:rsidRPr="00182509">
              <w:rPr>
                <w:rFonts w:cs="Times New Roman"/>
              </w:rPr>
              <w:t>(9,374)</w:t>
            </w:r>
          </w:p>
        </w:tc>
        <w:tc>
          <w:tcPr>
            <w:tcW w:w="270" w:type="dxa"/>
          </w:tcPr>
          <w:p w14:paraId="73133C41" w14:textId="77777777" w:rsidR="00CB3A66" w:rsidRPr="00182509" w:rsidRDefault="00CB3A66" w:rsidP="00CB3A66">
            <w:pPr>
              <w:tabs>
                <w:tab w:val="decimal" w:pos="810"/>
              </w:tabs>
              <w:spacing w:line="240" w:lineRule="atLeast"/>
              <w:ind w:left="-115" w:right="-101"/>
              <w:rPr>
                <w:rFonts w:cs="Times New Roman"/>
              </w:rPr>
            </w:pPr>
          </w:p>
        </w:tc>
        <w:tc>
          <w:tcPr>
            <w:tcW w:w="1080" w:type="dxa"/>
          </w:tcPr>
          <w:p w14:paraId="43FB78CF" w14:textId="20318E68" w:rsidR="00CB3A66" w:rsidRPr="00182509" w:rsidRDefault="00CB3A66" w:rsidP="00CB3A66">
            <w:pPr>
              <w:tabs>
                <w:tab w:val="decimal" w:pos="810"/>
              </w:tabs>
              <w:spacing w:line="240" w:lineRule="atLeast"/>
              <w:ind w:left="-115" w:right="-101"/>
              <w:rPr>
                <w:rFonts w:cs="Times New Roman"/>
              </w:rPr>
            </w:pPr>
            <w:r w:rsidRPr="00182509">
              <w:rPr>
                <w:rFonts w:cs="Times New Roman"/>
              </w:rPr>
              <w:t>-</w:t>
            </w:r>
          </w:p>
        </w:tc>
        <w:tc>
          <w:tcPr>
            <w:tcW w:w="270" w:type="dxa"/>
          </w:tcPr>
          <w:p w14:paraId="215665F5" w14:textId="77777777" w:rsidR="00CB3A66" w:rsidRPr="00182509" w:rsidRDefault="00CB3A66" w:rsidP="00CB3A66">
            <w:pPr>
              <w:tabs>
                <w:tab w:val="decimal" w:pos="992"/>
              </w:tabs>
              <w:spacing w:line="240" w:lineRule="atLeast"/>
              <w:ind w:left="-115" w:right="-101"/>
              <w:rPr>
                <w:rFonts w:cs="Times New Roman"/>
              </w:rPr>
            </w:pPr>
          </w:p>
        </w:tc>
        <w:tc>
          <w:tcPr>
            <w:tcW w:w="1260" w:type="dxa"/>
          </w:tcPr>
          <w:p w14:paraId="0A9229CB" w14:textId="7784268A" w:rsidR="00CB3A66" w:rsidRPr="00182509" w:rsidRDefault="00CB3A66" w:rsidP="00CB3A66">
            <w:pPr>
              <w:tabs>
                <w:tab w:val="decimal" w:pos="992"/>
              </w:tabs>
              <w:spacing w:line="240" w:lineRule="atLeast"/>
              <w:ind w:left="-115" w:right="-101"/>
              <w:rPr>
                <w:rFonts w:cs="Times New Roman"/>
              </w:rPr>
            </w:pPr>
            <w:r w:rsidRPr="00182509">
              <w:rPr>
                <w:rFonts w:cs="Times New Roman"/>
              </w:rPr>
              <w:t>-</w:t>
            </w:r>
          </w:p>
        </w:tc>
        <w:tc>
          <w:tcPr>
            <w:tcW w:w="275" w:type="dxa"/>
          </w:tcPr>
          <w:p w14:paraId="245A16A8" w14:textId="77777777" w:rsidR="00CB3A66" w:rsidRPr="00182509" w:rsidRDefault="00CB3A66" w:rsidP="00CB3A66">
            <w:pPr>
              <w:tabs>
                <w:tab w:val="decimal" w:pos="992"/>
              </w:tabs>
              <w:spacing w:line="240" w:lineRule="atLeast"/>
              <w:ind w:left="-115" w:right="-101"/>
              <w:rPr>
                <w:rFonts w:cs="Times New Roman"/>
              </w:rPr>
            </w:pPr>
          </w:p>
        </w:tc>
        <w:tc>
          <w:tcPr>
            <w:tcW w:w="1080" w:type="dxa"/>
          </w:tcPr>
          <w:p w14:paraId="2F23F091" w14:textId="36AF045A" w:rsidR="00CB3A66" w:rsidRPr="00182509" w:rsidRDefault="00CB3A66" w:rsidP="00CB3A66">
            <w:pPr>
              <w:tabs>
                <w:tab w:val="decimal" w:pos="882"/>
              </w:tabs>
              <w:spacing w:line="240" w:lineRule="atLeast"/>
              <w:ind w:left="-115" w:right="-101"/>
              <w:rPr>
                <w:rFonts w:cs="Times New Roman"/>
              </w:rPr>
            </w:pPr>
            <w:r w:rsidRPr="00182509">
              <w:rPr>
                <w:rFonts w:cs="Times New Roman"/>
              </w:rPr>
              <w:t>(62,107)</w:t>
            </w:r>
          </w:p>
        </w:tc>
      </w:tr>
      <w:tr w:rsidR="00CB3A66" w:rsidRPr="00182509" w14:paraId="5F17E760" w14:textId="77777777" w:rsidTr="00BE273A">
        <w:tc>
          <w:tcPr>
            <w:tcW w:w="2968" w:type="dxa"/>
            <w:shd w:val="clear" w:color="auto" w:fill="auto"/>
          </w:tcPr>
          <w:p w14:paraId="5CC51F8F" w14:textId="77777777" w:rsidR="00CB3A66" w:rsidRPr="00182509" w:rsidRDefault="00CB3A66" w:rsidP="00CB3A66">
            <w:pPr>
              <w:spacing w:line="240" w:lineRule="atLeast"/>
              <w:ind w:right="-218"/>
              <w:rPr>
                <w:rFonts w:cs="Times New Roman"/>
              </w:rPr>
            </w:pPr>
            <w:r w:rsidRPr="00182509">
              <w:rPr>
                <w:rFonts w:cs="Times New Roman"/>
              </w:rPr>
              <w:t>Reversal of accumulated depreciation</w:t>
            </w:r>
          </w:p>
          <w:p w14:paraId="1BCBEC31" w14:textId="2D096976" w:rsidR="00CB3A66" w:rsidRPr="00182509" w:rsidRDefault="00CB3A66" w:rsidP="00CB3A66">
            <w:pPr>
              <w:spacing w:line="240" w:lineRule="atLeast"/>
              <w:ind w:right="-218"/>
              <w:rPr>
                <w:rFonts w:cs="Times New Roman"/>
              </w:rPr>
            </w:pPr>
            <w:r w:rsidRPr="00182509">
              <w:rPr>
                <w:rFonts w:cs="Times New Roman"/>
              </w:rPr>
              <w:t xml:space="preserve">   on assets revaluation</w:t>
            </w:r>
          </w:p>
        </w:tc>
        <w:tc>
          <w:tcPr>
            <w:tcW w:w="1168" w:type="dxa"/>
            <w:shd w:val="clear" w:color="auto" w:fill="auto"/>
          </w:tcPr>
          <w:p w14:paraId="7D9E1DE5" w14:textId="77777777" w:rsidR="00CB3A66" w:rsidRPr="00182509" w:rsidRDefault="00CB3A66" w:rsidP="00CB3A66">
            <w:pPr>
              <w:tabs>
                <w:tab w:val="decimal" w:pos="992"/>
              </w:tabs>
              <w:spacing w:line="240" w:lineRule="atLeast"/>
              <w:ind w:left="-115" w:right="-101"/>
              <w:rPr>
                <w:rFonts w:cs="Times New Roman"/>
              </w:rPr>
            </w:pPr>
          </w:p>
          <w:p w14:paraId="7930DCDA" w14:textId="35EDDB98" w:rsidR="00CB3A66" w:rsidRPr="00182509" w:rsidRDefault="00CB3A66" w:rsidP="00CB3A66">
            <w:pPr>
              <w:tabs>
                <w:tab w:val="decimal" w:pos="992"/>
              </w:tabs>
              <w:spacing w:line="240" w:lineRule="atLeast"/>
              <w:ind w:left="-115" w:right="-101"/>
              <w:rPr>
                <w:rFonts w:cs="Times New Roman"/>
              </w:rPr>
            </w:pPr>
            <w:r w:rsidRPr="00182509">
              <w:rPr>
                <w:rFonts w:cs="Times New Roman"/>
              </w:rPr>
              <w:t>-</w:t>
            </w:r>
          </w:p>
        </w:tc>
        <w:tc>
          <w:tcPr>
            <w:tcW w:w="269" w:type="dxa"/>
            <w:shd w:val="clear" w:color="auto" w:fill="auto"/>
          </w:tcPr>
          <w:p w14:paraId="62959B38" w14:textId="77777777" w:rsidR="00CB3A66" w:rsidRPr="00182509" w:rsidRDefault="00CB3A66" w:rsidP="00CB3A66">
            <w:pPr>
              <w:tabs>
                <w:tab w:val="decimal" w:pos="992"/>
              </w:tabs>
              <w:spacing w:line="240" w:lineRule="atLeast"/>
              <w:ind w:left="-115" w:right="-101"/>
              <w:rPr>
                <w:rFonts w:cs="Times New Roman"/>
              </w:rPr>
            </w:pPr>
          </w:p>
        </w:tc>
        <w:tc>
          <w:tcPr>
            <w:tcW w:w="1170" w:type="dxa"/>
            <w:shd w:val="clear" w:color="auto" w:fill="auto"/>
          </w:tcPr>
          <w:p w14:paraId="1696154C" w14:textId="77777777" w:rsidR="00CB3A66" w:rsidRPr="00182509" w:rsidRDefault="00CB3A66" w:rsidP="00CB3A66">
            <w:pPr>
              <w:tabs>
                <w:tab w:val="decimal" w:pos="882"/>
              </w:tabs>
              <w:spacing w:line="240" w:lineRule="atLeast"/>
              <w:ind w:left="-115" w:right="-101"/>
              <w:rPr>
                <w:rFonts w:cs="Times New Roman"/>
              </w:rPr>
            </w:pPr>
          </w:p>
          <w:p w14:paraId="20708F48" w14:textId="16BBD4B6" w:rsidR="00CB3A66" w:rsidRPr="00182509" w:rsidRDefault="00CB3A66" w:rsidP="00CB3A66">
            <w:pPr>
              <w:tabs>
                <w:tab w:val="decimal" w:pos="882"/>
              </w:tabs>
              <w:spacing w:line="240" w:lineRule="atLeast"/>
              <w:ind w:left="-115" w:right="-101"/>
              <w:rPr>
                <w:rFonts w:cs="Times New Roman"/>
              </w:rPr>
            </w:pPr>
            <w:r w:rsidRPr="00182509">
              <w:rPr>
                <w:rFonts w:cs="Times New Roman"/>
              </w:rPr>
              <w:t>(233,639)</w:t>
            </w:r>
          </w:p>
        </w:tc>
        <w:tc>
          <w:tcPr>
            <w:tcW w:w="270" w:type="dxa"/>
            <w:shd w:val="clear" w:color="auto" w:fill="auto"/>
          </w:tcPr>
          <w:p w14:paraId="19359221" w14:textId="77777777" w:rsidR="00CB3A66" w:rsidRPr="00182509" w:rsidRDefault="00CB3A66" w:rsidP="00CB3A66">
            <w:pPr>
              <w:tabs>
                <w:tab w:val="decimal" w:pos="992"/>
              </w:tabs>
              <w:spacing w:line="240" w:lineRule="atLeast"/>
              <w:ind w:left="-115" w:right="-101"/>
              <w:rPr>
                <w:rFonts w:cs="Times New Roman"/>
              </w:rPr>
            </w:pPr>
          </w:p>
        </w:tc>
        <w:tc>
          <w:tcPr>
            <w:tcW w:w="1080" w:type="dxa"/>
            <w:shd w:val="clear" w:color="auto" w:fill="auto"/>
          </w:tcPr>
          <w:p w14:paraId="1B559288" w14:textId="77777777" w:rsidR="00CB3A66" w:rsidRPr="00182509" w:rsidRDefault="00CB3A66" w:rsidP="00CB3A66">
            <w:pPr>
              <w:tabs>
                <w:tab w:val="decimal" w:pos="863"/>
              </w:tabs>
              <w:spacing w:line="240" w:lineRule="atLeast"/>
              <w:ind w:left="-115" w:right="-101"/>
              <w:rPr>
                <w:rFonts w:cs="Times New Roman"/>
              </w:rPr>
            </w:pPr>
          </w:p>
          <w:p w14:paraId="3733AEB7" w14:textId="3CE32FBE" w:rsidR="00CB3A66" w:rsidRPr="00182509" w:rsidRDefault="00CB3A66" w:rsidP="00CB3A66">
            <w:pPr>
              <w:tabs>
                <w:tab w:val="decimal" w:pos="863"/>
              </w:tabs>
              <w:spacing w:line="240" w:lineRule="atLeast"/>
              <w:ind w:right="-101"/>
              <w:rPr>
                <w:rFonts w:cs="Times New Roman"/>
              </w:rPr>
            </w:pPr>
            <w:r w:rsidRPr="00182509">
              <w:rPr>
                <w:rFonts w:cs="Times New Roman"/>
              </w:rPr>
              <w:t>(278,090)</w:t>
            </w:r>
          </w:p>
        </w:tc>
        <w:tc>
          <w:tcPr>
            <w:tcW w:w="270" w:type="dxa"/>
            <w:shd w:val="clear" w:color="auto" w:fill="auto"/>
          </w:tcPr>
          <w:p w14:paraId="54C27B32" w14:textId="77777777" w:rsidR="00CB3A66" w:rsidRPr="00182509" w:rsidRDefault="00CB3A66" w:rsidP="00CB3A66">
            <w:pPr>
              <w:tabs>
                <w:tab w:val="decimal" w:pos="992"/>
              </w:tabs>
              <w:spacing w:line="240" w:lineRule="atLeast"/>
              <w:ind w:left="-115" w:right="-101"/>
              <w:rPr>
                <w:rFonts w:cs="Times New Roman"/>
              </w:rPr>
            </w:pPr>
          </w:p>
        </w:tc>
        <w:tc>
          <w:tcPr>
            <w:tcW w:w="1260" w:type="dxa"/>
            <w:shd w:val="clear" w:color="auto" w:fill="auto"/>
          </w:tcPr>
          <w:p w14:paraId="3275B7B8" w14:textId="77777777" w:rsidR="00CB3A66" w:rsidRPr="00182509" w:rsidRDefault="00CB3A66" w:rsidP="00CB3A66">
            <w:pPr>
              <w:tabs>
                <w:tab w:val="decimal" w:pos="992"/>
              </w:tabs>
              <w:spacing w:line="240" w:lineRule="atLeast"/>
              <w:ind w:left="-115" w:right="-101"/>
              <w:rPr>
                <w:rFonts w:cs="Times New Roman"/>
              </w:rPr>
            </w:pPr>
          </w:p>
          <w:p w14:paraId="43FD0967" w14:textId="6915E3C9" w:rsidR="00CB3A66" w:rsidRPr="00182509" w:rsidRDefault="00CB3A66" w:rsidP="00CB3A66">
            <w:pPr>
              <w:tabs>
                <w:tab w:val="decimal" w:pos="992"/>
              </w:tabs>
              <w:spacing w:line="240" w:lineRule="atLeast"/>
              <w:ind w:left="-115" w:right="-101"/>
              <w:rPr>
                <w:rFonts w:cs="Times New Roman"/>
              </w:rPr>
            </w:pPr>
            <w:r w:rsidRPr="00182509">
              <w:rPr>
                <w:rFonts w:cs="Times New Roman"/>
              </w:rPr>
              <w:t>-</w:t>
            </w:r>
          </w:p>
        </w:tc>
        <w:tc>
          <w:tcPr>
            <w:tcW w:w="270" w:type="dxa"/>
          </w:tcPr>
          <w:p w14:paraId="5D5E7EE5" w14:textId="77777777" w:rsidR="00CB3A66" w:rsidRPr="00182509" w:rsidRDefault="00CB3A66" w:rsidP="00CB3A66">
            <w:pPr>
              <w:tabs>
                <w:tab w:val="decimal" w:pos="992"/>
              </w:tabs>
              <w:spacing w:line="240" w:lineRule="atLeast"/>
              <w:ind w:left="-115" w:right="-101"/>
              <w:rPr>
                <w:rFonts w:cs="Times New Roman"/>
              </w:rPr>
            </w:pPr>
          </w:p>
        </w:tc>
        <w:tc>
          <w:tcPr>
            <w:tcW w:w="990" w:type="dxa"/>
          </w:tcPr>
          <w:p w14:paraId="645725F6" w14:textId="77777777" w:rsidR="00CB3A66" w:rsidRPr="00182509" w:rsidRDefault="00CB3A66" w:rsidP="00CB3A66">
            <w:pPr>
              <w:tabs>
                <w:tab w:val="decimal" w:pos="774"/>
              </w:tabs>
              <w:spacing w:line="240" w:lineRule="atLeast"/>
              <w:ind w:left="-115" w:right="-101"/>
              <w:rPr>
                <w:rFonts w:cs="Times New Roman"/>
              </w:rPr>
            </w:pPr>
          </w:p>
          <w:p w14:paraId="0D37062A" w14:textId="7E582F79" w:rsidR="00CB3A66" w:rsidRPr="00182509" w:rsidRDefault="00CB3A66" w:rsidP="00CB3A66">
            <w:pPr>
              <w:tabs>
                <w:tab w:val="decimal" w:pos="774"/>
              </w:tabs>
              <w:spacing w:line="240" w:lineRule="atLeast"/>
              <w:ind w:left="-115" w:right="-101"/>
              <w:rPr>
                <w:rFonts w:cs="Times New Roman"/>
              </w:rPr>
            </w:pPr>
            <w:r w:rsidRPr="00182509">
              <w:rPr>
                <w:rFonts w:cs="Times New Roman"/>
              </w:rPr>
              <w:t>-</w:t>
            </w:r>
          </w:p>
        </w:tc>
        <w:tc>
          <w:tcPr>
            <w:tcW w:w="270" w:type="dxa"/>
          </w:tcPr>
          <w:p w14:paraId="12F42D1C" w14:textId="77777777" w:rsidR="00CB3A66" w:rsidRPr="00182509" w:rsidRDefault="00CB3A66" w:rsidP="00CB3A66">
            <w:pPr>
              <w:tabs>
                <w:tab w:val="decimal" w:pos="810"/>
              </w:tabs>
              <w:spacing w:line="240" w:lineRule="atLeast"/>
              <w:ind w:left="-115" w:right="-101"/>
              <w:rPr>
                <w:rFonts w:cs="Times New Roman"/>
              </w:rPr>
            </w:pPr>
          </w:p>
        </w:tc>
        <w:tc>
          <w:tcPr>
            <w:tcW w:w="1080" w:type="dxa"/>
          </w:tcPr>
          <w:p w14:paraId="6FF45EF4" w14:textId="77777777" w:rsidR="00CB3A66" w:rsidRPr="00182509" w:rsidRDefault="00CB3A66" w:rsidP="00CB3A66">
            <w:pPr>
              <w:tabs>
                <w:tab w:val="decimal" w:pos="810"/>
              </w:tabs>
              <w:spacing w:line="240" w:lineRule="atLeast"/>
              <w:ind w:left="-115" w:right="-101"/>
              <w:rPr>
                <w:rFonts w:cs="Times New Roman"/>
              </w:rPr>
            </w:pPr>
          </w:p>
          <w:p w14:paraId="3C735953" w14:textId="0CEBB02E" w:rsidR="00CB3A66" w:rsidRPr="00182509" w:rsidRDefault="00CB3A66" w:rsidP="00CB3A66">
            <w:pPr>
              <w:tabs>
                <w:tab w:val="decimal" w:pos="810"/>
              </w:tabs>
              <w:spacing w:line="240" w:lineRule="atLeast"/>
              <w:ind w:left="-115" w:right="-101"/>
              <w:rPr>
                <w:rFonts w:cs="Times New Roman"/>
              </w:rPr>
            </w:pPr>
            <w:r w:rsidRPr="00182509">
              <w:rPr>
                <w:rFonts w:cs="Times New Roman"/>
              </w:rPr>
              <w:t>-</w:t>
            </w:r>
          </w:p>
        </w:tc>
        <w:tc>
          <w:tcPr>
            <w:tcW w:w="270" w:type="dxa"/>
          </w:tcPr>
          <w:p w14:paraId="303689F0" w14:textId="77777777" w:rsidR="00CB3A66" w:rsidRPr="00182509" w:rsidRDefault="00CB3A66" w:rsidP="00CB3A66">
            <w:pPr>
              <w:tabs>
                <w:tab w:val="decimal" w:pos="992"/>
              </w:tabs>
              <w:spacing w:line="240" w:lineRule="atLeast"/>
              <w:ind w:left="-115" w:right="-101"/>
              <w:rPr>
                <w:rFonts w:cs="Times New Roman"/>
              </w:rPr>
            </w:pPr>
          </w:p>
        </w:tc>
        <w:tc>
          <w:tcPr>
            <w:tcW w:w="1260" w:type="dxa"/>
          </w:tcPr>
          <w:p w14:paraId="4D9783F0" w14:textId="77777777" w:rsidR="00CB3A66" w:rsidRPr="00182509" w:rsidRDefault="00CB3A66" w:rsidP="00CB3A66">
            <w:pPr>
              <w:tabs>
                <w:tab w:val="decimal" w:pos="992"/>
              </w:tabs>
              <w:spacing w:line="240" w:lineRule="atLeast"/>
              <w:ind w:left="-115" w:right="-101"/>
              <w:rPr>
                <w:rFonts w:cs="Times New Roman"/>
              </w:rPr>
            </w:pPr>
          </w:p>
          <w:p w14:paraId="37568C49" w14:textId="48AD7F8E" w:rsidR="00CB3A66" w:rsidRPr="00182509" w:rsidRDefault="00CB3A66" w:rsidP="00CB3A66">
            <w:pPr>
              <w:tabs>
                <w:tab w:val="decimal" w:pos="992"/>
              </w:tabs>
              <w:spacing w:line="240" w:lineRule="atLeast"/>
              <w:ind w:left="-115" w:right="-101"/>
              <w:rPr>
                <w:rFonts w:cs="Times New Roman"/>
              </w:rPr>
            </w:pPr>
            <w:r w:rsidRPr="00182509">
              <w:rPr>
                <w:rFonts w:cs="Times New Roman"/>
              </w:rPr>
              <w:t>-</w:t>
            </w:r>
          </w:p>
        </w:tc>
        <w:tc>
          <w:tcPr>
            <w:tcW w:w="275" w:type="dxa"/>
          </w:tcPr>
          <w:p w14:paraId="0E50AD08" w14:textId="77777777" w:rsidR="00CB3A66" w:rsidRPr="00182509" w:rsidRDefault="00CB3A66" w:rsidP="00CB3A66">
            <w:pPr>
              <w:tabs>
                <w:tab w:val="decimal" w:pos="992"/>
              </w:tabs>
              <w:spacing w:line="240" w:lineRule="atLeast"/>
              <w:ind w:left="-115" w:right="-101"/>
              <w:rPr>
                <w:rFonts w:cs="Times New Roman"/>
              </w:rPr>
            </w:pPr>
          </w:p>
        </w:tc>
        <w:tc>
          <w:tcPr>
            <w:tcW w:w="1080" w:type="dxa"/>
          </w:tcPr>
          <w:p w14:paraId="6E5F4709" w14:textId="77777777" w:rsidR="00CB3A66" w:rsidRPr="00182509" w:rsidRDefault="00CB3A66" w:rsidP="00CB3A66">
            <w:pPr>
              <w:tabs>
                <w:tab w:val="decimal" w:pos="882"/>
              </w:tabs>
              <w:spacing w:line="240" w:lineRule="atLeast"/>
              <w:ind w:left="-115" w:right="-101"/>
              <w:rPr>
                <w:rFonts w:cs="Times New Roman"/>
              </w:rPr>
            </w:pPr>
          </w:p>
          <w:p w14:paraId="480ABD95" w14:textId="58351B68" w:rsidR="00CB3A66" w:rsidRPr="00182509" w:rsidRDefault="00CB3A66" w:rsidP="00CB3A66">
            <w:pPr>
              <w:tabs>
                <w:tab w:val="decimal" w:pos="882"/>
              </w:tabs>
              <w:spacing w:line="240" w:lineRule="atLeast"/>
              <w:ind w:left="-115" w:right="-101"/>
              <w:rPr>
                <w:rFonts w:cs="Times New Roman"/>
              </w:rPr>
            </w:pPr>
            <w:r w:rsidRPr="00182509">
              <w:rPr>
                <w:rFonts w:cs="Times New Roman"/>
              </w:rPr>
              <w:t>(511,729)</w:t>
            </w:r>
          </w:p>
        </w:tc>
      </w:tr>
      <w:tr w:rsidR="00CB3A66" w:rsidRPr="00182509" w14:paraId="417D7226" w14:textId="77777777" w:rsidTr="00BE273A">
        <w:tc>
          <w:tcPr>
            <w:tcW w:w="2968" w:type="dxa"/>
            <w:shd w:val="clear" w:color="auto" w:fill="auto"/>
          </w:tcPr>
          <w:p w14:paraId="318BEA98" w14:textId="3CB85E5A" w:rsidR="00CB3A66" w:rsidRPr="00182509" w:rsidRDefault="00CB3A66" w:rsidP="00CB3A66">
            <w:pPr>
              <w:spacing w:line="240" w:lineRule="atLeast"/>
              <w:ind w:right="-218"/>
              <w:rPr>
                <w:rFonts w:cs="Times New Roman"/>
                <w:b/>
                <w:bCs/>
              </w:rPr>
            </w:pPr>
            <w:r w:rsidRPr="00182509">
              <w:rPr>
                <w:rFonts w:cs="Times New Roman"/>
                <w:b/>
                <w:bCs/>
              </w:rPr>
              <w:t>At 31 December 2020 and</w:t>
            </w:r>
          </w:p>
        </w:tc>
        <w:tc>
          <w:tcPr>
            <w:tcW w:w="1168" w:type="dxa"/>
            <w:tcBorders>
              <w:top w:val="single" w:sz="4" w:space="0" w:color="auto"/>
            </w:tcBorders>
            <w:shd w:val="clear" w:color="auto" w:fill="auto"/>
          </w:tcPr>
          <w:p w14:paraId="5FB3A501" w14:textId="5B667DD0" w:rsidR="00CB3A66" w:rsidRPr="00182509" w:rsidRDefault="00CB3A66" w:rsidP="00CB3A66">
            <w:pPr>
              <w:tabs>
                <w:tab w:val="decimal" w:pos="992"/>
              </w:tabs>
              <w:spacing w:line="240" w:lineRule="atLeast"/>
              <w:ind w:left="-115" w:right="-101"/>
              <w:rPr>
                <w:rFonts w:cs="Times New Roman"/>
                <w:b/>
                <w:bCs/>
              </w:rPr>
            </w:pPr>
          </w:p>
        </w:tc>
        <w:tc>
          <w:tcPr>
            <w:tcW w:w="269" w:type="dxa"/>
            <w:shd w:val="clear" w:color="auto" w:fill="auto"/>
          </w:tcPr>
          <w:p w14:paraId="09CE04C3" w14:textId="77777777" w:rsidR="00CB3A66" w:rsidRPr="00182509" w:rsidRDefault="00CB3A66" w:rsidP="00CB3A66">
            <w:pPr>
              <w:tabs>
                <w:tab w:val="decimal" w:pos="992"/>
              </w:tabs>
              <w:spacing w:line="240" w:lineRule="atLeast"/>
              <w:ind w:left="-115" w:right="-101"/>
              <w:rPr>
                <w:rFonts w:cs="Times New Roman"/>
                <w:b/>
                <w:bCs/>
              </w:rPr>
            </w:pPr>
          </w:p>
        </w:tc>
        <w:tc>
          <w:tcPr>
            <w:tcW w:w="1170" w:type="dxa"/>
            <w:tcBorders>
              <w:top w:val="single" w:sz="4" w:space="0" w:color="auto"/>
            </w:tcBorders>
            <w:shd w:val="clear" w:color="auto" w:fill="auto"/>
          </w:tcPr>
          <w:p w14:paraId="3F9967CF" w14:textId="5AF3F0B7" w:rsidR="00CB3A66" w:rsidRPr="00182509" w:rsidRDefault="00CB3A66" w:rsidP="00CB3A66">
            <w:pPr>
              <w:tabs>
                <w:tab w:val="decimal" w:pos="882"/>
              </w:tabs>
              <w:spacing w:line="240" w:lineRule="atLeast"/>
              <w:ind w:left="-115" w:right="-101"/>
              <w:rPr>
                <w:rFonts w:cs="Times New Roman"/>
                <w:b/>
                <w:bCs/>
              </w:rPr>
            </w:pPr>
          </w:p>
        </w:tc>
        <w:tc>
          <w:tcPr>
            <w:tcW w:w="270" w:type="dxa"/>
            <w:shd w:val="clear" w:color="auto" w:fill="auto"/>
          </w:tcPr>
          <w:p w14:paraId="7B304829" w14:textId="77777777" w:rsidR="00CB3A66" w:rsidRPr="00182509" w:rsidRDefault="00CB3A66" w:rsidP="00CB3A66">
            <w:pPr>
              <w:tabs>
                <w:tab w:val="decimal" w:pos="992"/>
              </w:tabs>
              <w:spacing w:line="240" w:lineRule="atLeast"/>
              <w:ind w:left="-115" w:right="-101"/>
              <w:rPr>
                <w:rFonts w:cs="Times New Roman"/>
                <w:b/>
                <w:bCs/>
              </w:rPr>
            </w:pPr>
          </w:p>
        </w:tc>
        <w:tc>
          <w:tcPr>
            <w:tcW w:w="1080" w:type="dxa"/>
            <w:tcBorders>
              <w:top w:val="single" w:sz="4" w:space="0" w:color="auto"/>
            </w:tcBorders>
            <w:shd w:val="clear" w:color="auto" w:fill="auto"/>
          </w:tcPr>
          <w:p w14:paraId="064D568B" w14:textId="73DC068B" w:rsidR="00CB3A66" w:rsidRPr="00182509" w:rsidRDefault="00CB3A66" w:rsidP="00CB3A66">
            <w:pPr>
              <w:tabs>
                <w:tab w:val="decimal" w:pos="863"/>
              </w:tabs>
              <w:spacing w:line="240" w:lineRule="atLeast"/>
              <w:ind w:left="-115" w:right="-101"/>
              <w:rPr>
                <w:rFonts w:cs="Times New Roman"/>
                <w:b/>
                <w:bCs/>
              </w:rPr>
            </w:pPr>
          </w:p>
        </w:tc>
        <w:tc>
          <w:tcPr>
            <w:tcW w:w="270" w:type="dxa"/>
            <w:shd w:val="clear" w:color="auto" w:fill="auto"/>
          </w:tcPr>
          <w:p w14:paraId="5FFDB988" w14:textId="77777777" w:rsidR="00CB3A66" w:rsidRPr="00182509" w:rsidRDefault="00CB3A66" w:rsidP="00CB3A66">
            <w:pPr>
              <w:tabs>
                <w:tab w:val="decimal" w:pos="992"/>
              </w:tabs>
              <w:spacing w:line="240" w:lineRule="atLeast"/>
              <w:ind w:left="-115" w:right="-101"/>
              <w:rPr>
                <w:rFonts w:cs="Times New Roman"/>
                <w:b/>
                <w:bCs/>
              </w:rPr>
            </w:pPr>
          </w:p>
        </w:tc>
        <w:tc>
          <w:tcPr>
            <w:tcW w:w="1260" w:type="dxa"/>
            <w:tcBorders>
              <w:top w:val="single" w:sz="4" w:space="0" w:color="auto"/>
            </w:tcBorders>
            <w:shd w:val="clear" w:color="auto" w:fill="auto"/>
          </w:tcPr>
          <w:p w14:paraId="23C38899" w14:textId="537CBFEF" w:rsidR="00CB3A66" w:rsidRPr="00182509" w:rsidRDefault="00CB3A66" w:rsidP="00CB3A66">
            <w:pPr>
              <w:tabs>
                <w:tab w:val="decimal" w:pos="992"/>
              </w:tabs>
              <w:spacing w:line="240" w:lineRule="atLeast"/>
              <w:ind w:left="-115" w:right="-101"/>
              <w:rPr>
                <w:rFonts w:cs="Times New Roman"/>
                <w:b/>
                <w:bCs/>
              </w:rPr>
            </w:pPr>
          </w:p>
        </w:tc>
        <w:tc>
          <w:tcPr>
            <w:tcW w:w="270" w:type="dxa"/>
          </w:tcPr>
          <w:p w14:paraId="1F5C2888" w14:textId="77777777" w:rsidR="00CB3A66" w:rsidRPr="00182509" w:rsidRDefault="00CB3A66" w:rsidP="00CB3A66">
            <w:pPr>
              <w:tabs>
                <w:tab w:val="decimal" w:pos="992"/>
              </w:tabs>
              <w:spacing w:line="240" w:lineRule="atLeast"/>
              <w:ind w:left="-115" w:right="-101"/>
              <w:rPr>
                <w:rFonts w:cs="Times New Roman"/>
                <w:b/>
                <w:bCs/>
              </w:rPr>
            </w:pPr>
          </w:p>
        </w:tc>
        <w:tc>
          <w:tcPr>
            <w:tcW w:w="990" w:type="dxa"/>
            <w:tcBorders>
              <w:top w:val="single" w:sz="4" w:space="0" w:color="auto"/>
            </w:tcBorders>
          </w:tcPr>
          <w:p w14:paraId="2D8B9FCE" w14:textId="0C1D1A0B" w:rsidR="00CB3A66" w:rsidRPr="00182509" w:rsidRDefault="00CB3A66" w:rsidP="00CB3A66">
            <w:pPr>
              <w:tabs>
                <w:tab w:val="decimal" w:pos="774"/>
              </w:tabs>
              <w:spacing w:line="240" w:lineRule="atLeast"/>
              <w:ind w:left="-115" w:right="-101"/>
              <w:rPr>
                <w:rFonts w:cs="Times New Roman"/>
                <w:b/>
                <w:bCs/>
              </w:rPr>
            </w:pPr>
          </w:p>
        </w:tc>
        <w:tc>
          <w:tcPr>
            <w:tcW w:w="270" w:type="dxa"/>
          </w:tcPr>
          <w:p w14:paraId="607E76BA" w14:textId="77777777" w:rsidR="00CB3A66" w:rsidRPr="00182509" w:rsidRDefault="00CB3A66" w:rsidP="00CB3A66">
            <w:pPr>
              <w:tabs>
                <w:tab w:val="decimal" w:pos="810"/>
              </w:tabs>
              <w:spacing w:line="240" w:lineRule="atLeast"/>
              <w:ind w:left="-115" w:right="-101"/>
              <w:rPr>
                <w:rFonts w:cs="Times New Roman"/>
                <w:b/>
                <w:bCs/>
              </w:rPr>
            </w:pPr>
          </w:p>
        </w:tc>
        <w:tc>
          <w:tcPr>
            <w:tcW w:w="1080" w:type="dxa"/>
            <w:tcBorders>
              <w:top w:val="single" w:sz="4" w:space="0" w:color="auto"/>
            </w:tcBorders>
          </w:tcPr>
          <w:p w14:paraId="6E9DB60D" w14:textId="036D1DCE" w:rsidR="00CB3A66" w:rsidRPr="00182509" w:rsidRDefault="00CB3A66" w:rsidP="00CB3A66">
            <w:pPr>
              <w:tabs>
                <w:tab w:val="decimal" w:pos="810"/>
              </w:tabs>
              <w:spacing w:line="240" w:lineRule="atLeast"/>
              <w:ind w:left="-115" w:right="-101"/>
              <w:rPr>
                <w:rFonts w:cs="Times New Roman"/>
                <w:b/>
                <w:bCs/>
              </w:rPr>
            </w:pPr>
          </w:p>
        </w:tc>
        <w:tc>
          <w:tcPr>
            <w:tcW w:w="270" w:type="dxa"/>
          </w:tcPr>
          <w:p w14:paraId="335E13EC" w14:textId="77777777" w:rsidR="00CB3A66" w:rsidRPr="00182509" w:rsidRDefault="00CB3A66" w:rsidP="00CB3A66">
            <w:pPr>
              <w:tabs>
                <w:tab w:val="decimal" w:pos="992"/>
              </w:tabs>
              <w:spacing w:line="240" w:lineRule="atLeast"/>
              <w:ind w:left="-115" w:right="-101"/>
              <w:rPr>
                <w:rFonts w:cs="Times New Roman"/>
                <w:b/>
                <w:bCs/>
              </w:rPr>
            </w:pPr>
          </w:p>
        </w:tc>
        <w:tc>
          <w:tcPr>
            <w:tcW w:w="1260" w:type="dxa"/>
            <w:tcBorders>
              <w:top w:val="single" w:sz="4" w:space="0" w:color="auto"/>
            </w:tcBorders>
          </w:tcPr>
          <w:p w14:paraId="3B2F20AC" w14:textId="1F14FE51" w:rsidR="00CB3A66" w:rsidRPr="00182509" w:rsidRDefault="00CB3A66" w:rsidP="00CB3A66">
            <w:pPr>
              <w:tabs>
                <w:tab w:val="decimal" w:pos="992"/>
              </w:tabs>
              <w:spacing w:line="240" w:lineRule="atLeast"/>
              <w:ind w:left="-115" w:right="-101"/>
              <w:rPr>
                <w:rFonts w:cs="Times New Roman"/>
                <w:b/>
                <w:bCs/>
              </w:rPr>
            </w:pPr>
          </w:p>
        </w:tc>
        <w:tc>
          <w:tcPr>
            <w:tcW w:w="275" w:type="dxa"/>
          </w:tcPr>
          <w:p w14:paraId="1A053B75" w14:textId="77777777" w:rsidR="00CB3A66" w:rsidRPr="00182509" w:rsidRDefault="00CB3A66" w:rsidP="00CB3A66">
            <w:pPr>
              <w:tabs>
                <w:tab w:val="decimal" w:pos="992"/>
              </w:tabs>
              <w:spacing w:line="240" w:lineRule="atLeast"/>
              <w:ind w:left="-115" w:right="-101"/>
              <w:rPr>
                <w:rFonts w:cs="Times New Roman"/>
                <w:b/>
                <w:bCs/>
              </w:rPr>
            </w:pPr>
          </w:p>
        </w:tc>
        <w:tc>
          <w:tcPr>
            <w:tcW w:w="1080" w:type="dxa"/>
            <w:tcBorders>
              <w:top w:val="single" w:sz="4" w:space="0" w:color="auto"/>
            </w:tcBorders>
          </w:tcPr>
          <w:p w14:paraId="55C6AA3B" w14:textId="4B733DC1" w:rsidR="00CB3A66" w:rsidRPr="00182509" w:rsidRDefault="00CB3A66" w:rsidP="00CB3A66">
            <w:pPr>
              <w:tabs>
                <w:tab w:val="decimal" w:pos="882"/>
              </w:tabs>
              <w:spacing w:line="240" w:lineRule="atLeast"/>
              <w:ind w:left="-115" w:right="-101"/>
              <w:rPr>
                <w:rFonts w:cs="Times New Roman"/>
                <w:b/>
                <w:bCs/>
              </w:rPr>
            </w:pPr>
          </w:p>
        </w:tc>
      </w:tr>
      <w:tr w:rsidR="008F5183" w:rsidRPr="00182509" w14:paraId="25241F3E" w14:textId="77777777" w:rsidTr="00BE273A">
        <w:tc>
          <w:tcPr>
            <w:tcW w:w="2968" w:type="dxa"/>
            <w:shd w:val="clear" w:color="auto" w:fill="auto"/>
          </w:tcPr>
          <w:p w14:paraId="0490F80C" w14:textId="45684A6E" w:rsidR="008F5183" w:rsidRPr="00182509" w:rsidRDefault="008F5183" w:rsidP="008F5183">
            <w:pPr>
              <w:tabs>
                <w:tab w:val="left" w:pos="136"/>
                <w:tab w:val="left" w:pos="282"/>
              </w:tabs>
              <w:spacing w:line="240" w:lineRule="atLeast"/>
              <w:ind w:right="-218"/>
              <w:rPr>
                <w:rFonts w:cs="Times New Roman"/>
                <w:b/>
                <w:bCs/>
              </w:rPr>
            </w:pPr>
            <w:r w:rsidRPr="00182509">
              <w:rPr>
                <w:rFonts w:cs="Times New Roman"/>
                <w:b/>
                <w:bCs/>
              </w:rPr>
              <w:t xml:space="preserve">   1 January 2021</w:t>
            </w:r>
          </w:p>
        </w:tc>
        <w:tc>
          <w:tcPr>
            <w:tcW w:w="1168" w:type="dxa"/>
            <w:shd w:val="clear" w:color="auto" w:fill="auto"/>
          </w:tcPr>
          <w:p w14:paraId="4888887A" w14:textId="7BACEDD2" w:rsidR="008F5183" w:rsidRPr="00182509" w:rsidRDefault="008F5183" w:rsidP="008F5183">
            <w:pPr>
              <w:tabs>
                <w:tab w:val="decimal" w:pos="992"/>
              </w:tabs>
              <w:spacing w:line="240" w:lineRule="atLeast"/>
              <w:ind w:left="-115" w:right="-101"/>
              <w:rPr>
                <w:rFonts w:cs="Times New Roman"/>
                <w:b/>
                <w:bCs/>
              </w:rPr>
            </w:pPr>
            <w:r w:rsidRPr="00182509">
              <w:rPr>
                <w:rFonts w:cs="Times New Roman"/>
                <w:b/>
                <w:bCs/>
              </w:rPr>
              <w:t>12,540</w:t>
            </w:r>
          </w:p>
        </w:tc>
        <w:tc>
          <w:tcPr>
            <w:tcW w:w="269" w:type="dxa"/>
            <w:shd w:val="clear" w:color="auto" w:fill="auto"/>
          </w:tcPr>
          <w:p w14:paraId="38E878ED" w14:textId="77777777" w:rsidR="008F5183" w:rsidRPr="00182509" w:rsidRDefault="008F5183" w:rsidP="008F5183">
            <w:pPr>
              <w:tabs>
                <w:tab w:val="decimal" w:pos="992"/>
              </w:tabs>
              <w:spacing w:line="240" w:lineRule="atLeast"/>
              <w:ind w:left="-115" w:right="-101"/>
              <w:rPr>
                <w:rFonts w:cs="Times New Roman"/>
                <w:b/>
                <w:bCs/>
              </w:rPr>
            </w:pPr>
          </w:p>
        </w:tc>
        <w:tc>
          <w:tcPr>
            <w:tcW w:w="1170" w:type="dxa"/>
            <w:shd w:val="clear" w:color="auto" w:fill="auto"/>
          </w:tcPr>
          <w:p w14:paraId="4973F650" w14:textId="342C9457" w:rsidR="008F5183" w:rsidRPr="00182509" w:rsidRDefault="008F5183" w:rsidP="008F5183">
            <w:pPr>
              <w:tabs>
                <w:tab w:val="decimal" w:pos="882"/>
              </w:tabs>
              <w:spacing w:line="240" w:lineRule="atLeast"/>
              <w:ind w:left="-115" w:right="-101"/>
              <w:rPr>
                <w:rFonts w:cs="Times New Roman"/>
                <w:b/>
                <w:bCs/>
              </w:rPr>
            </w:pPr>
            <w:r w:rsidRPr="00182509">
              <w:rPr>
                <w:rFonts w:cs="Times New Roman"/>
                <w:b/>
                <w:bCs/>
              </w:rPr>
              <w:t>27,347</w:t>
            </w:r>
          </w:p>
        </w:tc>
        <w:tc>
          <w:tcPr>
            <w:tcW w:w="270" w:type="dxa"/>
            <w:shd w:val="clear" w:color="auto" w:fill="auto"/>
          </w:tcPr>
          <w:p w14:paraId="00BD2938" w14:textId="77777777" w:rsidR="008F5183" w:rsidRPr="00182509" w:rsidRDefault="008F5183" w:rsidP="008F5183">
            <w:pPr>
              <w:tabs>
                <w:tab w:val="decimal" w:pos="992"/>
              </w:tabs>
              <w:spacing w:line="240" w:lineRule="atLeast"/>
              <w:ind w:left="-115" w:right="-101"/>
              <w:rPr>
                <w:rFonts w:cs="Times New Roman"/>
                <w:b/>
                <w:bCs/>
              </w:rPr>
            </w:pPr>
          </w:p>
        </w:tc>
        <w:tc>
          <w:tcPr>
            <w:tcW w:w="1080" w:type="dxa"/>
            <w:shd w:val="clear" w:color="auto" w:fill="auto"/>
          </w:tcPr>
          <w:p w14:paraId="73E2E7C3" w14:textId="2D439B9B" w:rsidR="008F5183" w:rsidRPr="00182509" w:rsidRDefault="008F5183" w:rsidP="008F5183">
            <w:pPr>
              <w:tabs>
                <w:tab w:val="decimal" w:pos="863"/>
              </w:tabs>
              <w:spacing w:line="240" w:lineRule="atLeast"/>
              <w:ind w:left="-115" w:right="-101"/>
              <w:rPr>
                <w:rFonts w:cs="Times New Roman"/>
                <w:b/>
                <w:bCs/>
              </w:rPr>
            </w:pPr>
            <w:r w:rsidRPr="00182509">
              <w:rPr>
                <w:rFonts w:cs="Times New Roman"/>
                <w:b/>
                <w:bCs/>
              </w:rPr>
              <w:t>93,500</w:t>
            </w:r>
          </w:p>
        </w:tc>
        <w:tc>
          <w:tcPr>
            <w:tcW w:w="270" w:type="dxa"/>
            <w:shd w:val="clear" w:color="auto" w:fill="auto"/>
          </w:tcPr>
          <w:p w14:paraId="62E21A4D" w14:textId="77777777" w:rsidR="008F5183" w:rsidRPr="00182509" w:rsidRDefault="008F5183" w:rsidP="008F5183">
            <w:pPr>
              <w:tabs>
                <w:tab w:val="decimal" w:pos="992"/>
              </w:tabs>
              <w:spacing w:line="240" w:lineRule="atLeast"/>
              <w:ind w:left="-115" w:right="-101"/>
              <w:rPr>
                <w:rFonts w:cs="Times New Roman"/>
                <w:b/>
                <w:bCs/>
              </w:rPr>
            </w:pPr>
          </w:p>
        </w:tc>
        <w:tc>
          <w:tcPr>
            <w:tcW w:w="1260" w:type="dxa"/>
            <w:shd w:val="clear" w:color="auto" w:fill="auto"/>
          </w:tcPr>
          <w:p w14:paraId="1717E819" w14:textId="15B56686" w:rsidR="008F5183" w:rsidRPr="00182509" w:rsidRDefault="008F5183" w:rsidP="008F5183">
            <w:pPr>
              <w:tabs>
                <w:tab w:val="decimal" w:pos="992"/>
              </w:tabs>
              <w:spacing w:line="240" w:lineRule="atLeast"/>
              <w:ind w:left="-115" w:right="-101"/>
              <w:rPr>
                <w:rFonts w:cs="Times New Roman"/>
                <w:b/>
                <w:bCs/>
              </w:rPr>
            </w:pPr>
            <w:r w:rsidRPr="00182509">
              <w:rPr>
                <w:rFonts w:cs="Times New Roman"/>
                <w:b/>
                <w:bCs/>
              </w:rPr>
              <w:t>378,296</w:t>
            </w:r>
          </w:p>
        </w:tc>
        <w:tc>
          <w:tcPr>
            <w:tcW w:w="270" w:type="dxa"/>
          </w:tcPr>
          <w:p w14:paraId="0B2FBEAF" w14:textId="77777777" w:rsidR="008F5183" w:rsidRPr="00182509" w:rsidRDefault="008F5183" w:rsidP="008F5183">
            <w:pPr>
              <w:tabs>
                <w:tab w:val="decimal" w:pos="992"/>
              </w:tabs>
              <w:spacing w:line="240" w:lineRule="atLeast"/>
              <w:ind w:left="-115" w:right="-101"/>
              <w:rPr>
                <w:rFonts w:cs="Times New Roman"/>
                <w:b/>
                <w:bCs/>
              </w:rPr>
            </w:pPr>
          </w:p>
        </w:tc>
        <w:tc>
          <w:tcPr>
            <w:tcW w:w="990" w:type="dxa"/>
          </w:tcPr>
          <w:p w14:paraId="41B2EA82" w14:textId="6B2AD4A8" w:rsidR="008F5183" w:rsidRPr="00182509" w:rsidRDefault="008F5183" w:rsidP="008F5183">
            <w:pPr>
              <w:tabs>
                <w:tab w:val="decimal" w:pos="774"/>
              </w:tabs>
              <w:spacing w:line="240" w:lineRule="atLeast"/>
              <w:ind w:left="-115" w:right="-101"/>
              <w:rPr>
                <w:rFonts w:cs="Times New Roman"/>
                <w:b/>
                <w:bCs/>
              </w:rPr>
            </w:pPr>
            <w:r w:rsidRPr="00182509">
              <w:rPr>
                <w:rFonts w:cs="Times New Roman"/>
                <w:b/>
                <w:bCs/>
              </w:rPr>
              <w:t>117,405</w:t>
            </w:r>
          </w:p>
        </w:tc>
        <w:tc>
          <w:tcPr>
            <w:tcW w:w="270" w:type="dxa"/>
          </w:tcPr>
          <w:p w14:paraId="07DB5A24" w14:textId="77777777" w:rsidR="008F5183" w:rsidRPr="00182509" w:rsidRDefault="008F5183" w:rsidP="008F5183">
            <w:pPr>
              <w:tabs>
                <w:tab w:val="decimal" w:pos="810"/>
              </w:tabs>
              <w:spacing w:line="240" w:lineRule="atLeast"/>
              <w:ind w:left="-115" w:right="-101"/>
              <w:rPr>
                <w:rFonts w:cs="Times New Roman"/>
                <w:b/>
                <w:bCs/>
              </w:rPr>
            </w:pPr>
          </w:p>
        </w:tc>
        <w:tc>
          <w:tcPr>
            <w:tcW w:w="1080" w:type="dxa"/>
          </w:tcPr>
          <w:p w14:paraId="051DD38D" w14:textId="652D10CA" w:rsidR="008F5183" w:rsidRPr="00182509" w:rsidRDefault="008F5183" w:rsidP="008F5183">
            <w:pPr>
              <w:tabs>
                <w:tab w:val="decimal" w:pos="810"/>
              </w:tabs>
              <w:spacing w:line="240" w:lineRule="atLeast"/>
              <w:ind w:left="-115" w:right="-101"/>
              <w:rPr>
                <w:rFonts w:cs="Times New Roman"/>
                <w:b/>
                <w:bCs/>
              </w:rPr>
            </w:pPr>
            <w:r w:rsidRPr="00182509">
              <w:rPr>
                <w:rFonts w:cs="Times New Roman"/>
                <w:b/>
                <w:bCs/>
              </w:rPr>
              <w:t>127,262</w:t>
            </w:r>
          </w:p>
        </w:tc>
        <w:tc>
          <w:tcPr>
            <w:tcW w:w="270" w:type="dxa"/>
          </w:tcPr>
          <w:p w14:paraId="64496BBD" w14:textId="77777777" w:rsidR="008F5183" w:rsidRPr="00182509" w:rsidRDefault="008F5183" w:rsidP="008F5183">
            <w:pPr>
              <w:tabs>
                <w:tab w:val="decimal" w:pos="992"/>
              </w:tabs>
              <w:spacing w:line="240" w:lineRule="atLeast"/>
              <w:ind w:left="-115" w:right="-101"/>
              <w:rPr>
                <w:rFonts w:cs="Times New Roman"/>
                <w:b/>
                <w:bCs/>
              </w:rPr>
            </w:pPr>
          </w:p>
        </w:tc>
        <w:tc>
          <w:tcPr>
            <w:tcW w:w="1260" w:type="dxa"/>
          </w:tcPr>
          <w:p w14:paraId="6FB70F3E" w14:textId="0CE9F49F" w:rsidR="008F5183" w:rsidRPr="00182509" w:rsidRDefault="008F5183" w:rsidP="008F5183">
            <w:pPr>
              <w:tabs>
                <w:tab w:val="decimal" w:pos="992"/>
              </w:tabs>
              <w:spacing w:line="240" w:lineRule="atLeast"/>
              <w:ind w:left="-115" w:right="-101"/>
              <w:rPr>
                <w:rFonts w:cs="Times New Roman"/>
                <w:b/>
                <w:bCs/>
              </w:rPr>
            </w:pPr>
            <w:r w:rsidRPr="00182509">
              <w:rPr>
                <w:rFonts w:cs="Times New Roman"/>
                <w:b/>
                <w:bCs/>
              </w:rPr>
              <w:t>-</w:t>
            </w:r>
          </w:p>
        </w:tc>
        <w:tc>
          <w:tcPr>
            <w:tcW w:w="275" w:type="dxa"/>
          </w:tcPr>
          <w:p w14:paraId="5CD0B8B4" w14:textId="77777777" w:rsidR="008F5183" w:rsidRPr="00182509" w:rsidRDefault="008F5183" w:rsidP="008F5183">
            <w:pPr>
              <w:tabs>
                <w:tab w:val="decimal" w:pos="992"/>
              </w:tabs>
              <w:spacing w:line="240" w:lineRule="atLeast"/>
              <w:ind w:left="-115" w:right="-101"/>
              <w:rPr>
                <w:rFonts w:cs="Times New Roman"/>
                <w:b/>
                <w:bCs/>
              </w:rPr>
            </w:pPr>
          </w:p>
        </w:tc>
        <w:tc>
          <w:tcPr>
            <w:tcW w:w="1080" w:type="dxa"/>
          </w:tcPr>
          <w:p w14:paraId="4E4AC2E8" w14:textId="065A2612" w:rsidR="008F5183" w:rsidRPr="00182509" w:rsidRDefault="008F5183" w:rsidP="008F5183">
            <w:pPr>
              <w:tabs>
                <w:tab w:val="decimal" w:pos="882"/>
              </w:tabs>
              <w:spacing w:line="240" w:lineRule="atLeast"/>
              <w:ind w:left="-115" w:right="-101"/>
              <w:rPr>
                <w:rFonts w:cs="Times New Roman"/>
                <w:b/>
                <w:bCs/>
              </w:rPr>
            </w:pPr>
            <w:r w:rsidRPr="00182509">
              <w:rPr>
                <w:rFonts w:cs="Times New Roman"/>
                <w:b/>
                <w:bCs/>
              </w:rPr>
              <w:t>756,350</w:t>
            </w:r>
          </w:p>
        </w:tc>
      </w:tr>
      <w:tr w:rsidR="00CB3A66" w:rsidRPr="00182509" w14:paraId="3EABC8BB" w14:textId="77777777" w:rsidTr="00BE273A">
        <w:tc>
          <w:tcPr>
            <w:tcW w:w="2968" w:type="dxa"/>
            <w:shd w:val="clear" w:color="auto" w:fill="auto"/>
          </w:tcPr>
          <w:p w14:paraId="75CF42A5" w14:textId="77777777" w:rsidR="00CB3A66" w:rsidRPr="00182509" w:rsidRDefault="00CB3A66" w:rsidP="00CB3A66">
            <w:pPr>
              <w:spacing w:line="240" w:lineRule="atLeast"/>
              <w:ind w:right="-218"/>
              <w:rPr>
                <w:rFonts w:cs="Times New Roman"/>
              </w:rPr>
            </w:pPr>
            <w:r w:rsidRPr="00182509">
              <w:rPr>
                <w:rFonts w:cs="Times New Roman"/>
              </w:rPr>
              <w:t>Depreciation charge for the year</w:t>
            </w:r>
          </w:p>
        </w:tc>
        <w:tc>
          <w:tcPr>
            <w:tcW w:w="1168" w:type="dxa"/>
            <w:shd w:val="clear" w:color="auto" w:fill="auto"/>
          </w:tcPr>
          <w:p w14:paraId="2B3CABD4" w14:textId="06855E07" w:rsidR="00CB3A66" w:rsidRPr="00182509" w:rsidRDefault="006464F9" w:rsidP="00CB3A66">
            <w:pPr>
              <w:tabs>
                <w:tab w:val="decimal" w:pos="992"/>
              </w:tabs>
              <w:spacing w:line="240" w:lineRule="atLeast"/>
              <w:ind w:left="-115" w:right="-101"/>
              <w:rPr>
                <w:rFonts w:cs="Times New Roman"/>
              </w:rPr>
            </w:pPr>
            <w:r w:rsidRPr="00182509">
              <w:rPr>
                <w:rFonts w:cs="Times New Roman"/>
              </w:rPr>
              <w:t>-</w:t>
            </w:r>
          </w:p>
        </w:tc>
        <w:tc>
          <w:tcPr>
            <w:tcW w:w="269" w:type="dxa"/>
            <w:shd w:val="clear" w:color="auto" w:fill="auto"/>
          </w:tcPr>
          <w:p w14:paraId="5198AF78" w14:textId="77777777" w:rsidR="00CB3A66" w:rsidRPr="00182509" w:rsidRDefault="00CB3A66" w:rsidP="00CB3A66">
            <w:pPr>
              <w:tabs>
                <w:tab w:val="decimal" w:pos="992"/>
              </w:tabs>
              <w:spacing w:line="240" w:lineRule="atLeast"/>
              <w:ind w:left="-115" w:right="-101"/>
              <w:rPr>
                <w:rFonts w:cs="Times New Roman"/>
              </w:rPr>
            </w:pPr>
          </w:p>
        </w:tc>
        <w:tc>
          <w:tcPr>
            <w:tcW w:w="1170" w:type="dxa"/>
            <w:shd w:val="clear" w:color="auto" w:fill="auto"/>
          </w:tcPr>
          <w:p w14:paraId="6990650F" w14:textId="10DB1731" w:rsidR="00CB3A66" w:rsidRPr="00182509" w:rsidRDefault="006464F9" w:rsidP="00CB3A66">
            <w:pPr>
              <w:tabs>
                <w:tab w:val="decimal" w:pos="882"/>
              </w:tabs>
              <w:spacing w:line="240" w:lineRule="atLeast"/>
              <w:ind w:left="-115" w:right="-101"/>
              <w:rPr>
                <w:rFonts w:cs="Times New Roman"/>
              </w:rPr>
            </w:pPr>
            <w:r w:rsidRPr="00182509">
              <w:rPr>
                <w:rFonts w:cs="Times New Roman"/>
              </w:rPr>
              <w:t>57,255</w:t>
            </w:r>
          </w:p>
        </w:tc>
        <w:tc>
          <w:tcPr>
            <w:tcW w:w="270" w:type="dxa"/>
            <w:shd w:val="clear" w:color="auto" w:fill="auto"/>
          </w:tcPr>
          <w:p w14:paraId="6381E1D0" w14:textId="77777777" w:rsidR="00CB3A66" w:rsidRPr="00182509" w:rsidRDefault="00CB3A66" w:rsidP="00CB3A66">
            <w:pPr>
              <w:tabs>
                <w:tab w:val="decimal" w:pos="992"/>
              </w:tabs>
              <w:spacing w:line="240" w:lineRule="atLeast"/>
              <w:ind w:left="-115" w:right="-101"/>
              <w:rPr>
                <w:rFonts w:cs="Times New Roman"/>
              </w:rPr>
            </w:pPr>
          </w:p>
        </w:tc>
        <w:tc>
          <w:tcPr>
            <w:tcW w:w="1080" w:type="dxa"/>
            <w:shd w:val="clear" w:color="auto" w:fill="auto"/>
          </w:tcPr>
          <w:p w14:paraId="08C0E1F3" w14:textId="65409051" w:rsidR="00CB3A66" w:rsidRPr="00182509" w:rsidRDefault="006464F9" w:rsidP="00CB3A66">
            <w:pPr>
              <w:tabs>
                <w:tab w:val="decimal" w:pos="863"/>
              </w:tabs>
              <w:spacing w:line="240" w:lineRule="atLeast"/>
              <w:ind w:left="-115" w:right="-101"/>
              <w:rPr>
                <w:rFonts w:cs="Times New Roman"/>
              </w:rPr>
            </w:pPr>
            <w:r w:rsidRPr="00182509">
              <w:rPr>
                <w:rFonts w:cs="Times New Roman"/>
              </w:rPr>
              <w:t>100,433</w:t>
            </w:r>
          </w:p>
        </w:tc>
        <w:tc>
          <w:tcPr>
            <w:tcW w:w="270" w:type="dxa"/>
            <w:shd w:val="clear" w:color="auto" w:fill="auto"/>
          </w:tcPr>
          <w:p w14:paraId="6AA8E4A4" w14:textId="77777777" w:rsidR="00CB3A66" w:rsidRPr="00182509" w:rsidRDefault="00CB3A66" w:rsidP="00CB3A66">
            <w:pPr>
              <w:tabs>
                <w:tab w:val="decimal" w:pos="992"/>
              </w:tabs>
              <w:spacing w:line="240" w:lineRule="atLeast"/>
              <w:ind w:left="-115" w:right="-101"/>
              <w:rPr>
                <w:rFonts w:cs="Times New Roman"/>
              </w:rPr>
            </w:pPr>
          </w:p>
        </w:tc>
        <w:tc>
          <w:tcPr>
            <w:tcW w:w="1260" w:type="dxa"/>
            <w:shd w:val="clear" w:color="auto" w:fill="auto"/>
          </w:tcPr>
          <w:p w14:paraId="6C585EB6" w14:textId="280FA3A3" w:rsidR="00CB3A66" w:rsidRPr="00182509" w:rsidRDefault="006464F9" w:rsidP="00CB3A66">
            <w:pPr>
              <w:tabs>
                <w:tab w:val="decimal" w:pos="992"/>
              </w:tabs>
              <w:spacing w:line="240" w:lineRule="atLeast"/>
              <w:ind w:left="-115" w:right="-101"/>
              <w:rPr>
                <w:rFonts w:cs="Times New Roman"/>
              </w:rPr>
            </w:pPr>
            <w:r w:rsidRPr="00182509">
              <w:rPr>
                <w:rFonts w:cs="Times New Roman"/>
              </w:rPr>
              <w:t>43,804</w:t>
            </w:r>
          </w:p>
        </w:tc>
        <w:tc>
          <w:tcPr>
            <w:tcW w:w="270" w:type="dxa"/>
          </w:tcPr>
          <w:p w14:paraId="153664FB" w14:textId="77777777" w:rsidR="00CB3A66" w:rsidRPr="00182509" w:rsidRDefault="00CB3A66" w:rsidP="00CB3A66">
            <w:pPr>
              <w:tabs>
                <w:tab w:val="decimal" w:pos="992"/>
              </w:tabs>
              <w:spacing w:line="240" w:lineRule="atLeast"/>
              <w:ind w:left="-115" w:right="-101"/>
              <w:rPr>
                <w:rFonts w:cs="Times New Roman"/>
              </w:rPr>
            </w:pPr>
          </w:p>
        </w:tc>
        <w:tc>
          <w:tcPr>
            <w:tcW w:w="990" w:type="dxa"/>
          </w:tcPr>
          <w:p w14:paraId="62CCA435" w14:textId="04F8D40E" w:rsidR="00CB3A66" w:rsidRPr="00182509" w:rsidRDefault="006464F9" w:rsidP="00CB3A66">
            <w:pPr>
              <w:tabs>
                <w:tab w:val="decimal" w:pos="774"/>
              </w:tabs>
              <w:spacing w:line="240" w:lineRule="atLeast"/>
              <w:ind w:right="-101"/>
              <w:rPr>
                <w:rFonts w:cs="Times New Roman"/>
              </w:rPr>
            </w:pPr>
            <w:r w:rsidRPr="00182509">
              <w:rPr>
                <w:rFonts w:cs="Times New Roman"/>
              </w:rPr>
              <w:t>9,031</w:t>
            </w:r>
          </w:p>
        </w:tc>
        <w:tc>
          <w:tcPr>
            <w:tcW w:w="270" w:type="dxa"/>
          </w:tcPr>
          <w:p w14:paraId="5FC479D7" w14:textId="77777777" w:rsidR="00CB3A66" w:rsidRPr="00182509" w:rsidRDefault="00CB3A66" w:rsidP="00CB3A66">
            <w:pPr>
              <w:tabs>
                <w:tab w:val="decimal" w:pos="810"/>
              </w:tabs>
              <w:spacing w:line="240" w:lineRule="atLeast"/>
              <w:ind w:left="-115" w:right="-101"/>
              <w:rPr>
                <w:rFonts w:cs="Times New Roman"/>
              </w:rPr>
            </w:pPr>
          </w:p>
        </w:tc>
        <w:tc>
          <w:tcPr>
            <w:tcW w:w="1080" w:type="dxa"/>
          </w:tcPr>
          <w:p w14:paraId="0F831F39" w14:textId="11842D6C" w:rsidR="00CB3A66" w:rsidRPr="00182509" w:rsidRDefault="006464F9" w:rsidP="00CB3A66">
            <w:pPr>
              <w:tabs>
                <w:tab w:val="decimal" w:pos="810"/>
              </w:tabs>
              <w:spacing w:line="240" w:lineRule="atLeast"/>
              <w:ind w:left="-115" w:right="-101"/>
              <w:rPr>
                <w:rFonts w:cs="Times New Roman"/>
              </w:rPr>
            </w:pPr>
            <w:r w:rsidRPr="00182509">
              <w:rPr>
                <w:rFonts w:cs="Times New Roman"/>
              </w:rPr>
              <w:t>12,243</w:t>
            </w:r>
          </w:p>
        </w:tc>
        <w:tc>
          <w:tcPr>
            <w:tcW w:w="270" w:type="dxa"/>
          </w:tcPr>
          <w:p w14:paraId="345199AF" w14:textId="77777777" w:rsidR="00CB3A66" w:rsidRPr="00182509" w:rsidRDefault="00CB3A66" w:rsidP="00CB3A66">
            <w:pPr>
              <w:tabs>
                <w:tab w:val="decimal" w:pos="992"/>
              </w:tabs>
              <w:spacing w:line="240" w:lineRule="atLeast"/>
              <w:ind w:left="-115" w:right="-101"/>
              <w:rPr>
                <w:rFonts w:cs="Times New Roman"/>
              </w:rPr>
            </w:pPr>
          </w:p>
        </w:tc>
        <w:tc>
          <w:tcPr>
            <w:tcW w:w="1260" w:type="dxa"/>
          </w:tcPr>
          <w:p w14:paraId="3981AF75" w14:textId="11BD3CF7" w:rsidR="00CB3A66" w:rsidRPr="00182509" w:rsidRDefault="006464F9" w:rsidP="00CB3A66">
            <w:pPr>
              <w:tabs>
                <w:tab w:val="decimal" w:pos="992"/>
              </w:tabs>
              <w:spacing w:line="240" w:lineRule="atLeast"/>
              <w:ind w:left="-115" w:right="-101"/>
              <w:rPr>
                <w:rFonts w:cs="Times New Roman"/>
              </w:rPr>
            </w:pPr>
            <w:r w:rsidRPr="00182509">
              <w:rPr>
                <w:rFonts w:cs="Times New Roman"/>
              </w:rPr>
              <w:t>-</w:t>
            </w:r>
          </w:p>
        </w:tc>
        <w:tc>
          <w:tcPr>
            <w:tcW w:w="275" w:type="dxa"/>
          </w:tcPr>
          <w:p w14:paraId="3F34F006" w14:textId="77777777" w:rsidR="00CB3A66" w:rsidRPr="00182509" w:rsidRDefault="00CB3A66" w:rsidP="00CB3A66">
            <w:pPr>
              <w:tabs>
                <w:tab w:val="decimal" w:pos="992"/>
              </w:tabs>
              <w:spacing w:line="240" w:lineRule="atLeast"/>
              <w:ind w:left="-115" w:right="-101"/>
              <w:rPr>
                <w:rFonts w:cs="Times New Roman"/>
              </w:rPr>
            </w:pPr>
          </w:p>
        </w:tc>
        <w:tc>
          <w:tcPr>
            <w:tcW w:w="1080" w:type="dxa"/>
          </w:tcPr>
          <w:p w14:paraId="6CE8EBD2" w14:textId="0E8D544D" w:rsidR="00CB3A66" w:rsidRPr="00182509" w:rsidRDefault="006464F9" w:rsidP="00CB3A66">
            <w:pPr>
              <w:tabs>
                <w:tab w:val="decimal" w:pos="882"/>
              </w:tabs>
              <w:spacing w:line="240" w:lineRule="atLeast"/>
              <w:ind w:left="-115" w:right="-101"/>
              <w:rPr>
                <w:rFonts w:cs="Times New Roman"/>
              </w:rPr>
            </w:pPr>
            <w:r w:rsidRPr="00182509">
              <w:rPr>
                <w:rFonts w:cs="Times New Roman"/>
              </w:rPr>
              <w:t>222,766</w:t>
            </w:r>
          </w:p>
        </w:tc>
      </w:tr>
      <w:tr w:rsidR="003D34EB" w:rsidRPr="00182509" w14:paraId="2D3D21F7" w14:textId="77777777" w:rsidTr="003D34EB">
        <w:tc>
          <w:tcPr>
            <w:tcW w:w="2968" w:type="dxa"/>
            <w:shd w:val="clear" w:color="auto" w:fill="auto"/>
          </w:tcPr>
          <w:p w14:paraId="58C10E6B" w14:textId="490B7581" w:rsidR="003D34EB" w:rsidRPr="00182509" w:rsidRDefault="00182509" w:rsidP="003D34EB">
            <w:pPr>
              <w:spacing w:line="240" w:lineRule="atLeast"/>
              <w:ind w:right="-218"/>
              <w:rPr>
                <w:rFonts w:cs="Times New Roman"/>
              </w:rPr>
            </w:pPr>
            <w:r w:rsidRPr="00182509">
              <w:rPr>
                <w:rFonts w:cs="Times New Roman"/>
              </w:rPr>
              <w:t>Offset of accumulated depreciation on</w:t>
            </w:r>
            <w:r w:rsidRPr="00182509">
              <w:rPr>
                <w:rFonts w:cs="Times New Roman"/>
              </w:rPr>
              <w:br/>
              <w:t xml:space="preserve">  buildings transferred to investment</w:t>
            </w:r>
            <w:r w:rsidRPr="00182509">
              <w:rPr>
                <w:rFonts w:cs="Times New Roman"/>
              </w:rPr>
              <w:br/>
              <w:t xml:space="preserve">  properties </w:t>
            </w:r>
            <w:r w:rsidRPr="00182509">
              <w:rPr>
                <w:rFonts w:cs="Times New Roman"/>
                <w:i/>
                <w:iCs/>
              </w:rPr>
              <w:t>(see note 13)</w:t>
            </w:r>
          </w:p>
        </w:tc>
        <w:tc>
          <w:tcPr>
            <w:tcW w:w="1168" w:type="dxa"/>
            <w:shd w:val="clear" w:color="auto" w:fill="auto"/>
            <w:vAlign w:val="bottom"/>
          </w:tcPr>
          <w:p w14:paraId="01530FCB" w14:textId="20F64C95" w:rsidR="003D34EB" w:rsidRPr="00182509" w:rsidRDefault="003D34EB" w:rsidP="003D34EB">
            <w:pPr>
              <w:tabs>
                <w:tab w:val="decimal" w:pos="992"/>
              </w:tabs>
              <w:spacing w:line="240" w:lineRule="atLeast"/>
              <w:ind w:left="-115" w:right="-101"/>
              <w:rPr>
                <w:rFonts w:cs="Times New Roman"/>
              </w:rPr>
            </w:pPr>
            <w:r w:rsidRPr="00182509">
              <w:rPr>
                <w:rFonts w:cs="Times New Roman"/>
              </w:rPr>
              <w:t>-</w:t>
            </w:r>
          </w:p>
        </w:tc>
        <w:tc>
          <w:tcPr>
            <w:tcW w:w="269" w:type="dxa"/>
            <w:shd w:val="clear" w:color="auto" w:fill="auto"/>
            <w:vAlign w:val="bottom"/>
          </w:tcPr>
          <w:p w14:paraId="6A9187F4" w14:textId="77777777" w:rsidR="003D34EB" w:rsidRPr="00182509" w:rsidRDefault="003D34EB" w:rsidP="003D34EB">
            <w:pPr>
              <w:tabs>
                <w:tab w:val="decimal" w:pos="992"/>
              </w:tabs>
              <w:spacing w:line="240" w:lineRule="atLeast"/>
              <w:ind w:left="-115" w:right="-101"/>
              <w:jc w:val="center"/>
              <w:rPr>
                <w:rFonts w:cs="Times New Roman"/>
              </w:rPr>
            </w:pPr>
          </w:p>
        </w:tc>
        <w:tc>
          <w:tcPr>
            <w:tcW w:w="1170" w:type="dxa"/>
            <w:shd w:val="clear" w:color="auto" w:fill="auto"/>
            <w:vAlign w:val="bottom"/>
          </w:tcPr>
          <w:p w14:paraId="6C199818" w14:textId="35AB38C8" w:rsidR="003D34EB" w:rsidRPr="00182509" w:rsidRDefault="003D34EB" w:rsidP="00C85732">
            <w:pPr>
              <w:tabs>
                <w:tab w:val="decimal" w:pos="882"/>
              </w:tabs>
              <w:spacing w:line="240" w:lineRule="atLeast"/>
              <w:ind w:left="-115" w:right="-101"/>
              <w:rPr>
                <w:rFonts w:cs="Times New Roman"/>
              </w:rPr>
            </w:pPr>
            <w:r w:rsidRPr="00182509">
              <w:rPr>
                <w:rFonts w:cs="Times New Roman"/>
              </w:rPr>
              <w:t>(2,001)</w:t>
            </w:r>
          </w:p>
        </w:tc>
        <w:tc>
          <w:tcPr>
            <w:tcW w:w="270" w:type="dxa"/>
            <w:shd w:val="clear" w:color="auto" w:fill="auto"/>
            <w:vAlign w:val="bottom"/>
          </w:tcPr>
          <w:p w14:paraId="2CECD113" w14:textId="77777777" w:rsidR="003D34EB" w:rsidRPr="00182509" w:rsidRDefault="003D34EB" w:rsidP="003D34EB">
            <w:pPr>
              <w:tabs>
                <w:tab w:val="decimal" w:pos="992"/>
              </w:tabs>
              <w:spacing w:line="240" w:lineRule="atLeast"/>
              <w:ind w:left="-115" w:right="-101"/>
              <w:jc w:val="center"/>
              <w:rPr>
                <w:rFonts w:cs="Times New Roman"/>
              </w:rPr>
            </w:pPr>
          </w:p>
        </w:tc>
        <w:tc>
          <w:tcPr>
            <w:tcW w:w="1080" w:type="dxa"/>
            <w:shd w:val="clear" w:color="auto" w:fill="auto"/>
            <w:vAlign w:val="bottom"/>
          </w:tcPr>
          <w:p w14:paraId="141D7F3A" w14:textId="04AE300B" w:rsidR="003D34EB" w:rsidRPr="00182509" w:rsidRDefault="003D34EB" w:rsidP="00C85732">
            <w:pPr>
              <w:tabs>
                <w:tab w:val="decimal" w:pos="863"/>
              </w:tabs>
              <w:spacing w:line="240" w:lineRule="atLeast"/>
              <w:ind w:left="-115" w:right="-101"/>
              <w:rPr>
                <w:rFonts w:cs="Times New Roman"/>
              </w:rPr>
            </w:pPr>
            <w:r w:rsidRPr="00182509">
              <w:rPr>
                <w:rFonts w:cs="Times New Roman"/>
              </w:rPr>
              <w:t>-</w:t>
            </w:r>
          </w:p>
        </w:tc>
        <w:tc>
          <w:tcPr>
            <w:tcW w:w="270" w:type="dxa"/>
            <w:shd w:val="clear" w:color="auto" w:fill="auto"/>
            <w:vAlign w:val="bottom"/>
          </w:tcPr>
          <w:p w14:paraId="4AA685D3" w14:textId="77777777" w:rsidR="003D34EB" w:rsidRPr="00182509" w:rsidRDefault="003D34EB" w:rsidP="003D34EB">
            <w:pPr>
              <w:tabs>
                <w:tab w:val="decimal" w:pos="992"/>
              </w:tabs>
              <w:spacing w:line="240" w:lineRule="atLeast"/>
              <w:ind w:left="-115" w:right="-101"/>
              <w:jc w:val="center"/>
              <w:rPr>
                <w:rFonts w:cs="Times New Roman"/>
              </w:rPr>
            </w:pPr>
          </w:p>
        </w:tc>
        <w:tc>
          <w:tcPr>
            <w:tcW w:w="1260" w:type="dxa"/>
            <w:shd w:val="clear" w:color="auto" w:fill="auto"/>
            <w:vAlign w:val="bottom"/>
          </w:tcPr>
          <w:p w14:paraId="7168BA81" w14:textId="2975D23D" w:rsidR="003D34EB" w:rsidRPr="00182509" w:rsidRDefault="003D34EB" w:rsidP="00C85732">
            <w:pPr>
              <w:tabs>
                <w:tab w:val="decimal" w:pos="992"/>
              </w:tabs>
              <w:spacing w:line="240" w:lineRule="atLeast"/>
              <w:ind w:left="-115" w:right="-101"/>
              <w:rPr>
                <w:rFonts w:cs="Times New Roman"/>
              </w:rPr>
            </w:pPr>
            <w:r w:rsidRPr="00182509">
              <w:rPr>
                <w:rFonts w:cs="Times New Roman"/>
              </w:rPr>
              <w:t>-</w:t>
            </w:r>
          </w:p>
        </w:tc>
        <w:tc>
          <w:tcPr>
            <w:tcW w:w="270" w:type="dxa"/>
            <w:vAlign w:val="bottom"/>
          </w:tcPr>
          <w:p w14:paraId="59C7D24F" w14:textId="77777777" w:rsidR="003D34EB" w:rsidRPr="00182509" w:rsidRDefault="003D34EB" w:rsidP="003D34EB">
            <w:pPr>
              <w:tabs>
                <w:tab w:val="decimal" w:pos="992"/>
              </w:tabs>
              <w:spacing w:line="240" w:lineRule="atLeast"/>
              <w:ind w:left="-115" w:right="-101"/>
              <w:jc w:val="center"/>
              <w:rPr>
                <w:rFonts w:cs="Times New Roman"/>
              </w:rPr>
            </w:pPr>
          </w:p>
        </w:tc>
        <w:tc>
          <w:tcPr>
            <w:tcW w:w="990" w:type="dxa"/>
            <w:vAlign w:val="bottom"/>
          </w:tcPr>
          <w:p w14:paraId="61DC0CD2" w14:textId="280F4980" w:rsidR="003D34EB" w:rsidRPr="00182509" w:rsidRDefault="003D34EB" w:rsidP="00C85732">
            <w:pPr>
              <w:tabs>
                <w:tab w:val="decimal" w:pos="774"/>
              </w:tabs>
              <w:spacing w:line="240" w:lineRule="atLeast"/>
              <w:ind w:right="-101"/>
              <w:rPr>
                <w:rFonts w:cs="Times New Roman"/>
              </w:rPr>
            </w:pPr>
            <w:r w:rsidRPr="00182509">
              <w:rPr>
                <w:rFonts w:cs="Times New Roman"/>
              </w:rPr>
              <w:t>-</w:t>
            </w:r>
          </w:p>
        </w:tc>
        <w:tc>
          <w:tcPr>
            <w:tcW w:w="270" w:type="dxa"/>
            <w:vAlign w:val="bottom"/>
          </w:tcPr>
          <w:p w14:paraId="51E4B240" w14:textId="77777777" w:rsidR="003D34EB" w:rsidRPr="00182509" w:rsidRDefault="003D34EB" w:rsidP="003D34EB">
            <w:pPr>
              <w:tabs>
                <w:tab w:val="decimal" w:pos="810"/>
              </w:tabs>
              <w:spacing w:line="240" w:lineRule="atLeast"/>
              <w:ind w:left="-115" w:right="-101"/>
              <w:jc w:val="center"/>
              <w:rPr>
                <w:rFonts w:cs="Times New Roman"/>
              </w:rPr>
            </w:pPr>
          </w:p>
        </w:tc>
        <w:tc>
          <w:tcPr>
            <w:tcW w:w="1080" w:type="dxa"/>
            <w:vAlign w:val="bottom"/>
          </w:tcPr>
          <w:p w14:paraId="4D97128C" w14:textId="6D837715" w:rsidR="003D34EB" w:rsidRPr="00182509" w:rsidRDefault="003D34EB" w:rsidP="002F77D7">
            <w:pPr>
              <w:tabs>
                <w:tab w:val="decimal" w:pos="810"/>
              </w:tabs>
              <w:spacing w:line="240" w:lineRule="atLeast"/>
              <w:ind w:right="-101"/>
              <w:rPr>
                <w:rFonts w:cs="Times New Roman"/>
              </w:rPr>
            </w:pPr>
            <w:r w:rsidRPr="00182509">
              <w:rPr>
                <w:rFonts w:cs="Times New Roman"/>
              </w:rPr>
              <w:t>-</w:t>
            </w:r>
          </w:p>
        </w:tc>
        <w:tc>
          <w:tcPr>
            <w:tcW w:w="270" w:type="dxa"/>
            <w:vAlign w:val="bottom"/>
          </w:tcPr>
          <w:p w14:paraId="37AF61C5" w14:textId="77777777" w:rsidR="003D34EB" w:rsidRPr="00182509" w:rsidRDefault="003D34EB" w:rsidP="003D34EB">
            <w:pPr>
              <w:tabs>
                <w:tab w:val="decimal" w:pos="992"/>
              </w:tabs>
              <w:spacing w:line="240" w:lineRule="atLeast"/>
              <w:ind w:left="-115" w:right="-101"/>
              <w:jc w:val="center"/>
              <w:rPr>
                <w:rFonts w:cs="Times New Roman"/>
              </w:rPr>
            </w:pPr>
          </w:p>
        </w:tc>
        <w:tc>
          <w:tcPr>
            <w:tcW w:w="1260" w:type="dxa"/>
            <w:vAlign w:val="bottom"/>
          </w:tcPr>
          <w:p w14:paraId="5E46A565" w14:textId="677C5AAF" w:rsidR="003D34EB" w:rsidRPr="00182509" w:rsidRDefault="003D34EB" w:rsidP="00E965E5">
            <w:pPr>
              <w:tabs>
                <w:tab w:val="decimal" w:pos="992"/>
              </w:tabs>
              <w:spacing w:line="240" w:lineRule="atLeast"/>
              <w:ind w:left="-115" w:right="-101"/>
              <w:rPr>
                <w:rFonts w:cs="Times New Roman"/>
              </w:rPr>
            </w:pPr>
            <w:r w:rsidRPr="00182509">
              <w:rPr>
                <w:rFonts w:cs="Times New Roman"/>
              </w:rPr>
              <w:t>-</w:t>
            </w:r>
          </w:p>
        </w:tc>
        <w:tc>
          <w:tcPr>
            <w:tcW w:w="275" w:type="dxa"/>
            <w:vAlign w:val="bottom"/>
          </w:tcPr>
          <w:p w14:paraId="574403EF" w14:textId="77777777" w:rsidR="003D34EB" w:rsidRPr="00182509" w:rsidRDefault="003D34EB" w:rsidP="003D34EB">
            <w:pPr>
              <w:tabs>
                <w:tab w:val="decimal" w:pos="992"/>
              </w:tabs>
              <w:spacing w:line="240" w:lineRule="atLeast"/>
              <w:ind w:left="-115" w:right="-101"/>
              <w:jc w:val="center"/>
              <w:rPr>
                <w:rFonts w:cs="Times New Roman"/>
              </w:rPr>
            </w:pPr>
          </w:p>
        </w:tc>
        <w:tc>
          <w:tcPr>
            <w:tcW w:w="1080" w:type="dxa"/>
            <w:vAlign w:val="bottom"/>
          </w:tcPr>
          <w:p w14:paraId="6757C568" w14:textId="33E1868B" w:rsidR="003D34EB" w:rsidRPr="00182509" w:rsidRDefault="003D34EB" w:rsidP="00C85732">
            <w:pPr>
              <w:tabs>
                <w:tab w:val="decimal" w:pos="882"/>
              </w:tabs>
              <w:spacing w:line="240" w:lineRule="atLeast"/>
              <w:ind w:left="-115" w:right="-101"/>
              <w:jc w:val="center"/>
              <w:rPr>
                <w:rFonts w:cs="Times New Roman"/>
              </w:rPr>
            </w:pPr>
            <w:r w:rsidRPr="00182509">
              <w:rPr>
                <w:rFonts w:cs="Times New Roman"/>
              </w:rPr>
              <w:t>(2,001)</w:t>
            </w:r>
          </w:p>
        </w:tc>
      </w:tr>
      <w:tr w:rsidR="00CB3A66" w:rsidRPr="0057632B" w14:paraId="145A465D" w14:textId="77777777" w:rsidTr="00BE273A">
        <w:tc>
          <w:tcPr>
            <w:tcW w:w="2968" w:type="dxa"/>
            <w:shd w:val="clear" w:color="auto" w:fill="auto"/>
          </w:tcPr>
          <w:p w14:paraId="605B1578" w14:textId="5ADC2128" w:rsidR="00CB3A66" w:rsidRPr="0057632B" w:rsidRDefault="00CB3A66" w:rsidP="00CB3A66">
            <w:pPr>
              <w:spacing w:line="240" w:lineRule="atLeast"/>
              <w:ind w:right="-218"/>
              <w:rPr>
                <w:rFonts w:cs="Times New Roman"/>
                <w:b/>
                <w:bCs/>
              </w:rPr>
            </w:pPr>
            <w:r w:rsidRPr="0057632B">
              <w:rPr>
                <w:rFonts w:cs="Times New Roman"/>
              </w:rPr>
              <w:t>Write-off</w:t>
            </w:r>
          </w:p>
        </w:tc>
        <w:tc>
          <w:tcPr>
            <w:tcW w:w="1168" w:type="dxa"/>
            <w:shd w:val="clear" w:color="auto" w:fill="auto"/>
          </w:tcPr>
          <w:p w14:paraId="21538D37" w14:textId="3649A858" w:rsidR="00CB3A66" w:rsidRPr="0057632B" w:rsidRDefault="006464F9" w:rsidP="00CB3A66">
            <w:pPr>
              <w:tabs>
                <w:tab w:val="decimal" w:pos="992"/>
              </w:tabs>
              <w:spacing w:line="240" w:lineRule="atLeast"/>
              <w:ind w:left="-115" w:right="-101"/>
              <w:rPr>
                <w:rFonts w:cs="Times New Roman"/>
              </w:rPr>
            </w:pPr>
            <w:r>
              <w:rPr>
                <w:rFonts w:cs="Times New Roman"/>
              </w:rPr>
              <w:t>(1,730)</w:t>
            </w:r>
          </w:p>
        </w:tc>
        <w:tc>
          <w:tcPr>
            <w:tcW w:w="269" w:type="dxa"/>
            <w:shd w:val="clear" w:color="auto" w:fill="auto"/>
          </w:tcPr>
          <w:p w14:paraId="1D5D2AAF" w14:textId="77777777" w:rsidR="00CB3A66" w:rsidRPr="0057632B" w:rsidRDefault="00CB3A66" w:rsidP="00CB3A66">
            <w:pPr>
              <w:tabs>
                <w:tab w:val="decimal" w:pos="992"/>
              </w:tabs>
              <w:spacing w:line="240" w:lineRule="atLeast"/>
              <w:ind w:left="-115" w:right="-101"/>
              <w:rPr>
                <w:rFonts w:cs="Times New Roman"/>
              </w:rPr>
            </w:pPr>
          </w:p>
        </w:tc>
        <w:tc>
          <w:tcPr>
            <w:tcW w:w="1170" w:type="dxa"/>
            <w:shd w:val="clear" w:color="auto" w:fill="auto"/>
          </w:tcPr>
          <w:p w14:paraId="1A3B3BCA" w14:textId="4957D042" w:rsidR="00CB3A66" w:rsidRPr="0057632B" w:rsidRDefault="006464F9" w:rsidP="00CB3A66">
            <w:pPr>
              <w:tabs>
                <w:tab w:val="decimal" w:pos="882"/>
              </w:tabs>
              <w:spacing w:line="240" w:lineRule="atLeast"/>
              <w:ind w:left="-115" w:right="-101"/>
              <w:rPr>
                <w:rFonts w:cs="Times New Roman"/>
              </w:rPr>
            </w:pPr>
            <w:r>
              <w:rPr>
                <w:rFonts w:cs="Times New Roman"/>
              </w:rPr>
              <w:t>(3,974)</w:t>
            </w:r>
          </w:p>
        </w:tc>
        <w:tc>
          <w:tcPr>
            <w:tcW w:w="270" w:type="dxa"/>
            <w:shd w:val="clear" w:color="auto" w:fill="auto"/>
          </w:tcPr>
          <w:p w14:paraId="6D718168" w14:textId="77777777" w:rsidR="00CB3A66" w:rsidRPr="0057632B" w:rsidRDefault="00CB3A66" w:rsidP="00CB3A66">
            <w:pPr>
              <w:tabs>
                <w:tab w:val="decimal" w:pos="992"/>
              </w:tabs>
              <w:spacing w:line="240" w:lineRule="atLeast"/>
              <w:ind w:left="-115" w:right="-101"/>
              <w:rPr>
                <w:rFonts w:cs="Times New Roman"/>
              </w:rPr>
            </w:pPr>
          </w:p>
        </w:tc>
        <w:tc>
          <w:tcPr>
            <w:tcW w:w="1080" w:type="dxa"/>
            <w:shd w:val="clear" w:color="auto" w:fill="auto"/>
          </w:tcPr>
          <w:p w14:paraId="367E687F" w14:textId="78ED6098" w:rsidR="00CB3A66" w:rsidRPr="0057632B" w:rsidRDefault="006464F9" w:rsidP="00CB3A66">
            <w:pPr>
              <w:tabs>
                <w:tab w:val="decimal" w:pos="863"/>
              </w:tabs>
              <w:spacing w:line="240" w:lineRule="atLeast"/>
              <w:ind w:left="-115" w:right="-101"/>
              <w:rPr>
                <w:rFonts w:cs="Times New Roman"/>
              </w:rPr>
            </w:pPr>
            <w:r>
              <w:rPr>
                <w:rFonts w:cs="Times New Roman"/>
              </w:rPr>
              <w:t>-</w:t>
            </w:r>
          </w:p>
        </w:tc>
        <w:tc>
          <w:tcPr>
            <w:tcW w:w="270" w:type="dxa"/>
            <w:shd w:val="clear" w:color="auto" w:fill="auto"/>
          </w:tcPr>
          <w:p w14:paraId="2A7B9167" w14:textId="77777777" w:rsidR="00CB3A66" w:rsidRPr="0057632B" w:rsidRDefault="00CB3A66" w:rsidP="00CB3A66">
            <w:pPr>
              <w:tabs>
                <w:tab w:val="decimal" w:pos="992"/>
              </w:tabs>
              <w:spacing w:line="240" w:lineRule="atLeast"/>
              <w:ind w:left="-115" w:right="-101"/>
              <w:rPr>
                <w:rFonts w:cs="Times New Roman"/>
              </w:rPr>
            </w:pPr>
          </w:p>
        </w:tc>
        <w:tc>
          <w:tcPr>
            <w:tcW w:w="1260" w:type="dxa"/>
            <w:shd w:val="clear" w:color="auto" w:fill="auto"/>
          </w:tcPr>
          <w:p w14:paraId="6185D7E9" w14:textId="59CE2427" w:rsidR="00CB3A66" w:rsidRPr="0057632B" w:rsidRDefault="006464F9" w:rsidP="00CB3A66">
            <w:pPr>
              <w:tabs>
                <w:tab w:val="decimal" w:pos="992"/>
              </w:tabs>
              <w:spacing w:line="240" w:lineRule="atLeast"/>
              <w:ind w:left="-115" w:right="-101"/>
              <w:rPr>
                <w:rFonts w:cs="Times New Roman"/>
              </w:rPr>
            </w:pPr>
            <w:r>
              <w:rPr>
                <w:rFonts w:cs="Times New Roman"/>
              </w:rPr>
              <w:t>(13,047)</w:t>
            </w:r>
          </w:p>
        </w:tc>
        <w:tc>
          <w:tcPr>
            <w:tcW w:w="270" w:type="dxa"/>
          </w:tcPr>
          <w:p w14:paraId="66B8E806" w14:textId="77777777" w:rsidR="00CB3A66" w:rsidRPr="0057632B" w:rsidRDefault="00CB3A66" w:rsidP="00CB3A66">
            <w:pPr>
              <w:tabs>
                <w:tab w:val="decimal" w:pos="992"/>
              </w:tabs>
              <w:spacing w:line="240" w:lineRule="atLeast"/>
              <w:ind w:left="-115" w:right="-101"/>
              <w:rPr>
                <w:rFonts w:cs="Times New Roman"/>
              </w:rPr>
            </w:pPr>
          </w:p>
        </w:tc>
        <w:tc>
          <w:tcPr>
            <w:tcW w:w="990" w:type="dxa"/>
          </w:tcPr>
          <w:p w14:paraId="5EAA1AF9" w14:textId="58EBDEDF" w:rsidR="00CB3A66" w:rsidRPr="0057632B" w:rsidRDefault="006464F9" w:rsidP="00CB3A66">
            <w:pPr>
              <w:tabs>
                <w:tab w:val="decimal" w:pos="774"/>
              </w:tabs>
              <w:spacing w:line="240" w:lineRule="atLeast"/>
              <w:ind w:left="-115" w:right="-101"/>
              <w:rPr>
                <w:rFonts w:cs="Times New Roman"/>
              </w:rPr>
            </w:pPr>
            <w:r>
              <w:rPr>
                <w:rFonts w:cs="Times New Roman"/>
              </w:rPr>
              <w:t>-</w:t>
            </w:r>
          </w:p>
        </w:tc>
        <w:tc>
          <w:tcPr>
            <w:tcW w:w="270" w:type="dxa"/>
          </w:tcPr>
          <w:p w14:paraId="3ED9B8C5" w14:textId="77777777" w:rsidR="00CB3A66" w:rsidRPr="0057632B" w:rsidRDefault="00CB3A66" w:rsidP="00CB3A66">
            <w:pPr>
              <w:tabs>
                <w:tab w:val="decimal" w:pos="810"/>
              </w:tabs>
              <w:spacing w:line="240" w:lineRule="atLeast"/>
              <w:ind w:left="-115" w:right="-101"/>
              <w:rPr>
                <w:rFonts w:cs="Times New Roman"/>
              </w:rPr>
            </w:pPr>
          </w:p>
        </w:tc>
        <w:tc>
          <w:tcPr>
            <w:tcW w:w="1080" w:type="dxa"/>
          </w:tcPr>
          <w:p w14:paraId="41923023" w14:textId="16CF44B4" w:rsidR="00CB3A66" w:rsidRPr="0057632B" w:rsidRDefault="006464F9" w:rsidP="00CB3A66">
            <w:pPr>
              <w:tabs>
                <w:tab w:val="decimal" w:pos="810"/>
              </w:tabs>
              <w:spacing w:line="240" w:lineRule="atLeast"/>
              <w:ind w:right="-101"/>
              <w:rPr>
                <w:rFonts w:cs="Times New Roman"/>
              </w:rPr>
            </w:pPr>
            <w:r>
              <w:rPr>
                <w:rFonts w:cs="Times New Roman"/>
              </w:rPr>
              <w:t>-</w:t>
            </w:r>
          </w:p>
        </w:tc>
        <w:tc>
          <w:tcPr>
            <w:tcW w:w="270" w:type="dxa"/>
          </w:tcPr>
          <w:p w14:paraId="204D8F00" w14:textId="77777777" w:rsidR="00CB3A66" w:rsidRPr="0057632B" w:rsidRDefault="00CB3A66" w:rsidP="00CB3A66">
            <w:pPr>
              <w:tabs>
                <w:tab w:val="decimal" w:pos="992"/>
              </w:tabs>
              <w:spacing w:line="240" w:lineRule="atLeast"/>
              <w:ind w:left="-115" w:right="-101"/>
              <w:rPr>
                <w:rFonts w:cs="Times New Roman"/>
              </w:rPr>
            </w:pPr>
          </w:p>
        </w:tc>
        <w:tc>
          <w:tcPr>
            <w:tcW w:w="1260" w:type="dxa"/>
          </w:tcPr>
          <w:p w14:paraId="5A73B622" w14:textId="23D88621" w:rsidR="00CB3A66" w:rsidRPr="0057632B" w:rsidRDefault="006464F9" w:rsidP="00CB3A66">
            <w:pPr>
              <w:tabs>
                <w:tab w:val="decimal" w:pos="992"/>
              </w:tabs>
              <w:spacing w:line="240" w:lineRule="atLeast"/>
              <w:ind w:left="-115" w:right="-101"/>
              <w:rPr>
                <w:rFonts w:cs="Times New Roman"/>
              </w:rPr>
            </w:pPr>
            <w:r>
              <w:rPr>
                <w:rFonts w:cs="Times New Roman"/>
              </w:rPr>
              <w:t>-</w:t>
            </w:r>
          </w:p>
        </w:tc>
        <w:tc>
          <w:tcPr>
            <w:tcW w:w="275" w:type="dxa"/>
          </w:tcPr>
          <w:p w14:paraId="241F2CF7" w14:textId="77777777" w:rsidR="00CB3A66" w:rsidRPr="0057632B" w:rsidRDefault="00CB3A66" w:rsidP="00CB3A66">
            <w:pPr>
              <w:tabs>
                <w:tab w:val="decimal" w:pos="992"/>
              </w:tabs>
              <w:spacing w:line="240" w:lineRule="atLeast"/>
              <w:ind w:left="-115" w:right="-101"/>
              <w:rPr>
                <w:rFonts w:cs="Times New Roman"/>
              </w:rPr>
            </w:pPr>
          </w:p>
        </w:tc>
        <w:tc>
          <w:tcPr>
            <w:tcW w:w="1080" w:type="dxa"/>
          </w:tcPr>
          <w:p w14:paraId="5B0CC7CF" w14:textId="68F44A14" w:rsidR="00CB3A66" w:rsidRPr="0057632B" w:rsidRDefault="006464F9" w:rsidP="00CB3A66">
            <w:pPr>
              <w:tabs>
                <w:tab w:val="decimal" w:pos="882"/>
              </w:tabs>
              <w:spacing w:line="240" w:lineRule="atLeast"/>
              <w:ind w:left="-115" w:right="-101"/>
              <w:rPr>
                <w:rFonts w:cs="Times New Roman"/>
              </w:rPr>
            </w:pPr>
            <w:r>
              <w:rPr>
                <w:rFonts w:cs="Times New Roman"/>
              </w:rPr>
              <w:t>(18,751)</w:t>
            </w:r>
          </w:p>
        </w:tc>
      </w:tr>
      <w:tr w:rsidR="00CB3A66" w:rsidRPr="0057632B" w14:paraId="37A25B0E" w14:textId="77777777" w:rsidTr="00BE273A">
        <w:tc>
          <w:tcPr>
            <w:tcW w:w="2968" w:type="dxa"/>
            <w:shd w:val="clear" w:color="auto" w:fill="auto"/>
          </w:tcPr>
          <w:p w14:paraId="664A226B" w14:textId="77777777" w:rsidR="00CB3A66" w:rsidRPr="0057632B" w:rsidRDefault="00CB3A66" w:rsidP="00CB3A66">
            <w:pPr>
              <w:spacing w:line="240" w:lineRule="atLeast"/>
              <w:ind w:right="-218"/>
              <w:rPr>
                <w:rFonts w:cs="Times New Roman"/>
              </w:rPr>
            </w:pPr>
            <w:r w:rsidRPr="0057632B">
              <w:rPr>
                <w:rFonts w:cs="Times New Roman"/>
              </w:rPr>
              <w:t>Disposals</w:t>
            </w:r>
          </w:p>
        </w:tc>
        <w:tc>
          <w:tcPr>
            <w:tcW w:w="1168" w:type="dxa"/>
            <w:shd w:val="clear" w:color="auto" w:fill="auto"/>
          </w:tcPr>
          <w:p w14:paraId="45174B65" w14:textId="42CC18A0" w:rsidR="00CB3A66" w:rsidRPr="0057632B" w:rsidRDefault="006464F9" w:rsidP="00CB3A66">
            <w:pPr>
              <w:tabs>
                <w:tab w:val="decimal" w:pos="992"/>
              </w:tabs>
              <w:spacing w:line="240" w:lineRule="atLeast"/>
              <w:ind w:left="-115" w:right="-101"/>
              <w:rPr>
                <w:rFonts w:cs="Times New Roman"/>
              </w:rPr>
            </w:pPr>
            <w:r>
              <w:rPr>
                <w:rFonts w:cs="Times New Roman"/>
              </w:rPr>
              <w:t>-</w:t>
            </w:r>
          </w:p>
        </w:tc>
        <w:tc>
          <w:tcPr>
            <w:tcW w:w="269" w:type="dxa"/>
            <w:shd w:val="clear" w:color="auto" w:fill="auto"/>
          </w:tcPr>
          <w:p w14:paraId="29B44A71" w14:textId="77777777" w:rsidR="00CB3A66" w:rsidRPr="0057632B" w:rsidRDefault="00CB3A66" w:rsidP="00CB3A66">
            <w:pPr>
              <w:tabs>
                <w:tab w:val="decimal" w:pos="992"/>
              </w:tabs>
              <w:spacing w:line="240" w:lineRule="atLeast"/>
              <w:ind w:left="-115" w:right="-101"/>
              <w:rPr>
                <w:rFonts w:cs="Times New Roman"/>
              </w:rPr>
            </w:pPr>
          </w:p>
        </w:tc>
        <w:tc>
          <w:tcPr>
            <w:tcW w:w="1170" w:type="dxa"/>
            <w:shd w:val="clear" w:color="auto" w:fill="auto"/>
          </w:tcPr>
          <w:p w14:paraId="0498A859" w14:textId="7FD5B0FE" w:rsidR="00CB3A66" w:rsidRPr="0057632B" w:rsidRDefault="006464F9" w:rsidP="00CB3A66">
            <w:pPr>
              <w:tabs>
                <w:tab w:val="decimal" w:pos="882"/>
              </w:tabs>
              <w:spacing w:line="240" w:lineRule="atLeast"/>
              <w:ind w:left="-115" w:right="-101"/>
              <w:rPr>
                <w:rFonts w:cs="Times New Roman"/>
              </w:rPr>
            </w:pPr>
            <w:r>
              <w:rPr>
                <w:rFonts w:cs="Times New Roman"/>
              </w:rPr>
              <w:t>(7)</w:t>
            </w:r>
          </w:p>
        </w:tc>
        <w:tc>
          <w:tcPr>
            <w:tcW w:w="270" w:type="dxa"/>
            <w:shd w:val="clear" w:color="auto" w:fill="auto"/>
          </w:tcPr>
          <w:p w14:paraId="6F7F02E5" w14:textId="77777777" w:rsidR="00CB3A66" w:rsidRPr="0057632B" w:rsidRDefault="00CB3A66" w:rsidP="00CB3A66">
            <w:pPr>
              <w:tabs>
                <w:tab w:val="decimal" w:pos="992"/>
              </w:tabs>
              <w:spacing w:line="240" w:lineRule="atLeast"/>
              <w:ind w:left="-115" w:right="-101"/>
              <w:rPr>
                <w:rFonts w:cs="Times New Roman"/>
              </w:rPr>
            </w:pPr>
          </w:p>
        </w:tc>
        <w:tc>
          <w:tcPr>
            <w:tcW w:w="1080" w:type="dxa"/>
            <w:shd w:val="clear" w:color="auto" w:fill="auto"/>
          </w:tcPr>
          <w:p w14:paraId="769EFD9B" w14:textId="4DB361BE" w:rsidR="00CB3A66" w:rsidRPr="0057632B" w:rsidRDefault="006464F9" w:rsidP="00CB3A66">
            <w:pPr>
              <w:tabs>
                <w:tab w:val="decimal" w:pos="863"/>
              </w:tabs>
              <w:spacing w:line="240" w:lineRule="atLeast"/>
              <w:ind w:left="-115" w:right="-101"/>
              <w:rPr>
                <w:rFonts w:cs="Times New Roman"/>
              </w:rPr>
            </w:pPr>
            <w:r>
              <w:rPr>
                <w:rFonts w:cs="Times New Roman"/>
              </w:rPr>
              <w:t>(549)</w:t>
            </w:r>
          </w:p>
        </w:tc>
        <w:tc>
          <w:tcPr>
            <w:tcW w:w="270" w:type="dxa"/>
            <w:shd w:val="clear" w:color="auto" w:fill="auto"/>
          </w:tcPr>
          <w:p w14:paraId="4C740B3C" w14:textId="77777777" w:rsidR="00CB3A66" w:rsidRPr="0057632B" w:rsidRDefault="00CB3A66" w:rsidP="00CB3A66">
            <w:pPr>
              <w:tabs>
                <w:tab w:val="decimal" w:pos="992"/>
              </w:tabs>
              <w:spacing w:line="240" w:lineRule="atLeast"/>
              <w:ind w:left="-115" w:right="-101"/>
              <w:rPr>
                <w:rFonts w:cs="Times New Roman"/>
              </w:rPr>
            </w:pPr>
          </w:p>
        </w:tc>
        <w:tc>
          <w:tcPr>
            <w:tcW w:w="1260" w:type="dxa"/>
            <w:shd w:val="clear" w:color="auto" w:fill="auto"/>
          </w:tcPr>
          <w:p w14:paraId="1ADFD43E" w14:textId="396683BE" w:rsidR="00CB3A66" w:rsidRPr="0057632B" w:rsidRDefault="006464F9" w:rsidP="00CB3A66">
            <w:pPr>
              <w:tabs>
                <w:tab w:val="decimal" w:pos="992"/>
              </w:tabs>
              <w:spacing w:line="240" w:lineRule="atLeast"/>
              <w:ind w:left="-115" w:right="-101"/>
              <w:rPr>
                <w:rFonts w:cs="Times New Roman"/>
              </w:rPr>
            </w:pPr>
            <w:r>
              <w:rPr>
                <w:rFonts w:cs="Times New Roman"/>
              </w:rPr>
              <w:t>(2,623)</w:t>
            </w:r>
          </w:p>
        </w:tc>
        <w:tc>
          <w:tcPr>
            <w:tcW w:w="270" w:type="dxa"/>
          </w:tcPr>
          <w:p w14:paraId="17DE0107" w14:textId="77777777" w:rsidR="00CB3A66" w:rsidRPr="0057632B" w:rsidRDefault="00CB3A66" w:rsidP="00CB3A66">
            <w:pPr>
              <w:tabs>
                <w:tab w:val="decimal" w:pos="992"/>
              </w:tabs>
              <w:spacing w:line="240" w:lineRule="atLeast"/>
              <w:ind w:left="-115" w:right="-101"/>
              <w:rPr>
                <w:rFonts w:cs="Times New Roman"/>
              </w:rPr>
            </w:pPr>
          </w:p>
        </w:tc>
        <w:tc>
          <w:tcPr>
            <w:tcW w:w="990" w:type="dxa"/>
          </w:tcPr>
          <w:p w14:paraId="3ADA2D5B" w14:textId="363F6B06" w:rsidR="00CB3A66" w:rsidRPr="0057632B" w:rsidRDefault="003D0D86" w:rsidP="00CB3A66">
            <w:pPr>
              <w:tabs>
                <w:tab w:val="decimal" w:pos="774"/>
              </w:tabs>
              <w:spacing w:line="240" w:lineRule="atLeast"/>
              <w:ind w:left="-115" w:right="-101"/>
              <w:rPr>
                <w:rFonts w:cs="Times New Roman"/>
              </w:rPr>
            </w:pPr>
            <w:r>
              <w:rPr>
                <w:rFonts w:cs="Times New Roman"/>
              </w:rPr>
              <w:t>(7,767)</w:t>
            </w:r>
          </w:p>
        </w:tc>
        <w:tc>
          <w:tcPr>
            <w:tcW w:w="270" w:type="dxa"/>
          </w:tcPr>
          <w:p w14:paraId="5F0ABE4B" w14:textId="77777777" w:rsidR="00CB3A66" w:rsidRPr="0057632B" w:rsidRDefault="00CB3A66" w:rsidP="00CB3A66">
            <w:pPr>
              <w:tabs>
                <w:tab w:val="decimal" w:pos="810"/>
              </w:tabs>
              <w:spacing w:line="240" w:lineRule="atLeast"/>
              <w:ind w:left="-115" w:right="-101"/>
              <w:rPr>
                <w:rFonts w:cs="Times New Roman"/>
              </w:rPr>
            </w:pPr>
          </w:p>
        </w:tc>
        <w:tc>
          <w:tcPr>
            <w:tcW w:w="1080" w:type="dxa"/>
          </w:tcPr>
          <w:p w14:paraId="3A3332F7" w14:textId="288B7746" w:rsidR="00CB3A66" w:rsidRPr="0057632B" w:rsidRDefault="006464F9" w:rsidP="00CB3A66">
            <w:pPr>
              <w:tabs>
                <w:tab w:val="decimal" w:pos="810"/>
              </w:tabs>
              <w:spacing w:line="240" w:lineRule="atLeast"/>
              <w:ind w:left="-115" w:right="-101"/>
              <w:rPr>
                <w:rFonts w:cs="Times New Roman"/>
              </w:rPr>
            </w:pPr>
            <w:r>
              <w:rPr>
                <w:rFonts w:cs="Times New Roman"/>
              </w:rPr>
              <w:t>-</w:t>
            </w:r>
          </w:p>
        </w:tc>
        <w:tc>
          <w:tcPr>
            <w:tcW w:w="270" w:type="dxa"/>
          </w:tcPr>
          <w:p w14:paraId="593700E6" w14:textId="77777777" w:rsidR="00CB3A66" w:rsidRPr="0057632B" w:rsidRDefault="00CB3A66" w:rsidP="00CB3A66">
            <w:pPr>
              <w:tabs>
                <w:tab w:val="decimal" w:pos="992"/>
              </w:tabs>
              <w:spacing w:line="240" w:lineRule="atLeast"/>
              <w:ind w:left="-115" w:right="-101"/>
              <w:rPr>
                <w:rFonts w:cs="Times New Roman"/>
              </w:rPr>
            </w:pPr>
          </w:p>
        </w:tc>
        <w:tc>
          <w:tcPr>
            <w:tcW w:w="1260" w:type="dxa"/>
          </w:tcPr>
          <w:p w14:paraId="2E2A6939" w14:textId="449E74E2" w:rsidR="00CB3A66" w:rsidRPr="0057632B" w:rsidRDefault="006464F9" w:rsidP="00CB3A66">
            <w:pPr>
              <w:tabs>
                <w:tab w:val="decimal" w:pos="992"/>
              </w:tabs>
              <w:spacing w:line="240" w:lineRule="atLeast"/>
              <w:ind w:left="-115" w:right="-101"/>
              <w:rPr>
                <w:rFonts w:cs="Times New Roman"/>
              </w:rPr>
            </w:pPr>
            <w:r>
              <w:rPr>
                <w:rFonts w:cs="Times New Roman"/>
              </w:rPr>
              <w:t>-</w:t>
            </w:r>
          </w:p>
        </w:tc>
        <w:tc>
          <w:tcPr>
            <w:tcW w:w="275" w:type="dxa"/>
          </w:tcPr>
          <w:p w14:paraId="2C13783D" w14:textId="77777777" w:rsidR="00CB3A66" w:rsidRPr="0057632B" w:rsidRDefault="00CB3A66" w:rsidP="00CB3A66">
            <w:pPr>
              <w:tabs>
                <w:tab w:val="decimal" w:pos="992"/>
              </w:tabs>
              <w:spacing w:line="240" w:lineRule="atLeast"/>
              <w:ind w:left="-115" w:right="-101"/>
              <w:rPr>
                <w:rFonts w:cs="Times New Roman"/>
              </w:rPr>
            </w:pPr>
          </w:p>
        </w:tc>
        <w:tc>
          <w:tcPr>
            <w:tcW w:w="1080" w:type="dxa"/>
          </w:tcPr>
          <w:p w14:paraId="01F88F69" w14:textId="7CBFB909" w:rsidR="00CB3A66" w:rsidRPr="0057632B" w:rsidRDefault="006464F9" w:rsidP="00CB3A66">
            <w:pPr>
              <w:tabs>
                <w:tab w:val="decimal" w:pos="882"/>
              </w:tabs>
              <w:spacing w:line="240" w:lineRule="atLeast"/>
              <w:ind w:left="-115" w:right="-101"/>
              <w:rPr>
                <w:rFonts w:cs="Times New Roman"/>
              </w:rPr>
            </w:pPr>
            <w:r>
              <w:rPr>
                <w:rFonts w:cs="Times New Roman"/>
              </w:rPr>
              <w:t>(10,946)</w:t>
            </w:r>
          </w:p>
        </w:tc>
      </w:tr>
      <w:tr w:rsidR="00CB3A66" w:rsidRPr="0057632B" w14:paraId="5DFA99EE" w14:textId="77777777" w:rsidTr="00BE273A">
        <w:tc>
          <w:tcPr>
            <w:tcW w:w="2968" w:type="dxa"/>
            <w:shd w:val="clear" w:color="auto" w:fill="auto"/>
          </w:tcPr>
          <w:p w14:paraId="632F3CB6" w14:textId="03D65126" w:rsidR="00CB3A66" w:rsidRPr="0057632B" w:rsidRDefault="00CB3A66" w:rsidP="00CB3A66">
            <w:pPr>
              <w:spacing w:line="240" w:lineRule="atLeast"/>
              <w:ind w:right="-218"/>
              <w:rPr>
                <w:rFonts w:cs="Times New Roman"/>
                <w:b/>
                <w:bCs/>
              </w:rPr>
            </w:pPr>
            <w:r w:rsidRPr="0057632B">
              <w:rPr>
                <w:rFonts w:cs="Times New Roman"/>
                <w:b/>
                <w:bCs/>
              </w:rPr>
              <w:t>At 31 December 202</w:t>
            </w:r>
            <w:r>
              <w:rPr>
                <w:rFonts w:cs="Times New Roman"/>
                <w:b/>
                <w:bCs/>
              </w:rPr>
              <w:t>1</w:t>
            </w:r>
          </w:p>
        </w:tc>
        <w:tc>
          <w:tcPr>
            <w:tcW w:w="1168" w:type="dxa"/>
            <w:tcBorders>
              <w:top w:val="single" w:sz="4" w:space="0" w:color="auto"/>
              <w:bottom w:val="single" w:sz="4" w:space="0" w:color="auto"/>
            </w:tcBorders>
            <w:shd w:val="clear" w:color="auto" w:fill="auto"/>
          </w:tcPr>
          <w:p w14:paraId="2638EFDB" w14:textId="11090674" w:rsidR="00CB3A66" w:rsidRPr="0057632B" w:rsidRDefault="006464F9" w:rsidP="00CB3A66">
            <w:pPr>
              <w:tabs>
                <w:tab w:val="decimal" w:pos="992"/>
              </w:tabs>
              <w:spacing w:line="240" w:lineRule="atLeast"/>
              <w:ind w:left="-115" w:right="-101"/>
              <w:rPr>
                <w:rFonts w:cs="Times New Roman"/>
                <w:b/>
                <w:bCs/>
              </w:rPr>
            </w:pPr>
            <w:r>
              <w:rPr>
                <w:rFonts w:cs="Times New Roman"/>
                <w:b/>
                <w:bCs/>
              </w:rPr>
              <w:t>10,810</w:t>
            </w:r>
          </w:p>
        </w:tc>
        <w:tc>
          <w:tcPr>
            <w:tcW w:w="269" w:type="dxa"/>
            <w:shd w:val="clear" w:color="auto" w:fill="auto"/>
          </w:tcPr>
          <w:p w14:paraId="715660F3" w14:textId="77777777" w:rsidR="00CB3A66" w:rsidRPr="0057632B" w:rsidRDefault="00CB3A66" w:rsidP="00CB3A66">
            <w:pPr>
              <w:tabs>
                <w:tab w:val="decimal" w:pos="992"/>
              </w:tabs>
              <w:spacing w:line="240" w:lineRule="atLeast"/>
              <w:ind w:left="-115" w:right="-101"/>
              <w:rPr>
                <w:rFonts w:cs="Times New Roman"/>
                <w:b/>
                <w:bCs/>
              </w:rPr>
            </w:pPr>
          </w:p>
        </w:tc>
        <w:tc>
          <w:tcPr>
            <w:tcW w:w="1170" w:type="dxa"/>
            <w:tcBorders>
              <w:top w:val="single" w:sz="4" w:space="0" w:color="auto"/>
              <w:bottom w:val="single" w:sz="4" w:space="0" w:color="auto"/>
            </w:tcBorders>
            <w:shd w:val="clear" w:color="auto" w:fill="auto"/>
          </w:tcPr>
          <w:p w14:paraId="19D2338E" w14:textId="47EA5A65" w:rsidR="00CB3A66" w:rsidRPr="0057632B" w:rsidRDefault="003D34EB" w:rsidP="00CB3A66">
            <w:pPr>
              <w:tabs>
                <w:tab w:val="decimal" w:pos="882"/>
              </w:tabs>
              <w:spacing w:line="240" w:lineRule="atLeast"/>
              <w:ind w:left="-115" w:right="-101"/>
              <w:rPr>
                <w:rFonts w:cs="Times New Roman"/>
                <w:b/>
                <w:bCs/>
              </w:rPr>
            </w:pPr>
            <w:r>
              <w:rPr>
                <w:rFonts w:cs="Times New Roman"/>
                <w:b/>
                <w:bCs/>
              </w:rPr>
              <w:t>78,620</w:t>
            </w:r>
          </w:p>
        </w:tc>
        <w:tc>
          <w:tcPr>
            <w:tcW w:w="270" w:type="dxa"/>
            <w:shd w:val="clear" w:color="auto" w:fill="auto"/>
          </w:tcPr>
          <w:p w14:paraId="30108A01" w14:textId="77777777" w:rsidR="00CB3A66" w:rsidRPr="00E50D9B" w:rsidRDefault="00CB3A66" w:rsidP="00CB3A66">
            <w:pPr>
              <w:tabs>
                <w:tab w:val="decimal" w:pos="992"/>
              </w:tabs>
              <w:spacing w:line="240" w:lineRule="atLeast"/>
              <w:ind w:left="-115" w:right="-101"/>
              <w:rPr>
                <w:rFonts w:cstheme="minorBidi"/>
                <w:b/>
                <w:bCs/>
                <w:cs/>
              </w:rPr>
            </w:pPr>
          </w:p>
        </w:tc>
        <w:tc>
          <w:tcPr>
            <w:tcW w:w="1080" w:type="dxa"/>
            <w:tcBorders>
              <w:top w:val="single" w:sz="4" w:space="0" w:color="auto"/>
              <w:bottom w:val="single" w:sz="4" w:space="0" w:color="auto"/>
            </w:tcBorders>
            <w:shd w:val="clear" w:color="auto" w:fill="auto"/>
          </w:tcPr>
          <w:p w14:paraId="058B23C8" w14:textId="68900F3F" w:rsidR="00CB3A66" w:rsidRPr="0057632B" w:rsidRDefault="006464F9" w:rsidP="00CB3A66">
            <w:pPr>
              <w:tabs>
                <w:tab w:val="decimal" w:pos="863"/>
              </w:tabs>
              <w:spacing w:line="240" w:lineRule="atLeast"/>
              <w:ind w:left="-115" w:right="-101"/>
              <w:rPr>
                <w:rFonts w:cs="Times New Roman"/>
                <w:b/>
                <w:bCs/>
              </w:rPr>
            </w:pPr>
            <w:r>
              <w:rPr>
                <w:rFonts w:cs="Times New Roman"/>
                <w:b/>
                <w:bCs/>
              </w:rPr>
              <w:t>193,384</w:t>
            </w:r>
          </w:p>
        </w:tc>
        <w:tc>
          <w:tcPr>
            <w:tcW w:w="270" w:type="dxa"/>
            <w:shd w:val="clear" w:color="auto" w:fill="auto"/>
          </w:tcPr>
          <w:p w14:paraId="45E853D9" w14:textId="77777777" w:rsidR="00CB3A66" w:rsidRPr="0057632B" w:rsidRDefault="00CB3A66" w:rsidP="00CB3A66">
            <w:pPr>
              <w:tabs>
                <w:tab w:val="decimal" w:pos="992"/>
              </w:tabs>
              <w:spacing w:line="240" w:lineRule="atLeast"/>
              <w:ind w:left="-115" w:right="-101"/>
              <w:rPr>
                <w:rFonts w:cs="Times New Roman"/>
                <w:b/>
                <w:bCs/>
              </w:rPr>
            </w:pPr>
          </w:p>
        </w:tc>
        <w:tc>
          <w:tcPr>
            <w:tcW w:w="1260" w:type="dxa"/>
            <w:tcBorders>
              <w:top w:val="single" w:sz="4" w:space="0" w:color="auto"/>
              <w:bottom w:val="single" w:sz="4" w:space="0" w:color="auto"/>
            </w:tcBorders>
            <w:shd w:val="clear" w:color="auto" w:fill="auto"/>
          </w:tcPr>
          <w:p w14:paraId="7CE57B67" w14:textId="7F1C2201" w:rsidR="00CB3A66" w:rsidRPr="0057632B" w:rsidRDefault="006464F9" w:rsidP="00CB3A66">
            <w:pPr>
              <w:tabs>
                <w:tab w:val="decimal" w:pos="992"/>
              </w:tabs>
              <w:spacing w:line="240" w:lineRule="atLeast"/>
              <w:ind w:left="-115" w:right="-101"/>
              <w:rPr>
                <w:rFonts w:cs="Times New Roman"/>
                <w:b/>
                <w:bCs/>
              </w:rPr>
            </w:pPr>
            <w:r>
              <w:rPr>
                <w:rFonts w:cs="Times New Roman"/>
                <w:b/>
                <w:bCs/>
              </w:rPr>
              <w:t>406,430</w:t>
            </w:r>
          </w:p>
        </w:tc>
        <w:tc>
          <w:tcPr>
            <w:tcW w:w="270" w:type="dxa"/>
            <w:shd w:val="clear" w:color="auto" w:fill="auto"/>
          </w:tcPr>
          <w:p w14:paraId="0ABC1AE1" w14:textId="77777777" w:rsidR="00CB3A66" w:rsidRPr="0057632B" w:rsidRDefault="00CB3A66" w:rsidP="00CB3A66">
            <w:pPr>
              <w:tabs>
                <w:tab w:val="decimal" w:pos="992"/>
              </w:tabs>
              <w:spacing w:line="240" w:lineRule="atLeast"/>
              <w:ind w:left="-115" w:right="-101"/>
              <w:rPr>
                <w:rFonts w:cs="Times New Roman"/>
                <w:b/>
                <w:bCs/>
              </w:rPr>
            </w:pPr>
          </w:p>
        </w:tc>
        <w:tc>
          <w:tcPr>
            <w:tcW w:w="990" w:type="dxa"/>
            <w:tcBorders>
              <w:top w:val="single" w:sz="4" w:space="0" w:color="auto"/>
              <w:bottom w:val="single" w:sz="4" w:space="0" w:color="auto"/>
            </w:tcBorders>
            <w:shd w:val="clear" w:color="auto" w:fill="auto"/>
          </w:tcPr>
          <w:p w14:paraId="6D5FD1F9" w14:textId="32ECD154" w:rsidR="00CB3A66" w:rsidRPr="0057632B" w:rsidRDefault="003D0D86" w:rsidP="00CB3A66">
            <w:pPr>
              <w:tabs>
                <w:tab w:val="decimal" w:pos="774"/>
              </w:tabs>
              <w:spacing w:line="240" w:lineRule="atLeast"/>
              <w:ind w:left="-115" w:right="-101"/>
              <w:rPr>
                <w:rFonts w:cs="Times New Roman"/>
                <w:b/>
                <w:bCs/>
              </w:rPr>
            </w:pPr>
            <w:r>
              <w:rPr>
                <w:rFonts w:cs="Times New Roman"/>
                <w:b/>
                <w:bCs/>
              </w:rPr>
              <w:t>118,669</w:t>
            </w:r>
          </w:p>
        </w:tc>
        <w:tc>
          <w:tcPr>
            <w:tcW w:w="270" w:type="dxa"/>
            <w:shd w:val="clear" w:color="auto" w:fill="auto"/>
          </w:tcPr>
          <w:p w14:paraId="10072C0E" w14:textId="77777777" w:rsidR="00CB3A66" w:rsidRPr="0057632B" w:rsidRDefault="00CB3A66" w:rsidP="00CB3A66">
            <w:pPr>
              <w:tabs>
                <w:tab w:val="decimal" w:pos="810"/>
              </w:tabs>
              <w:spacing w:line="240" w:lineRule="atLeast"/>
              <w:ind w:left="-115" w:right="-101"/>
              <w:rPr>
                <w:rFonts w:cs="Times New Roman"/>
                <w:b/>
                <w:bCs/>
              </w:rPr>
            </w:pPr>
          </w:p>
        </w:tc>
        <w:tc>
          <w:tcPr>
            <w:tcW w:w="1080" w:type="dxa"/>
            <w:tcBorders>
              <w:top w:val="single" w:sz="4" w:space="0" w:color="auto"/>
              <w:bottom w:val="single" w:sz="4" w:space="0" w:color="auto"/>
            </w:tcBorders>
            <w:shd w:val="clear" w:color="auto" w:fill="auto"/>
          </w:tcPr>
          <w:p w14:paraId="7E31CC74" w14:textId="5BDEE9D3" w:rsidR="00CB3A66" w:rsidRPr="0057632B" w:rsidRDefault="006464F9" w:rsidP="00CB3A66">
            <w:pPr>
              <w:tabs>
                <w:tab w:val="decimal" w:pos="810"/>
              </w:tabs>
              <w:spacing w:line="240" w:lineRule="atLeast"/>
              <w:ind w:left="-115" w:right="-101"/>
              <w:rPr>
                <w:rFonts w:cs="Times New Roman"/>
                <w:b/>
                <w:bCs/>
              </w:rPr>
            </w:pPr>
            <w:r>
              <w:rPr>
                <w:rFonts w:cs="Times New Roman"/>
                <w:b/>
                <w:bCs/>
              </w:rPr>
              <w:t>139,505</w:t>
            </w:r>
          </w:p>
        </w:tc>
        <w:tc>
          <w:tcPr>
            <w:tcW w:w="270" w:type="dxa"/>
            <w:shd w:val="clear" w:color="auto" w:fill="auto"/>
          </w:tcPr>
          <w:p w14:paraId="577D8742" w14:textId="77777777" w:rsidR="00CB3A66" w:rsidRPr="0057632B" w:rsidRDefault="00CB3A66" w:rsidP="00CB3A66">
            <w:pPr>
              <w:tabs>
                <w:tab w:val="decimal" w:pos="992"/>
              </w:tabs>
              <w:spacing w:line="240" w:lineRule="atLeast"/>
              <w:ind w:left="-115" w:right="-101"/>
              <w:rPr>
                <w:rFonts w:cs="Times New Roman"/>
                <w:b/>
                <w:bCs/>
              </w:rPr>
            </w:pPr>
          </w:p>
        </w:tc>
        <w:tc>
          <w:tcPr>
            <w:tcW w:w="1260" w:type="dxa"/>
            <w:tcBorders>
              <w:top w:val="single" w:sz="4" w:space="0" w:color="auto"/>
              <w:bottom w:val="single" w:sz="4" w:space="0" w:color="auto"/>
            </w:tcBorders>
            <w:shd w:val="clear" w:color="auto" w:fill="auto"/>
          </w:tcPr>
          <w:p w14:paraId="05BAD868" w14:textId="0DF6D43A" w:rsidR="00CB3A66" w:rsidRPr="0057632B" w:rsidRDefault="006464F9" w:rsidP="00CB3A66">
            <w:pPr>
              <w:tabs>
                <w:tab w:val="decimal" w:pos="992"/>
              </w:tabs>
              <w:spacing w:line="240" w:lineRule="atLeast"/>
              <w:ind w:left="-115" w:right="-101"/>
              <w:rPr>
                <w:rFonts w:cs="Times New Roman"/>
                <w:b/>
                <w:bCs/>
              </w:rPr>
            </w:pPr>
            <w:r>
              <w:rPr>
                <w:rFonts w:cs="Times New Roman"/>
                <w:b/>
                <w:bCs/>
              </w:rPr>
              <w:t>-</w:t>
            </w:r>
          </w:p>
        </w:tc>
        <w:tc>
          <w:tcPr>
            <w:tcW w:w="275" w:type="dxa"/>
            <w:shd w:val="clear" w:color="auto" w:fill="auto"/>
          </w:tcPr>
          <w:p w14:paraId="6C0CB0B2" w14:textId="77777777" w:rsidR="00CB3A66" w:rsidRPr="0057632B" w:rsidRDefault="00CB3A66" w:rsidP="00CB3A66">
            <w:pPr>
              <w:tabs>
                <w:tab w:val="decimal" w:pos="992"/>
              </w:tabs>
              <w:spacing w:line="240" w:lineRule="atLeast"/>
              <w:ind w:left="-115" w:right="-101"/>
              <w:rPr>
                <w:rFonts w:cs="Times New Roman"/>
                <w:b/>
                <w:bCs/>
              </w:rPr>
            </w:pPr>
          </w:p>
        </w:tc>
        <w:tc>
          <w:tcPr>
            <w:tcW w:w="1080" w:type="dxa"/>
            <w:tcBorders>
              <w:top w:val="single" w:sz="4" w:space="0" w:color="auto"/>
              <w:bottom w:val="single" w:sz="4" w:space="0" w:color="auto"/>
            </w:tcBorders>
            <w:shd w:val="clear" w:color="auto" w:fill="auto"/>
          </w:tcPr>
          <w:p w14:paraId="3DE38F3B" w14:textId="250463E1" w:rsidR="00CB3A66" w:rsidRPr="0057632B" w:rsidRDefault="006464F9" w:rsidP="00CB3A66">
            <w:pPr>
              <w:tabs>
                <w:tab w:val="decimal" w:pos="882"/>
              </w:tabs>
              <w:spacing w:line="240" w:lineRule="atLeast"/>
              <w:ind w:left="-115" w:right="-101"/>
              <w:rPr>
                <w:rFonts w:cs="Times New Roman"/>
                <w:b/>
                <w:bCs/>
              </w:rPr>
            </w:pPr>
            <w:r>
              <w:rPr>
                <w:rFonts w:cs="Times New Roman"/>
                <w:b/>
                <w:bCs/>
              </w:rPr>
              <w:t>94</w:t>
            </w:r>
            <w:r w:rsidR="003D34EB">
              <w:rPr>
                <w:rFonts w:cs="Times New Roman"/>
                <w:b/>
                <w:bCs/>
              </w:rPr>
              <w:t>7,418</w:t>
            </w:r>
          </w:p>
        </w:tc>
      </w:tr>
      <w:tr w:rsidR="00CB3A66" w:rsidRPr="0057632B" w14:paraId="62691E14" w14:textId="77777777" w:rsidTr="00BE273A">
        <w:tc>
          <w:tcPr>
            <w:tcW w:w="2968" w:type="dxa"/>
            <w:shd w:val="clear" w:color="auto" w:fill="auto"/>
          </w:tcPr>
          <w:p w14:paraId="71F034F2" w14:textId="77777777" w:rsidR="00CB3A66" w:rsidRPr="00BE273A" w:rsidRDefault="00CB3A66" w:rsidP="00CB3A66">
            <w:pPr>
              <w:spacing w:line="240" w:lineRule="atLeast"/>
              <w:ind w:right="-218"/>
              <w:rPr>
                <w:rFonts w:cs="Times New Roman"/>
                <w:b/>
                <w:bCs/>
                <w:i/>
                <w:iCs/>
                <w:sz w:val="14"/>
                <w:szCs w:val="14"/>
              </w:rPr>
            </w:pPr>
          </w:p>
        </w:tc>
        <w:tc>
          <w:tcPr>
            <w:tcW w:w="1168" w:type="dxa"/>
            <w:tcBorders>
              <w:top w:val="single" w:sz="4" w:space="0" w:color="auto"/>
            </w:tcBorders>
            <w:shd w:val="clear" w:color="auto" w:fill="auto"/>
          </w:tcPr>
          <w:p w14:paraId="272C20ED" w14:textId="77777777" w:rsidR="00CB3A66" w:rsidRPr="00BE273A" w:rsidRDefault="00CB3A66" w:rsidP="00CB3A66">
            <w:pPr>
              <w:tabs>
                <w:tab w:val="decimal" w:pos="992"/>
              </w:tabs>
              <w:spacing w:line="240" w:lineRule="atLeast"/>
              <w:ind w:left="-115" w:right="-101"/>
              <w:rPr>
                <w:rFonts w:cs="Times New Roman"/>
                <w:b/>
                <w:bCs/>
                <w:sz w:val="14"/>
                <w:szCs w:val="14"/>
              </w:rPr>
            </w:pPr>
          </w:p>
        </w:tc>
        <w:tc>
          <w:tcPr>
            <w:tcW w:w="269" w:type="dxa"/>
            <w:shd w:val="clear" w:color="auto" w:fill="auto"/>
          </w:tcPr>
          <w:p w14:paraId="62F7E50F" w14:textId="77777777" w:rsidR="00CB3A66" w:rsidRPr="00BE273A" w:rsidRDefault="00CB3A66" w:rsidP="00CB3A66">
            <w:pPr>
              <w:tabs>
                <w:tab w:val="decimal" w:pos="992"/>
              </w:tabs>
              <w:spacing w:line="240" w:lineRule="atLeast"/>
              <w:ind w:left="-115" w:right="-101"/>
              <w:rPr>
                <w:rFonts w:cs="Times New Roman"/>
                <w:b/>
                <w:bCs/>
                <w:sz w:val="14"/>
                <w:szCs w:val="14"/>
              </w:rPr>
            </w:pPr>
          </w:p>
        </w:tc>
        <w:tc>
          <w:tcPr>
            <w:tcW w:w="1170" w:type="dxa"/>
            <w:tcBorders>
              <w:top w:val="single" w:sz="4" w:space="0" w:color="auto"/>
            </w:tcBorders>
            <w:shd w:val="clear" w:color="auto" w:fill="auto"/>
          </w:tcPr>
          <w:p w14:paraId="5B1B5CCB" w14:textId="77777777" w:rsidR="00CB3A66" w:rsidRPr="00BE273A" w:rsidRDefault="00CB3A66" w:rsidP="00CB3A66">
            <w:pPr>
              <w:tabs>
                <w:tab w:val="decimal" w:pos="882"/>
              </w:tabs>
              <w:spacing w:line="240" w:lineRule="atLeast"/>
              <w:ind w:left="-115" w:right="-101"/>
              <w:rPr>
                <w:rFonts w:cs="Times New Roman"/>
                <w:b/>
                <w:bCs/>
                <w:sz w:val="14"/>
                <w:szCs w:val="14"/>
              </w:rPr>
            </w:pPr>
          </w:p>
        </w:tc>
        <w:tc>
          <w:tcPr>
            <w:tcW w:w="270" w:type="dxa"/>
            <w:shd w:val="clear" w:color="auto" w:fill="auto"/>
          </w:tcPr>
          <w:p w14:paraId="43C3CA9C" w14:textId="77777777" w:rsidR="00CB3A66" w:rsidRPr="00BE273A" w:rsidRDefault="00CB3A66" w:rsidP="00CB3A66">
            <w:pPr>
              <w:tabs>
                <w:tab w:val="decimal" w:pos="992"/>
              </w:tabs>
              <w:spacing w:line="240" w:lineRule="atLeast"/>
              <w:ind w:left="-115" w:right="-101"/>
              <w:rPr>
                <w:rFonts w:cs="Times New Roman"/>
                <w:b/>
                <w:bCs/>
                <w:sz w:val="14"/>
                <w:szCs w:val="14"/>
              </w:rPr>
            </w:pPr>
          </w:p>
        </w:tc>
        <w:tc>
          <w:tcPr>
            <w:tcW w:w="1080" w:type="dxa"/>
            <w:tcBorders>
              <w:top w:val="single" w:sz="4" w:space="0" w:color="auto"/>
            </w:tcBorders>
            <w:shd w:val="clear" w:color="auto" w:fill="auto"/>
          </w:tcPr>
          <w:p w14:paraId="4940ADF8" w14:textId="77777777" w:rsidR="00CB3A66" w:rsidRPr="00BE273A" w:rsidRDefault="00CB3A66" w:rsidP="00CB3A66">
            <w:pPr>
              <w:tabs>
                <w:tab w:val="decimal" w:pos="863"/>
              </w:tabs>
              <w:spacing w:line="240" w:lineRule="atLeast"/>
              <w:ind w:left="-115" w:right="-101"/>
              <w:rPr>
                <w:rFonts w:cs="Times New Roman"/>
                <w:b/>
                <w:bCs/>
                <w:sz w:val="14"/>
                <w:szCs w:val="14"/>
              </w:rPr>
            </w:pPr>
          </w:p>
        </w:tc>
        <w:tc>
          <w:tcPr>
            <w:tcW w:w="270" w:type="dxa"/>
            <w:shd w:val="clear" w:color="auto" w:fill="auto"/>
          </w:tcPr>
          <w:p w14:paraId="515EE121" w14:textId="77777777" w:rsidR="00CB3A66" w:rsidRPr="00BE273A" w:rsidRDefault="00CB3A66" w:rsidP="00CB3A66">
            <w:pPr>
              <w:tabs>
                <w:tab w:val="decimal" w:pos="992"/>
              </w:tabs>
              <w:spacing w:line="240" w:lineRule="atLeast"/>
              <w:ind w:left="-115" w:right="-101"/>
              <w:rPr>
                <w:rFonts w:cs="Times New Roman"/>
                <w:b/>
                <w:bCs/>
                <w:sz w:val="14"/>
                <w:szCs w:val="14"/>
              </w:rPr>
            </w:pPr>
          </w:p>
        </w:tc>
        <w:tc>
          <w:tcPr>
            <w:tcW w:w="1260" w:type="dxa"/>
            <w:tcBorders>
              <w:top w:val="single" w:sz="4" w:space="0" w:color="auto"/>
            </w:tcBorders>
            <w:shd w:val="clear" w:color="auto" w:fill="auto"/>
          </w:tcPr>
          <w:p w14:paraId="3FEF8741" w14:textId="77777777" w:rsidR="00CB3A66" w:rsidRPr="00BE273A" w:rsidRDefault="00CB3A66" w:rsidP="00CB3A66">
            <w:pPr>
              <w:tabs>
                <w:tab w:val="decimal" w:pos="992"/>
              </w:tabs>
              <w:spacing w:line="240" w:lineRule="atLeast"/>
              <w:ind w:left="-115" w:right="-101"/>
              <w:rPr>
                <w:rFonts w:cs="Times New Roman"/>
                <w:b/>
                <w:bCs/>
                <w:sz w:val="14"/>
                <w:szCs w:val="14"/>
              </w:rPr>
            </w:pPr>
          </w:p>
        </w:tc>
        <w:tc>
          <w:tcPr>
            <w:tcW w:w="270" w:type="dxa"/>
            <w:shd w:val="clear" w:color="auto" w:fill="auto"/>
          </w:tcPr>
          <w:p w14:paraId="6324A167" w14:textId="77777777" w:rsidR="00CB3A66" w:rsidRPr="00BE273A" w:rsidRDefault="00CB3A66" w:rsidP="00CB3A66">
            <w:pPr>
              <w:tabs>
                <w:tab w:val="decimal" w:pos="992"/>
              </w:tabs>
              <w:spacing w:line="240" w:lineRule="atLeast"/>
              <w:ind w:left="-115" w:right="-101"/>
              <w:rPr>
                <w:rFonts w:cs="Times New Roman"/>
                <w:b/>
                <w:bCs/>
                <w:sz w:val="14"/>
                <w:szCs w:val="14"/>
              </w:rPr>
            </w:pPr>
          </w:p>
        </w:tc>
        <w:tc>
          <w:tcPr>
            <w:tcW w:w="990" w:type="dxa"/>
            <w:tcBorders>
              <w:top w:val="single" w:sz="4" w:space="0" w:color="auto"/>
            </w:tcBorders>
            <w:shd w:val="clear" w:color="auto" w:fill="auto"/>
          </w:tcPr>
          <w:p w14:paraId="0F50CFA0" w14:textId="77777777" w:rsidR="00CB3A66" w:rsidRPr="00BE273A" w:rsidRDefault="00CB3A66" w:rsidP="00CB3A66">
            <w:pPr>
              <w:tabs>
                <w:tab w:val="decimal" w:pos="774"/>
              </w:tabs>
              <w:spacing w:line="240" w:lineRule="atLeast"/>
              <w:ind w:left="-115" w:right="-101"/>
              <w:rPr>
                <w:rFonts w:cs="Times New Roman"/>
                <w:b/>
                <w:bCs/>
                <w:sz w:val="14"/>
                <w:szCs w:val="14"/>
              </w:rPr>
            </w:pPr>
          </w:p>
        </w:tc>
        <w:tc>
          <w:tcPr>
            <w:tcW w:w="270" w:type="dxa"/>
            <w:shd w:val="clear" w:color="auto" w:fill="auto"/>
          </w:tcPr>
          <w:p w14:paraId="2A39F37C" w14:textId="77777777" w:rsidR="00CB3A66" w:rsidRPr="00BE273A" w:rsidRDefault="00CB3A66" w:rsidP="00CB3A66">
            <w:pPr>
              <w:tabs>
                <w:tab w:val="decimal" w:pos="810"/>
              </w:tabs>
              <w:spacing w:line="240" w:lineRule="atLeast"/>
              <w:ind w:left="-115" w:right="-101"/>
              <w:rPr>
                <w:rFonts w:cs="Times New Roman"/>
                <w:b/>
                <w:bCs/>
                <w:sz w:val="14"/>
                <w:szCs w:val="14"/>
              </w:rPr>
            </w:pPr>
          </w:p>
        </w:tc>
        <w:tc>
          <w:tcPr>
            <w:tcW w:w="1080" w:type="dxa"/>
            <w:tcBorders>
              <w:top w:val="single" w:sz="4" w:space="0" w:color="auto"/>
            </w:tcBorders>
            <w:shd w:val="clear" w:color="auto" w:fill="auto"/>
          </w:tcPr>
          <w:p w14:paraId="0C3EA508" w14:textId="77777777" w:rsidR="00CB3A66" w:rsidRPr="00BE273A" w:rsidRDefault="00CB3A66" w:rsidP="00CB3A66">
            <w:pPr>
              <w:tabs>
                <w:tab w:val="decimal" w:pos="810"/>
              </w:tabs>
              <w:spacing w:line="240" w:lineRule="atLeast"/>
              <w:ind w:left="-115" w:right="-101"/>
              <w:rPr>
                <w:rFonts w:cs="Times New Roman"/>
                <w:b/>
                <w:bCs/>
                <w:sz w:val="14"/>
                <w:szCs w:val="14"/>
              </w:rPr>
            </w:pPr>
          </w:p>
        </w:tc>
        <w:tc>
          <w:tcPr>
            <w:tcW w:w="270" w:type="dxa"/>
            <w:shd w:val="clear" w:color="auto" w:fill="auto"/>
          </w:tcPr>
          <w:p w14:paraId="5A4DD43C" w14:textId="77777777" w:rsidR="00CB3A66" w:rsidRPr="00BE273A" w:rsidRDefault="00CB3A66" w:rsidP="00CB3A66">
            <w:pPr>
              <w:tabs>
                <w:tab w:val="decimal" w:pos="992"/>
              </w:tabs>
              <w:spacing w:line="240" w:lineRule="atLeast"/>
              <w:ind w:left="-115" w:right="-101"/>
              <w:rPr>
                <w:rFonts w:cs="Times New Roman"/>
                <w:b/>
                <w:bCs/>
                <w:sz w:val="14"/>
                <w:szCs w:val="14"/>
              </w:rPr>
            </w:pPr>
          </w:p>
        </w:tc>
        <w:tc>
          <w:tcPr>
            <w:tcW w:w="1260" w:type="dxa"/>
            <w:tcBorders>
              <w:top w:val="single" w:sz="4" w:space="0" w:color="auto"/>
            </w:tcBorders>
            <w:shd w:val="clear" w:color="auto" w:fill="auto"/>
          </w:tcPr>
          <w:p w14:paraId="76D3E1B4" w14:textId="77777777" w:rsidR="00CB3A66" w:rsidRPr="00BE273A" w:rsidRDefault="00CB3A66" w:rsidP="00CB3A66">
            <w:pPr>
              <w:tabs>
                <w:tab w:val="decimal" w:pos="992"/>
              </w:tabs>
              <w:spacing w:line="240" w:lineRule="atLeast"/>
              <w:ind w:left="-115" w:right="-101"/>
              <w:rPr>
                <w:rFonts w:cs="Times New Roman"/>
                <w:sz w:val="14"/>
                <w:szCs w:val="14"/>
              </w:rPr>
            </w:pPr>
          </w:p>
        </w:tc>
        <w:tc>
          <w:tcPr>
            <w:tcW w:w="275" w:type="dxa"/>
            <w:shd w:val="clear" w:color="auto" w:fill="auto"/>
          </w:tcPr>
          <w:p w14:paraId="3986A369" w14:textId="77777777" w:rsidR="00CB3A66" w:rsidRPr="00BE273A" w:rsidRDefault="00CB3A66" w:rsidP="00CB3A66">
            <w:pPr>
              <w:tabs>
                <w:tab w:val="decimal" w:pos="992"/>
              </w:tabs>
              <w:spacing w:line="240" w:lineRule="atLeast"/>
              <w:ind w:left="-115" w:right="-101"/>
              <w:rPr>
                <w:rFonts w:cs="Times New Roman"/>
                <w:b/>
                <w:bCs/>
                <w:sz w:val="14"/>
                <w:szCs w:val="14"/>
              </w:rPr>
            </w:pPr>
          </w:p>
        </w:tc>
        <w:tc>
          <w:tcPr>
            <w:tcW w:w="1080" w:type="dxa"/>
            <w:tcBorders>
              <w:top w:val="single" w:sz="4" w:space="0" w:color="auto"/>
            </w:tcBorders>
            <w:shd w:val="clear" w:color="auto" w:fill="auto"/>
          </w:tcPr>
          <w:p w14:paraId="7D37D812" w14:textId="77777777" w:rsidR="00CB3A66" w:rsidRPr="00BE273A" w:rsidRDefault="00CB3A66" w:rsidP="00CB3A66">
            <w:pPr>
              <w:tabs>
                <w:tab w:val="decimal" w:pos="882"/>
              </w:tabs>
              <w:spacing w:line="240" w:lineRule="atLeast"/>
              <w:ind w:left="-115" w:right="-101"/>
              <w:rPr>
                <w:rFonts w:cs="Times New Roman"/>
                <w:b/>
                <w:bCs/>
                <w:sz w:val="14"/>
                <w:szCs w:val="14"/>
              </w:rPr>
            </w:pPr>
          </w:p>
        </w:tc>
      </w:tr>
      <w:tr w:rsidR="00CB3A66" w:rsidRPr="0057632B" w14:paraId="1480D4E7" w14:textId="77777777" w:rsidTr="00BE273A">
        <w:tc>
          <w:tcPr>
            <w:tcW w:w="2968" w:type="dxa"/>
            <w:shd w:val="clear" w:color="auto" w:fill="auto"/>
          </w:tcPr>
          <w:p w14:paraId="75B3C2B3" w14:textId="77777777" w:rsidR="00CB3A66" w:rsidRPr="0057632B" w:rsidRDefault="00CB3A66" w:rsidP="00CB3A66">
            <w:pPr>
              <w:spacing w:line="240" w:lineRule="atLeast"/>
              <w:ind w:right="-218"/>
              <w:rPr>
                <w:rFonts w:cs="Times New Roman"/>
                <w:b/>
                <w:bCs/>
                <w:i/>
                <w:iCs/>
              </w:rPr>
            </w:pPr>
            <w:r w:rsidRPr="0057632B">
              <w:rPr>
                <w:rFonts w:cs="Times New Roman"/>
                <w:b/>
                <w:bCs/>
                <w:i/>
                <w:iCs/>
              </w:rPr>
              <w:t>Net book value</w:t>
            </w:r>
          </w:p>
        </w:tc>
        <w:tc>
          <w:tcPr>
            <w:tcW w:w="1168" w:type="dxa"/>
            <w:shd w:val="clear" w:color="auto" w:fill="auto"/>
          </w:tcPr>
          <w:p w14:paraId="0C413A47" w14:textId="77777777" w:rsidR="00CB3A66" w:rsidRPr="0057632B" w:rsidRDefault="00CB3A66" w:rsidP="00CB3A66">
            <w:pPr>
              <w:tabs>
                <w:tab w:val="decimal" w:pos="992"/>
              </w:tabs>
              <w:spacing w:line="240" w:lineRule="atLeast"/>
              <w:ind w:left="-115" w:right="-101"/>
              <w:rPr>
                <w:rFonts w:cs="Times New Roman"/>
                <w:b/>
                <w:bCs/>
              </w:rPr>
            </w:pPr>
          </w:p>
        </w:tc>
        <w:tc>
          <w:tcPr>
            <w:tcW w:w="269" w:type="dxa"/>
            <w:shd w:val="clear" w:color="auto" w:fill="auto"/>
          </w:tcPr>
          <w:p w14:paraId="3D6562FA" w14:textId="77777777" w:rsidR="00CB3A66" w:rsidRPr="0057632B" w:rsidRDefault="00CB3A66" w:rsidP="00CB3A66">
            <w:pPr>
              <w:tabs>
                <w:tab w:val="decimal" w:pos="992"/>
              </w:tabs>
              <w:spacing w:line="240" w:lineRule="atLeast"/>
              <w:ind w:left="-115" w:right="-101"/>
              <w:rPr>
                <w:rFonts w:cs="Times New Roman"/>
                <w:b/>
                <w:bCs/>
              </w:rPr>
            </w:pPr>
          </w:p>
        </w:tc>
        <w:tc>
          <w:tcPr>
            <w:tcW w:w="1170" w:type="dxa"/>
            <w:shd w:val="clear" w:color="auto" w:fill="auto"/>
          </w:tcPr>
          <w:p w14:paraId="7592D899" w14:textId="77777777" w:rsidR="00CB3A66" w:rsidRPr="0057632B" w:rsidRDefault="00CB3A66" w:rsidP="00CB3A66">
            <w:pPr>
              <w:tabs>
                <w:tab w:val="decimal" w:pos="882"/>
              </w:tabs>
              <w:spacing w:line="240" w:lineRule="atLeast"/>
              <w:ind w:left="-115" w:right="-101"/>
              <w:rPr>
                <w:rFonts w:cs="Times New Roman"/>
                <w:b/>
                <w:bCs/>
              </w:rPr>
            </w:pPr>
          </w:p>
        </w:tc>
        <w:tc>
          <w:tcPr>
            <w:tcW w:w="270" w:type="dxa"/>
            <w:shd w:val="clear" w:color="auto" w:fill="auto"/>
          </w:tcPr>
          <w:p w14:paraId="1D8C663D" w14:textId="77777777" w:rsidR="00CB3A66" w:rsidRPr="0057632B" w:rsidRDefault="00CB3A66" w:rsidP="00CB3A66">
            <w:pPr>
              <w:tabs>
                <w:tab w:val="decimal" w:pos="992"/>
              </w:tabs>
              <w:spacing w:line="240" w:lineRule="atLeast"/>
              <w:ind w:left="-115" w:right="-101"/>
              <w:rPr>
                <w:rFonts w:cs="Times New Roman"/>
                <w:b/>
                <w:bCs/>
              </w:rPr>
            </w:pPr>
          </w:p>
        </w:tc>
        <w:tc>
          <w:tcPr>
            <w:tcW w:w="1080" w:type="dxa"/>
            <w:shd w:val="clear" w:color="auto" w:fill="auto"/>
          </w:tcPr>
          <w:p w14:paraId="2E3AE0FE" w14:textId="77777777" w:rsidR="00CB3A66" w:rsidRPr="0057632B" w:rsidRDefault="00CB3A66" w:rsidP="00CB3A66">
            <w:pPr>
              <w:tabs>
                <w:tab w:val="decimal" w:pos="863"/>
              </w:tabs>
              <w:spacing w:line="240" w:lineRule="atLeast"/>
              <w:ind w:left="-115" w:right="-101"/>
              <w:rPr>
                <w:rFonts w:cs="Times New Roman"/>
                <w:b/>
                <w:bCs/>
              </w:rPr>
            </w:pPr>
          </w:p>
        </w:tc>
        <w:tc>
          <w:tcPr>
            <w:tcW w:w="270" w:type="dxa"/>
            <w:shd w:val="clear" w:color="auto" w:fill="auto"/>
          </w:tcPr>
          <w:p w14:paraId="23D637E8" w14:textId="77777777" w:rsidR="00CB3A66" w:rsidRPr="0057632B" w:rsidRDefault="00CB3A66" w:rsidP="00CB3A66">
            <w:pPr>
              <w:tabs>
                <w:tab w:val="decimal" w:pos="992"/>
              </w:tabs>
              <w:spacing w:line="240" w:lineRule="atLeast"/>
              <w:ind w:left="-115" w:right="-101"/>
              <w:rPr>
                <w:rFonts w:cs="Times New Roman"/>
                <w:b/>
                <w:bCs/>
              </w:rPr>
            </w:pPr>
          </w:p>
        </w:tc>
        <w:tc>
          <w:tcPr>
            <w:tcW w:w="1260" w:type="dxa"/>
            <w:shd w:val="clear" w:color="auto" w:fill="auto"/>
          </w:tcPr>
          <w:p w14:paraId="6C2B8BA1" w14:textId="77777777" w:rsidR="00CB3A66" w:rsidRPr="0057632B" w:rsidRDefault="00CB3A66" w:rsidP="00CB3A66">
            <w:pPr>
              <w:tabs>
                <w:tab w:val="decimal" w:pos="992"/>
              </w:tabs>
              <w:spacing w:line="240" w:lineRule="atLeast"/>
              <w:ind w:left="-115" w:right="-101"/>
              <w:rPr>
                <w:rFonts w:cs="Times New Roman"/>
                <w:b/>
                <w:bCs/>
              </w:rPr>
            </w:pPr>
          </w:p>
        </w:tc>
        <w:tc>
          <w:tcPr>
            <w:tcW w:w="270" w:type="dxa"/>
            <w:shd w:val="clear" w:color="auto" w:fill="auto"/>
          </w:tcPr>
          <w:p w14:paraId="5D98A336" w14:textId="77777777" w:rsidR="00CB3A66" w:rsidRPr="0057632B" w:rsidRDefault="00CB3A66" w:rsidP="00CB3A66">
            <w:pPr>
              <w:tabs>
                <w:tab w:val="decimal" w:pos="992"/>
              </w:tabs>
              <w:spacing w:line="240" w:lineRule="atLeast"/>
              <w:ind w:left="-115" w:right="-101"/>
              <w:rPr>
                <w:rFonts w:cs="Times New Roman"/>
                <w:b/>
                <w:bCs/>
              </w:rPr>
            </w:pPr>
          </w:p>
        </w:tc>
        <w:tc>
          <w:tcPr>
            <w:tcW w:w="990" w:type="dxa"/>
            <w:shd w:val="clear" w:color="auto" w:fill="auto"/>
          </w:tcPr>
          <w:p w14:paraId="43BA350B" w14:textId="77777777" w:rsidR="00CB3A66" w:rsidRPr="0057632B" w:rsidRDefault="00CB3A66" w:rsidP="00CB3A66">
            <w:pPr>
              <w:tabs>
                <w:tab w:val="decimal" w:pos="774"/>
              </w:tabs>
              <w:spacing w:line="240" w:lineRule="atLeast"/>
              <w:ind w:left="-115" w:right="-101"/>
              <w:rPr>
                <w:rFonts w:cs="Times New Roman"/>
                <w:b/>
                <w:bCs/>
              </w:rPr>
            </w:pPr>
          </w:p>
        </w:tc>
        <w:tc>
          <w:tcPr>
            <w:tcW w:w="270" w:type="dxa"/>
            <w:shd w:val="clear" w:color="auto" w:fill="auto"/>
          </w:tcPr>
          <w:p w14:paraId="5991CC73" w14:textId="77777777" w:rsidR="00CB3A66" w:rsidRPr="0057632B" w:rsidRDefault="00CB3A66" w:rsidP="00CB3A66">
            <w:pPr>
              <w:tabs>
                <w:tab w:val="decimal" w:pos="810"/>
              </w:tabs>
              <w:spacing w:line="240" w:lineRule="atLeast"/>
              <w:ind w:left="-115" w:right="-101"/>
              <w:rPr>
                <w:rFonts w:cs="Times New Roman"/>
                <w:b/>
                <w:bCs/>
              </w:rPr>
            </w:pPr>
          </w:p>
        </w:tc>
        <w:tc>
          <w:tcPr>
            <w:tcW w:w="1080" w:type="dxa"/>
            <w:shd w:val="clear" w:color="auto" w:fill="auto"/>
          </w:tcPr>
          <w:p w14:paraId="495D2F5E" w14:textId="77777777" w:rsidR="00CB3A66" w:rsidRPr="0057632B" w:rsidRDefault="00CB3A66" w:rsidP="00CB3A66">
            <w:pPr>
              <w:tabs>
                <w:tab w:val="decimal" w:pos="810"/>
              </w:tabs>
              <w:spacing w:line="240" w:lineRule="atLeast"/>
              <w:ind w:left="-115" w:right="-101"/>
              <w:rPr>
                <w:rFonts w:cs="Times New Roman"/>
                <w:b/>
                <w:bCs/>
              </w:rPr>
            </w:pPr>
          </w:p>
        </w:tc>
        <w:tc>
          <w:tcPr>
            <w:tcW w:w="270" w:type="dxa"/>
            <w:shd w:val="clear" w:color="auto" w:fill="auto"/>
          </w:tcPr>
          <w:p w14:paraId="16EF0FF4" w14:textId="77777777" w:rsidR="00CB3A66" w:rsidRPr="0057632B" w:rsidRDefault="00CB3A66" w:rsidP="00CB3A66">
            <w:pPr>
              <w:tabs>
                <w:tab w:val="decimal" w:pos="992"/>
              </w:tabs>
              <w:spacing w:line="240" w:lineRule="atLeast"/>
              <w:ind w:left="-115" w:right="-101"/>
              <w:rPr>
                <w:rFonts w:cs="Times New Roman"/>
                <w:b/>
                <w:bCs/>
              </w:rPr>
            </w:pPr>
          </w:p>
        </w:tc>
        <w:tc>
          <w:tcPr>
            <w:tcW w:w="1260" w:type="dxa"/>
            <w:shd w:val="clear" w:color="auto" w:fill="auto"/>
          </w:tcPr>
          <w:p w14:paraId="6C43BF35" w14:textId="77777777" w:rsidR="00CB3A66" w:rsidRPr="0057632B" w:rsidRDefault="00CB3A66" w:rsidP="00CB3A66">
            <w:pPr>
              <w:tabs>
                <w:tab w:val="decimal" w:pos="992"/>
              </w:tabs>
              <w:spacing w:line="240" w:lineRule="atLeast"/>
              <w:ind w:left="-115" w:right="-101"/>
              <w:rPr>
                <w:rFonts w:cs="Times New Roman"/>
              </w:rPr>
            </w:pPr>
          </w:p>
        </w:tc>
        <w:tc>
          <w:tcPr>
            <w:tcW w:w="275" w:type="dxa"/>
            <w:shd w:val="clear" w:color="auto" w:fill="auto"/>
          </w:tcPr>
          <w:p w14:paraId="7E0B3D9A" w14:textId="77777777" w:rsidR="00CB3A66" w:rsidRPr="0057632B" w:rsidRDefault="00CB3A66" w:rsidP="00CB3A66">
            <w:pPr>
              <w:tabs>
                <w:tab w:val="decimal" w:pos="992"/>
              </w:tabs>
              <w:spacing w:line="240" w:lineRule="atLeast"/>
              <w:ind w:left="-115" w:right="-101"/>
              <w:rPr>
                <w:rFonts w:cs="Times New Roman"/>
                <w:b/>
                <w:bCs/>
              </w:rPr>
            </w:pPr>
          </w:p>
        </w:tc>
        <w:tc>
          <w:tcPr>
            <w:tcW w:w="1080" w:type="dxa"/>
            <w:shd w:val="clear" w:color="auto" w:fill="auto"/>
          </w:tcPr>
          <w:p w14:paraId="104725C6" w14:textId="77777777" w:rsidR="00CB3A66" w:rsidRPr="0057632B" w:rsidRDefault="00CB3A66" w:rsidP="00CB3A66">
            <w:pPr>
              <w:tabs>
                <w:tab w:val="decimal" w:pos="882"/>
              </w:tabs>
              <w:spacing w:line="240" w:lineRule="atLeast"/>
              <w:ind w:left="-115" w:right="-101"/>
              <w:rPr>
                <w:rFonts w:cs="Times New Roman"/>
                <w:b/>
                <w:bCs/>
              </w:rPr>
            </w:pPr>
          </w:p>
        </w:tc>
      </w:tr>
      <w:tr w:rsidR="00CB3A66" w:rsidRPr="0057632B" w14:paraId="2EB80111" w14:textId="77777777" w:rsidTr="00BE273A">
        <w:tc>
          <w:tcPr>
            <w:tcW w:w="2968" w:type="dxa"/>
            <w:shd w:val="clear" w:color="auto" w:fill="auto"/>
          </w:tcPr>
          <w:p w14:paraId="2D746FB2" w14:textId="1871428C" w:rsidR="00CB3A66" w:rsidRPr="0057632B" w:rsidRDefault="00CB3A66" w:rsidP="00CB3A66">
            <w:pPr>
              <w:spacing w:line="240" w:lineRule="atLeast"/>
              <w:ind w:right="-218"/>
              <w:rPr>
                <w:rFonts w:cs="Times New Roman"/>
                <w:b/>
                <w:bCs/>
                <w:i/>
                <w:iCs/>
              </w:rPr>
            </w:pPr>
            <w:r w:rsidRPr="0057632B">
              <w:rPr>
                <w:rFonts w:cs="Times New Roman"/>
                <w:b/>
                <w:bCs/>
              </w:rPr>
              <w:t>At 31 December 20</w:t>
            </w:r>
            <w:r>
              <w:rPr>
                <w:rFonts w:cs="Times New Roman"/>
                <w:b/>
                <w:bCs/>
              </w:rPr>
              <w:t>20</w:t>
            </w:r>
          </w:p>
        </w:tc>
        <w:tc>
          <w:tcPr>
            <w:tcW w:w="1168" w:type="dxa"/>
            <w:shd w:val="clear" w:color="auto" w:fill="auto"/>
          </w:tcPr>
          <w:p w14:paraId="66EDC7F8" w14:textId="77777777" w:rsidR="00CB3A66" w:rsidRPr="0057632B" w:rsidRDefault="00CB3A66" w:rsidP="00CB3A66">
            <w:pPr>
              <w:tabs>
                <w:tab w:val="decimal" w:pos="992"/>
              </w:tabs>
              <w:spacing w:line="240" w:lineRule="atLeast"/>
              <w:ind w:left="-115" w:right="-101"/>
              <w:rPr>
                <w:rFonts w:cs="Times New Roman"/>
                <w:b/>
                <w:bCs/>
              </w:rPr>
            </w:pPr>
          </w:p>
        </w:tc>
        <w:tc>
          <w:tcPr>
            <w:tcW w:w="269" w:type="dxa"/>
            <w:shd w:val="clear" w:color="auto" w:fill="auto"/>
          </w:tcPr>
          <w:p w14:paraId="4B1D59CC" w14:textId="77777777" w:rsidR="00CB3A66" w:rsidRPr="0057632B" w:rsidRDefault="00CB3A66" w:rsidP="00CB3A66">
            <w:pPr>
              <w:tabs>
                <w:tab w:val="decimal" w:pos="992"/>
              </w:tabs>
              <w:spacing w:line="240" w:lineRule="atLeast"/>
              <w:ind w:left="-115" w:right="-101"/>
              <w:rPr>
                <w:rFonts w:cs="Times New Roman"/>
                <w:b/>
                <w:bCs/>
              </w:rPr>
            </w:pPr>
          </w:p>
        </w:tc>
        <w:tc>
          <w:tcPr>
            <w:tcW w:w="1170" w:type="dxa"/>
            <w:shd w:val="clear" w:color="auto" w:fill="auto"/>
          </w:tcPr>
          <w:p w14:paraId="400AC5BE" w14:textId="77777777" w:rsidR="00CB3A66" w:rsidRPr="0057632B" w:rsidRDefault="00CB3A66" w:rsidP="00CB3A66">
            <w:pPr>
              <w:tabs>
                <w:tab w:val="decimal" w:pos="882"/>
              </w:tabs>
              <w:spacing w:line="240" w:lineRule="atLeast"/>
              <w:ind w:left="-115" w:right="-101"/>
              <w:rPr>
                <w:rFonts w:cs="Times New Roman"/>
                <w:b/>
                <w:bCs/>
              </w:rPr>
            </w:pPr>
          </w:p>
        </w:tc>
        <w:tc>
          <w:tcPr>
            <w:tcW w:w="270" w:type="dxa"/>
            <w:shd w:val="clear" w:color="auto" w:fill="auto"/>
          </w:tcPr>
          <w:p w14:paraId="7850F3AB" w14:textId="77777777" w:rsidR="00CB3A66" w:rsidRPr="0057632B" w:rsidRDefault="00CB3A66" w:rsidP="00CB3A66">
            <w:pPr>
              <w:tabs>
                <w:tab w:val="decimal" w:pos="992"/>
              </w:tabs>
              <w:spacing w:line="240" w:lineRule="atLeast"/>
              <w:ind w:left="-115" w:right="-101"/>
              <w:rPr>
                <w:rFonts w:cs="Times New Roman"/>
                <w:b/>
                <w:bCs/>
              </w:rPr>
            </w:pPr>
          </w:p>
        </w:tc>
        <w:tc>
          <w:tcPr>
            <w:tcW w:w="1080" w:type="dxa"/>
            <w:shd w:val="clear" w:color="auto" w:fill="auto"/>
          </w:tcPr>
          <w:p w14:paraId="54A0EBAB" w14:textId="77777777" w:rsidR="00CB3A66" w:rsidRPr="0057632B" w:rsidRDefault="00CB3A66" w:rsidP="00CB3A66">
            <w:pPr>
              <w:tabs>
                <w:tab w:val="decimal" w:pos="863"/>
              </w:tabs>
              <w:spacing w:line="240" w:lineRule="atLeast"/>
              <w:ind w:left="-115" w:right="-101"/>
              <w:rPr>
                <w:rFonts w:cs="Times New Roman"/>
                <w:b/>
                <w:bCs/>
              </w:rPr>
            </w:pPr>
          </w:p>
        </w:tc>
        <w:tc>
          <w:tcPr>
            <w:tcW w:w="270" w:type="dxa"/>
            <w:shd w:val="clear" w:color="auto" w:fill="auto"/>
          </w:tcPr>
          <w:p w14:paraId="3C7DE566" w14:textId="77777777" w:rsidR="00CB3A66" w:rsidRPr="0057632B" w:rsidRDefault="00CB3A66" w:rsidP="00CB3A66">
            <w:pPr>
              <w:tabs>
                <w:tab w:val="decimal" w:pos="992"/>
              </w:tabs>
              <w:spacing w:line="240" w:lineRule="atLeast"/>
              <w:ind w:left="-115" w:right="-101"/>
              <w:rPr>
                <w:rFonts w:cs="Times New Roman"/>
                <w:b/>
                <w:bCs/>
              </w:rPr>
            </w:pPr>
          </w:p>
        </w:tc>
        <w:tc>
          <w:tcPr>
            <w:tcW w:w="1260" w:type="dxa"/>
            <w:shd w:val="clear" w:color="auto" w:fill="auto"/>
          </w:tcPr>
          <w:p w14:paraId="44D65192" w14:textId="77777777" w:rsidR="00CB3A66" w:rsidRPr="0057632B" w:rsidRDefault="00CB3A66" w:rsidP="00CB3A66">
            <w:pPr>
              <w:tabs>
                <w:tab w:val="decimal" w:pos="992"/>
              </w:tabs>
              <w:spacing w:line="240" w:lineRule="atLeast"/>
              <w:ind w:left="-115" w:right="-101"/>
              <w:rPr>
                <w:rFonts w:cs="Times New Roman"/>
                <w:b/>
                <w:bCs/>
              </w:rPr>
            </w:pPr>
          </w:p>
        </w:tc>
        <w:tc>
          <w:tcPr>
            <w:tcW w:w="270" w:type="dxa"/>
            <w:shd w:val="clear" w:color="auto" w:fill="auto"/>
          </w:tcPr>
          <w:p w14:paraId="6D042DDF" w14:textId="77777777" w:rsidR="00CB3A66" w:rsidRPr="0057632B" w:rsidRDefault="00CB3A66" w:rsidP="00CB3A66">
            <w:pPr>
              <w:tabs>
                <w:tab w:val="decimal" w:pos="992"/>
              </w:tabs>
              <w:spacing w:line="240" w:lineRule="atLeast"/>
              <w:ind w:left="-115" w:right="-101"/>
              <w:rPr>
                <w:rFonts w:cs="Times New Roman"/>
                <w:b/>
                <w:bCs/>
              </w:rPr>
            </w:pPr>
          </w:p>
        </w:tc>
        <w:tc>
          <w:tcPr>
            <w:tcW w:w="990" w:type="dxa"/>
            <w:shd w:val="clear" w:color="auto" w:fill="auto"/>
          </w:tcPr>
          <w:p w14:paraId="5460AA10" w14:textId="77777777" w:rsidR="00CB3A66" w:rsidRPr="0057632B" w:rsidRDefault="00CB3A66" w:rsidP="00CB3A66">
            <w:pPr>
              <w:tabs>
                <w:tab w:val="decimal" w:pos="774"/>
              </w:tabs>
              <w:spacing w:line="240" w:lineRule="atLeast"/>
              <w:ind w:left="-115" w:right="-101"/>
              <w:rPr>
                <w:rFonts w:cs="Times New Roman"/>
                <w:b/>
                <w:bCs/>
              </w:rPr>
            </w:pPr>
          </w:p>
        </w:tc>
        <w:tc>
          <w:tcPr>
            <w:tcW w:w="270" w:type="dxa"/>
            <w:shd w:val="clear" w:color="auto" w:fill="auto"/>
          </w:tcPr>
          <w:p w14:paraId="1B6910F0" w14:textId="77777777" w:rsidR="00CB3A66" w:rsidRPr="0057632B" w:rsidRDefault="00CB3A66" w:rsidP="00CB3A66">
            <w:pPr>
              <w:tabs>
                <w:tab w:val="decimal" w:pos="810"/>
              </w:tabs>
              <w:spacing w:line="240" w:lineRule="atLeast"/>
              <w:ind w:left="-115" w:right="-101"/>
              <w:rPr>
                <w:rFonts w:cs="Times New Roman"/>
                <w:b/>
                <w:bCs/>
              </w:rPr>
            </w:pPr>
          </w:p>
        </w:tc>
        <w:tc>
          <w:tcPr>
            <w:tcW w:w="1080" w:type="dxa"/>
            <w:shd w:val="clear" w:color="auto" w:fill="auto"/>
          </w:tcPr>
          <w:p w14:paraId="28BB9AF6" w14:textId="77777777" w:rsidR="00CB3A66" w:rsidRPr="0057632B" w:rsidRDefault="00CB3A66" w:rsidP="00CB3A66">
            <w:pPr>
              <w:tabs>
                <w:tab w:val="decimal" w:pos="810"/>
              </w:tabs>
              <w:spacing w:line="240" w:lineRule="atLeast"/>
              <w:ind w:left="-115" w:right="-101"/>
              <w:rPr>
                <w:rFonts w:cs="Times New Roman"/>
                <w:b/>
                <w:bCs/>
              </w:rPr>
            </w:pPr>
          </w:p>
        </w:tc>
        <w:tc>
          <w:tcPr>
            <w:tcW w:w="270" w:type="dxa"/>
            <w:shd w:val="clear" w:color="auto" w:fill="auto"/>
          </w:tcPr>
          <w:p w14:paraId="403485B1" w14:textId="77777777" w:rsidR="00CB3A66" w:rsidRPr="0057632B" w:rsidRDefault="00CB3A66" w:rsidP="00CB3A66">
            <w:pPr>
              <w:tabs>
                <w:tab w:val="decimal" w:pos="992"/>
              </w:tabs>
              <w:spacing w:line="240" w:lineRule="atLeast"/>
              <w:ind w:left="-115" w:right="-101"/>
              <w:rPr>
                <w:rFonts w:cs="Times New Roman"/>
                <w:b/>
                <w:bCs/>
              </w:rPr>
            </w:pPr>
          </w:p>
        </w:tc>
        <w:tc>
          <w:tcPr>
            <w:tcW w:w="1260" w:type="dxa"/>
            <w:shd w:val="clear" w:color="auto" w:fill="auto"/>
          </w:tcPr>
          <w:p w14:paraId="39F9A53A" w14:textId="77777777" w:rsidR="00CB3A66" w:rsidRPr="0057632B" w:rsidRDefault="00CB3A66" w:rsidP="00CB3A66">
            <w:pPr>
              <w:tabs>
                <w:tab w:val="decimal" w:pos="992"/>
              </w:tabs>
              <w:spacing w:line="240" w:lineRule="atLeast"/>
              <w:ind w:left="-115" w:right="-101"/>
              <w:rPr>
                <w:rFonts w:cs="Times New Roman"/>
              </w:rPr>
            </w:pPr>
          </w:p>
        </w:tc>
        <w:tc>
          <w:tcPr>
            <w:tcW w:w="275" w:type="dxa"/>
            <w:shd w:val="clear" w:color="auto" w:fill="auto"/>
          </w:tcPr>
          <w:p w14:paraId="39447850" w14:textId="77777777" w:rsidR="00CB3A66" w:rsidRPr="0057632B" w:rsidRDefault="00CB3A66" w:rsidP="00CB3A66">
            <w:pPr>
              <w:tabs>
                <w:tab w:val="decimal" w:pos="992"/>
              </w:tabs>
              <w:spacing w:line="240" w:lineRule="atLeast"/>
              <w:ind w:left="-115" w:right="-101"/>
              <w:rPr>
                <w:rFonts w:cs="Times New Roman"/>
                <w:b/>
                <w:bCs/>
              </w:rPr>
            </w:pPr>
          </w:p>
        </w:tc>
        <w:tc>
          <w:tcPr>
            <w:tcW w:w="1080" w:type="dxa"/>
            <w:shd w:val="clear" w:color="auto" w:fill="auto"/>
          </w:tcPr>
          <w:p w14:paraId="12C87187" w14:textId="77777777" w:rsidR="00CB3A66" w:rsidRPr="0057632B" w:rsidRDefault="00CB3A66" w:rsidP="00CB3A66">
            <w:pPr>
              <w:tabs>
                <w:tab w:val="decimal" w:pos="882"/>
              </w:tabs>
              <w:spacing w:line="240" w:lineRule="atLeast"/>
              <w:ind w:left="-115" w:right="-101"/>
              <w:rPr>
                <w:rFonts w:cs="Times New Roman"/>
                <w:b/>
                <w:bCs/>
              </w:rPr>
            </w:pPr>
          </w:p>
        </w:tc>
      </w:tr>
      <w:tr w:rsidR="00CB3A66" w:rsidRPr="0057632B" w14:paraId="4DB45179" w14:textId="77777777" w:rsidTr="00BE273A">
        <w:tc>
          <w:tcPr>
            <w:tcW w:w="2968" w:type="dxa"/>
            <w:shd w:val="clear" w:color="auto" w:fill="auto"/>
          </w:tcPr>
          <w:p w14:paraId="640DA56B" w14:textId="77777777" w:rsidR="00CB3A66" w:rsidRPr="0057632B" w:rsidRDefault="00CB3A66" w:rsidP="00CB3A66">
            <w:pPr>
              <w:spacing w:line="240" w:lineRule="atLeast"/>
              <w:ind w:right="-218"/>
              <w:rPr>
                <w:rFonts w:cs="Times New Roman"/>
                <w:b/>
                <w:bCs/>
                <w:i/>
                <w:iCs/>
              </w:rPr>
            </w:pPr>
            <w:r w:rsidRPr="0057632B">
              <w:rPr>
                <w:rFonts w:cs="Times New Roman"/>
              </w:rPr>
              <w:t>Owned assets</w:t>
            </w:r>
          </w:p>
        </w:tc>
        <w:tc>
          <w:tcPr>
            <w:tcW w:w="1168" w:type="dxa"/>
            <w:shd w:val="clear" w:color="auto" w:fill="auto"/>
          </w:tcPr>
          <w:p w14:paraId="7A8FD535" w14:textId="492C82CB" w:rsidR="00CB3A66" w:rsidRPr="0057632B" w:rsidRDefault="00CB3A66" w:rsidP="00CB3A66">
            <w:pPr>
              <w:tabs>
                <w:tab w:val="decimal" w:pos="992"/>
              </w:tabs>
              <w:spacing w:line="240" w:lineRule="atLeast"/>
              <w:ind w:left="-115" w:right="-101"/>
              <w:rPr>
                <w:rFonts w:cs="Times New Roman"/>
              </w:rPr>
            </w:pPr>
            <w:r>
              <w:rPr>
                <w:rFonts w:cs="Times New Roman"/>
              </w:rPr>
              <w:t>1,563,723</w:t>
            </w:r>
          </w:p>
        </w:tc>
        <w:tc>
          <w:tcPr>
            <w:tcW w:w="269" w:type="dxa"/>
            <w:shd w:val="clear" w:color="auto" w:fill="auto"/>
          </w:tcPr>
          <w:p w14:paraId="7AF33C33" w14:textId="77777777" w:rsidR="00CB3A66" w:rsidRPr="0057632B" w:rsidRDefault="00CB3A66" w:rsidP="00CB3A66">
            <w:pPr>
              <w:tabs>
                <w:tab w:val="decimal" w:pos="992"/>
              </w:tabs>
              <w:spacing w:line="240" w:lineRule="atLeast"/>
              <w:ind w:left="-115" w:right="-101"/>
              <w:rPr>
                <w:rFonts w:cs="Times New Roman"/>
              </w:rPr>
            </w:pPr>
          </w:p>
        </w:tc>
        <w:tc>
          <w:tcPr>
            <w:tcW w:w="1170" w:type="dxa"/>
            <w:shd w:val="clear" w:color="auto" w:fill="auto"/>
          </w:tcPr>
          <w:p w14:paraId="60596ABC" w14:textId="4BA283EE" w:rsidR="00CB3A66" w:rsidRPr="0057632B" w:rsidRDefault="00CB3A66" w:rsidP="00CB3A66">
            <w:pPr>
              <w:tabs>
                <w:tab w:val="decimal" w:pos="882"/>
              </w:tabs>
              <w:spacing w:line="240" w:lineRule="atLeast"/>
              <w:ind w:left="-115" w:right="-101"/>
              <w:rPr>
                <w:rFonts w:cs="Times New Roman"/>
              </w:rPr>
            </w:pPr>
            <w:r>
              <w:rPr>
                <w:rFonts w:cs="Times New Roman"/>
              </w:rPr>
              <w:t>987,229</w:t>
            </w:r>
          </w:p>
        </w:tc>
        <w:tc>
          <w:tcPr>
            <w:tcW w:w="270" w:type="dxa"/>
            <w:shd w:val="clear" w:color="auto" w:fill="auto"/>
          </w:tcPr>
          <w:p w14:paraId="61609206" w14:textId="77777777" w:rsidR="00CB3A66" w:rsidRPr="0057632B" w:rsidRDefault="00CB3A66" w:rsidP="00CB3A66">
            <w:pPr>
              <w:tabs>
                <w:tab w:val="decimal" w:pos="992"/>
              </w:tabs>
              <w:spacing w:line="240" w:lineRule="atLeast"/>
              <w:ind w:left="-115" w:right="-101"/>
              <w:rPr>
                <w:rFonts w:cs="Times New Roman"/>
              </w:rPr>
            </w:pPr>
          </w:p>
        </w:tc>
        <w:tc>
          <w:tcPr>
            <w:tcW w:w="1080" w:type="dxa"/>
            <w:shd w:val="clear" w:color="auto" w:fill="auto"/>
          </w:tcPr>
          <w:p w14:paraId="50CEE751" w14:textId="34AC27AA" w:rsidR="00CB3A66" w:rsidRPr="0057632B" w:rsidRDefault="00CB3A66" w:rsidP="00CB3A66">
            <w:pPr>
              <w:tabs>
                <w:tab w:val="decimal" w:pos="863"/>
              </w:tabs>
              <w:spacing w:line="240" w:lineRule="atLeast"/>
              <w:ind w:left="-115" w:right="-101"/>
              <w:rPr>
                <w:rFonts w:cs="Times New Roman"/>
              </w:rPr>
            </w:pPr>
            <w:r>
              <w:rPr>
                <w:rFonts w:cs="Times New Roman"/>
              </w:rPr>
              <w:t>580,125</w:t>
            </w:r>
          </w:p>
        </w:tc>
        <w:tc>
          <w:tcPr>
            <w:tcW w:w="270" w:type="dxa"/>
            <w:shd w:val="clear" w:color="auto" w:fill="auto"/>
          </w:tcPr>
          <w:p w14:paraId="2C8CE0EC" w14:textId="77777777" w:rsidR="00CB3A66" w:rsidRPr="0057632B" w:rsidRDefault="00CB3A66" w:rsidP="00CB3A66">
            <w:pPr>
              <w:tabs>
                <w:tab w:val="decimal" w:pos="992"/>
              </w:tabs>
              <w:spacing w:line="240" w:lineRule="atLeast"/>
              <w:ind w:left="-115" w:right="-101"/>
              <w:rPr>
                <w:rFonts w:cs="Times New Roman"/>
              </w:rPr>
            </w:pPr>
          </w:p>
        </w:tc>
        <w:tc>
          <w:tcPr>
            <w:tcW w:w="1260" w:type="dxa"/>
            <w:shd w:val="clear" w:color="auto" w:fill="auto"/>
          </w:tcPr>
          <w:p w14:paraId="339D970D" w14:textId="4B7A754E" w:rsidR="00CB3A66" w:rsidRPr="0057632B" w:rsidRDefault="00CB3A66" w:rsidP="00CB3A66">
            <w:pPr>
              <w:tabs>
                <w:tab w:val="decimal" w:pos="992"/>
              </w:tabs>
              <w:spacing w:line="240" w:lineRule="atLeast"/>
              <w:ind w:left="-115" w:right="-101"/>
              <w:rPr>
                <w:rFonts w:cs="Times New Roman"/>
              </w:rPr>
            </w:pPr>
            <w:r>
              <w:rPr>
                <w:rFonts w:cs="Times New Roman"/>
              </w:rPr>
              <w:t>127,585</w:t>
            </w:r>
          </w:p>
        </w:tc>
        <w:tc>
          <w:tcPr>
            <w:tcW w:w="270" w:type="dxa"/>
            <w:shd w:val="clear" w:color="auto" w:fill="auto"/>
          </w:tcPr>
          <w:p w14:paraId="3FB894FB" w14:textId="77777777" w:rsidR="00CB3A66" w:rsidRPr="0057632B" w:rsidRDefault="00CB3A66" w:rsidP="00CB3A66">
            <w:pPr>
              <w:tabs>
                <w:tab w:val="decimal" w:pos="992"/>
              </w:tabs>
              <w:spacing w:line="240" w:lineRule="atLeast"/>
              <w:ind w:left="-115" w:right="-101"/>
              <w:rPr>
                <w:rFonts w:cs="Times New Roman"/>
              </w:rPr>
            </w:pPr>
          </w:p>
        </w:tc>
        <w:tc>
          <w:tcPr>
            <w:tcW w:w="990" w:type="dxa"/>
            <w:shd w:val="clear" w:color="auto" w:fill="auto"/>
          </w:tcPr>
          <w:p w14:paraId="2738310F" w14:textId="33F3154B" w:rsidR="00CB3A66" w:rsidRPr="0057632B" w:rsidRDefault="00CB3A66" w:rsidP="00CB3A66">
            <w:pPr>
              <w:tabs>
                <w:tab w:val="decimal" w:pos="774"/>
              </w:tabs>
              <w:spacing w:line="240" w:lineRule="atLeast"/>
              <w:ind w:left="-115" w:right="-101"/>
              <w:rPr>
                <w:rFonts w:cs="Times New Roman"/>
              </w:rPr>
            </w:pPr>
            <w:r>
              <w:rPr>
                <w:rFonts w:cs="Times New Roman"/>
              </w:rPr>
              <w:t>14,123</w:t>
            </w:r>
          </w:p>
        </w:tc>
        <w:tc>
          <w:tcPr>
            <w:tcW w:w="270" w:type="dxa"/>
            <w:shd w:val="clear" w:color="auto" w:fill="auto"/>
          </w:tcPr>
          <w:p w14:paraId="31BED80E" w14:textId="77777777" w:rsidR="00CB3A66" w:rsidRPr="0057632B" w:rsidRDefault="00CB3A66" w:rsidP="00CB3A66">
            <w:pPr>
              <w:tabs>
                <w:tab w:val="decimal" w:pos="810"/>
              </w:tabs>
              <w:spacing w:line="240" w:lineRule="atLeast"/>
              <w:ind w:left="-115" w:right="-101"/>
              <w:rPr>
                <w:rFonts w:cs="Times New Roman"/>
              </w:rPr>
            </w:pPr>
          </w:p>
        </w:tc>
        <w:tc>
          <w:tcPr>
            <w:tcW w:w="1080" w:type="dxa"/>
            <w:shd w:val="clear" w:color="auto" w:fill="auto"/>
          </w:tcPr>
          <w:p w14:paraId="01734F21" w14:textId="0F849D90" w:rsidR="00CB3A66" w:rsidRPr="0057632B" w:rsidRDefault="00CB3A66" w:rsidP="00CB3A66">
            <w:pPr>
              <w:tabs>
                <w:tab w:val="decimal" w:pos="810"/>
              </w:tabs>
              <w:spacing w:line="240" w:lineRule="atLeast"/>
              <w:ind w:left="-115" w:right="-101"/>
              <w:rPr>
                <w:rFonts w:cs="Times New Roman"/>
              </w:rPr>
            </w:pPr>
            <w:r>
              <w:rPr>
                <w:rFonts w:cs="Times New Roman"/>
              </w:rPr>
              <w:t>67,620</w:t>
            </w:r>
          </w:p>
        </w:tc>
        <w:tc>
          <w:tcPr>
            <w:tcW w:w="270" w:type="dxa"/>
            <w:shd w:val="clear" w:color="auto" w:fill="auto"/>
          </w:tcPr>
          <w:p w14:paraId="3FAF67C0" w14:textId="77777777" w:rsidR="00CB3A66" w:rsidRPr="0057632B" w:rsidRDefault="00CB3A66" w:rsidP="00CB3A66">
            <w:pPr>
              <w:tabs>
                <w:tab w:val="decimal" w:pos="992"/>
              </w:tabs>
              <w:spacing w:line="240" w:lineRule="atLeast"/>
              <w:ind w:left="-115" w:right="-101"/>
              <w:rPr>
                <w:rFonts w:cs="Times New Roman"/>
              </w:rPr>
            </w:pPr>
          </w:p>
        </w:tc>
        <w:tc>
          <w:tcPr>
            <w:tcW w:w="1260" w:type="dxa"/>
            <w:shd w:val="clear" w:color="auto" w:fill="auto"/>
          </w:tcPr>
          <w:p w14:paraId="472C0485" w14:textId="6D9D6371" w:rsidR="00CB3A66" w:rsidRPr="0057632B" w:rsidRDefault="00CB3A66" w:rsidP="00CB3A66">
            <w:pPr>
              <w:tabs>
                <w:tab w:val="decimal" w:pos="992"/>
              </w:tabs>
              <w:spacing w:line="240" w:lineRule="atLeast"/>
              <w:ind w:left="-115" w:right="-101"/>
              <w:rPr>
                <w:rFonts w:cs="Times New Roman"/>
              </w:rPr>
            </w:pPr>
            <w:r>
              <w:rPr>
                <w:rFonts w:cs="Times New Roman"/>
              </w:rPr>
              <w:t>217,699</w:t>
            </w:r>
          </w:p>
        </w:tc>
        <w:tc>
          <w:tcPr>
            <w:tcW w:w="275" w:type="dxa"/>
            <w:shd w:val="clear" w:color="auto" w:fill="auto"/>
          </w:tcPr>
          <w:p w14:paraId="7EB64A77" w14:textId="77777777" w:rsidR="00CB3A66" w:rsidRPr="0057632B" w:rsidRDefault="00CB3A66" w:rsidP="00CB3A66">
            <w:pPr>
              <w:tabs>
                <w:tab w:val="decimal" w:pos="992"/>
              </w:tabs>
              <w:spacing w:line="240" w:lineRule="atLeast"/>
              <w:ind w:left="-115" w:right="-101"/>
              <w:rPr>
                <w:rFonts w:cs="Times New Roman"/>
              </w:rPr>
            </w:pPr>
          </w:p>
        </w:tc>
        <w:tc>
          <w:tcPr>
            <w:tcW w:w="1080" w:type="dxa"/>
            <w:shd w:val="clear" w:color="auto" w:fill="auto"/>
          </w:tcPr>
          <w:p w14:paraId="3253A381" w14:textId="49FCE6DA" w:rsidR="00CB3A66" w:rsidRPr="0057632B" w:rsidRDefault="00CB3A66" w:rsidP="00CB3A66">
            <w:pPr>
              <w:tabs>
                <w:tab w:val="decimal" w:pos="882"/>
              </w:tabs>
              <w:spacing w:line="240" w:lineRule="atLeast"/>
              <w:ind w:left="-115" w:right="-101"/>
              <w:rPr>
                <w:rFonts w:cs="Times New Roman"/>
              </w:rPr>
            </w:pPr>
            <w:r>
              <w:rPr>
                <w:rFonts w:cs="Times New Roman"/>
              </w:rPr>
              <w:t>3,558,104</w:t>
            </w:r>
          </w:p>
        </w:tc>
      </w:tr>
      <w:tr w:rsidR="004562A9" w:rsidRPr="0057632B" w14:paraId="07C895D6" w14:textId="77777777" w:rsidTr="00BE273A">
        <w:tc>
          <w:tcPr>
            <w:tcW w:w="2968" w:type="dxa"/>
            <w:shd w:val="clear" w:color="auto" w:fill="auto"/>
          </w:tcPr>
          <w:p w14:paraId="19A65EFC" w14:textId="45F5F91F" w:rsidR="004562A9" w:rsidRPr="0057632B" w:rsidRDefault="004562A9" w:rsidP="004562A9">
            <w:pPr>
              <w:spacing w:line="240" w:lineRule="atLeast"/>
              <w:ind w:right="-218"/>
              <w:rPr>
                <w:rFonts w:cs="Times New Roman"/>
                <w:b/>
                <w:bCs/>
                <w:i/>
                <w:iCs/>
              </w:rPr>
            </w:pPr>
            <w:r w:rsidRPr="00875DBB">
              <w:rPr>
                <w:rFonts w:cs="Times New Roman"/>
              </w:rPr>
              <w:t>Right-of-use assets</w:t>
            </w:r>
          </w:p>
        </w:tc>
        <w:tc>
          <w:tcPr>
            <w:tcW w:w="1168" w:type="dxa"/>
            <w:tcBorders>
              <w:bottom w:val="single" w:sz="4" w:space="0" w:color="auto"/>
            </w:tcBorders>
            <w:shd w:val="clear" w:color="auto" w:fill="auto"/>
          </w:tcPr>
          <w:p w14:paraId="1E969CBA" w14:textId="06311C54" w:rsidR="004562A9" w:rsidRPr="0057632B" w:rsidRDefault="004562A9" w:rsidP="004562A9">
            <w:pPr>
              <w:tabs>
                <w:tab w:val="decimal" w:pos="992"/>
              </w:tabs>
              <w:spacing w:line="240" w:lineRule="atLeast"/>
              <w:ind w:left="-115" w:right="-101"/>
              <w:rPr>
                <w:rFonts w:cs="Times New Roman"/>
              </w:rPr>
            </w:pPr>
            <w:r>
              <w:rPr>
                <w:rFonts w:cs="Times New Roman"/>
              </w:rPr>
              <w:t>5,990</w:t>
            </w:r>
          </w:p>
        </w:tc>
        <w:tc>
          <w:tcPr>
            <w:tcW w:w="269" w:type="dxa"/>
            <w:shd w:val="clear" w:color="auto" w:fill="auto"/>
          </w:tcPr>
          <w:p w14:paraId="1307415F" w14:textId="77777777" w:rsidR="004562A9" w:rsidRPr="0057632B" w:rsidRDefault="004562A9" w:rsidP="004562A9">
            <w:pPr>
              <w:tabs>
                <w:tab w:val="decimal" w:pos="992"/>
              </w:tabs>
              <w:spacing w:line="240" w:lineRule="atLeast"/>
              <w:ind w:left="-115" w:right="-101"/>
              <w:rPr>
                <w:rFonts w:cs="Times New Roman"/>
              </w:rPr>
            </w:pPr>
          </w:p>
        </w:tc>
        <w:tc>
          <w:tcPr>
            <w:tcW w:w="1170" w:type="dxa"/>
            <w:tcBorders>
              <w:bottom w:val="single" w:sz="4" w:space="0" w:color="auto"/>
            </w:tcBorders>
            <w:shd w:val="clear" w:color="auto" w:fill="auto"/>
          </w:tcPr>
          <w:p w14:paraId="18639D06" w14:textId="251881E8" w:rsidR="004562A9" w:rsidRPr="0057632B" w:rsidRDefault="004562A9" w:rsidP="004562A9">
            <w:pPr>
              <w:tabs>
                <w:tab w:val="decimal" w:pos="882"/>
              </w:tabs>
              <w:spacing w:line="240" w:lineRule="atLeast"/>
              <w:ind w:left="-115" w:right="-101"/>
              <w:rPr>
                <w:rFonts w:cs="Times New Roman"/>
              </w:rPr>
            </w:pPr>
            <w:r>
              <w:rPr>
                <w:rFonts w:cs="Times New Roman"/>
              </w:rPr>
              <w:t>96,198</w:t>
            </w:r>
          </w:p>
        </w:tc>
        <w:tc>
          <w:tcPr>
            <w:tcW w:w="270" w:type="dxa"/>
            <w:shd w:val="clear" w:color="auto" w:fill="auto"/>
          </w:tcPr>
          <w:p w14:paraId="408BBBE8" w14:textId="77777777" w:rsidR="004562A9" w:rsidRPr="0057632B" w:rsidRDefault="004562A9" w:rsidP="004562A9">
            <w:pPr>
              <w:tabs>
                <w:tab w:val="decimal" w:pos="992"/>
              </w:tabs>
              <w:spacing w:line="240" w:lineRule="atLeast"/>
              <w:ind w:left="-115" w:right="-101"/>
              <w:rPr>
                <w:rFonts w:cs="Times New Roman"/>
              </w:rPr>
            </w:pPr>
          </w:p>
        </w:tc>
        <w:tc>
          <w:tcPr>
            <w:tcW w:w="1080" w:type="dxa"/>
            <w:tcBorders>
              <w:bottom w:val="single" w:sz="4" w:space="0" w:color="auto"/>
            </w:tcBorders>
            <w:shd w:val="clear" w:color="auto" w:fill="auto"/>
          </w:tcPr>
          <w:p w14:paraId="4BB48D1F" w14:textId="383C6E62" w:rsidR="004562A9" w:rsidRPr="0057632B" w:rsidRDefault="004562A9" w:rsidP="004562A9">
            <w:pPr>
              <w:tabs>
                <w:tab w:val="decimal" w:pos="863"/>
              </w:tabs>
              <w:spacing w:line="240" w:lineRule="atLeast"/>
              <w:ind w:left="-115" w:right="-101"/>
              <w:rPr>
                <w:rFonts w:cs="Times New Roman"/>
              </w:rPr>
            </w:pPr>
            <w:r>
              <w:rPr>
                <w:rFonts w:cs="Times New Roman"/>
              </w:rPr>
              <w:t>-</w:t>
            </w:r>
          </w:p>
        </w:tc>
        <w:tc>
          <w:tcPr>
            <w:tcW w:w="270" w:type="dxa"/>
            <w:shd w:val="clear" w:color="auto" w:fill="auto"/>
          </w:tcPr>
          <w:p w14:paraId="6896AFEE" w14:textId="77777777" w:rsidR="004562A9" w:rsidRPr="0057632B" w:rsidRDefault="004562A9" w:rsidP="004562A9">
            <w:pPr>
              <w:tabs>
                <w:tab w:val="decimal" w:pos="992"/>
              </w:tabs>
              <w:spacing w:line="240" w:lineRule="atLeast"/>
              <w:ind w:left="-115" w:right="-101"/>
              <w:rPr>
                <w:rFonts w:cs="Times New Roman"/>
              </w:rPr>
            </w:pPr>
          </w:p>
        </w:tc>
        <w:tc>
          <w:tcPr>
            <w:tcW w:w="1260" w:type="dxa"/>
            <w:tcBorders>
              <w:bottom w:val="single" w:sz="4" w:space="0" w:color="auto"/>
            </w:tcBorders>
            <w:shd w:val="clear" w:color="auto" w:fill="auto"/>
          </w:tcPr>
          <w:p w14:paraId="77E83D36" w14:textId="01637BEC" w:rsidR="004562A9" w:rsidRPr="0057632B" w:rsidRDefault="004562A9" w:rsidP="004562A9">
            <w:pPr>
              <w:tabs>
                <w:tab w:val="decimal" w:pos="992"/>
              </w:tabs>
              <w:spacing w:line="240" w:lineRule="atLeast"/>
              <w:ind w:left="-115" w:right="-101"/>
              <w:rPr>
                <w:rFonts w:cs="Times New Roman"/>
              </w:rPr>
            </w:pPr>
            <w:r>
              <w:rPr>
                <w:rFonts w:cs="Times New Roman"/>
              </w:rPr>
              <w:t>292</w:t>
            </w:r>
          </w:p>
        </w:tc>
        <w:tc>
          <w:tcPr>
            <w:tcW w:w="270" w:type="dxa"/>
            <w:shd w:val="clear" w:color="auto" w:fill="auto"/>
          </w:tcPr>
          <w:p w14:paraId="23813535" w14:textId="77777777" w:rsidR="004562A9" w:rsidRPr="0057632B" w:rsidRDefault="004562A9" w:rsidP="004562A9">
            <w:pPr>
              <w:tabs>
                <w:tab w:val="decimal" w:pos="992"/>
              </w:tabs>
              <w:spacing w:line="240" w:lineRule="atLeast"/>
              <w:ind w:left="-115" w:right="-101"/>
              <w:rPr>
                <w:rFonts w:cs="Times New Roman"/>
              </w:rPr>
            </w:pPr>
          </w:p>
        </w:tc>
        <w:tc>
          <w:tcPr>
            <w:tcW w:w="990" w:type="dxa"/>
            <w:tcBorders>
              <w:bottom w:val="single" w:sz="4" w:space="0" w:color="auto"/>
            </w:tcBorders>
            <w:shd w:val="clear" w:color="auto" w:fill="auto"/>
          </w:tcPr>
          <w:p w14:paraId="2EE2FE02" w14:textId="6095C9CD" w:rsidR="004562A9" w:rsidRPr="0057632B" w:rsidRDefault="004562A9" w:rsidP="004562A9">
            <w:pPr>
              <w:tabs>
                <w:tab w:val="decimal" w:pos="774"/>
              </w:tabs>
              <w:spacing w:line="240" w:lineRule="atLeast"/>
              <w:ind w:left="-115" w:right="-101"/>
              <w:rPr>
                <w:rFonts w:cs="Times New Roman"/>
              </w:rPr>
            </w:pPr>
            <w:r>
              <w:rPr>
                <w:rFonts w:cs="Times New Roman"/>
              </w:rPr>
              <w:t>9,360</w:t>
            </w:r>
          </w:p>
        </w:tc>
        <w:tc>
          <w:tcPr>
            <w:tcW w:w="270" w:type="dxa"/>
            <w:shd w:val="clear" w:color="auto" w:fill="auto"/>
          </w:tcPr>
          <w:p w14:paraId="55375EB4" w14:textId="77777777" w:rsidR="004562A9" w:rsidRPr="0057632B" w:rsidRDefault="004562A9" w:rsidP="004562A9">
            <w:pPr>
              <w:tabs>
                <w:tab w:val="decimal" w:pos="810"/>
              </w:tabs>
              <w:spacing w:line="240" w:lineRule="atLeast"/>
              <w:ind w:left="-115" w:right="-101"/>
              <w:rPr>
                <w:rFonts w:cs="Times New Roman"/>
              </w:rPr>
            </w:pPr>
          </w:p>
        </w:tc>
        <w:tc>
          <w:tcPr>
            <w:tcW w:w="1080" w:type="dxa"/>
            <w:tcBorders>
              <w:bottom w:val="single" w:sz="4" w:space="0" w:color="auto"/>
            </w:tcBorders>
            <w:shd w:val="clear" w:color="auto" w:fill="auto"/>
          </w:tcPr>
          <w:p w14:paraId="48390046" w14:textId="6D6B98BC" w:rsidR="004562A9" w:rsidRPr="0057632B" w:rsidRDefault="004562A9" w:rsidP="004562A9">
            <w:pPr>
              <w:tabs>
                <w:tab w:val="decimal" w:pos="810"/>
              </w:tabs>
              <w:spacing w:line="240" w:lineRule="atLeast"/>
              <w:ind w:left="-115" w:right="-101"/>
              <w:rPr>
                <w:rFonts w:cs="Times New Roman"/>
              </w:rPr>
            </w:pPr>
            <w:r>
              <w:rPr>
                <w:rFonts w:cs="Times New Roman"/>
              </w:rPr>
              <w:t>-</w:t>
            </w:r>
          </w:p>
        </w:tc>
        <w:tc>
          <w:tcPr>
            <w:tcW w:w="270" w:type="dxa"/>
            <w:shd w:val="clear" w:color="auto" w:fill="auto"/>
          </w:tcPr>
          <w:p w14:paraId="4DCC51F3" w14:textId="77777777" w:rsidR="004562A9" w:rsidRPr="0057632B" w:rsidRDefault="004562A9" w:rsidP="004562A9">
            <w:pPr>
              <w:tabs>
                <w:tab w:val="decimal" w:pos="992"/>
              </w:tabs>
              <w:spacing w:line="240" w:lineRule="atLeast"/>
              <w:ind w:left="-115" w:right="-101"/>
              <w:rPr>
                <w:rFonts w:cs="Times New Roman"/>
              </w:rPr>
            </w:pPr>
          </w:p>
        </w:tc>
        <w:tc>
          <w:tcPr>
            <w:tcW w:w="1260" w:type="dxa"/>
            <w:tcBorders>
              <w:bottom w:val="single" w:sz="4" w:space="0" w:color="auto"/>
            </w:tcBorders>
            <w:shd w:val="clear" w:color="auto" w:fill="auto"/>
          </w:tcPr>
          <w:p w14:paraId="3270ACEC" w14:textId="53CF52BE" w:rsidR="004562A9" w:rsidRPr="0057632B" w:rsidRDefault="004562A9" w:rsidP="004562A9">
            <w:pPr>
              <w:tabs>
                <w:tab w:val="decimal" w:pos="992"/>
              </w:tabs>
              <w:spacing w:line="240" w:lineRule="atLeast"/>
              <w:ind w:left="-115" w:right="-101"/>
              <w:rPr>
                <w:rFonts w:cs="Times New Roman"/>
              </w:rPr>
            </w:pPr>
            <w:r>
              <w:rPr>
                <w:rFonts w:cs="Times New Roman"/>
              </w:rPr>
              <w:t>-</w:t>
            </w:r>
          </w:p>
        </w:tc>
        <w:tc>
          <w:tcPr>
            <w:tcW w:w="275" w:type="dxa"/>
            <w:shd w:val="clear" w:color="auto" w:fill="auto"/>
          </w:tcPr>
          <w:p w14:paraId="27A6A4D0" w14:textId="77777777" w:rsidR="004562A9" w:rsidRPr="0057632B" w:rsidRDefault="004562A9" w:rsidP="004562A9">
            <w:pPr>
              <w:tabs>
                <w:tab w:val="decimal" w:pos="992"/>
              </w:tabs>
              <w:spacing w:line="240" w:lineRule="atLeast"/>
              <w:ind w:left="-115" w:right="-101"/>
              <w:rPr>
                <w:rFonts w:cs="Times New Roman"/>
              </w:rPr>
            </w:pPr>
          </w:p>
        </w:tc>
        <w:tc>
          <w:tcPr>
            <w:tcW w:w="1080" w:type="dxa"/>
            <w:tcBorders>
              <w:bottom w:val="single" w:sz="4" w:space="0" w:color="auto"/>
            </w:tcBorders>
            <w:shd w:val="clear" w:color="auto" w:fill="auto"/>
          </w:tcPr>
          <w:p w14:paraId="3F0D998D" w14:textId="53A612F9" w:rsidR="004562A9" w:rsidRPr="0057632B" w:rsidRDefault="004562A9" w:rsidP="004562A9">
            <w:pPr>
              <w:tabs>
                <w:tab w:val="decimal" w:pos="882"/>
              </w:tabs>
              <w:spacing w:line="240" w:lineRule="atLeast"/>
              <w:ind w:left="-115" w:right="-101"/>
              <w:rPr>
                <w:rFonts w:cs="Times New Roman"/>
              </w:rPr>
            </w:pPr>
            <w:r>
              <w:rPr>
                <w:rFonts w:cs="Times New Roman"/>
              </w:rPr>
              <w:t>111,840</w:t>
            </w:r>
          </w:p>
        </w:tc>
      </w:tr>
      <w:tr w:rsidR="00CB3A66" w:rsidRPr="0057632B" w14:paraId="01953AAB" w14:textId="77777777" w:rsidTr="00BE273A">
        <w:tc>
          <w:tcPr>
            <w:tcW w:w="2968" w:type="dxa"/>
            <w:shd w:val="clear" w:color="auto" w:fill="auto"/>
          </w:tcPr>
          <w:p w14:paraId="3528DD87" w14:textId="77777777" w:rsidR="00CB3A66" w:rsidRPr="0057632B" w:rsidRDefault="00CB3A66" w:rsidP="00CB3A66">
            <w:pPr>
              <w:spacing w:line="240" w:lineRule="atLeast"/>
              <w:ind w:right="-218"/>
              <w:rPr>
                <w:rFonts w:cs="Times New Roman"/>
                <w:b/>
                <w:bCs/>
                <w:i/>
                <w:iCs/>
              </w:rPr>
            </w:pPr>
          </w:p>
        </w:tc>
        <w:tc>
          <w:tcPr>
            <w:tcW w:w="1168" w:type="dxa"/>
            <w:tcBorders>
              <w:top w:val="single" w:sz="4" w:space="0" w:color="auto"/>
              <w:bottom w:val="double" w:sz="4" w:space="0" w:color="auto"/>
            </w:tcBorders>
            <w:shd w:val="clear" w:color="auto" w:fill="auto"/>
          </w:tcPr>
          <w:p w14:paraId="7BC75304" w14:textId="2532AD08" w:rsidR="00CB3A66" w:rsidRPr="0057632B" w:rsidRDefault="00CB3A66" w:rsidP="00CB3A66">
            <w:pPr>
              <w:tabs>
                <w:tab w:val="decimal" w:pos="992"/>
              </w:tabs>
              <w:spacing w:line="240" w:lineRule="atLeast"/>
              <w:ind w:left="-115" w:right="-101"/>
              <w:rPr>
                <w:rFonts w:cs="Times New Roman"/>
                <w:b/>
                <w:bCs/>
              </w:rPr>
            </w:pPr>
            <w:r w:rsidRPr="008F7982">
              <w:rPr>
                <w:rFonts w:cs="Times New Roman"/>
                <w:b/>
                <w:bCs/>
              </w:rPr>
              <w:t>1,</w:t>
            </w:r>
            <w:r>
              <w:rPr>
                <w:rFonts w:cs="Times New Roman"/>
                <w:b/>
                <w:bCs/>
              </w:rPr>
              <w:t>569,713</w:t>
            </w:r>
          </w:p>
        </w:tc>
        <w:tc>
          <w:tcPr>
            <w:tcW w:w="269" w:type="dxa"/>
            <w:shd w:val="clear" w:color="auto" w:fill="auto"/>
          </w:tcPr>
          <w:p w14:paraId="28C8AB87" w14:textId="77777777" w:rsidR="00CB3A66" w:rsidRPr="0057632B" w:rsidRDefault="00CB3A66" w:rsidP="00CB3A66">
            <w:pPr>
              <w:tabs>
                <w:tab w:val="decimal" w:pos="992"/>
              </w:tabs>
              <w:spacing w:line="240" w:lineRule="atLeast"/>
              <w:ind w:left="-115" w:right="-101"/>
              <w:rPr>
                <w:rFonts w:cs="Times New Roman"/>
                <w:b/>
                <w:bCs/>
              </w:rPr>
            </w:pPr>
          </w:p>
        </w:tc>
        <w:tc>
          <w:tcPr>
            <w:tcW w:w="1170" w:type="dxa"/>
            <w:tcBorders>
              <w:top w:val="single" w:sz="4" w:space="0" w:color="auto"/>
              <w:bottom w:val="double" w:sz="4" w:space="0" w:color="auto"/>
            </w:tcBorders>
            <w:shd w:val="clear" w:color="auto" w:fill="auto"/>
          </w:tcPr>
          <w:p w14:paraId="35692340" w14:textId="2424C5D4" w:rsidR="00CB3A66" w:rsidRPr="0057632B" w:rsidRDefault="00CB3A66" w:rsidP="00CB3A66">
            <w:pPr>
              <w:tabs>
                <w:tab w:val="decimal" w:pos="882"/>
              </w:tabs>
              <w:spacing w:line="240" w:lineRule="atLeast"/>
              <w:ind w:left="-115" w:right="-101"/>
              <w:rPr>
                <w:rFonts w:cs="Times New Roman"/>
                <w:b/>
                <w:bCs/>
              </w:rPr>
            </w:pPr>
            <w:r w:rsidRPr="008F7982">
              <w:rPr>
                <w:rFonts w:cs="Times New Roman"/>
                <w:b/>
                <w:bCs/>
              </w:rPr>
              <w:t>1,0</w:t>
            </w:r>
            <w:r>
              <w:rPr>
                <w:rFonts w:cs="Times New Roman"/>
                <w:b/>
                <w:bCs/>
              </w:rPr>
              <w:t>83</w:t>
            </w:r>
            <w:r w:rsidRPr="008F7982">
              <w:rPr>
                <w:rFonts w:cs="Times New Roman"/>
                <w:b/>
                <w:bCs/>
              </w:rPr>
              <w:t>,</w:t>
            </w:r>
            <w:r>
              <w:rPr>
                <w:rFonts w:cs="Times New Roman"/>
                <w:b/>
                <w:bCs/>
              </w:rPr>
              <w:t>427</w:t>
            </w:r>
          </w:p>
        </w:tc>
        <w:tc>
          <w:tcPr>
            <w:tcW w:w="270" w:type="dxa"/>
            <w:shd w:val="clear" w:color="auto" w:fill="auto"/>
          </w:tcPr>
          <w:p w14:paraId="1D7A137C" w14:textId="77777777" w:rsidR="00CB3A66" w:rsidRPr="0057632B" w:rsidRDefault="00CB3A66" w:rsidP="00CB3A66">
            <w:pPr>
              <w:tabs>
                <w:tab w:val="decimal" w:pos="992"/>
              </w:tabs>
              <w:spacing w:line="240" w:lineRule="atLeast"/>
              <w:ind w:left="-115" w:right="-101"/>
              <w:rPr>
                <w:rFonts w:cs="Times New Roman"/>
                <w:b/>
                <w:bCs/>
              </w:rPr>
            </w:pPr>
          </w:p>
        </w:tc>
        <w:tc>
          <w:tcPr>
            <w:tcW w:w="1080" w:type="dxa"/>
            <w:tcBorders>
              <w:top w:val="single" w:sz="4" w:space="0" w:color="auto"/>
              <w:bottom w:val="double" w:sz="4" w:space="0" w:color="auto"/>
            </w:tcBorders>
            <w:shd w:val="clear" w:color="auto" w:fill="auto"/>
          </w:tcPr>
          <w:p w14:paraId="6F4A4F97" w14:textId="31C61927" w:rsidR="00CB3A66" w:rsidRPr="0057632B" w:rsidRDefault="00CB3A66" w:rsidP="00CB3A66">
            <w:pPr>
              <w:tabs>
                <w:tab w:val="decimal" w:pos="863"/>
              </w:tabs>
              <w:spacing w:line="240" w:lineRule="atLeast"/>
              <w:ind w:left="-115" w:right="-101"/>
              <w:rPr>
                <w:rFonts w:cs="Times New Roman"/>
                <w:b/>
                <w:bCs/>
              </w:rPr>
            </w:pPr>
            <w:r w:rsidRPr="008F7982">
              <w:rPr>
                <w:rFonts w:cs="Times New Roman"/>
                <w:b/>
                <w:bCs/>
              </w:rPr>
              <w:t>5</w:t>
            </w:r>
            <w:r>
              <w:rPr>
                <w:rFonts w:cs="Times New Roman"/>
                <w:b/>
                <w:bCs/>
              </w:rPr>
              <w:t>80,12</w:t>
            </w:r>
            <w:r w:rsidRPr="008F7982">
              <w:rPr>
                <w:rFonts w:cs="Times New Roman"/>
                <w:b/>
                <w:bCs/>
              </w:rPr>
              <w:t>5</w:t>
            </w:r>
          </w:p>
        </w:tc>
        <w:tc>
          <w:tcPr>
            <w:tcW w:w="270" w:type="dxa"/>
            <w:shd w:val="clear" w:color="auto" w:fill="auto"/>
          </w:tcPr>
          <w:p w14:paraId="10DC4201" w14:textId="77777777" w:rsidR="00CB3A66" w:rsidRPr="0057632B" w:rsidRDefault="00CB3A66" w:rsidP="00CB3A66">
            <w:pPr>
              <w:tabs>
                <w:tab w:val="decimal" w:pos="992"/>
              </w:tabs>
              <w:spacing w:line="240" w:lineRule="atLeast"/>
              <w:ind w:left="-115" w:right="-101"/>
              <w:rPr>
                <w:rFonts w:cs="Times New Roman"/>
                <w:b/>
                <w:bCs/>
              </w:rPr>
            </w:pPr>
          </w:p>
        </w:tc>
        <w:tc>
          <w:tcPr>
            <w:tcW w:w="1260" w:type="dxa"/>
            <w:tcBorders>
              <w:top w:val="single" w:sz="4" w:space="0" w:color="auto"/>
              <w:bottom w:val="double" w:sz="4" w:space="0" w:color="auto"/>
            </w:tcBorders>
            <w:shd w:val="clear" w:color="auto" w:fill="auto"/>
          </w:tcPr>
          <w:p w14:paraId="6CDCD470" w14:textId="17BFBD6B" w:rsidR="00CB3A66" w:rsidRPr="0057632B" w:rsidRDefault="00CB3A66" w:rsidP="00CB3A66">
            <w:pPr>
              <w:tabs>
                <w:tab w:val="decimal" w:pos="992"/>
              </w:tabs>
              <w:spacing w:line="240" w:lineRule="atLeast"/>
              <w:ind w:left="-115" w:right="-101"/>
              <w:rPr>
                <w:rFonts w:cs="Times New Roman"/>
                <w:b/>
                <w:bCs/>
              </w:rPr>
            </w:pPr>
            <w:r w:rsidRPr="008F7982">
              <w:rPr>
                <w:rFonts w:cs="Times New Roman"/>
                <w:b/>
                <w:bCs/>
              </w:rPr>
              <w:t>127,877</w:t>
            </w:r>
          </w:p>
        </w:tc>
        <w:tc>
          <w:tcPr>
            <w:tcW w:w="270" w:type="dxa"/>
            <w:shd w:val="clear" w:color="auto" w:fill="auto"/>
          </w:tcPr>
          <w:p w14:paraId="6ECEAFBD" w14:textId="77777777" w:rsidR="00CB3A66" w:rsidRPr="0057632B" w:rsidRDefault="00CB3A66" w:rsidP="00CB3A66">
            <w:pPr>
              <w:tabs>
                <w:tab w:val="decimal" w:pos="992"/>
              </w:tabs>
              <w:spacing w:line="240" w:lineRule="atLeast"/>
              <w:ind w:left="-115" w:right="-101"/>
              <w:rPr>
                <w:rFonts w:cs="Times New Roman"/>
                <w:b/>
                <w:bCs/>
              </w:rPr>
            </w:pPr>
          </w:p>
        </w:tc>
        <w:tc>
          <w:tcPr>
            <w:tcW w:w="990" w:type="dxa"/>
            <w:tcBorders>
              <w:top w:val="single" w:sz="4" w:space="0" w:color="auto"/>
              <w:bottom w:val="double" w:sz="4" w:space="0" w:color="auto"/>
            </w:tcBorders>
            <w:shd w:val="clear" w:color="auto" w:fill="auto"/>
          </w:tcPr>
          <w:p w14:paraId="0A38EAF6" w14:textId="31D279F4" w:rsidR="00CB3A66" w:rsidRPr="0057632B" w:rsidRDefault="00CB3A66" w:rsidP="00CB3A66">
            <w:pPr>
              <w:tabs>
                <w:tab w:val="decimal" w:pos="774"/>
              </w:tabs>
              <w:spacing w:line="240" w:lineRule="atLeast"/>
              <w:ind w:left="-115" w:right="-101"/>
              <w:rPr>
                <w:rFonts w:cs="Times New Roman"/>
                <w:b/>
                <w:bCs/>
              </w:rPr>
            </w:pPr>
            <w:r w:rsidRPr="008F7982">
              <w:rPr>
                <w:rFonts w:cs="Times New Roman"/>
                <w:b/>
                <w:bCs/>
              </w:rPr>
              <w:t>23</w:t>
            </w:r>
            <w:r>
              <w:rPr>
                <w:rFonts w:cs="Times New Roman"/>
                <w:b/>
                <w:bCs/>
              </w:rPr>
              <w:t>,483</w:t>
            </w:r>
          </w:p>
        </w:tc>
        <w:tc>
          <w:tcPr>
            <w:tcW w:w="270" w:type="dxa"/>
            <w:shd w:val="clear" w:color="auto" w:fill="auto"/>
          </w:tcPr>
          <w:p w14:paraId="449A983D" w14:textId="77777777" w:rsidR="00CB3A66" w:rsidRPr="0057632B" w:rsidRDefault="00CB3A66" w:rsidP="00CB3A66">
            <w:pPr>
              <w:tabs>
                <w:tab w:val="decimal" w:pos="810"/>
              </w:tabs>
              <w:spacing w:line="240" w:lineRule="atLeast"/>
              <w:ind w:left="-115" w:right="-101"/>
              <w:rPr>
                <w:rFonts w:cs="Times New Roman"/>
                <w:b/>
                <w:bCs/>
              </w:rPr>
            </w:pPr>
          </w:p>
        </w:tc>
        <w:tc>
          <w:tcPr>
            <w:tcW w:w="1080" w:type="dxa"/>
            <w:tcBorders>
              <w:top w:val="single" w:sz="4" w:space="0" w:color="auto"/>
              <w:bottom w:val="double" w:sz="4" w:space="0" w:color="auto"/>
            </w:tcBorders>
            <w:shd w:val="clear" w:color="auto" w:fill="auto"/>
          </w:tcPr>
          <w:p w14:paraId="79CF30D3" w14:textId="729D5570" w:rsidR="00CB3A66" w:rsidRPr="0057632B" w:rsidRDefault="00CB3A66" w:rsidP="00CB3A66">
            <w:pPr>
              <w:tabs>
                <w:tab w:val="decimal" w:pos="810"/>
              </w:tabs>
              <w:spacing w:line="240" w:lineRule="atLeast"/>
              <w:ind w:left="-115" w:right="-101"/>
              <w:rPr>
                <w:rFonts w:cs="Times New Roman"/>
                <w:b/>
                <w:bCs/>
              </w:rPr>
            </w:pPr>
            <w:r w:rsidRPr="008F7982">
              <w:rPr>
                <w:rFonts w:cs="Times New Roman"/>
                <w:b/>
                <w:bCs/>
              </w:rPr>
              <w:t>67,620</w:t>
            </w:r>
          </w:p>
        </w:tc>
        <w:tc>
          <w:tcPr>
            <w:tcW w:w="270" w:type="dxa"/>
            <w:shd w:val="clear" w:color="auto" w:fill="auto"/>
          </w:tcPr>
          <w:p w14:paraId="1C911899" w14:textId="77777777" w:rsidR="00CB3A66" w:rsidRPr="0057632B" w:rsidRDefault="00CB3A66" w:rsidP="00CB3A66">
            <w:pPr>
              <w:tabs>
                <w:tab w:val="decimal" w:pos="992"/>
              </w:tabs>
              <w:spacing w:line="240" w:lineRule="atLeast"/>
              <w:ind w:left="-115" w:right="-101"/>
              <w:rPr>
                <w:rFonts w:cs="Times New Roman"/>
                <w:b/>
                <w:bCs/>
              </w:rPr>
            </w:pPr>
          </w:p>
        </w:tc>
        <w:tc>
          <w:tcPr>
            <w:tcW w:w="1260" w:type="dxa"/>
            <w:tcBorders>
              <w:top w:val="single" w:sz="4" w:space="0" w:color="auto"/>
              <w:bottom w:val="double" w:sz="4" w:space="0" w:color="auto"/>
            </w:tcBorders>
            <w:shd w:val="clear" w:color="auto" w:fill="auto"/>
          </w:tcPr>
          <w:p w14:paraId="0569687F" w14:textId="18E394B0" w:rsidR="00CB3A66" w:rsidRPr="0057632B" w:rsidRDefault="00CB3A66" w:rsidP="00CB3A66">
            <w:pPr>
              <w:tabs>
                <w:tab w:val="decimal" w:pos="992"/>
              </w:tabs>
              <w:spacing w:line="240" w:lineRule="atLeast"/>
              <w:ind w:left="-115" w:right="-101"/>
              <w:rPr>
                <w:rFonts w:cs="Times New Roman"/>
                <w:b/>
                <w:bCs/>
              </w:rPr>
            </w:pPr>
            <w:r w:rsidRPr="008F7982">
              <w:rPr>
                <w:rFonts w:cs="Times New Roman"/>
                <w:b/>
                <w:bCs/>
              </w:rPr>
              <w:t>217,699</w:t>
            </w:r>
          </w:p>
        </w:tc>
        <w:tc>
          <w:tcPr>
            <w:tcW w:w="275" w:type="dxa"/>
            <w:shd w:val="clear" w:color="auto" w:fill="auto"/>
          </w:tcPr>
          <w:p w14:paraId="37DA8B7B" w14:textId="77777777" w:rsidR="00CB3A66" w:rsidRPr="0057632B" w:rsidRDefault="00CB3A66" w:rsidP="00CB3A66">
            <w:pPr>
              <w:tabs>
                <w:tab w:val="decimal" w:pos="992"/>
              </w:tabs>
              <w:spacing w:line="240" w:lineRule="atLeast"/>
              <w:ind w:left="-115" w:right="-101"/>
              <w:rPr>
                <w:rFonts w:cs="Times New Roman"/>
                <w:b/>
                <w:bCs/>
              </w:rPr>
            </w:pPr>
          </w:p>
        </w:tc>
        <w:tc>
          <w:tcPr>
            <w:tcW w:w="1080" w:type="dxa"/>
            <w:tcBorders>
              <w:top w:val="single" w:sz="4" w:space="0" w:color="auto"/>
              <w:bottom w:val="double" w:sz="4" w:space="0" w:color="auto"/>
            </w:tcBorders>
            <w:shd w:val="clear" w:color="auto" w:fill="auto"/>
          </w:tcPr>
          <w:p w14:paraId="5625C220" w14:textId="6DCBE619" w:rsidR="00CB3A66" w:rsidRPr="0057632B" w:rsidRDefault="00CB3A66" w:rsidP="00CB3A66">
            <w:pPr>
              <w:tabs>
                <w:tab w:val="decimal" w:pos="882"/>
              </w:tabs>
              <w:spacing w:line="240" w:lineRule="atLeast"/>
              <w:ind w:left="-115" w:right="-101"/>
              <w:rPr>
                <w:rFonts w:cs="Times New Roman"/>
                <w:b/>
                <w:bCs/>
              </w:rPr>
            </w:pPr>
            <w:r w:rsidRPr="008F7982">
              <w:rPr>
                <w:rFonts w:cs="Times New Roman"/>
                <w:b/>
                <w:bCs/>
              </w:rPr>
              <w:t>3,669,944</w:t>
            </w:r>
          </w:p>
        </w:tc>
      </w:tr>
      <w:tr w:rsidR="00CB3A66" w:rsidRPr="0057632B" w14:paraId="26513AD4" w14:textId="77777777" w:rsidTr="00BE273A">
        <w:trPr>
          <w:trHeight w:val="161"/>
        </w:trPr>
        <w:tc>
          <w:tcPr>
            <w:tcW w:w="2968" w:type="dxa"/>
            <w:shd w:val="clear" w:color="auto" w:fill="auto"/>
          </w:tcPr>
          <w:p w14:paraId="47ED45D4" w14:textId="38C80155" w:rsidR="00CB3A66" w:rsidRPr="00BE273A" w:rsidRDefault="00CB3A66" w:rsidP="00CB3A66">
            <w:pPr>
              <w:spacing w:line="240" w:lineRule="atLeast"/>
              <w:ind w:right="-218"/>
              <w:rPr>
                <w:rFonts w:cs="Times New Roman"/>
                <w:b/>
                <w:bCs/>
                <w:i/>
                <w:iCs/>
                <w:sz w:val="12"/>
                <w:szCs w:val="12"/>
              </w:rPr>
            </w:pPr>
          </w:p>
        </w:tc>
        <w:tc>
          <w:tcPr>
            <w:tcW w:w="1168" w:type="dxa"/>
            <w:shd w:val="clear" w:color="auto" w:fill="auto"/>
          </w:tcPr>
          <w:p w14:paraId="749CB865" w14:textId="77777777" w:rsidR="00CB3A66" w:rsidRPr="00BE273A" w:rsidRDefault="00CB3A66" w:rsidP="00CB3A66">
            <w:pPr>
              <w:tabs>
                <w:tab w:val="decimal" w:pos="992"/>
              </w:tabs>
              <w:spacing w:line="240" w:lineRule="atLeast"/>
              <w:ind w:left="-115" w:right="-101"/>
              <w:rPr>
                <w:rFonts w:cs="Times New Roman"/>
                <w:b/>
                <w:bCs/>
                <w:sz w:val="12"/>
                <w:szCs w:val="12"/>
              </w:rPr>
            </w:pPr>
          </w:p>
        </w:tc>
        <w:tc>
          <w:tcPr>
            <w:tcW w:w="269" w:type="dxa"/>
            <w:shd w:val="clear" w:color="auto" w:fill="auto"/>
          </w:tcPr>
          <w:p w14:paraId="3B5AE77D" w14:textId="77777777" w:rsidR="00CB3A66" w:rsidRPr="00BE273A" w:rsidRDefault="00CB3A66" w:rsidP="00CB3A66">
            <w:pPr>
              <w:tabs>
                <w:tab w:val="decimal" w:pos="992"/>
              </w:tabs>
              <w:spacing w:line="240" w:lineRule="atLeast"/>
              <w:ind w:left="-115" w:right="-101"/>
              <w:rPr>
                <w:rFonts w:cs="Times New Roman"/>
                <w:b/>
                <w:bCs/>
                <w:sz w:val="12"/>
                <w:szCs w:val="12"/>
              </w:rPr>
            </w:pPr>
          </w:p>
        </w:tc>
        <w:tc>
          <w:tcPr>
            <w:tcW w:w="1170" w:type="dxa"/>
            <w:shd w:val="clear" w:color="auto" w:fill="auto"/>
          </w:tcPr>
          <w:p w14:paraId="296F765C" w14:textId="77777777" w:rsidR="00CB3A66" w:rsidRPr="00BE273A" w:rsidRDefault="00CB3A66" w:rsidP="00CB3A66">
            <w:pPr>
              <w:tabs>
                <w:tab w:val="decimal" w:pos="882"/>
              </w:tabs>
              <w:spacing w:line="240" w:lineRule="atLeast"/>
              <w:ind w:left="-115" w:right="-101"/>
              <w:rPr>
                <w:rFonts w:cs="Times New Roman"/>
                <w:b/>
                <w:bCs/>
                <w:sz w:val="12"/>
                <w:szCs w:val="12"/>
              </w:rPr>
            </w:pPr>
          </w:p>
        </w:tc>
        <w:tc>
          <w:tcPr>
            <w:tcW w:w="270" w:type="dxa"/>
            <w:shd w:val="clear" w:color="auto" w:fill="auto"/>
          </w:tcPr>
          <w:p w14:paraId="341C79FE" w14:textId="77777777" w:rsidR="00CB3A66" w:rsidRPr="00BE273A" w:rsidRDefault="00CB3A66" w:rsidP="00CB3A66">
            <w:pPr>
              <w:tabs>
                <w:tab w:val="decimal" w:pos="992"/>
              </w:tabs>
              <w:spacing w:line="240" w:lineRule="atLeast"/>
              <w:ind w:left="-115" w:right="-101"/>
              <w:rPr>
                <w:rFonts w:cs="Times New Roman"/>
                <w:b/>
                <w:bCs/>
                <w:sz w:val="12"/>
                <w:szCs w:val="12"/>
              </w:rPr>
            </w:pPr>
          </w:p>
        </w:tc>
        <w:tc>
          <w:tcPr>
            <w:tcW w:w="1080" w:type="dxa"/>
            <w:shd w:val="clear" w:color="auto" w:fill="auto"/>
          </w:tcPr>
          <w:p w14:paraId="4380E58E" w14:textId="77777777" w:rsidR="00CB3A66" w:rsidRPr="00BE273A" w:rsidRDefault="00CB3A66" w:rsidP="00CB3A66">
            <w:pPr>
              <w:tabs>
                <w:tab w:val="decimal" w:pos="863"/>
              </w:tabs>
              <w:spacing w:line="240" w:lineRule="atLeast"/>
              <w:ind w:left="-115" w:right="-101"/>
              <w:rPr>
                <w:rFonts w:cs="Times New Roman"/>
                <w:b/>
                <w:bCs/>
                <w:sz w:val="12"/>
                <w:szCs w:val="12"/>
              </w:rPr>
            </w:pPr>
          </w:p>
        </w:tc>
        <w:tc>
          <w:tcPr>
            <w:tcW w:w="270" w:type="dxa"/>
            <w:shd w:val="clear" w:color="auto" w:fill="auto"/>
          </w:tcPr>
          <w:p w14:paraId="42F36216" w14:textId="77777777" w:rsidR="00CB3A66" w:rsidRPr="00BE273A" w:rsidRDefault="00CB3A66" w:rsidP="00CB3A66">
            <w:pPr>
              <w:tabs>
                <w:tab w:val="decimal" w:pos="992"/>
              </w:tabs>
              <w:spacing w:line="240" w:lineRule="atLeast"/>
              <w:ind w:left="-115" w:right="-101"/>
              <w:rPr>
                <w:rFonts w:cs="Times New Roman"/>
                <w:b/>
                <w:bCs/>
                <w:sz w:val="12"/>
                <w:szCs w:val="12"/>
              </w:rPr>
            </w:pPr>
          </w:p>
        </w:tc>
        <w:tc>
          <w:tcPr>
            <w:tcW w:w="1260" w:type="dxa"/>
            <w:shd w:val="clear" w:color="auto" w:fill="auto"/>
          </w:tcPr>
          <w:p w14:paraId="0E06B63E" w14:textId="77777777" w:rsidR="00CB3A66" w:rsidRPr="00BE273A" w:rsidRDefault="00CB3A66" w:rsidP="00CB3A66">
            <w:pPr>
              <w:tabs>
                <w:tab w:val="decimal" w:pos="992"/>
              </w:tabs>
              <w:spacing w:line="240" w:lineRule="atLeast"/>
              <w:ind w:left="-115" w:right="-101"/>
              <w:rPr>
                <w:rFonts w:cs="Times New Roman"/>
                <w:b/>
                <w:bCs/>
                <w:sz w:val="12"/>
                <w:szCs w:val="12"/>
              </w:rPr>
            </w:pPr>
          </w:p>
        </w:tc>
        <w:tc>
          <w:tcPr>
            <w:tcW w:w="270" w:type="dxa"/>
            <w:shd w:val="clear" w:color="auto" w:fill="auto"/>
          </w:tcPr>
          <w:p w14:paraId="328A309B" w14:textId="77777777" w:rsidR="00CB3A66" w:rsidRPr="00BE273A" w:rsidRDefault="00CB3A66" w:rsidP="00CB3A66">
            <w:pPr>
              <w:tabs>
                <w:tab w:val="decimal" w:pos="992"/>
              </w:tabs>
              <w:spacing w:line="240" w:lineRule="atLeast"/>
              <w:ind w:left="-115" w:right="-101"/>
              <w:rPr>
                <w:rFonts w:cs="Times New Roman"/>
                <w:b/>
                <w:bCs/>
                <w:sz w:val="12"/>
                <w:szCs w:val="12"/>
              </w:rPr>
            </w:pPr>
          </w:p>
        </w:tc>
        <w:tc>
          <w:tcPr>
            <w:tcW w:w="990" w:type="dxa"/>
            <w:shd w:val="clear" w:color="auto" w:fill="auto"/>
          </w:tcPr>
          <w:p w14:paraId="7A777A1B" w14:textId="77777777" w:rsidR="00CB3A66" w:rsidRPr="00BE273A" w:rsidRDefault="00CB3A66" w:rsidP="00CB3A66">
            <w:pPr>
              <w:tabs>
                <w:tab w:val="decimal" w:pos="774"/>
              </w:tabs>
              <w:spacing w:line="240" w:lineRule="atLeast"/>
              <w:ind w:left="-115" w:right="-101"/>
              <w:rPr>
                <w:rFonts w:cs="Times New Roman"/>
                <w:b/>
                <w:bCs/>
                <w:sz w:val="12"/>
                <w:szCs w:val="12"/>
              </w:rPr>
            </w:pPr>
          </w:p>
        </w:tc>
        <w:tc>
          <w:tcPr>
            <w:tcW w:w="270" w:type="dxa"/>
            <w:shd w:val="clear" w:color="auto" w:fill="auto"/>
          </w:tcPr>
          <w:p w14:paraId="549448CE" w14:textId="77777777" w:rsidR="00CB3A66" w:rsidRPr="00BE273A" w:rsidRDefault="00CB3A66" w:rsidP="00CB3A66">
            <w:pPr>
              <w:tabs>
                <w:tab w:val="decimal" w:pos="810"/>
              </w:tabs>
              <w:spacing w:line="240" w:lineRule="atLeast"/>
              <w:ind w:left="-115" w:right="-101"/>
              <w:rPr>
                <w:rFonts w:cs="Times New Roman"/>
                <w:b/>
                <w:bCs/>
                <w:sz w:val="12"/>
                <w:szCs w:val="12"/>
              </w:rPr>
            </w:pPr>
          </w:p>
        </w:tc>
        <w:tc>
          <w:tcPr>
            <w:tcW w:w="1080" w:type="dxa"/>
            <w:shd w:val="clear" w:color="auto" w:fill="auto"/>
          </w:tcPr>
          <w:p w14:paraId="57B9EF5C" w14:textId="77777777" w:rsidR="00CB3A66" w:rsidRPr="00BE273A" w:rsidRDefault="00CB3A66" w:rsidP="00CB3A66">
            <w:pPr>
              <w:tabs>
                <w:tab w:val="decimal" w:pos="810"/>
              </w:tabs>
              <w:spacing w:line="240" w:lineRule="atLeast"/>
              <w:ind w:left="-115" w:right="-101"/>
              <w:rPr>
                <w:rFonts w:cs="Times New Roman"/>
                <w:b/>
                <w:bCs/>
                <w:sz w:val="12"/>
                <w:szCs w:val="12"/>
              </w:rPr>
            </w:pPr>
          </w:p>
        </w:tc>
        <w:tc>
          <w:tcPr>
            <w:tcW w:w="270" w:type="dxa"/>
            <w:shd w:val="clear" w:color="auto" w:fill="auto"/>
          </w:tcPr>
          <w:p w14:paraId="1320852D" w14:textId="77777777" w:rsidR="00CB3A66" w:rsidRPr="00BE273A" w:rsidRDefault="00CB3A66" w:rsidP="00CB3A66">
            <w:pPr>
              <w:tabs>
                <w:tab w:val="decimal" w:pos="992"/>
              </w:tabs>
              <w:spacing w:line="240" w:lineRule="atLeast"/>
              <w:ind w:left="-115" w:right="-101"/>
              <w:rPr>
                <w:rFonts w:cs="Times New Roman"/>
                <w:b/>
                <w:bCs/>
                <w:sz w:val="12"/>
                <w:szCs w:val="12"/>
              </w:rPr>
            </w:pPr>
          </w:p>
        </w:tc>
        <w:tc>
          <w:tcPr>
            <w:tcW w:w="1260" w:type="dxa"/>
            <w:shd w:val="clear" w:color="auto" w:fill="auto"/>
          </w:tcPr>
          <w:p w14:paraId="61A1C046" w14:textId="77777777" w:rsidR="00CB3A66" w:rsidRPr="00BE273A" w:rsidRDefault="00CB3A66" w:rsidP="00CB3A66">
            <w:pPr>
              <w:tabs>
                <w:tab w:val="decimal" w:pos="992"/>
              </w:tabs>
              <w:spacing w:line="240" w:lineRule="atLeast"/>
              <w:ind w:left="-115" w:right="-101"/>
              <w:rPr>
                <w:rFonts w:cs="Times New Roman"/>
                <w:sz w:val="12"/>
                <w:szCs w:val="12"/>
              </w:rPr>
            </w:pPr>
          </w:p>
        </w:tc>
        <w:tc>
          <w:tcPr>
            <w:tcW w:w="275" w:type="dxa"/>
            <w:shd w:val="clear" w:color="auto" w:fill="auto"/>
          </w:tcPr>
          <w:p w14:paraId="155A2EB9" w14:textId="77777777" w:rsidR="00CB3A66" w:rsidRPr="00BE273A" w:rsidRDefault="00CB3A66" w:rsidP="00CB3A66">
            <w:pPr>
              <w:tabs>
                <w:tab w:val="decimal" w:pos="992"/>
              </w:tabs>
              <w:spacing w:line="240" w:lineRule="atLeast"/>
              <w:ind w:left="-115" w:right="-101"/>
              <w:rPr>
                <w:rFonts w:cs="Times New Roman"/>
                <w:b/>
                <w:bCs/>
                <w:sz w:val="12"/>
                <w:szCs w:val="12"/>
              </w:rPr>
            </w:pPr>
          </w:p>
        </w:tc>
        <w:tc>
          <w:tcPr>
            <w:tcW w:w="1080" w:type="dxa"/>
            <w:shd w:val="clear" w:color="auto" w:fill="auto"/>
          </w:tcPr>
          <w:p w14:paraId="3FBF3B42" w14:textId="77777777" w:rsidR="00CB3A66" w:rsidRPr="00BE273A" w:rsidRDefault="00CB3A66" w:rsidP="00CB3A66">
            <w:pPr>
              <w:tabs>
                <w:tab w:val="decimal" w:pos="882"/>
              </w:tabs>
              <w:spacing w:line="240" w:lineRule="atLeast"/>
              <w:ind w:left="-115" w:right="-101"/>
              <w:rPr>
                <w:rFonts w:cs="Times New Roman"/>
                <w:b/>
                <w:bCs/>
                <w:sz w:val="12"/>
                <w:szCs w:val="12"/>
              </w:rPr>
            </w:pPr>
          </w:p>
        </w:tc>
      </w:tr>
      <w:tr w:rsidR="00CB3A66" w:rsidRPr="0057632B" w14:paraId="569B977F" w14:textId="77777777" w:rsidTr="00BE273A">
        <w:tc>
          <w:tcPr>
            <w:tcW w:w="2968" w:type="dxa"/>
            <w:shd w:val="clear" w:color="auto" w:fill="auto"/>
          </w:tcPr>
          <w:p w14:paraId="109C2218" w14:textId="58E98C57" w:rsidR="00CB3A66" w:rsidRPr="0057632B" w:rsidRDefault="00CB3A66" w:rsidP="00CB3A66">
            <w:pPr>
              <w:spacing w:line="240" w:lineRule="atLeast"/>
              <w:ind w:right="-218"/>
              <w:rPr>
                <w:rFonts w:cs="Times New Roman"/>
                <w:b/>
                <w:bCs/>
              </w:rPr>
            </w:pPr>
            <w:r w:rsidRPr="0057632B">
              <w:rPr>
                <w:rFonts w:cs="Times New Roman"/>
                <w:b/>
                <w:bCs/>
              </w:rPr>
              <w:t>At 31 December 202</w:t>
            </w:r>
            <w:r>
              <w:rPr>
                <w:rFonts w:cs="Times New Roman"/>
                <w:b/>
                <w:bCs/>
              </w:rPr>
              <w:t>1</w:t>
            </w:r>
          </w:p>
        </w:tc>
        <w:tc>
          <w:tcPr>
            <w:tcW w:w="1168" w:type="dxa"/>
            <w:shd w:val="clear" w:color="auto" w:fill="auto"/>
          </w:tcPr>
          <w:p w14:paraId="50D4AE83" w14:textId="77777777" w:rsidR="00CB3A66" w:rsidRPr="0057632B" w:rsidRDefault="00CB3A66" w:rsidP="00CB3A66">
            <w:pPr>
              <w:tabs>
                <w:tab w:val="decimal" w:pos="992"/>
              </w:tabs>
              <w:spacing w:line="240" w:lineRule="atLeast"/>
              <w:ind w:left="-115" w:right="-101"/>
              <w:rPr>
                <w:rFonts w:cs="Times New Roman"/>
                <w:b/>
                <w:bCs/>
              </w:rPr>
            </w:pPr>
          </w:p>
        </w:tc>
        <w:tc>
          <w:tcPr>
            <w:tcW w:w="269" w:type="dxa"/>
            <w:shd w:val="clear" w:color="auto" w:fill="auto"/>
          </w:tcPr>
          <w:p w14:paraId="0A37AF7C" w14:textId="77777777" w:rsidR="00CB3A66" w:rsidRPr="0057632B" w:rsidRDefault="00CB3A66" w:rsidP="00CB3A66">
            <w:pPr>
              <w:tabs>
                <w:tab w:val="decimal" w:pos="992"/>
              </w:tabs>
              <w:spacing w:line="240" w:lineRule="atLeast"/>
              <w:ind w:left="-115" w:right="-101"/>
              <w:rPr>
                <w:rFonts w:cs="Times New Roman"/>
                <w:b/>
                <w:bCs/>
              </w:rPr>
            </w:pPr>
          </w:p>
        </w:tc>
        <w:tc>
          <w:tcPr>
            <w:tcW w:w="1170" w:type="dxa"/>
            <w:shd w:val="clear" w:color="auto" w:fill="auto"/>
          </w:tcPr>
          <w:p w14:paraId="1553DE00" w14:textId="77777777" w:rsidR="00CB3A66" w:rsidRPr="0057632B" w:rsidRDefault="00CB3A66" w:rsidP="00CB3A66">
            <w:pPr>
              <w:tabs>
                <w:tab w:val="decimal" w:pos="882"/>
              </w:tabs>
              <w:spacing w:line="240" w:lineRule="atLeast"/>
              <w:ind w:left="-115" w:right="-101"/>
              <w:rPr>
                <w:rFonts w:cs="Times New Roman"/>
                <w:b/>
                <w:bCs/>
              </w:rPr>
            </w:pPr>
          </w:p>
        </w:tc>
        <w:tc>
          <w:tcPr>
            <w:tcW w:w="270" w:type="dxa"/>
            <w:shd w:val="clear" w:color="auto" w:fill="auto"/>
          </w:tcPr>
          <w:p w14:paraId="4D785115" w14:textId="77777777" w:rsidR="00CB3A66" w:rsidRPr="0057632B" w:rsidRDefault="00CB3A66" w:rsidP="00CB3A66">
            <w:pPr>
              <w:tabs>
                <w:tab w:val="decimal" w:pos="992"/>
              </w:tabs>
              <w:spacing w:line="240" w:lineRule="atLeast"/>
              <w:ind w:left="-115" w:right="-101"/>
              <w:rPr>
                <w:rFonts w:cs="Times New Roman"/>
                <w:b/>
                <w:bCs/>
              </w:rPr>
            </w:pPr>
          </w:p>
        </w:tc>
        <w:tc>
          <w:tcPr>
            <w:tcW w:w="1080" w:type="dxa"/>
            <w:shd w:val="clear" w:color="auto" w:fill="auto"/>
          </w:tcPr>
          <w:p w14:paraId="1BCB7D7B" w14:textId="77777777" w:rsidR="00CB3A66" w:rsidRPr="0057632B" w:rsidRDefault="00CB3A66" w:rsidP="00CB3A66">
            <w:pPr>
              <w:tabs>
                <w:tab w:val="decimal" w:pos="863"/>
              </w:tabs>
              <w:spacing w:line="240" w:lineRule="atLeast"/>
              <w:ind w:left="-115" w:right="-101"/>
              <w:rPr>
                <w:rFonts w:cs="Times New Roman"/>
                <w:b/>
                <w:bCs/>
              </w:rPr>
            </w:pPr>
          </w:p>
        </w:tc>
        <w:tc>
          <w:tcPr>
            <w:tcW w:w="270" w:type="dxa"/>
            <w:shd w:val="clear" w:color="auto" w:fill="auto"/>
          </w:tcPr>
          <w:p w14:paraId="68998BE8" w14:textId="77777777" w:rsidR="00CB3A66" w:rsidRPr="0057632B" w:rsidRDefault="00CB3A66" w:rsidP="00CB3A66">
            <w:pPr>
              <w:tabs>
                <w:tab w:val="decimal" w:pos="992"/>
              </w:tabs>
              <w:spacing w:line="240" w:lineRule="atLeast"/>
              <w:ind w:left="-115" w:right="-101"/>
              <w:rPr>
                <w:rFonts w:cs="Times New Roman"/>
                <w:b/>
                <w:bCs/>
              </w:rPr>
            </w:pPr>
          </w:p>
        </w:tc>
        <w:tc>
          <w:tcPr>
            <w:tcW w:w="1260" w:type="dxa"/>
            <w:shd w:val="clear" w:color="auto" w:fill="auto"/>
          </w:tcPr>
          <w:p w14:paraId="65993445" w14:textId="77777777" w:rsidR="00CB3A66" w:rsidRPr="0057632B" w:rsidRDefault="00CB3A66" w:rsidP="00CB3A66">
            <w:pPr>
              <w:tabs>
                <w:tab w:val="decimal" w:pos="992"/>
              </w:tabs>
              <w:spacing w:line="240" w:lineRule="atLeast"/>
              <w:ind w:left="-115" w:right="-101"/>
              <w:rPr>
                <w:rFonts w:cs="Times New Roman"/>
                <w:b/>
                <w:bCs/>
              </w:rPr>
            </w:pPr>
          </w:p>
        </w:tc>
        <w:tc>
          <w:tcPr>
            <w:tcW w:w="270" w:type="dxa"/>
            <w:shd w:val="clear" w:color="auto" w:fill="auto"/>
          </w:tcPr>
          <w:p w14:paraId="417737F9" w14:textId="77777777" w:rsidR="00CB3A66" w:rsidRPr="0057632B" w:rsidRDefault="00CB3A66" w:rsidP="00CB3A66">
            <w:pPr>
              <w:tabs>
                <w:tab w:val="decimal" w:pos="992"/>
              </w:tabs>
              <w:spacing w:line="240" w:lineRule="atLeast"/>
              <w:ind w:left="-115" w:right="-101"/>
              <w:rPr>
                <w:rFonts w:cs="Times New Roman"/>
                <w:b/>
                <w:bCs/>
              </w:rPr>
            </w:pPr>
          </w:p>
        </w:tc>
        <w:tc>
          <w:tcPr>
            <w:tcW w:w="990" w:type="dxa"/>
            <w:shd w:val="clear" w:color="auto" w:fill="auto"/>
          </w:tcPr>
          <w:p w14:paraId="15AB1D6E" w14:textId="77777777" w:rsidR="00CB3A66" w:rsidRPr="0057632B" w:rsidRDefault="00CB3A66" w:rsidP="00CB3A66">
            <w:pPr>
              <w:tabs>
                <w:tab w:val="decimal" w:pos="774"/>
              </w:tabs>
              <w:spacing w:line="240" w:lineRule="atLeast"/>
              <w:ind w:left="-115" w:right="-101"/>
              <w:rPr>
                <w:rFonts w:cs="Times New Roman"/>
                <w:b/>
                <w:bCs/>
              </w:rPr>
            </w:pPr>
          </w:p>
        </w:tc>
        <w:tc>
          <w:tcPr>
            <w:tcW w:w="270" w:type="dxa"/>
            <w:shd w:val="clear" w:color="auto" w:fill="auto"/>
          </w:tcPr>
          <w:p w14:paraId="6094D3DC" w14:textId="77777777" w:rsidR="00CB3A66" w:rsidRPr="0057632B" w:rsidRDefault="00CB3A66" w:rsidP="00CB3A66">
            <w:pPr>
              <w:tabs>
                <w:tab w:val="decimal" w:pos="810"/>
              </w:tabs>
              <w:spacing w:line="240" w:lineRule="atLeast"/>
              <w:ind w:left="-115" w:right="-101"/>
              <w:rPr>
                <w:rFonts w:cs="Times New Roman"/>
                <w:b/>
                <w:bCs/>
              </w:rPr>
            </w:pPr>
          </w:p>
        </w:tc>
        <w:tc>
          <w:tcPr>
            <w:tcW w:w="1080" w:type="dxa"/>
            <w:shd w:val="clear" w:color="auto" w:fill="auto"/>
          </w:tcPr>
          <w:p w14:paraId="48908307" w14:textId="77777777" w:rsidR="00CB3A66" w:rsidRPr="0057632B" w:rsidRDefault="00CB3A66" w:rsidP="00CB3A66">
            <w:pPr>
              <w:tabs>
                <w:tab w:val="decimal" w:pos="810"/>
              </w:tabs>
              <w:spacing w:line="240" w:lineRule="atLeast"/>
              <w:ind w:left="-115" w:right="-101"/>
              <w:rPr>
                <w:rFonts w:cs="Times New Roman"/>
                <w:b/>
                <w:bCs/>
              </w:rPr>
            </w:pPr>
          </w:p>
        </w:tc>
        <w:tc>
          <w:tcPr>
            <w:tcW w:w="270" w:type="dxa"/>
            <w:shd w:val="clear" w:color="auto" w:fill="auto"/>
          </w:tcPr>
          <w:p w14:paraId="6AFF70CB" w14:textId="77777777" w:rsidR="00CB3A66" w:rsidRPr="0057632B" w:rsidRDefault="00CB3A66" w:rsidP="00CB3A66">
            <w:pPr>
              <w:tabs>
                <w:tab w:val="decimal" w:pos="992"/>
              </w:tabs>
              <w:spacing w:line="240" w:lineRule="atLeast"/>
              <w:ind w:left="-115" w:right="-101"/>
              <w:rPr>
                <w:rFonts w:cs="Times New Roman"/>
                <w:b/>
                <w:bCs/>
              </w:rPr>
            </w:pPr>
          </w:p>
        </w:tc>
        <w:tc>
          <w:tcPr>
            <w:tcW w:w="1260" w:type="dxa"/>
            <w:shd w:val="clear" w:color="auto" w:fill="auto"/>
          </w:tcPr>
          <w:p w14:paraId="64970000" w14:textId="77777777" w:rsidR="00CB3A66" w:rsidRPr="0057632B" w:rsidRDefault="00CB3A66" w:rsidP="00CB3A66">
            <w:pPr>
              <w:tabs>
                <w:tab w:val="decimal" w:pos="992"/>
              </w:tabs>
              <w:spacing w:line="240" w:lineRule="atLeast"/>
              <w:ind w:left="-115" w:right="-101"/>
              <w:rPr>
                <w:rFonts w:cs="Times New Roman"/>
              </w:rPr>
            </w:pPr>
          </w:p>
        </w:tc>
        <w:tc>
          <w:tcPr>
            <w:tcW w:w="275" w:type="dxa"/>
            <w:shd w:val="clear" w:color="auto" w:fill="auto"/>
          </w:tcPr>
          <w:p w14:paraId="0FE7DB57" w14:textId="77777777" w:rsidR="00CB3A66" w:rsidRPr="0057632B" w:rsidRDefault="00CB3A66" w:rsidP="00CB3A66">
            <w:pPr>
              <w:tabs>
                <w:tab w:val="decimal" w:pos="992"/>
              </w:tabs>
              <w:spacing w:line="240" w:lineRule="atLeast"/>
              <w:ind w:left="-115" w:right="-101"/>
              <w:rPr>
                <w:rFonts w:cs="Times New Roman"/>
                <w:b/>
                <w:bCs/>
              </w:rPr>
            </w:pPr>
          </w:p>
        </w:tc>
        <w:tc>
          <w:tcPr>
            <w:tcW w:w="1080" w:type="dxa"/>
            <w:shd w:val="clear" w:color="auto" w:fill="auto"/>
          </w:tcPr>
          <w:p w14:paraId="4CD65C31" w14:textId="77777777" w:rsidR="00CB3A66" w:rsidRPr="0057632B" w:rsidRDefault="00CB3A66" w:rsidP="00CB3A66">
            <w:pPr>
              <w:tabs>
                <w:tab w:val="decimal" w:pos="882"/>
              </w:tabs>
              <w:spacing w:line="240" w:lineRule="atLeast"/>
              <w:ind w:left="-115" w:right="-101"/>
              <w:rPr>
                <w:rFonts w:cs="Times New Roman"/>
                <w:b/>
                <w:bCs/>
              </w:rPr>
            </w:pPr>
          </w:p>
        </w:tc>
      </w:tr>
      <w:tr w:rsidR="00CB3A66" w:rsidRPr="0057632B" w14:paraId="33AE3B0C" w14:textId="77777777" w:rsidTr="00BE273A">
        <w:tc>
          <w:tcPr>
            <w:tcW w:w="2968" w:type="dxa"/>
            <w:shd w:val="clear" w:color="auto" w:fill="auto"/>
          </w:tcPr>
          <w:p w14:paraId="154AA76B" w14:textId="77777777" w:rsidR="00CB3A66" w:rsidRPr="0057632B" w:rsidRDefault="00CB3A66" w:rsidP="00CB3A66">
            <w:pPr>
              <w:spacing w:line="240" w:lineRule="atLeast"/>
              <w:ind w:right="-218"/>
              <w:rPr>
                <w:rFonts w:cs="Times New Roman"/>
                <w:b/>
                <w:bCs/>
                <w:i/>
                <w:iCs/>
              </w:rPr>
            </w:pPr>
            <w:r w:rsidRPr="00DE7FB8">
              <w:rPr>
                <w:rFonts w:cs="Times New Roman"/>
              </w:rPr>
              <w:t>Owned assets</w:t>
            </w:r>
          </w:p>
        </w:tc>
        <w:tc>
          <w:tcPr>
            <w:tcW w:w="1168" w:type="dxa"/>
            <w:shd w:val="clear" w:color="auto" w:fill="auto"/>
          </w:tcPr>
          <w:p w14:paraId="6C056386" w14:textId="5188CCFA" w:rsidR="00CB3A66" w:rsidRPr="0057632B" w:rsidRDefault="005118C3" w:rsidP="00CB3A66">
            <w:pPr>
              <w:tabs>
                <w:tab w:val="decimal" w:pos="992"/>
              </w:tabs>
              <w:spacing w:line="240" w:lineRule="atLeast"/>
              <w:ind w:left="-115" w:right="-101"/>
              <w:rPr>
                <w:rFonts w:cs="Times New Roman"/>
              </w:rPr>
            </w:pPr>
            <w:r>
              <w:rPr>
                <w:rFonts w:cs="Times New Roman"/>
              </w:rPr>
              <w:t>1,783,688</w:t>
            </w:r>
          </w:p>
        </w:tc>
        <w:tc>
          <w:tcPr>
            <w:tcW w:w="269" w:type="dxa"/>
            <w:shd w:val="clear" w:color="auto" w:fill="auto"/>
          </w:tcPr>
          <w:p w14:paraId="25C7F99A" w14:textId="77777777" w:rsidR="00CB3A66" w:rsidRPr="0057632B" w:rsidRDefault="00CB3A66" w:rsidP="00CB3A66">
            <w:pPr>
              <w:tabs>
                <w:tab w:val="decimal" w:pos="992"/>
              </w:tabs>
              <w:spacing w:line="240" w:lineRule="atLeast"/>
              <w:ind w:left="-115" w:right="-101"/>
              <w:rPr>
                <w:rFonts w:cs="Times New Roman"/>
              </w:rPr>
            </w:pPr>
          </w:p>
        </w:tc>
        <w:tc>
          <w:tcPr>
            <w:tcW w:w="1170" w:type="dxa"/>
            <w:shd w:val="clear" w:color="auto" w:fill="auto"/>
          </w:tcPr>
          <w:p w14:paraId="03BF4E68" w14:textId="7F055B2E" w:rsidR="00CB3A66" w:rsidRPr="0057632B" w:rsidRDefault="005118C3" w:rsidP="00CB3A66">
            <w:pPr>
              <w:tabs>
                <w:tab w:val="decimal" w:pos="882"/>
              </w:tabs>
              <w:spacing w:line="240" w:lineRule="atLeast"/>
              <w:ind w:left="-115" w:right="-101"/>
              <w:rPr>
                <w:rFonts w:cs="Times New Roman"/>
              </w:rPr>
            </w:pPr>
            <w:r>
              <w:rPr>
                <w:rFonts w:cs="Times New Roman"/>
              </w:rPr>
              <w:t>1,050,837</w:t>
            </w:r>
          </w:p>
        </w:tc>
        <w:tc>
          <w:tcPr>
            <w:tcW w:w="270" w:type="dxa"/>
            <w:shd w:val="clear" w:color="auto" w:fill="auto"/>
          </w:tcPr>
          <w:p w14:paraId="5D2FADDE" w14:textId="77777777" w:rsidR="00CB3A66" w:rsidRPr="0057632B" w:rsidRDefault="00CB3A66" w:rsidP="00CB3A66">
            <w:pPr>
              <w:tabs>
                <w:tab w:val="decimal" w:pos="992"/>
              </w:tabs>
              <w:spacing w:line="240" w:lineRule="atLeast"/>
              <w:ind w:left="-115" w:right="-101"/>
              <w:rPr>
                <w:rFonts w:cs="Times New Roman"/>
              </w:rPr>
            </w:pPr>
          </w:p>
        </w:tc>
        <w:tc>
          <w:tcPr>
            <w:tcW w:w="1080" w:type="dxa"/>
            <w:shd w:val="clear" w:color="auto" w:fill="auto"/>
          </w:tcPr>
          <w:p w14:paraId="092DFF6F" w14:textId="0864491B" w:rsidR="00CB3A66" w:rsidRPr="005118C3" w:rsidRDefault="005118C3" w:rsidP="00CB3A66">
            <w:pPr>
              <w:tabs>
                <w:tab w:val="decimal" w:pos="863"/>
              </w:tabs>
              <w:spacing w:line="240" w:lineRule="atLeast"/>
              <w:ind w:left="-115" w:right="-101"/>
              <w:rPr>
                <w:rFonts w:cstheme="minorBidi"/>
                <w:cs/>
              </w:rPr>
            </w:pPr>
            <w:r>
              <w:rPr>
                <w:rFonts w:cs="Times New Roman"/>
              </w:rPr>
              <w:t>643,310</w:t>
            </w:r>
          </w:p>
        </w:tc>
        <w:tc>
          <w:tcPr>
            <w:tcW w:w="270" w:type="dxa"/>
            <w:shd w:val="clear" w:color="auto" w:fill="auto"/>
          </w:tcPr>
          <w:p w14:paraId="44ACFA60" w14:textId="77777777" w:rsidR="00CB3A66" w:rsidRPr="0057632B" w:rsidRDefault="00CB3A66" w:rsidP="00CB3A66">
            <w:pPr>
              <w:tabs>
                <w:tab w:val="decimal" w:pos="992"/>
              </w:tabs>
              <w:spacing w:line="240" w:lineRule="atLeast"/>
              <w:ind w:left="-115" w:right="-101"/>
              <w:rPr>
                <w:rFonts w:cs="Times New Roman"/>
              </w:rPr>
            </w:pPr>
          </w:p>
        </w:tc>
        <w:tc>
          <w:tcPr>
            <w:tcW w:w="1260" w:type="dxa"/>
            <w:shd w:val="clear" w:color="auto" w:fill="auto"/>
          </w:tcPr>
          <w:p w14:paraId="3B0DFF6E" w14:textId="667C2760" w:rsidR="00CB3A66" w:rsidRPr="0057632B" w:rsidRDefault="005118C3" w:rsidP="00CB3A66">
            <w:pPr>
              <w:tabs>
                <w:tab w:val="decimal" w:pos="992"/>
              </w:tabs>
              <w:spacing w:line="240" w:lineRule="atLeast"/>
              <w:ind w:left="-115" w:right="-101"/>
              <w:rPr>
                <w:rFonts w:cs="Times New Roman"/>
              </w:rPr>
            </w:pPr>
            <w:r>
              <w:rPr>
                <w:rFonts w:cs="Times New Roman"/>
              </w:rPr>
              <w:t>207,</w:t>
            </w:r>
            <w:r w:rsidR="000C2D37">
              <w:rPr>
                <w:rFonts w:cs="Times New Roman"/>
              </w:rPr>
              <w:t>4</w:t>
            </w:r>
            <w:r w:rsidR="00286561">
              <w:rPr>
                <w:rFonts w:cs="Times New Roman"/>
              </w:rPr>
              <w:t>49</w:t>
            </w:r>
          </w:p>
        </w:tc>
        <w:tc>
          <w:tcPr>
            <w:tcW w:w="270" w:type="dxa"/>
            <w:shd w:val="clear" w:color="auto" w:fill="auto"/>
          </w:tcPr>
          <w:p w14:paraId="230CEE89" w14:textId="77777777" w:rsidR="00CB3A66" w:rsidRPr="0057632B" w:rsidRDefault="00CB3A66" w:rsidP="00CB3A66">
            <w:pPr>
              <w:tabs>
                <w:tab w:val="decimal" w:pos="992"/>
              </w:tabs>
              <w:spacing w:line="240" w:lineRule="atLeast"/>
              <w:ind w:left="-115" w:right="-101"/>
              <w:rPr>
                <w:rFonts w:cs="Times New Roman"/>
              </w:rPr>
            </w:pPr>
          </w:p>
        </w:tc>
        <w:tc>
          <w:tcPr>
            <w:tcW w:w="990" w:type="dxa"/>
            <w:shd w:val="clear" w:color="auto" w:fill="auto"/>
          </w:tcPr>
          <w:p w14:paraId="4227D3DD" w14:textId="1CD62B1D" w:rsidR="00CB3A66" w:rsidRPr="0057632B" w:rsidRDefault="005118C3" w:rsidP="00CB3A66">
            <w:pPr>
              <w:tabs>
                <w:tab w:val="decimal" w:pos="774"/>
              </w:tabs>
              <w:spacing w:line="240" w:lineRule="atLeast"/>
              <w:ind w:left="-115" w:right="-101"/>
              <w:rPr>
                <w:rFonts w:cs="Times New Roman"/>
              </w:rPr>
            </w:pPr>
            <w:r>
              <w:rPr>
                <w:rFonts w:cs="Times New Roman"/>
              </w:rPr>
              <w:t>25,707</w:t>
            </w:r>
          </w:p>
        </w:tc>
        <w:tc>
          <w:tcPr>
            <w:tcW w:w="270" w:type="dxa"/>
            <w:shd w:val="clear" w:color="auto" w:fill="auto"/>
          </w:tcPr>
          <w:p w14:paraId="0CF793D0" w14:textId="77777777" w:rsidR="00CB3A66" w:rsidRPr="0057632B" w:rsidRDefault="00CB3A66" w:rsidP="00CB3A66">
            <w:pPr>
              <w:tabs>
                <w:tab w:val="decimal" w:pos="810"/>
              </w:tabs>
              <w:spacing w:line="240" w:lineRule="atLeast"/>
              <w:ind w:left="-115" w:right="-101"/>
              <w:rPr>
                <w:rFonts w:cs="Times New Roman"/>
              </w:rPr>
            </w:pPr>
          </w:p>
        </w:tc>
        <w:tc>
          <w:tcPr>
            <w:tcW w:w="1080" w:type="dxa"/>
            <w:shd w:val="clear" w:color="auto" w:fill="auto"/>
          </w:tcPr>
          <w:p w14:paraId="10EE53D4" w14:textId="0C5C6E25" w:rsidR="00CB3A66" w:rsidRPr="0057632B" w:rsidRDefault="005118C3" w:rsidP="00CB3A66">
            <w:pPr>
              <w:tabs>
                <w:tab w:val="decimal" w:pos="810"/>
              </w:tabs>
              <w:spacing w:line="240" w:lineRule="atLeast"/>
              <w:ind w:left="-115" w:right="-101"/>
              <w:rPr>
                <w:rFonts w:cs="Times New Roman"/>
              </w:rPr>
            </w:pPr>
            <w:r>
              <w:rPr>
                <w:rFonts w:cs="Times New Roman"/>
              </w:rPr>
              <w:t>61,909</w:t>
            </w:r>
          </w:p>
        </w:tc>
        <w:tc>
          <w:tcPr>
            <w:tcW w:w="270" w:type="dxa"/>
            <w:shd w:val="clear" w:color="auto" w:fill="auto"/>
          </w:tcPr>
          <w:p w14:paraId="2212A783" w14:textId="77777777" w:rsidR="00CB3A66" w:rsidRPr="0057632B" w:rsidRDefault="00CB3A66" w:rsidP="00CB3A66">
            <w:pPr>
              <w:tabs>
                <w:tab w:val="decimal" w:pos="992"/>
              </w:tabs>
              <w:spacing w:line="240" w:lineRule="atLeast"/>
              <w:ind w:left="-115" w:right="-101"/>
              <w:rPr>
                <w:rFonts w:cs="Times New Roman"/>
              </w:rPr>
            </w:pPr>
          </w:p>
        </w:tc>
        <w:tc>
          <w:tcPr>
            <w:tcW w:w="1260" w:type="dxa"/>
            <w:shd w:val="clear" w:color="auto" w:fill="auto"/>
          </w:tcPr>
          <w:p w14:paraId="40B1089C" w14:textId="39B95A64" w:rsidR="00CB3A66" w:rsidRPr="0057632B" w:rsidRDefault="005118C3" w:rsidP="00CB3A66">
            <w:pPr>
              <w:tabs>
                <w:tab w:val="decimal" w:pos="992"/>
              </w:tabs>
              <w:spacing w:line="240" w:lineRule="atLeast"/>
              <w:ind w:left="-115" w:right="-101"/>
              <w:rPr>
                <w:rFonts w:cs="Times New Roman"/>
              </w:rPr>
            </w:pPr>
            <w:r>
              <w:rPr>
                <w:rFonts w:cs="Times New Roman"/>
              </w:rPr>
              <w:t>263,741</w:t>
            </w:r>
          </w:p>
        </w:tc>
        <w:tc>
          <w:tcPr>
            <w:tcW w:w="275" w:type="dxa"/>
            <w:shd w:val="clear" w:color="auto" w:fill="auto"/>
          </w:tcPr>
          <w:p w14:paraId="62A40F1A" w14:textId="77777777" w:rsidR="00CB3A66" w:rsidRPr="0057632B" w:rsidRDefault="00CB3A66" w:rsidP="00CB3A66">
            <w:pPr>
              <w:tabs>
                <w:tab w:val="decimal" w:pos="992"/>
              </w:tabs>
              <w:spacing w:line="240" w:lineRule="atLeast"/>
              <w:ind w:left="-115" w:right="-101"/>
              <w:rPr>
                <w:rFonts w:cs="Times New Roman"/>
              </w:rPr>
            </w:pPr>
          </w:p>
        </w:tc>
        <w:tc>
          <w:tcPr>
            <w:tcW w:w="1080" w:type="dxa"/>
            <w:shd w:val="clear" w:color="auto" w:fill="auto"/>
          </w:tcPr>
          <w:p w14:paraId="4AE44EC2" w14:textId="346D640D" w:rsidR="00CB3A66" w:rsidRPr="0057632B" w:rsidRDefault="005118C3" w:rsidP="00CB3A66">
            <w:pPr>
              <w:tabs>
                <w:tab w:val="decimal" w:pos="882"/>
              </w:tabs>
              <w:spacing w:line="240" w:lineRule="atLeast"/>
              <w:ind w:left="-115" w:right="-101"/>
              <w:rPr>
                <w:rFonts w:cs="Times New Roman"/>
                <w:cs/>
              </w:rPr>
            </w:pPr>
            <w:r>
              <w:rPr>
                <w:rFonts w:cs="Times New Roman"/>
              </w:rPr>
              <w:t>4,036,</w:t>
            </w:r>
            <w:r w:rsidR="000C2D37">
              <w:rPr>
                <w:rFonts w:cs="Times New Roman"/>
              </w:rPr>
              <w:t>6</w:t>
            </w:r>
            <w:r w:rsidR="00286561">
              <w:rPr>
                <w:rFonts w:cs="Times New Roman"/>
              </w:rPr>
              <w:t>41</w:t>
            </w:r>
          </w:p>
        </w:tc>
      </w:tr>
      <w:tr w:rsidR="00CB3A66" w:rsidRPr="0057632B" w14:paraId="20AAC37C" w14:textId="77777777" w:rsidTr="00BE273A">
        <w:tc>
          <w:tcPr>
            <w:tcW w:w="2968" w:type="dxa"/>
            <w:shd w:val="clear" w:color="auto" w:fill="auto"/>
          </w:tcPr>
          <w:p w14:paraId="3E1C1BA5" w14:textId="7B370E74" w:rsidR="00CB3A66" w:rsidRPr="0057632B" w:rsidRDefault="00CB3A66" w:rsidP="00CB3A66">
            <w:pPr>
              <w:spacing w:line="240" w:lineRule="atLeast"/>
              <w:ind w:right="-218"/>
              <w:rPr>
                <w:rFonts w:cs="Times New Roman"/>
                <w:b/>
                <w:bCs/>
                <w:i/>
                <w:iCs/>
              </w:rPr>
            </w:pPr>
            <w:r w:rsidRPr="00875DBB">
              <w:rPr>
                <w:rFonts w:cs="Times New Roman"/>
              </w:rPr>
              <w:t>Right-of-use assets</w:t>
            </w:r>
          </w:p>
        </w:tc>
        <w:tc>
          <w:tcPr>
            <w:tcW w:w="1168" w:type="dxa"/>
            <w:tcBorders>
              <w:bottom w:val="single" w:sz="4" w:space="0" w:color="auto"/>
            </w:tcBorders>
            <w:shd w:val="clear" w:color="auto" w:fill="auto"/>
          </w:tcPr>
          <w:p w14:paraId="575D4C13" w14:textId="082C767B" w:rsidR="00CB3A66" w:rsidRPr="0057632B" w:rsidRDefault="005118C3" w:rsidP="00CB3A66">
            <w:pPr>
              <w:tabs>
                <w:tab w:val="decimal" w:pos="992"/>
              </w:tabs>
              <w:spacing w:line="240" w:lineRule="atLeast"/>
              <w:ind w:left="-115" w:right="-101"/>
              <w:rPr>
                <w:rFonts w:cs="Times New Roman"/>
              </w:rPr>
            </w:pPr>
            <w:r>
              <w:rPr>
                <w:rFonts w:cs="Times New Roman"/>
              </w:rPr>
              <w:t>-</w:t>
            </w:r>
          </w:p>
        </w:tc>
        <w:tc>
          <w:tcPr>
            <w:tcW w:w="269" w:type="dxa"/>
            <w:shd w:val="clear" w:color="auto" w:fill="auto"/>
          </w:tcPr>
          <w:p w14:paraId="313C6B84" w14:textId="77777777" w:rsidR="00CB3A66" w:rsidRPr="0057632B" w:rsidRDefault="00CB3A66" w:rsidP="00CB3A66">
            <w:pPr>
              <w:tabs>
                <w:tab w:val="decimal" w:pos="992"/>
              </w:tabs>
              <w:spacing w:line="240" w:lineRule="atLeast"/>
              <w:ind w:left="-115" w:right="-101"/>
              <w:rPr>
                <w:rFonts w:cs="Times New Roman"/>
              </w:rPr>
            </w:pPr>
          </w:p>
        </w:tc>
        <w:tc>
          <w:tcPr>
            <w:tcW w:w="1170" w:type="dxa"/>
            <w:tcBorders>
              <w:bottom w:val="single" w:sz="4" w:space="0" w:color="auto"/>
            </w:tcBorders>
            <w:shd w:val="clear" w:color="auto" w:fill="auto"/>
          </w:tcPr>
          <w:p w14:paraId="75F56F08" w14:textId="2BDE48FC" w:rsidR="00CB3A66" w:rsidRPr="004E0FAB" w:rsidRDefault="005118C3" w:rsidP="00CB3A66">
            <w:pPr>
              <w:tabs>
                <w:tab w:val="decimal" w:pos="882"/>
              </w:tabs>
              <w:spacing w:line="240" w:lineRule="atLeast"/>
              <w:ind w:right="-101"/>
              <w:rPr>
                <w:rFonts w:cstheme="minorBidi"/>
                <w:cs/>
              </w:rPr>
            </w:pPr>
            <w:r>
              <w:rPr>
                <w:rFonts w:cstheme="minorBidi"/>
              </w:rPr>
              <w:t>78,068</w:t>
            </w:r>
          </w:p>
        </w:tc>
        <w:tc>
          <w:tcPr>
            <w:tcW w:w="270" w:type="dxa"/>
            <w:shd w:val="clear" w:color="auto" w:fill="auto"/>
          </w:tcPr>
          <w:p w14:paraId="63B17C11" w14:textId="77777777" w:rsidR="00CB3A66" w:rsidRPr="0057632B" w:rsidRDefault="00CB3A66" w:rsidP="00CB3A66">
            <w:pPr>
              <w:tabs>
                <w:tab w:val="decimal" w:pos="992"/>
              </w:tabs>
              <w:spacing w:line="240" w:lineRule="atLeast"/>
              <w:ind w:left="-115" w:right="-101"/>
              <w:rPr>
                <w:rFonts w:cs="Times New Roman"/>
              </w:rPr>
            </w:pPr>
          </w:p>
        </w:tc>
        <w:tc>
          <w:tcPr>
            <w:tcW w:w="1080" w:type="dxa"/>
            <w:tcBorders>
              <w:bottom w:val="single" w:sz="4" w:space="0" w:color="auto"/>
            </w:tcBorders>
            <w:shd w:val="clear" w:color="auto" w:fill="auto"/>
          </w:tcPr>
          <w:p w14:paraId="2AF18340" w14:textId="41DA4710" w:rsidR="00CB3A66" w:rsidRPr="005118C3" w:rsidRDefault="005118C3" w:rsidP="00CB3A66">
            <w:pPr>
              <w:tabs>
                <w:tab w:val="decimal" w:pos="863"/>
              </w:tabs>
              <w:spacing w:line="240" w:lineRule="atLeast"/>
              <w:ind w:left="-115" w:right="-101"/>
              <w:rPr>
                <w:szCs w:val="22"/>
              </w:rPr>
            </w:pPr>
            <w:r>
              <w:rPr>
                <w:szCs w:val="22"/>
              </w:rPr>
              <w:t>-</w:t>
            </w:r>
          </w:p>
        </w:tc>
        <w:tc>
          <w:tcPr>
            <w:tcW w:w="270" w:type="dxa"/>
            <w:shd w:val="clear" w:color="auto" w:fill="auto"/>
          </w:tcPr>
          <w:p w14:paraId="0E44F762" w14:textId="77777777" w:rsidR="00CB3A66" w:rsidRPr="0057632B" w:rsidRDefault="00CB3A66" w:rsidP="00CB3A66">
            <w:pPr>
              <w:tabs>
                <w:tab w:val="decimal" w:pos="992"/>
              </w:tabs>
              <w:spacing w:line="240" w:lineRule="atLeast"/>
              <w:ind w:left="-115" w:right="-101"/>
              <w:rPr>
                <w:rFonts w:cs="Times New Roman"/>
              </w:rPr>
            </w:pPr>
          </w:p>
        </w:tc>
        <w:tc>
          <w:tcPr>
            <w:tcW w:w="1260" w:type="dxa"/>
            <w:tcBorders>
              <w:bottom w:val="single" w:sz="4" w:space="0" w:color="auto"/>
            </w:tcBorders>
            <w:shd w:val="clear" w:color="auto" w:fill="auto"/>
          </w:tcPr>
          <w:p w14:paraId="06D328DF" w14:textId="58BB631E" w:rsidR="00CB3A66" w:rsidRPr="0057632B" w:rsidRDefault="00286561" w:rsidP="00CB3A66">
            <w:pPr>
              <w:tabs>
                <w:tab w:val="decimal" w:pos="992"/>
              </w:tabs>
              <w:spacing w:line="240" w:lineRule="atLeast"/>
              <w:ind w:left="-115" w:right="-101"/>
              <w:rPr>
                <w:rFonts w:cs="Times New Roman"/>
              </w:rPr>
            </w:pPr>
            <w:r>
              <w:rPr>
                <w:rFonts w:cs="Times New Roman"/>
              </w:rPr>
              <w:t>407</w:t>
            </w:r>
          </w:p>
        </w:tc>
        <w:tc>
          <w:tcPr>
            <w:tcW w:w="270" w:type="dxa"/>
            <w:shd w:val="clear" w:color="auto" w:fill="auto"/>
          </w:tcPr>
          <w:p w14:paraId="6DD3A450" w14:textId="77777777" w:rsidR="00CB3A66" w:rsidRPr="0057632B" w:rsidRDefault="00CB3A66" w:rsidP="00CB3A66">
            <w:pPr>
              <w:tabs>
                <w:tab w:val="decimal" w:pos="992"/>
              </w:tabs>
              <w:spacing w:line="240" w:lineRule="atLeast"/>
              <w:ind w:left="-115" w:right="-101"/>
              <w:rPr>
                <w:rFonts w:cs="Times New Roman"/>
              </w:rPr>
            </w:pPr>
          </w:p>
        </w:tc>
        <w:tc>
          <w:tcPr>
            <w:tcW w:w="990" w:type="dxa"/>
            <w:tcBorders>
              <w:bottom w:val="single" w:sz="4" w:space="0" w:color="auto"/>
            </w:tcBorders>
            <w:shd w:val="clear" w:color="auto" w:fill="auto"/>
          </w:tcPr>
          <w:p w14:paraId="6B537ED5" w14:textId="7E2DF941" w:rsidR="00CB3A66" w:rsidRPr="0057632B" w:rsidRDefault="005118C3" w:rsidP="00CB3A66">
            <w:pPr>
              <w:tabs>
                <w:tab w:val="decimal" w:pos="774"/>
              </w:tabs>
              <w:spacing w:line="240" w:lineRule="atLeast"/>
              <w:ind w:left="-115" w:right="-101"/>
              <w:rPr>
                <w:rFonts w:cs="Times New Roman"/>
              </w:rPr>
            </w:pPr>
            <w:r>
              <w:rPr>
                <w:rFonts w:cs="Times New Roman"/>
              </w:rPr>
              <w:t>7,961</w:t>
            </w:r>
          </w:p>
        </w:tc>
        <w:tc>
          <w:tcPr>
            <w:tcW w:w="270" w:type="dxa"/>
            <w:shd w:val="clear" w:color="auto" w:fill="auto"/>
          </w:tcPr>
          <w:p w14:paraId="7D358F43" w14:textId="77777777" w:rsidR="00CB3A66" w:rsidRPr="0057632B" w:rsidRDefault="00CB3A66" w:rsidP="00CB3A66">
            <w:pPr>
              <w:tabs>
                <w:tab w:val="decimal" w:pos="810"/>
              </w:tabs>
              <w:spacing w:line="240" w:lineRule="atLeast"/>
              <w:ind w:left="-115" w:right="-101"/>
              <w:rPr>
                <w:rFonts w:cs="Times New Roman"/>
              </w:rPr>
            </w:pPr>
          </w:p>
        </w:tc>
        <w:tc>
          <w:tcPr>
            <w:tcW w:w="1080" w:type="dxa"/>
            <w:tcBorders>
              <w:bottom w:val="single" w:sz="4" w:space="0" w:color="auto"/>
            </w:tcBorders>
            <w:shd w:val="clear" w:color="auto" w:fill="auto"/>
          </w:tcPr>
          <w:p w14:paraId="0AC5EE1C" w14:textId="44C02301" w:rsidR="00CB3A66" w:rsidRPr="0057632B" w:rsidRDefault="005118C3" w:rsidP="00CB3A66">
            <w:pPr>
              <w:tabs>
                <w:tab w:val="decimal" w:pos="810"/>
              </w:tabs>
              <w:spacing w:line="240" w:lineRule="atLeast"/>
              <w:ind w:left="-115" w:right="-101"/>
              <w:rPr>
                <w:rFonts w:cs="Times New Roman"/>
              </w:rPr>
            </w:pPr>
            <w:r>
              <w:rPr>
                <w:rFonts w:cs="Times New Roman"/>
              </w:rPr>
              <w:t>-</w:t>
            </w:r>
          </w:p>
        </w:tc>
        <w:tc>
          <w:tcPr>
            <w:tcW w:w="270" w:type="dxa"/>
            <w:shd w:val="clear" w:color="auto" w:fill="auto"/>
          </w:tcPr>
          <w:p w14:paraId="664C69E2" w14:textId="77777777" w:rsidR="00CB3A66" w:rsidRPr="0057632B" w:rsidRDefault="00CB3A66" w:rsidP="00CB3A66">
            <w:pPr>
              <w:tabs>
                <w:tab w:val="decimal" w:pos="992"/>
              </w:tabs>
              <w:spacing w:line="240" w:lineRule="atLeast"/>
              <w:ind w:left="-115" w:right="-101"/>
              <w:rPr>
                <w:rFonts w:cs="Times New Roman"/>
              </w:rPr>
            </w:pPr>
          </w:p>
        </w:tc>
        <w:tc>
          <w:tcPr>
            <w:tcW w:w="1260" w:type="dxa"/>
            <w:tcBorders>
              <w:bottom w:val="single" w:sz="4" w:space="0" w:color="auto"/>
            </w:tcBorders>
            <w:shd w:val="clear" w:color="auto" w:fill="auto"/>
          </w:tcPr>
          <w:p w14:paraId="1C86E868" w14:textId="16CD8912" w:rsidR="00CB3A66" w:rsidRPr="0057632B" w:rsidRDefault="005118C3" w:rsidP="00CB3A66">
            <w:pPr>
              <w:tabs>
                <w:tab w:val="decimal" w:pos="992"/>
              </w:tabs>
              <w:spacing w:line="240" w:lineRule="atLeast"/>
              <w:ind w:left="-115" w:right="-101"/>
              <w:rPr>
                <w:rFonts w:cs="Times New Roman"/>
              </w:rPr>
            </w:pPr>
            <w:r>
              <w:rPr>
                <w:rFonts w:cs="Times New Roman"/>
              </w:rPr>
              <w:t>-</w:t>
            </w:r>
          </w:p>
        </w:tc>
        <w:tc>
          <w:tcPr>
            <w:tcW w:w="275" w:type="dxa"/>
            <w:shd w:val="clear" w:color="auto" w:fill="auto"/>
          </w:tcPr>
          <w:p w14:paraId="7E8EA76F" w14:textId="77777777" w:rsidR="00CB3A66" w:rsidRPr="0057632B" w:rsidRDefault="00CB3A66" w:rsidP="00CB3A66">
            <w:pPr>
              <w:tabs>
                <w:tab w:val="decimal" w:pos="992"/>
              </w:tabs>
              <w:spacing w:line="240" w:lineRule="atLeast"/>
              <w:ind w:left="-115" w:right="-101"/>
              <w:rPr>
                <w:rFonts w:cs="Times New Roman"/>
              </w:rPr>
            </w:pPr>
          </w:p>
        </w:tc>
        <w:tc>
          <w:tcPr>
            <w:tcW w:w="1080" w:type="dxa"/>
            <w:tcBorders>
              <w:bottom w:val="single" w:sz="4" w:space="0" w:color="auto"/>
            </w:tcBorders>
            <w:shd w:val="clear" w:color="auto" w:fill="auto"/>
          </w:tcPr>
          <w:p w14:paraId="41BA3C5E" w14:textId="7AFEC53F" w:rsidR="00CB3A66" w:rsidRPr="0057632B" w:rsidRDefault="005118C3" w:rsidP="00CB3A66">
            <w:pPr>
              <w:tabs>
                <w:tab w:val="decimal" w:pos="882"/>
              </w:tabs>
              <w:spacing w:line="240" w:lineRule="atLeast"/>
              <w:ind w:left="-115" w:right="-101"/>
              <w:rPr>
                <w:rFonts w:cs="Times New Roman"/>
              </w:rPr>
            </w:pPr>
            <w:r>
              <w:rPr>
                <w:rFonts w:cs="Times New Roman"/>
              </w:rPr>
              <w:t>86,</w:t>
            </w:r>
            <w:r w:rsidR="000C2D37">
              <w:rPr>
                <w:rFonts w:cs="Times New Roman"/>
              </w:rPr>
              <w:t>4</w:t>
            </w:r>
            <w:r w:rsidR="00286561">
              <w:rPr>
                <w:rFonts w:cs="Times New Roman"/>
              </w:rPr>
              <w:t>36</w:t>
            </w:r>
          </w:p>
        </w:tc>
      </w:tr>
      <w:tr w:rsidR="00CB3A66" w:rsidRPr="0057632B" w14:paraId="25CE216E" w14:textId="77777777" w:rsidTr="00BE273A">
        <w:tc>
          <w:tcPr>
            <w:tcW w:w="2968" w:type="dxa"/>
            <w:shd w:val="clear" w:color="auto" w:fill="auto"/>
          </w:tcPr>
          <w:p w14:paraId="1ECCCE43" w14:textId="77777777" w:rsidR="00CB3A66" w:rsidRPr="0057632B" w:rsidRDefault="00CB3A66" w:rsidP="00CB3A66">
            <w:pPr>
              <w:spacing w:line="240" w:lineRule="atLeast"/>
              <w:ind w:right="-218"/>
              <w:rPr>
                <w:rFonts w:cs="Times New Roman"/>
                <w:highlight w:val="cyan"/>
              </w:rPr>
            </w:pPr>
          </w:p>
        </w:tc>
        <w:tc>
          <w:tcPr>
            <w:tcW w:w="1168" w:type="dxa"/>
            <w:tcBorders>
              <w:top w:val="single" w:sz="4" w:space="0" w:color="auto"/>
              <w:bottom w:val="double" w:sz="4" w:space="0" w:color="auto"/>
            </w:tcBorders>
            <w:shd w:val="clear" w:color="auto" w:fill="auto"/>
          </w:tcPr>
          <w:p w14:paraId="3211A221" w14:textId="02CA71B5" w:rsidR="00CB3A66" w:rsidRPr="008F7982" w:rsidRDefault="006464F9" w:rsidP="00CB3A66">
            <w:pPr>
              <w:tabs>
                <w:tab w:val="decimal" w:pos="992"/>
              </w:tabs>
              <w:spacing w:line="240" w:lineRule="atLeast"/>
              <w:ind w:left="-115" w:right="-101"/>
              <w:rPr>
                <w:rFonts w:cs="Times New Roman"/>
                <w:b/>
                <w:bCs/>
              </w:rPr>
            </w:pPr>
            <w:r>
              <w:rPr>
                <w:rFonts w:cs="Times New Roman"/>
                <w:b/>
                <w:bCs/>
              </w:rPr>
              <w:t>1,783,688</w:t>
            </w:r>
          </w:p>
        </w:tc>
        <w:tc>
          <w:tcPr>
            <w:tcW w:w="269" w:type="dxa"/>
            <w:shd w:val="clear" w:color="auto" w:fill="auto"/>
          </w:tcPr>
          <w:p w14:paraId="698591E5" w14:textId="77777777" w:rsidR="00CB3A66" w:rsidRPr="008F7982" w:rsidRDefault="00CB3A66" w:rsidP="00CB3A66">
            <w:pPr>
              <w:tabs>
                <w:tab w:val="decimal" w:pos="992"/>
              </w:tabs>
              <w:spacing w:line="240" w:lineRule="atLeast"/>
              <w:ind w:left="-115" w:right="-101"/>
              <w:rPr>
                <w:rFonts w:cs="Times New Roman"/>
                <w:b/>
                <w:bCs/>
              </w:rPr>
            </w:pPr>
          </w:p>
        </w:tc>
        <w:tc>
          <w:tcPr>
            <w:tcW w:w="1170" w:type="dxa"/>
            <w:tcBorders>
              <w:top w:val="single" w:sz="4" w:space="0" w:color="auto"/>
              <w:bottom w:val="double" w:sz="4" w:space="0" w:color="auto"/>
            </w:tcBorders>
            <w:shd w:val="clear" w:color="auto" w:fill="auto"/>
          </w:tcPr>
          <w:p w14:paraId="443AEA17" w14:textId="70FC16EB" w:rsidR="00CB3A66" w:rsidRPr="008F7982" w:rsidRDefault="006464F9" w:rsidP="00CB3A66">
            <w:pPr>
              <w:tabs>
                <w:tab w:val="decimal" w:pos="882"/>
              </w:tabs>
              <w:spacing w:line="240" w:lineRule="atLeast"/>
              <w:ind w:right="-101"/>
              <w:rPr>
                <w:rFonts w:cs="Times New Roman"/>
                <w:b/>
                <w:bCs/>
              </w:rPr>
            </w:pPr>
            <w:r>
              <w:rPr>
                <w:rFonts w:cs="Times New Roman"/>
                <w:b/>
                <w:bCs/>
              </w:rPr>
              <w:t>1,128,905</w:t>
            </w:r>
          </w:p>
        </w:tc>
        <w:tc>
          <w:tcPr>
            <w:tcW w:w="270" w:type="dxa"/>
            <w:shd w:val="clear" w:color="auto" w:fill="auto"/>
          </w:tcPr>
          <w:p w14:paraId="23333D6A" w14:textId="77777777" w:rsidR="00CB3A66" w:rsidRPr="008F7982" w:rsidRDefault="00CB3A66" w:rsidP="00CB3A66">
            <w:pPr>
              <w:tabs>
                <w:tab w:val="decimal" w:pos="992"/>
              </w:tabs>
              <w:spacing w:line="240" w:lineRule="atLeast"/>
              <w:ind w:left="-115" w:right="-101"/>
              <w:rPr>
                <w:rFonts w:cs="Times New Roman"/>
                <w:b/>
                <w:bCs/>
              </w:rPr>
            </w:pPr>
          </w:p>
        </w:tc>
        <w:tc>
          <w:tcPr>
            <w:tcW w:w="1080" w:type="dxa"/>
            <w:tcBorders>
              <w:top w:val="single" w:sz="4" w:space="0" w:color="auto"/>
              <w:bottom w:val="double" w:sz="4" w:space="0" w:color="auto"/>
            </w:tcBorders>
            <w:shd w:val="clear" w:color="auto" w:fill="auto"/>
          </w:tcPr>
          <w:p w14:paraId="7FC7C2CD" w14:textId="0BEEC8CB" w:rsidR="00CB3A66" w:rsidRPr="008F7982" w:rsidRDefault="006464F9" w:rsidP="00CB3A66">
            <w:pPr>
              <w:tabs>
                <w:tab w:val="decimal" w:pos="863"/>
              </w:tabs>
              <w:spacing w:line="240" w:lineRule="atLeast"/>
              <w:ind w:left="-115" w:right="-101"/>
              <w:rPr>
                <w:rFonts w:cs="Times New Roman"/>
                <w:b/>
                <w:bCs/>
              </w:rPr>
            </w:pPr>
            <w:r>
              <w:rPr>
                <w:rFonts w:cs="Times New Roman"/>
                <w:b/>
                <w:bCs/>
              </w:rPr>
              <w:t>643,310</w:t>
            </w:r>
          </w:p>
        </w:tc>
        <w:tc>
          <w:tcPr>
            <w:tcW w:w="270" w:type="dxa"/>
            <w:shd w:val="clear" w:color="auto" w:fill="auto"/>
          </w:tcPr>
          <w:p w14:paraId="2D8934A0" w14:textId="77777777" w:rsidR="00CB3A66" w:rsidRPr="008F7982" w:rsidRDefault="00CB3A66" w:rsidP="00CB3A66">
            <w:pPr>
              <w:tabs>
                <w:tab w:val="decimal" w:pos="992"/>
              </w:tabs>
              <w:spacing w:line="240" w:lineRule="atLeast"/>
              <w:ind w:left="-115" w:right="-101"/>
              <w:rPr>
                <w:rFonts w:cs="Times New Roman"/>
                <w:b/>
                <w:bCs/>
              </w:rPr>
            </w:pPr>
          </w:p>
        </w:tc>
        <w:tc>
          <w:tcPr>
            <w:tcW w:w="1260" w:type="dxa"/>
            <w:tcBorders>
              <w:top w:val="single" w:sz="4" w:space="0" w:color="auto"/>
              <w:bottom w:val="double" w:sz="4" w:space="0" w:color="auto"/>
            </w:tcBorders>
            <w:shd w:val="clear" w:color="auto" w:fill="auto"/>
          </w:tcPr>
          <w:p w14:paraId="03B4A53C" w14:textId="6FC23A95" w:rsidR="00CB3A66" w:rsidRPr="008F7982" w:rsidRDefault="006464F9" w:rsidP="00CB3A66">
            <w:pPr>
              <w:tabs>
                <w:tab w:val="decimal" w:pos="992"/>
              </w:tabs>
              <w:spacing w:line="240" w:lineRule="atLeast"/>
              <w:ind w:left="-115" w:right="-101"/>
              <w:rPr>
                <w:rFonts w:cs="Times New Roman"/>
                <w:b/>
                <w:bCs/>
              </w:rPr>
            </w:pPr>
            <w:r>
              <w:rPr>
                <w:rFonts w:cs="Times New Roman"/>
                <w:b/>
                <w:bCs/>
              </w:rPr>
              <w:t>207,856</w:t>
            </w:r>
          </w:p>
        </w:tc>
        <w:tc>
          <w:tcPr>
            <w:tcW w:w="270" w:type="dxa"/>
            <w:shd w:val="clear" w:color="auto" w:fill="auto"/>
          </w:tcPr>
          <w:p w14:paraId="4433B0BC" w14:textId="77777777" w:rsidR="00CB3A66" w:rsidRPr="008F7982" w:rsidRDefault="00CB3A66" w:rsidP="00CB3A66">
            <w:pPr>
              <w:tabs>
                <w:tab w:val="decimal" w:pos="992"/>
              </w:tabs>
              <w:spacing w:line="240" w:lineRule="atLeast"/>
              <w:ind w:left="-115" w:right="-101"/>
              <w:rPr>
                <w:rFonts w:cs="Times New Roman"/>
                <w:b/>
                <w:bCs/>
              </w:rPr>
            </w:pPr>
          </w:p>
        </w:tc>
        <w:tc>
          <w:tcPr>
            <w:tcW w:w="990" w:type="dxa"/>
            <w:tcBorders>
              <w:top w:val="single" w:sz="4" w:space="0" w:color="auto"/>
              <w:bottom w:val="double" w:sz="4" w:space="0" w:color="auto"/>
            </w:tcBorders>
            <w:shd w:val="clear" w:color="auto" w:fill="auto"/>
          </w:tcPr>
          <w:p w14:paraId="0E0FF025" w14:textId="5A83AC67" w:rsidR="00CB3A66" w:rsidRPr="008F7982" w:rsidRDefault="006464F9" w:rsidP="00CB3A66">
            <w:pPr>
              <w:tabs>
                <w:tab w:val="decimal" w:pos="774"/>
              </w:tabs>
              <w:spacing w:line="240" w:lineRule="atLeast"/>
              <w:ind w:left="-115" w:right="-101"/>
              <w:rPr>
                <w:rFonts w:cs="Times New Roman"/>
                <w:b/>
                <w:bCs/>
              </w:rPr>
            </w:pPr>
            <w:r>
              <w:rPr>
                <w:rFonts w:cs="Times New Roman"/>
                <w:b/>
                <w:bCs/>
              </w:rPr>
              <w:t>33,668</w:t>
            </w:r>
          </w:p>
        </w:tc>
        <w:tc>
          <w:tcPr>
            <w:tcW w:w="270" w:type="dxa"/>
            <w:shd w:val="clear" w:color="auto" w:fill="auto"/>
          </w:tcPr>
          <w:p w14:paraId="147C78BC" w14:textId="77777777" w:rsidR="00CB3A66" w:rsidRPr="008F7982" w:rsidRDefault="00CB3A66" w:rsidP="00CB3A66">
            <w:pPr>
              <w:tabs>
                <w:tab w:val="decimal" w:pos="810"/>
              </w:tabs>
              <w:spacing w:line="240" w:lineRule="atLeast"/>
              <w:ind w:left="-115" w:right="-101"/>
              <w:rPr>
                <w:rFonts w:cs="Times New Roman"/>
                <w:b/>
                <w:bCs/>
              </w:rPr>
            </w:pPr>
          </w:p>
        </w:tc>
        <w:tc>
          <w:tcPr>
            <w:tcW w:w="1080" w:type="dxa"/>
            <w:tcBorders>
              <w:top w:val="single" w:sz="4" w:space="0" w:color="auto"/>
              <w:bottom w:val="double" w:sz="4" w:space="0" w:color="auto"/>
            </w:tcBorders>
            <w:shd w:val="clear" w:color="auto" w:fill="auto"/>
          </w:tcPr>
          <w:p w14:paraId="06308E1B" w14:textId="5DBE90E3" w:rsidR="00CB3A66" w:rsidRPr="008F7982" w:rsidRDefault="006464F9" w:rsidP="00CB3A66">
            <w:pPr>
              <w:tabs>
                <w:tab w:val="decimal" w:pos="810"/>
              </w:tabs>
              <w:spacing w:line="240" w:lineRule="atLeast"/>
              <w:ind w:left="-115" w:right="-101"/>
              <w:rPr>
                <w:rFonts w:cs="Times New Roman"/>
                <w:b/>
                <w:bCs/>
              </w:rPr>
            </w:pPr>
            <w:r>
              <w:rPr>
                <w:rFonts w:cs="Times New Roman"/>
                <w:b/>
                <w:bCs/>
              </w:rPr>
              <w:t>61,909</w:t>
            </w:r>
          </w:p>
        </w:tc>
        <w:tc>
          <w:tcPr>
            <w:tcW w:w="270" w:type="dxa"/>
            <w:shd w:val="clear" w:color="auto" w:fill="auto"/>
          </w:tcPr>
          <w:p w14:paraId="0FC85211" w14:textId="77777777" w:rsidR="00CB3A66" w:rsidRPr="008F7982" w:rsidRDefault="00CB3A66" w:rsidP="00CB3A66">
            <w:pPr>
              <w:tabs>
                <w:tab w:val="decimal" w:pos="992"/>
              </w:tabs>
              <w:spacing w:line="240" w:lineRule="atLeast"/>
              <w:ind w:left="-115" w:right="-101"/>
              <w:rPr>
                <w:rFonts w:cs="Times New Roman"/>
                <w:b/>
                <w:bCs/>
              </w:rPr>
            </w:pPr>
          </w:p>
        </w:tc>
        <w:tc>
          <w:tcPr>
            <w:tcW w:w="1260" w:type="dxa"/>
            <w:tcBorders>
              <w:top w:val="single" w:sz="4" w:space="0" w:color="auto"/>
              <w:bottom w:val="double" w:sz="4" w:space="0" w:color="auto"/>
            </w:tcBorders>
            <w:shd w:val="clear" w:color="auto" w:fill="auto"/>
          </w:tcPr>
          <w:p w14:paraId="130108C1" w14:textId="0F3AAA1B" w:rsidR="00CB3A66" w:rsidRPr="008F7982" w:rsidRDefault="006464F9" w:rsidP="00CB3A66">
            <w:pPr>
              <w:tabs>
                <w:tab w:val="decimal" w:pos="992"/>
              </w:tabs>
              <w:spacing w:line="240" w:lineRule="atLeast"/>
              <w:ind w:left="-115" w:right="-101"/>
              <w:rPr>
                <w:rFonts w:cs="Times New Roman"/>
                <w:b/>
                <w:bCs/>
              </w:rPr>
            </w:pPr>
            <w:r>
              <w:rPr>
                <w:rFonts w:cs="Times New Roman"/>
                <w:b/>
                <w:bCs/>
              </w:rPr>
              <w:t>263,741</w:t>
            </w:r>
          </w:p>
        </w:tc>
        <w:tc>
          <w:tcPr>
            <w:tcW w:w="275" w:type="dxa"/>
            <w:shd w:val="clear" w:color="auto" w:fill="auto"/>
          </w:tcPr>
          <w:p w14:paraId="29B99EE5" w14:textId="77777777" w:rsidR="00CB3A66" w:rsidRPr="008F7982" w:rsidRDefault="00CB3A66" w:rsidP="00CB3A66">
            <w:pPr>
              <w:tabs>
                <w:tab w:val="decimal" w:pos="992"/>
              </w:tabs>
              <w:spacing w:line="240" w:lineRule="atLeast"/>
              <w:ind w:left="-115" w:right="-101"/>
              <w:rPr>
                <w:rFonts w:cs="Times New Roman"/>
                <w:b/>
                <w:bCs/>
              </w:rPr>
            </w:pPr>
          </w:p>
        </w:tc>
        <w:tc>
          <w:tcPr>
            <w:tcW w:w="1080" w:type="dxa"/>
            <w:tcBorders>
              <w:top w:val="single" w:sz="4" w:space="0" w:color="auto"/>
              <w:bottom w:val="double" w:sz="4" w:space="0" w:color="auto"/>
            </w:tcBorders>
            <w:shd w:val="clear" w:color="auto" w:fill="auto"/>
          </w:tcPr>
          <w:p w14:paraId="5111754E" w14:textId="3290C12C" w:rsidR="00CB3A66" w:rsidRPr="008F7982" w:rsidRDefault="006464F9" w:rsidP="00CB3A66">
            <w:pPr>
              <w:tabs>
                <w:tab w:val="decimal" w:pos="882"/>
              </w:tabs>
              <w:spacing w:line="240" w:lineRule="atLeast"/>
              <w:ind w:left="-115" w:right="-101"/>
              <w:rPr>
                <w:rFonts w:cs="Times New Roman"/>
                <w:b/>
                <w:bCs/>
              </w:rPr>
            </w:pPr>
            <w:r>
              <w:rPr>
                <w:rFonts w:cs="Times New Roman"/>
                <w:b/>
                <w:bCs/>
              </w:rPr>
              <w:t>4,123,077</w:t>
            </w:r>
          </w:p>
        </w:tc>
      </w:tr>
    </w:tbl>
    <w:p w14:paraId="7FD5F967" w14:textId="77777777" w:rsidR="0025324B" w:rsidRPr="0057632B" w:rsidRDefault="0025324B" w:rsidP="005D65D0">
      <w:pPr>
        <w:spacing w:line="240" w:lineRule="atLeast"/>
        <w:ind w:left="450" w:right="-162"/>
        <w:jc w:val="both"/>
        <w:rPr>
          <w:rFonts w:cs="Times New Roman"/>
          <w:sz w:val="22"/>
          <w:szCs w:val="22"/>
        </w:rPr>
        <w:sectPr w:rsidR="0025324B" w:rsidRPr="0057632B" w:rsidSect="00F0740D">
          <w:pgSz w:w="16840" w:h="11907" w:orient="landscape" w:code="9"/>
          <w:pgMar w:top="691" w:right="1152" w:bottom="576" w:left="1152" w:header="720" w:footer="720" w:gutter="0"/>
          <w:cols w:space="720"/>
          <w:docGrid w:linePitch="245"/>
        </w:sectPr>
      </w:pPr>
    </w:p>
    <w:p w14:paraId="24DBACB3" w14:textId="77777777" w:rsidR="0025324B" w:rsidRPr="0057632B" w:rsidRDefault="0025324B" w:rsidP="000D0D3D">
      <w:pPr>
        <w:ind w:left="446" w:right="-230"/>
        <w:jc w:val="both"/>
        <w:rPr>
          <w:rFonts w:cs="Times New Roman"/>
          <w:sz w:val="2"/>
          <w:szCs w:val="2"/>
        </w:rPr>
      </w:pPr>
    </w:p>
    <w:p w14:paraId="1A7D2486" w14:textId="77777777" w:rsidR="00A71659" w:rsidRPr="0057632B" w:rsidRDefault="00A71659" w:rsidP="00E77D0F">
      <w:pPr>
        <w:ind w:right="-134"/>
        <w:jc w:val="both"/>
        <w:rPr>
          <w:rFonts w:cs="Times New Roman"/>
          <w:sz w:val="2"/>
          <w:szCs w:val="2"/>
        </w:rPr>
      </w:pPr>
    </w:p>
    <w:tbl>
      <w:tblPr>
        <w:tblW w:w="14670" w:type="dxa"/>
        <w:tblInd w:w="360" w:type="dxa"/>
        <w:tblLayout w:type="fixed"/>
        <w:tblLook w:val="01E0" w:firstRow="1" w:lastRow="1" w:firstColumn="1" w:lastColumn="1" w:noHBand="0" w:noVBand="0"/>
      </w:tblPr>
      <w:tblGrid>
        <w:gridCol w:w="3600"/>
        <w:gridCol w:w="270"/>
        <w:gridCol w:w="1260"/>
        <w:gridCol w:w="270"/>
        <w:gridCol w:w="1260"/>
        <w:gridCol w:w="270"/>
        <w:gridCol w:w="1080"/>
        <w:gridCol w:w="270"/>
        <w:gridCol w:w="990"/>
        <w:gridCol w:w="270"/>
        <w:gridCol w:w="990"/>
        <w:gridCol w:w="270"/>
        <w:gridCol w:w="1080"/>
        <w:gridCol w:w="270"/>
        <w:gridCol w:w="1170"/>
        <w:gridCol w:w="270"/>
        <w:gridCol w:w="1080"/>
      </w:tblGrid>
      <w:tr w:rsidR="003A5773" w:rsidRPr="004A2B72" w14:paraId="76433289" w14:textId="77777777" w:rsidTr="002D059D">
        <w:tc>
          <w:tcPr>
            <w:tcW w:w="3600" w:type="dxa"/>
            <w:shd w:val="clear" w:color="auto" w:fill="auto"/>
          </w:tcPr>
          <w:p w14:paraId="4DEEE5D2" w14:textId="77777777" w:rsidR="003A5773" w:rsidRPr="00B241B8" w:rsidRDefault="003A5773" w:rsidP="00CB4FD0">
            <w:pPr>
              <w:spacing w:line="240" w:lineRule="atLeast"/>
              <w:ind w:right="-218"/>
              <w:jc w:val="both"/>
              <w:rPr>
                <w:rFonts w:cs="Times New Roman"/>
                <w:b/>
                <w:bCs/>
                <w:sz w:val="22"/>
                <w:szCs w:val="22"/>
              </w:rPr>
            </w:pPr>
          </w:p>
        </w:tc>
        <w:tc>
          <w:tcPr>
            <w:tcW w:w="270" w:type="dxa"/>
          </w:tcPr>
          <w:p w14:paraId="60F38B85" w14:textId="77777777" w:rsidR="003A5773" w:rsidRPr="00B241B8" w:rsidRDefault="003A5773" w:rsidP="00CB4FD0">
            <w:pPr>
              <w:spacing w:line="240" w:lineRule="atLeast"/>
              <w:ind w:left="-108" w:right="-107"/>
              <w:jc w:val="center"/>
              <w:rPr>
                <w:rFonts w:cs="Times New Roman"/>
                <w:b/>
                <w:bCs/>
                <w:sz w:val="22"/>
                <w:szCs w:val="22"/>
              </w:rPr>
            </w:pPr>
          </w:p>
        </w:tc>
        <w:tc>
          <w:tcPr>
            <w:tcW w:w="10800" w:type="dxa"/>
            <w:gridSpan w:val="15"/>
          </w:tcPr>
          <w:p w14:paraId="7A3C4C2C" w14:textId="77777777" w:rsidR="003A5773" w:rsidRPr="00B241B8" w:rsidRDefault="003A5773" w:rsidP="00CB4FD0">
            <w:pPr>
              <w:spacing w:line="240" w:lineRule="atLeast"/>
              <w:ind w:left="-108" w:right="-107"/>
              <w:jc w:val="center"/>
              <w:rPr>
                <w:rFonts w:cs="Times New Roman"/>
                <w:b/>
                <w:bCs/>
                <w:sz w:val="22"/>
                <w:szCs w:val="22"/>
              </w:rPr>
            </w:pPr>
            <w:r w:rsidRPr="00B241B8">
              <w:rPr>
                <w:rFonts w:cs="Times New Roman"/>
                <w:b/>
                <w:bCs/>
                <w:sz w:val="22"/>
                <w:szCs w:val="22"/>
              </w:rPr>
              <w:t>Separate financial statements</w:t>
            </w:r>
          </w:p>
        </w:tc>
      </w:tr>
      <w:tr w:rsidR="004A2B72" w:rsidRPr="004A2B72" w14:paraId="578FC268" w14:textId="77777777" w:rsidTr="002D059D">
        <w:tc>
          <w:tcPr>
            <w:tcW w:w="3600" w:type="dxa"/>
            <w:shd w:val="clear" w:color="auto" w:fill="auto"/>
          </w:tcPr>
          <w:p w14:paraId="0AF6AA08" w14:textId="77777777" w:rsidR="003A5773" w:rsidRPr="00B241B8" w:rsidRDefault="003A5773" w:rsidP="00CB4FD0">
            <w:pPr>
              <w:spacing w:line="240" w:lineRule="atLeast"/>
              <w:ind w:right="-218"/>
              <w:jc w:val="both"/>
              <w:rPr>
                <w:rFonts w:cs="Times New Roman"/>
                <w:b/>
                <w:bCs/>
                <w:sz w:val="22"/>
                <w:szCs w:val="22"/>
              </w:rPr>
            </w:pPr>
          </w:p>
        </w:tc>
        <w:tc>
          <w:tcPr>
            <w:tcW w:w="270" w:type="dxa"/>
          </w:tcPr>
          <w:p w14:paraId="33E5BCEA" w14:textId="77777777" w:rsidR="003A5773" w:rsidRPr="00B241B8" w:rsidRDefault="003A5773" w:rsidP="00CB4FD0">
            <w:pPr>
              <w:spacing w:line="240" w:lineRule="atLeast"/>
              <w:ind w:left="-108" w:right="-107"/>
              <w:jc w:val="center"/>
              <w:rPr>
                <w:rFonts w:cs="Times New Roman"/>
                <w:sz w:val="22"/>
                <w:szCs w:val="22"/>
              </w:rPr>
            </w:pPr>
          </w:p>
        </w:tc>
        <w:tc>
          <w:tcPr>
            <w:tcW w:w="1260" w:type="dxa"/>
            <w:shd w:val="clear" w:color="auto" w:fill="auto"/>
          </w:tcPr>
          <w:p w14:paraId="0F8D25D7" w14:textId="77777777" w:rsidR="003A5773" w:rsidRPr="00B241B8" w:rsidRDefault="003A5773" w:rsidP="00CB4FD0">
            <w:pPr>
              <w:spacing w:line="240" w:lineRule="atLeast"/>
              <w:ind w:left="-108" w:right="-107"/>
              <w:jc w:val="center"/>
              <w:rPr>
                <w:rFonts w:cs="Times New Roman"/>
                <w:sz w:val="22"/>
                <w:szCs w:val="22"/>
              </w:rPr>
            </w:pPr>
          </w:p>
        </w:tc>
        <w:tc>
          <w:tcPr>
            <w:tcW w:w="270" w:type="dxa"/>
            <w:shd w:val="clear" w:color="auto" w:fill="auto"/>
          </w:tcPr>
          <w:p w14:paraId="34F171DD" w14:textId="77777777" w:rsidR="003A5773" w:rsidRPr="00B241B8" w:rsidRDefault="003A5773" w:rsidP="00CB4FD0">
            <w:pPr>
              <w:spacing w:line="240" w:lineRule="atLeast"/>
              <w:ind w:left="-108" w:right="-107"/>
              <w:jc w:val="center"/>
              <w:rPr>
                <w:rFonts w:cs="Times New Roman"/>
                <w:sz w:val="22"/>
                <w:szCs w:val="22"/>
              </w:rPr>
            </w:pPr>
          </w:p>
        </w:tc>
        <w:tc>
          <w:tcPr>
            <w:tcW w:w="1260" w:type="dxa"/>
            <w:shd w:val="clear" w:color="auto" w:fill="auto"/>
          </w:tcPr>
          <w:p w14:paraId="2DA9ED13" w14:textId="77777777" w:rsidR="003A5773" w:rsidRPr="00B241B8" w:rsidRDefault="003A5773" w:rsidP="00CB4FD0">
            <w:pPr>
              <w:spacing w:line="240" w:lineRule="atLeast"/>
              <w:ind w:left="-108" w:right="-107"/>
              <w:jc w:val="center"/>
              <w:rPr>
                <w:rFonts w:cs="Times New Roman"/>
                <w:sz w:val="22"/>
                <w:szCs w:val="22"/>
              </w:rPr>
            </w:pPr>
          </w:p>
        </w:tc>
        <w:tc>
          <w:tcPr>
            <w:tcW w:w="270" w:type="dxa"/>
            <w:shd w:val="clear" w:color="auto" w:fill="auto"/>
          </w:tcPr>
          <w:p w14:paraId="6AF8B7CF" w14:textId="77777777" w:rsidR="003A5773" w:rsidRPr="00B241B8" w:rsidRDefault="003A5773" w:rsidP="00CB4FD0">
            <w:pPr>
              <w:spacing w:line="240" w:lineRule="atLeast"/>
              <w:ind w:left="-108" w:right="-107"/>
              <w:jc w:val="center"/>
              <w:rPr>
                <w:rFonts w:cs="Times New Roman"/>
                <w:sz w:val="22"/>
                <w:szCs w:val="22"/>
              </w:rPr>
            </w:pPr>
          </w:p>
        </w:tc>
        <w:tc>
          <w:tcPr>
            <w:tcW w:w="1080" w:type="dxa"/>
            <w:shd w:val="clear" w:color="auto" w:fill="auto"/>
          </w:tcPr>
          <w:p w14:paraId="62B06C18" w14:textId="77777777" w:rsidR="003A5773" w:rsidRPr="00B241B8" w:rsidRDefault="003A5773" w:rsidP="00CB4FD0">
            <w:pPr>
              <w:spacing w:line="240" w:lineRule="atLeast"/>
              <w:ind w:left="-108" w:right="-107"/>
              <w:jc w:val="center"/>
              <w:rPr>
                <w:rFonts w:cs="Times New Roman"/>
                <w:sz w:val="22"/>
                <w:szCs w:val="22"/>
                <w:cs/>
              </w:rPr>
            </w:pPr>
          </w:p>
        </w:tc>
        <w:tc>
          <w:tcPr>
            <w:tcW w:w="270" w:type="dxa"/>
            <w:shd w:val="clear" w:color="auto" w:fill="auto"/>
          </w:tcPr>
          <w:p w14:paraId="252FC424" w14:textId="77777777" w:rsidR="003A5773" w:rsidRPr="00B241B8" w:rsidRDefault="003A5773" w:rsidP="00CB4FD0">
            <w:pPr>
              <w:spacing w:line="240" w:lineRule="atLeast"/>
              <w:ind w:left="-108" w:right="-107"/>
              <w:jc w:val="center"/>
              <w:rPr>
                <w:rFonts w:cs="Times New Roman"/>
                <w:sz w:val="22"/>
                <w:szCs w:val="22"/>
              </w:rPr>
            </w:pPr>
          </w:p>
        </w:tc>
        <w:tc>
          <w:tcPr>
            <w:tcW w:w="990" w:type="dxa"/>
            <w:shd w:val="clear" w:color="auto" w:fill="auto"/>
          </w:tcPr>
          <w:p w14:paraId="34845060" w14:textId="77777777" w:rsidR="003A5773" w:rsidRPr="00B241B8" w:rsidRDefault="003A5773" w:rsidP="00CB4FD0">
            <w:pPr>
              <w:spacing w:line="240" w:lineRule="atLeast"/>
              <w:ind w:left="-108" w:right="-107"/>
              <w:jc w:val="center"/>
              <w:rPr>
                <w:rFonts w:cs="Times New Roman"/>
                <w:sz w:val="22"/>
                <w:szCs w:val="22"/>
              </w:rPr>
            </w:pPr>
          </w:p>
        </w:tc>
        <w:tc>
          <w:tcPr>
            <w:tcW w:w="270" w:type="dxa"/>
            <w:shd w:val="clear" w:color="auto" w:fill="auto"/>
          </w:tcPr>
          <w:p w14:paraId="530C4EA9" w14:textId="77777777" w:rsidR="003A5773" w:rsidRPr="00B241B8" w:rsidRDefault="003A5773" w:rsidP="00CB4FD0">
            <w:pPr>
              <w:spacing w:line="240" w:lineRule="atLeast"/>
              <w:ind w:left="-108" w:right="-107"/>
              <w:jc w:val="center"/>
              <w:rPr>
                <w:rFonts w:cs="Times New Roman"/>
                <w:sz w:val="22"/>
                <w:szCs w:val="22"/>
              </w:rPr>
            </w:pPr>
          </w:p>
        </w:tc>
        <w:tc>
          <w:tcPr>
            <w:tcW w:w="990" w:type="dxa"/>
            <w:shd w:val="clear" w:color="auto" w:fill="auto"/>
          </w:tcPr>
          <w:p w14:paraId="1A3296CB" w14:textId="77777777" w:rsidR="003A5773" w:rsidRPr="00B241B8" w:rsidRDefault="003A5773" w:rsidP="00CB4FD0">
            <w:pPr>
              <w:spacing w:line="240" w:lineRule="atLeast"/>
              <w:ind w:left="-108" w:right="-107"/>
              <w:jc w:val="center"/>
              <w:rPr>
                <w:rFonts w:cs="Times New Roman"/>
                <w:sz w:val="22"/>
                <w:szCs w:val="22"/>
              </w:rPr>
            </w:pPr>
          </w:p>
        </w:tc>
        <w:tc>
          <w:tcPr>
            <w:tcW w:w="270" w:type="dxa"/>
            <w:shd w:val="clear" w:color="auto" w:fill="auto"/>
          </w:tcPr>
          <w:p w14:paraId="21CFA4B8" w14:textId="77777777" w:rsidR="003A5773" w:rsidRPr="00B241B8" w:rsidRDefault="003A5773" w:rsidP="00CB4FD0">
            <w:pPr>
              <w:spacing w:line="240" w:lineRule="atLeast"/>
              <w:ind w:left="-108" w:right="-107"/>
              <w:jc w:val="center"/>
              <w:rPr>
                <w:rFonts w:cs="Times New Roman"/>
                <w:sz w:val="22"/>
                <w:szCs w:val="22"/>
              </w:rPr>
            </w:pPr>
          </w:p>
        </w:tc>
        <w:tc>
          <w:tcPr>
            <w:tcW w:w="1080" w:type="dxa"/>
          </w:tcPr>
          <w:p w14:paraId="35EED872" w14:textId="77777777" w:rsidR="003A5773" w:rsidRPr="00B241B8" w:rsidRDefault="003A5773" w:rsidP="00CB4FD0">
            <w:pPr>
              <w:spacing w:line="240" w:lineRule="atLeast"/>
              <w:ind w:left="-108" w:right="-107"/>
              <w:jc w:val="center"/>
              <w:rPr>
                <w:rFonts w:cs="Times New Roman"/>
                <w:sz w:val="22"/>
                <w:szCs w:val="22"/>
              </w:rPr>
            </w:pPr>
          </w:p>
        </w:tc>
        <w:tc>
          <w:tcPr>
            <w:tcW w:w="270" w:type="dxa"/>
          </w:tcPr>
          <w:p w14:paraId="26F270B2" w14:textId="77777777" w:rsidR="003A5773" w:rsidRPr="00B241B8" w:rsidRDefault="003A5773" w:rsidP="00CB4FD0">
            <w:pPr>
              <w:spacing w:line="240" w:lineRule="atLeast"/>
              <w:ind w:left="-108" w:right="-107"/>
              <w:jc w:val="center"/>
              <w:rPr>
                <w:rFonts w:cs="Times New Roman"/>
                <w:sz w:val="22"/>
                <w:szCs w:val="22"/>
              </w:rPr>
            </w:pPr>
          </w:p>
        </w:tc>
        <w:tc>
          <w:tcPr>
            <w:tcW w:w="1170" w:type="dxa"/>
            <w:shd w:val="clear" w:color="auto" w:fill="auto"/>
          </w:tcPr>
          <w:p w14:paraId="3DDA29FE" w14:textId="77777777" w:rsidR="003A5773" w:rsidRPr="00B241B8" w:rsidRDefault="003A5773" w:rsidP="00CB4FD0">
            <w:pPr>
              <w:spacing w:line="240" w:lineRule="atLeast"/>
              <w:ind w:left="-108" w:right="-107"/>
              <w:jc w:val="center"/>
              <w:rPr>
                <w:rFonts w:cs="Times New Roman"/>
                <w:sz w:val="22"/>
                <w:szCs w:val="22"/>
              </w:rPr>
            </w:pPr>
            <w:r w:rsidRPr="00B241B8">
              <w:rPr>
                <w:rFonts w:cs="Times New Roman"/>
                <w:sz w:val="22"/>
                <w:szCs w:val="22"/>
              </w:rPr>
              <w:t>Assets under</w:t>
            </w:r>
          </w:p>
        </w:tc>
        <w:tc>
          <w:tcPr>
            <w:tcW w:w="270" w:type="dxa"/>
            <w:shd w:val="clear" w:color="auto" w:fill="auto"/>
          </w:tcPr>
          <w:p w14:paraId="7589BA21" w14:textId="77777777" w:rsidR="003A5773" w:rsidRPr="00B241B8" w:rsidRDefault="003A5773" w:rsidP="00CB4FD0">
            <w:pPr>
              <w:spacing w:line="240" w:lineRule="atLeast"/>
              <w:ind w:left="-108" w:right="-107"/>
              <w:jc w:val="center"/>
              <w:rPr>
                <w:rFonts w:cs="Times New Roman"/>
                <w:sz w:val="22"/>
                <w:szCs w:val="22"/>
              </w:rPr>
            </w:pPr>
          </w:p>
        </w:tc>
        <w:tc>
          <w:tcPr>
            <w:tcW w:w="1080" w:type="dxa"/>
            <w:shd w:val="clear" w:color="auto" w:fill="auto"/>
          </w:tcPr>
          <w:p w14:paraId="3FB6816B" w14:textId="77777777" w:rsidR="003A5773" w:rsidRPr="00B241B8" w:rsidRDefault="003A5773" w:rsidP="00CB4FD0">
            <w:pPr>
              <w:spacing w:line="240" w:lineRule="atLeast"/>
              <w:ind w:left="-108" w:right="-107"/>
              <w:jc w:val="center"/>
              <w:rPr>
                <w:rFonts w:cs="Times New Roman"/>
                <w:sz w:val="22"/>
                <w:szCs w:val="22"/>
              </w:rPr>
            </w:pPr>
          </w:p>
        </w:tc>
      </w:tr>
      <w:tr w:rsidR="004A2B72" w:rsidRPr="004A2B72" w14:paraId="43FB6443" w14:textId="77777777" w:rsidTr="002D059D">
        <w:tc>
          <w:tcPr>
            <w:tcW w:w="3600" w:type="dxa"/>
            <w:shd w:val="clear" w:color="auto" w:fill="auto"/>
          </w:tcPr>
          <w:p w14:paraId="4121F622" w14:textId="77777777" w:rsidR="003A5773" w:rsidRPr="00B241B8" w:rsidRDefault="003A5773" w:rsidP="00CB4FD0">
            <w:pPr>
              <w:spacing w:line="240" w:lineRule="atLeast"/>
              <w:ind w:right="-218"/>
              <w:jc w:val="both"/>
              <w:rPr>
                <w:rFonts w:cs="Times New Roman"/>
                <w:b/>
                <w:bCs/>
                <w:sz w:val="22"/>
                <w:szCs w:val="22"/>
              </w:rPr>
            </w:pPr>
          </w:p>
        </w:tc>
        <w:tc>
          <w:tcPr>
            <w:tcW w:w="270" w:type="dxa"/>
          </w:tcPr>
          <w:p w14:paraId="4EEC54D6" w14:textId="77777777" w:rsidR="003A5773" w:rsidRPr="00B241B8" w:rsidRDefault="003A5773" w:rsidP="00CB4FD0">
            <w:pPr>
              <w:spacing w:line="240" w:lineRule="atLeast"/>
              <w:ind w:left="-108" w:right="-107"/>
              <w:jc w:val="center"/>
              <w:rPr>
                <w:rFonts w:cs="Times New Roman"/>
                <w:sz w:val="22"/>
                <w:szCs w:val="22"/>
              </w:rPr>
            </w:pPr>
          </w:p>
        </w:tc>
        <w:tc>
          <w:tcPr>
            <w:tcW w:w="1260" w:type="dxa"/>
            <w:shd w:val="clear" w:color="auto" w:fill="auto"/>
          </w:tcPr>
          <w:p w14:paraId="5B7F7174" w14:textId="77777777" w:rsidR="003A5773" w:rsidRPr="00B241B8" w:rsidRDefault="003A5773" w:rsidP="00CB4FD0">
            <w:pPr>
              <w:spacing w:line="240" w:lineRule="atLeast"/>
              <w:ind w:left="-108" w:right="-107"/>
              <w:jc w:val="center"/>
              <w:rPr>
                <w:rFonts w:cs="Times New Roman"/>
                <w:sz w:val="22"/>
                <w:szCs w:val="22"/>
              </w:rPr>
            </w:pPr>
            <w:r w:rsidRPr="00B241B8">
              <w:rPr>
                <w:rFonts w:cs="Times New Roman"/>
                <w:sz w:val="22"/>
                <w:szCs w:val="22"/>
              </w:rPr>
              <w:t>Land</w:t>
            </w:r>
          </w:p>
        </w:tc>
        <w:tc>
          <w:tcPr>
            <w:tcW w:w="270" w:type="dxa"/>
            <w:shd w:val="clear" w:color="auto" w:fill="auto"/>
          </w:tcPr>
          <w:p w14:paraId="43305591" w14:textId="77777777" w:rsidR="003A5773" w:rsidRPr="00B241B8" w:rsidRDefault="003A5773" w:rsidP="00CB4FD0">
            <w:pPr>
              <w:spacing w:line="240" w:lineRule="atLeast"/>
              <w:ind w:left="-108" w:right="-107"/>
              <w:jc w:val="center"/>
              <w:rPr>
                <w:rFonts w:cs="Times New Roman"/>
                <w:sz w:val="22"/>
                <w:szCs w:val="22"/>
              </w:rPr>
            </w:pPr>
          </w:p>
        </w:tc>
        <w:tc>
          <w:tcPr>
            <w:tcW w:w="1260" w:type="dxa"/>
            <w:shd w:val="clear" w:color="auto" w:fill="auto"/>
          </w:tcPr>
          <w:p w14:paraId="304F8121" w14:textId="77777777" w:rsidR="003A5773" w:rsidRPr="00B241B8" w:rsidRDefault="003A5773" w:rsidP="00CB4FD0">
            <w:pPr>
              <w:spacing w:line="240" w:lineRule="atLeast"/>
              <w:ind w:left="-108" w:right="-107"/>
              <w:jc w:val="center"/>
              <w:rPr>
                <w:rFonts w:cs="Times New Roman"/>
                <w:sz w:val="22"/>
                <w:szCs w:val="22"/>
              </w:rPr>
            </w:pPr>
            <w:r w:rsidRPr="00B241B8">
              <w:rPr>
                <w:rFonts w:cs="Times New Roman"/>
                <w:sz w:val="22"/>
                <w:szCs w:val="22"/>
              </w:rPr>
              <w:t>Building</w:t>
            </w:r>
          </w:p>
        </w:tc>
        <w:tc>
          <w:tcPr>
            <w:tcW w:w="270" w:type="dxa"/>
            <w:shd w:val="clear" w:color="auto" w:fill="auto"/>
          </w:tcPr>
          <w:p w14:paraId="7519A694" w14:textId="77777777" w:rsidR="003A5773" w:rsidRPr="00B241B8" w:rsidRDefault="003A5773" w:rsidP="00CB4FD0">
            <w:pPr>
              <w:spacing w:line="240" w:lineRule="atLeast"/>
              <w:ind w:left="-108" w:right="-107"/>
              <w:jc w:val="center"/>
              <w:rPr>
                <w:rFonts w:cs="Times New Roman"/>
                <w:sz w:val="22"/>
                <w:szCs w:val="22"/>
              </w:rPr>
            </w:pPr>
          </w:p>
        </w:tc>
        <w:tc>
          <w:tcPr>
            <w:tcW w:w="1080" w:type="dxa"/>
            <w:shd w:val="clear" w:color="auto" w:fill="auto"/>
          </w:tcPr>
          <w:p w14:paraId="74186290" w14:textId="77777777" w:rsidR="003A5773" w:rsidRPr="00B241B8" w:rsidRDefault="003A5773" w:rsidP="00CB4FD0">
            <w:pPr>
              <w:spacing w:line="240" w:lineRule="atLeast"/>
              <w:ind w:left="-108" w:right="-107"/>
              <w:rPr>
                <w:rFonts w:cs="Times New Roman"/>
                <w:sz w:val="22"/>
                <w:szCs w:val="22"/>
              </w:rPr>
            </w:pPr>
          </w:p>
        </w:tc>
        <w:tc>
          <w:tcPr>
            <w:tcW w:w="270" w:type="dxa"/>
            <w:shd w:val="clear" w:color="auto" w:fill="auto"/>
          </w:tcPr>
          <w:p w14:paraId="668A369B" w14:textId="77777777" w:rsidR="003A5773" w:rsidRPr="00B241B8" w:rsidRDefault="003A5773" w:rsidP="00CB4FD0">
            <w:pPr>
              <w:spacing w:line="240" w:lineRule="atLeast"/>
              <w:ind w:left="-108" w:right="-107"/>
              <w:jc w:val="center"/>
              <w:rPr>
                <w:rFonts w:cs="Times New Roman"/>
                <w:sz w:val="22"/>
                <w:szCs w:val="22"/>
              </w:rPr>
            </w:pPr>
          </w:p>
        </w:tc>
        <w:tc>
          <w:tcPr>
            <w:tcW w:w="990" w:type="dxa"/>
            <w:shd w:val="clear" w:color="auto" w:fill="auto"/>
          </w:tcPr>
          <w:p w14:paraId="5F5DC1BB" w14:textId="77777777" w:rsidR="003A5773" w:rsidRPr="00B241B8" w:rsidRDefault="003A5773" w:rsidP="00CB4FD0">
            <w:pPr>
              <w:spacing w:line="240" w:lineRule="atLeast"/>
              <w:ind w:left="-108" w:right="-107"/>
              <w:jc w:val="center"/>
              <w:rPr>
                <w:rFonts w:cs="Times New Roman"/>
                <w:sz w:val="22"/>
                <w:szCs w:val="22"/>
              </w:rPr>
            </w:pPr>
            <w:r w:rsidRPr="00B241B8">
              <w:rPr>
                <w:rFonts w:cs="Times New Roman"/>
                <w:sz w:val="22"/>
                <w:szCs w:val="22"/>
              </w:rPr>
              <w:t>Office</w:t>
            </w:r>
          </w:p>
        </w:tc>
        <w:tc>
          <w:tcPr>
            <w:tcW w:w="270" w:type="dxa"/>
            <w:shd w:val="clear" w:color="auto" w:fill="auto"/>
          </w:tcPr>
          <w:p w14:paraId="2ADE1294" w14:textId="77777777" w:rsidR="003A5773" w:rsidRPr="00B241B8" w:rsidRDefault="003A5773" w:rsidP="00CB4FD0">
            <w:pPr>
              <w:spacing w:line="240" w:lineRule="atLeast"/>
              <w:ind w:left="-108" w:right="-107"/>
              <w:jc w:val="center"/>
              <w:rPr>
                <w:rFonts w:cs="Times New Roman"/>
                <w:sz w:val="22"/>
                <w:szCs w:val="22"/>
              </w:rPr>
            </w:pPr>
          </w:p>
        </w:tc>
        <w:tc>
          <w:tcPr>
            <w:tcW w:w="990" w:type="dxa"/>
            <w:shd w:val="clear" w:color="auto" w:fill="auto"/>
          </w:tcPr>
          <w:p w14:paraId="247B83F8" w14:textId="77777777" w:rsidR="003A5773" w:rsidRPr="00B241B8" w:rsidRDefault="003A5773" w:rsidP="00CB4FD0">
            <w:pPr>
              <w:spacing w:line="240" w:lineRule="atLeast"/>
              <w:ind w:left="-108" w:right="-107"/>
              <w:jc w:val="center"/>
              <w:rPr>
                <w:rFonts w:cs="Times New Roman"/>
                <w:sz w:val="22"/>
                <w:szCs w:val="22"/>
              </w:rPr>
            </w:pPr>
          </w:p>
        </w:tc>
        <w:tc>
          <w:tcPr>
            <w:tcW w:w="270" w:type="dxa"/>
            <w:shd w:val="clear" w:color="auto" w:fill="auto"/>
          </w:tcPr>
          <w:p w14:paraId="31829085" w14:textId="77777777" w:rsidR="003A5773" w:rsidRPr="00B241B8" w:rsidRDefault="003A5773" w:rsidP="00CB4FD0">
            <w:pPr>
              <w:spacing w:line="240" w:lineRule="atLeast"/>
              <w:ind w:left="-108" w:right="-107"/>
              <w:jc w:val="center"/>
              <w:rPr>
                <w:rFonts w:cs="Times New Roman"/>
                <w:sz w:val="22"/>
                <w:szCs w:val="22"/>
              </w:rPr>
            </w:pPr>
          </w:p>
        </w:tc>
        <w:tc>
          <w:tcPr>
            <w:tcW w:w="1080" w:type="dxa"/>
          </w:tcPr>
          <w:p w14:paraId="78EF0678" w14:textId="77777777" w:rsidR="003A5773" w:rsidRPr="00B241B8" w:rsidRDefault="003A5773" w:rsidP="00CB4FD0">
            <w:pPr>
              <w:spacing w:line="240" w:lineRule="atLeast"/>
              <w:ind w:left="-108" w:right="-107"/>
              <w:jc w:val="center"/>
              <w:rPr>
                <w:rFonts w:cs="Times New Roman"/>
                <w:sz w:val="22"/>
                <w:szCs w:val="22"/>
              </w:rPr>
            </w:pPr>
          </w:p>
        </w:tc>
        <w:tc>
          <w:tcPr>
            <w:tcW w:w="270" w:type="dxa"/>
          </w:tcPr>
          <w:p w14:paraId="04D826BA" w14:textId="77777777" w:rsidR="003A5773" w:rsidRPr="00B241B8" w:rsidRDefault="003A5773" w:rsidP="00CB4FD0">
            <w:pPr>
              <w:spacing w:line="240" w:lineRule="atLeast"/>
              <w:ind w:left="-108" w:right="-107"/>
              <w:jc w:val="center"/>
              <w:rPr>
                <w:rFonts w:cs="Times New Roman"/>
                <w:sz w:val="22"/>
                <w:szCs w:val="22"/>
              </w:rPr>
            </w:pPr>
          </w:p>
        </w:tc>
        <w:tc>
          <w:tcPr>
            <w:tcW w:w="1170" w:type="dxa"/>
            <w:shd w:val="clear" w:color="auto" w:fill="auto"/>
          </w:tcPr>
          <w:p w14:paraId="73526E3B" w14:textId="77777777" w:rsidR="003A5773" w:rsidRPr="00B241B8" w:rsidRDefault="003A5773" w:rsidP="00CB4FD0">
            <w:pPr>
              <w:spacing w:line="240" w:lineRule="atLeast"/>
              <w:ind w:left="-108" w:right="-107"/>
              <w:jc w:val="center"/>
              <w:rPr>
                <w:rFonts w:cs="Times New Roman"/>
                <w:sz w:val="22"/>
                <w:szCs w:val="22"/>
              </w:rPr>
            </w:pPr>
            <w:r w:rsidRPr="00B241B8">
              <w:rPr>
                <w:rFonts w:cs="Times New Roman"/>
                <w:sz w:val="22"/>
                <w:szCs w:val="22"/>
              </w:rPr>
              <w:t>construction</w:t>
            </w:r>
          </w:p>
        </w:tc>
        <w:tc>
          <w:tcPr>
            <w:tcW w:w="270" w:type="dxa"/>
            <w:shd w:val="clear" w:color="auto" w:fill="auto"/>
          </w:tcPr>
          <w:p w14:paraId="3C5BC445" w14:textId="77777777" w:rsidR="003A5773" w:rsidRPr="00B241B8" w:rsidRDefault="003A5773" w:rsidP="00CB4FD0">
            <w:pPr>
              <w:spacing w:line="240" w:lineRule="atLeast"/>
              <w:ind w:left="-108" w:right="-107"/>
              <w:jc w:val="center"/>
              <w:rPr>
                <w:rFonts w:cs="Times New Roman"/>
                <w:sz w:val="22"/>
                <w:szCs w:val="22"/>
              </w:rPr>
            </w:pPr>
          </w:p>
        </w:tc>
        <w:tc>
          <w:tcPr>
            <w:tcW w:w="1080" w:type="dxa"/>
            <w:shd w:val="clear" w:color="auto" w:fill="auto"/>
          </w:tcPr>
          <w:p w14:paraId="27856834" w14:textId="77777777" w:rsidR="003A5773" w:rsidRPr="00B241B8" w:rsidRDefault="003A5773" w:rsidP="00CB4FD0">
            <w:pPr>
              <w:spacing w:line="240" w:lineRule="atLeast"/>
              <w:ind w:left="-108" w:right="-107"/>
              <w:jc w:val="center"/>
              <w:rPr>
                <w:rFonts w:cs="Times New Roman"/>
                <w:sz w:val="22"/>
                <w:szCs w:val="22"/>
              </w:rPr>
            </w:pPr>
          </w:p>
        </w:tc>
      </w:tr>
      <w:tr w:rsidR="004A2B72" w:rsidRPr="004A2B72" w14:paraId="3E34BC56" w14:textId="77777777" w:rsidTr="002D059D">
        <w:trPr>
          <w:trHeight w:val="173"/>
        </w:trPr>
        <w:tc>
          <w:tcPr>
            <w:tcW w:w="3600" w:type="dxa"/>
            <w:shd w:val="clear" w:color="auto" w:fill="auto"/>
          </w:tcPr>
          <w:p w14:paraId="1E424239" w14:textId="77777777" w:rsidR="003A5773" w:rsidRPr="00B241B8" w:rsidRDefault="003A5773" w:rsidP="00CB4FD0">
            <w:pPr>
              <w:spacing w:line="240" w:lineRule="atLeast"/>
              <w:ind w:right="-218"/>
              <w:jc w:val="both"/>
              <w:rPr>
                <w:rFonts w:cs="Times New Roman"/>
                <w:b/>
                <w:bCs/>
                <w:sz w:val="22"/>
                <w:szCs w:val="22"/>
              </w:rPr>
            </w:pPr>
          </w:p>
        </w:tc>
        <w:tc>
          <w:tcPr>
            <w:tcW w:w="270" w:type="dxa"/>
          </w:tcPr>
          <w:p w14:paraId="6EF33D0D" w14:textId="77777777" w:rsidR="003A5773" w:rsidRPr="00B241B8" w:rsidRDefault="003A5773" w:rsidP="00CB4FD0">
            <w:pPr>
              <w:spacing w:line="240" w:lineRule="atLeast"/>
              <w:ind w:left="-108" w:right="-107"/>
              <w:jc w:val="center"/>
              <w:rPr>
                <w:rFonts w:cs="Times New Roman"/>
                <w:sz w:val="22"/>
                <w:szCs w:val="22"/>
              </w:rPr>
            </w:pPr>
          </w:p>
        </w:tc>
        <w:tc>
          <w:tcPr>
            <w:tcW w:w="1260" w:type="dxa"/>
            <w:shd w:val="clear" w:color="auto" w:fill="auto"/>
          </w:tcPr>
          <w:p w14:paraId="047A0C58" w14:textId="77777777" w:rsidR="003A5773" w:rsidRPr="00B241B8" w:rsidRDefault="003A5773" w:rsidP="00CB4FD0">
            <w:pPr>
              <w:spacing w:line="240" w:lineRule="atLeast"/>
              <w:ind w:left="-108" w:right="-107"/>
              <w:jc w:val="center"/>
              <w:rPr>
                <w:rFonts w:cs="Times New Roman"/>
                <w:sz w:val="22"/>
                <w:szCs w:val="22"/>
              </w:rPr>
            </w:pPr>
            <w:r w:rsidRPr="00B241B8">
              <w:rPr>
                <w:rFonts w:cs="Times New Roman"/>
                <w:sz w:val="22"/>
                <w:szCs w:val="22"/>
              </w:rPr>
              <w:t>and land</w:t>
            </w:r>
          </w:p>
        </w:tc>
        <w:tc>
          <w:tcPr>
            <w:tcW w:w="270" w:type="dxa"/>
            <w:shd w:val="clear" w:color="auto" w:fill="auto"/>
          </w:tcPr>
          <w:p w14:paraId="59383FBE" w14:textId="77777777" w:rsidR="003A5773" w:rsidRPr="00B241B8" w:rsidRDefault="003A5773" w:rsidP="00CB4FD0">
            <w:pPr>
              <w:spacing w:line="240" w:lineRule="atLeast"/>
              <w:ind w:left="-108" w:right="-107"/>
              <w:jc w:val="center"/>
              <w:rPr>
                <w:rFonts w:cs="Times New Roman"/>
                <w:sz w:val="22"/>
                <w:szCs w:val="22"/>
              </w:rPr>
            </w:pPr>
          </w:p>
        </w:tc>
        <w:tc>
          <w:tcPr>
            <w:tcW w:w="1260" w:type="dxa"/>
            <w:shd w:val="clear" w:color="auto" w:fill="auto"/>
          </w:tcPr>
          <w:p w14:paraId="5DF24991" w14:textId="77777777" w:rsidR="003A5773" w:rsidRPr="00B241B8" w:rsidRDefault="003A5773" w:rsidP="00CB4FD0">
            <w:pPr>
              <w:spacing w:line="240" w:lineRule="atLeast"/>
              <w:ind w:left="-108" w:right="-107"/>
              <w:jc w:val="center"/>
              <w:rPr>
                <w:rFonts w:cs="Times New Roman"/>
                <w:sz w:val="22"/>
                <w:szCs w:val="22"/>
              </w:rPr>
            </w:pPr>
            <w:r w:rsidRPr="00B241B8">
              <w:rPr>
                <w:rFonts w:cs="Times New Roman"/>
                <w:sz w:val="22"/>
                <w:szCs w:val="22"/>
              </w:rPr>
              <w:t>and building</w:t>
            </w:r>
          </w:p>
        </w:tc>
        <w:tc>
          <w:tcPr>
            <w:tcW w:w="270" w:type="dxa"/>
            <w:shd w:val="clear" w:color="auto" w:fill="auto"/>
          </w:tcPr>
          <w:p w14:paraId="32FD2EF2" w14:textId="77777777" w:rsidR="003A5773" w:rsidRPr="00B241B8" w:rsidRDefault="003A5773" w:rsidP="00CB4FD0">
            <w:pPr>
              <w:spacing w:line="240" w:lineRule="atLeast"/>
              <w:ind w:left="-108" w:right="-107"/>
              <w:jc w:val="center"/>
              <w:rPr>
                <w:rFonts w:cs="Times New Roman"/>
                <w:sz w:val="22"/>
                <w:szCs w:val="22"/>
              </w:rPr>
            </w:pPr>
          </w:p>
        </w:tc>
        <w:tc>
          <w:tcPr>
            <w:tcW w:w="1080" w:type="dxa"/>
            <w:shd w:val="clear" w:color="auto" w:fill="auto"/>
          </w:tcPr>
          <w:p w14:paraId="35FEC9A4" w14:textId="77777777" w:rsidR="003A5773" w:rsidRPr="00B241B8" w:rsidRDefault="003A5773" w:rsidP="00CB4FD0">
            <w:pPr>
              <w:spacing w:line="240" w:lineRule="atLeast"/>
              <w:ind w:left="-108" w:right="-107"/>
              <w:jc w:val="center"/>
              <w:rPr>
                <w:rFonts w:cs="Times New Roman"/>
                <w:sz w:val="22"/>
                <w:szCs w:val="22"/>
              </w:rPr>
            </w:pPr>
          </w:p>
        </w:tc>
        <w:tc>
          <w:tcPr>
            <w:tcW w:w="270" w:type="dxa"/>
            <w:shd w:val="clear" w:color="auto" w:fill="auto"/>
          </w:tcPr>
          <w:p w14:paraId="0A8A563F" w14:textId="77777777" w:rsidR="003A5773" w:rsidRPr="00B241B8" w:rsidRDefault="003A5773" w:rsidP="00CB4FD0">
            <w:pPr>
              <w:spacing w:line="240" w:lineRule="atLeast"/>
              <w:ind w:left="-108" w:right="-107"/>
              <w:jc w:val="center"/>
              <w:rPr>
                <w:rFonts w:cs="Times New Roman"/>
                <w:sz w:val="22"/>
                <w:szCs w:val="22"/>
              </w:rPr>
            </w:pPr>
          </w:p>
        </w:tc>
        <w:tc>
          <w:tcPr>
            <w:tcW w:w="990" w:type="dxa"/>
            <w:shd w:val="clear" w:color="auto" w:fill="auto"/>
          </w:tcPr>
          <w:p w14:paraId="781B752B" w14:textId="77777777" w:rsidR="003A5773" w:rsidRPr="00B241B8" w:rsidRDefault="003A5773" w:rsidP="00CB4FD0">
            <w:pPr>
              <w:spacing w:line="240" w:lineRule="atLeast"/>
              <w:ind w:left="-108" w:right="-107"/>
              <w:jc w:val="center"/>
              <w:rPr>
                <w:rFonts w:cs="Times New Roman"/>
                <w:sz w:val="22"/>
                <w:szCs w:val="22"/>
              </w:rPr>
            </w:pPr>
            <w:r w:rsidRPr="00B241B8">
              <w:rPr>
                <w:rFonts w:cs="Times New Roman"/>
                <w:sz w:val="22"/>
                <w:szCs w:val="22"/>
              </w:rPr>
              <w:t>and other</w:t>
            </w:r>
          </w:p>
        </w:tc>
        <w:tc>
          <w:tcPr>
            <w:tcW w:w="270" w:type="dxa"/>
            <w:shd w:val="clear" w:color="auto" w:fill="auto"/>
          </w:tcPr>
          <w:p w14:paraId="506ADAFF" w14:textId="77777777" w:rsidR="003A5773" w:rsidRPr="00B241B8" w:rsidRDefault="003A5773" w:rsidP="00CB4FD0">
            <w:pPr>
              <w:spacing w:line="240" w:lineRule="atLeast"/>
              <w:ind w:left="-108" w:right="-107"/>
              <w:jc w:val="center"/>
              <w:rPr>
                <w:rFonts w:cs="Times New Roman"/>
                <w:sz w:val="22"/>
                <w:szCs w:val="22"/>
              </w:rPr>
            </w:pPr>
          </w:p>
        </w:tc>
        <w:tc>
          <w:tcPr>
            <w:tcW w:w="990" w:type="dxa"/>
            <w:shd w:val="clear" w:color="auto" w:fill="auto"/>
          </w:tcPr>
          <w:p w14:paraId="2E604387" w14:textId="77777777" w:rsidR="003A5773" w:rsidRPr="00B241B8" w:rsidRDefault="003A5773" w:rsidP="00CB4FD0">
            <w:pPr>
              <w:spacing w:line="240" w:lineRule="atLeast"/>
              <w:ind w:left="-108" w:right="-107"/>
              <w:jc w:val="center"/>
              <w:rPr>
                <w:rFonts w:cs="Times New Roman"/>
                <w:sz w:val="22"/>
                <w:szCs w:val="22"/>
              </w:rPr>
            </w:pPr>
          </w:p>
        </w:tc>
        <w:tc>
          <w:tcPr>
            <w:tcW w:w="270" w:type="dxa"/>
            <w:shd w:val="clear" w:color="auto" w:fill="auto"/>
          </w:tcPr>
          <w:p w14:paraId="3E0B522F" w14:textId="77777777" w:rsidR="003A5773" w:rsidRPr="00B241B8" w:rsidRDefault="003A5773" w:rsidP="00CB4FD0">
            <w:pPr>
              <w:spacing w:line="240" w:lineRule="atLeast"/>
              <w:ind w:left="-108" w:right="-107"/>
              <w:jc w:val="center"/>
              <w:rPr>
                <w:rFonts w:cs="Times New Roman"/>
                <w:sz w:val="22"/>
                <w:szCs w:val="22"/>
              </w:rPr>
            </w:pPr>
          </w:p>
        </w:tc>
        <w:tc>
          <w:tcPr>
            <w:tcW w:w="1080" w:type="dxa"/>
          </w:tcPr>
          <w:p w14:paraId="535C9B22" w14:textId="77777777" w:rsidR="003A5773" w:rsidRPr="00B241B8" w:rsidRDefault="003A5773" w:rsidP="00CB4FD0">
            <w:pPr>
              <w:spacing w:line="240" w:lineRule="atLeast"/>
              <w:ind w:left="-108" w:right="-107"/>
              <w:jc w:val="center"/>
              <w:rPr>
                <w:rFonts w:cs="Times New Roman"/>
                <w:sz w:val="22"/>
                <w:szCs w:val="22"/>
              </w:rPr>
            </w:pPr>
            <w:r w:rsidRPr="00B241B8">
              <w:rPr>
                <w:rFonts w:cs="Times New Roman"/>
                <w:sz w:val="22"/>
                <w:szCs w:val="22"/>
              </w:rPr>
              <w:t>Other</w:t>
            </w:r>
          </w:p>
        </w:tc>
        <w:tc>
          <w:tcPr>
            <w:tcW w:w="270" w:type="dxa"/>
          </w:tcPr>
          <w:p w14:paraId="22B83AD3" w14:textId="77777777" w:rsidR="003A5773" w:rsidRPr="00B241B8" w:rsidRDefault="003A5773" w:rsidP="00CB4FD0">
            <w:pPr>
              <w:spacing w:line="240" w:lineRule="atLeast"/>
              <w:ind w:left="-108" w:right="-107"/>
              <w:jc w:val="center"/>
              <w:rPr>
                <w:rFonts w:cs="Times New Roman"/>
                <w:sz w:val="22"/>
                <w:szCs w:val="22"/>
              </w:rPr>
            </w:pPr>
          </w:p>
        </w:tc>
        <w:tc>
          <w:tcPr>
            <w:tcW w:w="1170" w:type="dxa"/>
            <w:shd w:val="clear" w:color="auto" w:fill="auto"/>
          </w:tcPr>
          <w:p w14:paraId="10B57178" w14:textId="77777777" w:rsidR="003A5773" w:rsidRPr="00B241B8" w:rsidRDefault="003A5773" w:rsidP="00CB4FD0">
            <w:pPr>
              <w:spacing w:line="240" w:lineRule="atLeast"/>
              <w:ind w:left="-108" w:right="-107"/>
              <w:jc w:val="center"/>
              <w:rPr>
                <w:rFonts w:cs="Times New Roman"/>
                <w:sz w:val="22"/>
                <w:szCs w:val="22"/>
              </w:rPr>
            </w:pPr>
            <w:r w:rsidRPr="00B241B8">
              <w:rPr>
                <w:rFonts w:cs="Times New Roman"/>
                <w:sz w:val="22"/>
                <w:szCs w:val="22"/>
              </w:rPr>
              <w:t>and</w:t>
            </w:r>
          </w:p>
        </w:tc>
        <w:tc>
          <w:tcPr>
            <w:tcW w:w="270" w:type="dxa"/>
            <w:shd w:val="clear" w:color="auto" w:fill="auto"/>
          </w:tcPr>
          <w:p w14:paraId="1BCEC0A5" w14:textId="77777777" w:rsidR="003A5773" w:rsidRPr="00B241B8" w:rsidRDefault="003A5773" w:rsidP="00CB4FD0">
            <w:pPr>
              <w:spacing w:line="240" w:lineRule="atLeast"/>
              <w:ind w:left="-108" w:right="-107"/>
              <w:jc w:val="center"/>
              <w:rPr>
                <w:rFonts w:cs="Times New Roman"/>
                <w:sz w:val="22"/>
                <w:szCs w:val="22"/>
              </w:rPr>
            </w:pPr>
          </w:p>
        </w:tc>
        <w:tc>
          <w:tcPr>
            <w:tcW w:w="1080" w:type="dxa"/>
            <w:shd w:val="clear" w:color="auto" w:fill="auto"/>
          </w:tcPr>
          <w:p w14:paraId="65C12852" w14:textId="77777777" w:rsidR="003A5773" w:rsidRPr="00B241B8" w:rsidRDefault="003A5773" w:rsidP="00CB4FD0">
            <w:pPr>
              <w:spacing w:line="240" w:lineRule="atLeast"/>
              <w:ind w:left="-108" w:right="-107"/>
              <w:jc w:val="center"/>
              <w:rPr>
                <w:rFonts w:cs="Times New Roman"/>
                <w:sz w:val="22"/>
                <w:szCs w:val="22"/>
              </w:rPr>
            </w:pPr>
          </w:p>
        </w:tc>
      </w:tr>
      <w:tr w:rsidR="004A2B72" w:rsidRPr="004A2B72" w14:paraId="4E2FE385" w14:textId="77777777" w:rsidTr="002D059D">
        <w:tc>
          <w:tcPr>
            <w:tcW w:w="3600" w:type="dxa"/>
            <w:shd w:val="clear" w:color="auto" w:fill="auto"/>
          </w:tcPr>
          <w:p w14:paraId="082A1453" w14:textId="77777777" w:rsidR="003A5773" w:rsidRPr="00B241B8" w:rsidRDefault="003A5773" w:rsidP="00CB4FD0">
            <w:pPr>
              <w:spacing w:line="240" w:lineRule="atLeast"/>
              <w:ind w:right="-218"/>
              <w:jc w:val="both"/>
              <w:rPr>
                <w:rFonts w:cs="Times New Roman"/>
                <w:b/>
                <w:bCs/>
                <w:sz w:val="22"/>
                <w:szCs w:val="22"/>
              </w:rPr>
            </w:pPr>
          </w:p>
        </w:tc>
        <w:tc>
          <w:tcPr>
            <w:tcW w:w="270" w:type="dxa"/>
          </w:tcPr>
          <w:p w14:paraId="515A68E7" w14:textId="785D6666" w:rsidR="003A5773" w:rsidRPr="00B241B8" w:rsidRDefault="003A5773" w:rsidP="00CB4FD0">
            <w:pPr>
              <w:spacing w:line="240" w:lineRule="atLeast"/>
              <w:ind w:left="-108" w:right="-107"/>
              <w:jc w:val="center"/>
              <w:rPr>
                <w:rFonts w:cs="Times New Roman"/>
                <w:i/>
                <w:iCs/>
                <w:sz w:val="22"/>
                <w:szCs w:val="22"/>
              </w:rPr>
            </w:pPr>
          </w:p>
        </w:tc>
        <w:tc>
          <w:tcPr>
            <w:tcW w:w="1260" w:type="dxa"/>
            <w:shd w:val="clear" w:color="auto" w:fill="auto"/>
          </w:tcPr>
          <w:p w14:paraId="14773AF7" w14:textId="77777777" w:rsidR="003A5773" w:rsidRPr="00B241B8" w:rsidRDefault="003A5773" w:rsidP="00CB4FD0">
            <w:pPr>
              <w:spacing w:line="240" w:lineRule="atLeast"/>
              <w:ind w:left="-108" w:right="-107"/>
              <w:jc w:val="center"/>
              <w:rPr>
                <w:rFonts w:cs="Times New Roman"/>
                <w:sz w:val="22"/>
                <w:szCs w:val="22"/>
              </w:rPr>
            </w:pPr>
            <w:r w:rsidRPr="00B241B8">
              <w:rPr>
                <w:rFonts w:cs="Times New Roman"/>
                <w:sz w:val="22"/>
                <w:szCs w:val="22"/>
              </w:rPr>
              <w:t>improvement</w:t>
            </w:r>
          </w:p>
        </w:tc>
        <w:tc>
          <w:tcPr>
            <w:tcW w:w="270" w:type="dxa"/>
            <w:shd w:val="clear" w:color="auto" w:fill="auto"/>
          </w:tcPr>
          <w:p w14:paraId="3D1DCF6D" w14:textId="77777777" w:rsidR="003A5773" w:rsidRPr="00B241B8" w:rsidRDefault="003A5773" w:rsidP="00CB4FD0">
            <w:pPr>
              <w:spacing w:line="240" w:lineRule="atLeast"/>
              <w:ind w:left="-108" w:right="-107"/>
              <w:jc w:val="center"/>
              <w:rPr>
                <w:rFonts w:cs="Times New Roman"/>
                <w:sz w:val="22"/>
                <w:szCs w:val="22"/>
              </w:rPr>
            </w:pPr>
          </w:p>
        </w:tc>
        <w:tc>
          <w:tcPr>
            <w:tcW w:w="1260" w:type="dxa"/>
            <w:shd w:val="clear" w:color="auto" w:fill="auto"/>
          </w:tcPr>
          <w:p w14:paraId="3BAB5D31" w14:textId="77777777" w:rsidR="003A5773" w:rsidRPr="00B241B8" w:rsidRDefault="003A5773" w:rsidP="00CB4FD0">
            <w:pPr>
              <w:spacing w:line="240" w:lineRule="atLeast"/>
              <w:ind w:left="-108" w:right="-107"/>
              <w:jc w:val="center"/>
              <w:rPr>
                <w:rFonts w:cs="Times New Roman"/>
                <w:sz w:val="22"/>
                <w:szCs w:val="22"/>
              </w:rPr>
            </w:pPr>
            <w:r w:rsidRPr="00B241B8">
              <w:rPr>
                <w:rFonts w:cs="Times New Roman"/>
                <w:sz w:val="22"/>
                <w:szCs w:val="22"/>
              </w:rPr>
              <w:t>improvements</w:t>
            </w:r>
          </w:p>
        </w:tc>
        <w:tc>
          <w:tcPr>
            <w:tcW w:w="270" w:type="dxa"/>
            <w:shd w:val="clear" w:color="auto" w:fill="auto"/>
          </w:tcPr>
          <w:p w14:paraId="3822FD6A" w14:textId="77777777" w:rsidR="003A5773" w:rsidRPr="00B241B8" w:rsidRDefault="003A5773" w:rsidP="00CB4FD0">
            <w:pPr>
              <w:spacing w:line="240" w:lineRule="atLeast"/>
              <w:ind w:left="-108" w:right="-107"/>
              <w:jc w:val="center"/>
              <w:rPr>
                <w:rFonts w:cs="Times New Roman"/>
                <w:sz w:val="22"/>
                <w:szCs w:val="22"/>
              </w:rPr>
            </w:pPr>
          </w:p>
        </w:tc>
        <w:tc>
          <w:tcPr>
            <w:tcW w:w="1080" w:type="dxa"/>
            <w:shd w:val="clear" w:color="auto" w:fill="auto"/>
          </w:tcPr>
          <w:p w14:paraId="31609277" w14:textId="77777777" w:rsidR="003A5773" w:rsidRPr="00B241B8" w:rsidRDefault="003A5773" w:rsidP="00CB4FD0">
            <w:pPr>
              <w:spacing w:line="240" w:lineRule="atLeast"/>
              <w:ind w:left="-108" w:right="-107"/>
              <w:jc w:val="center"/>
              <w:rPr>
                <w:rFonts w:cs="Times New Roman"/>
                <w:sz w:val="22"/>
                <w:szCs w:val="22"/>
              </w:rPr>
            </w:pPr>
            <w:r w:rsidRPr="00B241B8">
              <w:rPr>
                <w:rFonts w:cs="Times New Roman"/>
                <w:sz w:val="22"/>
                <w:szCs w:val="22"/>
              </w:rPr>
              <w:t>Machinery</w:t>
            </w:r>
          </w:p>
        </w:tc>
        <w:tc>
          <w:tcPr>
            <w:tcW w:w="270" w:type="dxa"/>
            <w:shd w:val="clear" w:color="auto" w:fill="auto"/>
          </w:tcPr>
          <w:p w14:paraId="60DFB998" w14:textId="77777777" w:rsidR="003A5773" w:rsidRPr="00B241B8" w:rsidRDefault="003A5773" w:rsidP="00CB4FD0">
            <w:pPr>
              <w:spacing w:line="240" w:lineRule="atLeast"/>
              <w:ind w:left="-108" w:right="-107"/>
              <w:jc w:val="center"/>
              <w:rPr>
                <w:rFonts w:cs="Times New Roman"/>
                <w:sz w:val="22"/>
                <w:szCs w:val="22"/>
              </w:rPr>
            </w:pPr>
          </w:p>
        </w:tc>
        <w:tc>
          <w:tcPr>
            <w:tcW w:w="990" w:type="dxa"/>
            <w:shd w:val="clear" w:color="auto" w:fill="auto"/>
          </w:tcPr>
          <w:p w14:paraId="01DFD84F" w14:textId="77777777" w:rsidR="003A5773" w:rsidRPr="00B241B8" w:rsidRDefault="003A5773" w:rsidP="00CB4FD0">
            <w:pPr>
              <w:spacing w:line="240" w:lineRule="atLeast"/>
              <w:ind w:left="-108" w:right="-107"/>
              <w:jc w:val="center"/>
              <w:rPr>
                <w:rFonts w:cs="Times New Roman"/>
                <w:sz w:val="22"/>
                <w:szCs w:val="22"/>
              </w:rPr>
            </w:pPr>
            <w:r w:rsidRPr="00B241B8">
              <w:rPr>
                <w:rFonts w:cs="Times New Roman"/>
                <w:sz w:val="22"/>
                <w:szCs w:val="22"/>
              </w:rPr>
              <w:t>equipment</w:t>
            </w:r>
          </w:p>
        </w:tc>
        <w:tc>
          <w:tcPr>
            <w:tcW w:w="270" w:type="dxa"/>
            <w:shd w:val="clear" w:color="auto" w:fill="auto"/>
          </w:tcPr>
          <w:p w14:paraId="037A0B3F" w14:textId="77777777" w:rsidR="003A5773" w:rsidRPr="00B241B8" w:rsidRDefault="003A5773" w:rsidP="00CB4FD0">
            <w:pPr>
              <w:spacing w:line="240" w:lineRule="atLeast"/>
              <w:ind w:left="-108" w:right="-107"/>
              <w:jc w:val="center"/>
              <w:rPr>
                <w:rFonts w:cs="Times New Roman"/>
                <w:sz w:val="22"/>
                <w:szCs w:val="22"/>
              </w:rPr>
            </w:pPr>
          </w:p>
        </w:tc>
        <w:tc>
          <w:tcPr>
            <w:tcW w:w="990" w:type="dxa"/>
            <w:shd w:val="clear" w:color="auto" w:fill="auto"/>
          </w:tcPr>
          <w:p w14:paraId="7C0E1A5F" w14:textId="77777777" w:rsidR="003A5773" w:rsidRPr="00B241B8" w:rsidRDefault="003A5773" w:rsidP="00CB4FD0">
            <w:pPr>
              <w:spacing w:line="240" w:lineRule="atLeast"/>
              <w:ind w:left="-108" w:right="-107"/>
              <w:jc w:val="center"/>
              <w:rPr>
                <w:rFonts w:cs="Times New Roman"/>
                <w:sz w:val="22"/>
                <w:szCs w:val="22"/>
              </w:rPr>
            </w:pPr>
            <w:r w:rsidRPr="00B241B8">
              <w:rPr>
                <w:rFonts w:cs="Times New Roman"/>
                <w:sz w:val="22"/>
                <w:szCs w:val="22"/>
              </w:rPr>
              <w:t>Vehicles</w:t>
            </w:r>
          </w:p>
        </w:tc>
        <w:tc>
          <w:tcPr>
            <w:tcW w:w="270" w:type="dxa"/>
            <w:shd w:val="clear" w:color="auto" w:fill="auto"/>
          </w:tcPr>
          <w:p w14:paraId="44169EF8" w14:textId="77777777" w:rsidR="003A5773" w:rsidRPr="00B241B8" w:rsidRDefault="003A5773" w:rsidP="00CB4FD0">
            <w:pPr>
              <w:spacing w:line="240" w:lineRule="atLeast"/>
              <w:ind w:left="-108" w:right="-107"/>
              <w:jc w:val="center"/>
              <w:rPr>
                <w:rFonts w:cs="Times New Roman"/>
                <w:sz w:val="22"/>
                <w:szCs w:val="22"/>
              </w:rPr>
            </w:pPr>
          </w:p>
        </w:tc>
        <w:tc>
          <w:tcPr>
            <w:tcW w:w="1080" w:type="dxa"/>
          </w:tcPr>
          <w:p w14:paraId="32DD7360" w14:textId="77777777" w:rsidR="003A5773" w:rsidRPr="00B241B8" w:rsidRDefault="003A5773" w:rsidP="00CB4FD0">
            <w:pPr>
              <w:spacing w:line="240" w:lineRule="atLeast"/>
              <w:ind w:left="-108" w:right="-107"/>
              <w:jc w:val="center"/>
              <w:rPr>
                <w:rFonts w:cs="Times New Roman"/>
                <w:sz w:val="22"/>
                <w:szCs w:val="22"/>
              </w:rPr>
            </w:pPr>
            <w:r w:rsidRPr="00B241B8">
              <w:rPr>
                <w:rFonts w:cs="Times New Roman"/>
                <w:sz w:val="22"/>
                <w:szCs w:val="22"/>
              </w:rPr>
              <w:t>fixed assets</w:t>
            </w:r>
          </w:p>
        </w:tc>
        <w:tc>
          <w:tcPr>
            <w:tcW w:w="270" w:type="dxa"/>
          </w:tcPr>
          <w:p w14:paraId="749FF733" w14:textId="77777777" w:rsidR="003A5773" w:rsidRPr="00B241B8" w:rsidRDefault="003A5773" w:rsidP="00CB4FD0">
            <w:pPr>
              <w:spacing w:line="240" w:lineRule="atLeast"/>
              <w:ind w:left="-108" w:right="-107"/>
              <w:jc w:val="center"/>
              <w:rPr>
                <w:rFonts w:cs="Times New Roman"/>
                <w:sz w:val="22"/>
                <w:szCs w:val="22"/>
              </w:rPr>
            </w:pPr>
          </w:p>
        </w:tc>
        <w:tc>
          <w:tcPr>
            <w:tcW w:w="1170" w:type="dxa"/>
            <w:shd w:val="clear" w:color="auto" w:fill="auto"/>
          </w:tcPr>
          <w:p w14:paraId="37DB4AC0" w14:textId="77777777" w:rsidR="003A5773" w:rsidRPr="00B241B8" w:rsidRDefault="003A5773" w:rsidP="00CB4FD0">
            <w:pPr>
              <w:spacing w:line="240" w:lineRule="atLeast"/>
              <w:ind w:left="-108" w:right="-107"/>
              <w:jc w:val="center"/>
              <w:rPr>
                <w:rFonts w:cs="Times New Roman"/>
                <w:sz w:val="22"/>
                <w:szCs w:val="22"/>
              </w:rPr>
            </w:pPr>
            <w:r w:rsidRPr="00B241B8">
              <w:rPr>
                <w:rFonts w:cs="Times New Roman"/>
                <w:sz w:val="22"/>
                <w:szCs w:val="22"/>
              </w:rPr>
              <w:t>installation</w:t>
            </w:r>
          </w:p>
        </w:tc>
        <w:tc>
          <w:tcPr>
            <w:tcW w:w="270" w:type="dxa"/>
            <w:shd w:val="clear" w:color="auto" w:fill="auto"/>
          </w:tcPr>
          <w:p w14:paraId="72CF7EE4" w14:textId="77777777" w:rsidR="003A5773" w:rsidRPr="00B241B8" w:rsidRDefault="003A5773" w:rsidP="00CB4FD0">
            <w:pPr>
              <w:spacing w:line="240" w:lineRule="atLeast"/>
              <w:ind w:left="-108" w:right="-107"/>
              <w:jc w:val="center"/>
              <w:rPr>
                <w:rFonts w:cs="Times New Roman"/>
                <w:sz w:val="22"/>
                <w:szCs w:val="22"/>
              </w:rPr>
            </w:pPr>
          </w:p>
        </w:tc>
        <w:tc>
          <w:tcPr>
            <w:tcW w:w="1080" w:type="dxa"/>
            <w:shd w:val="clear" w:color="auto" w:fill="auto"/>
          </w:tcPr>
          <w:p w14:paraId="1D43D42F" w14:textId="77777777" w:rsidR="003A5773" w:rsidRPr="00B241B8" w:rsidRDefault="003A5773" w:rsidP="00CB4FD0">
            <w:pPr>
              <w:spacing w:line="240" w:lineRule="atLeast"/>
              <w:ind w:left="-108" w:right="-107"/>
              <w:jc w:val="center"/>
              <w:rPr>
                <w:rFonts w:cs="Times New Roman"/>
                <w:sz w:val="22"/>
                <w:szCs w:val="22"/>
              </w:rPr>
            </w:pPr>
            <w:r w:rsidRPr="00B241B8">
              <w:rPr>
                <w:rFonts w:cs="Times New Roman"/>
                <w:sz w:val="22"/>
                <w:szCs w:val="22"/>
              </w:rPr>
              <w:t>Total</w:t>
            </w:r>
          </w:p>
        </w:tc>
      </w:tr>
      <w:tr w:rsidR="003A5773" w:rsidRPr="004A2B72" w14:paraId="612B092B" w14:textId="77777777" w:rsidTr="002D059D">
        <w:tc>
          <w:tcPr>
            <w:tcW w:w="3600" w:type="dxa"/>
            <w:shd w:val="clear" w:color="auto" w:fill="auto"/>
          </w:tcPr>
          <w:p w14:paraId="1E3833FE" w14:textId="77777777" w:rsidR="003A5773" w:rsidRPr="00B241B8" w:rsidRDefault="003A5773" w:rsidP="00CB4FD0">
            <w:pPr>
              <w:spacing w:line="240" w:lineRule="atLeast"/>
              <w:ind w:right="-218"/>
              <w:jc w:val="both"/>
              <w:rPr>
                <w:rFonts w:cs="Times New Roman"/>
                <w:b/>
                <w:bCs/>
                <w:sz w:val="22"/>
                <w:szCs w:val="22"/>
              </w:rPr>
            </w:pPr>
          </w:p>
        </w:tc>
        <w:tc>
          <w:tcPr>
            <w:tcW w:w="270" w:type="dxa"/>
          </w:tcPr>
          <w:p w14:paraId="6D2F6678" w14:textId="77777777" w:rsidR="003A5773" w:rsidRPr="00B241B8" w:rsidRDefault="003A5773" w:rsidP="00CB4FD0">
            <w:pPr>
              <w:spacing w:line="240" w:lineRule="atLeast"/>
              <w:ind w:left="-108" w:right="-107"/>
              <w:jc w:val="center"/>
              <w:rPr>
                <w:rFonts w:cs="Times New Roman"/>
                <w:i/>
                <w:iCs/>
                <w:sz w:val="22"/>
                <w:szCs w:val="22"/>
              </w:rPr>
            </w:pPr>
          </w:p>
        </w:tc>
        <w:tc>
          <w:tcPr>
            <w:tcW w:w="10800" w:type="dxa"/>
            <w:gridSpan w:val="15"/>
            <w:shd w:val="clear" w:color="auto" w:fill="auto"/>
          </w:tcPr>
          <w:p w14:paraId="4E7B0992" w14:textId="77777777" w:rsidR="003A5773" w:rsidRPr="00B241B8" w:rsidRDefault="003A5773" w:rsidP="00CB4FD0">
            <w:pPr>
              <w:spacing w:line="240" w:lineRule="atLeast"/>
              <w:ind w:left="-108" w:right="-107"/>
              <w:jc w:val="center"/>
              <w:rPr>
                <w:rFonts w:cs="Times New Roman"/>
                <w:i/>
                <w:iCs/>
                <w:sz w:val="22"/>
                <w:szCs w:val="22"/>
              </w:rPr>
            </w:pPr>
            <w:r w:rsidRPr="00B241B8">
              <w:rPr>
                <w:rFonts w:cs="Times New Roman"/>
                <w:i/>
                <w:iCs/>
                <w:sz w:val="22"/>
                <w:szCs w:val="22"/>
              </w:rPr>
              <w:t>(in thousand Baht)</w:t>
            </w:r>
          </w:p>
        </w:tc>
      </w:tr>
      <w:tr w:rsidR="004A2B72" w:rsidRPr="004A2B72" w14:paraId="1C746111" w14:textId="77777777" w:rsidTr="002D059D">
        <w:tc>
          <w:tcPr>
            <w:tcW w:w="3600" w:type="dxa"/>
            <w:shd w:val="clear" w:color="auto" w:fill="auto"/>
          </w:tcPr>
          <w:p w14:paraId="4B0B9C60" w14:textId="77777777" w:rsidR="003A5773" w:rsidRPr="00B241B8" w:rsidRDefault="003A5773" w:rsidP="00CB4FD0">
            <w:pPr>
              <w:spacing w:line="240" w:lineRule="atLeast"/>
              <w:ind w:right="-218"/>
              <w:rPr>
                <w:rFonts w:cs="Times New Roman"/>
                <w:b/>
                <w:bCs/>
                <w:i/>
                <w:iCs/>
                <w:sz w:val="22"/>
                <w:szCs w:val="22"/>
              </w:rPr>
            </w:pPr>
            <w:r w:rsidRPr="00B241B8">
              <w:rPr>
                <w:rFonts w:cs="Times New Roman"/>
                <w:b/>
                <w:bCs/>
                <w:i/>
                <w:iCs/>
                <w:sz w:val="22"/>
                <w:szCs w:val="22"/>
              </w:rPr>
              <w:t>Cost/Revaluation</w:t>
            </w:r>
          </w:p>
        </w:tc>
        <w:tc>
          <w:tcPr>
            <w:tcW w:w="270" w:type="dxa"/>
          </w:tcPr>
          <w:p w14:paraId="177ADBFB" w14:textId="77777777" w:rsidR="003A5773" w:rsidRPr="00B241B8" w:rsidRDefault="003A5773" w:rsidP="00CB4FD0">
            <w:pPr>
              <w:tabs>
                <w:tab w:val="decimal" w:pos="912"/>
              </w:tabs>
              <w:spacing w:line="240" w:lineRule="atLeast"/>
              <w:ind w:left="-115" w:right="-101"/>
              <w:rPr>
                <w:rFonts w:cs="Times New Roman"/>
                <w:sz w:val="22"/>
                <w:szCs w:val="22"/>
              </w:rPr>
            </w:pPr>
          </w:p>
        </w:tc>
        <w:tc>
          <w:tcPr>
            <w:tcW w:w="1260" w:type="dxa"/>
            <w:shd w:val="clear" w:color="auto" w:fill="auto"/>
          </w:tcPr>
          <w:p w14:paraId="5F55DC23" w14:textId="77777777" w:rsidR="003A5773" w:rsidRPr="00B241B8" w:rsidRDefault="003A5773" w:rsidP="00CB4FD0">
            <w:pPr>
              <w:tabs>
                <w:tab w:val="decimal" w:pos="912"/>
              </w:tabs>
              <w:spacing w:line="240" w:lineRule="atLeast"/>
              <w:ind w:left="-115" w:right="-101"/>
              <w:rPr>
                <w:rFonts w:cs="Times New Roman"/>
                <w:sz w:val="22"/>
                <w:szCs w:val="22"/>
              </w:rPr>
            </w:pPr>
          </w:p>
        </w:tc>
        <w:tc>
          <w:tcPr>
            <w:tcW w:w="270" w:type="dxa"/>
            <w:shd w:val="clear" w:color="auto" w:fill="auto"/>
          </w:tcPr>
          <w:p w14:paraId="7BEB0E24" w14:textId="77777777" w:rsidR="003A5773" w:rsidRPr="00B241B8" w:rsidRDefault="003A5773" w:rsidP="00CB4FD0">
            <w:pPr>
              <w:tabs>
                <w:tab w:val="decimal" w:pos="912"/>
              </w:tabs>
              <w:spacing w:line="240" w:lineRule="atLeast"/>
              <w:ind w:left="-115" w:right="-101"/>
              <w:rPr>
                <w:rFonts w:cs="Times New Roman"/>
                <w:sz w:val="22"/>
                <w:szCs w:val="22"/>
              </w:rPr>
            </w:pPr>
          </w:p>
        </w:tc>
        <w:tc>
          <w:tcPr>
            <w:tcW w:w="1260" w:type="dxa"/>
            <w:shd w:val="clear" w:color="auto" w:fill="auto"/>
          </w:tcPr>
          <w:p w14:paraId="038A7CB5" w14:textId="77777777" w:rsidR="003A5773" w:rsidRPr="00B241B8" w:rsidRDefault="003A5773" w:rsidP="00CB4FD0">
            <w:pPr>
              <w:tabs>
                <w:tab w:val="decimal" w:pos="912"/>
              </w:tabs>
              <w:spacing w:line="240" w:lineRule="atLeast"/>
              <w:ind w:left="-115" w:right="-101"/>
              <w:rPr>
                <w:rFonts w:cs="Times New Roman"/>
                <w:sz w:val="22"/>
                <w:szCs w:val="22"/>
              </w:rPr>
            </w:pPr>
          </w:p>
        </w:tc>
        <w:tc>
          <w:tcPr>
            <w:tcW w:w="270" w:type="dxa"/>
            <w:shd w:val="clear" w:color="auto" w:fill="auto"/>
          </w:tcPr>
          <w:p w14:paraId="72DEE885" w14:textId="77777777" w:rsidR="003A5773" w:rsidRPr="00B241B8" w:rsidRDefault="003A5773" w:rsidP="00CB4FD0">
            <w:pPr>
              <w:tabs>
                <w:tab w:val="decimal" w:pos="912"/>
              </w:tabs>
              <w:spacing w:line="240" w:lineRule="atLeast"/>
              <w:ind w:left="-115" w:right="-101"/>
              <w:rPr>
                <w:rFonts w:cs="Times New Roman"/>
                <w:sz w:val="22"/>
                <w:szCs w:val="22"/>
              </w:rPr>
            </w:pPr>
          </w:p>
        </w:tc>
        <w:tc>
          <w:tcPr>
            <w:tcW w:w="1080" w:type="dxa"/>
            <w:shd w:val="clear" w:color="auto" w:fill="auto"/>
          </w:tcPr>
          <w:p w14:paraId="6C8B1C11" w14:textId="77777777" w:rsidR="003A5773" w:rsidRPr="00B241B8" w:rsidRDefault="003A5773" w:rsidP="00CB4FD0">
            <w:pPr>
              <w:tabs>
                <w:tab w:val="decimal" w:pos="826"/>
              </w:tabs>
              <w:spacing w:line="240" w:lineRule="atLeast"/>
              <w:ind w:left="-115" w:right="-101"/>
              <w:rPr>
                <w:rFonts w:cs="Times New Roman"/>
                <w:sz w:val="22"/>
                <w:szCs w:val="22"/>
              </w:rPr>
            </w:pPr>
          </w:p>
        </w:tc>
        <w:tc>
          <w:tcPr>
            <w:tcW w:w="270" w:type="dxa"/>
            <w:shd w:val="clear" w:color="auto" w:fill="auto"/>
          </w:tcPr>
          <w:p w14:paraId="2FC0ABCB" w14:textId="77777777" w:rsidR="003A5773" w:rsidRPr="00B241B8" w:rsidRDefault="003A5773" w:rsidP="00CB4FD0">
            <w:pPr>
              <w:tabs>
                <w:tab w:val="decimal" w:pos="912"/>
              </w:tabs>
              <w:spacing w:line="240" w:lineRule="atLeast"/>
              <w:ind w:left="-115" w:right="-101"/>
              <w:rPr>
                <w:rFonts w:cs="Times New Roman"/>
                <w:sz w:val="22"/>
                <w:szCs w:val="22"/>
              </w:rPr>
            </w:pPr>
          </w:p>
        </w:tc>
        <w:tc>
          <w:tcPr>
            <w:tcW w:w="990" w:type="dxa"/>
            <w:shd w:val="clear" w:color="auto" w:fill="auto"/>
          </w:tcPr>
          <w:p w14:paraId="0D8B48B7" w14:textId="77777777" w:rsidR="003A5773" w:rsidRPr="00B241B8" w:rsidRDefault="003A5773" w:rsidP="00CB4FD0">
            <w:pPr>
              <w:tabs>
                <w:tab w:val="decimal" w:pos="912"/>
              </w:tabs>
              <w:spacing w:line="240" w:lineRule="atLeast"/>
              <w:ind w:left="-115" w:right="-101"/>
              <w:rPr>
                <w:rFonts w:cs="Times New Roman"/>
                <w:sz w:val="22"/>
                <w:szCs w:val="22"/>
              </w:rPr>
            </w:pPr>
          </w:p>
        </w:tc>
        <w:tc>
          <w:tcPr>
            <w:tcW w:w="270" w:type="dxa"/>
            <w:shd w:val="clear" w:color="auto" w:fill="auto"/>
          </w:tcPr>
          <w:p w14:paraId="33715046" w14:textId="77777777" w:rsidR="003A5773" w:rsidRPr="00B241B8" w:rsidRDefault="003A5773" w:rsidP="00CB4FD0">
            <w:pPr>
              <w:tabs>
                <w:tab w:val="decimal" w:pos="912"/>
              </w:tabs>
              <w:spacing w:line="240" w:lineRule="atLeast"/>
              <w:ind w:left="-115" w:right="-101"/>
              <w:rPr>
                <w:rFonts w:cs="Times New Roman"/>
                <w:sz w:val="22"/>
                <w:szCs w:val="22"/>
              </w:rPr>
            </w:pPr>
          </w:p>
        </w:tc>
        <w:tc>
          <w:tcPr>
            <w:tcW w:w="990" w:type="dxa"/>
            <w:shd w:val="clear" w:color="auto" w:fill="auto"/>
          </w:tcPr>
          <w:p w14:paraId="1D216553" w14:textId="77777777" w:rsidR="003A5773" w:rsidRPr="00B241B8" w:rsidRDefault="003A5773" w:rsidP="00CB4FD0">
            <w:pPr>
              <w:tabs>
                <w:tab w:val="decimal" w:pos="792"/>
              </w:tabs>
              <w:spacing w:line="240" w:lineRule="atLeast"/>
              <w:ind w:left="-115" w:right="-101"/>
              <w:rPr>
                <w:rFonts w:cs="Times New Roman"/>
                <w:sz w:val="22"/>
                <w:szCs w:val="22"/>
              </w:rPr>
            </w:pPr>
          </w:p>
        </w:tc>
        <w:tc>
          <w:tcPr>
            <w:tcW w:w="270" w:type="dxa"/>
            <w:shd w:val="clear" w:color="auto" w:fill="auto"/>
          </w:tcPr>
          <w:p w14:paraId="2538D71A" w14:textId="77777777" w:rsidR="003A5773" w:rsidRPr="00B241B8" w:rsidRDefault="003A5773" w:rsidP="00CB4FD0">
            <w:pPr>
              <w:tabs>
                <w:tab w:val="decimal" w:pos="792"/>
              </w:tabs>
              <w:spacing w:line="240" w:lineRule="atLeast"/>
              <w:ind w:left="-115" w:right="-101"/>
              <w:rPr>
                <w:rFonts w:cs="Times New Roman"/>
                <w:sz w:val="22"/>
                <w:szCs w:val="22"/>
              </w:rPr>
            </w:pPr>
          </w:p>
        </w:tc>
        <w:tc>
          <w:tcPr>
            <w:tcW w:w="1080" w:type="dxa"/>
          </w:tcPr>
          <w:p w14:paraId="10A0D1E5" w14:textId="77777777" w:rsidR="003A5773" w:rsidRPr="00B241B8" w:rsidRDefault="003A5773" w:rsidP="00CB4FD0">
            <w:pPr>
              <w:tabs>
                <w:tab w:val="decimal" w:pos="792"/>
              </w:tabs>
              <w:spacing w:line="240" w:lineRule="atLeast"/>
              <w:ind w:left="-115" w:right="-101"/>
              <w:rPr>
                <w:rFonts w:cs="Times New Roman"/>
                <w:sz w:val="22"/>
                <w:szCs w:val="22"/>
              </w:rPr>
            </w:pPr>
          </w:p>
        </w:tc>
        <w:tc>
          <w:tcPr>
            <w:tcW w:w="270" w:type="dxa"/>
          </w:tcPr>
          <w:p w14:paraId="04A102AE" w14:textId="77777777" w:rsidR="003A5773" w:rsidRPr="00B241B8" w:rsidRDefault="003A5773" w:rsidP="00CB4FD0">
            <w:pPr>
              <w:tabs>
                <w:tab w:val="decimal" w:pos="792"/>
              </w:tabs>
              <w:spacing w:line="240" w:lineRule="atLeast"/>
              <w:ind w:left="-115" w:right="-101"/>
              <w:rPr>
                <w:rFonts w:cs="Times New Roman"/>
                <w:sz w:val="22"/>
                <w:szCs w:val="22"/>
              </w:rPr>
            </w:pPr>
          </w:p>
        </w:tc>
        <w:tc>
          <w:tcPr>
            <w:tcW w:w="1170" w:type="dxa"/>
            <w:shd w:val="clear" w:color="auto" w:fill="auto"/>
          </w:tcPr>
          <w:p w14:paraId="2FF08170" w14:textId="77777777" w:rsidR="003A5773" w:rsidRPr="00B241B8" w:rsidRDefault="003A5773" w:rsidP="00CB4FD0">
            <w:pPr>
              <w:tabs>
                <w:tab w:val="decimal" w:pos="792"/>
              </w:tabs>
              <w:spacing w:line="240" w:lineRule="atLeast"/>
              <w:ind w:left="-115" w:right="-101"/>
              <w:rPr>
                <w:rFonts w:cs="Times New Roman"/>
                <w:sz w:val="22"/>
                <w:szCs w:val="22"/>
              </w:rPr>
            </w:pPr>
          </w:p>
        </w:tc>
        <w:tc>
          <w:tcPr>
            <w:tcW w:w="270" w:type="dxa"/>
            <w:shd w:val="clear" w:color="auto" w:fill="auto"/>
          </w:tcPr>
          <w:p w14:paraId="38A27051" w14:textId="77777777" w:rsidR="003A5773" w:rsidRPr="00B241B8" w:rsidRDefault="003A5773" w:rsidP="00CB4FD0">
            <w:pPr>
              <w:tabs>
                <w:tab w:val="decimal" w:pos="912"/>
              </w:tabs>
              <w:spacing w:line="240" w:lineRule="atLeast"/>
              <w:ind w:left="-115" w:right="-101"/>
              <w:rPr>
                <w:rFonts w:cs="Times New Roman"/>
                <w:sz w:val="22"/>
                <w:szCs w:val="22"/>
              </w:rPr>
            </w:pPr>
          </w:p>
        </w:tc>
        <w:tc>
          <w:tcPr>
            <w:tcW w:w="1080" w:type="dxa"/>
            <w:shd w:val="clear" w:color="auto" w:fill="auto"/>
          </w:tcPr>
          <w:p w14:paraId="4ABBA9F8" w14:textId="77777777" w:rsidR="003A5773" w:rsidRPr="00B241B8" w:rsidRDefault="003A5773" w:rsidP="00CB4FD0">
            <w:pPr>
              <w:tabs>
                <w:tab w:val="decimal" w:pos="839"/>
              </w:tabs>
              <w:spacing w:line="240" w:lineRule="atLeast"/>
              <w:ind w:left="-115" w:right="-101"/>
              <w:rPr>
                <w:rFonts w:cs="Times New Roman"/>
                <w:sz w:val="22"/>
                <w:szCs w:val="22"/>
              </w:rPr>
            </w:pPr>
          </w:p>
        </w:tc>
      </w:tr>
      <w:tr w:rsidR="00CB3A66" w:rsidRPr="004A2B72" w14:paraId="7A61A108" w14:textId="77777777" w:rsidTr="002D059D">
        <w:tc>
          <w:tcPr>
            <w:tcW w:w="3600" w:type="dxa"/>
            <w:shd w:val="clear" w:color="auto" w:fill="auto"/>
          </w:tcPr>
          <w:p w14:paraId="37BC9813" w14:textId="26F9392C" w:rsidR="00CB3A66" w:rsidRPr="00B241B8" w:rsidRDefault="00CB3A66" w:rsidP="00CB3A66">
            <w:pPr>
              <w:spacing w:line="240" w:lineRule="atLeast"/>
              <w:ind w:right="-218"/>
              <w:rPr>
                <w:rFonts w:cs="Times New Roman"/>
                <w:sz w:val="22"/>
                <w:szCs w:val="22"/>
              </w:rPr>
            </w:pPr>
            <w:r w:rsidRPr="00B241B8">
              <w:rPr>
                <w:rFonts w:cs="Times New Roman"/>
                <w:sz w:val="22"/>
                <w:szCs w:val="22"/>
              </w:rPr>
              <w:t>At 1 January 2020</w:t>
            </w:r>
          </w:p>
        </w:tc>
        <w:tc>
          <w:tcPr>
            <w:tcW w:w="270" w:type="dxa"/>
          </w:tcPr>
          <w:p w14:paraId="5922F501" w14:textId="77777777" w:rsidR="00CB3A66" w:rsidRPr="00B241B8" w:rsidRDefault="00CB3A66" w:rsidP="00CB3A66">
            <w:pPr>
              <w:tabs>
                <w:tab w:val="decimal" w:pos="862"/>
              </w:tabs>
              <w:spacing w:line="240" w:lineRule="atLeast"/>
              <w:ind w:left="-115" w:right="-101"/>
              <w:rPr>
                <w:rFonts w:cs="Times New Roman"/>
                <w:sz w:val="22"/>
                <w:szCs w:val="22"/>
              </w:rPr>
            </w:pPr>
          </w:p>
        </w:tc>
        <w:tc>
          <w:tcPr>
            <w:tcW w:w="1260" w:type="dxa"/>
            <w:shd w:val="clear" w:color="auto" w:fill="auto"/>
          </w:tcPr>
          <w:p w14:paraId="2D1E1AFB" w14:textId="5647A6DF" w:rsidR="00CB3A66" w:rsidRPr="002D059D" w:rsidRDefault="00CB3A66" w:rsidP="00CB3A66">
            <w:pPr>
              <w:tabs>
                <w:tab w:val="decimal" w:pos="862"/>
              </w:tabs>
              <w:spacing w:line="240" w:lineRule="atLeast"/>
              <w:ind w:left="-115" w:right="-101"/>
              <w:rPr>
                <w:rFonts w:cs="Times New Roman"/>
                <w:sz w:val="22"/>
                <w:szCs w:val="22"/>
              </w:rPr>
            </w:pPr>
            <w:r w:rsidRPr="002D059D">
              <w:rPr>
                <w:rFonts w:cs="Times New Roman"/>
                <w:sz w:val="22"/>
                <w:szCs w:val="22"/>
              </w:rPr>
              <w:t>464,702</w:t>
            </w:r>
          </w:p>
        </w:tc>
        <w:tc>
          <w:tcPr>
            <w:tcW w:w="270" w:type="dxa"/>
            <w:shd w:val="clear" w:color="auto" w:fill="auto"/>
          </w:tcPr>
          <w:p w14:paraId="76FDCD12" w14:textId="77777777" w:rsidR="00CB3A66" w:rsidRPr="002D059D" w:rsidRDefault="00CB3A66" w:rsidP="00CB3A66">
            <w:pPr>
              <w:tabs>
                <w:tab w:val="decimal" w:pos="912"/>
              </w:tabs>
              <w:spacing w:line="240" w:lineRule="atLeast"/>
              <w:ind w:left="-115" w:right="-101"/>
              <w:rPr>
                <w:rFonts w:cs="Times New Roman"/>
                <w:sz w:val="22"/>
                <w:szCs w:val="22"/>
              </w:rPr>
            </w:pPr>
          </w:p>
        </w:tc>
        <w:tc>
          <w:tcPr>
            <w:tcW w:w="1260" w:type="dxa"/>
            <w:shd w:val="clear" w:color="auto" w:fill="auto"/>
          </w:tcPr>
          <w:p w14:paraId="01B12D18" w14:textId="589B5314" w:rsidR="00CB3A66" w:rsidRPr="002D059D" w:rsidRDefault="00CB3A66" w:rsidP="00CB3A66">
            <w:pPr>
              <w:tabs>
                <w:tab w:val="decimal" w:pos="912"/>
              </w:tabs>
              <w:spacing w:line="240" w:lineRule="atLeast"/>
              <w:ind w:left="-115" w:right="-101"/>
              <w:rPr>
                <w:rFonts w:cs="Times New Roman"/>
                <w:sz w:val="22"/>
                <w:szCs w:val="22"/>
              </w:rPr>
            </w:pPr>
            <w:r w:rsidRPr="002D059D">
              <w:rPr>
                <w:rFonts w:cs="Times New Roman"/>
                <w:sz w:val="22"/>
                <w:szCs w:val="22"/>
              </w:rPr>
              <w:t>443,838</w:t>
            </w:r>
          </w:p>
        </w:tc>
        <w:tc>
          <w:tcPr>
            <w:tcW w:w="270" w:type="dxa"/>
            <w:shd w:val="clear" w:color="auto" w:fill="auto"/>
          </w:tcPr>
          <w:p w14:paraId="051BA772" w14:textId="77777777" w:rsidR="00CB3A66" w:rsidRPr="002D059D" w:rsidRDefault="00CB3A66" w:rsidP="00CB3A66">
            <w:pPr>
              <w:tabs>
                <w:tab w:val="decimal" w:pos="912"/>
              </w:tabs>
              <w:spacing w:line="240" w:lineRule="atLeast"/>
              <w:ind w:left="-115" w:right="-101"/>
              <w:rPr>
                <w:rFonts w:cs="Times New Roman"/>
                <w:sz w:val="22"/>
                <w:szCs w:val="22"/>
              </w:rPr>
            </w:pPr>
          </w:p>
        </w:tc>
        <w:tc>
          <w:tcPr>
            <w:tcW w:w="1080" w:type="dxa"/>
            <w:shd w:val="clear" w:color="auto" w:fill="auto"/>
          </w:tcPr>
          <w:p w14:paraId="10F37CF6" w14:textId="787158E1" w:rsidR="00CB3A66" w:rsidRPr="002D059D" w:rsidRDefault="00CB3A66" w:rsidP="00CB3A66">
            <w:pPr>
              <w:tabs>
                <w:tab w:val="decimal" w:pos="826"/>
              </w:tabs>
              <w:spacing w:line="240" w:lineRule="atLeast"/>
              <w:ind w:left="-115" w:right="-101"/>
              <w:rPr>
                <w:rFonts w:cs="Times New Roman"/>
                <w:sz w:val="22"/>
                <w:szCs w:val="22"/>
              </w:rPr>
            </w:pPr>
            <w:r w:rsidRPr="002D059D">
              <w:rPr>
                <w:rFonts w:cs="Times New Roman"/>
                <w:sz w:val="22"/>
                <w:szCs w:val="22"/>
              </w:rPr>
              <w:t>239,626</w:t>
            </w:r>
          </w:p>
        </w:tc>
        <w:tc>
          <w:tcPr>
            <w:tcW w:w="270" w:type="dxa"/>
            <w:shd w:val="clear" w:color="auto" w:fill="auto"/>
          </w:tcPr>
          <w:p w14:paraId="680DAAD8" w14:textId="77777777" w:rsidR="00CB3A66" w:rsidRPr="002D059D" w:rsidRDefault="00CB3A66" w:rsidP="00CB3A66">
            <w:pPr>
              <w:tabs>
                <w:tab w:val="decimal" w:pos="912"/>
              </w:tabs>
              <w:spacing w:line="240" w:lineRule="atLeast"/>
              <w:ind w:left="-115" w:right="-101"/>
              <w:rPr>
                <w:rFonts w:cs="Times New Roman"/>
                <w:sz w:val="22"/>
                <w:szCs w:val="22"/>
              </w:rPr>
            </w:pPr>
          </w:p>
        </w:tc>
        <w:tc>
          <w:tcPr>
            <w:tcW w:w="990" w:type="dxa"/>
            <w:shd w:val="clear" w:color="auto" w:fill="auto"/>
          </w:tcPr>
          <w:p w14:paraId="6F6007FB" w14:textId="4EEAFD83" w:rsidR="00CB3A66" w:rsidRPr="002D059D" w:rsidRDefault="00CB3A66" w:rsidP="00CB3A66">
            <w:pPr>
              <w:tabs>
                <w:tab w:val="decimal" w:pos="791"/>
              </w:tabs>
              <w:spacing w:line="240" w:lineRule="atLeast"/>
              <w:ind w:left="-115" w:right="-101"/>
              <w:rPr>
                <w:rFonts w:cs="Times New Roman"/>
                <w:sz w:val="22"/>
                <w:szCs w:val="22"/>
              </w:rPr>
            </w:pPr>
            <w:r w:rsidRPr="002D059D">
              <w:rPr>
                <w:rFonts w:cs="Times New Roman"/>
                <w:sz w:val="22"/>
                <w:szCs w:val="22"/>
              </w:rPr>
              <w:t>157,280</w:t>
            </w:r>
          </w:p>
        </w:tc>
        <w:tc>
          <w:tcPr>
            <w:tcW w:w="270" w:type="dxa"/>
            <w:shd w:val="clear" w:color="auto" w:fill="auto"/>
          </w:tcPr>
          <w:p w14:paraId="521F12BB" w14:textId="77777777" w:rsidR="00CB3A66" w:rsidRPr="002D059D" w:rsidRDefault="00CB3A66" w:rsidP="00CB3A66">
            <w:pPr>
              <w:tabs>
                <w:tab w:val="decimal" w:pos="912"/>
              </w:tabs>
              <w:spacing w:line="240" w:lineRule="atLeast"/>
              <w:ind w:left="-115" w:right="-101"/>
              <w:rPr>
                <w:rFonts w:cs="Times New Roman"/>
                <w:sz w:val="22"/>
                <w:szCs w:val="22"/>
              </w:rPr>
            </w:pPr>
          </w:p>
        </w:tc>
        <w:tc>
          <w:tcPr>
            <w:tcW w:w="990" w:type="dxa"/>
            <w:shd w:val="clear" w:color="auto" w:fill="auto"/>
          </w:tcPr>
          <w:p w14:paraId="0D1E752A" w14:textId="7C78D885" w:rsidR="00CB3A66" w:rsidRPr="002D059D" w:rsidRDefault="00CB3A66" w:rsidP="00CB3A66">
            <w:pPr>
              <w:tabs>
                <w:tab w:val="decimal" w:pos="792"/>
              </w:tabs>
              <w:spacing w:line="240" w:lineRule="atLeast"/>
              <w:ind w:left="-115" w:right="-101"/>
              <w:rPr>
                <w:rFonts w:cs="Times New Roman"/>
                <w:sz w:val="22"/>
                <w:szCs w:val="22"/>
              </w:rPr>
            </w:pPr>
            <w:r w:rsidRPr="002D059D">
              <w:rPr>
                <w:rFonts w:cs="Times New Roman"/>
                <w:sz w:val="22"/>
                <w:szCs w:val="22"/>
              </w:rPr>
              <w:t>91,506</w:t>
            </w:r>
          </w:p>
        </w:tc>
        <w:tc>
          <w:tcPr>
            <w:tcW w:w="270" w:type="dxa"/>
            <w:shd w:val="clear" w:color="auto" w:fill="auto"/>
          </w:tcPr>
          <w:p w14:paraId="64818EF1" w14:textId="77777777" w:rsidR="00CB3A66" w:rsidRPr="002D059D" w:rsidRDefault="00CB3A66" w:rsidP="00CB3A66">
            <w:pPr>
              <w:tabs>
                <w:tab w:val="decimal" w:pos="792"/>
              </w:tabs>
              <w:spacing w:line="240" w:lineRule="atLeast"/>
              <w:ind w:left="-115" w:right="-101"/>
              <w:rPr>
                <w:rFonts w:cs="Times New Roman"/>
                <w:sz w:val="22"/>
                <w:szCs w:val="22"/>
              </w:rPr>
            </w:pPr>
          </w:p>
        </w:tc>
        <w:tc>
          <w:tcPr>
            <w:tcW w:w="1080" w:type="dxa"/>
          </w:tcPr>
          <w:p w14:paraId="5955A6B7" w14:textId="73C7ADDB" w:rsidR="00CB3A66" w:rsidRPr="002D059D" w:rsidRDefault="00CB3A66" w:rsidP="00CB3A66">
            <w:pPr>
              <w:tabs>
                <w:tab w:val="decimal" w:pos="792"/>
              </w:tabs>
              <w:spacing w:line="240" w:lineRule="atLeast"/>
              <w:ind w:left="-115" w:right="-101"/>
              <w:rPr>
                <w:rFonts w:cs="Times New Roman"/>
                <w:sz w:val="22"/>
                <w:szCs w:val="22"/>
              </w:rPr>
            </w:pPr>
            <w:r w:rsidRPr="002D059D">
              <w:rPr>
                <w:rFonts w:cs="Times New Roman"/>
                <w:sz w:val="22"/>
                <w:szCs w:val="22"/>
              </w:rPr>
              <w:t>146,297</w:t>
            </w:r>
          </w:p>
        </w:tc>
        <w:tc>
          <w:tcPr>
            <w:tcW w:w="270" w:type="dxa"/>
          </w:tcPr>
          <w:p w14:paraId="45E99B4A" w14:textId="77777777" w:rsidR="00CB3A66" w:rsidRPr="002D059D" w:rsidRDefault="00CB3A66" w:rsidP="00CB3A66">
            <w:pPr>
              <w:tabs>
                <w:tab w:val="decimal" w:pos="792"/>
              </w:tabs>
              <w:spacing w:line="240" w:lineRule="atLeast"/>
              <w:ind w:left="-115" w:right="-101"/>
              <w:rPr>
                <w:rFonts w:cs="Times New Roman"/>
                <w:sz w:val="22"/>
                <w:szCs w:val="22"/>
              </w:rPr>
            </w:pPr>
          </w:p>
        </w:tc>
        <w:tc>
          <w:tcPr>
            <w:tcW w:w="1170" w:type="dxa"/>
            <w:shd w:val="clear" w:color="auto" w:fill="auto"/>
          </w:tcPr>
          <w:p w14:paraId="2DF7336F" w14:textId="2CA5748D" w:rsidR="00CB3A66" w:rsidRPr="002D059D" w:rsidRDefault="00CB3A66" w:rsidP="00CB3A66">
            <w:pPr>
              <w:tabs>
                <w:tab w:val="decimal" w:pos="792"/>
              </w:tabs>
              <w:spacing w:line="240" w:lineRule="atLeast"/>
              <w:ind w:left="-115" w:right="-101"/>
              <w:rPr>
                <w:rFonts w:cs="Times New Roman"/>
                <w:sz w:val="22"/>
                <w:szCs w:val="22"/>
              </w:rPr>
            </w:pPr>
            <w:r w:rsidRPr="002D059D">
              <w:rPr>
                <w:rFonts w:cs="Times New Roman"/>
                <w:sz w:val="22"/>
                <w:szCs w:val="22"/>
              </w:rPr>
              <w:t>2,208</w:t>
            </w:r>
          </w:p>
        </w:tc>
        <w:tc>
          <w:tcPr>
            <w:tcW w:w="270" w:type="dxa"/>
            <w:shd w:val="clear" w:color="auto" w:fill="auto"/>
          </w:tcPr>
          <w:p w14:paraId="7F7D0316" w14:textId="77777777" w:rsidR="00CB3A66" w:rsidRPr="002D059D" w:rsidRDefault="00CB3A66" w:rsidP="00CB3A66">
            <w:pPr>
              <w:tabs>
                <w:tab w:val="decimal" w:pos="912"/>
              </w:tabs>
              <w:spacing w:line="240" w:lineRule="atLeast"/>
              <w:ind w:left="-115" w:right="-101"/>
              <w:rPr>
                <w:rFonts w:cs="Times New Roman"/>
                <w:sz w:val="22"/>
                <w:szCs w:val="22"/>
              </w:rPr>
            </w:pPr>
          </w:p>
        </w:tc>
        <w:tc>
          <w:tcPr>
            <w:tcW w:w="1080" w:type="dxa"/>
            <w:shd w:val="clear" w:color="auto" w:fill="auto"/>
          </w:tcPr>
          <w:p w14:paraId="79EC540E" w14:textId="41A8A0D2" w:rsidR="00CB3A66" w:rsidRPr="002D059D" w:rsidRDefault="00CB3A66" w:rsidP="00CB3A66">
            <w:pPr>
              <w:tabs>
                <w:tab w:val="decimal" w:pos="839"/>
              </w:tabs>
              <w:spacing w:line="240" w:lineRule="atLeast"/>
              <w:ind w:left="-115" w:right="-101"/>
              <w:rPr>
                <w:rFonts w:cs="Times New Roman"/>
                <w:sz w:val="22"/>
                <w:szCs w:val="22"/>
              </w:rPr>
            </w:pPr>
            <w:r w:rsidRPr="002D059D">
              <w:rPr>
                <w:rFonts w:cs="Times New Roman"/>
                <w:sz w:val="22"/>
                <w:szCs w:val="22"/>
              </w:rPr>
              <w:t>1,545,457</w:t>
            </w:r>
          </w:p>
        </w:tc>
      </w:tr>
      <w:tr w:rsidR="00CB3A66" w:rsidRPr="004A2B72" w14:paraId="29E7B654" w14:textId="77777777" w:rsidTr="002D059D">
        <w:tc>
          <w:tcPr>
            <w:tcW w:w="3600" w:type="dxa"/>
            <w:shd w:val="clear" w:color="auto" w:fill="auto"/>
          </w:tcPr>
          <w:p w14:paraId="0E6BAB2B" w14:textId="35B147FB" w:rsidR="00CB3A66" w:rsidRPr="00B241B8" w:rsidRDefault="00CB3A66" w:rsidP="00CB3A66">
            <w:pPr>
              <w:spacing w:line="240" w:lineRule="atLeast"/>
              <w:ind w:right="-218"/>
              <w:rPr>
                <w:rFonts w:cs="Times New Roman"/>
                <w:sz w:val="22"/>
                <w:szCs w:val="22"/>
              </w:rPr>
            </w:pPr>
            <w:r w:rsidRPr="00B241B8">
              <w:rPr>
                <w:rFonts w:cs="Times New Roman"/>
                <w:sz w:val="22"/>
                <w:szCs w:val="22"/>
              </w:rPr>
              <w:t>Additions</w:t>
            </w:r>
          </w:p>
        </w:tc>
        <w:tc>
          <w:tcPr>
            <w:tcW w:w="270" w:type="dxa"/>
          </w:tcPr>
          <w:p w14:paraId="53923C74" w14:textId="77777777" w:rsidR="00CB3A66" w:rsidRPr="00B241B8" w:rsidRDefault="00CB3A66" w:rsidP="00CB3A66">
            <w:pPr>
              <w:tabs>
                <w:tab w:val="decimal" w:pos="862"/>
              </w:tabs>
              <w:spacing w:line="240" w:lineRule="atLeast"/>
              <w:ind w:left="-115" w:right="-101"/>
              <w:rPr>
                <w:rFonts w:cs="Times New Roman"/>
                <w:sz w:val="22"/>
                <w:szCs w:val="22"/>
              </w:rPr>
            </w:pPr>
          </w:p>
        </w:tc>
        <w:tc>
          <w:tcPr>
            <w:tcW w:w="1260" w:type="dxa"/>
            <w:shd w:val="clear" w:color="auto" w:fill="auto"/>
          </w:tcPr>
          <w:p w14:paraId="2C2611F2" w14:textId="7B4FFCF9" w:rsidR="00CB3A66" w:rsidRPr="00B241B8" w:rsidRDefault="00CB3A66" w:rsidP="00CB3A66">
            <w:pPr>
              <w:tabs>
                <w:tab w:val="decimal" w:pos="862"/>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4B8B48A8"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260" w:type="dxa"/>
            <w:shd w:val="clear" w:color="auto" w:fill="auto"/>
          </w:tcPr>
          <w:p w14:paraId="396F2368" w14:textId="57E98859" w:rsidR="00CB3A66" w:rsidRPr="00B241B8" w:rsidRDefault="00CB3A66" w:rsidP="00CB3A66">
            <w:pPr>
              <w:tabs>
                <w:tab w:val="decimal" w:pos="912"/>
              </w:tabs>
              <w:spacing w:line="240" w:lineRule="atLeast"/>
              <w:ind w:left="-115" w:right="-101"/>
              <w:rPr>
                <w:rFonts w:cs="Times New Roman"/>
                <w:sz w:val="22"/>
                <w:szCs w:val="22"/>
              </w:rPr>
            </w:pPr>
            <w:r w:rsidRPr="00B241B8">
              <w:rPr>
                <w:rFonts w:cs="Times New Roman"/>
                <w:sz w:val="22"/>
                <w:szCs w:val="22"/>
              </w:rPr>
              <w:t>57</w:t>
            </w:r>
          </w:p>
        </w:tc>
        <w:tc>
          <w:tcPr>
            <w:tcW w:w="270" w:type="dxa"/>
            <w:shd w:val="clear" w:color="auto" w:fill="auto"/>
          </w:tcPr>
          <w:p w14:paraId="77AE2678"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080" w:type="dxa"/>
            <w:shd w:val="clear" w:color="auto" w:fill="auto"/>
          </w:tcPr>
          <w:p w14:paraId="6F06B3B1" w14:textId="3DB44A95" w:rsidR="00CB3A66" w:rsidRPr="00B241B8" w:rsidRDefault="00CB3A66" w:rsidP="00CB3A66">
            <w:pPr>
              <w:tabs>
                <w:tab w:val="decimal" w:pos="826"/>
              </w:tabs>
              <w:spacing w:line="240" w:lineRule="atLeast"/>
              <w:ind w:left="-115" w:right="-101"/>
              <w:rPr>
                <w:rFonts w:cs="Times New Roman"/>
                <w:sz w:val="22"/>
                <w:szCs w:val="22"/>
              </w:rPr>
            </w:pPr>
            <w:r w:rsidRPr="00B241B8">
              <w:rPr>
                <w:rFonts w:cs="Times New Roman"/>
                <w:sz w:val="22"/>
                <w:szCs w:val="22"/>
              </w:rPr>
              <w:t>13</w:t>
            </w:r>
          </w:p>
        </w:tc>
        <w:tc>
          <w:tcPr>
            <w:tcW w:w="270" w:type="dxa"/>
            <w:shd w:val="clear" w:color="auto" w:fill="auto"/>
          </w:tcPr>
          <w:p w14:paraId="6F286EEE" w14:textId="77777777" w:rsidR="00CB3A66" w:rsidRPr="00B241B8" w:rsidRDefault="00CB3A66" w:rsidP="00CB3A66">
            <w:pPr>
              <w:tabs>
                <w:tab w:val="decimal" w:pos="912"/>
              </w:tabs>
              <w:spacing w:line="240" w:lineRule="atLeast"/>
              <w:ind w:left="-115" w:right="-101"/>
              <w:rPr>
                <w:rFonts w:cs="Times New Roman"/>
                <w:sz w:val="22"/>
                <w:szCs w:val="22"/>
              </w:rPr>
            </w:pPr>
          </w:p>
        </w:tc>
        <w:tc>
          <w:tcPr>
            <w:tcW w:w="990" w:type="dxa"/>
            <w:shd w:val="clear" w:color="auto" w:fill="auto"/>
          </w:tcPr>
          <w:p w14:paraId="7D34945F" w14:textId="6F64F677" w:rsidR="00CB3A66" w:rsidRPr="00B241B8" w:rsidRDefault="00CB3A66" w:rsidP="00CB3A66">
            <w:pPr>
              <w:tabs>
                <w:tab w:val="decimal" w:pos="791"/>
              </w:tabs>
              <w:spacing w:line="240" w:lineRule="atLeast"/>
              <w:ind w:left="-115" w:right="-101"/>
              <w:rPr>
                <w:rFonts w:cs="Times New Roman"/>
                <w:sz w:val="22"/>
                <w:szCs w:val="22"/>
              </w:rPr>
            </w:pPr>
            <w:r w:rsidRPr="00B241B8">
              <w:rPr>
                <w:rFonts w:cs="Times New Roman"/>
                <w:sz w:val="22"/>
                <w:szCs w:val="22"/>
              </w:rPr>
              <w:t>1,206</w:t>
            </w:r>
          </w:p>
        </w:tc>
        <w:tc>
          <w:tcPr>
            <w:tcW w:w="270" w:type="dxa"/>
            <w:shd w:val="clear" w:color="auto" w:fill="auto"/>
          </w:tcPr>
          <w:p w14:paraId="652D00B6" w14:textId="77777777" w:rsidR="00CB3A66" w:rsidRPr="00B241B8" w:rsidRDefault="00CB3A66" w:rsidP="00CB3A66">
            <w:pPr>
              <w:tabs>
                <w:tab w:val="decimal" w:pos="912"/>
              </w:tabs>
              <w:spacing w:line="240" w:lineRule="atLeast"/>
              <w:ind w:left="-115" w:right="-101"/>
              <w:rPr>
                <w:rFonts w:cs="Times New Roman"/>
                <w:sz w:val="22"/>
                <w:szCs w:val="22"/>
              </w:rPr>
            </w:pPr>
          </w:p>
        </w:tc>
        <w:tc>
          <w:tcPr>
            <w:tcW w:w="990" w:type="dxa"/>
            <w:shd w:val="clear" w:color="auto" w:fill="auto"/>
          </w:tcPr>
          <w:p w14:paraId="0A813E3B" w14:textId="12A11D59" w:rsidR="00CB3A66" w:rsidRPr="00B241B8" w:rsidRDefault="00CB3A66" w:rsidP="00CB3A66">
            <w:pPr>
              <w:tabs>
                <w:tab w:val="decimal" w:pos="792"/>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1B3D176E" w14:textId="77777777" w:rsidR="00CB3A66" w:rsidRPr="00B241B8" w:rsidRDefault="00CB3A66" w:rsidP="00CB3A66">
            <w:pPr>
              <w:tabs>
                <w:tab w:val="decimal" w:pos="792"/>
              </w:tabs>
              <w:spacing w:line="240" w:lineRule="atLeast"/>
              <w:ind w:left="-115" w:right="-101"/>
              <w:rPr>
                <w:rFonts w:cs="Times New Roman"/>
                <w:sz w:val="22"/>
                <w:szCs w:val="22"/>
              </w:rPr>
            </w:pPr>
          </w:p>
        </w:tc>
        <w:tc>
          <w:tcPr>
            <w:tcW w:w="1080" w:type="dxa"/>
          </w:tcPr>
          <w:p w14:paraId="11B8A111" w14:textId="07E5751B" w:rsidR="00CB3A66" w:rsidRPr="00B241B8" w:rsidRDefault="00CB3A66" w:rsidP="00CB3A66">
            <w:pPr>
              <w:tabs>
                <w:tab w:val="decimal" w:pos="792"/>
              </w:tabs>
              <w:spacing w:line="240" w:lineRule="atLeast"/>
              <w:ind w:left="-115" w:right="-101"/>
              <w:rPr>
                <w:rFonts w:cs="Times New Roman"/>
                <w:sz w:val="22"/>
                <w:szCs w:val="22"/>
              </w:rPr>
            </w:pPr>
            <w:r w:rsidRPr="00B241B8">
              <w:rPr>
                <w:rFonts w:cs="Times New Roman"/>
                <w:sz w:val="22"/>
                <w:szCs w:val="22"/>
              </w:rPr>
              <w:t>-</w:t>
            </w:r>
          </w:p>
        </w:tc>
        <w:tc>
          <w:tcPr>
            <w:tcW w:w="270" w:type="dxa"/>
          </w:tcPr>
          <w:p w14:paraId="7307D54D" w14:textId="77777777" w:rsidR="00CB3A66" w:rsidRPr="00B241B8" w:rsidRDefault="00CB3A66" w:rsidP="00CB3A66">
            <w:pPr>
              <w:tabs>
                <w:tab w:val="decimal" w:pos="792"/>
              </w:tabs>
              <w:spacing w:line="240" w:lineRule="atLeast"/>
              <w:ind w:left="-115" w:right="-101"/>
              <w:rPr>
                <w:rFonts w:cs="Times New Roman"/>
                <w:sz w:val="22"/>
                <w:szCs w:val="22"/>
              </w:rPr>
            </w:pPr>
          </w:p>
        </w:tc>
        <w:tc>
          <w:tcPr>
            <w:tcW w:w="1170" w:type="dxa"/>
            <w:shd w:val="clear" w:color="auto" w:fill="auto"/>
          </w:tcPr>
          <w:p w14:paraId="0E8ED9CC" w14:textId="534A5418" w:rsidR="00CB3A66" w:rsidRPr="00B241B8" w:rsidRDefault="00CB3A66" w:rsidP="00CB3A66">
            <w:pPr>
              <w:tabs>
                <w:tab w:val="decimal" w:pos="792"/>
              </w:tabs>
              <w:spacing w:line="240" w:lineRule="atLeast"/>
              <w:ind w:left="-115" w:right="-101"/>
              <w:rPr>
                <w:rFonts w:cs="Times New Roman"/>
                <w:sz w:val="22"/>
                <w:szCs w:val="22"/>
              </w:rPr>
            </w:pPr>
            <w:r w:rsidRPr="00B241B8">
              <w:rPr>
                <w:rFonts w:cs="Times New Roman"/>
                <w:sz w:val="22"/>
                <w:szCs w:val="22"/>
              </w:rPr>
              <w:t>6,033</w:t>
            </w:r>
          </w:p>
        </w:tc>
        <w:tc>
          <w:tcPr>
            <w:tcW w:w="270" w:type="dxa"/>
            <w:shd w:val="clear" w:color="auto" w:fill="auto"/>
          </w:tcPr>
          <w:p w14:paraId="19460D1A"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080" w:type="dxa"/>
            <w:shd w:val="clear" w:color="auto" w:fill="auto"/>
          </w:tcPr>
          <w:p w14:paraId="2F715572" w14:textId="5402AB20" w:rsidR="00CB3A66" w:rsidRPr="00B241B8" w:rsidRDefault="00CB3A66" w:rsidP="00CB3A66">
            <w:pPr>
              <w:tabs>
                <w:tab w:val="decimal" w:pos="839"/>
              </w:tabs>
              <w:spacing w:line="240" w:lineRule="atLeast"/>
              <w:ind w:left="-115" w:right="-101"/>
              <w:rPr>
                <w:rFonts w:cs="Times New Roman"/>
                <w:sz w:val="22"/>
                <w:szCs w:val="22"/>
              </w:rPr>
            </w:pPr>
            <w:r w:rsidRPr="00B241B8">
              <w:rPr>
                <w:rFonts w:cs="Times New Roman"/>
                <w:sz w:val="22"/>
                <w:szCs w:val="22"/>
              </w:rPr>
              <w:t>7,309</w:t>
            </w:r>
          </w:p>
        </w:tc>
      </w:tr>
      <w:tr w:rsidR="00CB3A66" w:rsidRPr="004A2B72" w14:paraId="0829307B" w14:textId="77777777" w:rsidTr="002D059D">
        <w:tc>
          <w:tcPr>
            <w:tcW w:w="3600" w:type="dxa"/>
            <w:shd w:val="clear" w:color="auto" w:fill="auto"/>
          </w:tcPr>
          <w:p w14:paraId="5BBA9140" w14:textId="5E041470" w:rsidR="00CB3A66" w:rsidRPr="00B241B8" w:rsidRDefault="00CB3A66" w:rsidP="00CB3A66">
            <w:pPr>
              <w:spacing w:line="240" w:lineRule="atLeast"/>
              <w:ind w:right="-218"/>
              <w:rPr>
                <w:rFonts w:cs="Times New Roman"/>
                <w:sz w:val="22"/>
                <w:szCs w:val="22"/>
              </w:rPr>
            </w:pPr>
            <w:r w:rsidRPr="00B241B8">
              <w:rPr>
                <w:rFonts w:cs="Times New Roman"/>
                <w:sz w:val="22"/>
                <w:szCs w:val="22"/>
              </w:rPr>
              <w:t>Surplus on revaluation</w:t>
            </w:r>
          </w:p>
        </w:tc>
        <w:tc>
          <w:tcPr>
            <w:tcW w:w="270" w:type="dxa"/>
          </w:tcPr>
          <w:p w14:paraId="1F632EBA" w14:textId="77777777" w:rsidR="00CB3A66" w:rsidRPr="00B241B8" w:rsidRDefault="00CB3A66" w:rsidP="00CB3A66">
            <w:pPr>
              <w:tabs>
                <w:tab w:val="decimal" w:pos="862"/>
              </w:tabs>
              <w:spacing w:line="240" w:lineRule="atLeast"/>
              <w:ind w:left="-115" w:right="-101"/>
              <w:rPr>
                <w:rFonts w:cs="Times New Roman"/>
                <w:sz w:val="22"/>
                <w:szCs w:val="22"/>
              </w:rPr>
            </w:pPr>
          </w:p>
        </w:tc>
        <w:tc>
          <w:tcPr>
            <w:tcW w:w="1260" w:type="dxa"/>
            <w:shd w:val="clear" w:color="auto" w:fill="auto"/>
          </w:tcPr>
          <w:p w14:paraId="3B044D51" w14:textId="15F79164" w:rsidR="00CB3A66" w:rsidRPr="00B241B8" w:rsidRDefault="00CB3A66" w:rsidP="00CB3A66">
            <w:pPr>
              <w:tabs>
                <w:tab w:val="decimal" w:pos="862"/>
              </w:tabs>
              <w:spacing w:line="240" w:lineRule="atLeast"/>
              <w:ind w:left="-115" w:right="-101"/>
              <w:rPr>
                <w:rFonts w:cs="Times New Roman"/>
                <w:sz w:val="22"/>
                <w:szCs w:val="22"/>
              </w:rPr>
            </w:pPr>
            <w:r w:rsidRPr="00B241B8">
              <w:rPr>
                <w:rFonts w:cs="Times New Roman"/>
                <w:sz w:val="22"/>
                <w:szCs w:val="22"/>
              </w:rPr>
              <w:t>35,708</w:t>
            </w:r>
          </w:p>
        </w:tc>
        <w:tc>
          <w:tcPr>
            <w:tcW w:w="270" w:type="dxa"/>
            <w:shd w:val="clear" w:color="auto" w:fill="auto"/>
          </w:tcPr>
          <w:p w14:paraId="2F16FBA9"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260" w:type="dxa"/>
            <w:shd w:val="clear" w:color="auto" w:fill="auto"/>
          </w:tcPr>
          <w:p w14:paraId="1FC15711" w14:textId="478A9B03" w:rsidR="00CB3A66" w:rsidRPr="00B241B8" w:rsidRDefault="00CB3A66" w:rsidP="00CB3A66">
            <w:pPr>
              <w:tabs>
                <w:tab w:val="decimal" w:pos="912"/>
              </w:tabs>
              <w:spacing w:line="240" w:lineRule="atLeast"/>
              <w:ind w:left="-115" w:right="-101"/>
              <w:rPr>
                <w:rFonts w:cs="Times New Roman"/>
                <w:sz w:val="22"/>
                <w:szCs w:val="22"/>
              </w:rPr>
            </w:pPr>
            <w:r w:rsidRPr="00B241B8">
              <w:rPr>
                <w:rFonts w:cs="Times New Roman"/>
                <w:sz w:val="22"/>
                <w:szCs w:val="22"/>
              </w:rPr>
              <w:t>76,14</w:t>
            </w:r>
            <w:r w:rsidRPr="00B241B8">
              <w:rPr>
                <w:sz w:val="22"/>
                <w:szCs w:val="22"/>
              </w:rPr>
              <w:t>5</w:t>
            </w:r>
          </w:p>
        </w:tc>
        <w:tc>
          <w:tcPr>
            <w:tcW w:w="270" w:type="dxa"/>
            <w:shd w:val="clear" w:color="auto" w:fill="auto"/>
          </w:tcPr>
          <w:p w14:paraId="5735E464"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080" w:type="dxa"/>
            <w:shd w:val="clear" w:color="auto" w:fill="auto"/>
          </w:tcPr>
          <w:p w14:paraId="4987B987" w14:textId="0E842025" w:rsidR="00CB3A66" w:rsidRPr="00B241B8" w:rsidRDefault="00CB3A66" w:rsidP="00CB3A66">
            <w:pPr>
              <w:tabs>
                <w:tab w:val="decimal" w:pos="826"/>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76E54AC7" w14:textId="77777777" w:rsidR="00CB3A66" w:rsidRPr="00B241B8" w:rsidRDefault="00CB3A66" w:rsidP="00CB3A66">
            <w:pPr>
              <w:tabs>
                <w:tab w:val="decimal" w:pos="912"/>
              </w:tabs>
              <w:spacing w:line="240" w:lineRule="atLeast"/>
              <w:ind w:left="-115" w:right="-101"/>
              <w:rPr>
                <w:rFonts w:cs="Times New Roman"/>
                <w:sz w:val="22"/>
                <w:szCs w:val="22"/>
              </w:rPr>
            </w:pPr>
          </w:p>
        </w:tc>
        <w:tc>
          <w:tcPr>
            <w:tcW w:w="990" w:type="dxa"/>
            <w:shd w:val="clear" w:color="auto" w:fill="auto"/>
          </w:tcPr>
          <w:p w14:paraId="5572B338" w14:textId="768FD87B" w:rsidR="00CB3A66" w:rsidRPr="00B241B8" w:rsidRDefault="00CB3A66" w:rsidP="00CB3A66">
            <w:pPr>
              <w:tabs>
                <w:tab w:val="decimal" w:pos="791"/>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2C526029" w14:textId="77777777" w:rsidR="00CB3A66" w:rsidRPr="00B241B8" w:rsidRDefault="00CB3A66" w:rsidP="00CB3A66">
            <w:pPr>
              <w:tabs>
                <w:tab w:val="decimal" w:pos="912"/>
              </w:tabs>
              <w:spacing w:line="240" w:lineRule="atLeast"/>
              <w:ind w:left="-115" w:right="-101"/>
              <w:rPr>
                <w:rFonts w:cs="Times New Roman"/>
                <w:sz w:val="22"/>
                <w:szCs w:val="22"/>
              </w:rPr>
            </w:pPr>
          </w:p>
        </w:tc>
        <w:tc>
          <w:tcPr>
            <w:tcW w:w="990" w:type="dxa"/>
            <w:shd w:val="clear" w:color="auto" w:fill="auto"/>
          </w:tcPr>
          <w:p w14:paraId="6F3FBF30" w14:textId="105F2F56" w:rsidR="00CB3A66" w:rsidRPr="00B241B8" w:rsidRDefault="00CB3A66" w:rsidP="00CB3A66">
            <w:pPr>
              <w:tabs>
                <w:tab w:val="decimal" w:pos="792"/>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7B967A69" w14:textId="77777777" w:rsidR="00CB3A66" w:rsidRPr="00B241B8" w:rsidRDefault="00CB3A66" w:rsidP="00CB3A66">
            <w:pPr>
              <w:tabs>
                <w:tab w:val="decimal" w:pos="792"/>
              </w:tabs>
              <w:spacing w:line="240" w:lineRule="atLeast"/>
              <w:ind w:left="-115" w:right="-101"/>
              <w:rPr>
                <w:rFonts w:cs="Times New Roman"/>
                <w:sz w:val="22"/>
                <w:szCs w:val="22"/>
              </w:rPr>
            </w:pPr>
          </w:p>
        </w:tc>
        <w:tc>
          <w:tcPr>
            <w:tcW w:w="1080" w:type="dxa"/>
          </w:tcPr>
          <w:p w14:paraId="56E31696" w14:textId="737F8E7C" w:rsidR="00CB3A66" w:rsidRPr="00B241B8" w:rsidRDefault="00CB3A66" w:rsidP="00CB3A66">
            <w:pPr>
              <w:tabs>
                <w:tab w:val="decimal" w:pos="792"/>
              </w:tabs>
              <w:spacing w:line="240" w:lineRule="atLeast"/>
              <w:ind w:left="-115" w:right="-101"/>
              <w:rPr>
                <w:rFonts w:cs="Times New Roman"/>
                <w:sz w:val="22"/>
                <w:szCs w:val="22"/>
              </w:rPr>
            </w:pPr>
            <w:r w:rsidRPr="00B241B8">
              <w:rPr>
                <w:rFonts w:cs="Times New Roman"/>
                <w:sz w:val="22"/>
                <w:szCs w:val="22"/>
              </w:rPr>
              <w:t>-</w:t>
            </w:r>
          </w:p>
        </w:tc>
        <w:tc>
          <w:tcPr>
            <w:tcW w:w="270" w:type="dxa"/>
          </w:tcPr>
          <w:p w14:paraId="60E66FDA" w14:textId="77777777" w:rsidR="00CB3A66" w:rsidRPr="00B241B8" w:rsidRDefault="00CB3A66" w:rsidP="00CB3A66">
            <w:pPr>
              <w:tabs>
                <w:tab w:val="decimal" w:pos="792"/>
              </w:tabs>
              <w:spacing w:line="240" w:lineRule="atLeast"/>
              <w:ind w:left="-115" w:right="-101"/>
              <w:rPr>
                <w:rFonts w:cs="Times New Roman"/>
                <w:sz w:val="22"/>
                <w:szCs w:val="22"/>
              </w:rPr>
            </w:pPr>
          </w:p>
        </w:tc>
        <w:tc>
          <w:tcPr>
            <w:tcW w:w="1170" w:type="dxa"/>
            <w:shd w:val="clear" w:color="auto" w:fill="auto"/>
          </w:tcPr>
          <w:p w14:paraId="035DE59A" w14:textId="7000C6B8" w:rsidR="00CB3A66" w:rsidRPr="00B241B8" w:rsidRDefault="00CB3A66" w:rsidP="00CB3A66">
            <w:pPr>
              <w:tabs>
                <w:tab w:val="decimal" w:pos="792"/>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443DEB89"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080" w:type="dxa"/>
            <w:shd w:val="clear" w:color="auto" w:fill="auto"/>
          </w:tcPr>
          <w:p w14:paraId="1681AF27" w14:textId="3A538786" w:rsidR="00CB3A66" w:rsidRPr="00B241B8" w:rsidRDefault="00CB3A66" w:rsidP="00CB3A66">
            <w:pPr>
              <w:tabs>
                <w:tab w:val="decimal" w:pos="839"/>
              </w:tabs>
              <w:spacing w:line="240" w:lineRule="atLeast"/>
              <w:ind w:left="-115" w:right="-101"/>
              <w:rPr>
                <w:rFonts w:cs="Times New Roman"/>
                <w:sz w:val="22"/>
                <w:szCs w:val="22"/>
              </w:rPr>
            </w:pPr>
            <w:r w:rsidRPr="00B241B8">
              <w:rPr>
                <w:rFonts w:cs="Times New Roman"/>
                <w:sz w:val="22"/>
                <w:szCs w:val="22"/>
              </w:rPr>
              <w:t>111,853</w:t>
            </w:r>
          </w:p>
        </w:tc>
      </w:tr>
      <w:tr w:rsidR="00CB3A66" w:rsidRPr="004A2B72" w14:paraId="47098DD1" w14:textId="77777777" w:rsidTr="002D059D">
        <w:tc>
          <w:tcPr>
            <w:tcW w:w="3600" w:type="dxa"/>
            <w:shd w:val="clear" w:color="auto" w:fill="auto"/>
          </w:tcPr>
          <w:p w14:paraId="394A8C08" w14:textId="329320FC" w:rsidR="00CB3A66" w:rsidRPr="00B241B8" w:rsidRDefault="00CB3A66" w:rsidP="00CB3A66">
            <w:pPr>
              <w:spacing w:line="240" w:lineRule="atLeast"/>
              <w:ind w:right="-218"/>
              <w:rPr>
                <w:rFonts w:cs="Times New Roman"/>
                <w:sz w:val="22"/>
                <w:szCs w:val="22"/>
              </w:rPr>
            </w:pPr>
            <w:r w:rsidRPr="00B241B8">
              <w:rPr>
                <w:rFonts w:cs="Times New Roman"/>
                <w:sz w:val="22"/>
                <w:szCs w:val="22"/>
              </w:rPr>
              <w:t>Transfers</w:t>
            </w:r>
          </w:p>
        </w:tc>
        <w:tc>
          <w:tcPr>
            <w:tcW w:w="270" w:type="dxa"/>
          </w:tcPr>
          <w:p w14:paraId="7BEAEEBC" w14:textId="322E5D67" w:rsidR="00CB3A66" w:rsidRPr="00B241B8" w:rsidRDefault="00CB3A66" w:rsidP="00CB3A66">
            <w:pPr>
              <w:tabs>
                <w:tab w:val="decimal" w:pos="-108"/>
              </w:tabs>
              <w:spacing w:line="240" w:lineRule="atLeast"/>
              <w:ind w:left="-115" w:right="-101"/>
              <w:jc w:val="center"/>
              <w:rPr>
                <w:rFonts w:cs="Times New Roman"/>
                <w:i/>
                <w:iCs/>
                <w:sz w:val="22"/>
                <w:szCs w:val="22"/>
              </w:rPr>
            </w:pPr>
          </w:p>
        </w:tc>
        <w:tc>
          <w:tcPr>
            <w:tcW w:w="1260" w:type="dxa"/>
            <w:shd w:val="clear" w:color="auto" w:fill="auto"/>
          </w:tcPr>
          <w:p w14:paraId="7ED5AEB6" w14:textId="05B17743" w:rsidR="00CB3A66" w:rsidRPr="00B241B8" w:rsidRDefault="00CB3A66" w:rsidP="00CB3A66">
            <w:pPr>
              <w:tabs>
                <w:tab w:val="decimal" w:pos="862"/>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669C653D"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260" w:type="dxa"/>
            <w:shd w:val="clear" w:color="auto" w:fill="auto"/>
          </w:tcPr>
          <w:p w14:paraId="18E4CF5F" w14:textId="1B4BFD78" w:rsidR="00CB3A66" w:rsidRPr="00B241B8" w:rsidRDefault="00CB3A66" w:rsidP="00CB3A66">
            <w:pPr>
              <w:tabs>
                <w:tab w:val="decimal" w:pos="912"/>
              </w:tabs>
              <w:spacing w:line="240" w:lineRule="atLeast"/>
              <w:ind w:left="-115" w:right="-101"/>
              <w:rPr>
                <w:rFonts w:cs="Times New Roman"/>
                <w:sz w:val="22"/>
                <w:szCs w:val="22"/>
              </w:rPr>
            </w:pPr>
            <w:r w:rsidRPr="00B241B8">
              <w:rPr>
                <w:rFonts w:cs="Times New Roman"/>
                <w:sz w:val="22"/>
                <w:szCs w:val="22"/>
              </w:rPr>
              <w:t>1,527</w:t>
            </w:r>
          </w:p>
        </w:tc>
        <w:tc>
          <w:tcPr>
            <w:tcW w:w="270" w:type="dxa"/>
            <w:shd w:val="clear" w:color="auto" w:fill="auto"/>
          </w:tcPr>
          <w:p w14:paraId="1CF42CCE"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080" w:type="dxa"/>
            <w:shd w:val="clear" w:color="auto" w:fill="auto"/>
          </w:tcPr>
          <w:p w14:paraId="5E67A4A4" w14:textId="4E655EED" w:rsidR="00CB3A66" w:rsidRPr="00B241B8" w:rsidRDefault="00CB3A66" w:rsidP="00CB3A66">
            <w:pPr>
              <w:tabs>
                <w:tab w:val="decimal" w:pos="826"/>
              </w:tabs>
              <w:spacing w:line="240" w:lineRule="atLeast"/>
              <w:ind w:left="-115" w:right="-101"/>
              <w:rPr>
                <w:rFonts w:cs="Times New Roman"/>
                <w:sz w:val="22"/>
                <w:szCs w:val="22"/>
              </w:rPr>
            </w:pPr>
            <w:r w:rsidRPr="00B241B8">
              <w:rPr>
                <w:rFonts w:cs="Times New Roman"/>
                <w:sz w:val="22"/>
                <w:szCs w:val="22"/>
              </w:rPr>
              <w:t>407</w:t>
            </w:r>
          </w:p>
        </w:tc>
        <w:tc>
          <w:tcPr>
            <w:tcW w:w="270" w:type="dxa"/>
            <w:shd w:val="clear" w:color="auto" w:fill="auto"/>
          </w:tcPr>
          <w:p w14:paraId="4923FE32" w14:textId="77777777" w:rsidR="00CB3A66" w:rsidRPr="00B241B8" w:rsidRDefault="00CB3A66" w:rsidP="00CB3A66">
            <w:pPr>
              <w:tabs>
                <w:tab w:val="decimal" w:pos="912"/>
              </w:tabs>
              <w:spacing w:line="240" w:lineRule="atLeast"/>
              <w:ind w:left="-115" w:right="-101"/>
              <w:rPr>
                <w:rFonts w:cs="Times New Roman"/>
                <w:sz w:val="22"/>
                <w:szCs w:val="22"/>
              </w:rPr>
            </w:pPr>
          </w:p>
        </w:tc>
        <w:tc>
          <w:tcPr>
            <w:tcW w:w="990" w:type="dxa"/>
            <w:shd w:val="clear" w:color="auto" w:fill="auto"/>
          </w:tcPr>
          <w:p w14:paraId="04DB9D1C" w14:textId="30F4AFB2" w:rsidR="00CB3A66" w:rsidRPr="00B241B8" w:rsidRDefault="00CB3A66" w:rsidP="00CB3A66">
            <w:pPr>
              <w:tabs>
                <w:tab w:val="decimal" w:pos="791"/>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7826DF95" w14:textId="77777777" w:rsidR="00CB3A66" w:rsidRPr="00B241B8" w:rsidRDefault="00CB3A66" w:rsidP="00CB3A66">
            <w:pPr>
              <w:tabs>
                <w:tab w:val="decimal" w:pos="912"/>
              </w:tabs>
              <w:spacing w:line="240" w:lineRule="atLeast"/>
              <w:ind w:left="-115" w:right="-101"/>
              <w:rPr>
                <w:rFonts w:cs="Times New Roman"/>
                <w:sz w:val="22"/>
                <w:szCs w:val="22"/>
              </w:rPr>
            </w:pPr>
          </w:p>
        </w:tc>
        <w:tc>
          <w:tcPr>
            <w:tcW w:w="990" w:type="dxa"/>
            <w:shd w:val="clear" w:color="auto" w:fill="auto"/>
          </w:tcPr>
          <w:p w14:paraId="065C61FA" w14:textId="7A2978A1" w:rsidR="00CB3A66" w:rsidRPr="00B241B8" w:rsidRDefault="00CB3A66" w:rsidP="00CB3A66">
            <w:pPr>
              <w:tabs>
                <w:tab w:val="decimal" w:pos="792"/>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21275743" w14:textId="77777777" w:rsidR="00CB3A66" w:rsidRPr="00B241B8" w:rsidRDefault="00CB3A66" w:rsidP="00CB3A66">
            <w:pPr>
              <w:tabs>
                <w:tab w:val="decimal" w:pos="792"/>
              </w:tabs>
              <w:spacing w:line="240" w:lineRule="atLeast"/>
              <w:ind w:left="-115" w:right="-101"/>
              <w:rPr>
                <w:rFonts w:cs="Times New Roman"/>
                <w:sz w:val="22"/>
                <w:szCs w:val="22"/>
              </w:rPr>
            </w:pPr>
          </w:p>
        </w:tc>
        <w:tc>
          <w:tcPr>
            <w:tcW w:w="1080" w:type="dxa"/>
          </w:tcPr>
          <w:p w14:paraId="7D4B7BF4" w14:textId="0B740580" w:rsidR="00CB3A66" w:rsidRPr="00B241B8" w:rsidRDefault="00CB3A66" w:rsidP="00CB3A66">
            <w:pPr>
              <w:tabs>
                <w:tab w:val="decimal" w:pos="792"/>
              </w:tabs>
              <w:spacing w:line="240" w:lineRule="atLeast"/>
              <w:ind w:left="-115" w:right="-101"/>
              <w:rPr>
                <w:rFonts w:cs="Times New Roman"/>
                <w:sz w:val="22"/>
                <w:szCs w:val="22"/>
              </w:rPr>
            </w:pPr>
            <w:r w:rsidRPr="00B241B8">
              <w:rPr>
                <w:rFonts w:cs="Times New Roman"/>
                <w:sz w:val="22"/>
                <w:szCs w:val="22"/>
              </w:rPr>
              <w:t>618</w:t>
            </w:r>
          </w:p>
        </w:tc>
        <w:tc>
          <w:tcPr>
            <w:tcW w:w="270" w:type="dxa"/>
          </w:tcPr>
          <w:p w14:paraId="53DF3EF1" w14:textId="77777777" w:rsidR="00CB3A66" w:rsidRPr="00B241B8" w:rsidRDefault="00CB3A66" w:rsidP="00CB3A66">
            <w:pPr>
              <w:tabs>
                <w:tab w:val="decimal" w:pos="792"/>
              </w:tabs>
              <w:spacing w:line="240" w:lineRule="atLeast"/>
              <w:ind w:left="-115" w:right="-101"/>
              <w:rPr>
                <w:rFonts w:cs="Times New Roman"/>
                <w:sz w:val="22"/>
                <w:szCs w:val="22"/>
              </w:rPr>
            </w:pPr>
          </w:p>
        </w:tc>
        <w:tc>
          <w:tcPr>
            <w:tcW w:w="1170" w:type="dxa"/>
            <w:shd w:val="clear" w:color="auto" w:fill="auto"/>
          </w:tcPr>
          <w:p w14:paraId="367E94C5" w14:textId="139C7F7C" w:rsidR="00CB3A66" w:rsidRPr="00B241B8" w:rsidRDefault="00CB3A66" w:rsidP="00CB3A66">
            <w:pPr>
              <w:tabs>
                <w:tab w:val="decimal" w:pos="792"/>
              </w:tabs>
              <w:spacing w:line="240" w:lineRule="atLeast"/>
              <w:ind w:left="-115" w:right="-101"/>
              <w:rPr>
                <w:rFonts w:cs="Times New Roman"/>
                <w:sz w:val="22"/>
                <w:szCs w:val="22"/>
              </w:rPr>
            </w:pPr>
            <w:r w:rsidRPr="00B241B8">
              <w:rPr>
                <w:rFonts w:cs="Times New Roman"/>
                <w:sz w:val="22"/>
                <w:szCs w:val="22"/>
              </w:rPr>
              <w:t>(2,552)</w:t>
            </w:r>
          </w:p>
        </w:tc>
        <w:tc>
          <w:tcPr>
            <w:tcW w:w="270" w:type="dxa"/>
            <w:shd w:val="clear" w:color="auto" w:fill="auto"/>
          </w:tcPr>
          <w:p w14:paraId="311E0EA7"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080" w:type="dxa"/>
            <w:shd w:val="clear" w:color="auto" w:fill="auto"/>
          </w:tcPr>
          <w:p w14:paraId="6924E246" w14:textId="4BF5F829" w:rsidR="00CB3A66" w:rsidRPr="00B241B8" w:rsidRDefault="00CB3A66" w:rsidP="00CB3A66">
            <w:pPr>
              <w:tabs>
                <w:tab w:val="decimal" w:pos="839"/>
              </w:tabs>
              <w:spacing w:line="240" w:lineRule="atLeast"/>
              <w:ind w:left="-115" w:right="-101"/>
              <w:rPr>
                <w:rFonts w:cs="Times New Roman"/>
                <w:sz w:val="22"/>
                <w:szCs w:val="22"/>
              </w:rPr>
            </w:pPr>
            <w:r w:rsidRPr="00B241B8">
              <w:rPr>
                <w:rFonts w:cs="Times New Roman"/>
                <w:sz w:val="22"/>
                <w:szCs w:val="22"/>
              </w:rPr>
              <w:t>-</w:t>
            </w:r>
          </w:p>
        </w:tc>
      </w:tr>
      <w:tr w:rsidR="00CB3A66" w:rsidRPr="004A2B72" w14:paraId="120C00C1" w14:textId="77777777" w:rsidTr="002D059D">
        <w:tc>
          <w:tcPr>
            <w:tcW w:w="3600" w:type="dxa"/>
            <w:shd w:val="clear" w:color="auto" w:fill="auto"/>
            <w:vAlign w:val="bottom"/>
          </w:tcPr>
          <w:p w14:paraId="5FB46C04" w14:textId="77777777" w:rsidR="00CB3A66" w:rsidRPr="00B241B8" w:rsidRDefault="00CB3A66" w:rsidP="00CB3A66">
            <w:pPr>
              <w:spacing w:line="240" w:lineRule="atLeast"/>
              <w:ind w:right="-218"/>
              <w:rPr>
                <w:rFonts w:cs="Times New Roman"/>
                <w:sz w:val="22"/>
                <w:szCs w:val="22"/>
              </w:rPr>
            </w:pPr>
            <w:r w:rsidRPr="00B241B8">
              <w:rPr>
                <w:rFonts w:cs="Times New Roman"/>
                <w:sz w:val="22"/>
                <w:szCs w:val="22"/>
              </w:rPr>
              <w:t>Revaluation of</w:t>
            </w:r>
            <w:r w:rsidRPr="00B241B8">
              <w:rPr>
                <w:rFonts w:cstheme="minorBidi" w:hint="cs"/>
                <w:sz w:val="22"/>
                <w:szCs w:val="22"/>
                <w:cs/>
              </w:rPr>
              <w:t xml:space="preserve"> </w:t>
            </w:r>
            <w:r w:rsidRPr="00B241B8">
              <w:rPr>
                <w:rFonts w:cstheme="minorBidi"/>
                <w:sz w:val="22"/>
                <w:szCs w:val="22"/>
              </w:rPr>
              <w:t>land and</w:t>
            </w:r>
            <w:r w:rsidRPr="00B241B8">
              <w:rPr>
                <w:rFonts w:cs="Times New Roman"/>
                <w:sz w:val="22"/>
                <w:szCs w:val="22"/>
              </w:rPr>
              <w:t xml:space="preserve"> building </w:t>
            </w:r>
          </w:p>
          <w:p w14:paraId="66A5ABCB" w14:textId="27A0CA31" w:rsidR="00CB3A66" w:rsidRPr="00B241B8" w:rsidRDefault="00CB3A66" w:rsidP="00CB3A66">
            <w:pPr>
              <w:spacing w:line="240" w:lineRule="atLeast"/>
              <w:ind w:right="-218"/>
              <w:rPr>
                <w:rFonts w:cs="Times New Roman"/>
                <w:sz w:val="22"/>
                <w:szCs w:val="22"/>
              </w:rPr>
            </w:pPr>
            <w:r w:rsidRPr="00B241B8">
              <w:rPr>
                <w:rFonts w:cs="Times New Roman"/>
                <w:sz w:val="22"/>
                <w:szCs w:val="22"/>
              </w:rPr>
              <w:t xml:space="preserve">   transferred to investment properties</w:t>
            </w:r>
          </w:p>
        </w:tc>
        <w:tc>
          <w:tcPr>
            <w:tcW w:w="270" w:type="dxa"/>
          </w:tcPr>
          <w:p w14:paraId="7CBC8480" w14:textId="77777777" w:rsidR="00CB3A66" w:rsidRPr="00B241B8" w:rsidRDefault="00CB3A66" w:rsidP="00CB3A66">
            <w:pPr>
              <w:tabs>
                <w:tab w:val="decimal" w:pos="-108"/>
              </w:tabs>
              <w:spacing w:line="240" w:lineRule="atLeast"/>
              <w:ind w:left="-115" w:right="-101"/>
              <w:jc w:val="center"/>
              <w:rPr>
                <w:rFonts w:cs="Times New Roman"/>
                <w:i/>
                <w:iCs/>
                <w:sz w:val="22"/>
                <w:szCs w:val="22"/>
              </w:rPr>
            </w:pPr>
          </w:p>
        </w:tc>
        <w:tc>
          <w:tcPr>
            <w:tcW w:w="1260" w:type="dxa"/>
            <w:shd w:val="clear" w:color="auto" w:fill="auto"/>
          </w:tcPr>
          <w:p w14:paraId="363E17EF" w14:textId="77777777" w:rsidR="00CB3A66" w:rsidRPr="00B241B8" w:rsidRDefault="00CB3A66" w:rsidP="00CB3A66">
            <w:pPr>
              <w:tabs>
                <w:tab w:val="decimal" w:pos="862"/>
              </w:tabs>
              <w:spacing w:line="240" w:lineRule="atLeast"/>
              <w:ind w:left="-115" w:right="-101"/>
              <w:rPr>
                <w:rFonts w:cs="Times New Roman"/>
                <w:sz w:val="22"/>
                <w:szCs w:val="22"/>
              </w:rPr>
            </w:pPr>
          </w:p>
          <w:p w14:paraId="67342912" w14:textId="0728F9E7" w:rsidR="00CB3A66" w:rsidRPr="00B241B8" w:rsidRDefault="00CB3A66" w:rsidP="00CB3A66">
            <w:pPr>
              <w:tabs>
                <w:tab w:val="decimal" w:pos="862"/>
              </w:tabs>
              <w:spacing w:line="240" w:lineRule="atLeast"/>
              <w:ind w:left="-115" w:right="-101"/>
              <w:rPr>
                <w:rFonts w:cs="Times New Roman"/>
                <w:sz w:val="22"/>
                <w:szCs w:val="22"/>
              </w:rPr>
            </w:pPr>
            <w:r w:rsidRPr="00B241B8">
              <w:rPr>
                <w:rFonts w:cs="Times New Roman"/>
                <w:sz w:val="22"/>
                <w:szCs w:val="22"/>
              </w:rPr>
              <w:t>9,204</w:t>
            </w:r>
          </w:p>
        </w:tc>
        <w:tc>
          <w:tcPr>
            <w:tcW w:w="270" w:type="dxa"/>
            <w:shd w:val="clear" w:color="auto" w:fill="auto"/>
          </w:tcPr>
          <w:p w14:paraId="57187A12"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260" w:type="dxa"/>
            <w:shd w:val="clear" w:color="auto" w:fill="auto"/>
          </w:tcPr>
          <w:p w14:paraId="4A07D0BC" w14:textId="77777777" w:rsidR="00CB3A66" w:rsidRPr="00B241B8" w:rsidRDefault="00CB3A66" w:rsidP="00CB3A66">
            <w:pPr>
              <w:tabs>
                <w:tab w:val="decimal" w:pos="912"/>
              </w:tabs>
              <w:spacing w:line="240" w:lineRule="atLeast"/>
              <w:ind w:left="-115" w:right="-101"/>
              <w:rPr>
                <w:rFonts w:cs="Times New Roman"/>
                <w:sz w:val="22"/>
                <w:szCs w:val="22"/>
              </w:rPr>
            </w:pPr>
          </w:p>
          <w:p w14:paraId="610FD8E8" w14:textId="28DF9085" w:rsidR="00CB3A66" w:rsidRPr="00B241B8" w:rsidRDefault="00CB3A66" w:rsidP="00CB3A66">
            <w:pPr>
              <w:tabs>
                <w:tab w:val="decimal" w:pos="912"/>
              </w:tabs>
              <w:spacing w:line="240" w:lineRule="atLeast"/>
              <w:ind w:left="-115" w:right="-101"/>
              <w:rPr>
                <w:rFonts w:cs="Times New Roman"/>
                <w:sz w:val="22"/>
                <w:szCs w:val="22"/>
              </w:rPr>
            </w:pPr>
            <w:r w:rsidRPr="00B241B8">
              <w:rPr>
                <w:rFonts w:cs="Times New Roman"/>
                <w:sz w:val="22"/>
                <w:szCs w:val="22"/>
              </w:rPr>
              <w:t>22,070</w:t>
            </w:r>
          </w:p>
        </w:tc>
        <w:tc>
          <w:tcPr>
            <w:tcW w:w="270" w:type="dxa"/>
            <w:shd w:val="clear" w:color="auto" w:fill="auto"/>
          </w:tcPr>
          <w:p w14:paraId="38012A5A"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080" w:type="dxa"/>
            <w:shd w:val="clear" w:color="auto" w:fill="auto"/>
          </w:tcPr>
          <w:p w14:paraId="23B7F817" w14:textId="77777777" w:rsidR="00CB3A66" w:rsidRPr="00B241B8" w:rsidRDefault="00CB3A66" w:rsidP="00CB3A66">
            <w:pPr>
              <w:tabs>
                <w:tab w:val="decimal" w:pos="826"/>
              </w:tabs>
              <w:spacing w:line="240" w:lineRule="atLeast"/>
              <w:ind w:left="-115" w:right="-101"/>
              <w:rPr>
                <w:rFonts w:cs="Times New Roman"/>
                <w:sz w:val="22"/>
                <w:szCs w:val="22"/>
              </w:rPr>
            </w:pPr>
          </w:p>
          <w:p w14:paraId="1FC29205" w14:textId="63B53F8D" w:rsidR="00CB3A66" w:rsidRPr="00B241B8" w:rsidRDefault="00CB3A66" w:rsidP="00CB3A66">
            <w:pPr>
              <w:tabs>
                <w:tab w:val="decimal" w:pos="826"/>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06687CB2" w14:textId="77777777" w:rsidR="00CB3A66" w:rsidRPr="00B241B8" w:rsidRDefault="00CB3A66" w:rsidP="00CB3A66">
            <w:pPr>
              <w:tabs>
                <w:tab w:val="decimal" w:pos="912"/>
              </w:tabs>
              <w:spacing w:line="240" w:lineRule="atLeast"/>
              <w:ind w:left="-115" w:right="-101"/>
              <w:rPr>
                <w:rFonts w:cs="Times New Roman"/>
                <w:sz w:val="22"/>
                <w:szCs w:val="22"/>
              </w:rPr>
            </w:pPr>
          </w:p>
        </w:tc>
        <w:tc>
          <w:tcPr>
            <w:tcW w:w="990" w:type="dxa"/>
            <w:shd w:val="clear" w:color="auto" w:fill="auto"/>
          </w:tcPr>
          <w:p w14:paraId="3B540314" w14:textId="77777777" w:rsidR="00CB3A66" w:rsidRPr="00B241B8" w:rsidRDefault="00CB3A66" w:rsidP="00CB3A66">
            <w:pPr>
              <w:tabs>
                <w:tab w:val="decimal" w:pos="791"/>
              </w:tabs>
              <w:spacing w:line="240" w:lineRule="atLeast"/>
              <w:ind w:left="-115" w:right="-101"/>
              <w:rPr>
                <w:rFonts w:cs="Times New Roman"/>
                <w:sz w:val="22"/>
                <w:szCs w:val="22"/>
              </w:rPr>
            </w:pPr>
          </w:p>
          <w:p w14:paraId="718478F3" w14:textId="2106DD99" w:rsidR="00CB3A66" w:rsidRPr="00B241B8" w:rsidRDefault="00CB3A66" w:rsidP="00CB3A66">
            <w:pPr>
              <w:tabs>
                <w:tab w:val="decimal" w:pos="791"/>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0220FCA4" w14:textId="77777777" w:rsidR="00CB3A66" w:rsidRPr="00B241B8" w:rsidRDefault="00CB3A66" w:rsidP="00CB3A66">
            <w:pPr>
              <w:tabs>
                <w:tab w:val="decimal" w:pos="912"/>
              </w:tabs>
              <w:spacing w:line="240" w:lineRule="atLeast"/>
              <w:ind w:left="-115" w:right="-101"/>
              <w:rPr>
                <w:rFonts w:cs="Times New Roman"/>
                <w:sz w:val="22"/>
                <w:szCs w:val="22"/>
              </w:rPr>
            </w:pPr>
          </w:p>
        </w:tc>
        <w:tc>
          <w:tcPr>
            <w:tcW w:w="990" w:type="dxa"/>
            <w:shd w:val="clear" w:color="auto" w:fill="auto"/>
          </w:tcPr>
          <w:p w14:paraId="1F700D6D" w14:textId="77777777" w:rsidR="00CB3A66" w:rsidRPr="00B241B8" w:rsidRDefault="00CB3A66" w:rsidP="00CB3A66">
            <w:pPr>
              <w:tabs>
                <w:tab w:val="decimal" w:pos="792"/>
              </w:tabs>
              <w:spacing w:line="240" w:lineRule="atLeast"/>
              <w:ind w:left="-115" w:right="-101"/>
              <w:rPr>
                <w:rFonts w:cs="Times New Roman"/>
                <w:sz w:val="22"/>
                <w:szCs w:val="22"/>
              </w:rPr>
            </w:pPr>
          </w:p>
          <w:p w14:paraId="4688C485" w14:textId="28BFD615" w:rsidR="00CB3A66" w:rsidRPr="00B241B8" w:rsidRDefault="00CB3A66" w:rsidP="00CB3A66">
            <w:pPr>
              <w:tabs>
                <w:tab w:val="decimal" w:pos="792"/>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07E7EADA" w14:textId="77777777" w:rsidR="00CB3A66" w:rsidRPr="00B241B8" w:rsidRDefault="00CB3A66" w:rsidP="00CB3A66">
            <w:pPr>
              <w:tabs>
                <w:tab w:val="decimal" w:pos="792"/>
              </w:tabs>
              <w:spacing w:line="240" w:lineRule="atLeast"/>
              <w:ind w:left="-115" w:right="-101"/>
              <w:rPr>
                <w:rFonts w:cs="Times New Roman"/>
                <w:sz w:val="22"/>
                <w:szCs w:val="22"/>
              </w:rPr>
            </w:pPr>
          </w:p>
        </w:tc>
        <w:tc>
          <w:tcPr>
            <w:tcW w:w="1080" w:type="dxa"/>
          </w:tcPr>
          <w:p w14:paraId="6284A20B" w14:textId="77777777" w:rsidR="00CB3A66" w:rsidRPr="00B241B8" w:rsidRDefault="00CB3A66" w:rsidP="00CB3A66">
            <w:pPr>
              <w:tabs>
                <w:tab w:val="decimal" w:pos="792"/>
              </w:tabs>
              <w:spacing w:line="240" w:lineRule="atLeast"/>
              <w:ind w:left="-115" w:right="-101"/>
              <w:rPr>
                <w:rFonts w:cs="Times New Roman"/>
                <w:sz w:val="22"/>
                <w:szCs w:val="22"/>
              </w:rPr>
            </w:pPr>
          </w:p>
          <w:p w14:paraId="67297114" w14:textId="1549659A" w:rsidR="00CB3A66" w:rsidRPr="00B241B8" w:rsidRDefault="00CB3A66" w:rsidP="00CB3A66">
            <w:pPr>
              <w:tabs>
                <w:tab w:val="decimal" w:pos="792"/>
              </w:tabs>
              <w:spacing w:line="240" w:lineRule="atLeast"/>
              <w:ind w:left="-115" w:right="-101"/>
              <w:rPr>
                <w:rFonts w:cs="Times New Roman"/>
                <w:sz w:val="22"/>
                <w:szCs w:val="22"/>
              </w:rPr>
            </w:pPr>
            <w:r w:rsidRPr="00B241B8">
              <w:rPr>
                <w:rFonts w:cs="Times New Roman"/>
                <w:sz w:val="22"/>
                <w:szCs w:val="22"/>
              </w:rPr>
              <w:t>-</w:t>
            </w:r>
          </w:p>
        </w:tc>
        <w:tc>
          <w:tcPr>
            <w:tcW w:w="270" w:type="dxa"/>
          </w:tcPr>
          <w:p w14:paraId="3BE3FBD6" w14:textId="77777777" w:rsidR="00CB3A66" w:rsidRPr="00B241B8" w:rsidRDefault="00CB3A66" w:rsidP="00CB3A66">
            <w:pPr>
              <w:tabs>
                <w:tab w:val="decimal" w:pos="792"/>
              </w:tabs>
              <w:spacing w:line="240" w:lineRule="atLeast"/>
              <w:ind w:left="-115" w:right="-101"/>
              <w:rPr>
                <w:rFonts w:cs="Times New Roman"/>
                <w:sz w:val="22"/>
                <w:szCs w:val="22"/>
              </w:rPr>
            </w:pPr>
          </w:p>
        </w:tc>
        <w:tc>
          <w:tcPr>
            <w:tcW w:w="1170" w:type="dxa"/>
            <w:shd w:val="clear" w:color="auto" w:fill="auto"/>
          </w:tcPr>
          <w:p w14:paraId="3BCB841C" w14:textId="77777777" w:rsidR="00CB3A66" w:rsidRPr="00B241B8" w:rsidRDefault="00CB3A66" w:rsidP="00CB3A66">
            <w:pPr>
              <w:tabs>
                <w:tab w:val="decimal" w:pos="792"/>
              </w:tabs>
              <w:spacing w:line="240" w:lineRule="atLeast"/>
              <w:ind w:left="-115" w:right="-101"/>
              <w:rPr>
                <w:rFonts w:cs="Times New Roman"/>
                <w:sz w:val="22"/>
                <w:szCs w:val="22"/>
              </w:rPr>
            </w:pPr>
          </w:p>
          <w:p w14:paraId="344105FA" w14:textId="099804BC" w:rsidR="00CB3A66" w:rsidRPr="00B241B8" w:rsidRDefault="00CB3A66" w:rsidP="00CB3A66">
            <w:pPr>
              <w:tabs>
                <w:tab w:val="decimal" w:pos="792"/>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3D8F1B5E"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080" w:type="dxa"/>
            <w:shd w:val="clear" w:color="auto" w:fill="auto"/>
          </w:tcPr>
          <w:p w14:paraId="27FA5C9E" w14:textId="77777777" w:rsidR="00CB3A66" w:rsidRPr="00B241B8" w:rsidRDefault="00CB3A66" w:rsidP="00CB3A66">
            <w:pPr>
              <w:tabs>
                <w:tab w:val="decimal" w:pos="839"/>
              </w:tabs>
              <w:spacing w:line="240" w:lineRule="atLeast"/>
              <w:ind w:left="-115" w:right="-101"/>
              <w:rPr>
                <w:rFonts w:cs="Times New Roman"/>
                <w:sz w:val="22"/>
                <w:szCs w:val="22"/>
              </w:rPr>
            </w:pPr>
          </w:p>
          <w:p w14:paraId="3619ACEE" w14:textId="4ABFD557" w:rsidR="00CB3A66" w:rsidRPr="00B241B8" w:rsidRDefault="00CB3A66" w:rsidP="00CB3A66">
            <w:pPr>
              <w:tabs>
                <w:tab w:val="decimal" w:pos="839"/>
              </w:tabs>
              <w:spacing w:line="240" w:lineRule="atLeast"/>
              <w:ind w:left="-115" w:right="-101"/>
              <w:rPr>
                <w:rFonts w:cs="Times New Roman"/>
                <w:sz w:val="22"/>
                <w:szCs w:val="22"/>
              </w:rPr>
            </w:pPr>
            <w:r w:rsidRPr="00B241B8">
              <w:rPr>
                <w:rFonts w:cs="Times New Roman"/>
                <w:sz w:val="22"/>
                <w:szCs w:val="22"/>
              </w:rPr>
              <w:t>31,274</w:t>
            </w:r>
          </w:p>
        </w:tc>
      </w:tr>
      <w:tr w:rsidR="00CB3A66" w:rsidRPr="004A2B72" w14:paraId="17618A2B" w14:textId="77777777" w:rsidTr="002D059D">
        <w:trPr>
          <w:trHeight w:val="245"/>
        </w:trPr>
        <w:tc>
          <w:tcPr>
            <w:tcW w:w="3600" w:type="dxa"/>
            <w:shd w:val="clear" w:color="auto" w:fill="auto"/>
          </w:tcPr>
          <w:p w14:paraId="14A702ED" w14:textId="77777777" w:rsidR="00CB3A66" w:rsidRPr="00B241B8" w:rsidRDefault="00CB3A66" w:rsidP="00CB3A66">
            <w:pPr>
              <w:spacing w:line="240" w:lineRule="atLeast"/>
              <w:ind w:left="162" w:right="-218" w:hanging="162"/>
              <w:rPr>
                <w:rFonts w:cs="Times New Roman"/>
                <w:sz w:val="22"/>
                <w:szCs w:val="22"/>
              </w:rPr>
            </w:pPr>
            <w:r w:rsidRPr="00B241B8">
              <w:rPr>
                <w:rFonts w:cs="Times New Roman"/>
                <w:sz w:val="22"/>
                <w:szCs w:val="22"/>
              </w:rPr>
              <w:t xml:space="preserve">Transfer to investment properties </w:t>
            </w:r>
          </w:p>
          <w:p w14:paraId="2028108E" w14:textId="07782B66" w:rsidR="00CB3A66" w:rsidRPr="00B241B8" w:rsidRDefault="00CB3A66" w:rsidP="002D059D">
            <w:pPr>
              <w:spacing w:line="240" w:lineRule="atLeast"/>
              <w:ind w:right="-114"/>
              <w:rPr>
                <w:rFonts w:cs="Times New Roman"/>
                <w:sz w:val="22"/>
                <w:szCs w:val="22"/>
              </w:rPr>
            </w:pPr>
            <w:r w:rsidRPr="00B241B8">
              <w:rPr>
                <w:rFonts w:cs="Times New Roman"/>
                <w:sz w:val="22"/>
                <w:szCs w:val="22"/>
              </w:rPr>
              <w:t xml:space="preserve"> </w:t>
            </w:r>
            <w:r w:rsidRPr="00B241B8">
              <w:rPr>
                <w:rFonts w:cs="Times New Roman"/>
                <w:i/>
                <w:iCs/>
                <w:sz w:val="22"/>
                <w:szCs w:val="22"/>
              </w:rPr>
              <w:t xml:space="preserve">  (see note 1</w:t>
            </w:r>
            <w:r w:rsidR="003C491C" w:rsidRPr="00B241B8">
              <w:rPr>
                <w:rFonts w:cs="Times New Roman"/>
                <w:i/>
                <w:iCs/>
                <w:sz w:val="22"/>
                <w:szCs w:val="22"/>
              </w:rPr>
              <w:t>3</w:t>
            </w:r>
            <w:r w:rsidRPr="00B241B8">
              <w:rPr>
                <w:rFonts w:cs="Times New Roman"/>
                <w:i/>
                <w:iCs/>
                <w:sz w:val="22"/>
                <w:szCs w:val="22"/>
              </w:rPr>
              <w:t>)</w:t>
            </w:r>
          </w:p>
        </w:tc>
        <w:tc>
          <w:tcPr>
            <w:tcW w:w="270" w:type="dxa"/>
          </w:tcPr>
          <w:p w14:paraId="3C0FCB83" w14:textId="77777777" w:rsidR="00CB3A66" w:rsidRPr="00B241B8" w:rsidRDefault="00CB3A66" w:rsidP="00CB3A66">
            <w:pPr>
              <w:tabs>
                <w:tab w:val="decimal" w:pos="-108"/>
              </w:tabs>
              <w:spacing w:line="240" w:lineRule="atLeast"/>
              <w:ind w:left="-115" w:right="-101"/>
              <w:jc w:val="center"/>
              <w:rPr>
                <w:rFonts w:cs="Times New Roman"/>
                <w:i/>
                <w:iCs/>
                <w:sz w:val="22"/>
                <w:szCs w:val="22"/>
              </w:rPr>
            </w:pPr>
          </w:p>
        </w:tc>
        <w:tc>
          <w:tcPr>
            <w:tcW w:w="1260" w:type="dxa"/>
            <w:shd w:val="clear" w:color="auto" w:fill="auto"/>
          </w:tcPr>
          <w:p w14:paraId="3C68506F" w14:textId="77777777" w:rsidR="00CB3A66" w:rsidRPr="00B241B8" w:rsidRDefault="00CB3A66" w:rsidP="00CB3A66">
            <w:pPr>
              <w:tabs>
                <w:tab w:val="decimal" w:pos="862"/>
              </w:tabs>
              <w:spacing w:line="240" w:lineRule="atLeast"/>
              <w:ind w:left="-115" w:right="-101"/>
              <w:rPr>
                <w:rFonts w:cs="Times New Roman"/>
                <w:sz w:val="22"/>
                <w:szCs w:val="22"/>
              </w:rPr>
            </w:pPr>
          </w:p>
          <w:p w14:paraId="44FF35B5" w14:textId="08E28666" w:rsidR="00CB3A66" w:rsidRPr="00B241B8" w:rsidRDefault="00CB3A66" w:rsidP="00CB3A66">
            <w:pPr>
              <w:tabs>
                <w:tab w:val="decimal" w:pos="862"/>
              </w:tabs>
              <w:spacing w:line="240" w:lineRule="atLeast"/>
              <w:ind w:left="-115" w:right="-101"/>
              <w:rPr>
                <w:rFonts w:cs="Times New Roman"/>
                <w:sz w:val="22"/>
                <w:szCs w:val="22"/>
              </w:rPr>
            </w:pPr>
            <w:r w:rsidRPr="00B241B8">
              <w:rPr>
                <w:rFonts w:cs="Times New Roman"/>
                <w:sz w:val="22"/>
                <w:szCs w:val="22"/>
              </w:rPr>
              <w:t>(118,923)</w:t>
            </w:r>
          </w:p>
        </w:tc>
        <w:tc>
          <w:tcPr>
            <w:tcW w:w="270" w:type="dxa"/>
            <w:shd w:val="clear" w:color="auto" w:fill="auto"/>
          </w:tcPr>
          <w:p w14:paraId="0DBC47C9"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260" w:type="dxa"/>
            <w:shd w:val="clear" w:color="auto" w:fill="auto"/>
          </w:tcPr>
          <w:p w14:paraId="754AA2E3" w14:textId="77777777" w:rsidR="00CB3A66" w:rsidRPr="00B241B8" w:rsidRDefault="00CB3A66" w:rsidP="00CB3A66">
            <w:pPr>
              <w:tabs>
                <w:tab w:val="decimal" w:pos="912"/>
              </w:tabs>
              <w:spacing w:line="240" w:lineRule="atLeast"/>
              <w:ind w:left="-115" w:right="-101"/>
              <w:rPr>
                <w:rFonts w:cs="Times New Roman"/>
                <w:sz w:val="22"/>
                <w:szCs w:val="22"/>
              </w:rPr>
            </w:pPr>
          </w:p>
          <w:p w14:paraId="0B1A9422" w14:textId="4B57C245" w:rsidR="00CB3A66" w:rsidRPr="00B241B8" w:rsidRDefault="00CB3A66" w:rsidP="00CB3A66">
            <w:pPr>
              <w:tabs>
                <w:tab w:val="decimal" w:pos="912"/>
              </w:tabs>
              <w:spacing w:line="240" w:lineRule="atLeast"/>
              <w:ind w:left="-115" w:right="-101"/>
              <w:rPr>
                <w:rFonts w:cs="Times New Roman"/>
                <w:sz w:val="22"/>
                <w:szCs w:val="22"/>
              </w:rPr>
            </w:pPr>
            <w:r w:rsidRPr="00B241B8">
              <w:rPr>
                <w:rFonts w:cs="Times New Roman"/>
                <w:sz w:val="22"/>
                <w:szCs w:val="22"/>
              </w:rPr>
              <w:t>(73,503)</w:t>
            </w:r>
          </w:p>
        </w:tc>
        <w:tc>
          <w:tcPr>
            <w:tcW w:w="270" w:type="dxa"/>
            <w:shd w:val="clear" w:color="auto" w:fill="auto"/>
          </w:tcPr>
          <w:p w14:paraId="15B192FA"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080" w:type="dxa"/>
            <w:shd w:val="clear" w:color="auto" w:fill="auto"/>
          </w:tcPr>
          <w:p w14:paraId="00C4A8D0" w14:textId="77777777" w:rsidR="00CB3A66" w:rsidRPr="00B241B8" w:rsidRDefault="00CB3A66" w:rsidP="00CB3A66">
            <w:pPr>
              <w:tabs>
                <w:tab w:val="decimal" w:pos="826"/>
              </w:tabs>
              <w:spacing w:line="240" w:lineRule="atLeast"/>
              <w:ind w:left="-115" w:right="-101"/>
              <w:rPr>
                <w:rFonts w:cs="Times New Roman"/>
                <w:sz w:val="22"/>
                <w:szCs w:val="22"/>
              </w:rPr>
            </w:pPr>
          </w:p>
          <w:p w14:paraId="58604441" w14:textId="138CDB94" w:rsidR="00CB3A66" w:rsidRPr="00B241B8" w:rsidRDefault="00CB3A66" w:rsidP="00CB3A66">
            <w:pPr>
              <w:tabs>
                <w:tab w:val="decimal" w:pos="826"/>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00275DBD" w14:textId="77777777" w:rsidR="00CB3A66" w:rsidRPr="00B241B8" w:rsidRDefault="00CB3A66" w:rsidP="00CB3A66">
            <w:pPr>
              <w:tabs>
                <w:tab w:val="decimal" w:pos="912"/>
              </w:tabs>
              <w:spacing w:line="240" w:lineRule="atLeast"/>
              <w:ind w:left="-115" w:right="-101"/>
              <w:rPr>
                <w:rFonts w:cs="Times New Roman"/>
                <w:sz w:val="22"/>
                <w:szCs w:val="22"/>
              </w:rPr>
            </w:pPr>
          </w:p>
        </w:tc>
        <w:tc>
          <w:tcPr>
            <w:tcW w:w="990" w:type="dxa"/>
            <w:shd w:val="clear" w:color="auto" w:fill="auto"/>
          </w:tcPr>
          <w:p w14:paraId="1DD07018" w14:textId="77777777" w:rsidR="00CB3A66" w:rsidRPr="00B241B8" w:rsidRDefault="00CB3A66" w:rsidP="00CB3A66">
            <w:pPr>
              <w:tabs>
                <w:tab w:val="decimal" w:pos="791"/>
              </w:tabs>
              <w:spacing w:line="240" w:lineRule="atLeast"/>
              <w:ind w:left="-115" w:right="-101"/>
              <w:rPr>
                <w:rFonts w:cs="Times New Roman"/>
                <w:sz w:val="22"/>
                <w:szCs w:val="22"/>
              </w:rPr>
            </w:pPr>
          </w:p>
          <w:p w14:paraId="0143D343" w14:textId="606917F4" w:rsidR="00CB3A66" w:rsidRPr="00B241B8" w:rsidRDefault="00CB3A66" w:rsidP="00CB3A66">
            <w:pPr>
              <w:tabs>
                <w:tab w:val="decimal" w:pos="791"/>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220C5C47" w14:textId="77777777" w:rsidR="00CB3A66" w:rsidRPr="00B241B8" w:rsidRDefault="00CB3A66" w:rsidP="00CB3A66">
            <w:pPr>
              <w:tabs>
                <w:tab w:val="decimal" w:pos="912"/>
              </w:tabs>
              <w:spacing w:line="240" w:lineRule="atLeast"/>
              <w:ind w:left="-115" w:right="-101"/>
              <w:rPr>
                <w:rFonts w:cs="Times New Roman"/>
                <w:sz w:val="22"/>
                <w:szCs w:val="22"/>
              </w:rPr>
            </w:pPr>
          </w:p>
        </w:tc>
        <w:tc>
          <w:tcPr>
            <w:tcW w:w="990" w:type="dxa"/>
            <w:shd w:val="clear" w:color="auto" w:fill="auto"/>
          </w:tcPr>
          <w:p w14:paraId="3AC8DBEC" w14:textId="77777777" w:rsidR="00CB3A66" w:rsidRPr="00B241B8" w:rsidRDefault="00CB3A66" w:rsidP="00CB3A66">
            <w:pPr>
              <w:tabs>
                <w:tab w:val="decimal" w:pos="792"/>
              </w:tabs>
              <w:spacing w:line="240" w:lineRule="atLeast"/>
              <w:ind w:left="-115" w:right="-101"/>
              <w:rPr>
                <w:rFonts w:cs="Times New Roman"/>
                <w:sz w:val="22"/>
                <w:szCs w:val="22"/>
              </w:rPr>
            </w:pPr>
          </w:p>
          <w:p w14:paraId="4F3CD4B7" w14:textId="46A9BAA9" w:rsidR="00CB3A66" w:rsidRPr="00B241B8" w:rsidRDefault="00CB3A66" w:rsidP="00CB3A66">
            <w:pPr>
              <w:tabs>
                <w:tab w:val="decimal" w:pos="792"/>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6BB94320" w14:textId="77777777" w:rsidR="00CB3A66" w:rsidRPr="00B241B8" w:rsidRDefault="00CB3A66" w:rsidP="00CB3A66">
            <w:pPr>
              <w:tabs>
                <w:tab w:val="decimal" w:pos="792"/>
              </w:tabs>
              <w:spacing w:line="240" w:lineRule="atLeast"/>
              <w:ind w:left="-115" w:right="-101"/>
              <w:rPr>
                <w:rFonts w:cs="Times New Roman"/>
                <w:sz w:val="22"/>
                <w:szCs w:val="22"/>
              </w:rPr>
            </w:pPr>
          </w:p>
        </w:tc>
        <w:tc>
          <w:tcPr>
            <w:tcW w:w="1080" w:type="dxa"/>
          </w:tcPr>
          <w:p w14:paraId="786ABBA2" w14:textId="77777777" w:rsidR="00CB3A66" w:rsidRPr="00B241B8" w:rsidRDefault="00CB3A66" w:rsidP="00CB3A66">
            <w:pPr>
              <w:tabs>
                <w:tab w:val="decimal" w:pos="792"/>
              </w:tabs>
              <w:spacing w:line="240" w:lineRule="atLeast"/>
              <w:ind w:left="-115" w:right="-101"/>
              <w:rPr>
                <w:rFonts w:cs="Times New Roman"/>
                <w:sz w:val="22"/>
                <w:szCs w:val="22"/>
              </w:rPr>
            </w:pPr>
          </w:p>
          <w:p w14:paraId="3D5109E0" w14:textId="31AD38AD" w:rsidR="00CB3A66" w:rsidRPr="00B241B8" w:rsidRDefault="00CB3A66" w:rsidP="00CB3A66">
            <w:pPr>
              <w:tabs>
                <w:tab w:val="decimal" w:pos="792"/>
              </w:tabs>
              <w:spacing w:line="240" w:lineRule="atLeast"/>
              <w:ind w:left="-115" w:right="-101"/>
              <w:rPr>
                <w:rFonts w:cs="Times New Roman"/>
                <w:sz w:val="22"/>
                <w:szCs w:val="22"/>
              </w:rPr>
            </w:pPr>
            <w:r w:rsidRPr="00B241B8">
              <w:rPr>
                <w:rFonts w:cs="Times New Roman"/>
                <w:sz w:val="22"/>
                <w:szCs w:val="22"/>
              </w:rPr>
              <w:t>-</w:t>
            </w:r>
          </w:p>
        </w:tc>
        <w:tc>
          <w:tcPr>
            <w:tcW w:w="270" w:type="dxa"/>
          </w:tcPr>
          <w:p w14:paraId="68F4BBE7" w14:textId="77777777" w:rsidR="00CB3A66" w:rsidRPr="00B241B8" w:rsidRDefault="00CB3A66" w:rsidP="00CB3A66">
            <w:pPr>
              <w:tabs>
                <w:tab w:val="decimal" w:pos="792"/>
              </w:tabs>
              <w:spacing w:line="240" w:lineRule="atLeast"/>
              <w:ind w:left="-115" w:right="-101"/>
              <w:rPr>
                <w:rFonts w:cs="Times New Roman"/>
                <w:sz w:val="22"/>
                <w:szCs w:val="22"/>
              </w:rPr>
            </w:pPr>
          </w:p>
        </w:tc>
        <w:tc>
          <w:tcPr>
            <w:tcW w:w="1170" w:type="dxa"/>
            <w:shd w:val="clear" w:color="auto" w:fill="auto"/>
          </w:tcPr>
          <w:p w14:paraId="5D642461" w14:textId="77777777" w:rsidR="00CB3A66" w:rsidRPr="00B241B8" w:rsidRDefault="00CB3A66" w:rsidP="00CB3A66">
            <w:pPr>
              <w:tabs>
                <w:tab w:val="decimal" w:pos="792"/>
              </w:tabs>
              <w:spacing w:line="240" w:lineRule="atLeast"/>
              <w:ind w:left="-115" w:right="-101"/>
              <w:rPr>
                <w:rFonts w:cs="Times New Roman"/>
                <w:sz w:val="22"/>
                <w:szCs w:val="22"/>
              </w:rPr>
            </w:pPr>
          </w:p>
          <w:p w14:paraId="0FD96B7B" w14:textId="65D48DC7" w:rsidR="00CB3A66" w:rsidRPr="00B241B8" w:rsidRDefault="00CB3A66" w:rsidP="00CB3A66">
            <w:pPr>
              <w:tabs>
                <w:tab w:val="decimal" w:pos="792"/>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22FD0A01"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080" w:type="dxa"/>
            <w:shd w:val="clear" w:color="auto" w:fill="auto"/>
          </w:tcPr>
          <w:p w14:paraId="265004C1" w14:textId="77777777" w:rsidR="00CB3A66" w:rsidRPr="00B241B8" w:rsidRDefault="00CB3A66" w:rsidP="00CB3A66">
            <w:pPr>
              <w:tabs>
                <w:tab w:val="decimal" w:pos="839"/>
              </w:tabs>
              <w:spacing w:line="240" w:lineRule="atLeast"/>
              <w:ind w:left="-115" w:right="-101"/>
              <w:rPr>
                <w:rFonts w:cs="Times New Roman"/>
                <w:sz w:val="22"/>
                <w:szCs w:val="22"/>
              </w:rPr>
            </w:pPr>
          </w:p>
          <w:p w14:paraId="6075844E" w14:textId="66D32472" w:rsidR="00CB3A66" w:rsidRPr="00B241B8" w:rsidRDefault="00CB3A66" w:rsidP="00CB3A66">
            <w:pPr>
              <w:tabs>
                <w:tab w:val="decimal" w:pos="839"/>
              </w:tabs>
              <w:spacing w:line="240" w:lineRule="atLeast"/>
              <w:ind w:left="-115" w:right="-101"/>
              <w:rPr>
                <w:rFonts w:cs="Times New Roman"/>
                <w:sz w:val="22"/>
                <w:szCs w:val="22"/>
              </w:rPr>
            </w:pPr>
            <w:r w:rsidRPr="00B241B8">
              <w:rPr>
                <w:rFonts w:cs="Times New Roman"/>
                <w:sz w:val="22"/>
                <w:szCs w:val="22"/>
              </w:rPr>
              <w:t>(192,426)</w:t>
            </w:r>
          </w:p>
        </w:tc>
      </w:tr>
      <w:tr w:rsidR="00CB3A66" w:rsidRPr="004A2B72" w14:paraId="625CC916" w14:textId="77777777" w:rsidTr="002D059D">
        <w:tc>
          <w:tcPr>
            <w:tcW w:w="3600" w:type="dxa"/>
            <w:shd w:val="clear" w:color="auto" w:fill="auto"/>
          </w:tcPr>
          <w:p w14:paraId="55942B8B" w14:textId="5CB78869" w:rsidR="00CB3A66" w:rsidRPr="00B241B8" w:rsidRDefault="00CB3A66" w:rsidP="00CB3A66">
            <w:pPr>
              <w:spacing w:line="240" w:lineRule="atLeast"/>
              <w:ind w:right="-218"/>
              <w:rPr>
                <w:rFonts w:cs="Times New Roman"/>
                <w:sz w:val="22"/>
                <w:szCs w:val="22"/>
              </w:rPr>
            </w:pPr>
            <w:r w:rsidRPr="00B241B8">
              <w:rPr>
                <w:rFonts w:cs="Times New Roman"/>
                <w:sz w:val="22"/>
                <w:szCs w:val="22"/>
              </w:rPr>
              <w:t>Write-off</w:t>
            </w:r>
          </w:p>
        </w:tc>
        <w:tc>
          <w:tcPr>
            <w:tcW w:w="270" w:type="dxa"/>
          </w:tcPr>
          <w:p w14:paraId="30575295" w14:textId="77777777" w:rsidR="00CB3A66" w:rsidRPr="00B241B8" w:rsidRDefault="00CB3A66" w:rsidP="00CB3A66">
            <w:pPr>
              <w:tabs>
                <w:tab w:val="decimal" w:pos="-108"/>
              </w:tabs>
              <w:spacing w:line="240" w:lineRule="atLeast"/>
              <w:ind w:left="-115" w:right="-101"/>
              <w:jc w:val="center"/>
              <w:rPr>
                <w:rFonts w:cs="Times New Roman"/>
                <w:i/>
                <w:iCs/>
                <w:sz w:val="22"/>
                <w:szCs w:val="22"/>
              </w:rPr>
            </w:pPr>
          </w:p>
        </w:tc>
        <w:tc>
          <w:tcPr>
            <w:tcW w:w="1260" w:type="dxa"/>
            <w:shd w:val="clear" w:color="auto" w:fill="auto"/>
          </w:tcPr>
          <w:p w14:paraId="2107E4DD" w14:textId="63917AD4" w:rsidR="00CB3A66" w:rsidRPr="00B241B8" w:rsidRDefault="00CB3A66" w:rsidP="00CB3A66">
            <w:pPr>
              <w:tabs>
                <w:tab w:val="decimal" w:pos="862"/>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46E3B7BE"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260" w:type="dxa"/>
            <w:shd w:val="clear" w:color="auto" w:fill="auto"/>
          </w:tcPr>
          <w:p w14:paraId="290CDC7A" w14:textId="39465800" w:rsidR="00CB3A66" w:rsidRPr="00B241B8" w:rsidRDefault="00CB3A66" w:rsidP="00CB3A66">
            <w:pPr>
              <w:tabs>
                <w:tab w:val="decimal" w:pos="912"/>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6D72EFBC"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080" w:type="dxa"/>
            <w:shd w:val="clear" w:color="auto" w:fill="auto"/>
          </w:tcPr>
          <w:p w14:paraId="6D640112" w14:textId="650A84BE" w:rsidR="00CB3A66" w:rsidRPr="00B241B8" w:rsidRDefault="00CB3A66" w:rsidP="00CB3A66">
            <w:pPr>
              <w:tabs>
                <w:tab w:val="decimal" w:pos="826"/>
              </w:tabs>
              <w:spacing w:line="240" w:lineRule="atLeast"/>
              <w:ind w:left="-115" w:right="-101"/>
              <w:rPr>
                <w:rFonts w:cs="Times New Roman"/>
                <w:sz w:val="22"/>
                <w:szCs w:val="22"/>
              </w:rPr>
            </w:pPr>
            <w:r w:rsidRPr="00B241B8">
              <w:rPr>
                <w:rFonts w:cs="Times New Roman"/>
                <w:sz w:val="22"/>
                <w:szCs w:val="22"/>
              </w:rPr>
              <w:t>(1,999)</w:t>
            </w:r>
          </w:p>
        </w:tc>
        <w:tc>
          <w:tcPr>
            <w:tcW w:w="270" w:type="dxa"/>
            <w:shd w:val="clear" w:color="auto" w:fill="auto"/>
          </w:tcPr>
          <w:p w14:paraId="308A0075" w14:textId="77777777" w:rsidR="00CB3A66" w:rsidRPr="00B241B8" w:rsidRDefault="00CB3A66" w:rsidP="00CB3A66">
            <w:pPr>
              <w:tabs>
                <w:tab w:val="decimal" w:pos="912"/>
              </w:tabs>
              <w:spacing w:line="240" w:lineRule="atLeast"/>
              <w:ind w:left="-115" w:right="-101"/>
              <w:rPr>
                <w:rFonts w:cs="Times New Roman"/>
                <w:sz w:val="22"/>
                <w:szCs w:val="22"/>
              </w:rPr>
            </w:pPr>
          </w:p>
        </w:tc>
        <w:tc>
          <w:tcPr>
            <w:tcW w:w="990" w:type="dxa"/>
            <w:shd w:val="clear" w:color="auto" w:fill="auto"/>
          </w:tcPr>
          <w:p w14:paraId="39405827" w14:textId="337676E7" w:rsidR="00CB3A66" w:rsidRPr="00B241B8" w:rsidRDefault="00CB3A66" w:rsidP="00CB3A66">
            <w:pPr>
              <w:tabs>
                <w:tab w:val="decimal" w:pos="791"/>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7482AD3A" w14:textId="77777777" w:rsidR="00CB3A66" w:rsidRPr="00B241B8" w:rsidRDefault="00CB3A66" w:rsidP="00CB3A66">
            <w:pPr>
              <w:tabs>
                <w:tab w:val="decimal" w:pos="912"/>
              </w:tabs>
              <w:spacing w:line="240" w:lineRule="atLeast"/>
              <w:ind w:left="-115" w:right="-101"/>
              <w:rPr>
                <w:rFonts w:cs="Times New Roman"/>
                <w:sz w:val="22"/>
                <w:szCs w:val="22"/>
              </w:rPr>
            </w:pPr>
          </w:p>
        </w:tc>
        <w:tc>
          <w:tcPr>
            <w:tcW w:w="990" w:type="dxa"/>
            <w:shd w:val="clear" w:color="auto" w:fill="auto"/>
          </w:tcPr>
          <w:p w14:paraId="543C7AD6" w14:textId="6B97E326" w:rsidR="00CB3A66" w:rsidRPr="00B241B8" w:rsidRDefault="00CB3A66" w:rsidP="00CB3A66">
            <w:pPr>
              <w:tabs>
                <w:tab w:val="decimal" w:pos="792"/>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2F414BD2" w14:textId="77777777" w:rsidR="00CB3A66" w:rsidRPr="00B241B8" w:rsidRDefault="00CB3A66" w:rsidP="00CB3A66">
            <w:pPr>
              <w:tabs>
                <w:tab w:val="decimal" w:pos="792"/>
              </w:tabs>
              <w:spacing w:line="240" w:lineRule="atLeast"/>
              <w:ind w:left="-115" w:right="-101"/>
              <w:rPr>
                <w:rFonts w:cs="Times New Roman"/>
                <w:sz w:val="22"/>
                <w:szCs w:val="22"/>
              </w:rPr>
            </w:pPr>
          </w:p>
        </w:tc>
        <w:tc>
          <w:tcPr>
            <w:tcW w:w="1080" w:type="dxa"/>
          </w:tcPr>
          <w:p w14:paraId="7706763A" w14:textId="3097C96C" w:rsidR="00CB3A66" w:rsidRPr="00B241B8" w:rsidRDefault="00CB3A66" w:rsidP="00CB3A66">
            <w:pPr>
              <w:tabs>
                <w:tab w:val="decimal" w:pos="792"/>
              </w:tabs>
              <w:spacing w:line="240" w:lineRule="atLeast"/>
              <w:ind w:left="-115" w:right="-101"/>
              <w:rPr>
                <w:rFonts w:cs="Times New Roman"/>
                <w:sz w:val="22"/>
                <w:szCs w:val="22"/>
              </w:rPr>
            </w:pPr>
            <w:r w:rsidRPr="00B241B8">
              <w:rPr>
                <w:rFonts w:cs="Times New Roman"/>
                <w:sz w:val="22"/>
                <w:szCs w:val="22"/>
              </w:rPr>
              <w:t>-</w:t>
            </w:r>
          </w:p>
        </w:tc>
        <w:tc>
          <w:tcPr>
            <w:tcW w:w="270" w:type="dxa"/>
          </w:tcPr>
          <w:p w14:paraId="4DF27F16" w14:textId="77777777" w:rsidR="00CB3A66" w:rsidRPr="00B241B8" w:rsidRDefault="00CB3A66" w:rsidP="00CB3A66">
            <w:pPr>
              <w:tabs>
                <w:tab w:val="decimal" w:pos="792"/>
              </w:tabs>
              <w:spacing w:line="240" w:lineRule="atLeast"/>
              <w:ind w:left="-115" w:right="-101"/>
              <w:rPr>
                <w:rFonts w:cs="Times New Roman"/>
                <w:sz w:val="22"/>
                <w:szCs w:val="22"/>
              </w:rPr>
            </w:pPr>
          </w:p>
        </w:tc>
        <w:tc>
          <w:tcPr>
            <w:tcW w:w="1170" w:type="dxa"/>
            <w:shd w:val="clear" w:color="auto" w:fill="auto"/>
          </w:tcPr>
          <w:p w14:paraId="6B025E1C" w14:textId="72279933" w:rsidR="00CB3A66" w:rsidRPr="00B241B8" w:rsidRDefault="00CB3A66" w:rsidP="00CB3A66">
            <w:pPr>
              <w:tabs>
                <w:tab w:val="decimal" w:pos="792"/>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54E14052"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080" w:type="dxa"/>
            <w:shd w:val="clear" w:color="auto" w:fill="auto"/>
          </w:tcPr>
          <w:p w14:paraId="606D7635" w14:textId="054635AF" w:rsidR="00CB3A66" w:rsidRPr="00B241B8" w:rsidRDefault="00CB3A66" w:rsidP="00CB3A66">
            <w:pPr>
              <w:tabs>
                <w:tab w:val="decimal" w:pos="839"/>
              </w:tabs>
              <w:spacing w:line="240" w:lineRule="atLeast"/>
              <w:ind w:left="-115" w:right="-101"/>
              <w:rPr>
                <w:rFonts w:cs="Times New Roman"/>
                <w:sz w:val="22"/>
                <w:szCs w:val="22"/>
              </w:rPr>
            </w:pPr>
            <w:r w:rsidRPr="00B241B8">
              <w:rPr>
                <w:rFonts w:cs="Times New Roman"/>
                <w:sz w:val="22"/>
                <w:szCs w:val="22"/>
              </w:rPr>
              <w:t>(1,999)</w:t>
            </w:r>
          </w:p>
        </w:tc>
      </w:tr>
      <w:tr w:rsidR="00CB3A66" w:rsidRPr="004A2B72" w14:paraId="0E5B0D6C" w14:textId="77777777" w:rsidTr="002D059D">
        <w:tc>
          <w:tcPr>
            <w:tcW w:w="3600" w:type="dxa"/>
            <w:shd w:val="clear" w:color="auto" w:fill="auto"/>
          </w:tcPr>
          <w:p w14:paraId="63EE9085" w14:textId="07F8F91E" w:rsidR="00CB3A66" w:rsidRPr="00B241B8" w:rsidRDefault="00CB3A66" w:rsidP="00CB3A66">
            <w:pPr>
              <w:spacing w:line="240" w:lineRule="atLeast"/>
              <w:ind w:right="-218"/>
              <w:rPr>
                <w:rFonts w:cs="Times New Roman"/>
                <w:sz w:val="22"/>
                <w:szCs w:val="22"/>
              </w:rPr>
            </w:pPr>
            <w:r w:rsidRPr="00B241B8">
              <w:rPr>
                <w:rFonts w:cs="Times New Roman"/>
                <w:sz w:val="22"/>
                <w:szCs w:val="22"/>
              </w:rPr>
              <w:t>Disposals</w:t>
            </w:r>
          </w:p>
        </w:tc>
        <w:tc>
          <w:tcPr>
            <w:tcW w:w="270" w:type="dxa"/>
          </w:tcPr>
          <w:p w14:paraId="522B3813" w14:textId="77777777" w:rsidR="00CB3A66" w:rsidRPr="00B241B8" w:rsidRDefault="00CB3A66" w:rsidP="00CB3A66">
            <w:pPr>
              <w:tabs>
                <w:tab w:val="decimal" w:pos="-108"/>
              </w:tabs>
              <w:spacing w:line="240" w:lineRule="atLeast"/>
              <w:ind w:left="-115" w:right="-101"/>
              <w:jc w:val="center"/>
              <w:rPr>
                <w:rFonts w:cs="Times New Roman"/>
                <w:i/>
                <w:iCs/>
                <w:sz w:val="22"/>
                <w:szCs w:val="22"/>
              </w:rPr>
            </w:pPr>
          </w:p>
        </w:tc>
        <w:tc>
          <w:tcPr>
            <w:tcW w:w="1260" w:type="dxa"/>
            <w:shd w:val="clear" w:color="auto" w:fill="auto"/>
          </w:tcPr>
          <w:p w14:paraId="5F13111C" w14:textId="424889EA" w:rsidR="00CB3A66" w:rsidRPr="00B241B8" w:rsidRDefault="00CB3A66" w:rsidP="00CB3A66">
            <w:pPr>
              <w:tabs>
                <w:tab w:val="decimal" w:pos="862"/>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798441B3"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260" w:type="dxa"/>
            <w:shd w:val="clear" w:color="auto" w:fill="auto"/>
          </w:tcPr>
          <w:p w14:paraId="61D96AC2" w14:textId="66BD7143" w:rsidR="00CB3A66" w:rsidRPr="00B241B8" w:rsidRDefault="00CB3A66" w:rsidP="00CB3A66">
            <w:pPr>
              <w:tabs>
                <w:tab w:val="decimal" w:pos="912"/>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6CE182B2"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080" w:type="dxa"/>
            <w:shd w:val="clear" w:color="auto" w:fill="auto"/>
          </w:tcPr>
          <w:p w14:paraId="225FC7EC" w14:textId="30EB266A" w:rsidR="00CB3A66" w:rsidRPr="00B241B8" w:rsidRDefault="00CB3A66" w:rsidP="00CB3A66">
            <w:pPr>
              <w:tabs>
                <w:tab w:val="decimal" w:pos="826"/>
              </w:tabs>
              <w:spacing w:line="240" w:lineRule="atLeast"/>
              <w:ind w:left="-115" w:right="-101"/>
              <w:rPr>
                <w:rFonts w:cs="Times New Roman"/>
                <w:sz w:val="22"/>
                <w:szCs w:val="22"/>
              </w:rPr>
            </w:pPr>
            <w:r w:rsidRPr="00B241B8">
              <w:rPr>
                <w:sz w:val="22"/>
                <w:szCs w:val="22"/>
              </w:rPr>
              <w:t>-</w:t>
            </w:r>
          </w:p>
        </w:tc>
        <w:tc>
          <w:tcPr>
            <w:tcW w:w="270" w:type="dxa"/>
            <w:shd w:val="clear" w:color="auto" w:fill="auto"/>
          </w:tcPr>
          <w:p w14:paraId="4F8579E2" w14:textId="77777777" w:rsidR="00CB3A66" w:rsidRPr="00B241B8" w:rsidRDefault="00CB3A66" w:rsidP="00CB3A66">
            <w:pPr>
              <w:tabs>
                <w:tab w:val="decimal" w:pos="912"/>
              </w:tabs>
              <w:spacing w:line="240" w:lineRule="atLeast"/>
              <w:ind w:left="-115" w:right="-101"/>
              <w:rPr>
                <w:rFonts w:cs="Times New Roman"/>
                <w:sz w:val="22"/>
                <w:szCs w:val="22"/>
              </w:rPr>
            </w:pPr>
          </w:p>
        </w:tc>
        <w:tc>
          <w:tcPr>
            <w:tcW w:w="990" w:type="dxa"/>
            <w:shd w:val="clear" w:color="auto" w:fill="auto"/>
          </w:tcPr>
          <w:p w14:paraId="4EA1A213" w14:textId="15B40EEC" w:rsidR="00CB3A66" w:rsidRPr="00B241B8" w:rsidRDefault="00CB3A66" w:rsidP="00CB3A66">
            <w:pPr>
              <w:tabs>
                <w:tab w:val="decimal" w:pos="791"/>
              </w:tabs>
              <w:spacing w:line="240" w:lineRule="atLeast"/>
              <w:ind w:left="-115" w:right="-101"/>
              <w:rPr>
                <w:rFonts w:cs="Times New Roman"/>
                <w:sz w:val="22"/>
                <w:szCs w:val="22"/>
              </w:rPr>
            </w:pPr>
            <w:r w:rsidRPr="00B241B8">
              <w:rPr>
                <w:rFonts w:cs="Times New Roman"/>
                <w:sz w:val="22"/>
                <w:szCs w:val="22"/>
              </w:rPr>
              <w:t>(69)</w:t>
            </w:r>
          </w:p>
        </w:tc>
        <w:tc>
          <w:tcPr>
            <w:tcW w:w="270" w:type="dxa"/>
            <w:shd w:val="clear" w:color="auto" w:fill="auto"/>
          </w:tcPr>
          <w:p w14:paraId="29D39DFA" w14:textId="77777777" w:rsidR="00CB3A66" w:rsidRPr="00B241B8" w:rsidRDefault="00CB3A66" w:rsidP="00CB3A66">
            <w:pPr>
              <w:tabs>
                <w:tab w:val="decimal" w:pos="912"/>
              </w:tabs>
              <w:spacing w:line="240" w:lineRule="atLeast"/>
              <w:ind w:left="-115" w:right="-101"/>
              <w:rPr>
                <w:rFonts w:cs="Times New Roman"/>
                <w:sz w:val="22"/>
                <w:szCs w:val="22"/>
              </w:rPr>
            </w:pPr>
          </w:p>
        </w:tc>
        <w:tc>
          <w:tcPr>
            <w:tcW w:w="990" w:type="dxa"/>
            <w:shd w:val="clear" w:color="auto" w:fill="auto"/>
          </w:tcPr>
          <w:p w14:paraId="366048F4" w14:textId="092D8FA3" w:rsidR="00CB3A66" w:rsidRPr="00B241B8" w:rsidRDefault="00CB3A66" w:rsidP="00CB3A66">
            <w:pPr>
              <w:tabs>
                <w:tab w:val="decimal" w:pos="792"/>
              </w:tabs>
              <w:spacing w:line="240" w:lineRule="atLeast"/>
              <w:ind w:left="-115" w:right="-101"/>
              <w:rPr>
                <w:rFonts w:cs="Times New Roman"/>
                <w:sz w:val="22"/>
                <w:szCs w:val="22"/>
              </w:rPr>
            </w:pPr>
            <w:r w:rsidRPr="00B241B8">
              <w:rPr>
                <w:rFonts w:cs="Times New Roman"/>
                <w:sz w:val="22"/>
                <w:szCs w:val="22"/>
              </w:rPr>
              <w:t>(7,004)</w:t>
            </w:r>
          </w:p>
        </w:tc>
        <w:tc>
          <w:tcPr>
            <w:tcW w:w="270" w:type="dxa"/>
            <w:shd w:val="clear" w:color="auto" w:fill="auto"/>
          </w:tcPr>
          <w:p w14:paraId="26DB76E8" w14:textId="77777777" w:rsidR="00CB3A66" w:rsidRPr="00B241B8" w:rsidRDefault="00CB3A66" w:rsidP="00CB3A66">
            <w:pPr>
              <w:tabs>
                <w:tab w:val="decimal" w:pos="792"/>
              </w:tabs>
              <w:spacing w:line="240" w:lineRule="atLeast"/>
              <w:ind w:left="-115" w:right="-101"/>
              <w:rPr>
                <w:rFonts w:cs="Times New Roman"/>
                <w:sz w:val="22"/>
                <w:szCs w:val="22"/>
              </w:rPr>
            </w:pPr>
          </w:p>
        </w:tc>
        <w:tc>
          <w:tcPr>
            <w:tcW w:w="1080" w:type="dxa"/>
          </w:tcPr>
          <w:p w14:paraId="4C6D79F2" w14:textId="036E76F5" w:rsidR="00CB3A66" w:rsidRPr="00B241B8" w:rsidRDefault="00CB3A66" w:rsidP="00CB3A66">
            <w:pPr>
              <w:tabs>
                <w:tab w:val="decimal" w:pos="792"/>
              </w:tabs>
              <w:spacing w:line="240" w:lineRule="atLeast"/>
              <w:ind w:left="-115" w:right="-101"/>
              <w:rPr>
                <w:rFonts w:cs="Times New Roman"/>
                <w:sz w:val="22"/>
                <w:szCs w:val="22"/>
              </w:rPr>
            </w:pPr>
            <w:r w:rsidRPr="00B241B8">
              <w:rPr>
                <w:rFonts w:cs="Times New Roman"/>
                <w:sz w:val="22"/>
                <w:szCs w:val="22"/>
              </w:rPr>
              <w:t>-</w:t>
            </w:r>
          </w:p>
        </w:tc>
        <w:tc>
          <w:tcPr>
            <w:tcW w:w="270" w:type="dxa"/>
          </w:tcPr>
          <w:p w14:paraId="1EEC26B0" w14:textId="77777777" w:rsidR="00CB3A66" w:rsidRPr="00B241B8" w:rsidRDefault="00CB3A66" w:rsidP="00CB3A66">
            <w:pPr>
              <w:tabs>
                <w:tab w:val="decimal" w:pos="792"/>
              </w:tabs>
              <w:spacing w:line="240" w:lineRule="atLeast"/>
              <w:ind w:left="-115" w:right="-101"/>
              <w:rPr>
                <w:rFonts w:cs="Times New Roman"/>
                <w:sz w:val="22"/>
                <w:szCs w:val="22"/>
              </w:rPr>
            </w:pPr>
          </w:p>
        </w:tc>
        <w:tc>
          <w:tcPr>
            <w:tcW w:w="1170" w:type="dxa"/>
            <w:shd w:val="clear" w:color="auto" w:fill="auto"/>
          </w:tcPr>
          <w:p w14:paraId="6494E562" w14:textId="1C8A52A2" w:rsidR="00CB3A66" w:rsidRPr="00B241B8" w:rsidRDefault="00CB3A66" w:rsidP="00CB3A66">
            <w:pPr>
              <w:tabs>
                <w:tab w:val="decimal" w:pos="792"/>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3F30CA53"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080" w:type="dxa"/>
            <w:shd w:val="clear" w:color="auto" w:fill="auto"/>
          </w:tcPr>
          <w:p w14:paraId="4DCEB74E" w14:textId="29726012" w:rsidR="00CB3A66" w:rsidRPr="00B241B8" w:rsidRDefault="00CB3A66" w:rsidP="00CB3A66">
            <w:pPr>
              <w:tabs>
                <w:tab w:val="decimal" w:pos="839"/>
              </w:tabs>
              <w:spacing w:line="240" w:lineRule="atLeast"/>
              <w:ind w:left="-115" w:right="-101"/>
              <w:rPr>
                <w:rFonts w:cs="Times New Roman"/>
                <w:sz w:val="22"/>
                <w:szCs w:val="22"/>
              </w:rPr>
            </w:pPr>
            <w:r w:rsidRPr="00B241B8">
              <w:rPr>
                <w:rFonts w:cs="Times New Roman"/>
                <w:sz w:val="22"/>
                <w:szCs w:val="22"/>
              </w:rPr>
              <w:t>(7,073)</w:t>
            </w:r>
          </w:p>
        </w:tc>
      </w:tr>
      <w:tr w:rsidR="00CB3A66" w:rsidRPr="004A2B72" w14:paraId="00DDAD03" w14:textId="77777777" w:rsidTr="002D059D">
        <w:tc>
          <w:tcPr>
            <w:tcW w:w="3600" w:type="dxa"/>
            <w:shd w:val="clear" w:color="auto" w:fill="auto"/>
          </w:tcPr>
          <w:p w14:paraId="280129CD" w14:textId="7579B216" w:rsidR="00CB3A66" w:rsidRPr="00B241B8" w:rsidRDefault="00CB3A66" w:rsidP="00CB3A66">
            <w:pPr>
              <w:spacing w:line="240" w:lineRule="atLeast"/>
              <w:ind w:right="-218"/>
              <w:rPr>
                <w:rFonts w:cs="Times New Roman"/>
                <w:sz w:val="22"/>
                <w:szCs w:val="22"/>
              </w:rPr>
            </w:pPr>
            <w:r w:rsidRPr="00B241B8">
              <w:rPr>
                <w:rFonts w:cs="Times New Roman"/>
                <w:sz w:val="22"/>
                <w:szCs w:val="22"/>
              </w:rPr>
              <w:t>Reversal of assets revaluation</w:t>
            </w:r>
          </w:p>
        </w:tc>
        <w:tc>
          <w:tcPr>
            <w:tcW w:w="270" w:type="dxa"/>
          </w:tcPr>
          <w:p w14:paraId="4FAD63D4" w14:textId="77777777" w:rsidR="00CB3A66" w:rsidRPr="00B241B8" w:rsidRDefault="00CB3A66" w:rsidP="00CB3A66">
            <w:pPr>
              <w:tabs>
                <w:tab w:val="decimal" w:pos="-108"/>
              </w:tabs>
              <w:spacing w:line="240" w:lineRule="atLeast"/>
              <w:ind w:left="-115" w:right="-101"/>
              <w:jc w:val="center"/>
              <w:rPr>
                <w:rFonts w:cs="Times New Roman"/>
                <w:i/>
                <w:iCs/>
                <w:sz w:val="22"/>
                <w:szCs w:val="22"/>
              </w:rPr>
            </w:pPr>
          </w:p>
        </w:tc>
        <w:tc>
          <w:tcPr>
            <w:tcW w:w="1260" w:type="dxa"/>
            <w:shd w:val="clear" w:color="auto" w:fill="auto"/>
          </w:tcPr>
          <w:p w14:paraId="49DBAB5C" w14:textId="55AD56A9" w:rsidR="00CB3A66" w:rsidRPr="00B241B8" w:rsidRDefault="00CB3A66" w:rsidP="00CB3A66">
            <w:pPr>
              <w:tabs>
                <w:tab w:val="decimal" w:pos="862"/>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0B49BF1E"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260" w:type="dxa"/>
            <w:shd w:val="clear" w:color="auto" w:fill="auto"/>
          </w:tcPr>
          <w:p w14:paraId="27359B72" w14:textId="08E40DD6" w:rsidR="00CB3A66" w:rsidRPr="00B241B8" w:rsidRDefault="00CB3A66" w:rsidP="00CB3A66">
            <w:pPr>
              <w:tabs>
                <w:tab w:val="decimal" w:pos="912"/>
              </w:tabs>
              <w:spacing w:line="240" w:lineRule="atLeast"/>
              <w:ind w:left="-115" w:right="-101"/>
              <w:rPr>
                <w:rFonts w:cs="Times New Roman"/>
                <w:sz w:val="22"/>
                <w:szCs w:val="22"/>
              </w:rPr>
            </w:pPr>
            <w:r w:rsidRPr="00B241B8">
              <w:rPr>
                <w:rFonts w:cs="Times New Roman"/>
                <w:sz w:val="22"/>
                <w:szCs w:val="22"/>
              </w:rPr>
              <w:t>(72,487)</w:t>
            </w:r>
          </w:p>
        </w:tc>
        <w:tc>
          <w:tcPr>
            <w:tcW w:w="270" w:type="dxa"/>
            <w:shd w:val="clear" w:color="auto" w:fill="auto"/>
          </w:tcPr>
          <w:p w14:paraId="4E992B12"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080" w:type="dxa"/>
            <w:shd w:val="clear" w:color="auto" w:fill="auto"/>
          </w:tcPr>
          <w:p w14:paraId="65163664" w14:textId="2A2A086F" w:rsidR="00CB3A66" w:rsidRPr="00B241B8" w:rsidRDefault="00CB3A66" w:rsidP="00CB3A66">
            <w:pPr>
              <w:tabs>
                <w:tab w:val="decimal" w:pos="826"/>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203186E7" w14:textId="77777777" w:rsidR="00CB3A66" w:rsidRPr="00B241B8" w:rsidRDefault="00CB3A66" w:rsidP="00CB3A66">
            <w:pPr>
              <w:tabs>
                <w:tab w:val="decimal" w:pos="912"/>
              </w:tabs>
              <w:spacing w:line="240" w:lineRule="atLeast"/>
              <w:ind w:left="-115" w:right="-101"/>
              <w:rPr>
                <w:rFonts w:cs="Times New Roman"/>
                <w:sz w:val="22"/>
                <w:szCs w:val="22"/>
              </w:rPr>
            </w:pPr>
          </w:p>
        </w:tc>
        <w:tc>
          <w:tcPr>
            <w:tcW w:w="990" w:type="dxa"/>
            <w:shd w:val="clear" w:color="auto" w:fill="auto"/>
          </w:tcPr>
          <w:p w14:paraId="271106F7" w14:textId="6C145F3A" w:rsidR="00CB3A66" w:rsidRPr="00B241B8" w:rsidRDefault="00CB3A66" w:rsidP="00CB3A66">
            <w:pPr>
              <w:tabs>
                <w:tab w:val="decimal" w:pos="791"/>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5344EA4D" w14:textId="77777777" w:rsidR="00CB3A66" w:rsidRPr="00B241B8" w:rsidRDefault="00CB3A66" w:rsidP="00CB3A66">
            <w:pPr>
              <w:tabs>
                <w:tab w:val="decimal" w:pos="912"/>
              </w:tabs>
              <w:spacing w:line="240" w:lineRule="atLeast"/>
              <w:ind w:left="-115" w:right="-101"/>
              <w:rPr>
                <w:rFonts w:cs="Times New Roman"/>
                <w:sz w:val="22"/>
                <w:szCs w:val="22"/>
              </w:rPr>
            </w:pPr>
          </w:p>
        </w:tc>
        <w:tc>
          <w:tcPr>
            <w:tcW w:w="990" w:type="dxa"/>
            <w:shd w:val="clear" w:color="auto" w:fill="auto"/>
          </w:tcPr>
          <w:p w14:paraId="15DD6B22" w14:textId="6E2FD7E7" w:rsidR="00CB3A66" w:rsidRPr="00B241B8" w:rsidRDefault="00CB3A66" w:rsidP="00CB3A66">
            <w:pPr>
              <w:tabs>
                <w:tab w:val="decimal" w:pos="792"/>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6A63C50D" w14:textId="77777777" w:rsidR="00CB3A66" w:rsidRPr="00B241B8" w:rsidRDefault="00CB3A66" w:rsidP="00CB3A66">
            <w:pPr>
              <w:tabs>
                <w:tab w:val="decimal" w:pos="792"/>
              </w:tabs>
              <w:spacing w:line="240" w:lineRule="atLeast"/>
              <w:ind w:left="-115" w:right="-101"/>
              <w:rPr>
                <w:rFonts w:cs="Times New Roman"/>
                <w:sz w:val="22"/>
                <w:szCs w:val="22"/>
              </w:rPr>
            </w:pPr>
          </w:p>
        </w:tc>
        <w:tc>
          <w:tcPr>
            <w:tcW w:w="1080" w:type="dxa"/>
          </w:tcPr>
          <w:p w14:paraId="108B6B6D" w14:textId="4942616C" w:rsidR="00CB3A66" w:rsidRPr="00B241B8" w:rsidRDefault="00CB3A66" w:rsidP="00CB3A66">
            <w:pPr>
              <w:tabs>
                <w:tab w:val="decimal" w:pos="792"/>
              </w:tabs>
              <w:spacing w:line="240" w:lineRule="atLeast"/>
              <w:ind w:left="-115" w:right="-101"/>
              <w:rPr>
                <w:rFonts w:cs="Times New Roman"/>
                <w:sz w:val="22"/>
                <w:szCs w:val="22"/>
              </w:rPr>
            </w:pPr>
            <w:r w:rsidRPr="00B241B8">
              <w:rPr>
                <w:rFonts w:cs="Times New Roman"/>
                <w:sz w:val="22"/>
                <w:szCs w:val="22"/>
              </w:rPr>
              <w:t>-</w:t>
            </w:r>
          </w:p>
        </w:tc>
        <w:tc>
          <w:tcPr>
            <w:tcW w:w="270" w:type="dxa"/>
          </w:tcPr>
          <w:p w14:paraId="4FA4F70F" w14:textId="77777777" w:rsidR="00CB3A66" w:rsidRPr="00B241B8" w:rsidRDefault="00CB3A66" w:rsidP="00CB3A66">
            <w:pPr>
              <w:tabs>
                <w:tab w:val="decimal" w:pos="792"/>
              </w:tabs>
              <w:spacing w:line="240" w:lineRule="atLeast"/>
              <w:ind w:left="-115" w:right="-101"/>
              <w:rPr>
                <w:rFonts w:cs="Times New Roman"/>
                <w:sz w:val="22"/>
                <w:szCs w:val="22"/>
              </w:rPr>
            </w:pPr>
          </w:p>
        </w:tc>
        <w:tc>
          <w:tcPr>
            <w:tcW w:w="1170" w:type="dxa"/>
            <w:shd w:val="clear" w:color="auto" w:fill="auto"/>
          </w:tcPr>
          <w:p w14:paraId="06A6D8B6" w14:textId="2A1D3388" w:rsidR="00CB3A66" w:rsidRPr="00B241B8" w:rsidRDefault="00CB3A66" w:rsidP="00CB3A66">
            <w:pPr>
              <w:tabs>
                <w:tab w:val="decimal" w:pos="792"/>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49D484ED"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080" w:type="dxa"/>
            <w:shd w:val="clear" w:color="auto" w:fill="auto"/>
          </w:tcPr>
          <w:p w14:paraId="78FC4485" w14:textId="1056A9E2" w:rsidR="00CB3A66" w:rsidRPr="00B241B8" w:rsidRDefault="00CB3A66" w:rsidP="00CB3A66">
            <w:pPr>
              <w:tabs>
                <w:tab w:val="decimal" w:pos="839"/>
              </w:tabs>
              <w:spacing w:line="240" w:lineRule="atLeast"/>
              <w:ind w:left="-115" w:right="-101"/>
              <w:rPr>
                <w:rFonts w:cs="Times New Roman"/>
                <w:sz w:val="22"/>
                <w:szCs w:val="22"/>
              </w:rPr>
            </w:pPr>
            <w:r w:rsidRPr="00B241B8">
              <w:rPr>
                <w:rFonts w:cs="Times New Roman"/>
                <w:sz w:val="22"/>
                <w:szCs w:val="22"/>
              </w:rPr>
              <w:t>(72,487)</w:t>
            </w:r>
          </w:p>
        </w:tc>
      </w:tr>
      <w:tr w:rsidR="00CB3A66" w:rsidRPr="004A2B72" w14:paraId="77F6968A" w14:textId="77777777" w:rsidTr="002D059D">
        <w:tc>
          <w:tcPr>
            <w:tcW w:w="3600" w:type="dxa"/>
            <w:shd w:val="clear" w:color="auto" w:fill="auto"/>
          </w:tcPr>
          <w:p w14:paraId="54926477" w14:textId="37813E5A" w:rsidR="00CB3A66" w:rsidRPr="00B241B8" w:rsidRDefault="00CB3A66" w:rsidP="00CB3A66">
            <w:pPr>
              <w:spacing w:line="240" w:lineRule="atLeast"/>
              <w:ind w:right="-218"/>
              <w:rPr>
                <w:rFonts w:cs="Times New Roman"/>
                <w:b/>
                <w:bCs/>
                <w:sz w:val="22"/>
                <w:szCs w:val="22"/>
              </w:rPr>
            </w:pPr>
            <w:r w:rsidRPr="00B241B8">
              <w:rPr>
                <w:rFonts w:cs="Times New Roman"/>
                <w:b/>
                <w:bCs/>
                <w:sz w:val="22"/>
                <w:szCs w:val="22"/>
              </w:rPr>
              <w:t>At 31 December 2020</w:t>
            </w:r>
            <w:r w:rsidR="003C491C" w:rsidRPr="00B241B8">
              <w:rPr>
                <w:rFonts w:cs="Times New Roman"/>
                <w:b/>
                <w:bCs/>
                <w:sz w:val="22"/>
                <w:szCs w:val="22"/>
              </w:rPr>
              <w:t xml:space="preserve"> and </w:t>
            </w:r>
            <w:r w:rsidR="002D059D">
              <w:rPr>
                <w:rFonts w:cs="Times New Roman"/>
                <w:b/>
                <w:bCs/>
                <w:sz w:val="22"/>
                <w:szCs w:val="22"/>
              </w:rPr>
              <w:br/>
              <w:t xml:space="preserve">   </w:t>
            </w:r>
            <w:r w:rsidR="003C491C" w:rsidRPr="00B241B8">
              <w:rPr>
                <w:rFonts w:cs="Times New Roman"/>
                <w:b/>
                <w:bCs/>
                <w:sz w:val="22"/>
                <w:szCs w:val="22"/>
              </w:rPr>
              <w:t>1 January 2021</w:t>
            </w:r>
          </w:p>
        </w:tc>
        <w:tc>
          <w:tcPr>
            <w:tcW w:w="270" w:type="dxa"/>
          </w:tcPr>
          <w:p w14:paraId="0F250565" w14:textId="77777777" w:rsidR="00CB3A66" w:rsidRPr="00B241B8" w:rsidRDefault="00CB3A66" w:rsidP="00CB3A66">
            <w:pPr>
              <w:tabs>
                <w:tab w:val="decimal" w:pos="862"/>
              </w:tabs>
              <w:spacing w:line="240" w:lineRule="atLeast"/>
              <w:ind w:left="-115" w:right="-101"/>
              <w:rPr>
                <w:rFonts w:cs="Times New Roman"/>
                <w:b/>
                <w:bCs/>
                <w:sz w:val="22"/>
                <w:szCs w:val="22"/>
              </w:rPr>
            </w:pPr>
          </w:p>
        </w:tc>
        <w:tc>
          <w:tcPr>
            <w:tcW w:w="1260" w:type="dxa"/>
            <w:tcBorders>
              <w:top w:val="single" w:sz="4" w:space="0" w:color="auto"/>
            </w:tcBorders>
            <w:shd w:val="clear" w:color="auto" w:fill="auto"/>
          </w:tcPr>
          <w:p w14:paraId="3E0122DB" w14:textId="77777777" w:rsidR="002D059D" w:rsidRDefault="002D059D" w:rsidP="00CB3A66">
            <w:pPr>
              <w:tabs>
                <w:tab w:val="decimal" w:pos="862"/>
              </w:tabs>
              <w:spacing w:line="240" w:lineRule="atLeast"/>
              <w:ind w:left="-115" w:right="-101"/>
              <w:rPr>
                <w:rFonts w:cs="Times New Roman"/>
                <w:b/>
                <w:bCs/>
                <w:sz w:val="22"/>
                <w:szCs w:val="22"/>
              </w:rPr>
            </w:pPr>
          </w:p>
          <w:p w14:paraId="1A4CB734" w14:textId="361E2869" w:rsidR="00CB3A66" w:rsidRPr="00B241B8" w:rsidRDefault="00CB3A66" w:rsidP="00CB3A66">
            <w:pPr>
              <w:tabs>
                <w:tab w:val="decimal" w:pos="862"/>
              </w:tabs>
              <w:spacing w:line="240" w:lineRule="atLeast"/>
              <w:ind w:left="-115" w:right="-101"/>
              <w:rPr>
                <w:rFonts w:cs="Times New Roman"/>
                <w:b/>
                <w:bCs/>
                <w:sz w:val="22"/>
                <w:szCs w:val="22"/>
              </w:rPr>
            </w:pPr>
            <w:r w:rsidRPr="00B241B8">
              <w:rPr>
                <w:rFonts w:cs="Times New Roman"/>
                <w:b/>
                <w:bCs/>
                <w:sz w:val="22"/>
                <w:szCs w:val="22"/>
              </w:rPr>
              <w:t>390,691</w:t>
            </w:r>
          </w:p>
        </w:tc>
        <w:tc>
          <w:tcPr>
            <w:tcW w:w="270" w:type="dxa"/>
            <w:shd w:val="clear" w:color="auto" w:fill="auto"/>
          </w:tcPr>
          <w:p w14:paraId="0C1D129F" w14:textId="77777777" w:rsidR="00CB3A66" w:rsidRPr="00B241B8" w:rsidRDefault="00CB3A66" w:rsidP="00CB3A66">
            <w:pPr>
              <w:tabs>
                <w:tab w:val="decimal" w:pos="912"/>
              </w:tabs>
              <w:spacing w:line="240" w:lineRule="atLeast"/>
              <w:ind w:left="-115" w:right="-101"/>
              <w:rPr>
                <w:rFonts w:cs="Times New Roman"/>
                <w:b/>
                <w:bCs/>
                <w:sz w:val="22"/>
                <w:szCs w:val="22"/>
              </w:rPr>
            </w:pPr>
          </w:p>
        </w:tc>
        <w:tc>
          <w:tcPr>
            <w:tcW w:w="1260" w:type="dxa"/>
            <w:tcBorders>
              <w:top w:val="single" w:sz="4" w:space="0" w:color="auto"/>
            </w:tcBorders>
            <w:shd w:val="clear" w:color="auto" w:fill="auto"/>
          </w:tcPr>
          <w:p w14:paraId="404E1D7D" w14:textId="77777777" w:rsidR="002D059D" w:rsidRDefault="002D059D" w:rsidP="00CB3A66">
            <w:pPr>
              <w:tabs>
                <w:tab w:val="decimal" w:pos="912"/>
              </w:tabs>
              <w:spacing w:line="240" w:lineRule="atLeast"/>
              <w:ind w:left="-115" w:right="-101"/>
              <w:rPr>
                <w:rFonts w:cs="Times New Roman"/>
                <w:b/>
                <w:bCs/>
                <w:sz w:val="22"/>
                <w:szCs w:val="22"/>
              </w:rPr>
            </w:pPr>
          </w:p>
          <w:p w14:paraId="5260113D" w14:textId="3D13EBE9" w:rsidR="00CB3A66" w:rsidRPr="00B241B8" w:rsidRDefault="00CB3A66" w:rsidP="00CB3A66">
            <w:pPr>
              <w:tabs>
                <w:tab w:val="decimal" w:pos="912"/>
              </w:tabs>
              <w:spacing w:line="240" w:lineRule="atLeast"/>
              <w:ind w:left="-115" w:right="-101"/>
              <w:rPr>
                <w:rFonts w:cs="Times New Roman"/>
                <w:b/>
                <w:bCs/>
                <w:sz w:val="22"/>
                <w:szCs w:val="22"/>
              </w:rPr>
            </w:pPr>
            <w:r w:rsidRPr="00B241B8">
              <w:rPr>
                <w:rFonts w:cs="Times New Roman"/>
                <w:b/>
                <w:bCs/>
                <w:sz w:val="22"/>
                <w:szCs w:val="22"/>
              </w:rPr>
              <w:t>397,647</w:t>
            </w:r>
          </w:p>
        </w:tc>
        <w:tc>
          <w:tcPr>
            <w:tcW w:w="270" w:type="dxa"/>
            <w:shd w:val="clear" w:color="auto" w:fill="auto"/>
          </w:tcPr>
          <w:p w14:paraId="4A8222D5" w14:textId="77777777" w:rsidR="00CB3A66" w:rsidRPr="00B241B8" w:rsidRDefault="00CB3A66" w:rsidP="00CB3A66">
            <w:pPr>
              <w:tabs>
                <w:tab w:val="decimal" w:pos="912"/>
              </w:tabs>
              <w:spacing w:line="240" w:lineRule="atLeast"/>
              <w:ind w:left="-115" w:right="-101"/>
              <w:rPr>
                <w:rFonts w:cs="Times New Roman"/>
                <w:b/>
                <w:bCs/>
                <w:sz w:val="22"/>
                <w:szCs w:val="22"/>
              </w:rPr>
            </w:pPr>
          </w:p>
        </w:tc>
        <w:tc>
          <w:tcPr>
            <w:tcW w:w="1080" w:type="dxa"/>
            <w:tcBorders>
              <w:top w:val="single" w:sz="4" w:space="0" w:color="auto"/>
            </w:tcBorders>
            <w:shd w:val="clear" w:color="auto" w:fill="auto"/>
          </w:tcPr>
          <w:p w14:paraId="51092785" w14:textId="77777777" w:rsidR="002D059D" w:rsidRDefault="002D059D" w:rsidP="00CB3A66">
            <w:pPr>
              <w:tabs>
                <w:tab w:val="decimal" w:pos="826"/>
              </w:tabs>
              <w:spacing w:line="240" w:lineRule="atLeast"/>
              <w:ind w:left="-115" w:right="-101"/>
              <w:rPr>
                <w:rFonts w:cs="Times New Roman"/>
                <w:b/>
                <w:bCs/>
                <w:sz w:val="22"/>
                <w:szCs w:val="22"/>
              </w:rPr>
            </w:pPr>
          </w:p>
          <w:p w14:paraId="7D7F1EC4" w14:textId="43C0A866" w:rsidR="00CB3A66" w:rsidRPr="00B241B8" w:rsidRDefault="00CB3A66" w:rsidP="00CB3A66">
            <w:pPr>
              <w:tabs>
                <w:tab w:val="decimal" w:pos="826"/>
              </w:tabs>
              <w:spacing w:line="240" w:lineRule="atLeast"/>
              <w:ind w:left="-115" w:right="-101"/>
              <w:rPr>
                <w:rFonts w:cs="Times New Roman"/>
                <w:b/>
                <w:bCs/>
                <w:sz w:val="22"/>
                <w:szCs w:val="22"/>
              </w:rPr>
            </w:pPr>
            <w:r w:rsidRPr="00B241B8">
              <w:rPr>
                <w:rFonts w:cs="Times New Roman"/>
                <w:b/>
                <w:bCs/>
                <w:sz w:val="22"/>
                <w:szCs w:val="22"/>
              </w:rPr>
              <w:t>238,047</w:t>
            </w:r>
          </w:p>
        </w:tc>
        <w:tc>
          <w:tcPr>
            <w:tcW w:w="270" w:type="dxa"/>
            <w:shd w:val="clear" w:color="auto" w:fill="auto"/>
          </w:tcPr>
          <w:p w14:paraId="10CC39CB" w14:textId="77777777" w:rsidR="00CB3A66" w:rsidRPr="00B241B8" w:rsidRDefault="00CB3A66" w:rsidP="00CB3A66">
            <w:pPr>
              <w:tabs>
                <w:tab w:val="decimal" w:pos="912"/>
              </w:tabs>
              <w:spacing w:line="240" w:lineRule="atLeast"/>
              <w:ind w:left="-115" w:right="-101"/>
              <w:rPr>
                <w:rFonts w:cs="Times New Roman"/>
                <w:b/>
                <w:bCs/>
                <w:sz w:val="22"/>
                <w:szCs w:val="22"/>
              </w:rPr>
            </w:pPr>
          </w:p>
        </w:tc>
        <w:tc>
          <w:tcPr>
            <w:tcW w:w="990" w:type="dxa"/>
            <w:tcBorders>
              <w:top w:val="single" w:sz="4" w:space="0" w:color="auto"/>
            </w:tcBorders>
            <w:shd w:val="clear" w:color="auto" w:fill="auto"/>
          </w:tcPr>
          <w:p w14:paraId="522CAE98" w14:textId="77777777" w:rsidR="002D059D" w:rsidRDefault="002D059D" w:rsidP="00CB3A66">
            <w:pPr>
              <w:tabs>
                <w:tab w:val="decimal" w:pos="791"/>
              </w:tabs>
              <w:spacing w:line="240" w:lineRule="atLeast"/>
              <w:ind w:left="-115" w:right="-101"/>
              <w:rPr>
                <w:rFonts w:cs="Times New Roman"/>
                <w:b/>
                <w:bCs/>
                <w:sz w:val="22"/>
                <w:szCs w:val="22"/>
              </w:rPr>
            </w:pPr>
          </w:p>
          <w:p w14:paraId="05D1EC81" w14:textId="673E0AAE" w:rsidR="00CB3A66" w:rsidRPr="00B241B8" w:rsidRDefault="00CB3A66" w:rsidP="00CB3A66">
            <w:pPr>
              <w:tabs>
                <w:tab w:val="decimal" w:pos="791"/>
              </w:tabs>
              <w:spacing w:line="240" w:lineRule="atLeast"/>
              <w:ind w:left="-115" w:right="-101"/>
              <w:rPr>
                <w:rFonts w:cs="Times New Roman"/>
                <w:b/>
                <w:bCs/>
                <w:sz w:val="22"/>
                <w:szCs w:val="22"/>
              </w:rPr>
            </w:pPr>
            <w:r w:rsidRPr="00B241B8">
              <w:rPr>
                <w:rFonts w:cs="Times New Roman"/>
                <w:b/>
                <w:bCs/>
                <w:sz w:val="22"/>
                <w:szCs w:val="22"/>
              </w:rPr>
              <w:t>158,417</w:t>
            </w:r>
          </w:p>
        </w:tc>
        <w:tc>
          <w:tcPr>
            <w:tcW w:w="270" w:type="dxa"/>
            <w:shd w:val="clear" w:color="auto" w:fill="auto"/>
          </w:tcPr>
          <w:p w14:paraId="616AB67A" w14:textId="77777777" w:rsidR="00CB3A66" w:rsidRPr="00B241B8" w:rsidRDefault="00CB3A66" w:rsidP="00CB3A66">
            <w:pPr>
              <w:tabs>
                <w:tab w:val="decimal" w:pos="912"/>
              </w:tabs>
              <w:spacing w:line="240" w:lineRule="atLeast"/>
              <w:ind w:left="-115" w:right="-101"/>
              <w:rPr>
                <w:rFonts w:cs="Times New Roman"/>
                <w:b/>
                <w:bCs/>
                <w:sz w:val="22"/>
                <w:szCs w:val="22"/>
              </w:rPr>
            </w:pPr>
          </w:p>
        </w:tc>
        <w:tc>
          <w:tcPr>
            <w:tcW w:w="990" w:type="dxa"/>
            <w:tcBorders>
              <w:top w:val="single" w:sz="4" w:space="0" w:color="auto"/>
            </w:tcBorders>
            <w:shd w:val="clear" w:color="auto" w:fill="auto"/>
          </w:tcPr>
          <w:p w14:paraId="15EC9B0E" w14:textId="77777777" w:rsidR="002D059D" w:rsidRDefault="002D059D" w:rsidP="00CB3A66">
            <w:pPr>
              <w:tabs>
                <w:tab w:val="decimal" w:pos="792"/>
              </w:tabs>
              <w:spacing w:line="240" w:lineRule="atLeast"/>
              <w:ind w:left="-115" w:right="-101"/>
              <w:rPr>
                <w:rFonts w:cs="Times New Roman"/>
                <w:b/>
                <w:bCs/>
                <w:sz w:val="22"/>
                <w:szCs w:val="22"/>
              </w:rPr>
            </w:pPr>
          </w:p>
          <w:p w14:paraId="55E74734" w14:textId="1732E0F3" w:rsidR="00CB3A66" w:rsidRPr="00B241B8" w:rsidRDefault="00CB3A66" w:rsidP="00CB3A66">
            <w:pPr>
              <w:tabs>
                <w:tab w:val="decimal" w:pos="792"/>
              </w:tabs>
              <w:spacing w:line="240" w:lineRule="atLeast"/>
              <w:ind w:left="-115" w:right="-101"/>
              <w:rPr>
                <w:rFonts w:cs="Times New Roman"/>
                <w:b/>
                <w:bCs/>
                <w:sz w:val="22"/>
                <w:szCs w:val="22"/>
              </w:rPr>
            </w:pPr>
            <w:r w:rsidRPr="00B241B8">
              <w:rPr>
                <w:rFonts w:cs="Times New Roman"/>
                <w:b/>
                <w:bCs/>
                <w:sz w:val="22"/>
                <w:szCs w:val="22"/>
              </w:rPr>
              <w:t>84,502</w:t>
            </w:r>
          </w:p>
        </w:tc>
        <w:tc>
          <w:tcPr>
            <w:tcW w:w="270" w:type="dxa"/>
            <w:shd w:val="clear" w:color="auto" w:fill="auto"/>
          </w:tcPr>
          <w:p w14:paraId="24A36A69" w14:textId="77777777" w:rsidR="00CB3A66" w:rsidRPr="00B241B8" w:rsidRDefault="00CB3A66" w:rsidP="00CB3A66">
            <w:pPr>
              <w:tabs>
                <w:tab w:val="decimal" w:pos="792"/>
              </w:tabs>
              <w:spacing w:line="240" w:lineRule="atLeast"/>
              <w:ind w:left="-115" w:right="-101"/>
              <w:rPr>
                <w:rFonts w:cs="Times New Roman"/>
                <w:b/>
                <w:bCs/>
                <w:sz w:val="22"/>
                <w:szCs w:val="22"/>
              </w:rPr>
            </w:pPr>
          </w:p>
        </w:tc>
        <w:tc>
          <w:tcPr>
            <w:tcW w:w="1080" w:type="dxa"/>
            <w:tcBorders>
              <w:top w:val="single" w:sz="4" w:space="0" w:color="auto"/>
            </w:tcBorders>
          </w:tcPr>
          <w:p w14:paraId="766D1E25" w14:textId="77777777" w:rsidR="002D059D" w:rsidRDefault="002D059D" w:rsidP="00CB3A66">
            <w:pPr>
              <w:tabs>
                <w:tab w:val="decimal" w:pos="792"/>
              </w:tabs>
              <w:spacing w:line="240" w:lineRule="atLeast"/>
              <w:ind w:left="-115" w:right="-101"/>
              <w:rPr>
                <w:rFonts w:cs="Times New Roman"/>
                <w:b/>
                <w:bCs/>
                <w:sz w:val="22"/>
                <w:szCs w:val="22"/>
              </w:rPr>
            </w:pPr>
          </w:p>
          <w:p w14:paraId="2C3613CA" w14:textId="1DEF0A5C" w:rsidR="00CB3A66" w:rsidRPr="00B241B8" w:rsidRDefault="00CB3A66" w:rsidP="00CB3A66">
            <w:pPr>
              <w:tabs>
                <w:tab w:val="decimal" w:pos="792"/>
              </w:tabs>
              <w:spacing w:line="240" w:lineRule="atLeast"/>
              <w:ind w:left="-115" w:right="-101"/>
              <w:rPr>
                <w:rFonts w:cs="Times New Roman"/>
                <w:b/>
                <w:bCs/>
                <w:sz w:val="22"/>
                <w:szCs w:val="22"/>
              </w:rPr>
            </w:pPr>
            <w:r w:rsidRPr="00B241B8">
              <w:rPr>
                <w:rFonts w:cs="Times New Roman"/>
                <w:b/>
                <w:bCs/>
                <w:sz w:val="22"/>
                <w:szCs w:val="22"/>
              </w:rPr>
              <w:t>146,915</w:t>
            </w:r>
          </w:p>
        </w:tc>
        <w:tc>
          <w:tcPr>
            <w:tcW w:w="270" w:type="dxa"/>
          </w:tcPr>
          <w:p w14:paraId="31A1F776" w14:textId="77777777" w:rsidR="00CB3A66" w:rsidRPr="00B241B8" w:rsidRDefault="00CB3A66" w:rsidP="00CB3A66">
            <w:pPr>
              <w:tabs>
                <w:tab w:val="decimal" w:pos="792"/>
              </w:tabs>
              <w:spacing w:line="240" w:lineRule="atLeast"/>
              <w:ind w:left="-115" w:right="-101"/>
              <w:rPr>
                <w:rFonts w:cs="Times New Roman"/>
                <w:sz w:val="22"/>
                <w:szCs w:val="22"/>
              </w:rPr>
            </w:pPr>
          </w:p>
        </w:tc>
        <w:tc>
          <w:tcPr>
            <w:tcW w:w="1170" w:type="dxa"/>
            <w:tcBorders>
              <w:top w:val="single" w:sz="4" w:space="0" w:color="auto"/>
            </w:tcBorders>
            <w:shd w:val="clear" w:color="auto" w:fill="auto"/>
          </w:tcPr>
          <w:p w14:paraId="1E2B7A8E" w14:textId="77777777" w:rsidR="002D059D" w:rsidRDefault="002D059D" w:rsidP="00CB3A66">
            <w:pPr>
              <w:tabs>
                <w:tab w:val="decimal" w:pos="792"/>
              </w:tabs>
              <w:spacing w:line="240" w:lineRule="atLeast"/>
              <w:ind w:left="-115" w:right="-101"/>
              <w:rPr>
                <w:rFonts w:cs="Times New Roman"/>
                <w:b/>
                <w:bCs/>
                <w:sz w:val="22"/>
                <w:szCs w:val="22"/>
              </w:rPr>
            </w:pPr>
          </w:p>
          <w:p w14:paraId="2D9F43DC" w14:textId="532A7085" w:rsidR="00CB3A66" w:rsidRPr="00B241B8" w:rsidRDefault="00CB3A66" w:rsidP="00CB3A66">
            <w:pPr>
              <w:tabs>
                <w:tab w:val="decimal" w:pos="792"/>
              </w:tabs>
              <w:spacing w:line="240" w:lineRule="atLeast"/>
              <w:ind w:left="-115" w:right="-101"/>
              <w:rPr>
                <w:rFonts w:cs="Times New Roman"/>
                <w:b/>
                <w:bCs/>
                <w:sz w:val="22"/>
                <w:szCs w:val="22"/>
              </w:rPr>
            </w:pPr>
            <w:r w:rsidRPr="00B241B8">
              <w:rPr>
                <w:rFonts w:cs="Times New Roman"/>
                <w:b/>
                <w:bCs/>
                <w:sz w:val="22"/>
                <w:szCs w:val="22"/>
              </w:rPr>
              <w:t>5,689</w:t>
            </w:r>
          </w:p>
        </w:tc>
        <w:tc>
          <w:tcPr>
            <w:tcW w:w="270" w:type="dxa"/>
            <w:shd w:val="clear" w:color="auto" w:fill="auto"/>
          </w:tcPr>
          <w:p w14:paraId="51FB082B" w14:textId="77777777" w:rsidR="00CB3A66" w:rsidRPr="00B241B8" w:rsidRDefault="00CB3A66" w:rsidP="00CB3A66">
            <w:pPr>
              <w:tabs>
                <w:tab w:val="decimal" w:pos="912"/>
              </w:tabs>
              <w:spacing w:line="240" w:lineRule="atLeast"/>
              <w:ind w:left="-115" w:right="-101"/>
              <w:rPr>
                <w:rFonts w:cs="Times New Roman"/>
                <w:b/>
                <w:bCs/>
                <w:sz w:val="22"/>
                <w:szCs w:val="22"/>
              </w:rPr>
            </w:pPr>
          </w:p>
        </w:tc>
        <w:tc>
          <w:tcPr>
            <w:tcW w:w="1080" w:type="dxa"/>
            <w:tcBorders>
              <w:top w:val="single" w:sz="4" w:space="0" w:color="auto"/>
            </w:tcBorders>
            <w:shd w:val="clear" w:color="auto" w:fill="auto"/>
          </w:tcPr>
          <w:p w14:paraId="2463A6CF" w14:textId="77777777" w:rsidR="002D059D" w:rsidRDefault="002D059D" w:rsidP="00CB3A66">
            <w:pPr>
              <w:tabs>
                <w:tab w:val="decimal" w:pos="839"/>
              </w:tabs>
              <w:spacing w:line="240" w:lineRule="atLeast"/>
              <w:ind w:left="-115" w:right="-101"/>
              <w:rPr>
                <w:rFonts w:cs="Times New Roman"/>
                <w:b/>
                <w:bCs/>
                <w:sz w:val="22"/>
                <w:szCs w:val="22"/>
              </w:rPr>
            </w:pPr>
          </w:p>
          <w:p w14:paraId="26752AC5" w14:textId="06346DC4" w:rsidR="00CB3A66" w:rsidRPr="00B241B8" w:rsidRDefault="00CB3A66" w:rsidP="00CB3A66">
            <w:pPr>
              <w:tabs>
                <w:tab w:val="decimal" w:pos="839"/>
              </w:tabs>
              <w:spacing w:line="240" w:lineRule="atLeast"/>
              <w:ind w:left="-115" w:right="-101"/>
              <w:rPr>
                <w:rFonts w:cs="Times New Roman"/>
                <w:b/>
                <w:bCs/>
                <w:sz w:val="22"/>
                <w:szCs w:val="22"/>
              </w:rPr>
            </w:pPr>
            <w:r w:rsidRPr="00B241B8">
              <w:rPr>
                <w:rFonts w:cs="Times New Roman"/>
                <w:b/>
                <w:bCs/>
                <w:sz w:val="22"/>
                <w:szCs w:val="22"/>
              </w:rPr>
              <w:t>1,421,908</w:t>
            </w:r>
          </w:p>
        </w:tc>
      </w:tr>
      <w:tr w:rsidR="00CB3A66" w:rsidRPr="004A2B72" w14:paraId="0773E42A" w14:textId="77777777" w:rsidTr="002D059D">
        <w:tc>
          <w:tcPr>
            <w:tcW w:w="3600" w:type="dxa"/>
            <w:shd w:val="clear" w:color="auto" w:fill="auto"/>
          </w:tcPr>
          <w:p w14:paraId="1B386464" w14:textId="77777777" w:rsidR="00CB3A66" w:rsidRPr="00B241B8" w:rsidRDefault="00CB3A66" w:rsidP="00CB3A66">
            <w:pPr>
              <w:spacing w:line="240" w:lineRule="atLeast"/>
              <w:ind w:right="-218"/>
              <w:rPr>
                <w:rFonts w:cs="Times New Roman"/>
                <w:sz w:val="22"/>
                <w:szCs w:val="22"/>
              </w:rPr>
            </w:pPr>
            <w:r w:rsidRPr="00B241B8">
              <w:rPr>
                <w:rFonts w:cs="Times New Roman"/>
                <w:sz w:val="22"/>
                <w:szCs w:val="22"/>
              </w:rPr>
              <w:t>Additions</w:t>
            </w:r>
          </w:p>
        </w:tc>
        <w:tc>
          <w:tcPr>
            <w:tcW w:w="270" w:type="dxa"/>
          </w:tcPr>
          <w:p w14:paraId="5D700B12" w14:textId="77777777" w:rsidR="00CB3A66" w:rsidRPr="00B241B8" w:rsidRDefault="00CB3A66" w:rsidP="00CB3A66">
            <w:pPr>
              <w:tabs>
                <w:tab w:val="decimal" w:pos="862"/>
              </w:tabs>
              <w:spacing w:line="240" w:lineRule="atLeast"/>
              <w:ind w:left="-115" w:right="-101"/>
              <w:rPr>
                <w:rFonts w:cs="Times New Roman"/>
                <w:sz w:val="22"/>
                <w:szCs w:val="22"/>
              </w:rPr>
            </w:pPr>
          </w:p>
        </w:tc>
        <w:tc>
          <w:tcPr>
            <w:tcW w:w="1260" w:type="dxa"/>
            <w:shd w:val="clear" w:color="auto" w:fill="auto"/>
          </w:tcPr>
          <w:p w14:paraId="2E659AF7" w14:textId="58BFB931" w:rsidR="00CB3A66" w:rsidRPr="00B241B8" w:rsidRDefault="003C491C" w:rsidP="00CB3A66">
            <w:pPr>
              <w:tabs>
                <w:tab w:val="decimal" w:pos="862"/>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0AF6BF04"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260" w:type="dxa"/>
            <w:shd w:val="clear" w:color="auto" w:fill="auto"/>
          </w:tcPr>
          <w:p w14:paraId="370AA24B" w14:textId="14E13074" w:rsidR="00CB3A66" w:rsidRPr="00B241B8" w:rsidRDefault="003C491C" w:rsidP="00CB3A66">
            <w:pPr>
              <w:tabs>
                <w:tab w:val="decimal" w:pos="912"/>
              </w:tabs>
              <w:spacing w:line="240" w:lineRule="atLeast"/>
              <w:ind w:left="-115" w:right="-101"/>
              <w:rPr>
                <w:rFonts w:cs="Times New Roman"/>
                <w:sz w:val="22"/>
                <w:szCs w:val="22"/>
              </w:rPr>
            </w:pPr>
            <w:r w:rsidRPr="00B241B8">
              <w:rPr>
                <w:rFonts w:cs="Times New Roman"/>
                <w:sz w:val="22"/>
                <w:szCs w:val="22"/>
              </w:rPr>
              <w:t>662</w:t>
            </w:r>
          </w:p>
        </w:tc>
        <w:tc>
          <w:tcPr>
            <w:tcW w:w="270" w:type="dxa"/>
            <w:shd w:val="clear" w:color="auto" w:fill="auto"/>
          </w:tcPr>
          <w:p w14:paraId="2E00E6AC"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080" w:type="dxa"/>
            <w:shd w:val="clear" w:color="auto" w:fill="auto"/>
          </w:tcPr>
          <w:p w14:paraId="739E1CA3" w14:textId="51DE3F53" w:rsidR="00CB3A66" w:rsidRPr="00B241B8" w:rsidRDefault="003C491C" w:rsidP="00CB3A66">
            <w:pPr>
              <w:tabs>
                <w:tab w:val="decimal" w:pos="826"/>
              </w:tabs>
              <w:spacing w:line="240" w:lineRule="atLeast"/>
              <w:ind w:left="-115" w:right="-101"/>
              <w:rPr>
                <w:rFonts w:cs="Times New Roman"/>
                <w:sz w:val="22"/>
                <w:szCs w:val="22"/>
              </w:rPr>
            </w:pPr>
            <w:r w:rsidRPr="00B241B8">
              <w:rPr>
                <w:rFonts w:cs="Times New Roman"/>
                <w:sz w:val="22"/>
                <w:szCs w:val="22"/>
              </w:rPr>
              <w:t>1,845</w:t>
            </w:r>
          </w:p>
        </w:tc>
        <w:tc>
          <w:tcPr>
            <w:tcW w:w="270" w:type="dxa"/>
            <w:shd w:val="clear" w:color="auto" w:fill="auto"/>
          </w:tcPr>
          <w:p w14:paraId="13BD9659" w14:textId="77777777" w:rsidR="00CB3A66" w:rsidRPr="00B241B8" w:rsidRDefault="00CB3A66" w:rsidP="00CB3A66">
            <w:pPr>
              <w:tabs>
                <w:tab w:val="decimal" w:pos="912"/>
              </w:tabs>
              <w:spacing w:line="240" w:lineRule="atLeast"/>
              <w:ind w:left="-115" w:right="-101"/>
              <w:rPr>
                <w:rFonts w:cs="Times New Roman"/>
                <w:sz w:val="22"/>
                <w:szCs w:val="22"/>
              </w:rPr>
            </w:pPr>
          </w:p>
        </w:tc>
        <w:tc>
          <w:tcPr>
            <w:tcW w:w="990" w:type="dxa"/>
            <w:shd w:val="clear" w:color="auto" w:fill="auto"/>
          </w:tcPr>
          <w:p w14:paraId="6B3D94FE" w14:textId="5D996F7A" w:rsidR="00CB3A66" w:rsidRPr="00B241B8" w:rsidRDefault="003C491C" w:rsidP="00CB3A66">
            <w:pPr>
              <w:tabs>
                <w:tab w:val="decimal" w:pos="791"/>
              </w:tabs>
              <w:spacing w:line="240" w:lineRule="atLeast"/>
              <w:ind w:left="-115" w:right="-101"/>
              <w:rPr>
                <w:rFonts w:cs="Times New Roman"/>
                <w:sz w:val="22"/>
                <w:szCs w:val="22"/>
              </w:rPr>
            </w:pPr>
            <w:r w:rsidRPr="00B241B8">
              <w:rPr>
                <w:rFonts w:cs="Times New Roman"/>
                <w:sz w:val="22"/>
                <w:szCs w:val="22"/>
              </w:rPr>
              <w:t>1,912</w:t>
            </w:r>
          </w:p>
        </w:tc>
        <w:tc>
          <w:tcPr>
            <w:tcW w:w="270" w:type="dxa"/>
            <w:shd w:val="clear" w:color="auto" w:fill="auto"/>
          </w:tcPr>
          <w:p w14:paraId="3489CB1C" w14:textId="43D15C12" w:rsidR="00CB3A66" w:rsidRPr="00B241B8" w:rsidRDefault="00CB3A66" w:rsidP="003C491C">
            <w:pPr>
              <w:tabs>
                <w:tab w:val="decimal" w:pos="912"/>
              </w:tabs>
              <w:spacing w:line="240" w:lineRule="atLeast"/>
              <w:ind w:right="-101"/>
              <w:rPr>
                <w:rFonts w:cs="Times New Roman"/>
                <w:sz w:val="22"/>
                <w:szCs w:val="22"/>
              </w:rPr>
            </w:pPr>
          </w:p>
        </w:tc>
        <w:tc>
          <w:tcPr>
            <w:tcW w:w="990" w:type="dxa"/>
            <w:shd w:val="clear" w:color="auto" w:fill="auto"/>
          </w:tcPr>
          <w:p w14:paraId="2541CE4F" w14:textId="09A81C31" w:rsidR="00CB3A66" w:rsidRPr="00B241B8" w:rsidRDefault="003C491C" w:rsidP="00CB3A66">
            <w:pPr>
              <w:tabs>
                <w:tab w:val="decimal" w:pos="792"/>
              </w:tabs>
              <w:spacing w:line="240" w:lineRule="atLeast"/>
              <w:ind w:left="-115" w:right="-101"/>
              <w:rPr>
                <w:rFonts w:cs="Times New Roman"/>
                <w:sz w:val="22"/>
                <w:szCs w:val="22"/>
              </w:rPr>
            </w:pPr>
            <w:r w:rsidRPr="00B241B8">
              <w:rPr>
                <w:rFonts w:cs="Times New Roman"/>
                <w:sz w:val="22"/>
                <w:szCs w:val="22"/>
              </w:rPr>
              <w:t>3,350</w:t>
            </w:r>
          </w:p>
        </w:tc>
        <w:tc>
          <w:tcPr>
            <w:tcW w:w="270" w:type="dxa"/>
            <w:shd w:val="clear" w:color="auto" w:fill="auto"/>
          </w:tcPr>
          <w:p w14:paraId="68947E12" w14:textId="77777777" w:rsidR="00CB3A66" w:rsidRPr="00B241B8" w:rsidRDefault="00CB3A66" w:rsidP="00CB3A66">
            <w:pPr>
              <w:tabs>
                <w:tab w:val="decimal" w:pos="792"/>
              </w:tabs>
              <w:spacing w:line="240" w:lineRule="atLeast"/>
              <w:ind w:left="-115" w:right="-101"/>
              <w:rPr>
                <w:rFonts w:cs="Times New Roman"/>
                <w:sz w:val="22"/>
                <w:szCs w:val="22"/>
              </w:rPr>
            </w:pPr>
          </w:p>
        </w:tc>
        <w:tc>
          <w:tcPr>
            <w:tcW w:w="1080" w:type="dxa"/>
          </w:tcPr>
          <w:p w14:paraId="23B55C6C" w14:textId="28A89F15" w:rsidR="00CB3A66" w:rsidRPr="00B241B8" w:rsidRDefault="003C491C" w:rsidP="00CB3A66">
            <w:pPr>
              <w:tabs>
                <w:tab w:val="decimal" w:pos="792"/>
              </w:tabs>
              <w:spacing w:line="240" w:lineRule="atLeast"/>
              <w:ind w:left="-115" w:right="-101"/>
              <w:rPr>
                <w:rFonts w:cs="Times New Roman"/>
                <w:sz w:val="22"/>
                <w:szCs w:val="22"/>
              </w:rPr>
            </w:pPr>
            <w:r w:rsidRPr="00B241B8">
              <w:rPr>
                <w:rFonts w:cs="Times New Roman"/>
                <w:sz w:val="22"/>
                <w:szCs w:val="22"/>
              </w:rPr>
              <w:t>63</w:t>
            </w:r>
          </w:p>
        </w:tc>
        <w:tc>
          <w:tcPr>
            <w:tcW w:w="270" w:type="dxa"/>
          </w:tcPr>
          <w:p w14:paraId="7FA75394" w14:textId="77777777" w:rsidR="00CB3A66" w:rsidRPr="00B241B8" w:rsidRDefault="00CB3A66" w:rsidP="00CB3A66">
            <w:pPr>
              <w:tabs>
                <w:tab w:val="decimal" w:pos="792"/>
              </w:tabs>
              <w:spacing w:line="240" w:lineRule="atLeast"/>
              <w:ind w:left="-115" w:right="-101"/>
              <w:rPr>
                <w:rFonts w:cs="Times New Roman"/>
                <w:sz w:val="22"/>
                <w:szCs w:val="22"/>
              </w:rPr>
            </w:pPr>
          </w:p>
        </w:tc>
        <w:tc>
          <w:tcPr>
            <w:tcW w:w="1170" w:type="dxa"/>
            <w:shd w:val="clear" w:color="auto" w:fill="auto"/>
          </w:tcPr>
          <w:p w14:paraId="513E4562" w14:textId="1541542F" w:rsidR="00CB3A66" w:rsidRPr="00B241B8" w:rsidRDefault="003C491C" w:rsidP="00CB3A66">
            <w:pPr>
              <w:tabs>
                <w:tab w:val="decimal" w:pos="792"/>
              </w:tabs>
              <w:spacing w:line="240" w:lineRule="atLeast"/>
              <w:ind w:left="-115" w:right="-101"/>
              <w:rPr>
                <w:rFonts w:cs="Times New Roman"/>
                <w:sz w:val="22"/>
                <w:szCs w:val="22"/>
              </w:rPr>
            </w:pPr>
            <w:r w:rsidRPr="00B241B8">
              <w:rPr>
                <w:rFonts w:cs="Times New Roman"/>
                <w:sz w:val="22"/>
                <w:szCs w:val="22"/>
              </w:rPr>
              <w:t>81,65</w:t>
            </w:r>
            <w:r w:rsidR="002D059D">
              <w:rPr>
                <w:rFonts w:cs="Times New Roman"/>
                <w:sz w:val="22"/>
                <w:szCs w:val="22"/>
              </w:rPr>
              <w:t>0</w:t>
            </w:r>
          </w:p>
        </w:tc>
        <w:tc>
          <w:tcPr>
            <w:tcW w:w="270" w:type="dxa"/>
            <w:shd w:val="clear" w:color="auto" w:fill="auto"/>
          </w:tcPr>
          <w:p w14:paraId="5CF89ABD"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080" w:type="dxa"/>
            <w:shd w:val="clear" w:color="auto" w:fill="auto"/>
          </w:tcPr>
          <w:p w14:paraId="48553235" w14:textId="54A2B866" w:rsidR="00CB3A66" w:rsidRPr="00B241B8" w:rsidRDefault="003C491C" w:rsidP="00CB3A66">
            <w:pPr>
              <w:tabs>
                <w:tab w:val="decimal" w:pos="839"/>
              </w:tabs>
              <w:spacing w:line="240" w:lineRule="atLeast"/>
              <w:ind w:left="-115" w:right="-101"/>
              <w:rPr>
                <w:rFonts w:cs="Times New Roman"/>
                <w:sz w:val="22"/>
                <w:szCs w:val="22"/>
              </w:rPr>
            </w:pPr>
            <w:r w:rsidRPr="00B241B8">
              <w:rPr>
                <w:rFonts w:cs="Times New Roman"/>
                <w:sz w:val="22"/>
                <w:szCs w:val="22"/>
              </w:rPr>
              <w:t>89,482</w:t>
            </w:r>
          </w:p>
        </w:tc>
      </w:tr>
      <w:tr w:rsidR="00CB3A66" w:rsidRPr="004A2B72" w14:paraId="24772EFC" w14:textId="77777777" w:rsidTr="002D059D">
        <w:tc>
          <w:tcPr>
            <w:tcW w:w="3600" w:type="dxa"/>
            <w:shd w:val="clear" w:color="auto" w:fill="auto"/>
          </w:tcPr>
          <w:p w14:paraId="75EE0C37" w14:textId="51652A21" w:rsidR="00CB3A66" w:rsidRPr="00B241B8" w:rsidRDefault="00CB3A66" w:rsidP="00CB3A66">
            <w:pPr>
              <w:spacing w:line="240" w:lineRule="atLeast"/>
              <w:ind w:left="162" w:right="-218" w:hanging="162"/>
              <w:rPr>
                <w:rFonts w:cs="Times New Roman"/>
                <w:sz w:val="22"/>
                <w:szCs w:val="22"/>
              </w:rPr>
            </w:pPr>
            <w:r w:rsidRPr="00B241B8">
              <w:rPr>
                <w:rFonts w:cs="Times New Roman"/>
                <w:sz w:val="22"/>
                <w:szCs w:val="22"/>
              </w:rPr>
              <w:t>Transfers</w:t>
            </w:r>
          </w:p>
        </w:tc>
        <w:tc>
          <w:tcPr>
            <w:tcW w:w="270" w:type="dxa"/>
          </w:tcPr>
          <w:p w14:paraId="48578534" w14:textId="77777777" w:rsidR="00CB3A66" w:rsidRPr="00B241B8" w:rsidRDefault="00CB3A66" w:rsidP="00CB3A66">
            <w:pPr>
              <w:tabs>
                <w:tab w:val="decimal" w:pos="-108"/>
              </w:tabs>
              <w:spacing w:line="240" w:lineRule="atLeast"/>
              <w:ind w:left="-115" w:right="-101"/>
              <w:jc w:val="center"/>
              <w:rPr>
                <w:rFonts w:cs="Times New Roman"/>
                <w:i/>
                <w:iCs/>
                <w:sz w:val="22"/>
                <w:szCs w:val="22"/>
              </w:rPr>
            </w:pPr>
          </w:p>
        </w:tc>
        <w:tc>
          <w:tcPr>
            <w:tcW w:w="1260" w:type="dxa"/>
            <w:shd w:val="clear" w:color="auto" w:fill="auto"/>
          </w:tcPr>
          <w:p w14:paraId="609DF308" w14:textId="4E305FE5" w:rsidR="00CB3A66" w:rsidRPr="00B241B8" w:rsidRDefault="003C491C" w:rsidP="00CB3A66">
            <w:pPr>
              <w:tabs>
                <w:tab w:val="decimal" w:pos="862"/>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26815D43"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260" w:type="dxa"/>
            <w:shd w:val="clear" w:color="auto" w:fill="auto"/>
          </w:tcPr>
          <w:p w14:paraId="4BE3A7A2" w14:textId="26A9F51A" w:rsidR="00CB3A66" w:rsidRPr="00B241B8" w:rsidRDefault="003C491C" w:rsidP="00CB3A66">
            <w:pPr>
              <w:tabs>
                <w:tab w:val="decimal" w:pos="912"/>
              </w:tabs>
              <w:spacing w:line="240" w:lineRule="atLeast"/>
              <w:ind w:left="-115" w:right="-101"/>
              <w:rPr>
                <w:rFonts w:cs="Times New Roman"/>
                <w:sz w:val="22"/>
                <w:szCs w:val="22"/>
              </w:rPr>
            </w:pPr>
            <w:r w:rsidRPr="00B241B8">
              <w:rPr>
                <w:rFonts w:cs="Times New Roman"/>
                <w:sz w:val="22"/>
                <w:szCs w:val="22"/>
              </w:rPr>
              <w:t>21,458</w:t>
            </w:r>
          </w:p>
        </w:tc>
        <w:tc>
          <w:tcPr>
            <w:tcW w:w="270" w:type="dxa"/>
            <w:shd w:val="clear" w:color="auto" w:fill="auto"/>
          </w:tcPr>
          <w:p w14:paraId="77A2D8F3"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080" w:type="dxa"/>
            <w:shd w:val="clear" w:color="auto" w:fill="auto"/>
          </w:tcPr>
          <w:p w14:paraId="3D69E015" w14:textId="1B77C637" w:rsidR="00CB3A66" w:rsidRPr="00B241B8" w:rsidRDefault="003C491C" w:rsidP="00CB3A66">
            <w:pPr>
              <w:tabs>
                <w:tab w:val="decimal" w:pos="826"/>
              </w:tabs>
              <w:spacing w:line="240" w:lineRule="atLeast"/>
              <w:ind w:left="-115" w:right="-101"/>
              <w:rPr>
                <w:rFonts w:cs="Times New Roman"/>
                <w:sz w:val="22"/>
                <w:szCs w:val="22"/>
              </w:rPr>
            </w:pPr>
            <w:r w:rsidRPr="00B241B8">
              <w:rPr>
                <w:rFonts w:cs="Times New Roman"/>
                <w:sz w:val="22"/>
                <w:szCs w:val="22"/>
              </w:rPr>
              <w:t>22,270</w:t>
            </w:r>
          </w:p>
        </w:tc>
        <w:tc>
          <w:tcPr>
            <w:tcW w:w="270" w:type="dxa"/>
            <w:shd w:val="clear" w:color="auto" w:fill="auto"/>
          </w:tcPr>
          <w:p w14:paraId="21C65E92" w14:textId="77777777" w:rsidR="00CB3A66" w:rsidRPr="00B241B8" w:rsidRDefault="00CB3A66" w:rsidP="00CB3A66">
            <w:pPr>
              <w:tabs>
                <w:tab w:val="decimal" w:pos="912"/>
              </w:tabs>
              <w:spacing w:line="240" w:lineRule="atLeast"/>
              <w:ind w:left="-115" w:right="-101"/>
              <w:rPr>
                <w:rFonts w:cs="Times New Roman"/>
                <w:sz w:val="22"/>
                <w:szCs w:val="22"/>
              </w:rPr>
            </w:pPr>
          </w:p>
        </w:tc>
        <w:tc>
          <w:tcPr>
            <w:tcW w:w="990" w:type="dxa"/>
            <w:shd w:val="clear" w:color="auto" w:fill="auto"/>
          </w:tcPr>
          <w:p w14:paraId="5226D1D1" w14:textId="6256881D" w:rsidR="00CB3A66" w:rsidRPr="00B241B8" w:rsidRDefault="003C491C" w:rsidP="00CB3A66">
            <w:pPr>
              <w:tabs>
                <w:tab w:val="decimal" w:pos="791"/>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364C2368" w14:textId="77777777" w:rsidR="00CB3A66" w:rsidRPr="00B241B8" w:rsidRDefault="00CB3A66" w:rsidP="00CB3A66">
            <w:pPr>
              <w:tabs>
                <w:tab w:val="decimal" w:pos="912"/>
              </w:tabs>
              <w:spacing w:line="240" w:lineRule="atLeast"/>
              <w:ind w:left="-115" w:right="-101"/>
              <w:rPr>
                <w:rFonts w:cs="Times New Roman"/>
                <w:sz w:val="22"/>
                <w:szCs w:val="22"/>
              </w:rPr>
            </w:pPr>
          </w:p>
        </w:tc>
        <w:tc>
          <w:tcPr>
            <w:tcW w:w="990" w:type="dxa"/>
            <w:shd w:val="clear" w:color="auto" w:fill="auto"/>
          </w:tcPr>
          <w:p w14:paraId="21F71683" w14:textId="114E4B36" w:rsidR="00CB3A66" w:rsidRPr="00B241B8" w:rsidRDefault="003C491C" w:rsidP="00CB3A66">
            <w:pPr>
              <w:tabs>
                <w:tab w:val="decimal" w:pos="792"/>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1F276F3E" w14:textId="77777777" w:rsidR="00CB3A66" w:rsidRPr="00B241B8" w:rsidRDefault="00CB3A66" w:rsidP="00CB3A66">
            <w:pPr>
              <w:tabs>
                <w:tab w:val="decimal" w:pos="792"/>
              </w:tabs>
              <w:spacing w:line="240" w:lineRule="atLeast"/>
              <w:ind w:left="-115" w:right="-101"/>
              <w:rPr>
                <w:rFonts w:cs="Times New Roman"/>
                <w:sz w:val="22"/>
                <w:szCs w:val="22"/>
              </w:rPr>
            </w:pPr>
          </w:p>
        </w:tc>
        <w:tc>
          <w:tcPr>
            <w:tcW w:w="1080" w:type="dxa"/>
          </w:tcPr>
          <w:p w14:paraId="46E35439" w14:textId="5B9FFBF5" w:rsidR="00CB3A66" w:rsidRPr="00B241B8" w:rsidRDefault="003C491C" w:rsidP="00CB3A66">
            <w:pPr>
              <w:tabs>
                <w:tab w:val="decimal" w:pos="792"/>
              </w:tabs>
              <w:spacing w:line="240" w:lineRule="atLeast"/>
              <w:ind w:left="-115" w:right="-101"/>
              <w:rPr>
                <w:rFonts w:cs="Times New Roman"/>
                <w:sz w:val="22"/>
                <w:szCs w:val="22"/>
              </w:rPr>
            </w:pPr>
            <w:r w:rsidRPr="00B241B8">
              <w:rPr>
                <w:rFonts w:cs="Times New Roman"/>
                <w:sz w:val="22"/>
                <w:szCs w:val="22"/>
              </w:rPr>
              <w:t>3,510</w:t>
            </w:r>
          </w:p>
        </w:tc>
        <w:tc>
          <w:tcPr>
            <w:tcW w:w="270" w:type="dxa"/>
          </w:tcPr>
          <w:p w14:paraId="1A22D91D" w14:textId="77777777" w:rsidR="00CB3A66" w:rsidRPr="00B241B8" w:rsidRDefault="00CB3A66" w:rsidP="00CB3A66">
            <w:pPr>
              <w:tabs>
                <w:tab w:val="decimal" w:pos="792"/>
              </w:tabs>
              <w:spacing w:line="240" w:lineRule="atLeast"/>
              <w:ind w:left="-115" w:right="-101"/>
              <w:rPr>
                <w:rFonts w:cs="Times New Roman"/>
                <w:sz w:val="22"/>
                <w:szCs w:val="22"/>
              </w:rPr>
            </w:pPr>
          </w:p>
        </w:tc>
        <w:tc>
          <w:tcPr>
            <w:tcW w:w="1170" w:type="dxa"/>
            <w:shd w:val="clear" w:color="auto" w:fill="auto"/>
          </w:tcPr>
          <w:p w14:paraId="45EFEF2C" w14:textId="184BDBA6" w:rsidR="00CB3A66" w:rsidRPr="00B241B8" w:rsidRDefault="003C491C" w:rsidP="00CB3A66">
            <w:pPr>
              <w:tabs>
                <w:tab w:val="decimal" w:pos="792"/>
              </w:tabs>
              <w:spacing w:line="240" w:lineRule="atLeast"/>
              <w:ind w:left="-115" w:right="-101"/>
              <w:rPr>
                <w:rFonts w:cs="Times New Roman"/>
                <w:sz w:val="22"/>
                <w:szCs w:val="22"/>
              </w:rPr>
            </w:pPr>
            <w:r w:rsidRPr="00B241B8">
              <w:rPr>
                <w:rFonts w:cs="Times New Roman"/>
                <w:sz w:val="22"/>
                <w:szCs w:val="22"/>
              </w:rPr>
              <w:t>(47,238)</w:t>
            </w:r>
          </w:p>
        </w:tc>
        <w:tc>
          <w:tcPr>
            <w:tcW w:w="270" w:type="dxa"/>
            <w:shd w:val="clear" w:color="auto" w:fill="auto"/>
          </w:tcPr>
          <w:p w14:paraId="20B74952"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080" w:type="dxa"/>
            <w:shd w:val="clear" w:color="auto" w:fill="auto"/>
          </w:tcPr>
          <w:p w14:paraId="32849C91" w14:textId="01891054" w:rsidR="00CB3A66" w:rsidRPr="00B241B8" w:rsidRDefault="003C491C" w:rsidP="00CB3A66">
            <w:pPr>
              <w:tabs>
                <w:tab w:val="decimal" w:pos="839"/>
              </w:tabs>
              <w:spacing w:line="240" w:lineRule="atLeast"/>
              <w:ind w:left="-115" w:right="-101"/>
              <w:rPr>
                <w:rFonts w:cs="Times New Roman"/>
                <w:sz w:val="22"/>
                <w:szCs w:val="22"/>
              </w:rPr>
            </w:pPr>
            <w:r w:rsidRPr="00B241B8">
              <w:rPr>
                <w:rFonts w:cs="Times New Roman"/>
                <w:sz w:val="22"/>
                <w:szCs w:val="22"/>
              </w:rPr>
              <w:t>-</w:t>
            </w:r>
          </w:p>
        </w:tc>
      </w:tr>
      <w:tr w:rsidR="00CB3A66" w:rsidRPr="004A2B72" w14:paraId="1F018163" w14:textId="77777777" w:rsidTr="008B750D">
        <w:tc>
          <w:tcPr>
            <w:tcW w:w="3600" w:type="dxa"/>
            <w:shd w:val="clear" w:color="auto" w:fill="auto"/>
          </w:tcPr>
          <w:p w14:paraId="74F1628C" w14:textId="45E68689" w:rsidR="00CB3A66" w:rsidRPr="00B241B8" w:rsidRDefault="00CB3A66" w:rsidP="00CB3A66">
            <w:pPr>
              <w:spacing w:line="240" w:lineRule="atLeast"/>
              <w:ind w:left="162" w:right="-218" w:hanging="162"/>
              <w:rPr>
                <w:rFonts w:cs="Times New Roman"/>
                <w:sz w:val="22"/>
                <w:szCs w:val="22"/>
              </w:rPr>
            </w:pPr>
            <w:r w:rsidRPr="00B241B8">
              <w:rPr>
                <w:rFonts w:cs="Times New Roman"/>
                <w:sz w:val="22"/>
                <w:szCs w:val="22"/>
              </w:rPr>
              <w:t xml:space="preserve">Transfer to investment properties </w:t>
            </w:r>
          </w:p>
          <w:p w14:paraId="173BEB6C" w14:textId="13F5C497" w:rsidR="00CB3A66" w:rsidRPr="00B241B8" w:rsidRDefault="00CB3A66" w:rsidP="00CB3A66">
            <w:pPr>
              <w:spacing w:line="240" w:lineRule="atLeast"/>
              <w:ind w:left="162" w:right="-218" w:hanging="162"/>
              <w:rPr>
                <w:rFonts w:cs="Times New Roman"/>
                <w:i/>
                <w:iCs/>
                <w:sz w:val="22"/>
                <w:szCs w:val="22"/>
              </w:rPr>
            </w:pPr>
            <w:r w:rsidRPr="00B241B8">
              <w:rPr>
                <w:rFonts w:cs="Times New Roman"/>
                <w:sz w:val="22"/>
                <w:szCs w:val="22"/>
              </w:rPr>
              <w:t xml:space="preserve"> </w:t>
            </w:r>
            <w:r w:rsidRPr="00B241B8">
              <w:rPr>
                <w:rFonts w:cs="Times New Roman"/>
                <w:i/>
                <w:iCs/>
                <w:sz w:val="22"/>
                <w:szCs w:val="22"/>
              </w:rPr>
              <w:t xml:space="preserve">  (see note 1</w:t>
            </w:r>
            <w:r w:rsidR="003C491C" w:rsidRPr="00B241B8">
              <w:rPr>
                <w:rFonts w:cs="Times New Roman"/>
                <w:i/>
                <w:iCs/>
                <w:sz w:val="22"/>
                <w:szCs w:val="22"/>
              </w:rPr>
              <w:t>3</w:t>
            </w:r>
            <w:r w:rsidRPr="00B241B8">
              <w:rPr>
                <w:rFonts w:cs="Times New Roman"/>
                <w:i/>
                <w:iCs/>
                <w:sz w:val="22"/>
                <w:szCs w:val="22"/>
              </w:rPr>
              <w:t>)</w:t>
            </w:r>
          </w:p>
        </w:tc>
        <w:tc>
          <w:tcPr>
            <w:tcW w:w="270" w:type="dxa"/>
            <w:shd w:val="clear" w:color="auto" w:fill="auto"/>
          </w:tcPr>
          <w:p w14:paraId="70C34860" w14:textId="77777777" w:rsidR="00CB3A66" w:rsidRPr="00B241B8" w:rsidRDefault="00CB3A66" w:rsidP="00CB3A66">
            <w:pPr>
              <w:tabs>
                <w:tab w:val="decimal" w:pos="-108"/>
              </w:tabs>
              <w:spacing w:line="240" w:lineRule="atLeast"/>
              <w:ind w:left="-115" w:right="-101"/>
              <w:jc w:val="center"/>
              <w:rPr>
                <w:rFonts w:cs="Times New Roman"/>
                <w:i/>
                <w:iCs/>
                <w:sz w:val="22"/>
                <w:szCs w:val="22"/>
              </w:rPr>
            </w:pPr>
          </w:p>
        </w:tc>
        <w:tc>
          <w:tcPr>
            <w:tcW w:w="1260" w:type="dxa"/>
            <w:shd w:val="clear" w:color="auto" w:fill="auto"/>
            <w:vAlign w:val="bottom"/>
          </w:tcPr>
          <w:p w14:paraId="0EBC8948" w14:textId="30DBBEE4" w:rsidR="00CB3A66" w:rsidRPr="00B241B8" w:rsidRDefault="003C491C" w:rsidP="008B750D">
            <w:pPr>
              <w:tabs>
                <w:tab w:val="decimal" w:pos="862"/>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vAlign w:val="bottom"/>
          </w:tcPr>
          <w:p w14:paraId="71EB531D" w14:textId="77777777" w:rsidR="00CB3A66" w:rsidRPr="00B241B8" w:rsidRDefault="00CB3A66" w:rsidP="008B750D">
            <w:pPr>
              <w:tabs>
                <w:tab w:val="decimal" w:pos="912"/>
              </w:tabs>
              <w:spacing w:line="240" w:lineRule="atLeast"/>
              <w:ind w:left="-115" w:right="-101"/>
              <w:rPr>
                <w:rFonts w:cs="Times New Roman"/>
                <w:sz w:val="22"/>
                <w:szCs w:val="22"/>
              </w:rPr>
            </w:pPr>
          </w:p>
        </w:tc>
        <w:tc>
          <w:tcPr>
            <w:tcW w:w="1260" w:type="dxa"/>
            <w:shd w:val="clear" w:color="auto" w:fill="auto"/>
            <w:vAlign w:val="bottom"/>
          </w:tcPr>
          <w:p w14:paraId="6BE07612" w14:textId="5B1E6A63" w:rsidR="00CB3A66" w:rsidRPr="00B241B8" w:rsidRDefault="003C491C" w:rsidP="008B750D">
            <w:pPr>
              <w:tabs>
                <w:tab w:val="decimal" w:pos="912"/>
              </w:tabs>
              <w:spacing w:line="240" w:lineRule="atLeast"/>
              <w:ind w:left="-115" w:right="-101"/>
              <w:rPr>
                <w:rFonts w:cs="Times New Roman"/>
                <w:sz w:val="22"/>
                <w:szCs w:val="22"/>
              </w:rPr>
            </w:pPr>
            <w:r w:rsidRPr="00B241B8">
              <w:rPr>
                <w:rFonts w:cs="Times New Roman"/>
                <w:sz w:val="22"/>
                <w:szCs w:val="22"/>
              </w:rPr>
              <w:t>(17,730)</w:t>
            </w:r>
          </w:p>
        </w:tc>
        <w:tc>
          <w:tcPr>
            <w:tcW w:w="270" w:type="dxa"/>
            <w:shd w:val="clear" w:color="auto" w:fill="auto"/>
            <w:vAlign w:val="bottom"/>
          </w:tcPr>
          <w:p w14:paraId="1D1E782B" w14:textId="77777777" w:rsidR="00CB3A66" w:rsidRPr="00B241B8" w:rsidRDefault="00CB3A66" w:rsidP="008B750D">
            <w:pPr>
              <w:tabs>
                <w:tab w:val="decimal" w:pos="912"/>
              </w:tabs>
              <w:spacing w:line="240" w:lineRule="atLeast"/>
              <w:ind w:left="-115" w:right="-101"/>
              <w:rPr>
                <w:rFonts w:cs="Times New Roman"/>
                <w:sz w:val="22"/>
                <w:szCs w:val="22"/>
              </w:rPr>
            </w:pPr>
          </w:p>
        </w:tc>
        <w:tc>
          <w:tcPr>
            <w:tcW w:w="1080" w:type="dxa"/>
            <w:shd w:val="clear" w:color="auto" w:fill="auto"/>
            <w:vAlign w:val="bottom"/>
          </w:tcPr>
          <w:p w14:paraId="34F4C531" w14:textId="5CFBFE7A" w:rsidR="00CB3A66" w:rsidRPr="00B241B8" w:rsidRDefault="003C491C" w:rsidP="008B750D">
            <w:pPr>
              <w:tabs>
                <w:tab w:val="decimal" w:pos="826"/>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vAlign w:val="bottom"/>
          </w:tcPr>
          <w:p w14:paraId="2D3DABCA" w14:textId="77777777" w:rsidR="00CB3A66" w:rsidRPr="00B241B8" w:rsidRDefault="00CB3A66" w:rsidP="008B750D">
            <w:pPr>
              <w:tabs>
                <w:tab w:val="decimal" w:pos="912"/>
              </w:tabs>
              <w:spacing w:line="240" w:lineRule="atLeast"/>
              <w:ind w:left="-115" w:right="-101"/>
              <w:rPr>
                <w:rFonts w:cs="Times New Roman"/>
                <w:sz w:val="22"/>
                <w:szCs w:val="22"/>
              </w:rPr>
            </w:pPr>
          </w:p>
        </w:tc>
        <w:tc>
          <w:tcPr>
            <w:tcW w:w="990" w:type="dxa"/>
            <w:shd w:val="clear" w:color="auto" w:fill="auto"/>
            <w:vAlign w:val="bottom"/>
          </w:tcPr>
          <w:p w14:paraId="31F426B2" w14:textId="2CB0B6D9" w:rsidR="00CB3A66" w:rsidRPr="00B241B8" w:rsidRDefault="003C491C" w:rsidP="008B750D">
            <w:pPr>
              <w:tabs>
                <w:tab w:val="decimal" w:pos="791"/>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vAlign w:val="bottom"/>
          </w:tcPr>
          <w:p w14:paraId="7E7D4AFC" w14:textId="77777777" w:rsidR="00CB3A66" w:rsidRPr="00B241B8" w:rsidRDefault="00CB3A66" w:rsidP="008B750D">
            <w:pPr>
              <w:tabs>
                <w:tab w:val="decimal" w:pos="912"/>
              </w:tabs>
              <w:spacing w:line="240" w:lineRule="atLeast"/>
              <w:ind w:left="-115" w:right="-101"/>
              <w:rPr>
                <w:rFonts w:cs="Times New Roman"/>
                <w:sz w:val="22"/>
                <w:szCs w:val="22"/>
              </w:rPr>
            </w:pPr>
          </w:p>
        </w:tc>
        <w:tc>
          <w:tcPr>
            <w:tcW w:w="990" w:type="dxa"/>
            <w:shd w:val="clear" w:color="auto" w:fill="auto"/>
            <w:vAlign w:val="bottom"/>
          </w:tcPr>
          <w:p w14:paraId="27B29AF6" w14:textId="03A80E11" w:rsidR="00CB3A66" w:rsidRPr="00B241B8" w:rsidRDefault="003C491C" w:rsidP="008B750D">
            <w:pPr>
              <w:tabs>
                <w:tab w:val="decimal" w:pos="792"/>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vAlign w:val="bottom"/>
          </w:tcPr>
          <w:p w14:paraId="09EF9B20" w14:textId="77777777" w:rsidR="00CB3A66" w:rsidRPr="00B241B8" w:rsidRDefault="00CB3A66" w:rsidP="008B750D">
            <w:pPr>
              <w:tabs>
                <w:tab w:val="decimal" w:pos="792"/>
              </w:tabs>
              <w:spacing w:line="240" w:lineRule="atLeast"/>
              <w:ind w:left="-115" w:right="-101"/>
              <w:rPr>
                <w:rFonts w:cs="Times New Roman"/>
                <w:sz w:val="22"/>
                <w:szCs w:val="22"/>
              </w:rPr>
            </w:pPr>
          </w:p>
        </w:tc>
        <w:tc>
          <w:tcPr>
            <w:tcW w:w="1080" w:type="dxa"/>
            <w:shd w:val="clear" w:color="auto" w:fill="auto"/>
            <w:vAlign w:val="bottom"/>
          </w:tcPr>
          <w:p w14:paraId="481EC03D" w14:textId="2391D5F3" w:rsidR="00CB3A66" w:rsidRPr="00B241B8" w:rsidRDefault="003C491C" w:rsidP="008B750D">
            <w:pPr>
              <w:tabs>
                <w:tab w:val="decimal" w:pos="792"/>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vAlign w:val="bottom"/>
          </w:tcPr>
          <w:p w14:paraId="5EC1C50A" w14:textId="77777777" w:rsidR="00CB3A66" w:rsidRPr="00B241B8" w:rsidRDefault="00CB3A66" w:rsidP="008B750D">
            <w:pPr>
              <w:tabs>
                <w:tab w:val="decimal" w:pos="792"/>
              </w:tabs>
              <w:spacing w:line="240" w:lineRule="atLeast"/>
              <w:ind w:left="-115" w:right="-101"/>
              <w:rPr>
                <w:rFonts w:cs="Times New Roman"/>
                <w:sz w:val="22"/>
                <w:szCs w:val="22"/>
              </w:rPr>
            </w:pPr>
          </w:p>
        </w:tc>
        <w:tc>
          <w:tcPr>
            <w:tcW w:w="1170" w:type="dxa"/>
            <w:shd w:val="clear" w:color="auto" w:fill="auto"/>
            <w:vAlign w:val="bottom"/>
          </w:tcPr>
          <w:p w14:paraId="4AB10B84" w14:textId="31363A02" w:rsidR="00CB3A66" w:rsidRPr="00B241B8" w:rsidRDefault="003C491C" w:rsidP="008B750D">
            <w:pPr>
              <w:tabs>
                <w:tab w:val="decimal" w:pos="792"/>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vAlign w:val="bottom"/>
          </w:tcPr>
          <w:p w14:paraId="05139C9A" w14:textId="77777777" w:rsidR="00CB3A66" w:rsidRPr="00B241B8" w:rsidRDefault="00CB3A66" w:rsidP="008B750D">
            <w:pPr>
              <w:tabs>
                <w:tab w:val="decimal" w:pos="912"/>
              </w:tabs>
              <w:spacing w:line="240" w:lineRule="atLeast"/>
              <w:ind w:left="-115" w:right="-101"/>
              <w:rPr>
                <w:rFonts w:cs="Times New Roman"/>
                <w:sz w:val="22"/>
                <w:szCs w:val="22"/>
              </w:rPr>
            </w:pPr>
          </w:p>
        </w:tc>
        <w:tc>
          <w:tcPr>
            <w:tcW w:w="1080" w:type="dxa"/>
            <w:shd w:val="clear" w:color="auto" w:fill="auto"/>
            <w:vAlign w:val="bottom"/>
          </w:tcPr>
          <w:p w14:paraId="5C6B64A9" w14:textId="2C20E961" w:rsidR="00CB3A66" w:rsidRPr="00B241B8" w:rsidRDefault="003C491C" w:rsidP="008B750D">
            <w:pPr>
              <w:tabs>
                <w:tab w:val="decimal" w:pos="839"/>
              </w:tabs>
              <w:spacing w:line="240" w:lineRule="atLeast"/>
              <w:ind w:left="-115" w:right="-101"/>
              <w:rPr>
                <w:rFonts w:cs="Times New Roman"/>
                <w:sz w:val="22"/>
                <w:szCs w:val="22"/>
              </w:rPr>
            </w:pPr>
            <w:r w:rsidRPr="00B241B8">
              <w:rPr>
                <w:rFonts w:cs="Times New Roman"/>
                <w:sz w:val="22"/>
                <w:szCs w:val="22"/>
              </w:rPr>
              <w:t>(17,730)</w:t>
            </w:r>
          </w:p>
        </w:tc>
      </w:tr>
      <w:tr w:rsidR="00CB3A66" w:rsidRPr="004A2B72" w14:paraId="56CEA824" w14:textId="77777777" w:rsidTr="002D059D">
        <w:tc>
          <w:tcPr>
            <w:tcW w:w="3600" w:type="dxa"/>
            <w:shd w:val="clear" w:color="auto" w:fill="auto"/>
          </w:tcPr>
          <w:p w14:paraId="6C2933A2" w14:textId="77777777" w:rsidR="00CB3A66" w:rsidRPr="00B241B8" w:rsidRDefault="00CB3A66" w:rsidP="00CB3A66">
            <w:pPr>
              <w:spacing w:line="240" w:lineRule="atLeast"/>
              <w:ind w:left="162" w:right="-218" w:hanging="162"/>
              <w:rPr>
                <w:rFonts w:cs="Times New Roman"/>
                <w:sz w:val="22"/>
                <w:szCs w:val="22"/>
              </w:rPr>
            </w:pPr>
            <w:r w:rsidRPr="00B241B8">
              <w:rPr>
                <w:rFonts w:cs="Times New Roman"/>
                <w:sz w:val="22"/>
                <w:szCs w:val="22"/>
                <w:lang w:val="en-GB"/>
              </w:rPr>
              <w:t>Disposals</w:t>
            </w:r>
          </w:p>
        </w:tc>
        <w:tc>
          <w:tcPr>
            <w:tcW w:w="270" w:type="dxa"/>
          </w:tcPr>
          <w:p w14:paraId="03AEB389" w14:textId="77777777" w:rsidR="00CB3A66" w:rsidRPr="00B241B8" w:rsidRDefault="00CB3A66" w:rsidP="00CB3A66">
            <w:pPr>
              <w:tabs>
                <w:tab w:val="decimal" w:pos="-108"/>
              </w:tabs>
              <w:spacing w:line="240" w:lineRule="atLeast"/>
              <w:ind w:left="-115" w:right="-101"/>
              <w:jc w:val="center"/>
              <w:rPr>
                <w:rFonts w:cs="Times New Roman"/>
                <w:i/>
                <w:iCs/>
                <w:sz w:val="22"/>
                <w:szCs w:val="22"/>
              </w:rPr>
            </w:pPr>
          </w:p>
        </w:tc>
        <w:tc>
          <w:tcPr>
            <w:tcW w:w="1260" w:type="dxa"/>
            <w:tcBorders>
              <w:bottom w:val="single" w:sz="4" w:space="0" w:color="auto"/>
            </w:tcBorders>
            <w:shd w:val="clear" w:color="auto" w:fill="auto"/>
          </w:tcPr>
          <w:p w14:paraId="602A458A" w14:textId="7936FD7A" w:rsidR="00CB3A66" w:rsidRPr="00B241B8" w:rsidRDefault="003C491C" w:rsidP="00CB3A66">
            <w:pPr>
              <w:tabs>
                <w:tab w:val="decimal" w:pos="862"/>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50BAB6DE"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260" w:type="dxa"/>
            <w:tcBorders>
              <w:bottom w:val="single" w:sz="4" w:space="0" w:color="auto"/>
            </w:tcBorders>
            <w:shd w:val="clear" w:color="auto" w:fill="auto"/>
          </w:tcPr>
          <w:p w14:paraId="26064688" w14:textId="38E43DA5" w:rsidR="00CB3A66" w:rsidRPr="00B241B8" w:rsidRDefault="003C491C" w:rsidP="008B750D">
            <w:pPr>
              <w:tabs>
                <w:tab w:val="decimal" w:pos="912"/>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59CC87C0"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080" w:type="dxa"/>
            <w:tcBorders>
              <w:bottom w:val="single" w:sz="4" w:space="0" w:color="auto"/>
            </w:tcBorders>
            <w:shd w:val="clear" w:color="auto" w:fill="auto"/>
          </w:tcPr>
          <w:p w14:paraId="1680C15F" w14:textId="4A5E67A2" w:rsidR="00CB3A66" w:rsidRPr="00B241B8" w:rsidRDefault="003C491C" w:rsidP="00CB3A66">
            <w:pPr>
              <w:tabs>
                <w:tab w:val="decimal" w:pos="826"/>
              </w:tabs>
              <w:spacing w:line="240" w:lineRule="atLeast"/>
              <w:ind w:left="-115" w:right="-101"/>
              <w:rPr>
                <w:sz w:val="22"/>
                <w:szCs w:val="22"/>
              </w:rPr>
            </w:pPr>
            <w:r w:rsidRPr="00B241B8">
              <w:rPr>
                <w:sz w:val="22"/>
                <w:szCs w:val="22"/>
              </w:rPr>
              <w:t>-</w:t>
            </w:r>
          </w:p>
        </w:tc>
        <w:tc>
          <w:tcPr>
            <w:tcW w:w="270" w:type="dxa"/>
            <w:shd w:val="clear" w:color="auto" w:fill="auto"/>
          </w:tcPr>
          <w:p w14:paraId="64870D36" w14:textId="77777777" w:rsidR="00CB3A66" w:rsidRPr="00B241B8" w:rsidRDefault="00CB3A66" w:rsidP="00CB3A66">
            <w:pPr>
              <w:tabs>
                <w:tab w:val="decimal" w:pos="912"/>
              </w:tabs>
              <w:spacing w:line="240" w:lineRule="atLeast"/>
              <w:ind w:left="-115" w:right="-101"/>
              <w:rPr>
                <w:rFonts w:cs="Times New Roman"/>
                <w:sz w:val="22"/>
                <w:szCs w:val="22"/>
              </w:rPr>
            </w:pPr>
          </w:p>
        </w:tc>
        <w:tc>
          <w:tcPr>
            <w:tcW w:w="990" w:type="dxa"/>
            <w:tcBorders>
              <w:bottom w:val="single" w:sz="4" w:space="0" w:color="auto"/>
            </w:tcBorders>
            <w:shd w:val="clear" w:color="auto" w:fill="auto"/>
          </w:tcPr>
          <w:p w14:paraId="2C12B732" w14:textId="12637568" w:rsidR="00CB3A66" w:rsidRPr="00B241B8" w:rsidRDefault="003C491C" w:rsidP="00D604E7">
            <w:pPr>
              <w:tabs>
                <w:tab w:val="decimal" w:pos="791"/>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650AC630" w14:textId="77777777" w:rsidR="00CB3A66" w:rsidRPr="00B241B8" w:rsidRDefault="00CB3A66" w:rsidP="00CB3A66">
            <w:pPr>
              <w:tabs>
                <w:tab w:val="decimal" w:pos="912"/>
              </w:tabs>
              <w:spacing w:line="240" w:lineRule="atLeast"/>
              <w:ind w:left="-115" w:right="-101"/>
              <w:rPr>
                <w:rFonts w:cs="Times New Roman"/>
                <w:sz w:val="22"/>
                <w:szCs w:val="22"/>
              </w:rPr>
            </w:pPr>
          </w:p>
        </w:tc>
        <w:tc>
          <w:tcPr>
            <w:tcW w:w="990" w:type="dxa"/>
            <w:tcBorders>
              <w:bottom w:val="single" w:sz="4" w:space="0" w:color="auto"/>
            </w:tcBorders>
            <w:shd w:val="clear" w:color="auto" w:fill="auto"/>
          </w:tcPr>
          <w:p w14:paraId="69621526" w14:textId="7015364C" w:rsidR="00CB3A66" w:rsidRPr="00B241B8" w:rsidRDefault="003C491C" w:rsidP="00CB3A66">
            <w:pPr>
              <w:tabs>
                <w:tab w:val="decimal" w:pos="792"/>
              </w:tabs>
              <w:spacing w:line="240" w:lineRule="atLeast"/>
              <w:ind w:left="-115" w:right="-101"/>
              <w:rPr>
                <w:rFonts w:cs="Times New Roman"/>
                <w:sz w:val="22"/>
                <w:szCs w:val="22"/>
              </w:rPr>
            </w:pPr>
            <w:r w:rsidRPr="00B241B8">
              <w:rPr>
                <w:rFonts w:cs="Times New Roman"/>
                <w:sz w:val="22"/>
                <w:szCs w:val="22"/>
              </w:rPr>
              <w:t>(2,288)</w:t>
            </w:r>
          </w:p>
        </w:tc>
        <w:tc>
          <w:tcPr>
            <w:tcW w:w="270" w:type="dxa"/>
            <w:shd w:val="clear" w:color="auto" w:fill="auto"/>
          </w:tcPr>
          <w:p w14:paraId="72D23A5A" w14:textId="77777777" w:rsidR="00CB3A66" w:rsidRPr="00B241B8" w:rsidRDefault="00CB3A66" w:rsidP="00CB3A66">
            <w:pPr>
              <w:tabs>
                <w:tab w:val="decimal" w:pos="792"/>
              </w:tabs>
              <w:spacing w:line="240" w:lineRule="atLeast"/>
              <w:ind w:left="-115" w:right="-101"/>
              <w:rPr>
                <w:rFonts w:cs="Times New Roman"/>
                <w:sz w:val="22"/>
                <w:szCs w:val="22"/>
              </w:rPr>
            </w:pPr>
          </w:p>
        </w:tc>
        <w:tc>
          <w:tcPr>
            <w:tcW w:w="1080" w:type="dxa"/>
            <w:tcBorders>
              <w:bottom w:val="single" w:sz="4" w:space="0" w:color="auto"/>
            </w:tcBorders>
          </w:tcPr>
          <w:p w14:paraId="06158FF3" w14:textId="2CC98CFE" w:rsidR="00CB3A66" w:rsidRPr="00B241B8" w:rsidRDefault="003C491C" w:rsidP="00CB3A66">
            <w:pPr>
              <w:tabs>
                <w:tab w:val="decimal" w:pos="792"/>
              </w:tabs>
              <w:spacing w:line="240" w:lineRule="atLeast"/>
              <w:ind w:left="-115" w:right="-101"/>
              <w:rPr>
                <w:rFonts w:cs="Times New Roman"/>
                <w:sz w:val="22"/>
                <w:szCs w:val="22"/>
              </w:rPr>
            </w:pPr>
            <w:r w:rsidRPr="00B241B8">
              <w:rPr>
                <w:rFonts w:cs="Times New Roman"/>
                <w:sz w:val="22"/>
                <w:szCs w:val="22"/>
              </w:rPr>
              <w:t>-</w:t>
            </w:r>
          </w:p>
        </w:tc>
        <w:tc>
          <w:tcPr>
            <w:tcW w:w="270" w:type="dxa"/>
          </w:tcPr>
          <w:p w14:paraId="04401D7F" w14:textId="77777777" w:rsidR="00CB3A66" w:rsidRPr="00B241B8" w:rsidRDefault="00CB3A66" w:rsidP="00CB3A66">
            <w:pPr>
              <w:tabs>
                <w:tab w:val="decimal" w:pos="792"/>
              </w:tabs>
              <w:spacing w:line="240" w:lineRule="atLeast"/>
              <w:ind w:left="-115" w:right="-101"/>
              <w:rPr>
                <w:rFonts w:cs="Times New Roman"/>
                <w:sz w:val="22"/>
                <w:szCs w:val="22"/>
              </w:rPr>
            </w:pPr>
          </w:p>
        </w:tc>
        <w:tc>
          <w:tcPr>
            <w:tcW w:w="1170" w:type="dxa"/>
            <w:tcBorders>
              <w:bottom w:val="single" w:sz="4" w:space="0" w:color="auto"/>
            </w:tcBorders>
            <w:shd w:val="clear" w:color="auto" w:fill="auto"/>
          </w:tcPr>
          <w:p w14:paraId="2AB837CD" w14:textId="085C3C3E" w:rsidR="00CB3A66" w:rsidRPr="00B241B8" w:rsidRDefault="003C491C" w:rsidP="00CB3A66">
            <w:pPr>
              <w:tabs>
                <w:tab w:val="decimal" w:pos="792"/>
              </w:tabs>
              <w:spacing w:line="240" w:lineRule="atLeast"/>
              <w:ind w:left="-115" w:right="-101"/>
              <w:rPr>
                <w:rFonts w:cs="Times New Roman"/>
                <w:sz w:val="22"/>
                <w:szCs w:val="22"/>
              </w:rPr>
            </w:pPr>
            <w:r w:rsidRPr="00B241B8">
              <w:rPr>
                <w:rFonts w:cs="Times New Roman"/>
                <w:sz w:val="22"/>
                <w:szCs w:val="22"/>
              </w:rPr>
              <w:t>-</w:t>
            </w:r>
          </w:p>
        </w:tc>
        <w:tc>
          <w:tcPr>
            <w:tcW w:w="270" w:type="dxa"/>
            <w:shd w:val="clear" w:color="auto" w:fill="auto"/>
          </w:tcPr>
          <w:p w14:paraId="784182D2" w14:textId="77777777" w:rsidR="00CB3A66" w:rsidRPr="00B241B8" w:rsidRDefault="00CB3A66" w:rsidP="00CB3A66">
            <w:pPr>
              <w:tabs>
                <w:tab w:val="decimal" w:pos="912"/>
              </w:tabs>
              <w:spacing w:line="240" w:lineRule="atLeast"/>
              <w:ind w:left="-115" w:right="-101"/>
              <w:rPr>
                <w:rFonts w:cs="Times New Roman"/>
                <w:sz w:val="22"/>
                <w:szCs w:val="22"/>
              </w:rPr>
            </w:pPr>
          </w:p>
        </w:tc>
        <w:tc>
          <w:tcPr>
            <w:tcW w:w="1080" w:type="dxa"/>
            <w:tcBorders>
              <w:bottom w:val="single" w:sz="4" w:space="0" w:color="auto"/>
            </w:tcBorders>
            <w:shd w:val="clear" w:color="auto" w:fill="auto"/>
          </w:tcPr>
          <w:p w14:paraId="044499D8" w14:textId="7A344AFA" w:rsidR="00CB3A66" w:rsidRPr="00B241B8" w:rsidRDefault="003C491C" w:rsidP="00CB3A66">
            <w:pPr>
              <w:tabs>
                <w:tab w:val="decimal" w:pos="839"/>
              </w:tabs>
              <w:spacing w:line="240" w:lineRule="atLeast"/>
              <w:ind w:left="-115" w:right="-101"/>
              <w:rPr>
                <w:rFonts w:cs="Times New Roman"/>
                <w:sz w:val="22"/>
                <w:szCs w:val="22"/>
              </w:rPr>
            </w:pPr>
            <w:r w:rsidRPr="00B241B8">
              <w:rPr>
                <w:rFonts w:cs="Times New Roman"/>
                <w:sz w:val="22"/>
                <w:szCs w:val="22"/>
              </w:rPr>
              <w:t>(2,288)</w:t>
            </w:r>
          </w:p>
        </w:tc>
      </w:tr>
      <w:tr w:rsidR="00CB3A66" w:rsidRPr="004A2B72" w14:paraId="4E292C1F" w14:textId="77777777" w:rsidTr="002D059D">
        <w:tc>
          <w:tcPr>
            <w:tcW w:w="3600" w:type="dxa"/>
            <w:shd w:val="clear" w:color="auto" w:fill="auto"/>
          </w:tcPr>
          <w:p w14:paraId="08E01FFF" w14:textId="0487EE85" w:rsidR="00CB3A66" w:rsidRPr="00B241B8" w:rsidRDefault="00CB3A66" w:rsidP="00CB3A66">
            <w:pPr>
              <w:spacing w:line="240" w:lineRule="atLeast"/>
              <w:ind w:right="-218"/>
              <w:rPr>
                <w:rFonts w:cs="Times New Roman"/>
                <w:b/>
                <w:bCs/>
                <w:sz w:val="22"/>
                <w:szCs w:val="22"/>
              </w:rPr>
            </w:pPr>
            <w:r w:rsidRPr="00B241B8">
              <w:rPr>
                <w:rFonts w:cs="Times New Roman"/>
                <w:b/>
                <w:bCs/>
                <w:sz w:val="22"/>
                <w:szCs w:val="22"/>
              </w:rPr>
              <w:t>At 31 December 2021</w:t>
            </w:r>
          </w:p>
        </w:tc>
        <w:tc>
          <w:tcPr>
            <w:tcW w:w="270" w:type="dxa"/>
          </w:tcPr>
          <w:p w14:paraId="19382C71" w14:textId="77777777" w:rsidR="00CB3A66" w:rsidRPr="00B241B8" w:rsidRDefault="00CB3A66" w:rsidP="00CB3A66">
            <w:pPr>
              <w:tabs>
                <w:tab w:val="decimal" w:pos="862"/>
              </w:tabs>
              <w:spacing w:line="240" w:lineRule="atLeast"/>
              <w:ind w:left="-115" w:right="-101"/>
              <w:rPr>
                <w:rFonts w:cs="Times New Roman"/>
                <w:b/>
                <w:bCs/>
                <w:sz w:val="22"/>
                <w:szCs w:val="22"/>
              </w:rPr>
            </w:pPr>
          </w:p>
        </w:tc>
        <w:tc>
          <w:tcPr>
            <w:tcW w:w="1260" w:type="dxa"/>
            <w:tcBorders>
              <w:top w:val="single" w:sz="4" w:space="0" w:color="auto"/>
              <w:bottom w:val="double" w:sz="4" w:space="0" w:color="auto"/>
            </w:tcBorders>
            <w:shd w:val="clear" w:color="auto" w:fill="auto"/>
          </w:tcPr>
          <w:p w14:paraId="1B0DA460" w14:textId="764475DA" w:rsidR="00CB3A66" w:rsidRPr="00B241B8" w:rsidRDefault="003C491C" w:rsidP="00CB3A66">
            <w:pPr>
              <w:tabs>
                <w:tab w:val="decimal" w:pos="862"/>
              </w:tabs>
              <w:spacing w:line="240" w:lineRule="atLeast"/>
              <w:ind w:left="-115" w:right="-101"/>
              <w:rPr>
                <w:rFonts w:cs="Times New Roman"/>
                <w:b/>
                <w:bCs/>
                <w:sz w:val="22"/>
                <w:szCs w:val="22"/>
              </w:rPr>
            </w:pPr>
            <w:r w:rsidRPr="00B241B8">
              <w:rPr>
                <w:rFonts w:cs="Times New Roman"/>
                <w:b/>
                <w:bCs/>
                <w:sz w:val="22"/>
                <w:szCs w:val="22"/>
              </w:rPr>
              <w:t>390,691</w:t>
            </w:r>
          </w:p>
        </w:tc>
        <w:tc>
          <w:tcPr>
            <w:tcW w:w="270" w:type="dxa"/>
            <w:shd w:val="clear" w:color="auto" w:fill="auto"/>
          </w:tcPr>
          <w:p w14:paraId="7567A8A0" w14:textId="77777777" w:rsidR="00CB3A66" w:rsidRPr="00B241B8" w:rsidRDefault="00CB3A66" w:rsidP="00CB3A66">
            <w:pPr>
              <w:tabs>
                <w:tab w:val="decimal" w:pos="912"/>
              </w:tabs>
              <w:spacing w:line="240" w:lineRule="atLeast"/>
              <w:ind w:left="-115" w:right="-101"/>
              <w:rPr>
                <w:rFonts w:cs="Times New Roman"/>
                <w:b/>
                <w:bCs/>
                <w:sz w:val="22"/>
                <w:szCs w:val="22"/>
              </w:rPr>
            </w:pPr>
          </w:p>
        </w:tc>
        <w:tc>
          <w:tcPr>
            <w:tcW w:w="1260" w:type="dxa"/>
            <w:tcBorders>
              <w:top w:val="single" w:sz="4" w:space="0" w:color="auto"/>
              <w:bottom w:val="double" w:sz="4" w:space="0" w:color="auto"/>
            </w:tcBorders>
            <w:shd w:val="clear" w:color="auto" w:fill="auto"/>
          </w:tcPr>
          <w:p w14:paraId="24BCF358" w14:textId="77C000BE" w:rsidR="00CB3A66" w:rsidRPr="00B241B8" w:rsidRDefault="003C491C" w:rsidP="00CB3A66">
            <w:pPr>
              <w:tabs>
                <w:tab w:val="decimal" w:pos="912"/>
              </w:tabs>
              <w:spacing w:line="240" w:lineRule="atLeast"/>
              <w:ind w:left="-115" w:right="-101"/>
              <w:rPr>
                <w:rFonts w:cs="Times New Roman"/>
                <w:b/>
                <w:bCs/>
                <w:sz w:val="22"/>
                <w:szCs w:val="22"/>
              </w:rPr>
            </w:pPr>
            <w:r w:rsidRPr="00B241B8">
              <w:rPr>
                <w:rFonts w:cs="Times New Roman"/>
                <w:b/>
                <w:bCs/>
                <w:sz w:val="22"/>
                <w:szCs w:val="22"/>
              </w:rPr>
              <w:t>402,037</w:t>
            </w:r>
          </w:p>
        </w:tc>
        <w:tc>
          <w:tcPr>
            <w:tcW w:w="270" w:type="dxa"/>
            <w:shd w:val="clear" w:color="auto" w:fill="auto"/>
          </w:tcPr>
          <w:p w14:paraId="7FD03C20" w14:textId="77777777" w:rsidR="00CB3A66" w:rsidRPr="00B241B8" w:rsidRDefault="00CB3A66" w:rsidP="00CB3A66">
            <w:pPr>
              <w:tabs>
                <w:tab w:val="decimal" w:pos="912"/>
              </w:tabs>
              <w:spacing w:line="240" w:lineRule="atLeast"/>
              <w:ind w:left="-115" w:right="-101"/>
              <w:rPr>
                <w:rFonts w:cs="Times New Roman"/>
                <w:b/>
                <w:bCs/>
                <w:sz w:val="22"/>
                <w:szCs w:val="22"/>
              </w:rPr>
            </w:pPr>
          </w:p>
        </w:tc>
        <w:tc>
          <w:tcPr>
            <w:tcW w:w="1080" w:type="dxa"/>
            <w:tcBorders>
              <w:top w:val="single" w:sz="4" w:space="0" w:color="auto"/>
              <w:bottom w:val="double" w:sz="4" w:space="0" w:color="auto"/>
            </w:tcBorders>
            <w:shd w:val="clear" w:color="auto" w:fill="auto"/>
          </w:tcPr>
          <w:p w14:paraId="729F8A90" w14:textId="0802565F" w:rsidR="00CB3A66" w:rsidRPr="00B241B8" w:rsidRDefault="002D059D" w:rsidP="00CB3A66">
            <w:pPr>
              <w:tabs>
                <w:tab w:val="decimal" w:pos="826"/>
              </w:tabs>
              <w:spacing w:line="240" w:lineRule="atLeast"/>
              <w:ind w:left="-115" w:right="-101"/>
              <w:rPr>
                <w:rFonts w:cs="Times New Roman"/>
                <w:b/>
                <w:bCs/>
                <w:sz w:val="22"/>
                <w:szCs w:val="22"/>
              </w:rPr>
            </w:pPr>
            <w:r>
              <w:rPr>
                <w:rFonts w:cs="Times New Roman"/>
                <w:b/>
                <w:bCs/>
                <w:sz w:val="22"/>
                <w:szCs w:val="22"/>
              </w:rPr>
              <w:t>262,162</w:t>
            </w:r>
          </w:p>
        </w:tc>
        <w:tc>
          <w:tcPr>
            <w:tcW w:w="270" w:type="dxa"/>
            <w:shd w:val="clear" w:color="auto" w:fill="auto"/>
          </w:tcPr>
          <w:p w14:paraId="6D93A8BA" w14:textId="77777777" w:rsidR="00CB3A66" w:rsidRPr="00B241B8" w:rsidRDefault="00CB3A66" w:rsidP="00CB3A66">
            <w:pPr>
              <w:tabs>
                <w:tab w:val="decimal" w:pos="912"/>
              </w:tabs>
              <w:spacing w:line="240" w:lineRule="atLeast"/>
              <w:ind w:left="-115" w:right="-101"/>
              <w:rPr>
                <w:rFonts w:cs="Times New Roman"/>
                <w:b/>
                <w:bCs/>
                <w:sz w:val="22"/>
                <w:szCs w:val="22"/>
              </w:rPr>
            </w:pPr>
          </w:p>
        </w:tc>
        <w:tc>
          <w:tcPr>
            <w:tcW w:w="990" w:type="dxa"/>
            <w:tcBorders>
              <w:top w:val="single" w:sz="4" w:space="0" w:color="auto"/>
              <w:bottom w:val="double" w:sz="4" w:space="0" w:color="auto"/>
            </w:tcBorders>
            <w:shd w:val="clear" w:color="auto" w:fill="auto"/>
          </w:tcPr>
          <w:p w14:paraId="54BCCF7F" w14:textId="5D2EC9E7" w:rsidR="00CB3A66" w:rsidRPr="00B241B8" w:rsidRDefault="003C491C" w:rsidP="00CB3A66">
            <w:pPr>
              <w:tabs>
                <w:tab w:val="decimal" w:pos="791"/>
              </w:tabs>
              <w:spacing w:line="240" w:lineRule="atLeast"/>
              <w:ind w:left="-115" w:right="-101"/>
              <w:rPr>
                <w:rFonts w:cs="Times New Roman"/>
                <w:b/>
                <w:bCs/>
                <w:sz w:val="22"/>
                <w:szCs w:val="22"/>
              </w:rPr>
            </w:pPr>
            <w:r w:rsidRPr="00B241B8">
              <w:rPr>
                <w:rFonts w:cs="Times New Roman"/>
                <w:b/>
                <w:bCs/>
                <w:sz w:val="22"/>
                <w:szCs w:val="22"/>
              </w:rPr>
              <w:t>160,329</w:t>
            </w:r>
          </w:p>
        </w:tc>
        <w:tc>
          <w:tcPr>
            <w:tcW w:w="270" w:type="dxa"/>
            <w:shd w:val="clear" w:color="auto" w:fill="auto"/>
          </w:tcPr>
          <w:p w14:paraId="6A711293" w14:textId="77777777" w:rsidR="00CB3A66" w:rsidRPr="00B241B8" w:rsidRDefault="00CB3A66" w:rsidP="00CB3A66">
            <w:pPr>
              <w:tabs>
                <w:tab w:val="decimal" w:pos="912"/>
              </w:tabs>
              <w:spacing w:line="240" w:lineRule="atLeast"/>
              <w:ind w:left="-115" w:right="-101"/>
              <w:rPr>
                <w:rFonts w:cs="Times New Roman"/>
                <w:b/>
                <w:bCs/>
                <w:sz w:val="22"/>
                <w:szCs w:val="22"/>
              </w:rPr>
            </w:pPr>
          </w:p>
        </w:tc>
        <w:tc>
          <w:tcPr>
            <w:tcW w:w="990" w:type="dxa"/>
            <w:tcBorders>
              <w:top w:val="single" w:sz="4" w:space="0" w:color="auto"/>
              <w:bottom w:val="double" w:sz="4" w:space="0" w:color="auto"/>
            </w:tcBorders>
            <w:shd w:val="clear" w:color="auto" w:fill="auto"/>
          </w:tcPr>
          <w:p w14:paraId="0EE290A2" w14:textId="13A0D74F" w:rsidR="00CB3A66" w:rsidRPr="00B241B8" w:rsidRDefault="003C491C" w:rsidP="00CB3A66">
            <w:pPr>
              <w:tabs>
                <w:tab w:val="decimal" w:pos="792"/>
              </w:tabs>
              <w:spacing w:line="240" w:lineRule="atLeast"/>
              <w:ind w:left="-115" w:right="-101"/>
              <w:rPr>
                <w:rFonts w:cs="Times New Roman"/>
                <w:b/>
                <w:bCs/>
                <w:sz w:val="22"/>
                <w:szCs w:val="22"/>
              </w:rPr>
            </w:pPr>
            <w:r w:rsidRPr="00B241B8">
              <w:rPr>
                <w:rFonts w:cs="Times New Roman"/>
                <w:b/>
                <w:bCs/>
                <w:sz w:val="22"/>
                <w:szCs w:val="22"/>
              </w:rPr>
              <w:t>85,564</w:t>
            </w:r>
          </w:p>
        </w:tc>
        <w:tc>
          <w:tcPr>
            <w:tcW w:w="270" w:type="dxa"/>
            <w:shd w:val="clear" w:color="auto" w:fill="auto"/>
          </w:tcPr>
          <w:p w14:paraId="24D35AAA" w14:textId="77777777" w:rsidR="00CB3A66" w:rsidRPr="00B241B8" w:rsidRDefault="00CB3A66" w:rsidP="00CB3A66">
            <w:pPr>
              <w:tabs>
                <w:tab w:val="decimal" w:pos="792"/>
              </w:tabs>
              <w:spacing w:line="240" w:lineRule="atLeast"/>
              <w:ind w:left="-115" w:right="-101"/>
              <w:rPr>
                <w:rFonts w:cs="Times New Roman"/>
                <w:b/>
                <w:bCs/>
                <w:sz w:val="22"/>
                <w:szCs w:val="22"/>
              </w:rPr>
            </w:pPr>
          </w:p>
        </w:tc>
        <w:tc>
          <w:tcPr>
            <w:tcW w:w="1080" w:type="dxa"/>
            <w:tcBorders>
              <w:top w:val="single" w:sz="4" w:space="0" w:color="auto"/>
              <w:bottom w:val="double" w:sz="4" w:space="0" w:color="auto"/>
            </w:tcBorders>
          </w:tcPr>
          <w:p w14:paraId="5B49EDFE" w14:textId="3A55D9C6" w:rsidR="00CB3A66" w:rsidRPr="00B241B8" w:rsidRDefault="003C491C" w:rsidP="00CB3A66">
            <w:pPr>
              <w:tabs>
                <w:tab w:val="decimal" w:pos="792"/>
              </w:tabs>
              <w:spacing w:line="240" w:lineRule="atLeast"/>
              <w:ind w:left="-115" w:right="-101"/>
              <w:rPr>
                <w:rFonts w:cs="Times New Roman"/>
                <w:b/>
                <w:bCs/>
                <w:sz w:val="22"/>
                <w:szCs w:val="22"/>
              </w:rPr>
            </w:pPr>
            <w:r w:rsidRPr="00B241B8">
              <w:rPr>
                <w:rFonts w:cs="Times New Roman"/>
                <w:b/>
                <w:bCs/>
                <w:sz w:val="22"/>
                <w:szCs w:val="22"/>
              </w:rPr>
              <w:t>150,488</w:t>
            </w:r>
          </w:p>
        </w:tc>
        <w:tc>
          <w:tcPr>
            <w:tcW w:w="270" w:type="dxa"/>
          </w:tcPr>
          <w:p w14:paraId="3E3C18FE" w14:textId="77777777" w:rsidR="00CB3A66" w:rsidRPr="00B241B8" w:rsidRDefault="00CB3A66" w:rsidP="00CB3A66">
            <w:pPr>
              <w:tabs>
                <w:tab w:val="decimal" w:pos="792"/>
              </w:tabs>
              <w:spacing w:line="240" w:lineRule="atLeast"/>
              <w:ind w:left="-115" w:right="-101"/>
              <w:rPr>
                <w:rFonts w:cs="Times New Roman"/>
                <w:sz w:val="22"/>
                <w:szCs w:val="22"/>
              </w:rPr>
            </w:pPr>
          </w:p>
        </w:tc>
        <w:tc>
          <w:tcPr>
            <w:tcW w:w="1170" w:type="dxa"/>
            <w:tcBorders>
              <w:top w:val="single" w:sz="4" w:space="0" w:color="auto"/>
              <w:bottom w:val="double" w:sz="4" w:space="0" w:color="auto"/>
            </w:tcBorders>
            <w:shd w:val="clear" w:color="auto" w:fill="auto"/>
          </w:tcPr>
          <w:p w14:paraId="22979B72" w14:textId="691825F9" w:rsidR="00CB3A66" w:rsidRPr="00B241B8" w:rsidRDefault="003C491C" w:rsidP="00CB3A66">
            <w:pPr>
              <w:tabs>
                <w:tab w:val="decimal" w:pos="792"/>
              </w:tabs>
              <w:spacing w:line="240" w:lineRule="atLeast"/>
              <w:ind w:left="-115" w:right="-101"/>
              <w:rPr>
                <w:rFonts w:cs="Times New Roman"/>
                <w:b/>
                <w:bCs/>
                <w:sz w:val="22"/>
                <w:szCs w:val="22"/>
              </w:rPr>
            </w:pPr>
            <w:r w:rsidRPr="00B241B8">
              <w:rPr>
                <w:rFonts w:cs="Times New Roman"/>
                <w:b/>
                <w:bCs/>
                <w:sz w:val="22"/>
                <w:szCs w:val="22"/>
              </w:rPr>
              <w:t>40,101</w:t>
            </w:r>
          </w:p>
        </w:tc>
        <w:tc>
          <w:tcPr>
            <w:tcW w:w="270" w:type="dxa"/>
            <w:shd w:val="clear" w:color="auto" w:fill="auto"/>
          </w:tcPr>
          <w:p w14:paraId="2D332FB8" w14:textId="77777777" w:rsidR="00CB3A66" w:rsidRPr="00B241B8" w:rsidRDefault="00CB3A66" w:rsidP="00CB3A66">
            <w:pPr>
              <w:tabs>
                <w:tab w:val="decimal" w:pos="912"/>
              </w:tabs>
              <w:spacing w:line="240" w:lineRule="atLeast"/>
              <w:ind w:left="-115" w:right="-101"/>
              <w:rPr>
                <w:rFonts w:cs="Times New Roman"/>
                <w:b/>
                <w:bCs/>
                <w:sz w:val="22"/>
                <w:szCs w:val="22"/>
              </w:rPr>
            </w:pPr>
          </w:p>
        </w:tc>
        <w:tc>
          <w:tcPr>
            <w:tcW w:w="1080" w:type="dxa"/>
            <w:tcBorders>
              <w:top w:val="single" w:sz="4" w:space="0" w:color="auto"/>
              <w:bottom w:val="double" w:sz="4" w:space="0" w:color="auto"/>
            </w:tcBorders>
            <w:shd w:val="clear" w:color="auto" w:fill="auto"/>
          </w:tcPr>
          <w:p w14:paraId="1FBA6E60" w14:textId="0A510322" w:rsidR="00CB3A66" w:rsidRPr="00B241B8" w:rsidRDefault="003C491C" w:rsidP="00CB3A66">
            <w:pPr>
              <w:tabs>
                <w:tab w:val="decimal" w:pos="839"/>
              </w:tabs>
              <w:spacing w:line="240" w:lineRule="atLeast"/>
              <w:ind w:left="-115" w:right="-101"/>
              <w:rPr>
                <w:rFonts w:cstheme="minorBidi"/>
                <w:b/>
                <w:bCs/>
                <w:sz w:val="22"/>
                <w:szCs w:val="22"/>
              </w:rPr>
            </w:pPr>
            <w:r w:rsidRPr="00B241B8">
              <w:rPr>
                <w:rFonts w:cs="Times New Roman"/>
                <w:b/>
                <w:bCs/>
                <w:sz w:val="22"/>
                <w:szCs w:val="22"/>
              </w:rPr>
              <w:t>1,49</w:t>
            </w:r>
            <w:r w:rsidRPr="00B241B8">
              <w:rPr>
                <w:rFonts w:cstheme="minorBidi"/>
                <w:b/>
                <w:bCs/>
                <w:sz w:val="22"/>
                <w:szCs w:val="22"/>
              </w:rPr>
              <w:t>1,372</w:t>
            </w:r>
          </w:p>
        </w:tc>
      </w:tr>
    </w:tbl>
    <w:p w14:paraId="14DE5628" w14:textId="60F1D9CC" w:rsidR="0054069F" w:rsidRDefault="0054069F">
      <w:pPr>
        <w:rPr>
          <w:rFonts w:cstheme="minorBidi"/>
        </w:rPr>
      </w:pPr>
    </w:p>
    <w:p w14:paraId="393D5046" w14:textId="003D5178" w:rsidR="003C491C" w:rsidRDefault="003C491C">
      <w:pPr>
        <w:rPr>
          <w:rFonts w:cstheme="minorBidi"/>
        </w:rPr>
      </w:pPr>
    </w:p>
    <w:p w14:paraId="6A2E0B54" w14:textId="037577D3" w:rsidR="003C491C" w:rsidRPr="00BE768F" w:rsidRDefault="003C491C" w:rsidP="003C491C">
      <w:pPr>
        <w:autoSpaceDE/>
        <w:autoSpaceDN/>
        <w:rPr>
          <w:rFonts w:cstheme="minorBidi"/>
        </w:rPr>
      </w:pPr>
      <w:r>
        <w:rPr>
          <w:rFonts w:cstheme="minorBidi"/>
        </w:rPr>
        <w:br w:type="page"/>
      </w:r>
    </w:p>
    <w:tbl>
      <w:tblPr>
        <w:tblW w:w="14518" w:type="dxa"/>
        <w:tblInd w:w="450" w:type="dxa"/>
        <w:tblLayout w:type="fixed"/>
        <w:tblLook w:val="01E0" w:firstRow="1" w:lastRow="1" w:firstColumn="1" w:lastColumn="1" w:noHBand="0" w:noVBand="0"/>
      </w:tblPr>
      <w:tblGrid>
        <w:gridCol w:w="3470"/>
        <w:gridCol w:w="274"/>
        <w:gridCol w:w="1278"/>
        <w:gridCol w:w="274"/>
        <w:gridCol w:w="1278"/>
        <w:gridCol w:w="274"/>
        <w:gridCol w:w="1004"/>
        <w:gridCol w:w="274"/>
        <w:gridCol w:w="1004"/>
        <w:gridCol w:w="274"/>
        <w:gridCol w:w="913"/>
        <w:gridCol w:w="274"/>
        <w:gridCol w:w="1096"/>
        <w:gridCol w:w="274"/>
        <w:gridCol w:w="1187"/>
        <w:gridCol w:w="274"/>
        <w:gridCol w:w="1090"/>
        <w:gridCol w:w="6"/>
      </w:tblGrid>
      <w:tr w:rsidR="0054069F" w:rsidRPr="004A2B72" w14:paraId="39855B04" w14:textId="77777777" w:rsidTr="00A17580">
        <w:trPr>
          <w:gridAfter w:val="1"/>
          <w:wAfter w:w="6" w:type="dxa"/>
          <w:trHeight w:val="264"/>
        </w:trPr>
        <w:tc>
          <w:tcPr>
            <w:tcW w:w="3470" w:type="dxa"/>
            <w:shd w:val="clear" w:color="auto" w:fill="auto"/>
          </w:tcPr>
          <w:p w14:paraId="56B638F6" w14:textId="77777777" w:rsidR="0054069F" w:rsidRPr="004A2B72" w:rsidRDefault="0054069F" w:rsidP="00B90F36">
            <w:pPr>
              <w:spacing w:line="240" w:lineRule="atLeast"/>
              <w:ind w:right="-218"/>
              <w:jc w:val="both"/>
              <w:rPr>
                <w:rFonts w:cs="Times New Roman"/>
                <w:b/>
                <w:bCs/>
                <w:sz w:val="22"/>
                <w:szCs w:val="22"/>
              </w:rPr>
            </w:pPr>
          </w:p>
        </w:tc>
        <w:tc>
          <w:tcPr>
            <w:tcW w:w="274" w:type="dxa"/>
          </w:tcPr>
          <w:p w14:paraId="27B4095D" w14:textId="77777777" w:rsidR="0054069F" w:rsidRPr="004A2B72" w:rsidRDefault="0054069F" w:rsidP="00B90F36">
            <w:pPr>
              <w:spacing w:line="240" w:lineRule="atLeast"/>
              <w:ind w:left="-108" w:right="-107"/>
              <w:jc w:val="center"/>
              <w:rPr>
                <w:rFonts w:cs="Times New Roman"/>
                <w:b/>
                <w:bCs/>
                <w:sz w:val="22"/>
                <w:szCs w:val="22"/>
              </w:rPr>
            </w:pPr>
          </w:p>
        </w:tc>
        <w:tc>
          <w:tcPr>
            <w:tcW w:w="10768" w:type="dxa"/>
            <w:gridSpan w:val="15"/>
          </w:tcPr>
          <w:p w14:paraId="40D80003" w14:textId="77777777" w:rsidR="0054069F" w:rsidRPr="004A2B72" w:rsidRDefault="0054069F" w:rsidP="00B90F36">
            <w:pPr>
              <w:spacing w:line="240" w:lineRule="atLeast"/>
              <w:ind w:left="-108" w:right="-107"/>
              <w:jc w:val="center"/>
              <w:rPr>
                <w:rFonts w:cs="Times New Roman"/>
                <w:b/>
                <w:bCs/>
                <w:sz w:val="22"/>
                <w:szCs w:val="22"/>
              </w:rPr>
            </w:pPr>
            <w:r w:rsidRPr="004A2B72">
              <w:rPr>
                <w:rFonts w:cs="Times New Roman"/>
                <w:b/>
                <w:bCs/>
                <w:sz w:val="22"/>
                <w:szCs w:val="22"/>
              </w:rPr>
              <w:t>Separate financial statements</w:t>
            </w:r>
          </w:p>
        </w:tc>
      </w:tr>
      <w:tr w:rsidR="0054069F" w:rsidRPr="004A2B72" w14:paraId="0FD081BF" w14:textId="77777777" w:rsidTr="00A17580">
        <w:trPr>
          <w:trHeight w:val="273"/>
        </w:trPr>
        <w:tc>
          <w:tcPr>
            <w:tcW w:w="3470" w:type="dxa"/>
            <w:shd w:val="clear" w:color="auto" w:fill="auto"/>
          </w:tcPr>
          <w:p w14:paraId="4C017FD2" w14:textId="77777777" w:rsidR="0054069F" w:rsidRPr="004A2B72" w:rsidRDefault="0054069F" w:rsidP="00B90F36">
            <w:pPr>
              <w:spacing w:line="240" w:lineRule="atLeast"/>
              <w:ind w:right="-218"/>
              <w:jc w:val="both"/>
              <w:rPr>
                <w:rFonts w:cs="Times New Roman"/>
                <w:b/>
                <w:bCs/>
                <w:sz w:val="22"/>
                <w:szCs w:val="22"/>
              </w:rPr>
            </w:pPr>
          </w:p>
        </w:tc>
        <w:tc>
          <w:tcPr>
            <w:tcW w:w="274" w:type="dxa"/>
          </w:tcPr>
          <w:p w14:paraId="70916D2F" w14:textId="77777777" w:rsidR="0054069F" w:rsidRPr="004A2B72" w:rsidRDefault="0054069F" w:rsidP="00B90F36">
            <w:pPr>
              <w:spacing w:line="240" w:lineRule="atLeast"/>
              <w:ind w:left="-108" w:right="-107"/>
              <w:jc w:val="center"/>
              <w:rPr>
                <w:rFonts w:cs="Times New Roman"/>
                <w:sz w:val="22"/>
                <w:szCs w:val="22"/>
              </w:rPr>
            </w:pPr>
          </w:p>
        </w:tc>
        <w:tc>
          <w:tcPr>
            <w:tcW w:w="1278" w:type="dxa"/>
            <w:shd w:val="clear" w:color="auto" w:fill="auto"/>
          </w:tcPr>
          <w:p w14:paraId="1616925F" w14:textId="77777777" w:rsidR="0054069F" w:rsidRPr="004A2B72" w:rsidRDefault="0054069F" w:rsidP="00B90F36">
            <w:pPr>
              <w:spacing w:line="240" w:lineRule="atLeast"/>
              <w:ind w:left="-108" w:right="-107"/>
              <w:jc w:val="center"/>
              <w:rPr>
                <w:rFonts w:cs="Times New Roman"/>
                <w:sz w:val="22"/>
                <w:szCs w:val="22"/>
              </w:rPr>
            </w:pPr>
          </w:p>
        </w:tc>
        <w:tc>
          <w:tcPr>
            <w:tcW w:w="274" w:type="dxa"/>
            <w:shd w:val="clear" w:color="auto" w:fill="auto"/>
          </w:tcPr>
          <w:p w14:paraId="7AFA085F" w14:textId="77777777" w:rsidR="0054069F" w:rsidRPr="004A2B72" w:rsidRDefault="0054069F" w:rsidP="00B90F36">
            <w:pPr>
              <w:spacing w:line="240" w:lineRule="atLeast"/>
              <w:ind w:left="-108" w:right="-107"/>
              <w:jc w:val="center"/>
              <w:rPr>
                <w:rFonts w:cs="Times New Roman"/>
                <w:sz w:val="22"/>
                <w:szCs w:val="22"/>
              </w:rPr>
            </w:pPr>
          </w:p>
        </w:tc>
        <w:tc>
          <w:tcPr>
            <w:tcW w:w="1278" w:type="dxa"/>
            <w:shd w:val="clear" w:color="auto" w:fill="auto"/>
          </w:tcPr>
          <w:p w14:paraId="652017C0" w14:textId="77777777" w:rsidR="0054069F" w:rsidRPr="004A2B72" w:rsidRDefault="0054069F" w:rsidP="00B90F36">
            <w:pPr>
              <w:spacing w:line="240" w:lineRule="atLeast"/>
              <w:ind w:left="-108" w:right="-107"/>
              <w:jc w:val="center"/>
              <w:rPr>
                <w:rFonts w:cs="Times New Roman"/>
                <w:sz w:val="22"/>
                <w:szCs w:val="22"/>
              </w:rPr>
            </w:pPr>
          </w:p>
        </w:tc>
        <w:tc>
          <w:tcPr>
            <w:tcW w:w="274" w:type="dxa"/>
            <w:shd w:val="clear" w:color="auto" w:fill="auto"/>
          </w:tcPr>
          <w:p w14:paraId="1B3C08AE" w14:textId="77777777" w:rsidR="0054069F" w:rsidRPr="004A2B72" w:rsidRDefault="0054069F" w:rsidP="00B90F36">
            <w:pPr>
              <w:spacing w:line="240" w:lineRule="atLeast"/>
              <w:ind w:left="-108" w:right="-107"/>
              <w:jc w:val="center"/>
              <w:rPr>
                <w:rFonts w:cs="Times New Roman"/>
                <w:sz w:val="22"/>
                <w:szCs w:val="22"/>
              </w:rPr>
            </w:pPr>
          </w:p>
        </w:tc>
        <w:tc>
          <w:tcPr>
            <w:tcW w:w="1004" w:type="dxa"/>
            <w:shd w:val="clear" w:color="auto" w:fill="auto"/>
          </w:tcPr>
          <w:p w14:paraId="6925AC36" w14:textId="77777777" w:rsidR="0054069F" w:rsidRPr="004A2B72" w:rsidRDefault="0054069F" w:rsidP="00B90F36">
            <w:pPr>
              <w:spacing w:line="240" w:lineRule="atLeast"/>
              <w:ind w:left="-108" w:right="-107"/>
              <w:jc w:val="center"/>
              <w:rPr>
                <w:rFonts w:cs="Times New Roman"/>
                <w:sz w:val="22"/>
                <w:szCs w:val="22"/>
                <w:cs/>
              </w:rPr>
            </w:pPr>
          </w:p>
        </w:tc>
        <w:tc>
          <w:tcPr>
            <w:tcW w:w="274" w:type="dxa"/>
            <w:shd w:val="clear" w:color="auto" w:fill="auto"/>
          </w:tcPr>
          <w:p w14:paraId="654C8BE0" w14:textId="77777777" w:rsidR="0054069F" w:rsidRPr="004A2B72" w:rsidRDefault="0054069F" w:rsidP="00B90F36">
            <w:pPr>
              <w:spacing w:line="240" w:lineRule="atLeast"/>
              <w:ind w:left="-108" w:right="-107"/>
              <w:jc w:val="center"/>
              <w:rPr>
                <w:rFonts w:cs="Times New Roman"/>
                <w:sz w:val="22"/>
                <w:szCs w:val="22"/>
              </w:rPr>
            </w:pPr>
          </w:p>
        </w:tc>
        <w:tc>
          <w:tcPr>
            <w:tcW w:w="1004" w:type="dxa"/>
            <w:shd w:val="clear" w:color="auto" w:fill="auto"/>
          </w:tcPr>
          <w:p w14:paraId="449EFEAB" w14:textId="77777777" w:rsidR="0054069F" w:rsidRPr="004A2B72" w:rsidRDefault="0054069F" w:rsidP="00B90F36">
            <w:pPr>
              <w:spacing w:line="240" w:lineRule="atLeast"/>
              <w:ind w:left="-108" w:right="-107"/>
              <w:jc w:val="center"/>
              <w:rPr>
                <w:rFonts w:cs="Times New Roman"/>
                <w:sz w:val="22"/>
                <w:szCs w:val="22"/>
              </w:rPr>
            </w:pPr>
          </w:p>
        </w:tc>
        <w:tc>
          <w:tcPr>
            <w:tcW w:w="274" w:type="dxa"/>
            <w:shd w:val="clear" w:color="auto" w:fill="auto"/>
          </w:tcPr>
          <w:p w14:paraId="229CCE59" w14:textId="77777777" w:rsidR="0054069F" w:rsidRPr="004A2B72" w:rsidRDefault="0054069F" w:rsidP="00B90F36">
            <w:pPr>
              <w:spacing w:line="240" w:lineRule="atLeast"/>
              <w:ind w:left="-108" w:right="-107"/>
              <w:jc w:val="center"/>
              <w:rPr>
                <w:rFonts w:cs="Times New Roman"/>
                <w:sz w:val="22"/>
                <w:szCs w:val="22"/>
              </w:rPr>
            </w:pPr>
          </w:p>
        </w:tc>
        <w:tc>
          <w:tcPr>
            <w:tcW w:w="913" w:type="dxa"/>
            <w:shd w:val="clear" w:color="auto" w:fill="auto"/>
          </w:tcPr>
          <w:p w14:paraId="74A4F935" w14:textId="77777777" w:rsidR="0054069F" w:rsidRPr="004A2B72" w:rsidRDefault="0054069F" w:rsidP="00B90F36">
            <w:pPr>
              <w:spacing w:line="240" w:lineRule="atLeast"/>
              <w:ind w:left="-108" w:right="-107"/>
              <w:jc w:val="center"/>
              <w:rPr>
                <w:rFonts w:cs="Times New Roman"/>
                <w:sz w:val="22"/>
                <w:szCs w:val="22"/>
              </w:rPr>
            </w:pPr>
          </w:p>
        </w:tc>
        <w:tc>
          <w:tcPr>
            <w:tcW w:w="274" w:type="dxa"/>
            <w:shd w:val="clear" w:color="auto" w:fill="auto"/>
          </w:tcPr>
          <w:p w14:paraId="77F94E07" w14:textId="77777777" w:rsidR="0054069F" w:rsidRPr="004A2B72" w:rsidRDefault="0054069F" w:rsidP="00B90F36">
            <w:pPr>
              <w:spacing w:line="240" w:lineRule="atLeast"/>
              <w:ind w:left="-108" w:right="-107"/>
              <w:jc w:val="center"/>
              <w:rPr>
                <w:rFonts w:cs="Times New Roman"/>
                <w:sz w:val="22"/>
                <w:szCs w:val="22"/>
              </w:rPr>
            </w:pPr>
          </w:p>
        </w:tc>
        <w:tc>
          <w:tcPr>
            <w:tcW w:w="1096" w:type="dxa"/>
          </w:tcPr>
          <w:p w14:paraId="32335269" w14:textId="77777777" w:rsidR="0054069F" w:rsidRPr="004A2B72" w:rsidRDefault="0054069F" w:rsidP="00B90F36">
            <w:pPr>
              <w:spacing w:line="240" w:lineRule="atLeast"/>
              <w:ind w:left="-108" w:right="-107"/>
              <w:jc w:val="center"/>
              <w:rPr>
                <w:rFonts w:cs="Times New Roman"/>
                <w:sz w:val="22"/>
                <w:szCs w:val="22"/>
              </w:rPr>
            </w:pPr>
          </w:p>
        </w:tc>
        <w:tc>
          <w:tcPr>
            <w:tcW w:w="274" w:type="dxa"/>
          </w:tcPr>
          <w:p w14:paraId="75ED6753" w14:textId="77777777" w:rsidR="0054069F" w:rsidRPr="004A2B72" w:rsidRDefault="0054069F" w:rsidP="00B90F36">
            <w:pPr>
              <w:spacing w:line="240" w:lineRule="atLeast"/>
              <w:ind w:left="-108" w:right="-107"/>
              <w:jc w:val="center"/>
              <w:rPr>
                <w:rFonts w:cs="Times New Roman"/>
                <w:sz w:val="22"/>
                <w:szCs w:val="22"/>
              </w:rPr>
            </w:pPr>
          </w:p>
        </w:tc>
        <w:tc>
          <w:tcPr>
            <w:tcW w:w="1187" w:type="dxa"/>
            <w:shd w:val="clear" w:color="auto" w:fill="auto"/>
          </w:tcPr>
          <w:p w14:paraId="2FA1CB8C"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Assets under</w:t>
            </w:r>
          </w:p>
        </w:tc>
        <w:tc>
          <w:tcPr>
            <w:tcW w:w="274" w:type="dxa"/>
            <w:shd w:val="clear" w:color="auto" w:fill="auto"/>
          </w:tcPr>
          <w:p w14:paraId="6D0A7F04" w14:textId="77777777" w:rsidR="0054069F" w:rsidRPr="004A2B72" w:rsidRDefault="0054069F" w:rsidP="00B90F36">
            <w:pPr>
              <w:spacing w:line="240" w:lineRule="atLeast"/>
              <w:ind w:left="-108" w:right="-107"/>
              <w:jc w:val="center"/>
              <w:rPr>
                <w:rFonts w:cs="Times New Roman"/>
                <w:sz w:val="22"/>
                <w:szCs w:val="22"/>
              </w:rPr>
            </w:pPr>
          </w:p>
        </w:tc>
        <w:tc>
          <w:tcPr>
            <w:tcW w:w="1096" w:type="dxa"/>
            <w:gridSpan w:val="2"/>
            <w:shd w:val="clear" w:color="auto" w:fill="auto"/>
          </w:tcPr>
          <w:p w14:paraId="46B7AF65" w14:textId="77777777" w:rsidR="0054069F" w:rsidRPr="004A2B72" w:rsidRDefault="0054069F" w:rsidP="00B90F36">
            <w:pPr>
              <w:spacing w:line="240" w:lineRule="atLeast"/>
              <w:ind w:left="-108" w:right="-107"/>
              <w:jc w:val="center"/>
              <w:rPr>
                <w:rFonts w:cs="Times New Roman"/>
                <w:sz w:val="22"/>
                <w:szCs w:val="22"/>
              </w:rPr>
            </w:pPr>
          </w:p>
        </w:tc>
      </w:tr>
      <w:tr w:rsidR="0054069F" w:rsidRPr="004A2B72" w14:paraId="6543B87A" w14:textId="77777777" w:rsidTr="00A17580">
        <w:trPr>
          <w:trHeight w:val="264"/>
        </w:trPr>
        <w:tc>
          <w:tcPr>
            <w:tcW w:w="3470" w:type="dxa"/>
            <w:shd w:val="clear" w:color="auto" w:fill="auto"/>
          </w:tcPr>
          <w:p w14:paraId="4D0E3DE0" w14:textId="77777777" w:rsidR="0054069F" w:rsidRPr="004A2B72" w:rsidRDefault="0054069F" w:rsidP="00B90F36">
            <w:pPr>
              <w:spacing w:line="240" w:lineRule="atLeast"/>
              <w:ind w:right="-218"/>
              <w:jc w:val="both"/>
              <w:rPr>
                <w:rFonts w:cs="Times New Roman"/>
                <w:b/>
                <w:bCs/>
                <w:sz w:val="22"/>
                <w:szCs w:val="22"/>
              </w:rPr>
            </w:pPr>
          </w:p>
        </w:tc>
        <w:tc>
          <w:tcPr>
            <w:tcW w:w="274" w:type="dxa"/>
          </w:tcPr>
          <w:p w14:paraId="36688AC6" w14:textId="77777777" w:rsidR="0054069F" w:rsidRPr="004A2B72" w:rsidRDefault="0054069F" w:rsidP="00B90F36">
            <w:pPr>
              <w:spacing w:line="240" w:lineRule="atLeast"/>
              <w:ind w:left="-108" w:right="-107"/>
              <w:jc w:val="center"/>
              <w:rPr>
                <w:rFonts w:cs="Times New Roman"/>
                <w:sz w:val="22"/>
                <w:szCs w:val="22"/>
              </w:rPr>
            </w:pPr>
          </w:p>
        </w:tc>
        <w:tc>
          <w:tcPr>
            <w:tcW w:w="1278" w:type="dxa"/>
            <w:shd w:val="clear" w:color="auto" w:fill="auto"/>
          </w:tcPr>
          <w:p w14:paraId="63A0A3F2"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Land</w:t>
            </w:r>
          </w:p>
        </w:tc>
        <w:tc>
          <w:tcPr>
            <w:tcW w:w="274" w:type="dxa"/>
            <w:shd w:val="clear" w:color="auto" w:fill="auto"/>
          </w:tcPr>
          <w:p w14:paraId="24BE68D6" w14:textId="77777777" w:rsidR="0054069F" w:rsidRPr="004A2B72" w:rsidRDefault="0054069F" w:rsidP="00B90F36">
            <w:pPr>
              <w:spacing w:line="240" w:lineRule="atLeast"/>
              <w:ind w:left="-108" w:right="-107"/>
              <w:jc w:val="center"/>
              <w:rPr>
                <w:rFonts w:cs="Times New Roman"/>
                <w:sz w:val="22"/>
                <w:szCs w:val="22"/>
              </w:rPr>
            </w:pPr>
          </w:p>
        </w:tc>
        <w:tc>
          <w:tcPr>
            <w:tcW w:w="1278" w:type="dxa"/>
            <w:shd w:val="clear" w:color="auto" w:fill="auto"/>
          </w:tcPr>
          <w:p w14:paraId="37C89F20"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Building</w:t>
            </w:r>
          </w:p>
        </w:tc>
        <w:tc>
          <w:tcPr>
            <w:tcW w:w="274" w:type="dxa"/>
            <w:shd w:val="clear" w:color="auto" w:fill="auto"/>
          </w:tcPr>
          <w:p w14:paraId="268D701C" w14:textId="77777777" w:rsidR="0054069F" w:rsidRPr="004A2B72" w:rsidRDefault="0054069F" w:rsidP="00B90F36">
            <w:pPr>
              <w:spacing w:line="240" w:lineRule="atLeast"/>
              <w:ind w:left="-108" w:right="-107"/>
              <w:jc w:val="center"/>
              <w:rPr>
                <w:rFonts w:cs="Times New Roman"/>
                <w:sz w:val="22"/>
                <w:szCs w:val="22"/>
              </w:rPr>
            </w:pPr>
          </w:p>
        </w:tc>
        <w:tc>
          <w:tcPr>
            <w:tcW w:w="1004" w:type="dxa"/>
            <w:shd w:val="clear" w:color="auto" w:fill="auto"/>
          </w:tcPr>
          <w:p w14:paraId="1B12A1B7" w14:textId="77777777" w:rsidR="0054069F" w:rsidRPr="004A2B72" w:rsidRDefault="0054069F" w:rsidP="00B90F36">
            <w:pPr>
              <w:spacing w:line="240" w:lineRule="atLeast"/>
              <w:ind w:left="-108" w:right="-107"/>
              <w:rPr>
                <w:rFonts w:cs="Times New Roman"/>
                <w:sz w:val="22"/>
                <w:szCs w:val="22"/>
              </w:rPr>
            </w:pPr>
          </w:p>
        </w:tc>
        <w:tc>
          <w:tcPr>
            <w:tcW w:w="274" w:type="dxa"/>
            <w:shd w:val="clear" w:color="auto" w:fill="auto"/>
          </w:tcPr>
          <w:p w14:paraId="34D29E28" w14:textId="77777777" w:rsidR="0054069F" w:rsidRPr="004A2B72" w:rsidRDefault="0054069F" w:rsidP="00B90F36">
            <w:pPr>
              <w:spacing w:line="240" w:lineRule="atLeast"/>
              <w:ind w:left="-108" w:right="-107"/>
              <w:jc w:val="center"/>
              <w:rPr>
                <w:rFonts w:cs="Times New Roman"/>
                <w:sz w:val="22"/>
                <w:szCs w:val="22"/>
              </w:rPr>
            </w:pPr>
          </w:p>
        </w:tc>
        <w:tc>
          <w:tcPr>
            <w:tcW w:w="1004" w:type="dxa"/>
            <w:shd w:val="clear" w:color="auto" w:fill="auto"/>
          </w:tcPr>
          <w:p w14:paraId="0F0A329C"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Office</w:t>
            </w:r>
          </w:p>
        </w:tc>
        <w:tc>
          <w:tcPr>
            <w:tcW w:w="274" w:type="dxa"/>
            <w:shd w:val="clear" w:color="auto" w:fill="auto"/>
          </w:tcPr>
          <w:p w14:paraId="1544487E" w14:textId="77777777" w:rsidR="0054069F" w:rsidRPr="004A2B72" w:rsidRDefault="0054069F" w:rsidP="00B90F36">
            <w:pPr>
              <w:spacing w:line="240" w:lineRule="atLeast"/>
              <w:ind w:left="-108" w:right="-107"/>
              <w:jc w:val="center"/>
              <w:rPr>
                <w:rFonts w:cs="Times New Roman"/>
                <w:sz w:val="22"/>
                <w:szCs w:val="22"/>
              </w:rPr>
            </w:pPr>
          </w:p>
        </w:tc>
        <w:tc>
          <w:tcPr>
            <w:tcW w:w="913" w:type="dxa"/>
            <w:shd w:val="clear" w:color="auto" w:fill="auto"/>
          </w:tcPr>
          <w:p w14:paraId="779DB7A0" w14:textId="77777777" w:rsidR="0054069F" w:rsidRPr="004A2B72" w:rsidRDefault="0054069F" w:rsidP="00B90F36">
            <w:pPr>
              <w:spacing w:line="240" w:lineRule="atLeast"/>
              <w:ind w:left="-108" w:right="-107"/>
              <w:jc w:val="center"/>
              <w:rPr>
                <w:rFonts w:cs="Times New Roman"/>
                <w:sz w:val="22"/>
                <w:szCs w:val="22"/>
              </w:rPr>
            </w:pPr>
          </w:p>
        </w:tc>
        <w:tc>
          <w:tcPr>
            <w:tcW w:w="274" w:type="dxa"/>
            <w:shd w:val="clear" w:color="auto" w:fill="auto"/>
          </w:tcPr>
          <w:p w14:paraId="789A7B9E" w14:textId="77777777" w:rsidR="0054069F" w:rsidRPr="004A2B72" w:rsidRDefault="0054069F" w:rsidP="00B90F36">
            <w:pPr>
              <w:spacing w:line="240" w:lineRule="atLeast"/>
              <w:ind w:left="-108" w:right="-107"/>
              <w:jc w:val="center"/>
              <w:rPr>
                <w:rFonts w:cs="Times New Roman"/>
                <w:sz w:val="22"/>
                <w:szCs w:val="22"/>
              </w:rPr>
            </w:pPr>
          </w:p>
        </w:tc>
        <w:tc>
          <w:tcPr>
            <w:tcW w:w="1096" w:type="dxa"/>
          </w:tcPr>
          <w:p w14:paraId="59855E66" w14:textId="77777777" w:rsidR="0054069F" w:rsidRPr="004A2B72" w:rsidRDefault="0054069F" w:rsidP="00B90F36">
            <w:pPr>
              <w:spacing w:line="240" w:lineRule="atLeast"/>
              <w:ind w:left="-108" w:right="-107"/>
              <w:jc w:val="center"/>
              <w:rPr>
                <w:rFonts w:cs="Times New Roman"/>
                <w:sz w:val="22"/>
                <w:szCs w:val="22"/>
              </w:rPr>
            </w:pPr>
          </w:p>
        </w:tc>
        <w:tc>
          <w:tcPr>
            <w:tcW w:w="274" w:type="dxa"/>
          </w:tcPr>
          <w:p w14:paraId="6C834E96" w14:textId="77777777" w:rsidR="0054069F" w:rsidRPr="004A2B72" w:rsidRDefault="0054069F" w:rsidP="00B90F36">
            <w:pPr>
              <w:spacing w:line="240" w:lineRule="atLeast"/>
              <w:ind w:left="-108" w:right="-107"/>
              <w:jc w:val="center"/>
              <w:rPr>
                <w:rFonts w:cs="Times New Roman"/>
                <w:sz w:val="22"/>
                <w:szCs w:val="22"/>
              </w:rPr>
            </w:pPr>
          </w:p>
        </w:tc>
        <w:tc>
          <w:tcPr>
            <w:tcW w:w="1187" w:type="dxa"/>
            <w:shd w:val="clear" w:color="auto" w:fill="auto"/>
          </w:tcPr>
          <w:p w14:paraId="046AC10A"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construction</w:t>
            </w:r>
          </w:p>
        </w:tc>
        <w:tc>
          <w:tcPr>
            <w:tcW w:w="274" w:type="dxa"/>
            <w:shd w:val="clear" w:color="auto" w:fill="auto"/>
          </w:tcPr>
          <w:p w14:paraId="0E7C4985" w14:textId="77777777" w:rsidR="0054069F" w:rsidRPr="004A2B72" w:rsidRDefault="0054069F" w:rsidP="00B90F36">
            <w:pPr>
              <w:spacing w:line="240" w:lineRule="atLeast"/>
              <w:ind w:left="-108" w:right="-107"/>
              <w:jc w:val="center"/>
              <w:rPr>
                <w:rFonts w:cs="Times New Roman"/>
                <w:sz w:val="22"/>
                <w:szCs w:val="22"/>
              </w:rPr>
            </w:pPr>
          </w:p>
        </w:tc>
        <w:tc>
          <w:tcPr>
            <w:tcW w:w="1096" w:type="dxa"/>
            <w:gridSpan w:val="2"/>
            <w:shd w:val="clear" w:color="auto" w:fill="auto"/>
          </w:tcPr>
          <w:p w14:paraId="511D1F39" w14:textId="77777777" w:rsidR="0054069F" w:rsidRPr="004A2B72" w:rsidRDefault="0054069F" w:rsidP="00B90F36">
            <w:pPr>
              <w:spacing w:line="240" w:lineRule="atLeast"/>
              <w:ind w:left="-108" w:right="-107"/>
              <w:jc w:val="center"/>
              <w:rPr>
                <w:rFonts w:cs="Times New Roman"/>
                <w:sz w:val="22"/>
                <w:szCs w:val="22"/>
              </w:rPr>
            </w:pPr>
          </w:p>
        </w:tc>
      </w:tr>
      <w:tr w:rsidR="0054069F" w:rsidRPr="004A2B72" w14:paraId="382837DC" w14:textId="77777777" w:rsidTr="00A17580">
        <w:trPr>
          <w:trHeight w:val="183"/>
        </w:trPr>
        <w:tc>
          <w:tcPr>
            <w:tcW w:w="3470" w:type="dxa"/>
            <w:shd w:val="clear" w:color="auto" w:fill="auto"/>
          </w:tcPr>
          <w:p w14:paraId="72091A4D" w14:textId="77777777" w:rsidR="0054069F" w:rsidRPr="004A2B72" w:rsidRDefault="0054069F" w:rsidP="00B90F36">
            <w:pPr>
              <w:spacing w:line="240" w:lineRule="atLeast"/>
              <w:ind w:right="-218"/>
              <w:jc w:val="both"/>
              <w:rPr>
                <w:rFonts w:cs="Times New Roman"/>
                <w:b/>
                <w:bCs/>
                <w:sz w:val="22"/>
                <w:szCs w:val="22"/>
              </w:rPr>
            </w:pPr>
          </w:p>
        </w:tc>
        <w:tc>
          <w:tcPr>
            <w:tcW w:w="274" w:type="dxa"/>
          </w:tcPr>
          <w:p w14:paraId="6242F115" w14:textId="77777777" w:rsidR="0054069F" w:rsidRPr="004A2B72" w:rsidRDefault="0054069F" w:rsidP="00B90F36">
            <w:pPr>
              <w:spacing w:line="240" w:lineRule="atLeast"/>
              <w:ind w:left="-108" w:right="-107"/>
              <w:jc w:val="center"/>
              <w:rPr>
                <w:rFonts w:cs="Times New Roman"/>
                <w:sz w:val="22"/>
                <w:szCs w:val="22"/>
              </w:rPr>
            </w:pPr>
          </w:p>
        </w:tc>
        <w:tc>
          <w:tcPr>
            <w:tcW w:w="1278" w:type="dxa"/>
            <w:shd w:val="clear" w:color="auto" w:fill="auto"/>
          </w:tcPr>
          <w:p w14:paraId="3D27AF3C"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and land</w:t>
            </w:r>
          </w:p>
        </w:tc>
        <w:tc>
          <w:tcPr>
            <w:tcW w:w="274" w:type="dxa"/>
            <w:shd w:val="clear" w:color="auto" w:fill="auto"/>
          </w:tcPr>
          <w:p w14:paraId="367A6D42" w14:textId="77777777" w:rsidR="0054069F" w:rsidRPr="004A2B72" w:rsidRDefault="0054069F" w:rsidP="00B90F36">
            <w:pPr>
              <w:spacing w:line="240" w:lineRule="atLeast"/>
              <w:ind w:left="-108" w:right="-107"/>
              <w:jc w:val="center"/>
              <w:rPr>
                <w:rFonts w:cs="Times New Roman"/>
                <w:sz w:val="22"/>
                <w:szCs w:val="22"/>
              </w:rPr>
            </w:pPr>
          </w:p>
        </w:tc>
        <w:tc>
          <w:tcPr>
            <w:tcW w:w="1278" w:type="dxa"/>
            <w:shd w:val="clear" w:color="auto" w:fill="auto"/>
          </w:tcPr>
          <w:p w14:paraId="11BE5C5D"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and building</w:t>
            </w:r>
          </w:p>
        </w:tc>
        <w:tc>
          <w:tcPr>
            <w:tcW w:w="274" w:type="dxa"/>
            <w:shd w:val="clear" w:color="auto" w:fill="auto"/>
          </w:tcPr>
          <w:p w14:paraId="4EEA1807" w14:textId="77777777" w:rsidR="0054069F" w:rsidRPr="004A2B72" w:rsidRDefault="0054069F" w:rsidP="00B90F36">
            <w:pPr>
              <w:spacing w:line="240" w:lineRule="atLeast"/>
              <w:ind w:left="-108" w:right="-107"/>
              <w:jc w:val="center"/>
              <w:rPr>
                <w:rFonts w:cs="Times New Roman"/>
                <w:sz w:val="22"/>
                <w:szCs w:val="22"/>
              </w:rPr>
            </w:pPr>
          </w:p>
        </w:tc>
        <w:tc>
          <w:tcPr>
            <w:tcW w:w="1004" w:type="dxa"/>
            <w:shd w:val="clear" w:color="auto" w:fill="auto"/>
          </w:tcPr>
          <w:p w14:paraId="05A89FE2" w14:textId="77777777" w:rsidR="0054069F" w:rsidRPr="004A2B72" w:rsidRDefault="0054069F" w:rsidP="00B90F36">
            <w:pPr>
              <w:spacing w:line="240" w:lineRule="atLeast"/>
              <w:ind w:left="-108" w:right="-107"/>
              <w:jc w:val="center"/>
              <w:rPr>
                <w:rFonts w:cs="Times New Roman"/>
                <w:sz w:val="22"/>
                <w:szCs w:val="22"/>
              </w:rPr>
            </w:pPr>
          </w:p>
        </w:tc>
        <w:tc>
          <w:tcPr>
            <w:tcW w:w="274" w:type="dxa"/>
            <w:shd w:val="clear" w:color="auto" w:fill="auto"/>
          </w:tcPr>
          <w:p w14:paraId="310A64B0" w14:textId="77777777" w:rsidR="0054069F" w:rsidRPr="004A2B72" w:rsidRDefault="0054069F" w:rsidP="00B90F36">
            <w:pPr>
              <w:spacing w:line="240" w:lineRule="atLeast"/>
              <w:ind w:left="-108" w:right="-107"/>
              <w:jc w:val="center"/>
              <w:rPr>
                <w:rFonts w:cs="Times New Roman"/>
                <w:sz w:val="22"/>
                <w:szCs w:val="22"/>
              </w:rPr>
            </w:pPr>
          </w:p>
        </w:tc>
        <w:tc>
          <w:tcPr>
            <w:tcW w:w="1004" w:type="dxa"/>
            <w:shd w:val="clear" w:color="auto" w:fill="auto"/>
          </w:tcPr>
          <w:p w14:paraId="76C587A1"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and other</w:t>
            </w:r>
          </w:p>
        </w:tc>
        <w:tc>
          <w:tcPr>
            <w:tcW w:w="274" w:type="dxa"/>
            <w:shd w:val="clear" w:color="auto" w:fill="auto"/>
          </w:tcPr>
          <w:p w14:paraId="12F12793" w14:textId="77777777" w:rsidR="0054069F" w:rsidRPr="004A2B72" w:rsidRDefault="0054069F" w:rsidP="00B90F36">
            <w:pPr>
              <w:spacing w:line="240" w:lineRule="atLeast"/>
              <w:ind w:left="-108" w:right="-107"/>
              <w:jc w:val="center"/>
              <w:rPr>
                <w:rFonts w:cs="Times New Roman"/>
                <w:sz w:val="22"/>
                <w:szCs w:val="22"/>
              </w:rPr>
            </w:pPr>
          </w:p>
        </w:tc>
        <w:tc>
          <w:tcPr>
            <w:tcW w:w="913" w:type="dxa"/>
            <w:shd w:val="clear" w:color="auto" w:fill="auto"/>
          </w:tcPr>
          <w:p w14:paraId="4887DE16" w14:textId="77777777" w:rsidR="0054069F" w:rsidRPr="004A2B72" w:rsidRDefault="0054069F" w:rsidP="00B90F36">
            <w:pPr>
              <w:spacing w:line="240" w:lineRule="atLeast"/>
              <w:ind w:left="-108" w:right="-107"/>
              <w:jc w:val="center"/>
              <w:rPr>
                <w:rFonts w:cs="Times New Roman"/>
                <w:sz w:val="22"/>
                <w:szCs w:val="22"/>
              </w:rPr>
            </w:pPr>
          </w:p>
        </w:tc>
        <w:tc>
          <w:tcPr>
            <w:tcW w:w="274" w:type="dxa"/>
            <w:shd w:val="clear" w:color="auto" w:fill="auto"/>
          </w:tcPr>
          <w:p w14:paraId="1F5FC7DD" w14:textId="77777777" w:rsidR="0054069F" w:rsidRPr="004A2B72" w:rsidRDefault="0054069F" w:rsidP="00B90F36">
            <w:pPr>
              <w:spacing w:line="240" w:lineRule="atLeast"/>
              <w:ind w:left="-108" w:right="-107"/>
              <w:jc w:val="center"/>
              <w:rPr>
                <w:rFonts w:cs="Times New Roman"/>
                <w:sz w:val="22"/>
                <w:szCs w:val="22"/>
              </w:rPr>
            </w:pPr>
          </w:p>
        </w:tc>
        <w:tc>
          <w:tcPr>
            <w:tcW w:w="1096" w:type="dxa"/>
          </w:tcPr>
          <w:p w14:paraId="388322E8"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Other</w:t>
            </w:r>
          </w:p>
        </w:tc>
        <w:tc>
          <w:tcPr>
            <w:tcW w:w="274" w:type="dxa"/>
          </w:tcPr>
          <w:p w14:paraId="19DEEBE9" w14:textId="77777777" w:rsidR="0054069F" w:rsidRPr="004A2B72" w:rsidRDefault="0054069F" w:rsidP="00B90F36">
            <w:pPr>
              <w:spacing w:line="240" w:lineRule="atLeast"/>
              <w:ind w:left="-108" w:right="-107"/>
              <w:jc w:val="center"/>
              <w:rPr>
                <w:rFonts w:cs="Times New Roman"/>
                <w:sz w:val="22"/>
                <w:szCs w:val="22"/>
              </w:rPr>
            </w:pPr>
          </w:p>
        </w:tc>
        <w:tc>
          <w:tcPr>
            <w:tcW w:w="1187" w:type="dxa"/>
            <w:shd w:val="clear" w:color="auto" w:fill="auto"/>
          </w:tcPr>
          <w:p w14:paraId="180D0404"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and</w:t>
            </w:r>
          </w:p>
        </w:tc>
        <w:tc>
          <w:tcPr>
            <w:tcW w:w="274" w:type="dxa"/>
            <w:shd w:val="clear" w:color="auto" w:fill="auto"/>
          </w:tcPr>
          <w:p w14:paraId="465FD409" w14:textId="77777777" w:rsidR="0054069F" w:rsidRPr="004A2B72" w:rsidRDefault="0054069F" w:rsidP="00B90F36">
            <w:pPr>
              <w:spacing w:line="240" w:lineRule="atLeast"/>
              <w:ind w:left="-108" w:right="-107"/>
              <w:jc w:val="center"/>
              <w:rPr>
                <w:rFonts w:cs="Times New Roman"/>
                <w:sz w:val="22"/>
                <w:szCs w:val="22"/>
              </w:rPr>
            </w:pPr>
          </w:p>
        </w:tc>
        <w:tc>
          <w:tcPr>
            <w:tcW w:w="1096" w:type="dxa"/>
            <w:gridSpan w:val="2"/>
            <w:shd w:val="clear" w:color="auto" w:fill="auto"/>
          </w:tcPr>
          <w:p w14:paraId="65563B27" w14:textId="77777777" w:rsidR="0054069F" w:rsidRPr="004A2B72" w:rsidRDefault="0054069F" w:rsidP="00B90F36">
            <w:pPr>
              <w:spacing w:line="240" w:lineRule="atLeast"/>
              <w:ind w:left="-108" w:right="-107"/>
              <w:jc w:val="center"/>
              <w:rPr>
                <w:rFonts w:cs="Times New Roman"/>
                <w:sz w:val="22"/>
                <w:szCs w:val="22"/>
              </w:rPr>
            </w:pPr>
          </w:p>
        </w:tc>
      </w:tr>
      <w:tr w:rsidR="0054069F" w:rsidRPr="004A2B72" w14:paraId="484044C4" w14:textId="77777777" w:rsidTr="00A17580">
        <w:trPr>
          <w:trHeight w:val="264"/>
        </w:trPr>
        <w:tc>
          <w:tcPr>
            <w:tcW w:w="3470" w:type="dxa"/>
            <w:shd w:val="clear" w:color="auto" w:fill="auto"/>
          </w:tcPr>
          <w:p w14:paraId="79F3D3F3" w14:textId="77777777" w:rsidR="0054069F" w:rsidRPr="004A2B72" w:rsidRDefault="0054069F" w:rsidP="00B90F36">
            <w:pPr>
              <w:spacing w:line="240" w:lineRule="atLeast"/>
              <w:ind w:right="-218"/>
              <w:jc w:val="both"/>
              <w:rPr>
                <w:rFonts w:cs="Times New Roman"/>
                <w:b/>
                <w:bCs/>
                <w:sz w:val="22"/>
                <w:szCs w:val="22"/>
              </w:rPr>
            </w:pPr>
          </w:p>
        </w:tc>
        <w:tc>
          <w:tcPr>
            <w:tcW w:w="274" w:type="dxa"/>
          </w:tcPr>
          <w:p w14:paraId="1A171A19" w14:textId="77777777" w:rsidR="0054069F" w:rsidRPr="004A2B72" w:rsidRDefault="0054069F" w:rsidP="00B90F36">
            <w:pPr>
              <w:spacing w:line="240" w:lineRule="atLeast"/>
              <w:ind w:left="-108" w:right="-107"/>
              <w:jc w:val="center"/>
              <w:rPr>
                <w:rFonts w:cs="Times New Roman"/>
                <w:i/>
                <w:iCs/>
                <w:sz w:val="22"/>
                <w:szCs w:val="22"/>
              </w:rPr>
            </w:pPr>
          </w:p>
        </w:tc>
        <w:tc>
          <w:tcPr>
            <w:tcW w:w="1278" w:type="dxa"/>
            <w:shd w:val="clear" w:color="auto" w:fill="auto"/>
          </w:tcPr>
          <w:p w14:paraId="0350FEA3"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improvement</w:t>
            </w:r>
          </w:p>
        </w:tc>
        <w:tc>
          <w:tcPr>
            <w:tcW w:w="274" w:type="dxa"/>
            <w:shd w:val="clear" w:color="auto" w:fill="auto"/>
          </w:tcPr>
          <w:p w14:paraId="5545669D" w14:textId="77777777" w:rsidR="0054069F" w:rsidRPr="004A2B72" w:rsidRDefault="0054069F" w:rsidP="00B90F36">
            <w:pPr>
              <w:spacing w:line="240" w:lineRule="atLeast"/>
              <w:ind w:left="-108" w:right="-107"/>
              <w:jc w:val="center"/>
              <w:rPr>
                <w:rFonts w:cs="Times New Roman"/>
                <w:sz w:val="22"/>
                <w:szCs w:val="22"/>
              </w:rPr>
            </w:pPr>
          </w:p>
        </w:tc>
        <w:tc>
          <w:tcPr>
            <w:tcW w:w="1278" w:type="dxa"/>
            <w:shd w:val="clear" w:color="auto" w:fill="auto"/>
          </w:tcPr>
          <w:p w14:paraId="627E861A"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improvements</w:t>
            </w:r>
          </w:p>
        </w:tc>
        <w:tc>
          <w:tcPr>
            <w:tcW w:w="274" w:type="dxa"/>
            <w:shd w:val="clear" w:color="auto" w:fill="auto"/>
          </w:tcPr>
          <w:p w14:paraId="2AEB87F6" w14:textId="77777777" w:rsidR="0054069F" w:rsidRPr="004A2B72" w:rsidRDefault="0054069F" w:rsidP="00B90F36">
            <w:pPr>
              <w:spacing w:line="240" w:lineRule="atLeast"/>
              <w:ind w:left="-108" w:right="-107"/>
              <w:jc w:val="center"/>
              <w:rPr>
                <w:rFonts w:cs="Times New Roman"/>
                <w:sz w:val="22"/>
                <w:szCs w:val="22"/>
              </w:rPr>
            </w:pPr>
          </w:p>
        </w:tc>
        <w:tc>
          <w:tcPr>
            <w:tcW w:w="1004" w:type="dxa"/>
            <w:shd w:val="clear" w:color="auto" w:fill="auto"/>
          </w:tcPr>
          <w:p w14:paraId="28CBAD27"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Machinery</w:t>
            </w:r>
          </w:p>
        </w:tc>
        <w:tc>
          <w:tcPr>
            <w:tcW w:w="274" w:type="dxa"/>
            <w:shd w:val="clear" w:color="auto" w:fill="auto"/>
          </w:tcPr>
          <w:p w14:paraId="28BE8145" w14:textId="77777777" w:rsidR="0054069F" w:rsidRPr="004A2B72" w:rsidRDefault="0054069F" w:rsidP="00B90F36">
            <w:pPr>
              <w:spacing w:line="240" w:lineRule="atLeast"/>
              <w:ind w:left="-108" w:right="-107"/>
              <w:jc w:val="center"/>
              <w:rPr>
                <w:rFonts w:cs="Times New Roman"/>
                <w:sz w:val="22"/>
                <w:szCs w:val="22"/>
              </w:rPr>
            </w:pPr>
          </w:p>
        </w:tc>
        <w:tc>
          <w:tcPr>
            <w:tcW w:w="1004" w:type="dxa"/>
            <w:shd w:val="clear" w:color="auto" w:fill="auto"/>
          </w:tcPr>
          <w:p w14:paraId="2F71EE36"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equipment</w:t>
            </w:r>
          </w:p>
        </w:tc>
        <w:tc>
          <w:tcPr>
            <w:tcW w:w="274" w:type="dxa"/>
            <w:shd w:val="clear" w:color="auto" w:fill="auto"/>
          </w:tcPr>
          <w:p w14:paraId="40CC65A9" w14:textId="77777777" w:rsidR="0054069F" w:rsidRPr="004A2B72" w:rsidRDefault="0054069F" w:rsidP="00B90F36">
            <w:pPr>
              <w:spacing w:line="240" w:lineRule="atLeast"/>
              <w:ind w:left="-108" w:right="-107"/>
              <w:jc w:val="center"/>
              <w:rPr>
                <w:rFonts w:cs="Times New Roman"/>
                <w:sz w:val="22"/>
                <w:szCs w:val="22"/>
              </w:rPr>
            </w:pPr>
          </w:p>
        </w:tc>
        <w:tc>
          <w:tcPr>
            <w:tcW w:w="913" w:type="dxa"/>
            <w:shd w:val="clear" w:color="auto" w:fill="auto"/>
          </w:tcPr>
          <w:p w14:paraId="7C64C847"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Vehicles</w:t>
            </w:r>
          </w:p>
        </w:tc>
        <w:tc>
          <w:tcPr>
            <w:tcW w:w="274" w:type="dxa"/>
            <w:shd w:val="clear" w:color="auto" w:fill="auto"/>
          </w:tcPr>
          <w:p w14:paraId="41643B5D" w14:textId="77777777" w:rsidR="0054069F" w:rsidRPr="004A2B72" w:rsidRDefault="0054069F" w:rsidP="00B90F36">
            <w:pPr>
              <w:spacing w:line="240" w:lineRule="atLeast"/>
              <w:ind w:left="-108" w:right="-107"/>
              <w:jc w:val="center"/>
              <w:rPr>
                <w:rFonts w:cs="Times New Roman"/>
                <w:sz w:val="22"/>
                <w:szCs w:val="22"/>
              </w:rPr>
            </w:pPr>
          </w:p>
        </w:tc>
        <w:tc>
          <w:tcPr>
            <w:tcW w:w="1096" w:type="dxa"/>
          </w:tcPr>
          <w:p w14:paraId="3D462418"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fixed assets</w:t>
            </w:r>
          </w:p>
        </w:tc>
        <w:tc>
          <w:tcPr>
            <w:tcW w:w="274" w:type="dxa"/>
          </w:tcPr>
          <w:p w14:paraId="46E3873B" w14:textId="77777777" w:rsidR="0054069F" w:rsidRPr="004A2B72" w:rsidRDefault="0054069F" w:rsidP="00B90F36">
            <w:pPr>
              <w:spacing w:line="240" w:lineRule="atLeast"/>
              <w:ind w:left="-108" w:right="-107"/>
              <w:jc w:val="center"/>
              <w:rPr>
                <w:rFonts w:cs="Times New Roman"/>
                <w:sz w:val="22"/>
                <w:szCs w:val="22"/>
              </w:rPr>
            </w:pPr>
          </w:p>
        </w:tc>
        <w:tc>
          <w:tcPr>
            <w:tcW w:w="1187" w:type="dxa"/>
            <w:shd w:val="clear" w:color="auto" w:fill="auto"/>
          </w:tcPr>
          <w:p w14:paraId="21C7CC76"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installation</w:t>
            </w:r>
          </w:p>
        </w:tc>
        <w:tc>
          <w:tcPr>
            <w:tcW w:w="274" w:type="dxa"/>
            <w:shd w:val="clear" w:color="auto" w:fill="auto"/>
          </w:tcPr>
          <w:p w14:paraId="08FB7F2C" w14:textId="77777777" w:rsidR="0054069F" w:rsidRPr="004A2B72" w:rsidRDefault="0054069F" w:rsidP="00B90F36">
            <w:pPr>
              <w:spacing w:line="240" w:lineRule="atLeast"/>
              <w:ind w:left="-108" w:right="-107"/>
              <w:jc w:val="center"/>
              <w:rPr>
                <w:rFonts w:cs="Times New Roman"/>
                <w:sz w:val="22"/>
                <w:szCs w:val="22"/>
              </w:rPr>
            </w:pPr>
          </w:p>
        </w:tc>
        <w:tc>
          <w:tcPr>
            <w:tcW w:w="1096" w:type="dxa"/>
            <w:gridSpan w:val="2"/>
            <w:shd w:val="clear" w:color="auto" w:fill="auto"/>
          </w:tcPr>
          <w:p w14:paraId="334A6638"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Total</w:t>
            </w:r>
          </w:p>
        </w:tc>
      </w:tr>
      <w:tr w:rsidR="0054069F" w:rsidRPr="004A2B72" w14:paraId="70A62089" w14:textId="77777777" w:rsidTr="00A17580">
        <w:trPr>
          <w:gridAfter w:val="1"/>
          <w:wAfter w:w="6" w:type="dxa"/>
          <w:trHeight w:val="264"/>
        </w:trPr>
        <w:tc>
          <w:tcPr>
            <w:tcW w:w="3470" w:type="dxa"/>
            <w:shd w:val="clear" w:color="auto" w:fill="auto"/>
          </w:tcPr>
          <w:p w14:paraId="649AE58C" w14:textId="77777777" w:rsidR="0054069F" w:rsidRPr="004A2B72" w:rsidRDefault="0054069F" w:rsidP="00B90F36">
            <w:pPr>
              <w:spacing w:line="240" w:lineRule="atLeast"/>
              <w:ind w:right="-218"/>
              <w:jc w:val="both"/>
              <w:rPr>
                <w:rFonts w:cs="Times New Roman"/>
                <w:b/>
                <w:bCs/>
                <w:sz w:val="22"/>
                <w:szCs w:val="22"/>
              </w:rPr>
            </w:pPr>
          </w:p>
        </w:tc>
        <w:tc>
          <w:tcPr>
            <w:tcW w:w="274" w:type="dxa"/>
          </w:tcPr>
          <w:p w14:paraId="25651D9A" w14:textId="77777777" w:rsidR="0054069F" w:rsidRPr="004A2B72" w:rsidRDefault="0054069F" w:rsidP="00B90F36">
            <w:pPr>
              <w:spacing w:line="240" w:lineRule="atLeast"/>
              <w:ind w:left="-108" w:right="-107"/>
              <w:jc w:val="center"/>
              <w:rPr>
                <w:rFonts w:cs="Times New Roman"/>
                <w:i/>
                <w:iCs/>
                <w:sz w:val="22"/>
                <w:szCs w:val="22"/>
              </w:rPr>
            </w:pPr>
          </w:p>
        </w:tc>
        <w:tc>
          <w:tcPr>
            <w:tcW w:w="10768" w:type="dxa"/>
            <w:gridSpan w:val="15"/>
            <w:shd w:val="clear" w:color="auto" w:fill="auto"/>
          </w:tcPr>
          <w:p w14:paraId="332D6C72" w14:textId="77777777" w:rsidR="0054069F" w:rsidRPr="004A2B72" w:rsidRDefault="0054069F" w:rsidP="00B90F36">
            <w:pPr>
              <w:spacing w:line="240" w:lineRule="atLeast"/>
              <w:ind w:left="-108" w:right="-107"/>
              <w:jc w:val="center"/>
              <w:rPr>
                <w:rFonts w:cs="Times New Roman"/>
                <w:i/>
                <w:iCs/>
                <w:sz w:val="22"/>
                <w:szCs w:val="22"/>
              </w:rPr>
            </w:pPr>
            <w:r w:rsidRPr="004A2B72">
              <w:rPr>
                <w:rFonts w:cs="Times New Roman"/>
                <w:i/>
                <w:iCs/>
                <w:sz w:val="22"/>
                <w:szCs w:val="22"/>
              </w:rPr>
              <w:t>(in thousand Baht)</w:t>
            </w:r>
          </w:p>
        </w:tc>
      </w:tr>
      <w:tr w:rsidR="00B90F36" w:rsidRPr="004A2B72" w14:paraId="4D534117" w14:textId="77777777" w:rsidTr="00A17580">
        <w:trPr>
          <w:gridAfter w:val="1"/>
          <w:wAfter w:w="6" w:type="dxa"/>
          <w:trHeight w:val="273"/>
        </w:trPr>
        <w:tc>
          <w:tcPr>
            <w:tcW w:w="3470" w:type="dxa"/>
            <w:shd w:val="clear" w:color="auto" w:fill="auto"/>
          </w:tcPr>
          <w:p w14:paraId="32DF3EF7" w14:textId="0DF4E108" w:rsidR="00B90F36" w:rsidRPr="004A2B72" w:rsidRDefault="00B90F36" w:rsidP="00B90F36">
            <w:pPr>
              <w:spacing w:line="240" w:lineRule="atLeast"/>
              <w:ind w:right="-218"/>
              <w:jc w:val="both"/>
              <w:rPr>
                <w:rFonts w:cs="Times New Roman"/>
                <w:b/>
                <w:bCs/>
                <w:sz w:val="22"/>
                <w:szCs w:val="22"/>
              </w:rPr>
            </w:pPr>
            <w:r w:rsidRPr="004A2B72">
              <w:rPr>
                <w:rFonts w:cs="Times New Roman"/>
                <w:b/>
                <w:bCs/>
                <w:i/>
                <w:iCs/>
                <w:sz w:val="22"/>
                <w:szCs w:val="22"/>
              </w:rPr>
              <w:t>Depreciation and impairment losses</w:t>
            </w:r>
          </w:p>
        </w:tc>
        <w:tc>
          <w:tcPr>
            <w:tcW w:w="274" w:type="dxa"/>
          </w:tcPr>
          <w:p w14:paraId="397F4D3E" w14:textId="77777777" w:rsidR="00B90F36" w:rsidRPr="004A2B72" w:rsidRDefault="00B90F36" w:rsidP="00B90F36">
            <w:pPr>
              <w:spacing w:line="240" w:lineRule="atLeast"/>
              <w:ind w:left="-108" w:right="-107"/>
              <w:jc w:val="center"/>
              <w:rPr>
                <w:rFonts w:cs="Times New Roman"/>
                <w:i/>
                <w:iCs/>
                <w:sz w:val="22"/>
                <w:szCs w:val="22"/>
              </w:rPr>
            </w:pPr>
          </w:p>
        </w:tc>
        <w:tc>
          <w:tcPr>
            <w:tcW w:w="10768" w:type="dxa"/>
            <w:gridSpan w:val="15"/>
            <w:shd w:val="clear" w:color="auto" w:fill="auto"/>
          </w:tcPr>
          <w:p w14:paraId="63C31040" w14:textId="77777777" w:rsidR="00B90F36" w:rsidRPr="004A2B72" w:rsidRDefault="00B90F36" w:rsidP="00B90F36">
            <w:pPr>
              <w:spacing w:line="240" w:lineRule="atLeast"/>
              <w:ind w:left="-108" w:right="-107"/>
              <w:jc w:val="center"/>
              <w:rPr>
                <w:rFonts w:cs="Times New Roman"/>
                <w:i/>
                <w:iCs/>
                <w:sz w:val="22"/>
                <w:szCs w:val="22"/>
              </w:rPr>
            </w:pPr>
          </w:p>
        </w:tc>
      </w:tr>
      <w:tr w:rsidR="0088209E" w:rsidRPr="004A2B72" w14:paraId="350F8CB5" w14:textId="77777777" w:rsidTr="00A17580">
        <w:trPr>
          <w:trHeight w:val="264"/>
        </w:trPr>
        <w:tc>
          <w:tcPr>
            <w:tcW w:w="3470" w:type="dxa"/>
            <w:shd w:val="clear" w:color="auto" w:fill="auto"/>
          </w:tcPr>
          <w:p w14:paraId="7BD38551" w14:textId="0CD52182" w:rsidR="0088209E" w:rsidRPr="004A2B72" w:rsidRDefault="0088209E" w:rsidP="0088209E">
            <w:pPr>
              <w:spacing w:line="240" w:lineRule="atLeast"/>
              <w:ind w:right="-218"/>
              <w:rPr>
                <w:rFonts w:cs="Times New Roman"/>
                <w:b/>
                <w:bCs/>
                <w:i/>
                <w:iCs/>
                <w:sz w:val="22"/>
                <w:szCs w:val="22"/>
              </w:rPr>
            </w:pPr>
            <w:r w:rsidRPr="004A2B72">
              <w:rPr>
                <w:rFonts w:cs="Times New Roman"/>
                <w:sz w:val="22"/>
                <w:szCs w:val="22"/>
              </w:rPr>
              <w:t>At 1 January 20</w:t>
            </w:r>
            <w:r w:rsidR="003C491C">
              <w:rPr>
                <w:rFonts w:cs="Times New Roman"/>
                <w:sz w:val="22"/>
                <w:szCs w:val="22"/>
              </w:rPr>
              <w:t>20</w:t>
            </w:r>
          </w:p>
        </w:tc>
        <w:tc>
          <w:tcPr>
            <w:tcW w:w="274" w:type="dxa"/>
          </w:tcPr>
          <w:p w14:paraId="7CAE621E" w14:textId="77777777" w:rsidR="0088209E" w:rsidRPr="004A2B72" w:rsidRDefault="0088209E" w:rsidP="0088209E">
            <w:pPr>
              <w:tabs>
                <w:tab w:val="decimal" w:pos="862"/>
              </w:tabs>
              <w:spacing w:line="240" w:lineRule="atLeast"/>
              <w:ind w:left="-115" w:right="-101"/>
              <w:rPr>
                <w:rFonts w:cs="Times New Roman"/>
                <w:sz w:val="22"/>
                <w:szCs w:val="22"/>
              </w:rPr>
            </w:pPr>
          </w:p>
        </w:tc>
        <w:tc>
          <w:tcPr>
            <w:tcW w:w="1278" w:type="dxa"/>
            <w:shd w:val="clear" w:color="auto" w:fill="auto"/>
          </w:tcPr>
          <w:p w14:paraId="48F7161A" w14:textId="20676ECE" w:rsidR="0088209E" w:rsidRPr="0088209E" w:rsidRDefault="0088209E" w:rsidP="0088209E">
            <w:pPr>
              <w:tabs>
                <w:tab w:val="decimal" w:pos="862"/>
              </w:tabs>
              <w:spacing w:line="240" w:lineRule="atLeast"/>
              <w:ind w:left="-115" w:right="-101"/>
              <w:rPr>
                <w:rFonts w:cs="Times New Roman"/>
                <w:sz w:val="22"/>
                <w:szCs w:val="22"/>
              </w:rPr>
            </w:pPr>
            <w:r w:rsidRPr="0088209E">
              <w:rPr>
                <w:rFonts w:cs="Times New Roman"/>
                <w:sz w:val="22"/>
                <w:szCs w:val="22"/>
              </w:rPr>
              <w:t>12,540</w:t>
            </w:r>
          </w:p>
        </w:tc>
        <w:tc>
          <w:tcPr>
            <w:tcW w:w="274" w:type="dxa"/>
            <w:shd w:val="clear" w:color="auto" w:fill="auto"/>
          </w:tcPr>
          <w:p w14:paraId="4A17D15D" w14:textId="77777777" w:rsidR="0088209E" w:rsidRPr="0088209E" w:rsidRDefault="0088209E" w:rsidP="0088209E">
            <w:pPr>
              <w:tabs>
                <w:tab w:val="decimal" w:pos="912"/>
              </w:tabs>
              <w:spacing w:line="240" w:lineRule="atLeast"/>
              <w:ind w:left="-115" w:right="-101"/>
              <w:rPr>
                <w:rFonts w:cs="Times New Roman"/>
                <w:sz w:val="22"/>
                <w:szCs w:val="22"/>
              </w:rPr>
            </w:pPr>
          </w:p>
        </w:tc>
        <w:tc>
          <w:tcPr>
            <w:tcW w:w="1278" w:type="dxa"/>
            <w:shd w:val="clear" w:color="auto" w:fill="auto"/>
          </w:tcPr>
          <w:p w14:paraId="0EC7C889" w14:textId="5254879A" w:rsidR="0088209E" w:rsidRPr="0088209E" w:rsidRDefault="0088209E" w:rsidP="0088209E">
            <w:pPr>
              <w:tabs>
                <w:tab w:val="decimal" w:pos="912"/>
              </w:tabs>
              <w:spacing w:line="240" w:lineRule="atLeast"/>
              <w:ind w:left="-115" w:right="-101"/>
              <w:rPr>
                <w:rFonts w:cs="Times New Roman"/>
                <w:sz w:val="22"/>
                <w:szCs w:val="22"/>
              </w:rPr>
            </w:pPr>
            <w:r w:rsidRPr="0088209E">
              <w:rPr>
                <w:rFonts w:cs="Times New Roman"/>
                <w:sz w:val="22"/>
                <w:szCs w:val="22"/>
              </w:rPr>
              <w:t>87,254</w:t>
            </w:r>
          </w:p>
        </w:tc>
        <w:tc>
          <w:tcPr>
            <w:tcW w:w="274" w:type="dxa"/>
            <w:shd w:val="clear" w:color="auto" w:fill="auto"/>
          </w:tcPr>
          <w:p w14:paraId="2164EAE4" w14:textId="77777777" w:rsidR="0088209E" w:rsidRPr="0088209E" w:rsidRDefault="0088209E" w:rsidP="0088209E">
            <w:pPr>
              <w:tabs>
                <w:tab w:val="decimal" w:pos="912"/>
              </w:tabs>
              <w:spacing w:line="240" w:lineRule="atLeast"/>
              <w:ind w:left="-115" w:right="-101"/>
              <w:rPr>
                <w:rFonts w:cs="Times New Roman"/>
                <w:sz w:val="22"/>
                <w:szCs w:val="22"/>
              </w:rPr>
            </w:pPr>
          </w:p>
        </w:tc>
        <w:tc>
          <w:tcPr>
            <w:tcW w:w="1004" w:type="dxa"/>
            <w:shd w:val="clear" w:color="auto" w:fill="auto"/>
          </w:tcPr>
          <w:p w14:paraId="3793EC5E" w14:textId="13D90CE4" w:rsidR="0088209E" w:rsidRPr="0088209E" w:rsidRDefault="0088209E" w:rsidP="0088209E">
            <w:pPr>
              <w:tabs>
                <w:tab w:val="decimal" w:pos="826"/>
              </w:tabs>
              <w:spacing w:line="240" w:lineRule="atLeast"/>
              <w:ind w:left="-115" w:right="-101"/>
              <w:rPr>
                <w:rFonts w:cs="Times New Roman"/>
                <w:sz w:val="22"/>
                <w:szCs w:val="22"/>
              </w:rPr>
            </w:pPr>
            <w:r w:rsidRPr="0088209E">
              <w:rPr>
                <w:rFonts w:cs="Times New Roman"/>
                <w:sz w:val="22"/>
                <w:szCs w:val="22"/>
              </w:rPr>
              <w:t>60,525</w:t>
            </w:r>
          </w:p>
        </w:tc>
        <w:tc>
          <w:tcPr>
            <w:tcW w:w="274" w:type="dxa"/>
            <w:shd w:val="clear" w:color="auto" w:fill="auto"/>
          </w:tcPr>
          <w:p w14:paraId="40DFAD30" w14:textId="77777777" w:rsidR="0088209E" w:rsidRPr="0088209E" w:rsidRDefault="0088209E" w:rsidP="0088209E">
            <w:pPr>
              <w:tabs>
                <w:tab w:val="decimal" w:pos="912"/>
              </w:tabs>
              <w:spacing w:line="240" w:lineRule="atLeast"/>
              <w:ind w:left="-115" w:right="-101"/>
              <w:rPr>
                <w:rFonts w:cs="Times New Roman"/>
                <w:sz w:val="22"/>
                <w:szCs w:val="22"/>
              </w:rPr>
            </w:pPr>
          </w:p>
        </w:tc>
        <w:tc>
          <w:tcPr>
            <w:tcW w:w="1004" w:type="dxa"/>
            <w:shd w:val="clear" w:color="auto" w:fill="auto"/>
          </w:tcPr>
          <w:p w14:paraId="6003D883" w14:textId="36BB7B1F" w:rsidR="0088209E" w:rsidRPr="0088209E" w:rsidRDefault="0088209E" w:rsidP="0088209E">
            <w:pPr>
              <w:tabs>
                <w:tab w:val="decimal" w:pos="793"/>
              </w:tabs>
              <w:spacing w:line="240" w:lineRule="atLeast"/>
              <w:ind w:left="-115" w:right="-101"/>
              <w:rPr>
                <w:rFonts w:cs="Times New Roman"/>
                <w:sz w:val="22"/>
                <w:szCs w:val="22"/>
              </w:rPr>
            </w:pPr>
            <w:r w:rsidRPr="0088209E">
              <w:rPr>
                <w:rFonts w:cs="Times New Roman"/>
                <w:sz w:val="22"/>
                <w:szCs w:val="22"/>
              </w:rPr>
              <w:t>146,138</w:t>
            </w:r>
          </w:p>
        </w:tc>
        <w:tc>
          <w:tcPr>
            <w:tcW w:w="274" w:type="dxa"/>
            <w:shd w:val="clear" w:color="auto" w:fill="auto"/>
          </w:tcPr>
          <w:p w14:paraId="0E95FDC6" w14:textId="77777777" w:rsidR="0088209E" w:rsidRPr="0088209E" w:rsidRDefault="0088209E" w:rsidP="0088209E">
            <w:pPr>
              <w:tabs>
                <w:tab w:val="decimal" w:pos="912"/>
              </w:tabs>
              <w:spacing w:line="240" w:lineRule="atLeast"/>
              <w:ind w:left="-115" w:right="-101"/>
              <w:rPr>
                <w:rFonts w:cs="Times New Roman"/>
                <w:sz w:val="22"/>
                <w:szCs w:val="22"/>
              </w:rPr>
            </w:pPr>
          </w:p>
        </w:tc>
        <w:tc>
          <w:tcPr>
            <w:tcW w:w="913" w:type="dxa"/>
            <w:shd w:val="clear" w:color="auto" w:fill="auto"/>
          </w:tcPr>
          <w:p w14:paraId="2B3542CA" w14:textId="30B013F9" w:rsidR="0088209E" w:rsidRPr="0088209E" w:rsidRDefault="0088209E" w:rsidP="0088209E">
            <w:pPr>
              <w:tabs>
                <w:tab w:val="decimal" w:pos="699"/>
              </w:tabs>
              <w:spacing w:line="240" w:lineRule="atLeast"/>
              <w:ind w:left="-115" w:right="-101"/>
              <w:rPr>
                <w:rFonts w:cs="Times New Roman"/>
                <w:sz w:val="22"/>
                <w:szCs w:val="22"/>
              </w:rPr>
            </w:pPr>
            <w:r w:rsidRPr="0088209E">
              <w:rPr>
                <w:rFonts w:cs="Times New Roman"/>
                <w:sz w:val="22"/>
                <w:szCs w:val="22"/>
              </w:rPr>
              <w:t>83,760</w:t>
            </w:r>
          </w:p>
        </w:tc>
        <w:tc>
          <w:tcPr>
            <w:tcW w:w="274" w:type="dxa"/>
            <w:shd w:val="clear" w:color="auto" w:fill="auto"/>
          </w:tcPr>
          <w:p w14:paraId="354FF927" w14:textId="77777777" w:rsidR="0088209E" w:rsidRPr="0088209E" w:rsidRDefault="0088209E" w:rsidP="0088209E">
            <w:pPr>
              <w:tabs>
                <w:tab w:val="decimal" w:pos="792"/>
              </w:tabs>
              <w:spacing w:line="240" w:lineRule="atLeast"/>
              <w:ind w:left="-115" w:right="-101"/>
              <w:rPr>
                <w:rFonts w:cs="Times New Roman"/>
                <w:sz w:val="22"/>
                <w:szCs w:val="22"/>
              </w:rPr>
            </w:pPr>
          </w:p>
        </w:tc>
        <w:tc>
          <w:tcPr>
            <w:tcW w:w="1096" w:type="dxa"/>
          </w:tcPr>
          <w:p w14:paraId="581628BB" w14:textId="51FED75C" w:rsidR="0088209E" w:rsidRPr="0088209E" w:rsidRDefault="0088209E" w:rsidP="0088209E">
            <w:pPr>
              <w:tabs>
                <w:tab w:val="decimal" w:pos="792"/>
              </w:tabs>
              <w:spacing w:line="240" w:lineRule="atLeast"/>
              <w:ind w:left="-115" w:right="-101"/>
              <w:rPr>
                <w:rFonts w:cs="Times New Roman"/>
                <w:sz w:val="22"/>
                <w:szCs w:val="22"/>
              </w:rPr>
            </w:pPr>
            <w:r w:rsidRPr="0088209E">
              <w:rPr>
                <w:rFonts w:cs="Times New Roman"/>
                <w:sz w:val="22"/>
                <w:szCs w:val="22"/>
              </w:rPr>
              <w:t>91,705</w:t>
            </w:r>
          </w:p>
        </w:tc>
        <w:tc>
          <w:tcPr>
            <w:tcW w:w="274" w:type="dxa"/>
          </w:tcPr>
          <w:p w14:paraId="6525666C" w14:textId="77777777" w:rsidR="0088209E" w:rsidRPr="0088209E" w:rsidRDefault="0088209E" w:rsidP="0088209E">
            <w:pPr>
              <w:tabs>
                <w:tab w:val="decimal" w:pos="792"/>
              </w:tabs>
              <w:spacing w:line="240" w:lineRule="atLeast"/>
              <w:ind w:left="-115" w:right="-101"/>
              <w:rPr>
                <w:rFonts w:cs="Times New Roman"/>
                <w:sz w:val="22"/>
                <w:szCs w:val="22"/>
              </w:rPr>
            </w:pPr>
          </w:p>
        </w:tc>
        <w:tc>
          <w:tcPr>
            <w:tcW w:w="1187" w:type="dxa"/>
            <w:shd w:val="clear" w:color="auto" w:fill="auto"/>
          </w:tcPr>
          <w:p w14:paraId="66D72AED" w14:textId="59A7C0E7" w:rsidR="0088209E" w:rsidRPr="0088209E" w:rsidRDefault="0088209E" w:rsidP="0088209E">
            <w:pPr>
              <w:tabs>
                <w:tab w:val="decimal" w:pos="792"/>
              </w:tabs>
              <w:spacing w:line="240" w:lineRule="atLeast"/>
              <w:ind w:left="-115" w:right="-101"/>
              <w:rPr>
                <w:rFonts w:cs="Times New Roman"/>
                <w:sz w:val="22"/>
                <w:szCs w:val="22"/>
              </w:rPr>
            </w:pPr>
            <w:r w:rsidRPr="0088209E">
              <w:rPr>
                <w:rFonts w:cs="Times New Roman"/>
                <w:sz w:val="22"/>
                <w:szCs w:val="22"/>
              </w:rPr>
              <w:t>-</w:t>
            </w:r>
          </w:p>
        </w:tc>
        <w:tc>
          <w:tcPr>
            <w:tcW w:w="274" w:type="dxa"/>
            <w:shd w:val="clear" w:color="auto" w:fill="auto"/>
          </w:tcPr>
          <w:p w14:paraId="6796C34D" w14:textId="77777777" w:rsidR="0088209E" w:rsidRPr="0088209E" w:rsidRDefault="0088209E" w:rsidP="0088209E">
            <w:pPr>
              <w:tabs>
                <w:tab w:val="decimal" w:pos="912"/>
              </w:tabs>
              <w:spacing w:line="240" w:lineRule="atLeast"/>
              <w:ind w:left="-115" w:right="-101"/>
              <w:rPr>
                <w:rFonts w:cs="Times New Roman"/>
                <w:sz w:val="22"/>
                <w:szCs w:val="22"/>
              </w:rPr>
            </w:pPr>
          </w:p>
        </w:tc>
        <w:tc>
          <w:tcPr>
            <w:tcW w:w="1096" w:type="dxa"/>
            <w:gridSpan w:val="2"/>
            <w:shd w:val="clear" w:color="auto" w:fill="auto"/>
          </w:tcPr>
          <w:p w14:paraId="1DCF4ED2" w14:textId="07567ED2" w:rsidR="0088209E" w:rsidRPr="0088209E" w:rsidRDefault="0088209E" w:rsidP="0088209E">
            <w:pPr>
              <w:tabs>
                <w:tab w:val="decimal" w:pos="839"/>
              </w:tabs>
              <w:spacing w:line="240" w:lineRule="atLeast"/>
              <w:ind w:left="-115" w:right="-101"/>
              <w:rPr>
                <w:rFonts w:cs="Times New Roman"/>
                <w:sz w:val="22"/>
                <w:szCs w:val="22"/>
              </w:rPr>
            </w:pPr>
            <w:r w:rsidRPr="0088209E">
              <w:rPr>
                <w:rFonts w:cs="Times New Roman"/>
                <w:sz w:val="22"/>
                <w:szCs w:val="22"/>
              </w:rPr>
              <w:t>481,922</w:t>
            </w:r>
          </w:p>
        </w:tc>
      </w:tr>
      <w:tr w:rsidR="0088209E" w:rsidRPr="004A2B72" w14:paraId="62CEB86C" w14:textId="77777777" w:rsidTr="00A17580">
        <w:trPr>
          <w:trHeight w:val="273"/>
        </w:trPr>
        <w:tc>
          <w:tcPr>
            <w:tcW w:w="3470" w:type="dxa"/>
            <w:shd w:val="clear" w:color="auto" w:fill="auto"/>
          </w:tcPr>
          <w:p w14:paraId="3095BAFF" w14:textId="77777777" w:rsidR="0088209E" w:rsidRPr="004A2B72" w:rsidRDefault="0088209E" w:rsidP="0088209E">
            <w:pPr>
              <w:spacing w:line="240" w:lineRule="atLeast"/>
              <w:ind w:right="-218"/>
              <w:rPr>
                <w:rFonts w:cs="Times New Roman"/>
                <w:b/>
                <w:bCs/>
                <w:i/>
                <w:iCs/>
                <w:sz w:val="22"/>
                <w:szCs w:val="22"/>
              </w:rPr>
            </w:pPr>
            <w:r w:rsidRPr="004A2B72">
              <w:rPr>
                <w:rFonts w:cs="Times New Roman"/>
                <w:sz w:val="22"/>
                <w:szCs w:val="22"/>
              </w:rPr>
              <w:t>Depreciation charge for the year</w:t>
            </w:r>
          </w:p>
        </w:tc>
        <w:tc>
          <w:tcPr>
            <w:tcW w:w="274" w:type="dxa"/>
          </w:tcPr>
          <w:p w14:paraId="7B3387CC" w14:textId="77777777" w:rsidR="0088209E" w:rsidRPr="004A2B72" w:rsidRDefault="0088209E" w:rsidP="0088209E">
            <w:pPr>
              <w:tabs>
                <w:tab w:val="decimal" w:pos="862"/>
              </w:tabs>
              <w:spacing w:line="240" w:lineRule="atLeast"/>
              <w:ind w:left="-115" w:right="-101"/>
              <w:rPr>
                <w:rFonts w:cs="Times New Roman"/>
                <w:sz w:val="22"/>
                <w:szCs w:val="22"/>
              </w:rPr>
            </w:pPr>
          </w:p>
        </w:tc>
        <w:tc>
          <w:tcPr>
            <w:tcW w:w="1278" w:type="dxa"/>
            <w:shd w:val="clear" w:color="auto" w:fill="auto"/>
          </w:tcPr>
          <w:p w14:paraId="02EDA209" w14:textId="294A3515" w:rsidR="0088209E" w:rsidRPr="004A2B72" w:rsidRDefault="0088209E" w:rsidP="0088209E">
            <w:pPr>
              <w:tabs>
                <w:tab w:val="decimal" w:pos="862"/>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716DEFBC"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278" w:type="dxa"/>
            <w:shd w:val="clear" w:color="auto" w:fill="auto"/>
          </w:tcPr>
          <w:p w14:paraId="2192EF8B" w14:textId="0D5B6238" w:rsidR="0088209E" w:rsidRPr="004A2B72" w:rsidRDefault="0088209E" w:rsidP="0088209E">
            <w:pPr>
              <w:tabs>
                <w:tab w:val="decimal" w:pos="912"/>
              </w:tabs>
              <w:spacing w:line="240" w:lineRule="atLeast"/>
              <w:ind w:left="-115" w:right="-101"/>
              <w:rPr>
                <w:rFonts w:cs="Times New Roman"/>
                <w:sz w:val="22"/>
                <w:szCs w:val="22"/>
              </w:rPr>
            </w:pPr>
            <w:r>
              <w:rPr>
                <w:rFonts w:cs="Times New Roman"/>
                <w:sz w:val="22"/>
                <w:szCs w:val="22"/>
              </w:rPr>
              <w:t>24,526</w:t>
            </w:r>
          </w:p>
        </w:tc>
        <w:tc>
          <w:tcPr>
            <w:tcW w:w="274" w:type="dxa"/>
            <w:shd w:val="clear" w:color="auto" w:fill="auto"/>
          </w:tcPr>
          <w:p w14:paraId="1CFC75CC"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004" w:type="dxa"/>
            <w:shd w:val="clear" w:color="auto" w:fill="auto"/>
          </w:tcPr>
          <w:p w14:paraId="1C3FE5D5" w14:textId="27987D19" w:rsidR="0088209E" w:rsidRPr="004A2B72" w:rsidRDefault="0088209E" w:rsidP="0088209E">
            <w:pPr>
              <w:tabs>
                <w:tab w:val="decimal" w:pos="826"/>
              </w:tabs>
              <w:spacing w:line="240" w:lineRule="atLeast"/>
              <w:ind w:left="-115" w:right="-101"/>
              <w:rPr>
                <w:rFonts w:cs="Times New Roman"/>
                <w:sz w:val="22"/>
                <w:szCs w:val="22"/>
              </w:rPr>
            </w:pPr>
            <w:r w:rsidRPr="004A2B72">
              <w:rPr>
                <w:rFonts w:cs="Times New Roman"/>
                <w:sz w:val="22"/>
                <w:szCs w:val="22"/>
              </w:rPr>
              <w:t>34,425</w:t>
            </w:r>
          </w:p>
        </w:tc>
        <w:tc>
          <w:tcPr>
            <w:tcW w:w="274" w:type="dxa"/>
            <w:shd w:val="clear" w:color="auto" w:fill="auto"/>
          </w:tcPr>
          <w:p w14:paraId="5A60E43C"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004" w:type="dxa"/>
            <w:shd w:val="clear" w:color="auto" w:fill="auto"/>
          </w:tcPr>
          <w:p w14:paraId="5220B30E" w14:textId="51F06D41" w:rsidR="0088209E" w:rsidRPr="004A2B72" w:rsidRDefault="0088209E" w:rsidP="0088209E">
            <w:pPr>
              <w:tabs>
                <w:tab w:val="decimal" w:pos="793"/>
              </w:tabs>
              <w:spacing w:line="240" w:lineRule="atLeast"/>
              <w:ind w:left="-115" w:right="-101"/>
              <w:rPr>
                <w:rFonts w:cs="Times New Roman"/>
                <w:sz w:val="22"/>
                <w:szCs w:val="22"/>
              </w:rPr>
            </w:pPr>
            <w:r w:rsidRPr="004A2B72">
              <w:rPr>
                <w:rFonts w:cs="Times New Roman"/>
                <w:sz w:val="22"/>
                <w:szCs w:val="22"/>
              </w:rPr>
              <w:t>3,</w:t>
            </w:r>
            <w:r>
              <w:rPr>
                <w:rFonts w:cs="Times New Roman"/>
                <w:sz w:val="22"/>
                <w:szCs w:val="22"/>
              </w:rPr>
              <w:t>917</w:t>
            </w:r>
          </w:p>
        </w:tc>
        <w:tc>
          <w:tcPr>
            <w:tcW w:w="274" w:type="dxa"/>
            <w:shd w:val="clear" w:color="auto" w:fill="auto"/>
          </w:tcPr>
          <w:p w14:paraId="4B81F115" w14:textId="77777777" w:rsidR="0088209E" w:rsidRPr="004A2B72" w:rsidRDefault="0088209E" w:rsidP="0088209E">
            <w:pPr>
              <w:tabs>
                <w:tab w:val="decimal" w:pos="912"/>
              </w:tabs>
              <w:spacing w:line="240" w:lineRule="atLeast"/>
              <w:ind w:left="-115" w:right="-101"/>
              <w:rPr>
                <w:rFonts w:cs="Times New Roman"/>
                <w:sz w:val="22"/>
                <w:szCs w:val="22"/>
              </w:rPr>
            </w:pPr>
          </w:p>
        </w:tc>
        <w:tc>
          <w:tcPr>
            <w:tcW w:w="913" w:type="dxa"/>
            <w:shd w:val="clear" w:color="auto" w:fill="auto"/>
          </w:tcPr>
          <w:p w14:paraId="530A9A07" w14:textId="778E11B4" w:rsidR="0088209E" w:rsidRPr="004A2B72" w:rsidRDefault="0088209E" w:rsidP="0088209E">
            <w:pPr>
              <w:tabs>
                <w:tab w:val="decimal" w:pos="699"/>
              </w:tabs>
              <w:spacing w:line="240" w:lineRule="atLeast"/>
              <w:ind w:left="-115" w:right="-101"/>
              <w:rPr>
                <w:rFonts w:cs="Times New Roman"/>
                <w:sz w:val="22"/>
                <w:szCs w:val="22"/>
              </w:rPr>
            </w:pPr>
            <w:r w:rsidRPr="004A2B72">
              <w:rPr>
                <w:rFonts w:cs="Times New Roman"/>
                <w:sz w:val="22"/>
                <w:szCs w:val="22"/>
              </w:rPr>
              <w:t>2,71</w:t>
            </w:r>
            <w:r>
              <w:rPr>
                <w:rFonts w:cs="Times New Roman"/>
                <w:sz w:val="22"/>
                <w:szCs w:val="22"/>
              </w:rPr>
              <w:t>3</w:t>
            </w:r>
          </w:p>
        </w:tc>
        <w:tc>
          <w:tcPr>
            <w:tcW w:w="274" w:type="dxa"/>
            <w:shd w:val="clear" w:color="auto" w:fill="auto"/>
          </w:tcPr>
          <w:p w14:paraId="58C3F1DB" w14:textId="77777777" w:rsidR="0088209E" w:rsidRPr="004A2B72" w:rsidRDefault="0088209E" w:rsidP="0088209E">
            <w:pPr>
              <w:tabs>
                <w:tab w:val="decimal" w:pos="792"/>
              </w:tabs>
              <w:spacing w:line="240" w:lineRule="atLeast"/>
              <w:ind w:left="-115" w:right="-101"/>
              <w:rPr>
                <w:rFonts w:cs="Times New Roman"/>
                <w:sz w:val="22"/>
                <w:szCs w:val="22"/>
              </w:rPr>
            </w:pPr>
          </w:p>
        </w:tc>
        <w:tc>
          <w:tcPr>
            <w:tcW w:w="1096" w:type="dxa"/>
          </w:tcPr>
          <w:p w14:paraId="70224D4D" w14:textId="576CAA54" w:rsidR="0088209E" w:rsidRPr="004A2B72" w:rsidRDefault="0088209E" w:rsidP="0088209E">
            <w:pPr>
              <w:tabs>
                <w:tab w:val="decimal" w:pos="792"/>
              </w:tabs>
              <w:spacing w:line="240" w:lineRule="atLeast"/>
              <w:ind w:left="-115" w:right="-101"/>
              <w:rPr>
                <w:rFonts w:cs="Times New Roman"/>
                <w:sz w:val="22"/>
                <w:szCs w:val="22"/>
              </w:rPr>
            </w:pPr>
            <w:r w:rsidRPr="004A2B72">
              <w:rPr>
                <w:rFonts w:cs="Times New Roman"/>
                <w:sz w:val="22"/>
                <w:szCs w:val="22"/>
              </w:rPr>
              <w:t>7,342</w:t>
            </w:r>
          </w:p>
        </w:tc>
        <w:tc>
          <w:tcPr>
            <w:tcW w:w="274" w:type="dxa"/>
          </w:tcPr>
          <w:p w14:paraId="6EFC6EA4" w14:textId="77777777" w:rsidR="0088209E" w:rsidRPr="004A2B72" w:rsidRDefault="0088209E" w:rsidP="0088209E">
            <w:pPr>
              <w:tabs>
                <w:tab w:val="decimal" w:pos="792"/>
              </w:tabs>
              <w:spacing w:line="240" w:lineRule="atLeast"/>
              <w:ind w:left="-115" w:right="-101"/>
              <w:rPr>
                <w:rFonts w:cs="Times New Roman"/>
                <w:sz w:val="22"/>
                <w:szCs w:val="22"/>
              </w:rPr>
            </w:pPr>
          </w:p>
        </w:tc>
        <w:tc>
          <w:tcPr>
            <w:tcW w:w="1187" w:type="dxa"/>
            <w:shd w:val="clear" w:color="auto" w:fill="auto"/>
          </w:tcPr>
          <w:p w14:paraId="652D8A87" w14:textId="6D95012F" w:rsidR="0088209E" w:rsidRPr="004A2B72" w:rsidRDefault="0088209E" w:rsidP="0088209E">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1F284E1D"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096" w:type="dxa"/>
            <w:gridSpan w:val="2"/>
            <w:shd w:val="clear" w:color="auto" w:fill="auto"/>
          </w:tcPr>
          <w:p w14:paraId="684965AE" w14:textId="35EA3B79" w:rsidR="0088209E" w:rsidRPr="004A2B72" w:rsidRDefault="0088209E" w:rsidP="0088209E">
            <w:pPr>
              <w:tabs>
                <w:tab w:val="decimal" w:pos="839"/>
              </w:tabs>
              <w:spacing w:line="240" w:lineRule="atLeast"/>
              <w:ind w:left="-115" w:right="-101"/>
              <w:rPr>
                <w:rFonts w:cs="Times New Roman"/>
                <w:sz w:val="22"/>
                <w:szCs w:val="22"/>
              </w:rPr>
            </w:pPr>
            <w:r>
              <w:rPr>
                <w:rFonts w:cs="Times New Roman"/>
                <w:sz w:val="22"/>
                <w:szCs w:val="22"/>
              </w:rPr>
              <w:t>72,923</w:t>
            </w:r>
          </w:p>
        </w:tc>
      </w:tr>
      <w:tr w:rsidR="0088209E" w:rsidRPr="004A2B72" w14:paraId="363DD493" w14:textId="77777777" w:rsidTr="00A17580">
        <w:trPr>
          <w:trHeight w:val="273"/>
        </w:trPr>
        <w:tc>
          <w:tcPr>
            <w:tcW w:w="3470" w:type="dxa"/>
            <w:shd w:val="clear" w:color="auto" w:fill="auto"/>
          </w:tcPr>
          <w:p w14:paraId="201FF628" w14:textId="40945239" w:rsidR="0088209E" w:rsidRPr="004A2B72" w:rsidRDefault="0088209E" w:rsidP="0088209E">
            <w:pPr>
              <w:spacing w:line="240" w:lineRule="atLeast"/>
              <w:ind w:right="-218"/>
              <w:rPr>
                <w:rFonts w:cs="Times New Roman"/>
                <w:sz w:val="22"/>
                <w:szCs w:val="22"/>
              </w:rPr>
            </w:pPr>
            <w:r>
              <w:rPr>
                <w:rFonts w:cs="Times New Roman"/>
                <w:sz w:val="22"/>
                <w:szCs w:val="22"/>
              </w:rPr>
              <w:t>Reversal of i</w:t>
            </w:r>
            <w:r w:rsidRPr="00C723A6">
              <w:rPr>
                <w:rFonts w:cs="Times New Roman"/>
                <w:sz w:val="22"/>
                <w:szCs w:val="22"/>
              </w:rPr>
              <w:t>mpairment losses</w:t>
            </w:r>
          </w:p>
        </w:tc>
        <w:tc>
          <w:tcPr>
            <w:tcW w:w="274" w:type="dxa"/>
          </w:tcPr>
          <w:p w14:paraId="05331DB9" w14:textId="77777777" w:rsidR="0088209E" w:rsidRPr="004A2B72" w:rsidRDefault="0088209E" w:rsidP="0088209E">
            <w:pPr>
              <w:tabs>
                <w:tab w:val="decimal" w:pos="862"/>
              </w:tabs>
              <w:spacing w:line="240" w:lineRule="atLeast"/>
              <w:ind w:left="-115" w:right="-101"/>
              <w:rPr>
                <w:rFonts w:cs="Times New Roman"/>
                <w:sz w:val="22"/>
                <w:szCs w:val="22"/>
              </w:rPr>
            </w:pPr>
          </w:p>
        </w:tc>
        <w:tc>
          <w:tcPr>
            <w:tcW w:w="1278" w:type="dxa"/>
            <w:shd w:val="clear" w:color="auto" w:fill="auto"/>
          </w:tcPr>
          <w:p w14:paraId="1507F6BC" w14:textId="75F855BD" w:rsidR="0088209E" w:rsidRPr="004A2B72" w:rsidRDefault="0088209E" w:rsidP="0088209E">
            <w:pPr>
              <w:tabs>
                <w:tab w:val="decimal" w:pos="862"/>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6D914A6F"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278" w:type="dxa"/>
            <w:shd w:val="clear" w:color="auto" w:fill="auto"/>
          </w:tcPr>
          <w:p w14:paraId="79E170BE" w14:textId="52FE2A1F" w:rsidR="0088209E" w:rsidRPr="004A2B72" w:rsidRDefault="0088209E" w:rsidP="0088209E">
            <w:pPr>
              <w:tabs>
                <w:tab w:val="decimal" w:pos="912"/>
              </w:tabs>
              <w:spacing w:line="240" w:lineRule="atLeast"/>
              <w:ind w:left="-115" w:right="-101"/>
              <w:rPr>
                <w:rFonts w:cs="Times New Roman"/>
                <w:sz w:val="22"/>
                <w:szCs w:val="22"/>
              </w:rPr>
            </w:pPr>
            <w:r>
              <w:rPr>
                <w:rFonts w:cs="Times New Roman"/>
                <w:sz w:val="22"/>
                <w:szCs w:val="22"/>
              </w:rPr>
              <w:t>(5,454)</w:t>
            </w:r>
          </w:p>
        </w:tc>
        <w:tc>
          <w:tcPr>
            <w:tcW w:w="274" w:type="dxa"/>
            <w:shd w:val="clear" w:color="auto" w:fill="auto"/>
          </w:tcPr>
          <w:p w14:paraId="58AF22EE"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004" w:type="dxa"/>
            <w:shd w:val="clear" w:color="auto" w:fill="auto"/>
          </w:tcPr>
          <w:p w14:paraId="51DBF2AE" w14:textId="7BA2C7D7" w:rsidR="0088209E" w:rsidRPr="004A2B72" w:rsidRDefault="0088209E" w:rsidP="000C2D37">
            <w:pPr>
              <w:tabs>
                <w:tab w:val="decimal" w:pos="826"/>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7DF9DE77"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004" w:type="dxa"/>
            <w:shd w:val="clear" w:color="auto" w:fill="auto"/>
          </w:tcPr>
          <w:p w14:paraId="75D87297" w14:textId="2ED9887B" w:rsidR="0088209E" w:rsidRPr="004A2B72" w:rsidRDefault="0088209E" w:rsidP="0088209E">
            <w:pPr>
              <w:tabs>
                <w:tab w:val="decimal" w:pos="793"/>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0BB0F256" w14:textId="77777777" w:rsidR="0088209E" w:rsidRPr="004A2B72" w:rsidRDefault="0088209E" w:rsidP="0088209E">
            <w:pPr>
              <w:tabs>
                <w:tab w:val="decimal" w:pos="912"/>
              </w:tabs>
              <w:spacing w:line="240" w:lineRule="atLeast"/>
              <w:ind w:left="-115" w:right="-101"/>
              <w:rPr>
                <w:rFonts w:cs="Times New Roman"/>
                <w:sz w:val="22"/>
                <w:szCs w:val="22"/>
              </w:rPr>
            </w:pPr>
          </w:p>
        </w:tc>
        <w:tc>
          <w:tcPr>
            <w:tcW w:w="913" w:type="dxa"/>
            <w:shd w:val="clear" w:color="auto" w:fill="auto"/>
          </w:tcPr>
          <w:p w14:paraId="1E4D7AE0" w14:textId="6A559672" w:rsidR="0088209E" w:rsidRPr="004A2B72" w:rsidRDefault="0088209E" w:rsidP="0088209E">
            <w:pPr>
              <w:tabs>
                <w:tab w:val="decimal" w:pos="699"/>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1D6FAE9B" w14:textId="77777777" w:rsidR="0088209E" w:rsidRPr="004A2B72" w:rsidRDefault="0088209E" w:rsidP="0088209E">
            <w:pPr>
              <w:tabs>
                <w:tab w:val="decimal" w:pos="792"/>
              </w:tabs>
              <w:spacing w:line="240" w:lineRule="atLeast"/>
              <w:ind w:left="-115" w:right="-101"/>
              <w:rPr>
                <w:rFonts w:cs="Times New Roman"/>
                <w:sz w:val="22"/>
                <w:szCs w:val="22"/>
              </w:rPr>
            </w:pPr>
          </w:p>
        </w:tc>
        <w:tc>
          <w:tcPr>
            <w:tcW w:w="1096" w:type="dxa"/>
          </w:tcPr>
          <w:p w14:paraId="608A31DF" w14:textId="7079835B" w:rsidR="0088209E" w:rsidRPr="004A2B72" w:rsidRDefault="0088209E" w:rsidP="0088209E">
            <w:pPr>
              <w:tabs>
                <w:tab w:val="decimal" w:pos="792"/>
              </w:tabs>
              <w:spacing w:line="240" w:lineRule="atLeast"/>
              <w:ind w:left="-115" w:right="-101"/>
              <w:rPr>
                <w:rFonts w:cs="Times New Roman"/>
                <w:sz w:val="22"/>
                <w:szCs w:val="22"/>
              </w:rPr>
            </w:pPr>
            <w:r>
              <w:rPr>
                <w:rFonts w:cs="Times New Roman"/>
                <w:sz w:val="22"/>
                <w:szCs w:val="22"/>
              </w:rPr>
              <w:t>-</w:t>
            </w:r>
          </w:p>
        </w:tc>
        <w:tc>
          <w:tcPr>
            <w:tcW w:w="274" w:type="dxa"/>
          </w:tcPr>
          <w:p w14:paraId="30A80F61" w14:textId="77777777" w:rsidR="0088209E" w:rsidRPr="004A2B72" w:rsidRDefault="0088209E" w:rsidP="0088209E">
            <w:pPr>
              <w:tabs>
                <w:tab w:val="decimal" w:pos="792"/>
              </w:tabs>
              <w:spacing w:line="240" w:lineRule="atLeast"/>
              <w:ind w:left="-115" w:right="-101"/>
              <w:rPr>
                <w:rFonts w:cs="Times New Roman"/>
                <w:sz w:val="22"/>
                <w:szCs w:val="22"/>
              </w:rPr>
            </w:pPr>
          </w:p>
        </w:tc>
        <w:tc>
          <w:tcPr>
            <w:tcW w:w="1187" w:type="dxa"/>
            <w:shd w:val="clear" w:color="auto" w:fill="auto"/>
          </w:tcPr>
          <w:p w14:paraId="3A62CE23" w14:textId="00B12223" w:rsidR="0088209E" w:rsidRPr="004A2B72" w:rsidRDefault="0088209E" w:rsidP="0088209E">
            <w:pPr>
              <w:tabs>
                <w:tab w:val="decimal" w:pos="792"/>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7B8ADCA5"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096" w:type="dxa"/>
            <w:gridSpan w:val="2"/>
            <w:shd w:val="clear" w:color="auto" w:fill="auto"/>
          </w:tcPr>
          <w:p w14:paraId="193F8E2B" w14:textId="267757BB" w:rsidR="0088209E" w:rsidRPr="004A2B72" w:rsidRDefault="0088209E" w:rsidP="0088209E">
            <w:pPr>
              <w:tabs>
                <w:tab w:val="decimal" w:pos="839"/>
              </w:tabs>
              <w:spacing w:line="240" w:lineRule="atLeast"/>
              <w:ind w:left="-115" w:right="-101"/>
              <w:rPr>
                <w:rFonts w:cs="Times New Roman"/>
                <w:sz w:val="22"/>
                <w:szCs w:val="22"/>
              </w:rPr>
            </w:pPr>
            <w:r>
              <w:rPr>
                <w:rFonts w:cs="Times New Roman"/>
                <w:sz w:val="22"/>
                <w:szCs w:val="22"/>
              </w:rPr>
              <w:t>(5,454)</w:t>
            </w:r>
          </w:p>
        </w:tc>
      </w:tr>
      <w:tr w:rsidR="0088209E" w:rsidRPr="004A2B72" w14:paraId="4EA21472" w14:textId="77777777" w:rsidTr="003868B3">
        <w:trPr>
          <w:trHeight w:val="273"/>
        </w:trPr>
        <w:tc>
          <w:tcPr>
            <w:tcW w:w="3470" w:type="dxa"/>
            <w:shd w:val="clear" w:color="auto" w:fill="auto"/>
            <w:vAlign w:val="bottom"/>
          </w:tcPr>
          <w:p w14:paraId="152329C1" w14:textId="77777777" w:rsidR="0088209E" w:rsidRPr="004A2B72" w:rsidRDefault="0088209E" w:rsidP="0088209E">
            <w:pPr>
              <w:spacing w:line="240" w:lineRule="atLeast"/>
              <w:ind w:right="-218"/>
              <w:rPr>
                <w:rFonts w:cs="Times New Roman"/>
                <w:sz w:val="22"/>
                <w:szCs w:val="22"/>
              </w:rPr>
            </w:pPr>
            <w:r w:rsidRPr="004A2B72">
              <w:rPr>
                <w:rFonts w:cs="Times New Roman"/>
                <w:sz w:val="22"/>
                <w:szCs w:val="22"/>
              </w:rPr>
              <w:t xml:space="preserve">Offset of accumulated depreciation on </w:t>
            </w:r>
          </w:p>
          <w:p w14:paraId="01058AD0" w14:textId="77777777" w:rsidR="0088209E" w:rsidRPr="004A2B72" w:rsidRDefault="0088209E" w:rsidP="0088209E">
            <w:pPr>
              <w:spacing w:line="240" w:lineRule="atLeast"/>
              <w:ind w:right="-218"/>
              <w:rPr>
                <w:rFonts w:cs="Times New Roman"/>
                <w:sz w:val="22"/>
                <w:szCs w:val="22"/>
              </w:rPr>
            </w:pPr>
            <w:r w:rsidRPr="004A2B72">
              <w:rPr>
                <w:rFonts w:cs="Times New Roman"/>
                <w:sz w:val="22"/>
                <w:szCs w:val="22"/>
              </w:rPr>
              <w:t xml:space="preserve">   building transferred to investment</w:t>
            </w:r>
          </w:p>
          <w:p w14:paraId="1A7C62DC" w14:textId="647F5554" w:rsidR="0088209E" w:rsidRPr="004A2B72" w:rsidRDefault="0088209E" w:rsidP="0088209E">
            <w:pPr>
              <w:spacing w:line="240" w:lineRule="atLeast"/>
              <w:ind w:right="-218"/>
              <w:rPr>
                <w:rFonts w:cs="Times New Roman"/>
                <w:sz w:val="22"/>
                <w:szCs w:val="22"/>
              </w:rPr>
            </w:pPr>
            <w:r w:rsidRPr="004A2B72">
              <w:rPr>
                <w:rFonts w:cs="Times New Roman"/>
                <w:sz w:val="22"/>
                <w:szCs w:val="22"/>
              </w:rPr>
              <w:t xml:space="preserve">   </w:t>
            </w:r>
            <w:r w:rsidRPr="00365B0C">
              <w:rPr>
                <w:rFonts w:cs="Times New Roman"/>
                <w:sz w:val="22"/>
                <w:szCs w:val="22"/>
              </w:rPr>
              <w:t>propert</w:t>
            </w:r>
            <w:r>
              <w:rPr>
                <w:rFonts w:cs="Times New Roman"/>
                <w:sz w:val="22"/>
                <w:szCs w:val="22"/>
              </w:rPr>
              <w:t>ies</w:t>
            </w:r>
            <w:r w:rsidRPr="00365B0C">
              <w:rPr>
                <w:rFonts w:cs="Times New Roman"/>
                <w:sz w:val="22"/>
                <w:szCs w:val="22"/>
              </w:rPr>
              <w:t xml:space="preserve"> </w:t>
            </w:r>
            <w:r w:rsidRPr="00365B0C">
              <w:rPr>
                <w:rFonts w:cs="Times New Roman"/>
                <w:i/>
                <w:iCs/>
                <w:sz w:val="22"/>
                <w:szCs w:val="22"/>
              </w:rPr>
              <w:t>(see note 1</w:t>
            </w:r>
            <w:r w:rsidR="00B241B8">
              <w:rPr>
                <w:rFonts w:cstheme="minorBidi"/>
                <w:i/>
                <w:iCs/>
                <w:sz w:val="22"/>
                <w:szCs w:val="22"/>
              </w:rPr>
              <w:t>3</w:t>
            </w:r>
            <w:r w:rsidRPr="00365B0C">
              <w:rPr>
                <w:rFonts w:cs="Times New Roman"/>
                <w:i/>
                <w:iCs/>
                <w:sz w:val="22"/>
                <w:szCs w:val="22"/>
              </w:rPr>
              <w:t>)</w:t>
            </w:r>
          </w:p>
        </w:tc>
        <w:tc>
          <w:tcPr>
            <w:tcW w:w="274" w:type="dxa"/>
          </w:tcPr>
          <w:p w14:paraId="30E95C7A" w14:textId="77777777" w:rsidR="0088209E" w:rsidRPr="004A2B72" w:rsidRDefault="0088209E" w:rsidP="0088209E">
            <w:pPr>
              <w:tabs>
                <w:tab w:val="decimal" w:pos="862"/>
              </w:tabs>
              <w:spacing w:line="240" w:lineRule="atLeast"/>
              <w:ind w:left="-115" w:right="-101"/>
              <w:rPr>
                <w:rFonts w:cs="Times New Roman"/>
                <w:sz w:val="22"/>
                <w:szCs w:val="22"/>
              </w:rPr>
            </w:pPr>
          </w:p>
        </w:tc>
        <w:tc>
          <w:tcPr>
            <w:tcW w:w="1278" w:type="dxa"/>
            <w:shd w:val="clear" w:color="auto" w:fill="auto"/>
          </w:tcPr>
          <w:p w14:paraId="4B6D718F" w14:textId="77777777" w:rsidR="0088209E" w:rsidRPr="004A2B72" w:rsidRDefault="0088209E" w:rsidP="0088209E">
            <w:pPr>
              <w:tabs>
                <w:tab w:val="decimal" w:pos="862"/>
              </w:tabs>
              <w:spacing w:line="240" w:lineRule="atLeast"/>
              <w:ind w:left="-115" w:right="-101"/>
              <w:rPr>
                <w:rFonts w:cs="Times New Roman"/>
                <w:sz w:val="22"/>
                <w:szCs w:val="22"/>
              </w:rPr>
            </w:pPr>
          </w:p>
          <w:p w14:paraId="40AA4B03" w14:textId="77777777" w:rsidR="0088209E" w:rsidRPr="004A2B72" w:rsidRDefault="0088209E" w:rsidP="0088209E">
            <w:pPr>
              <w:tabs>
                <w:tab w:val="decimal" w:pos="862"/>
              </w:tabs>
              <w:spacing w:line="240" w:lineRule="atLeast"/>
              <w:ind w:left="-115" w:right="-101"/>
              <w:rPr>
                <w:rFonts w:cs="Times New Roman"/>
                <w:sz w:val="22"/>
                <w:szCs w:val="22"/>
              </w:rPr>
            </w:pPr>
          </w:p>
          <w:p w14:paraId="038D83E6" w14:textId="600C7BF8" w:rsidR="0088209E" w:rsidRPr="004A2B72" w:rsidRDefault="0088209E" w:rsidP="0088209E">
            <w:pPr>
              <w:tabs>
                <w:tab w:val="decimal" w:pos="862"/>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6709BE48"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278" w:type="dxa"/>
            <w:shd w:val="clear" w:color="auto" w:fill="auto"/>
          </w:tcPr>
          <w:p w14:paraId="59FCB6AE" w14:textId="77777777" w:rsidR="0088209E" w:rsidRPr="004A2B72" w:rsidRDefault="0088209E" w:rsidP="0088209E">
            <w:pPr>
              <w:tabs>
                <w:tab w:val="decimal" w:pos="912"/>
              </w:tabs>
              <w:spacing w:line="240" w:lineRule="atLeast"/>
              <w:ind w:left="-115" w:right="-101"/>
              <w:rPr>
                <w:rFonts w:cs="Times New Roman"/>
                <w:sz w:val="22"/>
                <w:szCs w:val="22"/>
              </w:rPr>
            </w:pPr>
          </w:p>
          <w:p w14:paraId="4EF90607" w14:textId="77777777" w:rsidR="0088209E" w:rsidRPr="004A2B72" w:rsidRDefault="0088209E" w:rsidP="0088209E">
            <w:pPr>
              <w:tabs>
                <w:tab w:val="decimal" w:pos="912"/>
              </w:tabs>
              <w:spacing w:line="240" w:lineRule="atLeast"/>
              <w:ind w:left="-115" w:right="-101"/>
              <w:rPr>
                <w:rFonts w:cs="Times New Roman"/>
                <w:sz w:val="22"/>
                <w:szCs w:val="22"/>
              </w:rPr>
            </w:pPr>
          </w:p>
          <w:p w14:paraId="7BD5C50B" w14:textId="42692C0F" w:rsidR="0088209E" w:rsidRPr="004A2B72" w:rsidRDefault="0088209E" w:rsidP="0088209E">
            <w:pPr>
              <w:tabs>
                <w:tab w:val="decimal" w:pos="912"/>
              </w:tabs>
              <w:spacing w:line="240" w:lineRule="atLeast"/>
              <w:ind w:left="-115" w:right="-101"/>
              <w:rPr>
                <w:rFonts w:cs="Times New Roman"/>
                <w:sz w:val="22"/>
                <w:szCs w:val="22"/>
              </w:rPr>
            </w:pPr>
            <w:r>
              <w:rPr>
                <w:rFonts w:cs="Times New Roman"/>
                <w:sz w:val="22"/>
                <w:szCs w:val="22"/>
              </w:rPr>
              <w:t>(9,780)</w:t>
            </w:r>
          </w:p>
        </w:tc>
        <w:tc>
          <w:tcPr>
            <w:tcW w:w="274" w:type="dxa"/>
            <w:shd w:val="clear" w:color="auto" w:fill="auto"/>
          </w:tcPr>
          <w:p w14:paraId="52F51E9F"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004" w:type="dxa"/>
            <w:shd w:val="clear" w:color="auto" w:fill="auto"/>
          </w:tcPr>
          <w:p w14:paraId="57CC1C68" w14:textId="77777777" w:rsidR="0088209E" w:rsidRPr="004A2B72" w:rsidRDefault="0088209E" w:rsidP="0088209E">
            <w:pPr>
              <w:tabs>
                <w:tab w:val="decimal" w:pos="826"/>
              </w:tabs>
              <w:spacing w:line="240" w:lineRule="atLeast"/>
              <w:ind w:left="-115" w:right="-101"/>
              <w:rPr>
                <w:rFonts w:cs="Times New Roman"/>
                <w:sz w:val="22"/>
                <w:szCs w:val="22"/>
              </w:rPr>
            </w:pPr>
          </w:p>
          <w:p w14:paraId="4C6A9D45" w14:textId="77777777" w:rsidR="0088209E" w:rsidRPr="004A2B72" w:rsidRDefault="0088209E" w:rsidP="0088209E">
            <w:pPr>
              <w:tabs>
                <w:tab w:val="decimal" w:pos="826"/>
              </w:tabs>
              <w:spacing w:line="240" w:lineRule="atLeast"/>
              <w:ind w:left="-115" w:right="-101"/>
              <w:rPr>
                <w:rFonts w:cs="Times New Roman"/>
                <w:sz w:val="22"/>
                <w:szCs w:val="22"/>
              </w:rPr>
            </w:pPr>
          </w:p>
          <w:p w14:paraId="20A49BB2" w14:textId="31203197" w:rsidR="0088209E" w:rsidRPr="004A2B72" w:rsidRDefault="0088209E" w:rsidP="0088209E">
            <w:pPr>
              <w:tabs>
                <w:tab w:val="decimal" w:pos="826"/>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65F5BEA6"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004" w:type="dxa"/>
            <w:shd w:val="clear" w:color="auto" w:fill="auto"/>
          </w:tcPr>
          <w:p w14:paraId="3B1B394F" w14:textId="77777777" w:rsidR="0088209E" w:rsidRPr="004A2B72" w:rsidRDefault="0088209E" w:rsidP="0088209E">
            <w:pPr>
              <w:tabs>
                <w:tab w:val="decimal" w:pos="912"/>
              </w:tabs>
              <w:spacing w:line="240" w:lineRule="atLeast"/>
              <w:ind w:left="-115" w:right="-101"/>
              <w:rPr>
                <w:rFonts w:cs="Times New Roman"/>
                <w:sz w:val="22"/>
                <w:szCs w:val="22"/>
              </w:rPr>
            </w:pPr>
          </w:p>
          <w:p w14:paraId="1E72622B" w14:textId="77777777" w:rsidR="0088209E" w:rsidRPr="004A2B72" w:rsidRDefault="0088209E" w:rsidP="0088209E">
            <w:pPr>
              <w:tabs>
                <w:tab w:val="decimal" w:pos="912"/>
              </w:tabs>
              <w:spacing w:line="240" w:lineRule="atLeast"/>
              <w:ind w:left="-115" w:right="-101"/>
              <w:rPr>
                <w:rFonts w:cs="Times New Roman"/>
                <w:sz w:val="22"/>
                <w:szCs w:val="22"/>
              </w:rPr>
            </w:pPr>
          </w:p>
          <w:p w14:paraId="1F9FCEFB" w14:textId="252CD6A0" w:rsidR="0088209E" w:rsidRPr="004A2B72" w:rsidRDefault="0088209E" w:rsidP="0088209E">
            <w:pPr>
              <w:tabs>
                <w:tab w:val="decimal" w:pos="793"/>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50D44382" w14:textId="77777777" w:rsidR="0088209E" w:rsidRPr="004A2B72" w:rsidRDefault="0088209E" w:rsidP="0088209E">
            <w:pPr>
              <w:tabs>
                <w:tab w:val="decimal" w:pos="912"/>
              </w:tabs>
              <w:spacing w:line="240" w:lineRule="atLeast"/>
              <w:ind w:left="-115" w:right="-101"/>
              <w:rPr>
                <w:rFonts w:cs="Times New Roman"/>
                <w:sz w:val="22"/>
                <w:szCs w:val="22"/>
              </w:rPr>
            </w:pPr>
          </w:p>
        </w:tc>
        <w:tc>
          <w:tcPr>
            <w:tcW w:w="913" w:type="dxa"/>
            <w:shd w:val="clear" w:color="auto" w:fill="auto"/>
          </w:tcPr>
          <w:p w14:paraId="44328B25" w14:textId="77777777" w:rsidR="0088209E" w:rsidRPr="004A2B72" w:rsidRDefault="0088209E" w:rsidP="0088209E">
            <w:pPr>
              <w:tabs>
                <w:tab w:val="decimal" w:pos="699"/>
              </w:tabs>
              <w:spacing w:line="240" w:lineRule="atLeast"/>
              <w:ind w:left="-115" w:right="-101"/>
              <w:rPr>
                <w:rFonts w:cs="Times New Roman"/>
                <w:sz w:val="22"/>
                <w:szCs w:val="22"/>
              </w:rPr>
            </w:pPr>
          </w:p>
          <w:p w14:paraId="6210EE2B" w14:textId="77777777" w:rsidR="0088209E" w:rsidRPr="004A2B72" w:rsidRDefault="0088209E" w:rsidP="0088209E">
            <w:pPr>
              <w:tabs>
                <w:tab w:val="decimal" w:pos="699"/>
              </w:tabs>
              <w:spacing w:line="240" w:lineRule="atLeast"/>
              <w:ind w:left="-115" w:right="-101"/>
              <w:rPr>
                <w:rFonts w:cs="Times New Roman"/>
                <w:sz w:val="22"/>
                <w:szCs w:val="22"/>
              </w:rPr>
            </w:pPr>
          </w:p>
          <w:p w14:paraId="7A2EA146" w14:textId="3E8DDEC2" w:rsidR="0088209E" w:rsidRPr="004A2B72" w:rsidRDefault="0088209E" w:rsidP="0088209E">
            <w:pPr>
              <w:tabs>
                <w:tab w:val="decimal" w:pos="699"/>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69EDEC78" w14:textId="77777777" w:rsidR="0088209E" w:rsidRPr="004A2B72" w:rsidRDefault="0088209E" w:rsidP="0088209E">
            <w:pPr>
              <w:tabs>
                <w:tab w:val="decimal" w:pos="792"/>
              </w:tabs>
              <w:spacing w:line="240" w:lineRule="atLeast"/>
              <w:ind w:left="-115" w:right="-101"/>
              <w:rPr>
                <w:rFonts w:cs="Times New Roman"/>
                <w:sz w:val="22"/>
                <w:szCs w:val="22"/>
              </w:rPr>
            </w:pPr>
          </w:p>
        </w:tc>
        <w:tc>
          <w:tcPr>
            <w:tcW w:w="1096" w:type="dxa"/>
          </w:tcPr>
          <w:p w14:paraId="63A78AF9" w14:textId="77777777" w:rsidR="0088209E" w:rsidRPr="004A2B72" w:rsidRDefault="0088209E" w:rsidP="0088209E">
            <w:pPr>
              <w:tabs>
                <w:tab w:val="decimal" w:pos="792"/>
              </w:tabs>
              <w:spacing w:line="240" w:lineRule="atLeast"/>
              <w:ind w:left="-115" w:right="-101"/>
              <w:rPr>
                <w:rFonts w:cs="Times New Roman"/>
                <w:sz w:val="22"/>
                <w:szCs w:val="22"/>
              </w:rPr>
            </w:pPr>
          </w:p>
          <w:p w14:paraId="2D8B4BC6" w14:textId="77777777" w:rsidR="0088209E" w:rsidRPr="004A2B72" w:rsidRDefault="0088209E" w:rsidP="0088209E">
            <w:pPr>
              <w:tabs>
                <w:tab w:val="decimal" w:pos="792"/>
              </w:tabs>
              <w:spacing w:line="240" w:lineRule="atLeast"/>
              <w:ind w:left="-115" w:right="-101"/>
              <w:rPr>
                <w:rFonts w:cs="Times New Roman"/>
                <w:sz w:val="22"/>
                <w:szCs w:val="22"/>
              </w:rPr>
            </w:pPr>
          </w:p>
          <w:p w14:paraId="6795A31D" w14:textId="53E6B230" w:rsidR="0088209E" w:rsidRPr="004A2B72" w:rsidRDefault="0088209E" w:rsidP="0088209E">
            <w:pPr>
              <w:tabs>
                <w:tab w:val="decimal" w:pos="792"/>
              </w:tabs>
              <w:spacing w:line="240" w:lineRule="atLeast"/>
              <w:ind w:left="-115" w:right="-101"/>
              <w:rPr>
                <w:rFonts w:cs="Times New Roman"/>
                <w:sz w:val="22"/>
                <w:szCs w:val="22"/>
              </w:rPr>
            </w:pPr>
            <w:r>
              <w:rPr>
                <w:rFonts w:cs="Times New Roman"/>
                <w:sz w:val="22"/>
                <w:szCs w:val="22"/>
              </w:rPr>
              <w:t>-</w:t>
            </w:r>
          </w:p>
        </w:tc>
        <w:tc>
          <w:tcPr>
            <w:tcW w:w="274" w:type="dxa"/>
          </w:tcPr>
          <w:p w14:paraId="729F8279" w14:textId="77777777" w:rsidR="0088209E" w:rsidRPr="004A2B72" w:rsidRDefault="0088209E" w:rsidP="0088209E">
            <w:pPr>
              <w:tabs>
                <w:tab w:val="decimal" w:pos="792"/>
              </w:tabs>
              <w:spacing w:line="240" w:lineRule="atLeast"/>
              <w:ind w:left="-115" w:right="-101"/>
              <w:rPr>
                <w:rFonts w:cs="Times New Roman"/>
                <w:sz w:val="22"/>
                <w:szCs w:val="22"/>
              </w:rPr>
            </w:pPr>
          </w:p>
        </w:tc>
        <w:tc>
          <w:tcPr>
            <w:tcW w:w="1187" w:type="dxa"/>
            <w:shd w:val="clear" w:color="auto" w:fill="auto"/>
          </w:tcPr>
          <w:p w14:paraId="544EAB4F" w14:textId="77777777" w:rsidR="0088209E" w:rsidRPr="004A2B72" w:rsidRDefault="0088209E" w:rsidP="0088209E">
            <w:pPr>
              <w:tabs>
                <w:tab w:val="decimal" w:pos="792"/>
              </w:tabs>
              <w:spacing w:line="240" w:lineRule="atLeast"/>
              <w:ind w:left="-115" w:right="-101"/>
              <w:rPr>
                <w:rFonts w:cs="Times New Roman"/>
                <w:sz w:val="22"/>
                <w:szCs w:val="22"/>
              </w:rPr>
            </w:pPr>
          </w:p>
          <w:p w14:paraId="690EE7AA" w14:textId="77777777" w:rsidR="0088209E" w:rsidRPr="004A2B72" w:rsidRDefault="0088209E" w:rsidP="0088209E">
            <w:pPr>
              <w:tabs>
                <w:tab w:val="decimal" w:pos="792"/>
              </w:tabs>
              <w:spacing w:line="240" w:lineRule="atLeast"/>
              <w:ind w:left="-115" w:right="-101"/>
              <w:rPr>
                <w:rFonts w:cs="Times New Roman"/>
                <w:sz w:val="22"/>
                <w:szCs w:val="22"/>
              </w:rPr>
            </w:pPr>
          </w:p>
          <w:p w14:paraId="6C5D4E38" w14:textId="7BDA4929" w:rsidR="0088209E" w:rsidRPr="004A2B72" w:rsidRDefault="0088209E" w:rsidP="0088209E">
            <w:pPr>
              <w:tabs>
                <w:tab w:val="decimal" w:pos="792"/>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528EBAB2"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096" w:type="dxa"/>
            <w:gridSpan w:val="2"/>
            <w:shd w:val="clear" w:color="auto" w:fill="auto"/>
          </w:tcPr>
          <w:p w14:paraId="00359306" w14:textId="77777777" w:rsidR="0088209E" w:rsidRPr="004A2B72" w:rsidRDefault="0088209E" w:rsidP="0088209E">
            <w:pPr>
              <w:tabs>
                <w:tab w:val="decimal" w:pos="839"/>
              </w:tabs>
              <w:spacing w:line="240" w:lineRule="atLeast"/>
              <w:ind w:left="-115" w:right="-101"/>
              <w:rPr>
                <w:rFonts w:cs="Times New Roman"/>
                <w:sz w:val="22"/>
                <w:szCs w:val="22"/>
              </w:rPr>
            </w:pPr>
          </w:p>
          <w:p w14:paraId="2255FAAA" w14:textId="77777777" w:rsidR="0088209E" w:rsidRPr="004A2B72" w:rsidRDefault="0088209E" w:rsidP="0088209E">
            <w:pPr>
              <w:tabs>
                <w:tab w:val="decimal" w:pos="839"/>
              </w:tabs>
              <w:spacing w:line="240" w:lineRule="atLeast"/>
              <w:ind w:left="-115" w:right="-101"/>
              <w:rPr>
                <w:rFonts w:cs="Times New Roman"/>
                <w:sz w:val="22"/>
                <w:szCs w:val="22"/>
              </w:rPr>
            </w:pPr>
          </w:p>
          <w:p w14:paraId="489D1E59" w14:textId="577E090D" w:rsidR="0088209E" w:rsidRPr="004A2B72" w:rsidRDefault="0088209E" w:rsidP="0088209E">
            <w:pPr>
              <w:tabs>
                <w:tab w:val="decimal" w:pos="839"/>
              </w:tabs>
              <w:spacing w:line="240" w:lineRule="atLeast"/>
              <w:ind w:left="-115" w:right="-101"/>
              <w:rPr>
                <w:rFonts w:cs="Times New Roman"/>
                <w:sz w:val="22"/>
                <w:szCs w:val="22"/>
              </w:rPr>
            </w:pPr>
            <w:r>
              <w:rPr>
                <w:rFonts w:cs="Times New Roman"/>
                <w:sz w:val="22"/>
                <w:szCs w:val="22"/>
              </w:rPr>
              <w:t>(9,780)</w:t>
            </w:r>
          </w:p>
        </w:tc>
      </w:tr>
      <w:tr w:rsidR="0088209E" w:rsidRPr="004A2B72" w14:paraId="36A7A31D" w14:textId="77777777" w:rsidTr="00A17580">
        <w:trPr>
          <w:trHeight w:val="264"/>
        </w:trPr>
        <w:tc>
          <w:tcPr>
            <w:tcW w:w="3470" w:type="dxa"/>
            <w:shd w:val="clear" w:color="auto" w:fill="auto"/>
          </w:tcPr>
          <w:p w14:paraId="708B42E1" w14:textId="391C4BBB" w:rsidR="0088209E" w:rsidRPr="004A2B72" w:rsidRDefault="0088209E" w:rsidP="0088209E">
            <w:pPr>
              <w:spacing w:line="240" w:lineRule="atLeast"/>
              <w:ind w:right="-218"/>
              <w:rPr>
                <w:rFonts w:cs="Times New Roman"/>
                <w:sz w:val="22"/>
                <w:szCs w:val="22"/>
              </w:rPr>
            </w:pPr>
            <w:r w:rsidRPr="004A2B72">
              <w:rPr>
                <w:rFonts w:cs="Times New Roman"/>
                <w:sz w:val="22"/>
                <w:szCs w:val="22"/>
              </w:rPr>
              <w:t>Write-off</w:t>
            </w:r>
          </w:p>
        </w:tc>
        <w:tc>
          <w:tcPr>
            <w:tcW w:w="274" w:type="dxa"/>
          </w:tcPr>
          <w:p w14:paraId="2991A5F4" w14:textId="77777777" w:rsidR="0088209E" w:rsidRPr="004A2B72" w:rsidRDefault="0088209E" w:rsidP="0088209E">
            <w:pPr>
              <w:tabs>
                <w:tab w:val="decimal" w:pos="862"/>
              </w:tabs>
              <w:spacing w:line="240" w:lineRule="atLeast"/>
              <w:ind w:left="-115" w:right="-101"/>
              <w:rPr>
                <w:rFonts w:cs="Times New Roman"/>
                <w:sz w:val="22"/>
                <w:szCs w:val="22"/>
              </w:rPr>
            </w:pPr>
          </w:p>
        </w:tc>
        <w:tc>
          <w:tcPr>
            <w:tcW w:w="1278" w:type="dxa"/>
            <w:shd w:val="clear" w:color="auto" w:fill="auto"/>
          </w:tcPr>
          <w:p w14:paraId="539850FD" w14:textId="172555D5" w:rsidR="0088209E" w:rsidRPr="004A2B72" w:rsidRDefault="0088209E" w:rsidP="0088209E">
            <w:pPr>
              <w:tabs>
                <w:tab w:val="decimal" w:pos="862"/>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1567E177"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278" w:type="dxa"/>
            <w:shd w:val="clear" w:color="auto" w:fill="auto"/>
          </w:tcPr>
          <w:p w14:paraId="4D4146C1" w14:textId="42ED2EF4" w:rsidR="0088209E" w:rsidRPr="004A2B72" w:rsidRDefault="0088209E" w:rsidP="0088209E">
            <w:pPr>
              <w:tabs>
                <w:tab w:val="decimal" w:pos="912"/>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5C44409D"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004" w:type="dxa"/>
            <w:shd w:val="clear" w:color="auto" w:fill="auto"/>
          </w:tcPr>
          <w:p w14:paraId="416FB375" w14:textId="48FE3760" w:rsidR="0088209E" w:rsidRPr="004A2B72" w:rsidRDefault="0088209E" w:rsidP="0088209E">
            <w:pPr>
              <w:tabs>
                <w:tab w:val="decimal" w:pos="826"/>
              </w:tabs>
              <w:spacing w:line="240" w:lineRule="atLeast"/>
              <w:ind w:left="-115" w:right="-101"/>
              <w:rPr>
                <w:rFonts w:cs="Times New Roman"/>
                <w:sz w:val="22"/>
                <w:szCs w:val="22"/>
              </w:rPr>
            </w:pPr>
            <w:r w:rsidRPr="004A2B72">
              <w:rPr>
                <w:rFonts w:cs="Times New Roman"/>
                <w:sz w:val="22"/>
                <w:szCs w:val="22"/>
              </w:rPr>
              <w:t>(1,926)</w:t>
            </w:r>
          </w:p>
        </w:tc>
        <w:tc>
          <w:tcPr>
            <w:tcW w:w="274" w:type="dxa"/>
            <w:shd w:val="clear" w:color="auto" w:fill="auto"/>
          </w:tcPr>
          <w:p w14:paraId="754462F9"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004" w:type="dxa"/>
            <w:shd w:val="clear" w:color="auto" w:fill="auto"/>
          </w:tcPr>
          <w:p w14:paraId="5B95D1A2" w14:textId="06CA31EA" w:rsidR="0088209E" w:rsidRPr="004A2B72" w:rsidRDefault="0088209E" w:rsidP="0088209E">
            <w:pPr>
              <w:tabs>
                <w:tab w:val="decimal" w:pos="793"/>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1D981257" w14:textId="77777777" w:rsidR="0088209E" w:rsidRPr="004A2B72" w:rsidRDefault="0088209E" w:rsidP="0088209E">
            <w:pPr>
              <w:tabs>
                <w:tab w:val="decimal" w:pos="912"/>
              </w:tabs>
              <w:spacing w:line="240" w:lineRule="atLeast"/>
              <w:ind w:left="-115" w:right="-101"/>
              <w:rPr>
                <w:rFonts w:cs="Times New Roman"/>
                <w:sz w:val="22"/>
                <w:szCs w:val="22"/>
              </w:rPr>
            </w:pPr>
          </w:p>
        </w:tc>
        <w:tc>
          <w:tcPr>
            <w:tcW w:w="913" w:type="dxa"/>
            <w:shd w:val="clear" w:color="auto" w:fill="auto"/>
          </w:tcPr>
          <w:p w14:paraId="6E0448F4" w14:textId="3C56D588" w:rsidR="0088209E" w:rsidRPr="004A2B72" w:rsidRDefault="0088209E" w:rsidP="0088209E">
            <w:pPr>
              <w:tabs>
                <w:tab w:val="decimal" w:pos="699"/>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356F9F12" w14:textId="77777777" w:rsidR="0088209E" w:rsidRPr="004A2B72" w:rsidRDefault="0088209E" w:rsidP="0088209E">
            <w:pPr>
              <w:tabs>
                <w:tab w:val="decimal" w:pos="792"/>
              </w:tabs>
              <w:spacing w:line="240" w:lineRule="atLeast"/>
              <w:ind w:left="-115" w:right="-101"/>
              <w:rPr>
                <w:rFonts w:cs="Times New Roman"/>
                <w:sz w:val="22"/>
                <w:szCs w:val="22"/>
              </w:rPr>
            </w:pPr>
          </w:p>
        </w:tc>
        <w:tc>
          <w:tcPr>
            <w:tcW w:w="1096" w:type="dxa"/>
          </w:tcPr>
          <w:p w14:paraId="163634B5" w14:textId="486D902F" w:rsidR="0088209E" w:rsidRPr="004A2B72" w:rsidRDefault="0088209E" w:rsidP="0088209E">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4" w:type="dxa"/>
          </w:tcPr>
          <w:p w14:paraId="3890BBF3" w14:textId="77777777" w:rsidR="0088209E" w:rsidRPr="004A2B72" w:rsidRDefault="0088209E" w:rsidP="0088209E">
            <w:pPr>
              <w:tabs>
                <w:tab w:val="decimal" w:pos="792"/>
              </w:tabs>
              <w:spacing w:line="240" w:lineRule="atLeast"/>
              <w:ind w:left="-115" w:right="-101"/>
              <w:rPr>
                <w:rFonts w:cs="Times New Roman"/>
                <w:sz w:val="22"/>
                <w:szCs w:val="22"/>
              </w:rPr>
            </w:pPr>
          </w:p>
        </w:tc>
        <w:tc>
          <w:tcPr>
            <w:tcW w:w="1187" w:type="dxa"/>
            <w:shd w:val="clear" w:color="auto" w:fill="auto"/>
          </w:tcPr>
          <w:p w14:paraId="23873BF6" w14:textId="161F0C1D" w:rsidR="0088209E" w:rsidRPr="004A2B72" w:rsidRDefault="0088209E" w:rsidP="0088209E">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16140850"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096" w:type="dxa"/>
            <w:gridSpan w:val="2"/>
            <w:shd w:val="clear" w:color="auto" w:fill="auto"/>
          </w:tcPr>
          <w:p w14:paraId="198FA488" w14:textId="3922EBA8" w:rsidR="0088209E" w:rsidRPr="004A2B72" w:rsidRDefault="0088209E" w:rsidP="0088209E">
            <w:pPr>
              <w:tabs>
                <w:tab w:val="decimal" w:pos="839"/>
              </w:tabs>
              <w:spacing w:line="240" w:lineRule="atLeast"/>
              <w:ind w:left="-115" w:right="-101"/>
              <w:rPr>
                <w:rFonts w:cs="Times New Roman"/>
                <w:sz w:val="22"/>
                <w:szCs w:val="22"/>
              </w:rPr>
            </w:pPr>
            <w:r>
              <w:rPr>
                <w:rFonts w:cs="Times New Roman"/>
                <w:sz w:val="22"/>
                <w:szCs w:val="22"/>
              </w:rPr>
              <w:t>(1,926)</w:t>
            </w:r>
          </w:p>
        </w:tc>
      </w:tr>
      <w:tr w:rsidR="0088209E" w:rsidRPr="004A2B72" w14:paraId="20998BC5" w14:textId="77777777" w:rsidTr="00A17580">
        <w:trPr>
          <w:trHeight w:val="264"/>
        </w:trPr>
        <w:tc>
          <w:tcPr>
            <w:tcW w:w="3470" w:type="dxa"/>
            <w:shd w:val="clear" w:color="auto" w:fill="auto"/>
          </w:tcPr>
          <w:p w14:paraId="3F022621" w14:textId="51880A8F" w:rsidR="0088209E" w:rsidRPr="004A2B72" w:rsidRDefault="0088209E" w:rsidP="0088209E">
            <w:pPr>
              <w:spacing w:line="240" w:lineRule="atLeast"/>
              <w:ind w:right="-218"/>
              <w:rPr>
                <w:rFonts w:cs="Times New Roman"/>
                <w:sz w:val="22"/>
                <w:szCs w:val="22"/>
              </w:rPr>
            </w:pPr>
            <w:r w:rsidRPr="004A2B72">
              <w:rPr>
                <w:rFonts w:cs="Times New Roman"/>
                <w:sz w:val="22"/>
                <w:szCs w:val="22"/>
                <w:lang w:val="en-GB"/>
              </w:rPr>
              <w:t>Disposals</w:t>
            </w:r>
          </w:p>
        </w:tc>
        <w:tc>
          <w:tcPr>
            <w:tcW w:w="274" w:type="dxa"/>
          </w:tcPr>
          <w:p w14:paraId="507DA5BD" w14:textId="77777777" w:rsidR="0088209E" w:rsidRPr="004A2B72" w:rsidRDefault="0088209E" w:rsidP="0088209E">
            <w:pPr>
              <w:tabs>
                <w:tab w:val="decimal" w:pos="862"/>
              </w:tabs>
              <w:spacing w:line="240" w:lineRule="atLeast"/>
              <w:ind w:left="-115" w:right="-101"/>
              <w:rPr>
                <w:rFonts w:cs="Times New Roman"/>
                <w:sz w:val="22"/>
                <w:szCs w:val="22"/>
              </w:rPr>
            </w:pPr>
          </w:p>
        </w:tc>
        <w:tc>
          <w:tcPr>
            <w:tcW w:w="1278" w:type="dxa"/>
            <w:shd w:val="clear" w:color="auto" w:fill="auto"/>
          </w:tcPr>
          <w:p w14:paraId="7F4C371F" w14:textId="12DACF92" w:rsidR="0088209E" w:rsidRPr="004A2B72" w:rsidRDefault="0088209E" w:rsidP="0088209E">
            <w:pPr>
              <w:tabs>
                <w:tab w:val="decimal" w:pos="862"/>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29EB9CF2"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278" w:type="dxa"/>
            <w:shd w:val="clear" w:color="auto" w:fill="auto"/>
          </w:tcPr>
          <w:p w14:paraId="4EF0ACFB" w14:textId="630B5BD4" w:rsidR="0088209E" w:rsidRPr="004A2B72" w:rsidRDefault="0088209E" w:rsidP="0088209E">
            <w:pPr>
              <w:tabs>
                <w:tab w:val="decimal" w:pos="912"/>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0228F473"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004" w:type="dxa"/>
            <w:shd w:val="clear" w:color="auto" w:fill="auto"/>
          </w:tcPr>
          <w:p w14:paraId="78369C64" w14:textId="28E44EB6" w:rsidR="0088209E" w:rsidRPr="004A2B72" w:rsidRDefault="0088209E" w:rsidP="0088209E">
            <w:pPr>
              <w:tabs>
                <w:tab w:val="decimal" w:pos="826"/>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621AA682"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004" w:type="dxa"/>
            <w:shd w:val="clear" w:color="auto" w:fill="auto"/>
          </w:tcPr>
          <w:p w14:paraId="3372B5A6" w14:textId="43790040" w:rsidR="0088209E" w:rsidRPr="004A2B72" w:rsidRDefault="0088209E" w:rsidP="0088209E">
            <w:pPr>
              <w:tabs>
                <w:tab w:val="decimal" w:pos="793"/>
              </w:tabs>
              <w:spacing w:line="240" w:lineRule="atLeast"/>
              <w:ind w:left="-115" w:right="-101"/>
              <w:rPr>
                <w:rFonts w:cs="Times New Roman"/>
                <w:sz w:val="22"/>
                <w:szCs w:val="22"/>
              </w:rPr>
            </w:pPr>
            <w:r w:rsidRPr="004A2B72">
              <w:rPr>
                <w:rFonts w:cs="Times New Roman"/>
                <w:sz w:val="22"/>
                <w:szCs w:val="22"/>
              </w:rPr>
              <w:t>(69)</w:t>
            </w:r>
          </w:p>
        </w:tc>
        <w:tc>
          <w:tcPr>
            <w:tcW w:w="274" w:type="dxa"/>
            <w:shd w:val="clear" w:color="auto" w:fill="auto"/>
          </w:tcPr>
          <w:p w14:paraId="52AF74C6" w14:textId="77777777" w:rsidR="0088209E" w:rsidRPr="004A2B72" w:rsidRDefault="0088209E" w:rsidP="0088209E">
            <w:pPr>
              <w:tabs>
                <w:tab w:val="decimal" w:pos="912"/>
              </w:tabs>
              <w:spacing w:line="240" w:lineRule="atLeast"/>
              <w:ind w:left="-115" w:right="-101"/>
              <w:rPr>
                <w:rFonts w:cs="Times New Roman"/>
                <w:sz w:val="22"/>
                <w:szCs w:val="22"/>
              </w:rPr>
            </w:pPr>
          </w:p>
        </w:tc>
        <w:tc>
          <w:tcPr>
            <w:tcW w:w="913" w:type="dxa"/>
            <w:shd w:val="clear" w:color="auto" w:fill="auto"/>
          </w:tcPr>
          <w:p w14:paraId="301FB71B" w14:textId="17D5BBD2" w:rsidR="0088209E" w:rsidRPr="004A2B72" w:rsidRDefault="0088209E" w:rsidP="0088209E">
            <w:pPr>
              <w:tabs>
                <w:tab w:val="decimal" w:pos="699"/>
              </w:tabs>
              <w:spacing w:line="240" w:lineRule="atLeast"/>
              <w:ind w:left="-115" w:right="-101"/>
              <w:rPr>
                <w:rFonts w:cs="Times New Roman"/>
                <w:sz w:val="22"/>
                <w:szCs w:val="22"/>
              </w:rPr>
            </w:pPr>
            <w:r w:rsidRPr="004A2B72">
              <w:rPr>
                <w:rFonts w:cs="Times New Roman"/>
                <w:sz w:val="22"/>
                <w:szCs w:val="22"/>
              </w:rPr>
              <w:t>(7,002)</w:t>
            </w:r>
          </w:p>
        </w:tc>
        <w:tc>
          <w:tcPr>
            <w:tcW w:w="274" w:type="dxa"/>
            <w:shd w:val="clear" w:color="auto" w:fill="auto"/>
          </w:tcPr>
          <w:p w14:paraId="4BC06538" w14:textId="77777777" w:rsidR="0088209E" w:rsidRPr="004A2B72" w:rsidRDefault="0088209E" w:rsidP="0088209E">
            <w:pPr>
              <w:tabs>
                <w:tab w:val="decimal" w:pos="792"/>
              </w:tabs>
              <w:spacing w:line="240" w:lineRule="atLeast"/>
              <w:ind w:left="-115" w:right="-101"/>
              <w:rPr>
                <w:rFonts w:cs="Times New Roman"/>
                <w:sz w:val="22"/>
                <w:szCs w:val="22"/>
              </w:rPr>
            </w:pPr>
          </w:p>
        </w:tc>
        <w:tc>
          <w:tcPr>
            <w:tcW w:w="1096" w:type="dxa"/>
          </w:tcPr>
          <w:p w14:paraId="2EF7EA17" w14:textId="1198CA4E" w:rsidR="0088209E" w:rsidRPr="004A2B72" w:rsidRDefault="0088209E" w:rsidP="0088209E">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4" w:type="dxa"/>
          </w:tcPr>
          <w:p w14:paraId="77DC388A" w14:textId="77777777" w:rsidR="0088209E" w:rsidRPr="004A2B72" w:rsidRDefault="0088209E" w:rsidP="0088209E">
            <w:pPr>
              <w:tabs>
                <w:tab w:val="decimal" w:pos="792"/>
              </w:tabs>
              <w:spacing w:line="240" w:lineRule="atLeast"/>
              <w:ind w:left="-115" w:right="-101"/>
              <w:rPr>
                <w:rFonts w:cs="Times New Roman"/>
                <w:sz w:val="22"/>
                <w:szCs w:val="22"/>
              </w:rPr>
            </w:pPr>
          </w:p>
        </w:tc>
        <w:tc>
          <w:tcPr>
            <w:tcW w:w="1187" w:type="dxa"/>
            <w:shd w:val="clear" w:color="auto" w:fill="auto"/>
          </w:tcPr>
          <w:p w14:paraId="5671EB36" w14:textId="692567F4" w:rsidR="0088209E" w:rsidRPr="004A2B72" w:rsidRDefault="0088209E" w:rsidP="0088209E">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6B5951CD"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096" w:type="dxa"/>
            <w:gridSpan w:val="2"/>
            <w:shd w:val="clear" w:color="auto" w:fill="auto"/>
          </w:tcPr>
          <w:p w14:paraId="5CA427D9" w14:textId="575154AE" w:rsidR="0088209E" w:rsidRPr="004A2B72" w:rsidRDefault="0088209E" w:rsidP="0088209E">
            <w:pPr>
              <w:tabs>
                <w:tab w:val="decimal" w:pos="839"/>
              </w:tabs>
              <w:spacing w:line="240" w:lineRule="atLeast"/>
              <w:ind w:left="-115" w:right="-101"/>
              <w:rPr>
                <w:rFonts w:cs="Times New Roman"/>
                <w:sz w:val="22"/>
                <w:szCs w:val="22"/>
              </w:rPr>
            </w:pPr>
            <w:r>
              <w:rPr>
                <w:rFonts w:cs="Times New Roman"/>
                <w:sz w:val="22"/>
                <w:szCs w:val="22"/>
              </w:rPr>
              <w:t>(7,071)</w:t>
            </w:r>
          </w:p>
        </w:tc>
      </w:tr>
      <w:tr w:rsidR="0088209E" w:rsidRPr="004A2B72" w14:paraId="27B1AF11" w14:textId="77777777" w:rsidTr="00A17580">
        <w:trPr>
          <w:trHeight w:val="273"/>
        </w:trPr>
        <w:tc>
          <w:tcPr>
            <w:tcW w:w="3470" w:type="dxa"/>
            <w:shd w:val="clear" w:color="auto" w:fill="auto"/>
          </w:tcPr>
          <w:p w14:paraId="67C4F8C3" w14:textId="50926668" w:rsidR="0088209E" w:rsidRPr="004A2B72" w:rsidRDefault="0088209E" w:rsidP="0088209E">
            <w:pPr>
              <w:spacing w:line="240" w:lineRule="atLeast"/>
              <w:ind w:right="-218"/>
              <w:rPr>
                <w:rFonts w:cs="Times New Roman"/>
                <w:sz w:val="22"/>
                <w:szCs w:val="22"/>
              </w:rPr>
            </w:pPr>
            <w:r w:rsidRPr="004A2B72">
              <w:rPr>
                <w:rFonts w:cs="Times New Roman"/>
                <w:sz w:val="22"/>
                <w:szCs w:val="22"/>
              </w:rPr>
              <w:t>Reversal of accumulated depreciation</w:t>
            </w:r>
          </w:p>
        </w:tc>
        <w:tc>
          <w:tcPr>
            <w:tcW w:w="274" w:type="dxa"/>
          </w:tcPr>
          <w:p w14:paraId="0A884907" w14:textId="77777777" w:rsidR="0088209E" w:rsidRPr="004A2B72" w:rsidRDefault="0088209E" w:rsidP="0088209E">
            <w:pPr>
              <w:tabs>
                <w:tab w:val="decimal" w:pos="862"/>
              </w:tabs>
              <w:spacing w:line="240" w:lineRule="atLeast"/>
              <w:ind w:left="-115" w:right="-101"/>
              <w:rPr>
                <w:rFonts w:cs="Times New Roman"/>
                <w:sz w:val="22"/>
                <w:szCs w:val="22"/>
              </w:rPr>
            </w:pPr>
          </w:p>
        </w:tc>
        <w:tc>
          <w:tcPr>
            <w:tcW w:w="1278" w:type="dxa"/>
            <w:shd w:val="clear" w:color="auto" w:fill="auto"/>
          </w:tcPr>
          <w:p w14:paraId="29665282" w14:textId="253A8748" w:rsidR="0088209E" w:rsidRPr="004A2B72" w:rsidRDefault="0088209E" w:rsidP="0088209E">
            <w:pPr>
              <w:tabs>
                <w:tab w:val="decimal" w:pos="862"/>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55780B35"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278" w:type="dxa"/>
            <w:shd w:val="clear" w:color="auto" w:fill="auto"/>
          </w:tcPr>
          <w:p w14:paraId="7952E31E" w14:textId="7FC7D7F5" w:rsidR="0088209E" w:rsidRPr="004A2B72" w:rsidRDefault="0088209E" w:rsidP="0088209E">
            <w:pPr>
              <w:tabs>
                <w:tab w:val="decimal" w:pos="912"/>
              </w:tabs>
              <w:spacing w:line="240" w:lineRule="atLeast"/>
              <w:ind w:left="-115" w:right="-101"/>
              <w:rPr>
                <w:rFonts w:cs="Times New Roman"/>
                <w:sz w:val="22"/>
                <w:szCs w:val="22"/>
              </w:rPr>
            </w:pPr>
            <w:r>
              <w:rPr>
                <w:rFonts w:cs="Times New Roman"/>
                <w:sz w:val="22"/>
                <w:szCs w:val="22"/>
              </w:rPr>
              <w:t>(72,487)</w:t>
            </w:r>
          </w:p>
        </w:tc>
        <w:tc>
          <w:tcPr>
            <w:tcW w:w="274" w:type="dxa"/>
            <w:shd w:val="clear" w:color="auto" w:fill="auto"/>
          </w:tcPr>
          <w:p w14:paraId="7BDFE131"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004" w:type="dxa"/>
            <w:shd w:val="clear" w:color="auto" w:fill="auto"/>
          </w:tcPr>
          <w:p w14:paraId="56CF1933" w14:textId="544A8DC2" w:rsidR="0088209E" w:rsidRPr="004A2B72" w:rsidRDefault="0088209E" w:rsidP="0088209E">
            <w:pPr>
              <w:tabs>
                <w:tab w:val="decimal" w:pos="826"/>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620691DE"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004" w:type="dxa"/>
            <w:shd w:val="clear" w:color="auto" w:fill="auto"/>
          </w:tcPr>
          <w:p w14:paraId="3116D168" w14:textId="2EDD1F7A" w:rsidR="0088209E" w:rsidRPr="004A2B72" w:rsidRDefault="0088209E" w:rsidP="0088209E">
            <w:pPr>
              <w:tabs>
                <w:tab w:val="decimal" w:pos="793"/>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536C61DD" w14:textId="77777777" w:rsidR="0088209E" w:rsidRPr="004A2B72" w:rsidRDefault="0088209E" w:rsidP="0088209E">
            <w:pPr>
              <w:tabs>
                <w:tab w:val="decimal" w:pos="912"/>
              </w:tabs>
              <w:spacing w:line="240" w:lineRule="atLeast"/>
              <w:ind w:left="-115" w:right="-101"/>
              <w:rPr>
                <w:rFonts w:cs="Times New Roman"/>
                <w:sz w:val="22"/>
                <w:szCs w:val="22"/>
              </w:rPr>
            </w:pPr>
          </w:p>
        </w:tc>
        <w:tc>
          <w:tcPr>
            <w:tcW w:w="913" w:type="dxa"/>
            <w:shd w:val="clear" w:color="auto" w:fill="auto"/>
          </w:tcPr>
          <w:p w14:paraId="7FF34861" w14:textId="252DB715" w:rsidR="0088209E" w:rsidRPr="004A2B72" w:rsidRDefault="0088209E" w:rsidP="0088209E">
            <w:pPr>
              <w:tabs>
                <w:tab w:val="decimal" w:pos="699"/>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332C9D10" w14:textId="77777777" w:rsidR="0088209E" w:rsidRPr="004A2B72" w:rsidRDefault="0088209E" w:rsidP="0088209E">
            <w:pPr>
              <w:tabs>
                <w:tab w:val="decimal" w:pos="792"/>
              </w:tabs>
              <w:spacing w:line="240" w:lineRule="atLeast"/>
              <w:ind w:left="-115" w:right="-101"/>
              <w:rPr>
                <w:rFonts w:cs="Times New Roman"/>
                <w:sz w:val="22"/>
                <w:szCs w:val="22"/>
              </w:rPr>
            </w:pPr>
          </w:p>
        </w:tc>
        <w:tc>
          <w:tcPr>
            <w:tcW w:w="1096" w:type="dxa"/>
          </w:tcPr>
          <w:p w14:paraId="519230F9" w14:textId="2F9A57A1" w:rsidR="0088209E" w:rsidRPr="004A2B72" w:rsidRDefault="0088209E" w:rsidP="0088209E">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4" w:type="dxa"/>
          </w:tcPr>
          <w:p w14:paraId="706DA934" w14:textId="77777777" w:rsidR="0088209E" w:rsidRPr="004A2B72" w:rsidRDefault="0088209E" w:rsidP="0088209E">
            <w:pPr>
              <w:tabs>
                <w:tab w:val="decimal" w:pos="792"/>
              </w:tabs>
              <w:spacing w:line="240" w:lineRule="atLeast"/>
              <w:ind w:left="-115" w:right="-101"/>
              <w:rPr>
                <w:rFonts w:cs="Times New Roman"/>
                <w:sz w:val="22"/>
                <w:szCs w:val="22"/>
              </w:rPr>
            </w:pPr>
          </w:p>
        </w:tc>
        <w:tc>
          <w:tcPr>
            <w:tcW w:w="1187" w:type="dxa"/>
            <w:shd w:val="clear" w:color="auto" w:fill="auto"/>
          </w:tcPr>
          <w:p w14:paraId="3A012D8C" w14:textId="4F3C3F84" w:rsidR="0088209E" w:rsidRPr="004A2B72" w:rsidRDefault="0088209E" w:rsidP="0088209E">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5A3D1EDC"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096" w:type="dxa"/>
            <w:gridSpan w:val="2"/>
            <w:shd w:val="clear" w:color="auto" w:fill="auto"/>
          </w:tcPr>
          <w:p w14:paraId="75D5D74E" w14:textId="5DA3C0A9" w:rsidR="0088209E" w:rsidRPr="004A2B72" w:rsidRDefault="0088209E" w:rsidP="0088209E">
            <w:pPr>
              <w:tabs>
                <w:tab w:val="decimal" w:pos="839"/>
              </w:tabs>
              <w:spacing w:line="240" w:lineRule="atLeast"/>
              <w:ind w:left="-115" w:right="-101"/>
              <w:rPr>
                <w:rFonts w:cs="Times New Roman"/>
                <w:sz w:val="22"/>
                <w:szCs w:val="22"/>
              </w:rPr>
            </w:pPr>
            <w:r>
              <w:rPr>
                <w:rFonts w:cs="Times New Roman"/>
                <w:sz w:val="22"/>
                <w:szCs w:val="22"/>
              </w:rPr>
              <w:t>(72,487)</w:t>
            </w:r>
          </w:p>
        </w:tc>
      </w:tr>
      <w:tr w:rsidR="0088209E" w:rsidRPr="004A2B72" w14:paraId="544AE898" w14:textId="77777777" w:rsidTr="00A17580">
        <w:trPr>
          <w:trHeight w:val="264"/>
        </w:trPr>
        <w:tc>
          <w:tcPr>
            <w:tcW w:w="3470" w:type="dxa"/>
            <w:shd w:val="clear" w:color="auto" w:fill="auto"/>
          </w:tcPr>
          <w:p w14:paraId="2F85FCE0" w14:textId="75CA26E7" w:rsidR="0088209E" w:rsidRPr="004A2B72" w:rsidRDefault="0088209E" w:rsidP="0088209E">
            <w:pPr>
              <w:spacing w:line="240" w:lineRule="atLeast"/>
              <w:ind w:right="-218"/>
              <w:rPr>
                <w:rFonts w:cs="Times New Roman"/>
                <w:b/>
                <w:bCs/>
                <w:i/>
                <w:iCs/>
                <w:sz w:val="22"/>
                <w:szCs w:val="22"/>
              </w:rPr>
            </w:pPr>
            <w:r w:rsidRPr="004A2B72">
              <w:rPr>
                <w:rFonts w:cs="Times New Roman"/>
                <w:b/>
                <w:bCs/>
                <w:sz w:val="22"/>
                <w:szCs w:val="22"/>
              </w:rPr>
              <w:t>At 31 December 20</w:t>
            </w:r>
            <w:r w:rsidR="0034702D">
              <w:rPr>
                <w:rFonts w:cs="Times New Roman"/>
                <w:b/>
                <w:bCs/>
                <w:sz w:val="22"/>
                <w:szCs w:val="22"/>
              </w:rPr>
              <w:t>20</w:t>
            </w:r>
          </w:p>
        </w:tc>
        <w:tc>
          <w:tcPr>
            <w:tcW w:w="274" w:type="dxa"/>
          </w:tcPr>
          <w:p w14:paraId="4242D798" w14:textId="77777777" w:rsidR="0088209E" w:rsidRPr="004A2B72" w:rsidRDefault="0088209E" w:rsidP="0088209E">
            <w:pPr>
              <w:tabs>
                <w:tab w:val="decimal" w:pos="-108"/>
              </w:tabs>
              <w:spacing w:line="240" w:lineRule="atLeast"/>
              <w:ind w:left="-115" w:right="-101"/>
              <w:jc w:val="center"/>
              <w:rPr>
                <w:rFonts w:cs="Times New Roman"/>
                <w:i/>
                <w:iCs/>
                <w:sz w:val="22"/>
                <w:szCs w:val="22"/>
              </w:rPr>
            </w:pPr>
          </w:p>
        </w:tc>
        <w:tc>
          <w:tcPr>
            <w:tcW w:w="1278" w:type="dxa"/>
            <w:tcBorders>
              <w:top w:val="single" w:sz="4" w:space="0" w:color="auto"/>
            </w:tcBorders>
            <w:shd w:val="clear" w:color="auto" w:fill="auto"/>
          </w:tcPr>
          <w:p w14:paraId="1955C13B" w14:textId="2ADEF233" w:rsidR="0088209E" w:rsidRPr="004A2B72" w:rsidRDefault="0088209E" w:rsidP="0088209E">
            <w:pPr>
              <w:tabs>
                <w:tab w:val="decimal" w:pos="862"/>
              </w:tabs>
              <w:spacing w:line="240" w:lineRule="atLeast"/>
              <w:ind w:left="-115" w:right="-101"/>
              <w:rPr>
                <w:rFonts w:cs="Times New Roman"/>
                <w:sz w:val="22"/>
                <w:szCs w:val="22"/>
              </w:rPr>
            </w:pPr>
          </w:p>
        </w:tc>
        <w:tc>
          <w:tcPr>
            <w:tcW w:w="274" w:type="dxa"/>
            <w:shd w:val="clear" w:color="auto" w:fill="auto"/>
          </w:tcPr>
          <w:p w14:paraId="09E2B434"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278" w:type="dxa"/>
            <w:tcBorders>
              <w:top w:val="single" w:sz="4" w:space="0" w:color="auto"/>
            </w:tcBorders>
            <w:shd w:val="clear" w:color="auto" w:fill="auto"/>
          </w:tcPr>
          <w:p w14:paraId="5927D21B" w14:textId="31C3429B" w:rsidR="0088209E" w:rsidRPr="004A2B72" w:rsidRDefault="0088209E" w:rsidP="0088209E">
            <w:pPr>
              <w:tabs>
                <w:tab w:val="decimal" w:pos="912"/>
              </w:tabs>
              <w:spacing w:line="240" w:lineRule="atLeast"/>
              <w:ind w:left="-115" w:right="-101"/>
              <w:rPr>
                <w:rFonts w:cs="Times New Roman"/>
                <w:sz w:val="22"/>
                <w:szCs w:val="22"/>
              </w:rPr>
            </w:pPr>
          </w:p>
        </w:tc>
        <w:tc>
          <w:tcPr>
            <w:tcW w:w="274" w:type="dxa"/>
            <w:shd w:val="clear" w:color="auto" w:fill="auto"/>
          </w:tcPr>
          <w:p w14:paraId="67B43DE2"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004" w:type="dxa"/>
            <w:tcBorders>
              <w:top w:val="single" w:sz="4" w:space="0" w:color="auto"/>
            </w:tcBorders>
            <w:shd w:val="clear" w:color="auto" w:fill="auto"/>
          </w:tcPr>
          <w:p w14:paraId="08B6EC69" w14:textId="12070122" w:rsidR="0088209E" w:rsidRPr="004A2B72" w:rsidRDefault="0088209E" w:rsidP="0088209E">
            <w:pPr>
              <w:tabs>
                <w:tab w:val="decimal" w:pos="826"/>
              </w:tabs>
              <w:spacing w:line="240" w:lineRule="atLeast"/>
              <w:ind w:left="-115" w:right="-101"/>
              <w:rPr>
                <w:rFonts w:cs="Times New Roman"/>
                <w:sz w:val="22"/>
                <w:szCs w:val="22"/>
              </w:rPr>
            </w:pPr>
          </w:p>
        </w:tc>
        <w:tc>
          <w:tcPr>
            <w:tcW w:w="274" w:type="dxa"/>
            <w:shd w:val="clear" w:color="auto" w:fill="auto"/>
          </w:tcPr>
          <w:p w14:paraId="6C981B6F"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004" w:type="dxa"/>
            <w:tcBorders>
              <w:top w:val="single" w:sz="4" w:space="0" w:color="auto"/>
            </w:tcBorders>
            <w:shd w:val="clear" w:color="auto" w:fill="auto"/>
          </w:tcPr>
          <w:p w14:paraId="2261605F" w14:textId="1093D2B4" w:rsidR="0088209E" w:rsidRPr="004A2B72" w:rsidRDefault="0088209E" w:rsidP="0088209E">
            <w:pPr>
              <w:tabs>
                <w:tab w:val="decimal" w:pos="793"/>
              </w:tabs>
              <w:spacing w:line="240" w:lineRule="atLeast"/>
              <w:ind w:left="-115" w:right="-101"/>
              <w:rPr>
                <w:rFonts w:cs="Times New Roman"/>
                <w:sz w:val="22"/>
                <w:szCs w:val="22"/>
              </w:rPr>
            </w:pPr>
          </w:p>
        </w:tc>
        <w:tc>
          <w:tcPr>
            <w:tcW w:w="274" w:type="dxa"/>
            <w:shd w:val="clear" w:color="auto" w:fill="auto"/>
          </w:tcPr>
          <w:p w14:paraId="0CBAD77C" w14:textId="77777777" w:rsidR="0088209E" w:rsidRPr="004A2B72" w:rsidRDefault="0088209E" w:rsidP="0088209E">
            <w:pPr>
              <w:tabs>
                <w:tab w:val="decimal" w:pos="912"/>
              </w:tabs>
              <w:spacing w:line="240" w:lineRule="atLeast"/>
              <w:ind w:left="-115" w:right="-101"/>
              <w:rPr>
                <w:rFonts w:cs="Times New Roman"/>
                <w:sz w:val="22"/>
                <w:szCs w:val="22"/>
              </w:rPr>
            </w:pPr>
          </w:p>
        </w:tc>
        <w:tc>
          <w:tcPr>
            <w:tcW w:w="913" w:type="dxa"/>
            <w:tcBorders>
              <w:top w:val="single" w:sz="4" w:space="0" w:color="auto"/>
            </w:tcBorders>
            <w:shd w:val="clear" w:color="auto" w:fill="auto"/>
          </w:tcPr>
          <w:p w14:paraId="76E961A5" w14:textId="56AB9C30" w:rsidR="0088209E" w:rsidRPr="004A2B72" w:rsidRDefault="0088209E" w:rsidP="0088209E">
            <w:pPr>
              <w:tabs>
                <w:tab w:val="decimal" w:pos="699"/>
              </w:tabs>
              <w:spacing w:line="240" w:lineRule="atLeast"/>
              <w:ind w:left="-115" w:right="-101"/>
              <w:rPr>
                <w:rFonts w:cs="Times New Roman"/>
                <w:sz w:val="22"/>
                <w:szCs w:val="22"/>
              </w:rPr>
            </w:pPr>
          </w:p>
        </w:tc>
        <w:tc>
          <w:tcPr>
            <w:tcW w:w="274" w:type="dxa"/>
            <w:shd w:val="clear" w:color="auto" w:fill="auto"/>
          </w:tcPr>
          <w:p w14:paraId="72540095" w14:textId="77777777" w:rsidR="0088209E" w:rsidRPr="004A2B72" w:rsidRDefault="0088209E" w:rsidP="0088209E">
            <w:pPr>
              <w:tabs>
                <w:tab w:val="decimal" w:pos="792"/>
              </w:tabs>
              <w:spacing w:line="240" w:lineRule="atLeast"/>
              <w:ind w:left="-115" w:right="-101"/>
              <w:rPr>
                <w:rFonts w:cs="Times New Roman"/>
                <w:sz w:val="22"/>
                <w:szCs w:val="22"/>
              </w:rPr>
            </w:pPr>
          </w:p>
        </w:tc>
        <w:tc>
          <w:tcPr>
            <w:tcW w:w="1096" w:type="dxa"/>
            <w:tcBorders>
              <w:top w:val="single" w:sz="4" w:space="0" w:color="auto"/>
            </w:tcBorders>
          </w:tcPr>
          <w:p w14:paraId="1BA747E5" w14:textId="06C1DF99" w:rsidR="0088209E" w:rsidRPr="004A2B72" w:rsidRDefault="0088209E" w:rsidP="0088209E">
            <w:pPr>
              <w:tabs>
                <w:tab w:val="decimal" w:pos="792"/>
              </w:tabs>
              <w:spacing w:line="240" w:lineRule="atLeast"/>
              <w:ind w:left="-115" w:right="-101"/>
              <w:rPr>
                <w:rFonts w:cs="Times New Roman"/>
                <w:sz w:val="22"/>
                <w:szCs w:val="22"/>
              </w:rPr>
            </w:pPr>
          </w:p>
        </w:tc>
        <w:tc>
          <w:tcPr>
            <w:tcW w:w="274" w:type="dxa"/>
          </w:tcPr>
          <w:p w14:paraId="7B7DE817" w14:textId="77777777" w:rsidR="0088209E" w:rsidRPr="004A2B72" w:rsidRDefault="0088209E" w:rsidP="0088209E">
            <w:pPr>
              <w:tabs>
                <w:tab w:val="decimal" w:pos="792"/>
              </w:tabs>
              <w:spacing w:line="240" w:lineRule="atLeast"/>
              <w:ind w:left="-115" w:right="-101"/>
              <w:rPr>
                <w:rFonts w:cs="Times New Roman"/>
                <w:sz w:val="22"/>
                <w:szCs w:val="22"/>
              </w:rPr>
            </w:pPr>
          </w:p>
        </w:tc>
        <w:tc>
          <w:tcPr>
            <w:tcW w:w="1187" w:type="dxa"/>
            <w:tcBorders>
              <w:top w:val="single" w:sz="4" w:space="0" w:color="auto"/>
            </w:tcBorders>
            <w:shd w:val="clear" w:color="auto" w:fill="auto"/>
          </w:tcPr>
          <w:p w14:paraId="283DBAA2" w14:textId="087EE272" w:rsidR="0088209E" w:rsidRPr="004A2B72" w:rsidRDefault="0088209E" w:rsidP="0088209E">
            <w:pPr>
              <w:tabs>
                <w:tab w:val="decimal" w:pos="792"/>
              </w:tabs>
              <w:spacing w:line="240" w:lineRule="atLeast"/>
              <w:ind w:left="-115" w:right="-101"/>
              <w:rPr>
                <w:rFonts w:cs="Times New Roman"/>
                <w:sz w:val="22"/>
                <w:szCs w:val="22"/>
              </w:rPr>
            </w:pPr>
          </w:p>
        </w:tc>
        <w:tc>
          <w:tcPr>
            <w:tcW w:w="274" w:type="dxa"/>
            <w:shd w:val="clear" w:color="auto" w:fill="auto"/>
          </w:tcPr>
          <w:p w14:paraId="632DB17D"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096" w:type="dxa"/>
            <w:gridSpan w:val="2"/>
            <w:tcBorders>
              <w:top w:val="single" w:sz="4" w:space="0" w:color="auto"/>
            </w:tcBorders>
            <w:shd w:val="clear" w:color="auto" w:fill="auto"/>
          </w:tcPr>
          <w:p w14:paraId="6AFF040A" w14:textId="77656920" w:rsidR="0088209E" w:rsidRPr="004A2B72" w:rsidRDefault="0088209E" w:rsidP="0088209E">
            <w:pPr>
              <w:tabs>
                <w:tab w:val="decimal" w:pos="839"/>
              </w:tabs>
              <w:spacing w:line="240" w:lineRule="atLeast"/>
              <w:ind w:left="-115" w:right="-101"/>
              <w:rPr>
                <w:rFonts w:cs="Times New Roman"/>
                <w:sz w:val="22"/>
                <w:szCs w:val="22"/>
              </w:rPr>
            </w:pPr>
          </w:p>
        </w:tc>
      </w:tr>
      <w:tr w:rsidR="002D2B46" w:rsidRPr="004A2B72" w14:paraId="6A57406A" w14:textId="77777777" w:rsidTr="004D6B6F">
        <w:trPr>
          <w:trHeight w:val="273"/>
        </w:trPr>
        <w:tc>
          <w:tcPr>
            <w:tcW w:w="3470" w:type="dxa"/>
            <w:shd w:val="clear" w:color="auto" w:fill="auto"/>
          </w:tcPr>
          <w:p w14:paraId="58C9FDE3" w14:textId="2177E8EC" w:rsidR="002D2B46" w:rsidRPr="004A2B72" w:rsidRDefault="002D2B46" w:rsidP="002D2B46">
            <w:pPr>
              <w:spacing w:line="240" w:lineRule="atLeast"/>
              <w:ind w:right="-218"/>
              <w:rPr>
                <w:rFonts w:cs="Times New Roman"/>
                <w:b/>
                <w:bCs/>
                <w:i/>
                <w:iCs/>
                <w:sz w:val="22"/>
                <w:szCs w:val="22"/>
              </w:rPr>
            </w:pPr>
            <w:r w:rsidRPr="004A2B72">
              <w:rPr>
                <w:rFonts w:cs="Times New Roman"/>
                <w:b/>
                <w:bCs/>
                <w:sz w:val="22"/>
                <w:szCs w:val="22"/>
              </w:rPr>
              <w:t xml:space="preserve">   and 1 January 202</w:t>
            </w:r>
            <w:r>
              <w:rPr>
                <w:rFonts w:cs="Times New Roman"/>
                <w:b/>
                <w:bCs/>
                <w:sz w:val="22"/>
                <w:szCs w:val="22"/>
              </w:rPr>
              <w:t>1</w:t>
            </w:r>
          </w:p>
        </w:tc>
        <w:tc>
          <w:tcPr>
            <w:tcW w:w="274" w:type="dxa"/>
            <w:shd w:val="clear" w:color="auto" w:fill="auto"/>
          </w:tcPr>
          <w:p w14:paraId="581DD22B" w14:textId="77777777" w:rsidR="002D2B46" w:rsidRPr="004A2B72" w:rsidRDefault="002D2B46" w:rsidP="002D2B46">
            <w:pPr>
              <w:tabs>
                <w:tab w:val="decimal" w:pos="862"/>
              </w:tabs>
              <w:spacing w:line="240" w:lineRule="atLeast"/>
              <w:ind w:left="-115" w:right="-101"/>
              <w:rPr>
                <w:rFonts w:cs="Times New Roman"/>
                <w:sz w:val="22"/>
                <w:szCs w:val="22"/>
              </w:rPr>
            </w:pPr>
          </w:p>
        </w:tc>
        <w:tc>
          <w:tcPr>
            <w:tcW w:w="1278" w:type="dxa"/>
            <w:shd w:val="clear" w:color="auto" w:fill="auto"/>
          </w:tcPr>
          <w:p w14:paraId="0B149A42" w14:textId="664267E8" w:rsidR="002D2B46" w:rsidRPr="004A2B72" w:rsidRDefault="002D2B46" w:rsidP="002D2B46">
            <w:pPr>
              <w:tabs>
                <w:tab w:val="decimal" w:pos="862"/>
              </w:tabs>
              <w:spacing w:line="240" w:lineRule="atLeast"/>
              <w:ind w:left="-115" w:right="-101"/>
              <w:rPr>
                <w:rFonts w:cs="Times New Roman"/>
                <w:sz w:val="22"/>
                <w:szCs w:val="22"/>
              </w:rPr>
            </w:pPr>
            <w:r>
              <w:rPr>
                <w:rFonts w:cs="Times New Roman"/>
                <w:b/>
                <w:bCs/>
                <w:sz w:val="22"/>
                <w:szCs w:val="22"/>
              </w:rPr>
              <w:t>12,540</w:t>
            </w:r>
          </w:p>
        </w:tc>
        <w:tc>
          <w:tcPr>
            <w:tcW w:w="274" w:type="dxa"/>
            <w:shd w:val="clear" w:color="auto" w:fill="auto"/>
          </w:tcPr>
          <w:p w14:paraId="306E9943" w14:textId="77777777" w:rsidR="002D2B46" w:rsidRPr="004A2B72" w:rsidRDefault="002D2B46" w:rsidP="002D2B46">
            <w:pPr>
              <w:tabs>
                <w:tab w:val="decimal" w:pos="912"/>
              </w:tabs>
              <w:spacing w:line="240" w:lineRule="atLeast"/>
              <w:ind w:left="-115" w:right="-101"/>
              <w:rPr>
                <w:rFonts w:cs="Times New Roman"/>
                <w:sz w:val="22"/>
                <w:szCs w:val="22"/>
              </w:rPr>
            </w:pPr>
          </w:p>
        </w:tc>
        <w:tc>
          <w:tcPr>
            <w:tcW w:w="1278" w:type="dxa"/>
            <w:shd w:val="clear" w:color="auto" w:fill="auto"/>
          </w:tcPr>
          <w:p w14:paraId="1DFA7D87" w14:textId="1C991EC7" w:rsidR="002D2B46" w:rsidRPr="004A2B72" w:rsidRDefault="002D2B46" w:rsidP="002D2B46">
            <w:pPr>
              <w:tabs>
                <w:tab w:val="decimal" w:pos="912"/>
              </w:tabs>
              <w:spacing w:line="240" w:lineRule="atLeast"/>
              <w:ind w:left="-115" w:right="-101"/>
              <w:rPr>
                <w:rFonts w:cs="Times New Roman"/>
                <w:sz w:val="22"/>
                <w:szCs w:val="22"/>
              </w:rPr>
            </w:pPr>
            <w:r>
              <w:rPr>
                <w:rFonts w:cs="Times New Roman"/>
                <w:b/>
                <w:bCs/>
                <w:sz w:val="22"/>
                <w:szCs w:val="22"/>
              </w:rPr>
              <w:t>24,059</w:t>
            </w:r>
          </w:p>
        </w:tc>
        <w:tc>
          <w:tcPr>
            <w:tcW w:w="274" w:type="dxa"/>
            <w:shd w:val="clear" w:color="auto" w:fill="auto"/>
          </w:tcPr>
          <w:p w14:paraId="2DAE63E2" w14:textId="77777777" w:rsidR="002D2B46" w:rsidRPr="004A2B72" w:rsidRDefault="002D2B46" w:rsidP="002D2B46">
            <w:pPr>
              <w:tabs>
                <w:tab w:val="decimal" w:pos="912"/>
              </w:tabs>
              <w:spacing w:line="240" w:lineRule="atLeast"/>
              <w:ind w:left="-115" w:right="-101"/>
              <w:rPr>
                <w:rFonts w:cs="Times New Roman"/>
                <w:sz w:val="22"/>
                <w:szCs w:val="22"/>
              </w:rPr>
            </w:pPr>
          </w:p>
        </w:tc>
        <w:tc>
          <w:tcPr>
            <w:tcW w:w="1004" w:type="dxa"/>
            <w:shd w:val="clear" w:color="auto" w:fill="auto"/>
          </w:tcPr>
          <w:p w14:paraId="163AA5A7" w14:textId="393E768F" w:rsidR="002D2B46" w:rsidRPr="004A2B72" w:rsidRDefault="002D2B46" w:rsidP="002D2B46">
            <w:pPr>
              <w:tabs>
                <w:tab w:val="decimal" w:pos="826"/>
              </w:tabs>
              <w:spacing w:line="240" w:lineRule="atLeast"/>
              <w:ind w:left="-115" w:right="-101"/>
              <w:rPr>
                <w:rFonts w:cs="Times New Roman"/>
                <w:sz w:val="22"/>
                <w:szCs w:val="22"/>
              </w:rPr>
            </w:pPr>
            <w:r w:rsidRPr="004A2B72">
              <w:rPr>
                <w:rFonts w:cs="Times New Roman"/>
                <w:b/>
                <w:bCs/>
                <w:sz w:val="22"/>
                <w:szCs w:val="22"/>
              </w:rPr>
              <w:t>93,024</w:t>
            </w:r>
          </w:p>
        </w:tc>
        <w:tc>
          <w:tcPr>
            <w:tcW w:w="274" w:type="dxa"/>
            <w:shd w:val="clear" w:color="auto" w:fill="auto"/>
          </w:tcPr>
          <w:p w14:paraId="62F1B542" w14:textId="77777777" w:rsidR="002D2B46" w:rsidRPr="004A2B72" w:rsidRDefault="002D2B46" w:rsidP="002D2B46">
            <w:pPr>
              <w:tabs>
                <w:tab w:val="decimal" w:pos="912"/>
              </w:tabs>
              <w:spacing w:line="240" w:lineRule="atLeast"/>
              <w:ind w:left="-115" w:right="-101"/>
              <w:rPr>
                <w:rFonts w:cs="Times New Roman"/>
                <w:sz w:val="22"/>
                <w:szCs w:val="22"/>
              </w:rPr>
            </w:pPr>
          </w:p>
        </w:tc>
        <w:tc>
          <w:tcPr>
            <w:tcW w:w="1004" w:type="dxa"/>
            <w:shd w:val="clear" w:color="auto" w:fill="auto"/>
          </w:tcPr>
          <w:p w14:paraId="6DC38AA7" w14:textId="2C57239E" w:rsidR="002D2B46" w:rsidRPr="004A2B72" w:rsidRDefault="002D2B46" w:rsidP="002D2B46">
            <w:pPr>
              <w:tabs>
                <w:tab w:val="decimal" w:pos="793"/>
              </w:tabs>
              <w:spacing w:line="240" w:lineRule="atLeast"/>
              <w:ind w:left="-115" w:right="-101"/>
              <w:rPr>
                <w:rFonts w:cs="Times New Roman"/>
                <w:sz w:val="22"/>
                <w:szCs w:val="22"/>
              </w:rPr>
            </w:pPr>
            <w:r w:rsidRPr="004A2B72">
              <w:rPr>
                <w:rFonts w:cs="Times New Roman"/>
                <w:b/>
                <w:bCs/>
                <w:sz w:val="22"/>
                <w:szCs w:val="22"/>
              </w:rPr>
              <w:t>149,</w:t>
            </w:r>
            <w:r>
              <w:rPr>
                <w:rFonts w:cs="Times New Roman"/>
                <w:b/>
                <w:bCs/>
                <w:sz w:val="22"/>
                <w:szCs w:val="22"/>
              </w:rPr>
              <w:t>986</w:t>
            </w:r>
          </w:p>
        </w:tc>
        <w:tc>
          <w:tcPr>
            <w:tcW w:w="274" w:type="dxa"/>
            <w:shd w:val="clear" w:color="auto" w:fill="auto"/>
          </w:tcPr>
          <w:p w14:paraId="01AB152B" w14:textId="77777777" w:rsidR="002D2B46" w:rsidRPr="004A2B72" w:rsidRDefault="002D2B46" w:rsidP="002D2B46">
            <w:pPr>
              <w:tabs>
                <w:tab w:val="decimal" w:pos="912"/>
              </w:tabs>
              <w:spacing w:line="240" w:lineRule="atLeast"/>
              <w:ind w:left="-115" w:right="-101"/>
              <w:rPr>
                <w:rFonts w:cs="Times New Roman"/>
                <w:sz w:val="22"/>
                <w:szCs w:val="22"/>
              </w:rPr>
            </w:pPr>
          </w:p>
        </w:tc>
        <w:tc>
          <w:tcPr>
            <w:tcW w:w="913" w:type="dxa"/>
            <w:shd w:val="clear" w:color="auto" w:fill="auto"/>
          </w:tcPr>
          <w:p w14:paraId="1B57C6B3" w14:textId="25FE2BCF" w:rsidR="002D2B46" w:rsidRPr="004A2B72" w:rsidRDefault="002D2B46" w:rsidP="002D2B46">
            <w:pPr>
              <w:tabs>
                <w:tab w:val="decimal" w:pos="699"/>
              </w:tabs>
              <w:spacing w:line="240" w:lineRule="atLeast"/>
              <w:ind w:left="-115" w:right="-101"/>
              <w:rPr>
                <w:rFonts w:cs="Times New Roman"/>
                <w:sz w:val="22"/>
                <w:szCs w:val="22"/>
              </w:rPr>
            </w:pPr>
            <w:r w:rsidRPr="004A2B72">
              <w:rPr>
                <w:rFonts w:cs="Times New Roman"/>
                <w:b/>
                <w:bCs/>
                <w:sz w:val="22"/>
                <w:szCs w:val="22"/>
              </w:rPr>
              <w:t>79,471</w:t>
            </w:r>
          </w:p>
        </w:tc>
        <w:tc>
          <w:tcPr>
            <w:tcW w:w="274" w:type="dxa"/>
            <w:shd w:val="clear" w:color="auto" w:fill="auto"/>
          </w:tcPr>
          <w:p w14:paraId="116E7DBA" w14:textId="77777777" w:rsidR="002D2B46" w:rsidRPr="004A2B72" w:rsidRDefault="002D2B46" w:rsidP="002D2B46">
            <w:pPr>
              <w:tabs>
                <w:tab w:val="decimal" w:pos="792"/>
              </w:tabs>
              <w:spacing w:line="240" w:lineRule="atLeast"/>
              <w:ind w:left="-115" w:right="-101"/>
              <w:rPr>
                <w:rFonts w:cs="Times New Roman"/>
                <w:sz w:val="22"/>
                <w:szCs w:val="22"/>
              </w:rPr>
            </w:pPr>
          </w:p>
        </w:tc>
        <w:tc>
          <w:tcPr>
            <w:tcW w:w="1096" w:type="dxa"/>
            <w:shd w:val="clear" w:color="auto" w:fill="auto"/>
          </w:tcPr>
          <w:p w14:paraId="56D9F1A1" w14:textId="22E35BA6" w:rsidR="002D2B46" w:rsidRPr="004A2B72" w:rsidRDefault="002D2B46" w:rsidP="002D2B46">
            <w:pPr>
              <w:tabs>
                <w:tab w:val="decimal" w:pos="792"/>
              </w:tabs>
              <w:spacing w:line="240" w:lineRule="atLeast"/>
              <w:ind w:left="-115" w:right="-101"/>
              <w:rPr>
                <w:rFonts w:cs="Times New Roman"/>
                <w:sz w:val="22"/>
                <w:szCs w:val="22"/>
              </w:rPr>
            </w:pPr>
            <w:r w:rsidRPr="004A2B72">
              <w:rPr>
                <w:rFonts w:cs="Times New Roman"/>
                <w:b/>
                <w:bCs/>
                <w:sz w:val="22"/>
                <w:szCs w:val="22"/>
              </w:rPr>
              <w:t>99,047</w:t>
            </w:r>
          </w:p>
        </w:tc>
        <w:tc>
          <w:tcPr>
            <w:tcW w:w="274" w:type="dxa"/>
            <w:shd w:val="clear" w:color="auto" w:fill="auto"/>
          </w:tcPr>
          <w:p w14:paraId="02179C03" w14:textId="77777777" w:rsidR="002D2B46" w:rsidRPr="004A2B72" w:rsidRDefault="002D2B46" w:rsidP="002D2B46">
            <w:pPr>
              <w:tabs>
                <w:tab w:val="decimal" w:pos="792"/>
              </w:tabs>
              <w:spacing w:line="240" w:lineRule="atLeast"/>
              <w:ind w:left="-115" w:right="-101"/>
              <w:rPr>
                <w:rFonts w:cs="Times New Roman"/>
                <w:sz w:val="22"/>
                <w:szCs w:val="22"/>
              </w:rPr>
            </w:pPr>
          </w:p>
        </w:tc>
        <w:tc>
          <w:tcPr>
            <w:tcW w:w="1187" w:type="dxa"/>
            <w:shd w:val="clear" w:color="auto" w:fill="auto"/>
          </w:tcPr>
          <w:p w14:paraId="5EC8CF7E" w14:textId="073FB2AB" w:rsidR="002D2B46" w:rsidRPr="004A2B72" w:rsidRDefault="002D2B46" w:rsidP="002D2B46">
            <w:pPr>
              <w:tabs>
                <w:tab w:val="decimal" w:pos="792"/>
              </w:tabs>
              <w:spacing w:line="240" w:lineRule="atLeast"/>
              <w:ind w:left="-115" w:right="-101"/>
              <w:rPr>
                <w:rFonts w:cs="Times New Roman"/>
                <w:sz w:val="22"/>
                <w:szCs w:val="22"/>
              </w:rPr>
            </w:pPr>
            <w:r w:rsidRPr="004A2B72">
              <w:rPr>
                <w:rFonts w:cs="Times New Roman"/>
                <w:b/>
                <w:bCs/>
                <w:sz w:val="22"/>
                <w:szCs w:val="22"/>
              </w:rPr>
              <w:t>-</w:t>
            </w:r>
          </w:p>
        </w:tc>
        <w:tc>
          <w:tcPr>
            <w:tcW w:w="274" w:type="dxa"/>
            <w:shd w:val="clear" w:color="auto" w:fill="auto"/>
          </w:tcPr>
          <w:p w14:paraId="58CCFBA7" w14:textId="77777777" w:rsidR="002D2B46" w:rsidRPr="004A2B72" w:rsidRDefault="002D2B46" w:rsidP="002D2B46">
            <w:pPr>
              <w:tabs>
                <w:tab w:val="decimal" w:pos="912"/>
              </w:tabs>
              <w:spacing w:line="240" w:lineRule="atLeast"/>
              <w:ind w:left="-115" w:right="-101"/>
              <w:rPr>
                <w:rFonts w:cs="Times New Roman"/>
                <w:sz w:val="22"/>
                <w:szCs w:val="22"/>
              </w:rPr>
            </w:pPr>
          </w:p>
        </w:tc>
        <w:tc>
          <w:tcPr>
            <w:tcW w:w="1096" w:type="dxa"/>
            <w:gridSpan w:val="2"/>
            <w:shd w:val="clear" w:color="auto" w:fill="auto"/>
          </w:tcPr>
          <w:p w14:paraId="4ADF0F35" w14:textId="31B608EA" w:rsidR="002D2B46" w:rsidRPr="004A2B72" w:rsidRDefault="002D2B46" w:rsidP="002D2B46">
            <w:pPr>
              <w:tabs>
                <w:tab w:val="decimal" w:pos="839"/>
              </w:tabs>
              <w:spacing w:line="240" w:lineRule="atLeast"/>
              <w:ind w:left="-115" w:right="-101"/>
              <w:rPr>
                <w:rFonts w:cs="Times New Roman"/>
                <w:sz w:val="22"/>
                <w:szCs w:val="22"/>
              </w:rPr>
            </w:pPr>
            <w:r>
              <w:rPr>
                <w:rFonts w:cs="Times New Roman"/>
                <w:b/>
                <w:bCs/>
                <w:sz w:val="22"/>
                <w:szCs w:val="22"/>
              </w:rPr>
              <w:t>458,127</w:t>
            </w:r>
          </w:p>
        </w:tc>
      </w:tr>
      <w:tr w:rsidR="002D2B46" w:rsidRPr="004A2B72" w14:paraId="57C4A6EA" w14:textId="77777777" w:rsidTr="00A17580">
        <w:trPr>
          <w:trHeight w:val="273"/>
        </w:trPr>
        <w:tc>
          <w:tcPr>
            <w:tcW w:w="3470" w:type="dxa"/>
            <w:shd w:val="clear" w:color="auto" w:fill="auto"/>
          </w:tcPr>
          <w:p w14:paraId="304F0C62" w14:textId="77777777" w:rsidR="002D2B46" w:rsidRPr="004A2B72" w:rsidRDefault="002D2B46" w:rsidP="002D2B46">
            <w:pPr>
              <w:spacing w:line="240" w:lineRule="atLeast"/>
              <w:ind w:right="-218"/>
              <w:rPr>
                <w:rFonts w:cs="Times New Roman"/>
                <w:b/>
                <w:bCs/>
                <w:i/>
                <w:iCs/>
                <w:sz w:val="22"/>
                <w:szCs w:val="22"/>
              </w:rPr>
            </w:pPr>
            <w:r w:rsidRPr="004A2B72">
              <w:rPr>
                <w:rFonts w:cs="Times New Roman"/>
                <w:sz w:val="22"/>
                <w:szCs w:val="22"/>
              </w:rPr>
              <w:t>Depreciation charge for the year</w:t>
            </w:r>
          </w:p>
        </w:tc>
        <w:tc>
          <w:tcPr>
            <w:tcW w:w="274" w:type="dxa"/>
          </w:tcPr>
          <w:p w14:paraId="639AD854" w14:textId="77777777" w:rsidR="002D2B46" w:rsidRPr="004A2B72" w:rsidRDefault="002D2B46" w:rsidP="002D2B46">
            <w:pPr>
              <w:tabs>
                <w:tab w:val="decimal" w:pos="862"/>
              </w:tabs>
              <w:spacing w:line="240" w:lineRule="atLeast"/>
              <w:ind w:left="-115" w:right="-101"/>
              <w:rPr>
                <w:rFonts w:cs="Times New Roman"/>
                <w:sz w:val="22"/>
                <w:szCs w:val="22"/>
              </w:rPr>
            </w:pPr>
          </w:p>
        </w:tc>
        <w:tc>
          <w:tcPr>
            <w:tcW w:w="1278" w:type="dxa"/>
            <w:shd w:val="clear" w:color="auto" w:fill="auto"/>
          </w:tcPr>
          <w:p w14:paraId="4669E85B" w14:textId="128DFBFE" w:rsidR="002D2B46" w:rsidRPr="004A2B72" w:rsidRDefault="002D2B46" w:rsidP="002D2B46">
            <w:pPr>
              <w:tabs>
                <w:tab w:val="decimal" w:pos="862"/>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6803BCBA" w14:textId="77777777" w:rsidR="002D2B46" w:rsidRPr="004A2B72" w:rsidRDefault="002D2B46" w:rsidP="002D2B46">
            <w:pPr>
              <w:tabs>
                <w:tab w:val="decimal" w:pos="912"/>
              </w:tabs>
              <w:spacing w:line="240" w:lineRule="atLeast"/>
              <w:ind w:left="-115" w:right="-101"/>
              <w:rPr>
                <w:rFonts w:cs="Times New Roman"/>
                <w:sz w:val="22"/>
                <w:szCs w:val="22"/>
              </w:rPr>
            </w:pPr>
          </w:p>
        </w:tc>
        <w:tc>
          <w:tcPr>
            <w:tcW w:w="1278" w:type="dxa"/>
            <w:shd w:val="clear" w:color="auto" w:fill="auto"/>
          </w:tcPr>
          <w:p w14:paraId="726C2B52" w14:textId="34BF8F77" w:rsidR="002D2B46" w:rsidRPr="004A2B72" w:rsidRDefault="002D2B46" w:rsidP="002D2B46">
            <w:pPr>
              <w:tabs>
                <w:tab w:val="decimal" w:pos="912"/>
              </w:tabs>
              <w:spacing w:line="240" w:lineRule="atLeast"/>
              <w:ind w:left="-115" w:right="-101"/>
              <w:rPr>
                <w:rFonts w:cs="Times New Roman"/>
                <w:sz w:val="22"/>
                <w:szCs w:val="22"/>
              </w:rPr>
            </w:pPr>
            <w:r>
              <w:rPr>
                <w:rFonts w:cs="Times New Roman"/>
                <w:sz w:val="22"/>
                <w:szCs w:val="22"/>
              </w:rPr>
              <w:t>16,361</w:t>
            </w:r>
          </w:p>
        </w:tc>
        <w:tc>
          <w:tcPr>
            <w:tcW w:w="274" w:type="dxa"/>
            <w:shd w:val="clear" w:color="auto" w:fill="auto"/>
          </w:tcPr>
          <w:p w14:paraId="3AC6DD61" w14:textId="77777777" w:rsidR="002D2B46" w:rsidRPr="004A2B72" w:rsidRDefault="002D2B46" w:rsidP="002D2B46">
            <w:pPr>
              <w:tabs>
                <w:tab w:val="decimal" w:pos="912"/>
              </w:tabs>
              <w:spacing w:line="240" w:lineRule="atLeast"/>
              <w:ind w:left="-115" w:right="-101"/>
              <w:rPr>
                <w:rFonts w:cs="Times New Roman"/>
                <w:sz w:val="22"/>
                <w:szCs w:val="22"/>
              </w:rPr>
            </w:pPr>
          </w:p>
        </w:tc>
        <w:tc>
          <w:tcPr>
            <w:tcW w:w="1004" w:type="dxa"/>
            <w:shd w:val="clear" w:color="auto" w:fill="auto"/>
          </w:tcPr>
          <w:p w14:paraId="7A279DFD" w14:textId="6DCB1DE3" w:rsidR="002D2B46" w:rsidRPr="004A2B72" w:rsidRDefault="002D2B46" w:rsidP="002D2B46">
            <w:pPr>
              <w:tabs>
                <w:tab w:val="decimal" w:pos="826"/>
              </w:tabs>
              <w:spacing w:line="240" w:lineRule="atLeast"/>
              <w:ind w:left="-115" w:right="-101"/>
              <w:rPr>
                <w:rFonts w:cs="Times New Roman"/>
                <w:sz w:val="22"/>
                <w:szCs w:val="22"/>
              </w:rPr>
            </w:pPr>
            <w:r>
              <w:rPr>
                <w:rFonts w:cs="Times New Roman"/>
                <w:sz w:val="22"/>
                <w:szCs w:val="22"/>
              </w:rPr>
              <w:t>36,655</w:t>
            </w:r>
          </w:p>
        </w:tc>
        <w:tc>
          <w:tcPr>
            <w:tcW w:w="274" w:type="dxa"/>
            <w:shd w:val="clear" w:color="auto" w:fill="auto"/>
          </w:tcPr>
          <w:p w14:paraId="5CE4E540" w14:textId="77777777" w:rsidR="002D2B46" w:rsidRPr="004A2B72" w:rsidRDefault="002D2B46" w:rsidP="002D2B46">
            <w:pPr>
              <w:tabs>
                <w:tab w:val="decimal" w:pos="912"/>
              </w:tabs>
              <w:spacing w:line="240" w:lineRule="atLeast"/>
              <w:ind w:left="-115" w:right="-101"/>
              <w:rPr>
                <w:rFonts w:cs="Times New Roman"/>
                <w:sz w:val="22"/>
                <w:szCs w:val="22"/>
              </w:rPr>
            </w:pPr>
          </w:p>
        </w:tc>
        <w:tc>
          <w:tcPr>
            <w:tcW w:w="1004" w:type="dxa"/>
            <w:shd w:val="clear" w:color="auto" w:fill="auto"/>
          </w:tcPr>
          <w:p w14:paraId="543BA948" w14:textId="6ED67CCE" w:rsidR="002D2B46" w:rsidRPr="004A2B72" w:rsidRDefault="002D2B46" w:rsidP="002D2B46">
            <w:pPr>
              <w:tabs>
                <w:tab w:val="decimal" w:pos="793"/>
              </w:tabs>
              <w:spacing w:line="240" w:lineRule="atLeast"/>
              <w:ind w:left="-115" w:right="-101"/>
              <w:rPr>
                <w:rFonts w:cs="Times New Roman"/>
                <w:sz w:val="22"/>
                <w:szCs w:val="22"/>
              </w:rPr>
            </w:pPr>
            <w:r>
              <w:rPr>
                <w:rFonts w:cs="Times New Roman"/>
                <w:sz w:val="22"/>
                <w:szCs w:val="22"/>
              </w:rPr>
              <w:t>3,653</w:t>
            </w:r>
          </w:p>
        </w:tc>
        <w:tc>
          <w:tcPr>
            <w:tcW w:w="274" w:type="dxa"/>
            <w:shd w:val="clear" w:color="auto" w:fill="auto"/>
          </w:tcPr>
          <w:p w14:paraId="0FDA119E" w14:textId="77777777" w:rsidR="002D2B46" w:rsidRPr="004A2B72" w:rsidRDefault="002D2B46" w:rsidP="002D2B46">
            <w:pPr>
              <w:tabs>
                <w:tab w:val="decimal" w:pos="912"/>
              </w:tabs>
              <w:spacing w:line="240" w:lineRule="atLeast"/>
              <w:ind w:left="-115" w:right="-101"/>
              <w:rPr>
                <w:rFonts w:cs="Times New Roman"/>
                <w:sz w:val="22"/>
                <w:szCs w:val="22"/>
              </w:rPr>
            </w:pPr>
          </w:p>
        </w:tc>
        <w:tc>
          <w:tcPr>
            <w:tcW w:w="913" w:type="dxa"/>
            <w:shd w:val="clear" w:color="auto" w:fill="auto"/>
          </w:tcPr>
          <w:p w14:paraId="3BE28170" w14:textId="05D18FB2" w:rsidR="002D2B46" w:rsidRPr="004A2B72" w:rsidRDefault="002D2B46" w:rsidP="002D2B46">
            <w:pPr>
              <w:tabs>
                <w:tab w:val="decimal" w:pos="699"/>
              </w:tabs>
              <w:spacing w:line="240" w:lineRule="atLeast"/>
              <w:ind w:left="-115" w:right="-101"/>
              <w:rPr>
                <w:rFonts w:cs="Times New Roman"/>
                <w:sz w:val="22"/>
                <w:szCs w:val="22"/>
              </w:rPr>
            </w:pPr>
            <w:r>
              <w:rPr>
                <w:rFonts w:cs="Times New Roman"/>
                <w:sz w:val="22"/>
                <w:szCs w:val="22"/>
              </w:rPr>
              <w:t>2,815</w:t>
            </w:r>
          </w:p>
        </w:tc>
        <w:tc>
          <w:tcPr>
            <w:tcW w:w="274" w:type="dxa"/>
            <w:shd w:val="clear" w:color="auto" w:fill="auto"/>
          </w:tcPr>
          <w:p w14:paraId="7B8C7183" w14:textId="77777777" w:rsidR="002D2B46" w:rsidRPr="004A2B72" w:rsidRDefault="002D2B46" w:rsidP="002D2B46">
            <w:pPr>
              <w:tabs>
                <w:tab w:val="decimal" w:pos="792"/>
              </w:tabs>
              <w:spacing w:line="240" w:lineRule="atLeast"/>
              <w:ind w:left="-115" w:right="-101"/>
              <w:rPr>
                <w:rFonts w:cs="Times New Roman"/>
                <w:sz w:val="22"/>
                <w:szCs w:val="22"/>
              </w:rPr>
            </w:pPr>
          </w:p>
        </w:tc>
        <w:tc>
          <w:tcPr>
            <w:tcW w:w="1096" w:type="dxa"/>
          </w:tcPr>
          <w:p w14:paraId="55EBA7E6" w14:textId="42DD7817" w:rsidR="002D2B46" w:rsidRPr="004A2B72" w:rsidRDefault="002D2B46" w:rsidP="002D2B46">
            <w:pPr>
              <w:tabs>
                <w:tab w:val="decimal" w:pos="792"/>
              </w:tabs>
              <w:spacing w:line="240" w:lineRule="atLeast"/>
              <w:ind w:left="-115" w:right="-101"/>
              <w:rPr>
                <w:rFonts w:cs="Times New Roman"/>
                <w:sz w:val="22"/>
                <w:szCs w:val="22"/>
              </w:rPr>
            </w:pPr>
            <w:r>
              <w:rPr>
                <w:rFonts w:cs="Times New Roman"/>
                <w:sz w:val="22"/>
                <w:szCs w:val="22"/>
              </w:rPr>
              <w:t>7</w:t>
            </w:r>
            <w:r w:rsidR="000C2AEA">
              <w:rPr>
                <w:rFonts w:cs="Times New Roman"/>
                <w:sz w:val="22"/>
                <w:szCs w:val="22"/>
              </w:rPr>
              <w:t>,</w:t>
            </w:r>
            <w:r>
              <w:rPr>
                <w:rFonts w:cs="Times New Roman"/>
                <w:sz w:val="22"/>
                <w:szCs w:val="22"/>
              </w:rPr>
              <w:t>487</w:t>
            </w:r>
          </w:p>
        </w:tc>
        <w:tc>
          <w:tcPr>
            <w:tcW w:w="274" w:type="dxa"/>
          </w:tcPr>
          <w:p w14:paraId="4C94FF64" w14:textId="77777777" w:rsidR="002D2B46" w:rsidRPr="004A2B72" w:rsidRDefault="002D2B46" w:rsidP="002D2B46">
            <w:pPr>
              <w:tabs>
                <w:tab w:val="decimal" w:pos="792"/>
              </w:tabs>
              <w:spacing w:line="240" w:lineRule="atLeast"/>
              <w:ind w:left="-115" w:right="-101"/>
              <w:rPr>
                <w:rFonts w:cs="Times New Roman"/>
                <w:sz w:val="22"/>
                <w:szCs w:val="22"/>
              </w:rPr>
            </w:pPr>
          </w:p>
        </w:tc>
        <w:tc>
          <w:tcPr>
            <w:tcW w:w="1187" w:type="dxa"/>
            <w:shd w:val="clear" w:color="auto" w:fill="auto"/>
          </w:tcPr>
          <w:p w14:paraId="0B167B32" w14:textId="25F81AE2" w:rsidR="002D2B46" w:rsidRPr="004A2B72" w:rsidRDefault="002D2B46" w:rsidP="002D2B46">
            <w:pPr>
              <w:tabs>
                <w:tab w:val="decimal" w:pos="792"/>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7880D4CC" w14:textId="2293C0CE" w:rsidR="002D2B46" w:rsidRPr="004A2B72" w:rsidRDefault="002D2B46" w:rsidP="002D2B46">
            <w:pPr>
              <w:tabs>
                <w:tab w:val="decimal" w:pos="912"/>
              </w:tabs>
              <w:spacing w:line="240" w:lineRule="atLeast"/>
              <w:ind w:left="-115" w:right="-101"/>
              <w:rPr>
                <w:rFonts w:cs="Times New Roman"/>
                <w:sz w:val="22"/>
                <w:szCs w:val="22"/>
              </w:rPr>
            </w:pPr>
          </w:p>
        </w:tc>
        <w:tc>
          <w:tcPr>
            <w:tcW w:w="1096" w:type="dxa"/>
            <w:gridSpan w:val="2"/>
            <w:shd w:val="clear" w:color="auto" w:fill="auto"/>
          </w:tcPr>
          <w:p w14:paraId="017099B0" w14:textId="4BF953D9" w:rsidR="002D2B46" w:rsidRPr="004A2B72" w:rsidRDefault="002D2B46" w:rsidP="002D2B46">
            <w:pPr>
              <w:tabs>
                <w:tab w:val="decimal" w:pos="839"/>
              </w:tabs>
              <w:spacing w:line="240" w:lineRule="atLeast"/>
              <w:ind w:left="-115" w:right="-101"/>
              <w:rPr>
                <w:rFonts w:cs="Times New Roman"/>
                <w:sz w:val="22"/>
                <w:szCs w:val="22"/>
              </w:rPr>
            </w:pPr>
            <w:r>
              <w:rPr>
                <w:rFonts w:cs="Times New Roman"/>
                <w:sz w:val="22"/>
                <w:szCs w:val="22"/>
              </w:rPr>
              <w:t>66,971</w:t>
            </w:r>
          </w:p>
        </w:tc>
      </w:tr>
      <w:tr w:rsidR="002D2B46" w:rsidRPr="004A2B72" w14:paraId="772C353A" w14:textId="77777777" w:rsidTr="00A17580">
        <w:trPr>
          <w:trHeight w:val="264"/>
        </w:trPr>
        <w:tc>
          <w:tcPr>
            <w:tcW w:w="3470" w:type="dxa"/>
            <w:shd w:val="clear" w:color="auto" w:fill="auto"/>
          </w:tcPr>
          <w:p w14:paraId="7C3897CA" w14:textId="77777777" w:rsidR="002D2B46" w:rsidRPr="004A2B72" w:rsidRDefault="002D2B46" w:rsidP="002D2B46">
            <w:pPr>
              <w:spacing w:line="240" w:lineRule="atLeast"/>
              <w:ind w:left="162" w:right="-218" w:hanging="162"/>
              <w:rPr>
                <w:rFonts w:cs="Times New Roman"/>
                <w:sz w:val="22"/>
                <w:szCs w:val="22"/>
              </w:rPr>
            </w:pPr>
            <w:r w:rsidRPr="004A2B72">
              <w:rPr>
                <w:rFonts w:cs="Times New Roman"/>
                <w:sz w:val="22"/>
                <w:szCs w:val="22"/>
                <w:lang w:val="en-GB"/>
              </w:rPr>
              <w:t>Disposals</w:t>
            </w:r>
          </w:p>
        </w:tc>
        <w:tc>
          <w:tcPr>
            <w:tcW w:w="274" w:type="dxa"/>
          </w:tcPr>
          <w:p w14:paraId="22241DBD" w14:textId="77777777" w:rsidR="002D2B46" w:rsidRPr="004A2B72" w:rsidRDefault="002D2B46" w:rsidP="002D2B46">
            <w:pPr>
              <w:tabs>
                <w:tab w:val="decimal" w:pos="862"/>
              </w:tabs>
              <w:spacing w:line="240" w:lineRule="atLeast"/>
              <w:ind w:left="-115" w:right="-101"/>
              <w:rPr>
                <w:rFonts w:cs="Times New Roman"/>
                <w:sz w:val="22"/>
                <w:szCs w:val="22"/>
              </w:rPr>
            </w:pPr>
          </w:p>
        </w:tc>
        <w:tc>
          <w:tcPr>
            <w:tcW w:w="1278" w:type="dxa"/>
            <w:shd w:val="clear" w:color="auto" w:fill="auto"/>
          </w:tcPr>
          <w:p w14:paraId="5E95B127" w14:textId="6C090BC6" w:rsidR="002D2B46" w:rsidRPr="004A2B72" w:rsidRDefault="002D2B46" w:rsidP="002D2B46">
            <w:pPr>
              <w:tabs>
                <w:tab w:val="decimal" w:pos="862"/>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2FBA08AD" w14:textId="77777777" w:rsidR="002D2B46" w:rsidRPr="004A2B72" w:rsidRDefault="002D2B46" w:rsidP="002D2B46">
            <w:pPr>
              <w:tabs>
                <w:tab w:val="decimal" w:pos="912"/>
              </w:tabs>
              <w:spacing w:line="240" w:lineRule="atLeast"/>
              <w:ind w:left="-115" w:right="-101"/>
              <w:rPr>
                <w:rFonts w:cs="Times New Roman"/>
                <w:sz w:val="22"/>
                <w:szCs w:val="22"/>
              </w:rPr>
            </w:pPr>
          </w:p>
        </w:tc>
        <w:tc>
          <w:tcPr>
            <w:tcW w:w="1278" w:type="dxa"/>
            <w:shd w:val="clear" w:color="auto" w:fill="auto"/>
          </w:tcPr>
          <w:p w14:paraId="0EEB90B8" w14:textId="33EF8779" w:rsidR="002D2B46" w:rsidRPr="004A2B72" w:rsidRDefault="002D2B46" w:rsidP="002D2B46">
            <w:pPr>
              <w:tabs>
                <w:tab w:val="decimal" w:pos="912"/>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7E1B9B56" w14:textId="77777777" w:rsidR="002D2B46" w:rsidRPr="004A2B72" w:rsidRDefault="002D2B46" w:rsidP="002D2B46">
            <w:pPr>
              <w:tabs>
                <w:tab w:val="decimal" w:pos="912"/>
              </w:tabs>
              <w:spacing w:line="240" w:lineRule="atLeast"/>
              <w:ind w:left="-115" w:right="-101"/>
              <w:rPr>
                <w:rFonts w:cs="Times New Roman"/>
                <w:sz w:val="22"/>
                <w:szCs w:val="22"/>
              </w:rPr>
            </w:pPr>
          </w:p>
        </w:tc>
        <w:tc>
          <w:tcPr>
            <w:tcW w:w="1004" w:type="dxa"/>
            <w:shd w:val="clear" w:color="auto" w:fill="auto"/>
          </w:tcPr>
          <w:p w14:paraId="042330CD" w14:textId="24466F19" w:rsidR="002D2B46" w:rsidRPr="004A2B72" w:rsidRDefault="002D2B46" w:rsidP="002D2B46">
            <w:pPr>
              <w:tabs>
                <w:tab w:val="decimal" w:pos="826"/>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5513D401" w14:textId="77777777" w:rsidR="002D2B46" w:rsidRPr="004A2B72" w:rsidRDefault="002D2B46" w:rsidP="002D2B46">
            <w:pPr>
              <w:tabs>
                <w:tab w:val="decimal" w:pos="912"/>
              </w:tabs>
              <w:spacing w:line="240" w:lineRule="atLeast"/>
              <w:ind w:left="-115" w:right="-101"/>
              <w:rPr>
                <w:rFonts w:cs="Times New Roman"/>
                <w:sz w:val="22"/>
                <w:szCs w:val="22"/>
              </w:rPr>
            </w:pPr>
          </w:p>
        </w:tc>
        <w:tc>
          <w:tcPr>
            <w:tcW w:w="1004" w:type="dxa"/>
            <w:shd w:val="clear" w:color="auto" w:fill="auto"/>
          </w:tcPr>
          <w:p w14:paraId="74B918A8" w14:textId="357ED65C" w:rsidR="002D2B46" w:rsidRPr="004A2B72" w:rsidRDefault="002D2B46" w:rsidP="002D2B46">
            <w:pPr>
              <w:tabs>
                <w:tab w:val="decimal" w:pos="774"/>
              </w:tabs>
              <w:spacing w:line="240" w:lineRule="atLeast"/>
              <w:ind w:left="-115" w:right="-289"/>
              <w:rPr>
                <w:rFonts w:cs="Times New Roman"/>
                <w:sz w:val="22"/>
                <w:szCs w:val="22"/>
              </w:rPr>
            </w:pPr>
            <w:r>
              <w:rPr>
                <w:rFonts w:cs="Times New Roman"/>
                <w:sz w:val="22"/>
                <w:szCs w:val="22"/>
              </w:rPr>
              <w:t>-</w:t>
            </w:r>
          </w:p>
        </w:tc>
        <w:tc>
          <w:tcPr>
            <w:tcW w:w="274" w:type="dxa"/>
            <w:shd w:val="clear" w:color="auto" w:fill="auto"/>
          </w:tcPr>
          <w:p w14:paraId="7BF3CD41" w14:textId="77777777" w:rsidR="002D2B46" w:rsidRPr="004A2B72" w:rsidRDefault="002D2B46" w:rsidP="002D2B46">
            <w:pPr>
              <w:tabs>
                <w:tab w:val="decimal" w:pos="912"/>
              </w:tabs>
              <w:spacing w:line="240" w:lineRule="atLeast"/>
              <w:ind w:left="-115" w:right="-101"/>
              <w:rPr>
                <w:rFonts w:cs="Times New Roman"/>
                <w:sz w:val="22"/>
                <w:szCs w:val="22"/>
              </w:rPr>
            </w:pPr>
          </w:p>
        </w:tc>
        <w:tc>
          <w:tcPr>
            <w:tcW w:w="913" w:type="dxa"/>
            <w:shd w:val="clear" w:color="auto" w:fill="auto"/>
          </w:tcPr>
          <w:p w14:paraId="531629ED" w14:textId="615BAF1C" w:rsidR="002D2B46" w:rsidRPr="004A2B72" w:rsidRDefault="002D2B46" w:rsidP="002D2B46">
            <w:pPr>
              <w:tabs>
                <w:tab w:val="decimal" w:pos="699"/>
              </w:tabs>
              <w:spacing w:line="240" w:lineRule="atLeast"/>
              <w:ind w:left="-115" w:right="-101"/>
              <w:rPr>
                <w:rFonts w:cs="Times New Roman"/>
                <w:sz w:val="22"/>
                <w:szCs w:val="22"/>
              </w:rPr>
            </w:pPr>
            <w:r>
              <w:rPr>
                <w:rFonts w:cs="Times New Roman"/>
                <w:sz w:val="22"/>
                <w:szCs w:val="22"/>
              </w:rPr>
              <w:t>(2,288)</w:t>
            </w:r>
          </w:p>
        </w:tc>
        <w:tc>
          <w:tcPr>
            <w:tcW w:w="274" w:type="dxa"/>
            <w:shd w:val="clear" w:color="auto" w:fill="auto"/>
          </w:tcPr>
          <w:p w14:paraId="145357EB" w14:textId="77777777" w:rsidR="002D2B46" w:rsidRPr="004A2B72" w:rsidRDefault="002D2B46" w:rsidP="002D2B46">
            <w:pPr>
              <w:tabs>
                <w:tab w:val="decimal" w:pos="792"/>
              </w:tabs>
              <w:spacing w:line="240" w:lineRule="atLeast"/>
              <w:ind w:left="-115" w:right="-101"/>
              <w:rPr>
                <w:rFonts w:cs="Times New Roman"/>
                <w:sz w:val="22"/>
                <w:szCs w:val="22"/>
              </w:rPr>
            </w:pPr>
          </w:p>
        </w:tc>
        <w:tc>
          <w:tcPr>
            <w:tcW w:w="1096" w:type="dxa"/>
          </w:tcPr>
          <w:p w14:paraId="5C609EA6" w14:textId="1BD16C58" w:rsidR="002D2B46" w:rsidRPr="004A2B72" w:rsidRDefault="002D2B46" w:rsidP="002D2B46">
            <w:pPr>
              <w:tabs>
                <w:tab w:val="decimal" w:pos="792"/>
              </w:tabs>
              <w:spacing w:line="240" w:lineRule="atLeast"/>
              <w:ind w:left="-115" w:right="-101"/>
              <w:rPr>
                <w:rFonts w:cs="Times New Roman"/>
                <w:sz w:val="22"/>
                <w:szCs w:val="22"/>
              </w:rPr>
            </w:pPr>
            <w:r>
              <w:rPr>
                <w:rFonts w:cs="Times New Roman"/>
                <w:sz w:val="22"/>
                <w:szCs w:val="22"/>
              </w:rPr>
              <w:t>-</w:t>
            </w:r>
          </w:p>
        </w:tc>
        <w:tc>
          <w:tcPr>
            <w:tcW w:w="274" w:type="dxa"/>
          </w:tcPr>
          <w:p w14:paraId="01B31CB3" w14:textId="77777777" w:rsidR="002D2B46" w:rsidRPr="004A2B72" w:rsidRDefault="002D2B46" w:rsidP="002D2B46">
            <w:pPr>
              <w:tabs>
                <w:tab w:val="decimal" w:pos="792"/>
              </w:tabs>
              <w:spacing w:line="240" w:lineRule="atLeast"/>
              <w:ind w:left="-115" w:right="-101"/>
              <w:rPr>
                <w:rFonts w:cs="Times New Roman"/>
                <w:sz w:val="22"/>
                <w:szCs w:val="22"/>
              </w:rPr>
            </w:pPr>
          </w:p>
        </w:tc>
        <w:tc>
          <w:tcPr>
            <w:tcW w:w="1187" w:type="dxa"/>
            <w:shd w:val="clear" w:color="auto" w:fill="auto"/>
          </w:tcPr>
          <w:p w14:paraId="4F60C310" w14:textId="3A2C054D" w:rsidR="002D2B46" w:rsidRPr="004A2B72" w:rsidRDefault="002D2B46" w:rsidP="002D2B46">
            <w:pPr>
              <w:tabs>
                <w:tab w:val="decimal" w:pos="792"/>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4E2813F5" w14:textId="77777777" w:rsidR="002D2B46" w:rsidRPr="004A2B72" w:rsidRDefault="002D2B46" w:rsidP="002D2B46">
            <w:pPr>
              <w:tabs>
                <w:tab w:val="decimal" w:pos="912"/>
              </w:tabs>
              <w:spacing w:line="240" w:lineRule="atLeast"/>
              <w:ind w:left="-115" w:right="-101"/>
              <w:rPr>
                <w:rFonts w:cs="Times New Roman"/>
                <w:sz w:val="22"/>
                <w:szCs w:val="22"/>
              </w:rPr>
            </w:pPr>
          </w:p>
        </w:tc>
        <w:tc>
          <w:tcPr>
            <w:tcW w:w="1096" w:type="dxa"/>
            <w:gridSpan w:val="2"/>
            <w:shd w:val="clear" w:color="auto" w:fill="auto"/>
          </w:tcPr>
          <w:p w14:paraId="729271FF" w14:textId="7B02FC61" w:rsidR="002D2B46" w:rsidRPr="004A2B72" w:rsidRDefault="002D2B46" w:rsidP="002D2B46">
            <w:pPr>
              <w:tabs>
                <w:tab w:val="decimal" w:pos="839"/>
              </w:tabs>
              <w:spacing w:line="240" w:lineRule="atLeast"/>
              <w:ind w:left="-115" w:right="-101"/>
              <w:rPr>
                <w:rFonts w:cs="Times New Roman"/>
                <w:sz w:val="22"/>
                <w:szCs w:val="22"/>
              </w:rPr>
            </w:pPr>
            <w:r>
              <w:rPr>
                <w:rFonts w:cs="Times New Roman"/>
                <w:sz w:val="22"/>
                <w:szCs w:val="22"/>
              </w:rPr>
              <w:t>(2,288)</w:t>
            </w:r>
          </w:p>
        </w:tc>
      </w:tr>
      <w:tr w:rsidR="002D2B46" w:rsidRPr="004A2B72" w14:paraId="2915DBE7" w14:textId="77777777" w:rsidTr="00A17580">
        <w:trPr>
          <w:trHeight w:val="264"/>
        </w:trPr>
        <w:tc>
          <w:tcPr>
            <w:tcW w:w="3470" w:type="dxa"/>
            <w:shd w:val="clear" w:color="auto" w:fill="auto"/>
          </w:tcPr>
          <w:p w14:paraId="7489DF51" w14:textId="0F84B84B" w:rsidR="002D2B46" w:rsidRPr="004A2B72" w:rsidRDefault="002D2B46" w:rsidP="002D2B46">
            <w:pPr>
              <w:spacing w:line="240" w:lineRule="atLeast"/>
              <w:ind w:right="-218"/>
              <w:rPr>
                <w:rFonts w:cs="Times New Roman"/>
                <w:b/>
                <w:bCs/>
                <w:i/>
                <w:iCs/>
                <w:sz w:val="22"/>
                <w:szCs w:val="22"/>
              </w:rPr>
            </w:pPr>
            <w:r w:rsidRPr="004A2B72">
              <w:rPr>
                <w:rFonts w:cs="Times New Roman"/>
                <w:b/>
                <w:bCs/>
                <w:sz w:val="22"/>
                <w:szCs w:val="22"/>
              </w:rPr>
              <w:t>At 31 December 202</w:t>
            </w:r>
            <w:r>
              <w:rPr>
                <w:rFonts w:cs="Times New Roman"/>
                <w:b/>
                <w:bCs/>
                <w:sz w:val="22"/>
                <w:szCs w:val="22"/>
              </w:rPr>
              <w:t>1</w:t>
            </w:r>
          </w:p>
        </w:tc>
        <w:tc>
          <w:tcPr>
            <w:tcW w:w="274" w:type="dxa"/>
          </w:tcPr>
          <w:p w14:paraId="68490C7A" w14:textId="77777777" w:rsidR="002D2B46" w:rsidRPr="004A2B72" w:rsidRDefault="002D2B46" w:rsidP="002D2B46">
            <w:pPr>
              <w:tabs>
                <w:tab w:val="decimal" w:pos="862"/>
              </w:tabs>
              <w:spacing w:line="240" w:lineRule="atLeast"/>
              <w:ind w:left="-115" w:right="-101"/>
              <w:rPr>
                <w:rFonts w:cs="Times New Roman"/>
                <w:sz w:val="22"/>
                <w:szCs w:val="22"/>
              </w:rPr>
            </w:pPr>
          </w:p>
        </w:tc>
        <w:tc>
          <w:tcPr>
            <w:tcW w:w="1278" w:type="dxa"/>
            <w:tcBorders>
              <w:top w:val="single" w:sz="4" w:space="0" w:color="auto"/>
              <w:bottom w:val="single" w:sz="4" w:space="0" w:color="auto"/>
            </w:tcBorders>
            <w:shd w:val="clear" w:color="auto" w:fill="auto"/>
          </w:tcPr>
          <w:p w14:paraId="55708D72" w14:textId="32793CCC" w:rsidR="002D2B46" w:rsidRPr="004A2B72" w:rsidRDefault="002D2B46" w:rsidP="002D2B46">
            <w:pPr>
              <w:tabs>
                <w:tab w:val="decimal" w:pos="862"/>
              </w:tabs>
              <w:spacing w:line="240" w:lineRule="atLeast"/>
              <w:ind w:left="-115" w:right="-101"/>
              <w:rPr>
                <w:rFonts w:cs="Times New Roman"/>
                <w:b/>
                <w:bCs/>
                <w:sz w:val="22"/>
                <w:szCs w:val="22"/>
              </w:rPr>
            </w:pPr>
            <w:r>
              <w:rPr>
                <w:rFonts w:cs="Times New Roman"/>
                <w:b/>
                <w:bCs/>
                <w:sz w:val="22"/>
                <w:szCs w:val="22"/>
              </w:rPr>
              <w:t>12,540</w:t>
            </w:r>
          </w:p>
        </w:tc>
        <w:tc>
          <w:tcPr>
            <w:tcW w:w="274" w:type="dxa"/>
            <w:shd w:val="clear" w:color="auto" w:fill="auto"/>
          </w:tcPr>
          <w:p w14:paraId="59EF222F" w14:textId="77777777" w:rsidR="002D2B46" w:rsidRPr="004A2B72" w:rsidRDefault="002D2B46" w:rsidP="002D2B46">
            <w:pPr>
              <w:tabs>
                <w:tab w:val="decimal" w:pos="912"/>
              </w:tabs>
              <w:spacing w:line="240" w:lineRule="atLeast"/>
              <w:ind w:left="-115" w:right="-101"/>
              <w:rPr>
                <w:rFonts w:cs="Times New Roman"/>
                <w:b/>
                <w:bCs/>
                <w:sz w:val="22"/>
                <w:szCs w:val="22"/>
              </w:rPr>
            </w:pPr>
          </w:p>
        </w:tc>
        <w:tc>
          <w:tcPr>
            <w:tcW w:w="1278" w:type="dxa"/>
            <w:tcBorders>
              <w:top w:val="single" w:sz="4" w:space="0" w:color="auto"/>
              <w:bottom w:val="single" w:sz="4" w:space="0" w:color="auto"/>
            </w:tcBorders>
            <w:shd w:val="clear" w:color="auto" w:fill="auto"/>
          </w:tcPr>
          <w:p w14:paraId="45FF41C3" w14:textId="4F7C052C" w:rsidR="002D2B46" w:rsidRPr="004A2B72" w:rsidRDefault="002D2B46" w:rsidP="002D2B46">
            <w:pPr>
              <w:tabs>
                <w:tab w:val="decimal" w:pos="912"/>
              </w:tabs>
              <w:spacing w:line="240" w:lineRule="atLeast"/>
              <w:ind w:left="-115" w:right="-101"/>
              <w:rPr>
                <w:rFonts w:cs="Times New Roman"/>
                <w:b/>
                <w:bCs/>
                <w:sz w:val="22"/>
                <w:szCs w:val="22"/>
              </w:rPr>
            </w:pPr>
            <w:r>
              <w:rPr>
                <w:rFonts w:cs="Times New Roman"/>
                <w:b/>
                <w:bCs/>
                <w:sz w:val="22"/>
                <w:szCs w:val="22"/>
              </w:rPr>
              <w:t>40,420</w:t>
            </w:r>
          </w:p>
        </w:tc>
        <w:tc>
          <w:tcPr>
            <w:tcW w:w="274" w:type="dxa"/>
            <w:shd w:val="clear" w:color="auto" w:fill="auto"/>
          </w:tcPr>
          <w:p w14:paraId="6C8AA3C3" w14:textId="77777777" w:rsidR="002D2B46" w:rsidRPr="004A2B72" w:rsidRDefault="002D2B46" w:rsidP="002D2B46">
            <w:pPr>
              <w:tabs>
                <w:tab w:val="decimal" w:pos="912"/>
              </w:tabs>
              <w:spacing w:line="240" w:lineRule="atLeast"/>
              <w:ind w:left="-115" w:right="-101"/>
              <w:rPr>
                <w:rFonts w:cs="Times New Roman"/>
                <w:b/>
                <w:bCs/>
                <w:sz w:val="22"/>
                <w:szCs w:val="22"/>
              </w:rPr>
            </w:pPr>
          </w:p>
        </w:tc>
        <w:tc>
          <w:tcPr>
            <w:tcW w:w="1004" w:type="dxa"/>
            <w:tcBorders>
              <w:top w:val="single" w:sz="4" w:space="0" w:color="auto"/>
              <w:bottom w:val="single" w:sz="4" w:space="0" w:color="auto"/>
            </w:tcBorders>
            <w:shd w:val="clear" w:color="auto" w:fill="auto"/>
          </w:tcPr>
          <w:p w14:paraId="1DB96C73" w14:textId="2C0AB8F7" w:rsidR="002D2B46" w:rsidRPr="004A2B72" w:rsidRDefault="002D2B46" w:rsidP="002D2B46">
            <w:pPr>
              <w:tabs>
                <w:tab w:val="decimal" w:pos="826"/>
              </w:tabs>
              <w:spacing w:line="240" w:lineRule="atLeast"/>
              <w:ind w:left="-115" w:right="-101"/>
              <w:rPr>
                <w:rFonts w:cs="Times New Roman"/>
                <w:b/>
                <w:bCs/>
                <w:sz w:val="22"/>
                <w:szCs w:val="22"/>
              </w:rPr>
            </w:pPr>
            <w:r>
              <w:rPr>
                <w:rFonts w:cs="Times New Roman"/>
                <w:b/>
                <w:bCs/>
                <w:sz w:val="22"/>
                <w:szCs w:val="22"/>
              </w:rPr>
              <w:t>129,679</w:t>
            </w:r>
          </w:p>
        </w:tc>
        <w:tc>
          <w:tcPr>
            <w:tcW w:w="274" w:type="dxa"/>
            <w:shd w:val="clear" w:color="auto" w:fill="auto"/>
          </w:tcPr>
          <w:p w14:paraId="6D822DF3" w14:textId="77777777" w:rsidR="002D2B46" w:rsidRPr="004A2B72" w:rsidRDefault="002D2B46" w:rsidP="002D2B46">
            <w:pPr>
              <w:tabs>
                <w:tab w:val="decimal" w:pos="912"/>
              </w:tabs>
              <w:spacing w:line="240" w:lineRule="atLeast"/>
              <w:ind w:left="-115" w:right="-101"/>
              <w:rPr>
                <w:rFonts w:cs="Times New Roman"/>
                <w:b/>
                <w:bCs/>
                <w:sz w:val="22"/>
                <w:szCs w:val="22"/>
              </w:rPr>
            </w:pPr>
          </w:p>
        </w:tc>
        <w:tc>
          <w:tcPr>
            <w:tcW w:w="1004" w:type="dxa"/>
            <w:tcBorders>
              <w:top w:val="single" w:sz="4" w:space="0" w:color="auto"/>
              <w:bottom w:val="single" w:sz="4" w:space="0" w:color="auto"/>
            </w:tcBorders>
            <w:shd w:val="clear" w:color="auto" w:fill="auto"/>
          </w:tcPr>
          <w:p w14:paraId="3629A9A1" w14:textId="150FDC9B" w:rsidR="002D2B46" w:rsidRPr="004A2B72" w:rsidRDefault="002D2B46" w:rsidP="002D2B46">
            <w:pPr>
              <w:tabs>
                <w:tab w:val="decimal" w:pos="793"/>
              </w:tabs>
              <w:spacing w:line="240" w:lineRule="atLeast"/>
              <w:ind w:left="-115" w:right="-101"/>
              <w:rPr>
                <w:rFonts w:cs="Times New Roman"/>
                <w:b/>
                <w:bCs/>
                <w:sz w:val="22"/>
                <w:szCs w:val="22"/>
              </w:rPr>
            </w:pPr>
            <w:r>
              <w:rPr>
                <w:rFonts w:cs="Times New Roman"/>
                <w:b/>
                <w:bCs/>
                <w:sz w:val="22"/>
                <w:szCs w:val="22"/>
              </w:rPr>
              <w:t>153,639</w:t>
            </w:r>
          </w:p>
        </w:tc>
        <w:tc>
          <w:tcPr>
            <w:tcW w:w="274" w:type="dxa"/>
            <w:shd w:val="clear" w:color="auto" w:fill="auto"/>
          </w:tcPr>
          <w:p w14:paraId="775D641F" w14:textId="77777777" w:rsidR="002D2B46" w:rsidRPr="004A2B72" w:rsidRDefault="002D2B46" w:rsidP="002D2B46">
            <w:pPr>
              <w:tabs>
                <w:tab w:val="decimal" w:pos="912"/>
              </w:tabs>
              <w:spacing w:line="240" w:lineRule="atLeast"/>
              <w:ind w:left="-115" w:right="-101"/>
              <w:rPr>
                <w:rFonts w:cs="Times New Roman"/>
                <w:b/>
                <w:bCs/>
                <w:sz w:val="22"/>
                <w:szCs w:val="22"/>
              </w:rPr>
            </w:pPr>
          </w:p>
        </w:tc>
        <w:tc>
          <w:tcPr>
            <w:tcW w:w="913" w:type="dxa"/>
            <w:tcBorders>
              <w:top w:val="single" w:sz="4" w:space="0" w:color="auto"/>
              <w:bottom w:val="single" w:sz="4" w:space="0" w:color="auto"/>
            </w:tcBorders>
            <w:shd w:val="clear" w:color="auto" w:fill="auto"/>
          </w:tcPr>
          <w:p w14:paraId="54D6E2E9" w14:textId="3E1E6924" w:rsidR="002D2B46" w:rsidRPr="004A2B72" w:rsidRDefault="002D2B46" w:rsidP="002D2B46">
            <w:pPr>
              <w:tabs>
                <w:tab w:val="decimal" w:pos="699"/>
              </w:tabs>
              <w:spacing w:line="240" w:lineRule="atLeast"/>
              <w:ind w:left="-115" w:right="-101"/>
              <w:rPr>
                <w:rFonts w:cs="Times New Roman"/>
                <w:b/>
                <w:bCs/>
                <w:sz w:val="22"/>
                <w:szCs w:val="22"/>
              </w:rPr>
            </w:pPr>
            <w:r>
              <w:rPr>
                <w:rFonts w:cs="Times New Roman"/>
                <w:b/>
                <w:bCs/>
                <w:sz w:val="22"/>
                <w:szCs w:val="22"/>
              </w:rPr>
              <w:t>79,998</w:t>
            </w:r>
          </w:p>
        </w:tc>
        <w:tc>
          <w:tcPr>
            <w:tcW w:w="274" w:type="dxa"/>
            <w:shd w:val="clear" w:color="auto" w:fill="auto"/>
          </w:tcPr>
          <w:p w14:paraId="52CBE2FA" w14:textId="77777777" w:rsidR="002D2B46" w:rsidRPr="004A2B72" w:rsidRDefault="002D2B46" w:rsidP="002D2B46">
            <w:pPr>
              <w:tabs>
                <w:tab w:val="decimal" w:pos="792"/>
              </w:tabs>
              <w:spacing w:line="240" w:lineRule="atLeast"/>
              <w:ind w:left="-115" w:right="-101"/>
              <w:rPr>
                <w:rFonts w:cs="Times New Roman"/>
                <w:b/>
                <w:bCs/>
                <w:sz w:val="22"/>
                <w:szCs w:val="22"/>
              </w:rPr>
            </w:pPr>
          </w:p>
        </w:tc>
        <w:tc>
          <w:tcPr>
            <w:tcW w:w="1096" w:type="dxa"/>
            <w:tcBorders>
              <w:top w:val="single" w:sz="4" w:space="0" w:color="auto"/>
              <w:bottom w:val="single" w:sz="4" w:space="0" w:color="auto"/>
            </w:tcBorders>
          </w:tcPr>
          <w:p w14:paraId="72CF84F5" w14:textId="13B51BCC" w:rsidR="002D2B46" w:rsidRPr="004A2B72" w:rsidRDefault="002D2B46" w:rsidP="002D2B46">
            <w:pPr>
              <w:tabs>
                <w:tab w:val="decimal" w:pos="792"/>
              </w:tabs>
              <w:spacing w:line="240" w:lineRule="atLeast"/>
              <w:ind w:left="-115" w:right="-101"/>
              <w:rPr>
                <w:rFonts w:cs="Times New Roman"/>
                <w:b/>
                <w:bCs/>
                <w:sz w:val="22"/>
                <w:szCs w:val="22"/>
              </w:rPr>
            </w:pPr>
            <w:r>
              <w:rPr>
                <w:rFonts w:cs="Times New Roman"/>
                <w:b/>
                <w:bCs/>
                <w:sz w:val="22"/>
                <w:szCs w:val="22"/>
              </w:rPr>
              <w:t>106,534</w:t>
            </w:r>
          </w:p>
        </w:tc>
        <w:tc>
          <w:tcPr>
            <w:tcW w:w="274" w:type="dxa"/>
          </w:tcPr>
          <w:p w14:paraId="1E2C99AD" w14:textId="77777777" w:rsidR="002D2B46" w:rsidRPr="004A2B72" w:rsidRDefault="002D2B46" w:rsidP="002D2B46">
            <w:pPr>
              <w:tabs>
                <w:tab w:val="decimal" w:pos="792"/>
              </w:tabs>
              <w:spacing w:line="240" w:lineRule="atLeast"/>
              <w:ind w:left="-115" w:right="-101"/>
              <w:rPr>
                <w:rFonts w:cs="Times New Roman"/>
                <w:b/>
                <w:bCs/>
                <w:sz w:val="22"/>
                <w:szCs w:val="22"/>
              </w:rPr>
            </w:pPr>
          </w:p>
        </w:tc>
        <w:tc>
          <w:tcPr>
            <w:tcW w:w="1187" w:type="dxa"/>
            <w:tcBorders>
              <w:top w:val="single" w:sz="4" w:space="0" w:color="auto"/>
              <w:bottom w:val="single" w:sz="4" w:space="0" w:color="auto"/>
            </w:tcBorders>
            <w:shd w:val="clear" w:color="auto" w:fill="auto"/>
          </w:tcPr>
          <w:p w14:paraId="30104044" w14:textId="45D43377" w:rsidR="002D2B46" w:rsidRPr="004A2B72" w:rsidRDefault="002D2B46" w:rsidP="002D2B46">
            <w:pPr>
              <w:tabs>
                <w:tab w:val="decimal" w:pos="792"/>
              </w:tabs>
              <w:spacing w:line="240" w:lineRule="atLeast"/>
              <w:ind w:left="-115" w:right="-101"/>
              <w:rPr>
                <w:rFonts w:cs="Times New Roman"/>
                <w:b/>
                <w:bCs/>
                <w:sz w:val="22"/>
                <w:szCs w:val="22"/>
              </w:rPr>
            </w:pPr>
            <w:r>
              <w:rPr>
                <w:rFonts w:cs="Times New Roman"/>
                <w:b/>
                <w:bCs/>
                <w:sz w:val="22"/>
                <w:szCs w:val="22"/>
              </w:rPr>
              <w:t>-</w:t>
            </w:r>
          </w:p>
        </w:tc>
        <w:tc>
          <w:tcPr>
            <w:tcW w:w="274" w:type="dxa"/>
            <w:shd w:val="clear" w:color="auto" w:fill="auto"/>
          </w:tcPr>
          <w:p w14:paraId="7A7E2FF0" w14:textId="77777777" w:rsidR="002D2B46" w:rsidRPr="004A2B72" w:rsidRDefault="002D2B46" w:rsidP="002D2B46">
            <w:pPr>
              <w:tabs>
                <w:tab w:val="decimal" w:pos="912"/>
              </w:tabs>
              <w:spacing w:line="240" w:lineRule="atLeast"/>
              <w:ind w:left="-115" w:right="-101"/>
              <w:rPr>
                <w:rFonts w:cs="Times New Roman"/>
                <w:b/>
                <w:bCs/>
                <w:sz w:val="22"/>
                <w:szCs w:val="22"/>
              </w:rPr>
            </w:pPr>
          </w:p>
        </w:tc>
        <w:tc>
          <w:tcPr>
            <w:tcW w:w="1096" w:type="dxa"/>
            <w:gridSpan w:val="2"/>
            <w:tcBorders>
              <w:top w:val="single" w:sz="4" w:space="0" w:color="auto"/>
              <w:bottom w:val="single" w:sz="4" w:space="0" w:color="auto"/>
            </w:tcBorders>
            <w:shd w:val="clear" w:color="auto" w:fill="auto"/>
          </w:tcPr>
          <w:p w14:paraId="56021614" w14:textId="58CB2872" w:rsidR="002D2B46" w:rsidRPr="004A2B72" w:rsidRDefault="002D2B46" w:rsidP="002D2B46">
            <w:pPr>
              <w:tabs>
                <w:tab w:val="decimal" w:pos="839"/>
              </w:tabs>
              <w:spacing w:line="240" w:lineRule="atLeast"/>
              <w:ind w:left="-115" w:right="-101"/>
              <w:rPr>
                <w:rFonts w:cs="Times New Roman"/>
                <w:b/>
                <w:bCs/>
                <w:sz w:val="22"/>
                <w:szCs w:val="22"/>
              </w:rPr>
            </w:pPr>
            <w:r>
              <w:rPr>
                <w:rFonts w:cs="Times New Roman"/>
                <w:b/>
                <w:bCs/>
                <w:sz w:val="22"/>
                <w:szCs w:val="22"/>
              </w:rPr>
              <w:t>522,810</w:t>
            </w:r>
          </w:p>
        </w:tc>
      </w:tr>
      <w:tr w:rsidR="002D2B46" w:rsidRPr="004A2B72" w14:paraId="4821DDF1" w14:textId="77777777" w:rsidTr="00A17580">
        <w:trPr>
          <w:trHeight w:val="273"/>
        </w:trPr>
        <w:tc>
          <w:tcPr>
            <w:tcW w:w="3470" w:type="dxa"/>
            <w:shd w:val="clear" w:color="auto" w:fill="auto"/>
          </w:tcPr>
          <w:p w14:paraId="46A1F034" w14:textId="77777777" w:rsidR="002D2B46" w:rsidRPr="004A2B72" w:rsidRDefault="002D2B46" w:rsidP="002D2B46">
            <w:pPr>
              <w:spacing w:line="240" w:lineRule="atLeast"/>
              <w:ind w:right="-218"/>
              <w:rPr>
                <w:rFonts w:cs="Times New Roman"/>
                <w:b/>
                <w:bCs/>
                <w:i/>
                <w:iCs/>
                <w:sz w:val="22"/>
                <w:szCs w:val="22"/>
              </w:rPr>
            </w:pPr>
          </w:p>
        </w:tc>
        <w:tc>
          <w:tcPr>
            <w:tcW w:w="274" w:type="dxa"/>
          </w:tcPr>
          <w:p w14:paraId="4D88D913" w14:textId="77777777" w:rsidR="002D2B46" w:rsidRPr="004A2B72" w:rsidRDefault="002D2B46" w:rsidP="002D2B46">
            <w:pPr>
              <w:tabs>
                <w:tab w:val="decimal" w:pos="862"/>
              </w:tabs>
              <w:spacing w:line="240" w:lineRule="atLeast"/>
              <w:ind w:left="-115" w:right="-101"/>
              <w:rPr>
                <w:rFonts w:cs="Times New Roman"/>
                <w:sz w:val="22"/>
                <w:szCs w:val="22"/>
              </w:rPr>
            </w:pPr>
          </w:p>
        </w:tc>
        <w:tc>
          <w:tcPr>
            <w:tcW w:w="1278" w:type="dxa"/>
            <w:tcBorders>
              <w:top w:val="single" w:sz="4" w:space="0" w:color="auto"/>
            </w:tcBorders>
            <w:shd w:val="clear" w:color="auto" w:fill="auto"/>
          </w:tcPr>
          <w:p w14:paraId="15FC941C" w14:textId="77777777" w:rsidR="002D2B46" w:rsidRPr="004A2B72" w:rsidRDefault="002D2B46" w:rsidP="002D2B46">
            <w:pPr>
              <w:tabs>
                <w:tab w:val="decimal" w:pos="862"/>
              </w:tabs>
              <w:spacing w:line="240" w:lineRule="atLeast"/>
              <w:ind w:left="-115" w:right="-101"/>
              <w:rPr>
                <w:rFonts w:cs="Times New Roman"/>
                <w:sz w:val="22"/>
                <w:szCs w:val="22"/>
              </w:rPr>
            </w:pPr>
          </w:p>
        </w:tc>
        <w:tc>
          <w:tcPr>
            <w:tcW w:w="274" w:type="dxa"/>
            <w:shd w:val="clear" w:color="auto" w:fill="auto"/>
          </w:tcPr>
          <w:p w14:paraId="15CAA05C" w14:textId="77777777" w:rsidR="002D2B46" w:rsidRPr="004A2B72" w:rsidRDefault="002D2B46" w:rsidP="002D2B46">
            <w:pPr>
              <w:tabs>
                <w:tab w:val="decimal" w:pos="912"/>
              </w:tabs>
              <w:spacing w:line="240" w:lineRule="atLeast"/>
              <w:ind w:left="-115" w:right="-101"/>
              <w:rPr>
                <w:rFonts w:cs="Times New Roman"/>
                <w:sz w:val="22"/>
                <w:szCs w:val="22"/>
              </w:rPr>
            </w:pPr>
          </w:p>
        </w:tc>
        <w:tc>
          <w:tcPr>
            <w:tcW w:w="1278" w:type="dxa"/>
            <w:tcBorders>
              <w:top w:val="single" w:sz="4" w:space="0" w:color="auto"/>
            </w:tcBorders>
            <w:shd w:val="clear" w:color="auto" w:fill="auto"/>
          </w:tcPr>
          <w:p w14:paraId="1976A704" w14:textId="77777777" w:rsidR="002D2B46" w:rsidRPr="004A2B72" w:rsidRDefault="002D2B46" w:rsidP="002D2B46">
            <w:pPr>
              <w:tabs>
                <w:tab w:val="decimal" w:pos="912"/>
              </w:tabs>
              <w:spacing w:line="240" w:lineRule="atLeast"/>
              <w:ind w:left="-115" w:right="-101"/>
              <w:rPr>
                <w:rFonts w:cs="Times New Roman"/>
                <w:sz w:val="22"/>
                <w:szCs w:val="22"/>
              </w:rPr>
            </w:pPr>
          </w:p>
        </w:tc>
        <w:tc>
          <w:tcPr>
            <w:tcW w:w="274" w:type="dxa"/>
            <w:shd w:val="clear" w:color="auto" w:fill="auto"/>
          </w:tcPr>
          <w:p w14:paraId="77F203C4" w14:textId="77777777" w:rsidR="002D2B46" w:rsidRPr="004A2B72" w:rsidRDefault="002D2B46" w:rsidP="002D2B46">
            <w:pPr>
              <w:tabs>
                <w:tab w:val="decimal" w:pos="912"/>
              </w:tabs>
              <w:spacing w:line="240" w:lineRule="atLeast"/>
              <w:ind w:left="-115" w:right="-101"/>
              <w:rPr>
                <w:rFonts w:cs="Times New Roman"/>
                <w:sz w:val="22"/>
                <w:szCs w:val="22"/>
              </w:rPr>
            </w:pPr>
          </w:p>
        </w:tc>
        <w:tc>
          <w:tcPr>
            <w:tcW w:w="1004" w:type="dxa"/>
            <w:tcBorders>
              <w:top w:val="single" w:sz="4" w:space="0" w:color="auto"/>
            </w:tcBorders>
            <w:shd w:val="clear" w:color="auto" w:fill="auto"/>
          </w:tcPr>
          <w:p w14:paraId="1A8762B4" w14:textId="77777777" w:rsidR="002D2B46" w:rsidRPr="004A2B72" w:rsidRDefault="002D2B46" w:rsidP="002D2B46">
            <w:pPr>
              <w:tabs>
                <w:tab w:val="decimal" w:pos="826"/>
              </w:tabs>
              <w:spacing w:line="240" w:lineRule="atLeast"/>
              <w:ind w:left="-115" w:right="-101"/>
              <w:rPr>
                <w:rFonts w:cs="Times New Roman"/>
                <w:sz w:val="22"/>
                <w:szCs w:val="22"/>
              </w:rPr>
            </w:pPr>
          </w:p>
        </w:tc>
        <w:tc>
          <w:tcPr>
            <w:tcW w:w="274" w:type="dxa"/>
            <w:shd w:val="clear" w:color="auto" w:fill="auto"/>
          </w:tcPr>
          <w:p w14:paraId="56E24777" w14:textId="77777777" w:rsidR="002D2B46" w:rsidRPr="004A2B72" w:rsidRDefault="002D2B46" w:rsidP="002D2B46">
            <w:pPr>
              <w:tabs>
                <w:tab w:val="decimal" w:pos="912"/>
              </w:tabs>
              <w:spacing w:line="240" w:lineRule="atLeast"/>
              <w:ind w:left="-115" w:right="-101"/>
              <w:rPr>
                <w:rFonts w:cs="Times New Roman"/>
                <w:sz w:val="22"/>
                <w:szCs w:val="22"/>
              </w:rPr>
            </w:pPr>
          </w:p>
        </w:tc>
        <w:tc>
          <w:tcPr>
            <w:tcW w:w="1004" w:type="dxa"/>
            <w:tcBorders>
              <w:top w:val="single" w:sz="4" w:space="0" w:color="auto"/>
            </w:tcBorders>
            <w:shd w:val="clear" w:color="auto" w:fill="auto"/>
          </w:tcPr>
          <w:p w14:paraId="41DC8349" w14:textId="77777777" w:rsidR="002D2B46" w:rsidRPr="004A2B72" w:rsidRDefault="002D2B46" w:rsidP="002D2B46">
            <w:pPr>
              <w:tabs>
                <w:tab w:val="decimal" w:pos="912"/>
              </w:tabs>
              <w:spacing w:line="240" w:lineRule="atLeast"/>
              <w:ind w:left="-115" w:right="-101"/>
              <w:rPr>
                <w:rFonts w:cs="Times New Roman"/>
                <w:sz w:val="22"/>
                <w:szCs w:val="22"/>
              </w:rPr>
            </w:pPr>
          </w:p>
        </w:tc>
        <w:tc>
          <w:tcPr>
            <w:tcW w:w="274" w:type="dxa"/>
            <w:shd w:val="clear" w:color="auto" w:fill="auto"/>
          </w:tcPr>
          <w:p w14:paraId="43A5664E" w14:textId="77777777" w:rsidR="002D2B46" w:rsidRPr="004A2B72" w:rsidRDefault="002D2B46" w:rsidP="002D2B46">
            <w:pPr>
              <w:tabs>
                <w:tab w:val="decimal" w:pos="912"/>
              </w:tabs>
              <w:spacing w:line="240" w:lineRule="atLeast"/>
              <w:ind w:left="-115" w:right="-101"/>
              <w:rPr>
                <w:rFonts w:cs="Times New Roman"/>
                <w:sz w:val="22"/>
                <w:szCs w:val="22"/>
              </w:rPr>
            </w:pPr>
          </w:p>
        </w:tc>
        <w:tc>
          <w:tcPr>
            <w:tcW w:w="913" w:type="dxa"/>
            <w:tcBorders>
              <w:top w:val="single" w:sz="4" w:space="0" w:color="auto"/>
            </w:tcBorders>
            <w:shd w:val="clear" w:color="auto" w:fill="auto"/>
          </w:tcPr>
          <w:p w14:paraId="3B528F8F" w14:textId="77777777" w:rsidR="002D2B46" w:rsidRPr="004A2B72" w:rsidRDefault="002D2B46" w:rsidP="002D2B46">
            <w:pPr>
              <w:tabs>
                <w:tab w:val="decimal" w:pos="792"/>
              </w:tabs>
              <w:spacing w:line="240" w:lineRule="atLeast"/>
              <w:ind w:left="-115" w:right="-101"/>
              <w:rPr>
                <w:rFonts w:cs="Times New Roman"/>
                <w:sz w:val="22"/>
                <w:szCs w:val="22"/>
              </w:rPr>
            </w:pPr>
          </w:p>
        </w:tc>
        <w:tc>
          <w:tcPr>
            <w:tcW w:w="274" w:type="dxa"/>
            <w:shd w:val="clear" w:color="auto" w:fill="auto"/>
          </w:tcPr>
          <w:p w14:paraId="695A36E4" w14:textId="77777777" w:rsidR="002D2B46" w:rsidRPr="004A2B72" w:rsidRDefault="002D2B46" w:rsidP="002D2B46">
            <w:pPr>
              <w:tabs>
                <w:tab w:val="decimal" w:pos="792"/>
              </w:tabs>
              <w:spacing w:line="240" w:lineRule="atLeast"/>
              <w:ind w:left="-115" w:right="-101"/>
              <w:rPr>
                <w:rFonts w:cs="Times New Roman"/>
                <w:sz w:val="22"/>
                <w:szCs w:val="22"/>
              </w:rPr>
            </w:pPr>
          </w:p>
        </w:tc>
        <w:tc>
          <w:tcPr>
            <w:tcW w:w="1096" w:type="dxa"/>
            <w:tcBorders>
              <w:top w:val="single" w:sz="4" w:space="0" w:color="auto"/>
            </w:tcBorders>
          </w:tcPr>
          <w:p w14:paraId="44F8AFC8" w14:textId="77777777" w:rsidR="002D2B46" w:rsidRPr="004A2B72" w:rsidRDefault="002D2B46" w:rsidP="002D2B46">
            <w:pPr>
              <w:tabs>
                <w:tab w:val="decimal" w:pos="792"/>
              </w:tabs>
              <w:spacing w:line="240" w:lineRule="atLeast"/>
              <w:ind w:left="-115" w:right="-101"/>
              <w:rPr>
                <w:rFonts w:cs="Times New Roman"/>
                <w:sz w:val="22"/>
                <w:szCs w:val="22"/>
              </w:rPr>
            </w:pPr>
          </w:p>
        </w:tc>
        <w:tc>
          <w:tcPr>
            <w:tcW w:w="274" w:type="dxa"/>
          </w:tcPr>
          <w:p w14:paraId="137C552A" w14:textId="77777777" w:rsidR="002D2B46" w:rsidRPr="004A2B72" w:rsidRDefault="002D2B46" w:rsidP="002D2B46">
            <w:pPr>
              <w:tabs>
                <w:tab w:val="decimal" w:pos="792"/>
              </w:tabs>
              <w:spacing w:line="240" w:lineRule="atLeast"/>
              <w:ind w:left="-115" w:right="-101"/>
              <w:rPr>
                <w:rFonts w:cs="Times New Roman"/>
                <w:sz w:val="22"/>
                <w:szCs w:val="22"/>
              </w:rPr>
            </w:pPr>
          </w:p>
        </w:tc>
        <w:tc>
          <w:tcPr>
            <w:tcW w:w="1187" w:type="dxa"/>
            <w:tcBorders>
              <w:top w:val="single" w:sz="4" w:space="0" w:color="auto"/>
            </w:tcBorders>
            <w:shd w:val="clear" w:color="auto" w:fill="auto"/>
          </w:tcPr>
          <w:p w14:paraId="23DBE701" w14:textId="77777777" w:rsidR="002D2B46" w:rsidRPr="004A2B72" w:rsidRDefault="002D2B46" w:rsidP="002D2B46">
            <w:pPr>
              <w:tabs>
                <w:tab w:val="decimal" w:pos="792"/>
              </w:tabs>
              <w:spacing w:line="240" w:lineRule="atLeast"/>
              <w:ind w:left="-115" w:right="-101"/>
              <w:rPr>
                <w:rFonts w:cs="Times New Roman"/>
                <w:sz w:val="22"/>
                <w:szCs w:val="22"/>
              </w:rPr>
            </w:pPr>
          </w:p>
        </w:tc>
        <w:tc>
          <w:tcPr>
            <w:tcW w:w="274" w:type="dxa"/>
            <w:shd w:val="clear" w:color="auto" w:fill="auto"/>
          </w:tcPr>
          <w:p w14:paraId="4639D46D" w14:textId="77777777" w:rsidR="002D2B46" w:rsidRPr="004A2B72" w:rsidRDefault="002D2B46" w:rsidP="002D2B46">
            <w:pPr>
              <w:tabs>
                <w:tab w:val="decimal" w:pos="912"/>
              </w:tabs>
              <w:spacing w:line="240" w:lineRule="atLeast"/>
              <w:ind w:left="-115" w:right="-101"/>
              <w:rPr>
                <w:rFonts w:cs="Times New Roman"/>
                <w:sz w:val="22"/>
                <w:szCs w:val="22"/>
              </w:rPr>
            </w:pPr>
          </w:p>
        </w:tc>
        <w:tc>
          <w:tcPr>
            <w:tcW w:w="1096" w:type="dxa"/>
            <w:gridSpan w:val="2"/>
            <w:tcBorders>
              <w:top w:val="single" w:sz="4" w:space="0" w:color="auto"/>
            </w:tcBorders>
            <w:shd w:val="clear" w:color="auto" w:fill="auto"/>
          </w:tcPr>
          <w:p w14:paraId="339722E1" w14:textId="77777777" w:rsidR="002D2B46" w:rsidRPr="004A2B72" w:rsidRDefault="002D2B46" w:rsidP="002D2B46">
            <w:pPr>
              <w:tabs>
                <w:tab w:val="decimal" w:pos="839"/>
              </w:tabs>
              <w:spacing w:line="240" w:lineRule="atLeast"/>
              <w:ind w:left="-115" w:right="-101"/>
              <w:rPr>
                <w:rFonts w:cs="Times New Roman"/>
                <w:sz w:val="22"/>
                <w:szCs w:val="22"/>
              </w:rPr>
            </w:pPr>
          </w:p>
        </w:tc>
      </w:tr>
    </w:tbl>
    <w:p w14:paraId="564C35F9" w14:textId="77777777" w:rsidR="00CB4FD0" w:rsidRPr="0057632B" w:rsidRDefault="00CB4FD0">
      <w:pPr>
        <w:rPr>
          <w:rFonts w:cs="Times New Roman"/>
        </w:rPr>
      </w:pPr>
    </w:p>
    <w:p w14:paraId="44BF7FFA" w14:textId="18FCA590" w:rsidR="00B90F36" w:rsidRPr="0057632B" w:rsidRDefault="00B90F36">
      <w:pPr>
        <w:autoSpaceDE/>
        <w:autoSpaceDN/>
        <w:rPr>
          <w:rFonts w:cs="Times New Roman"/>
        </w:rPr>
      </w:pPr>
      <w:r w:rsidRPr="0057632B">
        <w:rPr>
          <w:rFonts w:cs="Times New Roman"/>
        </w:rPr>
        <w:br w:type="page"/>
      </w:r>
    </w:p>
    <w:tbl>
      <w:tblPr>
        <w:tblW w:w="14490" w:type="dxa"/>
        <w:tblInd w:w="450" w:type="dxa"/>
        <w:tblLayout w:type="fixed"/>
        <w:tblLook w:val="01E0" w:firstRow="1" w:lastRow="1" w:firstColumn="1" w:lastColumn="1" w:noHBand="0" w:noVBand="0"/>
      </w:tblPr>
      <w:tblGrid>
        <w:gridCol w:w="3060"/>
        <w:gridCol w:w="1260"/>
        <w:gridCol w:w="236"/>
        <w:gridCol w:w="1294"/>
        <w:gridCol w:w="270"/>
        <w:gridCol w:w="1050"/>
        <w:gridCol w:w="270"/>
        <w:gridCol w:w="1323"/>
        <w:gridCol w:w="270"/>
        <w:gridCol w:w="1136"/>
        <w:gridCol w:w="270"/>
        <w:gridCol w:w="1062"/>
        <w:gridCol w:w="270"/>
        <w:gridCol w:w="1189"/>
        <w:gridCol w:w="270"/>
        <w:gridCol w:w="1260"/>
      </w:tblGrid>
      <w:tr w:rsidR="005051FD" w:rsidRPr="004A2B72" w14:paraId="47A82C0D" w14:textId="77777777" w:rsidTr="00CE3CC6">
        <w:tc>
          <w:tcPr>
            <w:tcW w:w="3060" w:type="dxa"/>
            <w:shd w:val="clear" w:color="auto" w:fill="auto"/>
          </w:tcPr>
          <w:p w14:paraId="019D7097" w14:textId="77777777" w:rsidR="008B0B16" w:rsidRPr="004A2B72" w:rsidRDefault="008B0B16" w:rsidP="00C42A6E">
            <w:pPr>
              <w:spacing w:line="240" w:lineRule="atLeast"/>
              <w:ind w:right="-218"/>
              <w:jc w:val="both"/>
              <w:rPr>
                <w:rFonts w:cs="Times New Roman"/>
                <w:sz w:val="22"/>
                <w:szCs w:val="22"/>
              </w:rPr>
            </w:pPr>
            <w:r w:rsidRPr="004A2B72">
              <w:rPr>
                <w:rFonts w:cs="Times New Roman"/>
                <w:sz w:val="22"/>
                <w:szCs w:val="22"/>
              </w:rPr>
              <w:lastRenderedPageBreak/>
              <w:br w:type="page"/>
            </w:r>
          </w:p>
        </w:tc>
        <w:tc>
          <w:tcPr>
            <w:tcW w:w="11430" w:type="dxa"/>
            <w:gridSpan w:val="15"/>
          </w:tcPr>
          <w:p w14:paraId="0FF5115F" w14:textId="77777777" w:rsidR="00A140B0" w:rsidRPr="004A2B72" w:rsidRDefault="00A140B0" w:rsidP="00C42A6E">
            <w:pPr>
              <w:spacing w:line="240" w:lineRule="atLeast"/>
              <w:ind w:left="-108" w:right="-107"/>
              <w:jc w:val="center"/>
              <w:rPr>
                <w:rFonts w:cs="Times New Roman"/>
                <w:b/>
                <w:bCs/>
                <w:sz w:val="22"/>
                <w:szCs w:val="22"/>
              </w:rPr>
            </w:pPr>
            <w:r w:rsidRPr="004A2B72">
              <w:rPr>
                <w:rFonts w:cs="Times New Roman"/>
                <w:b/>
                <w:bCs/>
                <w:sz w:val="22"/>
                <w:szCs w:val="22"/>
              </w:rPr>
              <w:t>Separate financial statements</w:t>
            </w:r>
          </w:p>
        </w:tc>
      </w:tr>
      <w:tr w:rsidR="00A140B0" w:rsidRPr="004A2B72" w14:paraId="1057926E" w14:textId="77777777" w:rsidTr="00CE3CC6">
        <w:tc>
          <w:tcPr>
            <w:tcW w:w="3060" w:type="dxa"/>
            <w:shd w:val="clear" w:color="auto" w:fill="auto"/>
          </w:tcPr>
          <w:p w14:paraId="19AEB917" w14:textId="77777777" w:rsidR="00A140B0" w:rsidRPr="004A2B72" w:rsidRDefault="00A140B0" w:rsidP="00C42A6E">
            <w:pPr>
              <w:spacing w:line="240" w:lineRule="atLeast"/>
              <w:ind w:right="-218"/>
              <w:jc w:val="both"/>
              <w:rPr>
                <w:rFonts w:cs="Times New Roman"/>
                <w:b/>
                <w:bCs/>
                <w:sz w:val="22"/>
                <w:szCs w:val="22"/>
              </w:rPr>
            </w:pPr>
          </w:p>
        </w:tc>
        <w:tc>
          <w:tcPr>
            <w:tcW w:w="1260" w:type="dxa"/>
            <w:shd w:val="clear" w:color="auto" w:fill="auto"/>
          </w:tcPr>
          <w:p w14:paraId="5EFF78BA" w14:textId="77777777" w:rsidR="00A140B0" w:rsidRPr="004A2B72" w:rsidRDefault="00A140B0" w:rsidP="00C42A6E">
            <w:pPr>
              <w:spacing w:line="240" w:lineRule="atLeast"/>
              <w:ind w:left="-108" w:right="-107"/>
              <w:jc w:val="center"/>
              <w:rPr>
                <w:rFonts w:cs="Times New Roman"/>
                <w:sz w:val="22"/>
                <w:szCs w:val="22"/>
              </w:rPr>
            </w:pPr>
          </w:p>
        </w:tc>
        <w:tc>
          <w:tcPr>
            <w:tcW w:w="236" w:type="dxa"/>
            <w:shd w:val="clear" w:color="auto" w:fill="auto"/>
          </w:tcPr>
          <w:p w14:paraId="09C75B74" w14:textId="77777777" w:rsidR="00A140B0" w:rsidRPr="004A2B72" w:rsidRDefault="00A140B0" w:rsidP="00C42A6E">
            <w:pPr>
              <w:spacing w:line="240" w:lineRule="atLeast"/>
              <w:ind w:left="-108" w:right="-107"/>
              <w:jc w:val="center"/>
              <w:rPr>
                <w:rFonts w:cs="Times New Roman"/>
                <w:sz w:val="22"/>
                <w:szCs w:val="22"/>
              </w:rPr>
            </w:pPr>
          </w:p>
        </w:tc>
        <w:tc>
          <w:tcPr>
            <w:tcW w:w="1294" w:type="dxa"/>
            <w:shd w:val="clear" w:color="auto" w:fill="auto"/>
          </w:tcPr>
          <w:p w14:paraId="400C297D" w14:textId="77777777" w:rsidR="00A140B0" w:rsidRPr="004A2B72" w:rsidRDefault="00A140B0" w:rsidP="00C42A6E">
            <w:pPr>
              <w:spacing w:line="240" w:lineRule="atLeast"/>
              <w:ind w:left="-108" w:right="-107"/>
              <w:jc w:val="center"/>
              <w:rPr>
                <w:rFonts w:cs="Times New Roman"/>
                <w:sz w:val="22"/>
                <w:szCs w:val="22"/>
              </w:rPr>
            </w:pPr>
          </w:p>
        </w:tc>
        <w:tc>
          <w:tcPr>
            <w:tcW w:w="270" w:type="dxa"/>
            <w:shd w:val="clear" w:color="auto" w:fill="auto"/>
          </w:tcPr>
          <w:p w14:paraId="2DA06AAA" w14:textId="77777777" w:rsidR="00A140B0" w:rsidRPr="004A2B72" w:rsidRDefault="00A140B0" w:rsidP="00C42A6E">
            <w:pPr>
              <w:spacing w:line="240" w:lineRule="atLeast"/>
              <w:ind w:left="-108" w:right="-107"/>
              <w:jc w:val="center"/>
              <w:rPr>
                <w:rFonts w:cs="Times New Roman"/>
                <w:sz w:val="22"/>
                <w:szCs w:val="22"/>
              </w:rPr>
            </w:pPr>
          </w:p>
        </w:tc>
        <w:tc>
          <w:tcPr>
            <w:tcW w:w="1050" w:type="dxa"/>
            <w:shd w:val="clear" w:color="auto" w:fill="auto"/>
          </w:tcPr>
          <w:p w14:paraId="7E28D5D1" w14:textId="77777777" w:rsidR="00A140B0" w:rsidRPr="004A2B72" w:rsidRDefault="00A140B0" w:rsidP="00C42A6E">
            <w:pPr>
              <w:spacing w:line="240" w:lineRule="atLeast"/>
              <w:ind w:left="-108" w:right="-107"/>
              <w:jc w:val="center"/>
              <w:rPr>
                <w:rFonts w:cs="Times New Roman"/>
                <w:sz w:val="22"/>
                <w:szCs w:val="22"/>
              </w:rPr>
            </w:pPr>
          </w:p>
        </w:tc>
        <w:tc>
          <w:tcPr>
            <w:tcW w:w="270" w:type="dxa"/>
            <w:shd w:val="clear" w:color="auto" w:fill="auto"/>
          </w:tcPr>
          <w:p w14:paraId="7F9FBFDD" w14:textId="77777777" w:rsidR="00A140B0" w:rsidRPr="004A2B72" w:rsidRDefault="00A140B0" w:rsidP="00C42A6E">
            <w:pPr>
              <w:spacing w:line="240" w:lineRule="atLeast"/>
              <w:ind w:left="-108" w:right="-107"/>
              <w:jc w:val="center"/>
              <w:rPr>
                <w:rFonts w:cs="Times New Roman"/>
                <w:sz w:val="22"/>
                <w:szCs w:val="22"/>
              </w:rPr>
            </w:pPr>
          </w:p>
        </w:tc>
        <w:tc>
          <w:tcPr>
            <w:tcW w:w="1323" w:type="dxa"/>
            <w:shd w:val="clear" w:color="auto" w:fill="auto"/>
          </w:tcPr>
          <w:p w14:paraId="2E9074C0" w14:textId="77777777" w:rsidR="00A140B0" w:rsidRPr="004A2B72" w:rsidRDefault="00A140B0" w:rsidP="00C42A6E">
            <w:pPr>
              <w:spacing w:line="240" w:lineRule="atLeast"/>
              <w:ind w:left="-108" w:right="-107"/>
              <w:jc w:val="center"/>
              <w:rPr>
                <w:rFonts w:cs="Times New Roman"/>
                <w:sz w:val="22"/>
                <w:szCs w:val="22"/>
              </w:rPr>
            </w:pPr>
          </w:p>
        </w:tc>
        <w:tc>
          <w:tcPr>
            <w:tcW w:w="270" w:type="dxa"/>
            <w:shd w:val="clear" w:color="auto" w:fill="auto"/>
          </w:tcPr>
          <w:p w14:paraId="76DBC024" w14:textId="77777777" w:rsidR="00A140B0" w:rsidRPr="004A2B72" w:rsidRDefault="00A140B0" w:rsidP="00C42A6E">
            <w:pPr>
              <w:spacing w:line="240" w:lineRule="atLeast"/>
              <w:ind w:left="-108" w:right="-107"/>
              <w:jc w:val="center"/>
              <w:rPr>
                <w:rFonts w:cs="Times New Roman"/>
                <w:sz w:val="22"/>
                <w:szCs w:val="22"/>
              </w:rPr>
            </w:pPr>
          </w:p>
        </w:tc>
        <w:tc>
          <w:tcPr>
            <w:tcW w:w="1136" w:type="dxa"/>
            <w:shd w:val="clear" w:color="auto" w:fill="auto"/>
          </w:tcPr>
          <w:p w14:paraId="67670F79" w14:textId="77777777" w:rsidR="00A140B0" w:rsidRPr="004A2B72" w:rsidRDefault="00A140B0" w:rsidP="00C42A6E">
            <w:pPr>
              <w:spacing w:line="240" w:lineRule="atLeast"/>
              <w:ind w:left="-108" w:right="-107"/>
              <w:jc w:val="center"/>
              <w:rPr>
                <w:rFonts w:cs="Times New Roman"/>
                <w:sz w:val="22"/>
                <w:szCs w:val="22"/>
              </w:rPr>
            </w:pPr>
          </w:p>
        </w:tc>
        <w:tc>
          <w:tcPr>
            <w:tcW w:w="270" w:type="dxa"/>
            <w:shd w:val="clear" w:color="auto" w:fill="auto"/>
          </w:tcPr>
          <w:p w14:paraId="77C99275" w14:textId="77777777" w:rsidR="00A140B0" w:rsidRPr="004A2B72" w:rsidRDefault="00A140B0" w:rsidP="00C42A6E">
            <w:pPr>
              <w:spacing w:line="240" w:lineRule="atLeast"/>
              <w:ind w:left="-108" w:right="-107"/>
              <w:jc w:val="center"/>
              <w:rPr>
                <w:rFonts w:cs="Times New Roman"/>
                <w:sz w:val="22"/>
                <w:szCs w:val="22"/>
              </w:rPr>
            </w:pPr>
          </w:p>
        </w:tc>
        <w:tc>
          <w:tcPr>
            <w:tcW w:w="1062" w:type="dxa"/>
          </w:tcPr>
          <w:p w14:paraId="0B049C3A" w14:textId="77777777" w:rsidR="00A140B0" w:rsidRPr="004A2B72" w:rsidRDefault="00A140B0" w:rsidP="00C42A6E">
            <w:pPr>
              <w:spacing w:line="240" w:lineRule="atLeast"/>
              <w:ind w:left="-108" w:right="-107"/>
              <w:jc w:val="center"/>
              <w:rPr>
                <w:rFonts w:cs="Times New Roman"/>
                <w:sz w:val="22"/>
                <w:szCs w:val="22"/>
              </w:rPr>
            </w:pPr>
          </w:p>
        </w:tc>
        <w:tc>
          <w:tcPr>
            <w:tcW w:w="270" w:type="dxa"/>
          </w:tcPr>
          <w:p w14:paraId="4AEA0B27" w14:textId="77777777" w:rsidR="00A140B0" w:rsidRPr="004A2B72" w:rsidRDefault="00A140B0" w:rsidP="00C42A6E">
            <w:pPr>
              <w:spacing w:line="240" w:lineRule="atLeast"/>
              <w:ind w:left="-108" w:right="-107"/>
              <w:jc w:val="center"/>
              <w:rPr>
                <w:rFonts w:cs="Times New Roman"/>
                <w:sz w:val="22"/>
                <w:szCs w:val="22"/>
              </w:rPr>
            </w:pPr>
          </w:p>
        </w:tc>
        <w:tc>
          <w:tcPr>
            <w:tcW w:w="1189" w:type="dxa"/>
            <w:shd w:val="clear" w:color="auto" w:fill="auto"/>
          </w:tcPr>
          <w:p w14:paraId="0FBAA5D9"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Assets under</w:t>
            </w:r>
          </w:p>
        </w:tc>
        <w:tc>
          <w:tcPr>
            <w:tcW w:w="270" w:type="dxa"/>
            <w:shd w:val="clear" w:color="auto" w:fill="auto"/>
          </w:tcPr>
          <w:p w14:paraId="06791EAC" w14:textId="77777777" w:rsidR="00A140B0" w:rsidRPr="004A2B72" w:rsidRDefault="00A140B0" w:rsidP="00C42A6E">
            <w:pPr>
              <w:spacing w:line="240" w:lineRule="atLeast"/>
              <w:ind w:left="-108" w:right="-107"/>
              <w:jc w:val="center"/>
              <w:rPr>
                <w:rFonts w:cs="Times New Roman"/>
                <w:sz w:val="22"/>
                <w:szCs w:val="22"/>
              </w:rPr>
            </w:pPr>
          </w:p>
        </w:tc>
        <w:tc>
          <w:tcPr>
            <w:tcW w:w="1260" w:type="dxa"/>
            <w:shd w:val="clear" w:color="auto" w:fill="auto"/>
          </w:tcPr>
          <w:p w14:paraId="6F9A5FBC" w14:textId="77777777" w:rsidR="00A140B0" w:rsidRPr="004A2B72" w:rsidRDefault="00A140B0" w:rsidP="00C42A6E">
            <w:pPr>
              <w:spacing w:line="240" w:lineRule="atLeast"/>
              <w:ind w:left="-108" w:right="-107"/>
              <w:jc w:val="center"/>
              <w:rPr>
                <w:rFonts w:cs="Times New Roman"/>
                <w:sz w:val="22"/>
                <w:szCs w:val="22"/>
              </w:rPr>
            </w:pPr>
          </w:p>
        </w:tc>
      </w:tr>
      <w:tr w:rsidR="00A140B0" w:rsidRPr="004A2B72" w14:paraId="41FC992B" w14:textId="77777777" w:rsidTr="00CE3CC6">
        <w:tc>
          <w:tcPr>
            <w:tcW w:w="3060" w:type="dxa"/>
            <w:shd w:val="clear" w:color="auto" w:fill="auto"/>
          </w:tcPr>
          <w:p w14:paraId="0A99456E" w14:textId="77777777" w:rsidR="00A140B0" w:rsidRPr="004A2B72" w:rsidRDefault="00A140B0" w:rsidP="00C42A6E">
            <w:pPr>
              <w:spacing w:line="240" w:lineRule="atLeast"/>
              <w:ind w:right="-218"/>
              <w:jc w:val="both"/>
              <w:rPr>
                <w:rFonts w:cs="Times New Roman"/>
                <w:b/>
                <w:bCs/>
                <w:sz w:val="22"/>
                <w:szCs w:val="22"/>
              </w:rPr>
            </w:pPr>
          </w:p>
        </w:tc>
        <w:tc>
          <w:tcPr>
            <w:tcW w:w="1260" w:type="dxa"/>
            <w:shd w:val="clear" w:color="auto" w:fill="auto"/>
          </w:tcPr>
          <w:p w14:paraId="35093AAB"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Land</w:t>
            </w:r>
          </w:p>
        </w:tc>
        <w:tc>
          <w:tcPr>
            <w:tcW w:w="236" w:type="dxa"/>
            <w:shd w:val="clear" w:color="auto" w:fill="auto"/>
          </w:tcPr>
          <w:p w14:paraId="3E1C8451" w14:textId="77777777" w:rsidR="00A140B0" w:rsidRPr="004A2B72" w:rsidRDefault="00A140B0" w:rsidP="00C42A6E">
            <w:pPr>
              <w:spacing w:line="240" w:lineRule="atLeast"/>
              <w:ind w:left="-108" w:right="-107"/>
              <w:jc w:val="center"/>
              <w:rPr>
                <w:rFonts w:cs="Times New Roman"/>
                <w:sz w:val="22"/>
                <w:szCs w:val="22"/>
              </w:rPr>
            </w:pPr>
          </w:p>
        </w:tc>
        <w:tc>
          <w:tcPr>
            <w:tcW w:w="1294" w:type="dxa"/>
            <w:shd w:val="clear" w:color="auto" w:fill="auto"/>
          </w:tcPr>
          <w:p w14:paraId="670CFB3A"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Building</w:t>
            </w:r>
          </w:p>
        </w:tc>
        <w:tc>
          <w:tcPr>
            <w:tcW w:w="270" w:type="dxa"/>
            <w:shd w:val="clear" w:color="auto" w:fill="auto"/>
          </w:tcPr>
          <w:p w14:paraId="780EDE2C" w14:textId="77777777" w:rsidR="00A140B0" w:rsidRPr="004A2B72" w:rsidRDefault="00A140B0" w:rsidP="00C42A6E">
            <w:pPr>
              <w:spacing w:line="240" w:lineRule="atLeast"/>
              <w:ind w:left="-108" w:right="-107"/>
              <w:jc w:val="center"/>
              <w:rPr>
                <w:rFonts w:cs="Times New Roman"/>
                <w:sz w:val="22"/>
                <w:szCs w:val="22"/>
              </w:rPr>
            </w:pPr>
          </w:p>
        </w:tc>
        <w:tc>
          <w:tcPr>
            <w:tcW w:w="1050" w:type="dxa"/>
            <w:shd w:val="clear" w:color="auto" w:fill="auto"/>
          </w:tcPr>
          <w:p w14:paraId="6D6E32B8" w14:textId="77777777" w:rsidR="00A140B0" w:rsidRPr="004A2B72" w:rsidRDefault="00A140B0" w:rsidP="00C42A6E">
            <w:pPr>
              <w:spacing w:line="240" w:lineRule="atLeast"/>
              <w:ind w:left="-108" w:right="-107"/>
              <w:rPr>
                <w:rFonts w:cs="Times New Roman"/>
                <w:sz w:val="22"/>
                <w:szCs w:val="22"/>
              </w:rPr>
            </w:pPr>
          </w:p>
        </w:tc>
        <w:tc>
          <w:tcPr>
            <w:tcW w:w="270" w:type="dxa"/>
            <w:shd w:val="clear" w:color="auto" w:fill="auto"/>
          </w:tcPr>
          <w:p w14:paraId="379CBD0C" w14:textId="77777777" w:rsidR="00A140B0" w:rsidRPr="004A2B72" w:rsidRDefault="00A140B0" w:rsidP="00C42A6E">
            <w:pPr>
              <w:spacing w:line="240" w:lineRule="atLeast"/>
              <w:ind w:left="-108" w:right="-107"/>
              <w:jc w:val="center"/>
              <w:rPr>
                <w:rFonts w:cs="Times New Roman"/>
                <w:sz w:val="22"/>
                <w:szCs w:val="22"/>
              </w:rPr>
            </w:pPr>
          </w:p>
        </w:tc>
        <w:tc>
          <w:tcPr>
            <w:tcW w:w="1323" w:type="dxa"/>
            <w:shd w:val="clear" w:color="auto" w:fill="auto"/>
          </w:tcPr>
          <w:p w14:paraId="130D471C"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Office</w:t>
            </w:r>
          </w:p>
        </w:tc>
        <w:tc>
          <w:tcPr>
            <w:tcW w:w="270" w:type="dxa"/>
            <w:shd w:val="clear" w:color="auto" w:fill="auto"/>
          </w:tcPr>
          <w:p w14:paraId="7F6DB72A" w14:textId="77777777" w:rsidR="00A140B0" w:rsidRPr="004A2B72" w:rsidRDefault="00A140B0" w:rsidP="00C42A6E">
            <w:pPr>
              <w:spacing w:line="240" w:lineRule="atLeast"/>
              <w:ind w:left="-108" w:right="-107"/>
              <w:jc w:val="center"/>
              <w:rPr>
                <w:rFonts w:cs="Times New Roman"/>
                <w:sz w:val="22"/>
                <w:szCs w:val="22"/>
              </w:rPr>
            </w:pPr>
          </w:p>
        </w:tc>
        <w:tc>
          <w:tcPr>
            <w:tcW w:w="1136" w:type="dxa"/>
            <w:shd w:val="clear" w:color="auto" w:fill="auto"/>
          </w:tcPr>
          <w:p w14:paraId="2F18B6BA" w14:textId="77777777" w:rsidR="00A140B0" w:rsidRPr="004A2B72" w:rsidRDefault="00A140B0" w:rsidP="00C42A6E">
            <w:pPr>
              <w:spacing w:line="240" w:lineRule="atLeast"/>
              <w:ind w:left="-108" w:right="-107"/>
              <w:jc w:val="center"/>
              <w:rPr>
                <w:rFonts w:cs="Times New Roman"/>
                <w:sz w:val="22"/>
                <w:szCs w:val="22"/>
              </w:rPr>
            </w:pPr>
          </w:p>
        </w:tc>
        <w:tc>
          <w:tcPr>
            <w:tcW w:w="270" w:type="dxa"/>
            <w:shd w:val="clear" w:color="auto" w:fill="auto"/>
          </w:tcPr>
          <w:p w14:paraId="6226C9C5" w14:textId="77777777" w:rsidR="00A140B0" w:rsidRPr="004A2B72" w:rsidRDefault="00A140B0" w:rsidP="00C42A6E">
            <w:pPr>
              <w:spacing w:line="240" w:lineRule="atLeast"/>
              <w:ind w:left="-108" w:right="-107"/>
              <w:jc w:val="center"/>
              <w:rPr>
                <w:rFonts w:cs="Times New Roman"/>
                <w:sz w:val="22"/>
                <w:szCs w:val="22"/>
              </w:rPr>
            </w:pPr>
          </w:p>
        </w:tc>
        <w:tc>
          <w:tcPr>
            <w:tcW w:w="1062" w:type="dxa"/>
          </w:tcPr>
          <w:p w14:paraId="0517805C" w14:textId="77777777" w:rsidR="00A140B0" w:rsidRPr="004A2B72" w:rsidRDefault="00A140B0" w:rsidP="00C42A6E">
            <w:pPr>
              <w:spacing w:line="240" w:lineRule="atLeast"/>
              <w:ind w:left="-108" w:right="-107"/>
              <w:jc w:val="center"/>
              <w:rPr>
                <w:rFonts w:cs="Times New Roman"/>
                <w:sz w:val="22"/>
                <w:szCs w:val="22"/>
              </w:rPr>
            </w:pPr>
          </w:p>
        </w:tc>
        <w:tc>
          <w:tcPr>
            <w:tcW w:w="270" w:type="dxa"/>
          </w:tcPr>
          <w:p w14:paraId="71A3EB36" w14:textId="77777777" w:rsidR="00A140B0" w:rsidRPr="004A2B72" w:rsidRDefault="00A140B0" w:rsidP="00C42A6E">
            <w:pPr>
              <w:spacing w:line="240" w:lineRule="atLeast"/>
              <w:ind w:left="-108" w:right="-107"/>
              <w:jc w:val="center"/>
              <w:rPr>
                <w:rFonts w:cs="Times New Roman"/>
                <w:sz w:val="22"/>
                <w:szCs w:val="22"/>
              </w:rPr>
            </w:pPr>
          </w:p>
        </w:tc>
        <w:tc>
          <w:tcPr>
            <w:tcW w:w="1189" w:type="dxa"/>
            <w:shd w:val="clear" w:color="auto" w:fill="auto"/>
          </w:tcPr>
          <w:p w14:paraId="388373C0"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construction</w:t>
            </w:r>
          </w:p>
        </w:tc>
        <w:tc>
          <w:tcPr>
            <w:tcW w:w="270" w:type="dxa"/>
            <w:shd w:val="clear" w:color="auto" w:fill="auto"/>
          </w:tcPr>
          <w:p w14:paraId="25FC4D6A" w14:textId="77777777" w:rsidR="00A140B0" w:rsidRPr="004A2B72" w:rsidRDefault="00A140B0" w:rsidP="00C42A6E">
            <w:pPr>
              <w:spacing w:line="240" w:lineRule="atLeast"/>
              <w:ind w:left="-108" w:right="-107"/>
              <w:jc w:val="center"/>
              <w:rPr>
                <w:rFonts w:cs="Times New Roman"/>
                <w:sz w:val="22"/>
                <w:szCs w:val="22"/>
              </w:rPr>
            </w:pPr>
          </w:p>
        </w:tc>
        <w:tc>
          <w:tcPr>
            <w:tcW w:w="1260" w:type="dxa"/>
            <w:shd w:val="clear" w:color="auto" w:fill="auto"/>
          </w:tcPr>
          <w:p w14:paraId="5B32ABFB" w14:textId="77777777" w:rsidR="00A140B0" w:rsidRPr="004A2B72" w:rsidRDefault="00A140B0" w:rsidP="00C42A6E">
            <w:pPr>
              <w:spacing w:line="240" w:lineRule="atLeast"/>
              <w:ind w:left="-108" w:right="-107"/>
              <w:jc w:val="center"/>
              <w:rPr>
                <w:rFonts w:cs="Times New Roman"/>
                <w:sz w:val="22"/>
                <w:szCs w:val="22"/>
              </w:rPr>
            </w:pPr>
          </w:p>
        </w:tc>
      </w:tr>
      <w:tr w:rsidR="00A140B0" w:rsidRPr="004A2B72" w14:paraId="6C4706F9" w14:textId="77777777" w:rsidTr="00CE3CC6">
        <w:trPr>
          <w:trHeight w:val="173"/>
        </w:trPr>
        <w:tc>
          <w:tcPr>
            <w:tcW w:w="3060" w:type="dxa"/>
            <w:shd w:val="clear" w:color="auto" w:fill="auto"/>
          </w:tcPr>
          <w:p w14:paraId="128CF06C" w14:textId="77777777" w:rsidR="00A140B0" w:rsidRPr="004A2B72" w:rsidRDefault="00A140B0" w:rsidP="00C42A6E">
            <w:pPr>
              <w:spacing w:line="240" w:lineRule="atLeast"/>
              <w:ind w:right="-218"/>
              <w:jc w:val="both"/>
              <w:rPr>
                <w:rFonts w:cs="Times New Roman"/>
                <w:b/>
                <w:bCs/>
                <w:sz w:val="22"/>
                <w:szCs w:val="22"/>
              </w:rPr>
            </w:pPr>
          </w:p>
        </w:tc>
        <w:tc>
          <w:tcPr>
            <w:tcW w:w="1260" w:type="dxa"/>
            <w:shd w:val="clear" w:color="auto" w:fill="auto"/>
          </w:tcPr>
          <w:p w14:paraId="43F024FE"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and land</w:t>
            </w:r>
          </w:p>
        </w:tc>
        <w:tc>
          <w:tcPr>
            <w:tcW w:w="236" w:type="dxa"/>
            <w:shd w:val="clear" w:color="auto" w:fill="auto"/>
          </w:tcPr>
          <w:p w14:paraId="6EC8023B" w14:textId="77777777" w:rsidR="00A140B0" w:rsidRPr="004A2B72" w:rsidRDefault="00A140B0" w:rsidP="00C42A6E">
            <w:pPr>
              <w:spacing w:line="240" w:lineRule="atLeast"/>
              <w:ind w:left="-108" w:right="-107"/>
              <w:jc w:val="center"/>
              <w:rPr>
                <w:rFonts w:cs="Times New Roman"/>
                <w:sz w:val="22"/>
                <w:szCs w:val="22"/>
              </w:rPr>
            </w:pPr>
          </w:p>
        </w:tc>
        <w:tc>
          <w:tcPr>
            <w:tcW w:w="1294" w:type="dxa"/>
            <w:shd w:val="clear" w:color="auto" w:fill="auto"/>
          </w:tcPr>
          <w:p w14:paraId="0A0A8919"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and building</w:t>
            </w:r>
          </w:p>
        </w:tc>
        <w:tc>
          <w:tcPr>
            <w:tcW w:w="270" w:type="dxa"/>
            <w:shd w:val="clear" w:color="auto" w:fill="auto"/>
          </w:tcPr>
          <w:p w14:paraId="513A3AB4" w14:textId="77777777" w:rsidR="00A140B0" w:rsidRPr="004A2B72" w:rsidRDefault="00A140B0" w:rsidP="00C42A6E">
            <w:pPr>
              <w:spacing w:line="240" w:lineRule="atLeast"/>
              <w:ind w:left="-108" w:right="-107"/>
              <w:jc w:val="center"/>
              <w:rPr>
                <w:rFonts w:cs="Times New Roman"/>
                <w:sz w:val="22"/>
                <w:szCs w:val="22"/>
              </w:rPr>
            </w:pPr>
          </w:p>
        </w:tc>
        <w:tc>
          <w:tcPr>
            <w:tcW w:w="1050" w:type="dxa"/>
            <w:shd w:val="clear" w:color="auto" w:fill="auto"/>
          </w:tcPr>
          <w:p w14:paraId="41EAF531" w14:textId="77777777" w:rsidR="00A140B0" w:rsidRPr="004A2B72" w:rsidRDefault="00A140B0" w:rsidP="00C42A6E">
            <w:pPr>
              <w:spacing w:line="240" w:lineRule="atLeast"/>
              <w:ind w:left="-108" w:right="-107"/>
              <w:jc w:val="center"/>
              <w:rPr>
                <w:rFonts w:cs="Times New Roman"/>
                <w:sz w:val="22"/>
                <w:szCs w:val="22"/>
              </w:rPr>
            </w:pPr>
          </w:p>
        </w:tc>
        <w:tc>
          <w:tcPr>
            <w:tcW w:w="270" w:type="dxa"/>
            <w:shd w:val="clear" w:color="auto" w:fill="auto"/>
          </w:tcPr>
          <w:p w14:paraId="6DCD1E8E" w14:textId="77777777" w:rsidR="00A140B0" w:rsidRPr="004A2B72" w:rsidRDefault="00A140B0" w:rsidP="00C42A6E">
            <w:pPr>
              <w:spacing w:line="240" w:lineRule="atLeast"/>
              <w:ind w:left="-108" w:right="-107"/>
              <w:jc w:val="center"/>
              <w:rPr>
                <w:rFonts w:cs="Times New Roman"/>
                <w:sz w:val="22"/>
                <w:szCs w:val="22"/>
              </w:rPr>
            </w:pPr>
          </w:p>
        </w:tc>
        <w:tc>
          <w:tcPr>
            <w:tcW w:w="1323" w:type="dxa"/>
            <w:shd w:val="clear" w:color="auto" w:fill="auto"/>
          </w:tcPr>
          <w:p w14:paraId="711A31E8"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and other</w:t>
            </w:r>
          </w:p>
        </w:tc>
        <w:tc>
          <w:tcPr>
            <w:tcW w:w="270" w:type="dxa"/>
            <w:shd w:val="clear" w:color="auto" w:fill="auto"/>
          </w:tcPr>
          <w:p w14:paraId="14F98918" w14:textId="77777777" w:rsidR="00A140B0" w:rsidRPr="004A2B72" w:rsidRDefault="00A140B0" w:rsidP="00C42A6E">
            <w:pPr>
              <w:spacing w:line="240" w:lineRule="atLeast"/>
              <w:ind w:left="-108" w:right="-107"/>
              <w:jc w:val="center"/>
              <w:rPr>
                <w:rFonts w:cs="Times New Roman"/>
                <w:sz w:val="22"/>
                <w:szCs w:val="22"/>
              </w:rPr>
            </w:pPr>
          </w:p>
        </w:tc>
        <w:tc>
          <w:tcPr>
            <w:tcW w:w="1136" w:type="dxa"/>
            <w:shd w:val="clear" w:color="auto" w:fill="auto"/>
          </w:tcPr>
          <w:p w14:paraId="440D2247" w14:textId="77777777" w:rsidR="00A140B0" w:rsidRPr="004A2B72" w:rsidRDefault="00A140B0" w:rsidP="00C42A6E">
            <w:pPr>
              <w:spacing w:line="240" w:lineRule="atLeast"/>
              <w:ind w:left="-108" w:right="-107"/>
              <w:jc w:val="center"/>
              <w:rPr>
                <w:rFonts w:cs="Times New Roman"/>
                <w:sz w:val="22"/>
                <w:szCs w:val="22"/>
              </w:rPr>
            </w:pPr>
          </w:p>
        </w:tc>
        <w:tc>
          <w:tcPr>
            <w:tcW w:w="270" w:type="dxa"/>
            <w:shd w:val="clear" w:color="auto" w:fill="auto"/>
          </w:tcPr>
          <w:p w14:paraId="46E8DF59" w14:textId="77777777" w:rsidR="00A140B0" w:rsidRPr="004A2B72" w:rsidRDefault="00A140B0" w:rsidP="00C42A6E">
            <w:pPr>
              <w:spacing w:line="240" w:lineRule="atLeast"/>
              <w:ind w:left="-108" w:right="-107"/>
              <w:jc w:val="center"/>
              <w:rPr>
                <w:rFonts w:cs="Times New Roman"/>
                <w:sz w:val="22"/>
                <w:szCs w:val="22"/>
              </w:rPr>
            </w:pPr>
          </w:p>
        </w:tc>
        <w:tc>
          <w:tcPr>
            <w:tcW w:w="1062" w:type="dxa"/>
          </w:tcPr>
          <w:p w14:paraId="6ECD4633"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Other</w:t>
            </w:r>
          </w:p>
        </w:tc>
        <w:tc>
          <w:tcPr>
            <w:tcW w:w="270" w:type="dxa"/>
          </w:tcPr>
          <w:p w14:paraId="540B0FCE" w14:textId="77777777" w:rsidR="00A140B0" w:rsidRPr="004A2B72" w:rsidRDefault="00A140B0" w:rsidP="00C42A6E">
            <w:pPr>
              <w:spacing w:line="240" w:lineRule="atLeast"/>
              <w:ind w:left="-108" w:right="-107"/>
              <w:jc w:val="center"/>
              <w:rPr>
                <w:rFonts w:cs="Times New Roman"/>
                <w:sz w:val="22"/>
                <w:szCs w:val="22"/>
              </w:rPr>
            </w:pPr>
          </w:p>
        </w:tc>
        <w:tc>
          <w:tcPr>
            <w:tcW w:w="1189" w:type="dxa"/>
            <w:shd w:val="clear" w:color="auto" w:fill="auto"/>
          </w:tcPr>
          <w:p w14:paraId="476A46A6"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and</w:t>
            </w:r>
          </w:p>
        </w:tc>
        <w:tc>
          <w:tcPr>
            <w:tcW w:w="270" w:type="dxa"/>
            <w:shd w:val="clear" w:color="auto" w:fill="auto"/>
          </w:tcPr>
          <w:p w14:paraId="53252EF6" w14:textId="77777777" w:rsidR="00A140B0" w:rsidRPr="004A2B72" w:rsidRDefault="00A140B0" w:rsidP="00C42A6E">
            <w:pPr>
              <w:spacing w:line="240" w:lineRule="atLeast"/>
              <w:ind w:left="-108" w:right="-107"/>
              <w:jc w:val="center"/>
              <w:rPr>
                <w:rFonts w:cs="Times New Roman"/>
                <w:sz w:val="22"/>
                <w:szCs w:val="22"/>
              </w:rPr>
            </w:pPr>
          </w:p>
        </w:tc>
        <w:tc>
          <w:tcPr>
            <w:tcW w:w="1260" w:type="dxa"/>
            <w:shd w:val="clear" w:color="auto" w:fill="auto"/>
          </w:tcPr>
          <w:p w14:paraId="54877958" w14:textId="77777777" w:rsidR="00A140B0" w:rsidRPr="004A2B72" w:rsidRDefault="00A140B0" w:rsidP="00C42A6E">
            <w:pPr>
              <w:spacing w:line="240" w:lineRule="atLeast"/>
              <w:ind w:left="-108" w:right="-107"/>
              <w:jc w:val="center"/>
              <w:rPr>
                <w:rFonts w:cs="Times New Roman"/>
                <w:sz w:val="22"/>
                <w:szCs w:val="22"/>
              </w:rPr>
            </w:pPr>
          </w:p>
        </w:tc>
      </w:tr>
      <w:tr w:rsidR="00A140B0" w:rsidRPr="004A2B72" w14:paraId="72B69063" w14:textId="77777777" w:rsidTr="00CE3CC6">
        <w:tc>
          <w:tcPr>
            <w:tcW w:w="3060" w:type="dxa"/>
            <w:shd w:val="clear" w:color="auto" w:fill="auto"/>
          </w:tcPr>
          <w:p w14:paraId="7BE36EC5" w14:textId="77777777" w:rsidR="00A140B0" w:rsidRPr="004A2B72" w:rsidRDefault="00A140B0" w:rsidP="00C42A6E">
            <w:pPr>
              <w:spacing w:line="240" w:lineRule="atLeast"/>
              <w:ind w:right="-218"/>
              <w:jc w:val="both"/>
              <w:rPr>
                <w:rFonts w:cs="Times New Roman"/>
                <w:b/>
                <w:bCs/>
                <w:sz w:val="22"/>
                <w:szCs w:val="22"/>
              </w:rPr>
            </w:pPr>
          </w:p>
        </w:tc>
        <w:tc>
          <w:tcPr>
            <w:tcW w:w="1260" w:type="dxa"/>
            <w:shd w:val="clear" w:color="auto" w:fill="auto"/>
          </w:tcPr>
          <w:p w14:paraId="5F1D868F"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improvement</w:t>
            </w:r>
          </w:p>
        </w:tc>
        <w:tc>
          <w:tcPr>
            <w:tcW w:w="236" w:type="dxa"/>
            <w:shd w:val="clear" w:color="auto" w:fill="auto"/>
          </w:tcPr>
          <w:p w14:paraId="0ABFF3B2" w14:textId="77777777" w:rsidR="00A140B0" w:rsidRPr="004A2B72" w:rsidRDefault="00A140B0" w:rsidP="00C42A6E">
            <w:pPr>
              <w:spacing w:line="240" w:lineRule="atLeast"/>
              <w:ind w:left="-108" w:right="-107"/>
              <w:jc w:val="center"/>
              <w:rPr>
                <w:rFonts w:cs="Times New Roman"/>
                <w:sz w:val="22"/>
                <w:szCs w:val="22"/>
              </w:rPr>
            </w:pPr>
          </w:p>
        </w:tc>
        <w:tc>
          <w:tcPr>
            <w:tcW w:w="1294" w:type="dxa"/>
            <w:shd w:val="clear" w:color="auto" w:fill="auto"/>
          </w:tcPr>
          <w:p w14:paraId="00F49BAE"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improvement</w:t>
            </w:r>
            <w:r w:rsidR="0025032F" w:rsidRPr="004A2B72">
              <w:rPr>
                <w:rFonts w:cs="Times New Roman"/>
                <w:sz w:val="22"/>
                <w:szCs w:val="22"/>
              </w:rPr>
              <w:t>s</w:t>
            </w:r>
          </w:p>
        </w:tc>
        <w:tc>
          <w:tcPr>
            <w:tcW w:w="270" w:type="dxa"/>
            <w:shd w:val="clear" w:color="auto" w:fill="auto"/>
          </w:tcPr>
          <w:p w14:paraId="43051589" w14:textId="77777777" w:rsidR="00A140B0" w:rsidRPr="004A2B72" w:rsidRDefault="00A140B0" w:rsidP="00C42A6E">
            <w:pPr>
              <w:spacing w:line="240" w:lineRule="atLeast"/>
              <w:ind w:left="-108" w:right="-107"/>
              <w:jc w:val="center"/>
              <w:rPr>
                <w:rFonts w:cs="Times New Roman"/>
                <w:sz w:val="22"/>
                <w:szCs w:val="22"/>
              </w:rPr>
            </w:pPr>
          </w:p>
        </w:tc>
        <w:tc>
          <w:tcPr>
            <w:tcW w:w="1050" w:type="dxa"/>
            <w:shd w:val="clear" w:color="auto" w:fill="auto"/>
          </w:tcPr>
          <w:p w14:paraId="351812DF"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Machinery</w:t>
            </w:r>
          </w:p>
        </w:tc>
        <w:tc>
          <w:tcPr>
            <w:tcW w:w="270" w:type="dxa"/>
            <w:shd w:val="clear" w:color="auto" w:fill="auto"/>
          </w:tcPr>
          <w:p w14:paraId="7798BBBE" w14:textId="77777777" w:rsidR="00A140B0" w:rsidRPr="004A2B72" w:rsidRDefault="00A140B0" w:rsidP="00C42A6E">
            <w:pPr>
              <w:spacing w:line="240" w:lineRule="atLeast"/>
              <w:ind w:left="-108" w:right="-107"/>
              <w:jc w:val="center"/>
              <w:rPr>
                <w:rFonts w:cs="Times New Roman"/>
                <w:sz w:val="22"/>
                <w:szCs w:val="22"/>
              </w:rPr>
            </w:pPr>
          </w:p>
        </w:tc>
        <w:tc>
          <w:tcPr>
            <w:tcW w:w="1323" w:type="dxa"/>
            <w:shd w:val="clear" w:color="auto" w:fill="auto"/>
          </w:tcPr>
          <w:p w14:paraId="396753D9"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equipment</w:t>
            </w:r>
          </w:p>
        </w:tc>
        <w:tc>
          <w:tcPr>
            <w:tcW w:w="270" w:type="dxa"/>
            <w:shd w:val="clear" w:color="auto" w:fill="auto"/>
          </w:tcPr>
          <w:p w14:paraId="4C086DFE" w14:textId="77777777" w:rsidR="00A140B0" w:rsidRPr="004A2B72" w:rsidRDefault="00A140B0" w:rsidP="00C42A6E">
            <w:pPr>
              <w:spacing w:line="240" w:lineRule="atLeast"/>
              <w:ind w:left="-108" w:right="-107"/>
              <w:jc w:val="center"/>
              <w:rPr>
                <w:rFonts w:cs="Times New Roman"/>
                <w:sz w:val="22"/>
                <w:szCs w:val="22"/>
              </w:rPr>
            </w:pPr>
          </w:p>
        </w:tc>
        <w:tc>
          <w:tcPr>
            <w:tcW w:w="1136" w:type="dxa"/>
            <w:shd w:val="clear" w:color="auto" w:fill="auto"/>
          </w:tcPr>
          <w:p w14:paraId="7A709205"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Vehicles</w:t>
            </w:r>
          </w:p>
        </w:tc>
        <w:tc>
          <w:tcPr>
            <w:tcW w:w="270" w:type="dxa"/>
            <w:shd w:val="clear" w:color="auto" w:fill="auto"/>
          </w:tcPr>
          <w:p w14:paraId="4B9EC779" w14:textId="77777777" w:rsidR="00A140B0" w:rsidRPr="004A2B72" w:rsidRDefault="00A140B0" w:rsidP="00C42A6E">
            <w:pPr>
              <w:spacing w:line="240" w:lineRule="atLeast"/>
              <w:ind w:left="-108" w:right="-107"/>
              <w:jc w:val="center"/>
              <w:rPr>
                <w:rFonts w:cs="Times New Roman"/>
                <w:sz w:val="22"/>
                <w:szCs w:val="22"/>
              </w:rPr>
            </w:pPr>
          </w:p>
        </w:tc>
        <w:tc>
          <w:tcPr>
            <w:tcW w:w="1062" w:type="dxa"/>
          </w:tcPr>
          <w:p w14:paraId="255737F6" w14:textId="77777777" w:rsidR="00A140B0" w:rsidRPr="004A2B72" w:rsidRDefault="00A140B0" w:rsidP="00C42A6E">
            <w:pPr>
              <w:ind w:left="-108" w:right="-107"/>
              <w:jc w:val="center"/>
              <w:rPr>
                <w:rFonts w:cs="Times New Roman"/>
                <w:sz w:val="22"/>
                <w:szCs w:val="22"/>
              </w:rPr>
            </w:pPr>
            <w:r w:rsidRPr="004A2B72">
              <w:rPr>
                <w:rFonts w:cs="Times New Roman"/>
                <w:sz w:val="22"/>
                <w:szCs w:val="22"/>
              </w:rPr>
              <w:t>fixed assets</w:t>
            </w:r>
          </w:p>
        </w:tc>
        <w:tc>
          <w:tcPr>
            <w:tcW w:w="270" w:type="dxa"/>
          </w:tcPr>
          <w:p w14:paraId="1E0AAB64" w14:textId="77777777" w:rsidR="00A140B0" w:rsidRPr="004A2B72" w:rsidRDefault="00A140B0" w:rsidP="00C42A6E">
            <w:pPr>
              <w:spacing w:line="240" w:lineRule="atLeast"/>
              <w:ind w:left="-108" w:right="-107"/>
              <w:jc w:val="center"/>
              <w:rPr>
                <w:rFonts w:cs="Times New Roman"/>
                <w:sz w:val="22"/>
                <w:szCs w:val="22"/>
              </w:rPr>
            </w:pPr>
          </w:p>
        </w:tc>
        <w:tc>
          <w:tcPr>
            <w:tcW w:w="1189" w:type="dxa"/>
            <w:shd w:val="clear" w:color="auto" w:fill="auto"/>
          </w:tcPr>
          <w:p w14:paraId="1A5DD8B2"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installation</w:t>
            </w:r>
          </w:p>
        </w:tc>
        <w:tc>
          <w:tcPr>
            <w:tcW w:w="270" w:type="dxa"/>
            <w:shd w:val="clear" w:color="auto" w:fill="auto"/>
          </w:tcPr>
          <w:p w14:paraId="1D4EF570" w14:textId="77777777" w:rsidR="00A140B0" w:rsidRPr="004A2B72" w:rsidRDefault="00A140B0" w:rsidP="00C42A6E">
            <w:pPr>
              <w:spacing w:line="240" w:lineRule="atLeast"/>
              <w:ind w:left="-108" w:right="-107"/>
              <w:jc w:val="center"/>
              <w:rPr>
                <w:rFonts w:cs="Times New Roman"/>
                <w:sz w:val="22"/>
                <w:szCs w:val="22"/>
              </w:rPr>
            </w:pPr>
          </w:p>
        </w:tc>
        <w:tc>
          <w:tcPr>
            <w:tcW w:w="1260" w:type="dxa"/>
            <w:shd w:val="clear" w:color="auto" w:fill="auto"/>
          </w:tcPr>
          <w:p w14:paraId="792A9C2E"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Total</w:t>
            </w:r>
          </w:p>
        </w:tc>
      </w:tr>
      <w:tr w:rsidR="005051FD" w:rsidRPr="004A2B72" w14:paraId="06BF8EA0" w14:textId="77777777" w:rsidTr="00CE3CC6">
        <w:tc>
          <w:tcPr>
            <w:tcW w:w="3060" w:type="dxa"/>
            <w:shd w:val="clear" w:color="auto" w:fill="auto"/>
          </w:tcPr>
          <w:p w14:paraId="60CE1395" w14:textId="77777777" w:rsidR="00A140B0" w:rsidRPr="004A2B72" w:rsidRDefault="00A140B0" w:rsidP="00C42A6E">
            <w:pPr>
              <w:spacing w:line="240" w:lineRule="atLeast"/>
              <w:ind w:right="-218"/>
              <w:jc w:val="both"/>
              <w:rPr>
                <w:rFonts w:cs="Times New Roman"/>
                <w:b/>
                <w:bCs/>
                <w:sz w:val="22"/>
                <w:szCs w:val="22"/>
              </w:rPr>
            </w:pPr>
          </w:p>
        </w:tc>
        <w:tc>
          <w:tcPr>
            <w:tcW w:w="11430" w:type="dxa"/>
            <w:gridSpan w:val="15"/>
            <w:shd w:val="clear" w:color="auto" w:fill="auto"/>
          </w:tcPr>
          <w:p w14:paraId="5CD23170" w14:textId="77777777" w:rsidR="00A140B0" w:rsidRPr="004A2B72" w:rsidRDefault="00A140B0" w:rsidP="00C42A6E">
            <w:pPr>
              <w:spacing w:line="240" w:lineRule="atLeast"/>
              <w:ind w:left="-108" w:right="-107"/>
              <w:jc w:val="center"/>
              <w:rPr>
                <w:rFonts w:cs="Times New Roman"/>
                <w:i/>
                <w:iCs/>
                <w:sz w:val="22"/>
                <w:szCs w:val="22"/>
              </w:rPr>
            </w:pPr>
            <w:r w:rsidRPr="004A2B72">
              <w:rPr>
                <w:rFonts w:cs="Times New Roman"/>
                <w:i/>
                <w:iCs/>
                <w:sz w:val="22"/>
                <w:szCs w:val="22"/>
              </w:rPr>
              <w:t>(in thousand Baht)</w:t>
            </w:r>
          </w:p>
        </w:tc>
      </w:tr>
      <w:tr w:rsidR="00CB4FD0" w:rsidRPr="004A2B72" w14:paraId="26685F37" w14:textId="77777777" w:rsidTr="00CE3CC6">
        <w:tc>
          <w:tcPr>
            <w:tcW w:w="3060" w:type="dxa"/>
            <w:shd w:val="clear" w:color="auto" w:fill="auto"/>
          </w:tcPr>
          <w:p w14:paraId="7DCF4A0B" w14:textId="77777777" w:rsidR="00CB4FD0" w:rsidRPr="004A2B72" w:rsidRDefault="00CB4FD0" w:rsidP="00640817">
            <w:pPr>
              <w:spacing w:line="240" w:lineRule="atLeast"/>
              <w:ind w:right="-218"/>
              <w:rPr>
                <w:rFonts w:cs="Times New Roman"/>
                <w:b/>
                <w:bCs/>
                <w:i/>
                <w:iCs/>
                <w:sz w:val="22"/>
                <w:szCs w:val="22"/>
              </w:rPr>
            </w:pPr>
          </w:p>
        </w:tc>
        <w:tc>
          <w:tcPr>
            <w:tcW w:w="1260" w:type="dxa"/>
            <w:shd w:val="clear" w:color="auto" w:fill="auto"/>
          </w:tcPr>
          <w:p w14:paraId="14587180" w14:textId="77777777" w:rsidR="00CB4FD0" w:rsidRPr="004A2B72" w:rsidRDefault="00CB4FD0" w:rsidP="007C59D6">
            <w:pPr>
              <w:tabs>
                <w:tab w:val="decimal" w:pos="912"/>
              </w:tabs>
              <w:spacing w:line="240" w:lineRule="atLeast"/>
              <w:ind w:left="-115" w:right="-101"/>
              <w:rPr>
                <w:rFonts w:cs="Times New Roman"/>
                <w:b/>
                <w:bCs/>
                <w:sz w:val="22"/>
                <w:szCs w:val="22"/>
              </w:rPr>
            </w:pPr>
          </w:p>
        </w:tc>
        <w:tc>
          <w:tcPr>
            <w:tcW w:w="236" w:type="dxa"/>
            <w:shd w:val="clear" w:color="auto" w:fill="auto"/>
          </w:tcPr>
          <w:p w14:paraId="2006E563" w14:textId="77777777" w:rsidR="00CB4FD0" w:rsidRPr="004A2B72" w:rsidRDefault="00CB4FD0" w:rsidP="007C59D6">
            <w:pPr>
              <w:tabs>
                <w:tab w:val="decimal" w:pos="912"/>
              </w:tabs>
              <w:spacing w:line="240" w:lineRule="atLeast"/>
              <w:ind w:left="-115" w:right="-101"/>
              <w:rPr>
                <w:rFonts w:cs="Times New Roman"/>
                <w:b/>
                <w:bCs/>
                <w:sz w:val="22"/>
                <w:szCs w:val="22"/>
              </w:rPr>
            </w:pPr>
          </w:p>
        </w:tc>
        <w:tc>
          <w:tcPr>
            <w:tcW w:w="1294" w:type="dxa"/>
            <w:shd w:val="clear" w:color="auto" w:fill="auto"/>
          </w:tcPr>
          <w:p w14:paraId="439ACF0C" w14:textId="77777777" w:rsidR="00CB4FD0" w:rsidRPr="004A2B72" w:rsidRDefault="00CB4FD0" w:rsidP="007C59D6">
            <w:pPr>
              <w:tabs>
                <w:tab w:val="decimal" w:pos="912"/>
              </w:tabs>
              <w:spacing w:line="240" w:lineRule="atLeast"/>
              <w:ind w:left="-115" w:right="-101"/>
              <w:rPr>
                <w:rFonts w:cs="Times New Roman"/>
                <w:b/>
                <w:bCs/>
                <w:sz w:val="22"/>
                <w:szCs w:val="22"/>
              </w:rPr>
            </w:pPr>
          </w:p>
        </w:tc>
        <w:tc>
          <w:tcPr>
            <w:tcW w:w="270" w:type="dxa"/>
            <w:shd w:val="clear" w:color="auto" w:fill="auto"/>
          </w:tcPr>
          <w:p w14:paraId="2505CF29" w14:textId="77777777" w:rsidR="00CB4FD0" w:rsidRPr="004A2B72" w:rsidRDefault="00CB4FD0" w:rsidP="007C59D6">
            <w:pPr>
              <w:tabs>
                <w:tab w:val="decimal" w:pos="912"/>
              </w:tabs>
              <w:spacing w:line="240" w:lineRule="atLeast"/>
              <w:ind w:left="-115" w:right="-101"/>
              <w:rPr>
                <w:rFonts w:cs="Times New Roman"/>
                <w:b/>
                <w:bCs/>
                <w:sz w:val="22"/>
                <w:szCs w:val="22"/>
              </w:rPr>
            </w:pPr>
          </w:p>
        </w:tc>
        <w:tc>
          <w:tcPr>
            <w:tcW w:w="1050" w:type="dxa"/>
            <w:shd w:val="clear" w:color="auto" w:fill="auto"/>
          </w:tcPr>
          <w:p w14:paraId="6AE91C87" w14:textId="77777777" w:rsidR="00CB4FD0" w:rsidRPr="004A2B72" w:rsidRDefault="00CB4FD0" w:rsidP="007C59D6">
            <w:pPr>
              <w:tabs>
                <w:tab w:val="decimal" w:pos="826"/>
              </w:tabs>
              <w:spacing w:line="240" w:lineRule="atLeast"/>
              <w:ind w:left="-115" w:right="-101"/>
              <w:rPr>
                <w:rFonts w:cs="Times New Roman"/>
                <w:b/>
                <w:bCs/>
                <w:sz w:val="22"/>
                <w:szCs w:val="22"/>
              </w:rPr>
            </w:pPr>
          </w:p>
        </w:tc>
        <w:tc>
          <w:tcPr>
            <w:tcW w:w="270" w:type="dxa"/>
            <w:shd w:val="clear" w:color="auto" w:fill="auto"/>
          </w:tcPr>
          <w:p w14:paraId="0BF84F92" w14:textId="77777777" w:rsidR="00CB4FD0" w:rsidRPr="004A2B72" w:rsidRDefault="00CB4FD0" w:rsidP="007C59D6">
            <w:pPr>
              <w:tabs>
                <w:tab w:val="decimal" w:pos="912"/>
              </w:tabs>
              <w:spacing w:line="240" w:lineRule="atLeast"/>
              <w:ind w:left="-115" w:right="-101"/>
              <w:rPr>
                <w:rFonts w:cs="Times New Roman"/>
                <w:b/>
                <w:bCs/>
                <w:sz w:val="22"/>
                <w:szCs w:val="22"/>
              </w:rPr>
            </w:pPr>
          </w:p>
        </w:tc>
        <w:tc>
          <w:tcPr>
            <w:tcW w:w="1323" w:type="dxa"/>
            <w:shd w:val="clear" w:color="auto" w:fill="auto"/>
          </w:tcPr>
          <w:p w14:paraId="50115680" w14:textId="77777777" w:rsidR="00CB4FD0" w:rsidRPr="004A2B72" w:rsidRDefault="00CB4FD0" w:rsidP="007C59D6">
            <w:pPr>
              <w:tabs>
                <w:tab w:val="decimal" w:pos="912"/>
              </w:tabs>
              <w:spacing w:line="240" w:lineRule="atLeast"/>
              <w:ind w:left="-115" w:right="-101"/>
              <w:rPr>
                <w:rFonts w:cs="Times New Roman"/>
                <w:b/>
                <w:bCs/>
                <w:sz w:val="22"/>
                <w:szCs w:val="22"/>
              </w:rPr>
            </w:pPr>
          </w:p>
        </w:tc>
        <w:tc>
          <w:tcPr>
            <w:tcW w:w="270" w:type="dxa"/>
            <w:shd w:val="clear" w:color="auto" w:fill="auto"/>
          </w:tcPr>
          <w:p w14:paraId="44304AC3" w14:textId="77777777" w:rsidR="00CB4FD0" w:rsidRPr="004A2B72" w:rsidRDefault="00CB4FD0" w:rsidP="007C59D6">
            <w:pPr>
              <w:tabs>
                <w:tab w:val="decimal" w:pos="912"/>
              </w:tabs>
              <w:spacing w:line="240" w:lineRule="atLeast"/>
              <w:ind w:left="-115" w:right="-101"/>
              <w:rPr>
                <w:rFonts w:cs="Times New Roman"/>
                <w:b/>
                <w:bCs/>
                <w:sz w:val="22"/>
                <w:szCs w:val="22"/>
              </w:rPr>
            </w:pPr>
          </w:p>
        </w:tc>
        <w:tc>
          <w:tcPr>
            <w:tcW w:w="1136" w:type="dxa"/>
            <w:shd w:val="clear" w:color="auto" w:fill="auto"/>
          </w:tcPr>
          <w:p w14:paraId="0BB0E1A7" w14:textId="77777777" w:rsidR="00CB4FD0" w:rsidRPr="004A2B72" w:rsidRDefault="00CB4FD0" w:rsidP="007C59D6">
            <w:pPr>
              <w:tabs>
                <w:tab w:val="decimal" w:pos="792"/>
              </w:tabs>
              <w:spacing w:line="240" w:lineRule="atLeast"/>
              <w:ind w:left="-115" w:right="-101"/>
              <w:rPr>
                <w:rFonts w:cs="Times New Roman"/>
                <w:b/>
                <w:bCs/>
                <w:sz w:val="22"/>
                <w:szCs w:val="22"/>
              </w:rPr>
            </w:pPr>
          </w:p>
        </w:tc>
        <w:tc>
          <w:tcPr>
            <w:tcW w:w="270" w:type="dxa"/>
            <w:shd w:val="clear" w:color="auto" w:fill="auto"/>
          </w:tcPr>
          <w:p w14:paraId="1BCD69BC" w14:textId="77777777" w:rsidR="00CB4FD0" w:rsidRPr="004A2B72" w:rsidRDefault="00CB4FD0" w:rsidP="007C59D6">
            <w:pPr>
              <w:tabs>
                <w:tab w:val="decimal" w:pos="792"/>
              </w:tabs>
              <w:spacing w:line="240" w:lineRule="atLeast"/>
              <w:ind w:left="-115" w:right="-101"/>
              <w:rPr>
                <w:rFonts w:cs="Times New Roman"/>
                <w:b/>
                <w:bCs/>
                <w:sz w:val="22"/>
                <w:szCs w:val="22"/>
              </w:rPr>
            </w:pPr>
          </w:p>
        </w:tc>
        <w:tc>
          <w:tcPr>
            <w:tcW w:w="1062" w:type="dxa"/>
          </w:tcPr>
          <w:p w14:paraId="325E0F44" w14:textId="77777777" w:rsidR="00CB4FD0" w:rsidRPr="004A2B72" w:rsidRDefault="00CB4FD0" w:rsidP="007C59D6">
            <w:pPr>
              <w:tabs>
                <w:tab w:val="decimal" w:pos="792"/>
              </w:tabs>
              <w:spacing w:line="240" w:lineRule="atLeast"/>
              <w:ind w:left="-115" w:right="-101"/>
              <w:rPr>
                <w:rFonts w:cs="Times New Roman"/>
                <w:sz w:val="22"/>
                <w:szCs w:val="22"/>
              </w:rPr>
            </w:pPr>
          </w:p>
        </w:tc>
        <w:tc>
          <w:tcPr>
            <w:tcW w:w="270" w:type="dxa"/>
          </w:tcPr>
          <w:p w14:paraId="5D7C5F7F" w14:textId="77777777" w:rsidR="00CB4FD0" w:rsidRPr="004A2B72" w:rsidRDefault="00CB4FD0" w:rsidP="007C59D6">
            <w:pPr>
              <w:tabs>
                <w:tab w:val="decimal" w:pos="792"/>
              </w:tabs>
              <w:spacing w:line="240" w:lineRule="atLeast"/>
              <w:ind w:left="-115" w:right="-101"/>
              <w:rPr>
                <w:rFonts w:cs="Times New Roman"/>
                <w:sz w:val="22"/>
                <w:szCs w:val="22"/>
              </w:rPr>
            </w:pPr>
          </w:p>
        </w:tc>
        <w:tc>
          <w:tcPr>
            <w:tcW w:w="1189" w:type="dxa"/>
            <w:shd w:val="clear" w:color="auto" w:fill="auto"/>
          </w:tcPr>
          <w:p w14:paraId="07686308" w14:textId="77777777" w:rsidR="00CB4FD0" w:rsidRPr="004A2B72" w:rsidRDefault="00CB4FD0" w:rsidP="00CE3CC6">
            <w:pPr>
              <w:tabs>
                <w:tab w:val="decimal" w:pos="899"/>
              </w:tabs>
              <w:spacing w:line="240" w:lineRule="atLeast"/>
              <w:ind w:left="-115" w:right="-101"/>
              <w:rPr>
                <w:rFonts w:cs="Times New Roman"/>
                <w:sz w:val="22"/>
                <w:szCs w:val="22"/>
              </w:rPr>
            </w:pPr>
          </w:p>
        </w:tc>
        <w:tc>
          <w:tcPr>
            <w:tcW w:w="270" w:type="dxa"/>
            <w:shd w:val="clear" w:color="auto" w:fill="auto"/>
          </w:tcPr>
          <w:p w14:paraId="4AABDFDB" w14:textId="77777777" w:rsidR="00CB4FD0" w:rsidRPr="004A2B72" w:rsidRDefault="00CB4FD0" w:rsidP="007C59D6">
            <w:pPr>
              <w:tabs>
                <w:tab w:val="decimal" w:pos="912"/>
              </w:tabs>
              <w:spacing w:line="240" w:lineRule="atLeast"/>
              <w:ind w:left="-115" w:right="-101"/>
              <w:rPr>
                <w:rFonts w:cs="Times New Roman"/>
                <w:b/>
                <w:bCs/>
                <w:sz w:val="22"/>
                <w:szCs w:val="22"/>
              </w:rPr>
            </w:pPr>
          </w:p>
        </w:tc>
        <w:tc>
          <w:tcPr>
            <w:tcW w:w="1260" w:type="dxa"/>
            <w:shd w:val="clear" w:color="auto" w:fill="auto"/>
          </w:tcPr>
          <w:p w14:paraId="3EB7A602" w14:textId="77777777" w:rsidR="00CB4FD0" w:rsidRPr="004A2B72" w:rsidRDefault="00CB4FD0" w:rsidP="00CE3CC6">
            <w:pPr>
              <w:tabs>
                <w:tab w:val="decimal" w:pos="968"/>
              </w:tabs>
              <w:spacing w:line="240" w:lineRule="atLeast"/>
              <w:ind w:left="-115" w:right="-101"/>
              <w:rPr>
                <w:rFonts w:cs="Times New Roman"/>
                <w:b/>
                <w:bCs/>
                <w:sz w:val="22"/>
                <w:szCs w:val="22"/>
              </w:rPr>
            </w:pPr>
          </w:p>
        </w:tc>
      </w:tr>
      <w:tr w:rsidR="007C59D6" w:rsidRPr="004A2B72" w14:paraId="768B1046" w14:textId="77777777" w:rsidTr="00CE3CC6">
        <w:tc>
          <w:tcPr>
            <w:tcW w:w="3060" w:type="dxa"/>
            <w:shd w:val="clear" w:color="auto" w:fill="auto"/>
          </w:tcPr>
          <w:p w14:paraId="0D197535" w14:textId="77777777" w:rsidR="007C59D6" w:rsidRPr="004A2B72" w:rsidRDefault="007C59D6" w:rsidP="00640817">
            <w:pPr>
              <w:spacing w:line="240" w:lineRule="atLeast"/>
              <w:ind w:right="-218"/>
              <w:rPr>
                <w:rFonts w:cs="Times New Roman"/>
                <w:b/>
                <w:bCs/>
                <w:i/>
                <w:iCs/>
                <w:sz w:val="22"/>
                <w:szCs w:val="22"/>
              </w:rPr>
            </w:pPr>
            <w:r w:rsidRPr="004A2B72">
              <w:rPr>
                <w:rFonts w:cs="Times New Roman"/>
                <w:b/>
                <w:bCs/>
                <w:i/>
                <w:iCs/>
                <w:sz w:val="22"/>
                <w:szCs w:val="22"/>
              </w:rPr>
              <w:t>Net book value</w:t>
            </w:r>
          </w:p>
        </w:tc>
        <w:tc>
          <w:tcPr>
            <w:tcW w:w="1260" w:type="dxa"/>
            <w:shd w:val="clear" w:color="auto" w:fill="auto"/>
          </w:tcPr>
          <w:p w14:paraId="24B23CE2" w14:textId="77777777" w:rsidR="007C59D6" w:rsidRPr="004A2B72" w:rsidRDefault="007C59D6" w:rsidP="007C59D6">
            <w:pPr>
              <w:tabs>
                <w:tab w:val="decimal" w:pos="912"/>
              </w:tabs>
              <w:spacing w:line="240" w:lineRule="atLeast"/>
              <w:ind w:left="-115" w:right="-101"/>
              <w:rPr>
                <w:rFonts w:cs="Times New Roman"/>
                <w:b/>
                <w:bCs/>
                <w:sz w:val="22"/>
                <w:szCs w:val="22"/>
              </w:rPr>
            </w:pPr>
          </w:p>
        </w:tc>
        <w:tc>
          <w:tcPr>
            <w:tcW w:w="236" w:type="dxa"/>
            <w:shd w:val="clear" w:color="auto" w:fill="auto"/>
          </w:tcPr>
          <w:p w14:paraId="64D680A4" w14:textId="77777777" w:rsidR="007C59D6" w:rsidRPr="004A2B72" w:rsidRDefault="007C59D6" w:rsidP="007C59D6">
            <w:pPr>
              <w:tabs>
                <w:tab w:val="decimal" w:pos="912"/>
              </w:tabs>
              <w:spacing w:line="240" w:lineRule="atLeast"/>
              <w:ind w:left="-115" w:right="-101"/>
              <w:rPr>
                <w:rFonts w:cs="Times New Roman"/>
                <w:b/>
                <w:bCs/>
                <w:sz w:val="22"/>
                <w:szCs w:val="22"/>
              </w:rPr>
            </w:pPr>
          </w:p>
        </w:tc>
        <w:tc>
          <w:tcPr>
            <w:tcW w:w="1294" w:type="dxa"/>
            <w:shd w:val="clear" w:color="auto" w:fill="auto"/>
          </w:tcPr>
          <w:p w14:paraId="14120BEA" w14:textId="77777777" w:rsidR="007C59D6" w:rsidRPr="004A2B72" w:rsidRDefault="007C59D6" w:rsidP="007C59D6">
            <w:pPr>
              <w:tabs>
                <w:tab w:val="decimal" w:pos="912"/>
              </w:tabs>
              <w:spacing w:line="240" w:lineRule="atLeast"/>
              <w:ind w:left="-115" w:right="-101"/>
              <w:rPr>
                <w:rFonts w:cs="Times New Roman"/>
                <w:b/>
                <w:bCs/>
                <w:sz w:val="22"/>
                <w:szCs w:val="22"/>
              </w:rPr>
            </w:pPr>
          </w:p>
        </w:tc>
        <w:tc>
          <w:tcPr>
            <w:tcW w:w="270" w:type="dxa"/>
            <w:shd w:val="clear" w:color="auto" w:fill="auto"/>
          </w:tcPr>
          <w:p w14:paraId="135FDEE9" w14:textId="77777777" w:rsidR="007C59D6" w:rsidRPr="004A2B72" w:rsidRDefault="007C59D6" w:rsidP="007C59D6">
            <w:pPr>
              <w:tabs>
                <w:tab w:val="decimal" w:pos="912"/>
              </w:tabs>
              <w:spacing w:line="240" w:lineRule="atLeast"/>
              <w:ind w:left="-115" w:right="-101"/>
              <w:rPr>
                <w:rFonts w:cs="Times New Roman"/>
                <w:b/>
                <w:bCs/>
                <w:sz w:val="22"/>
                <w:szCs w:val="22"/>
              </w:rPr>
            </w:pPr>
          </w:p>
        </w:tc>
        <w:tc>
          <w:tcPr>
            <w:tcW w:w="1050" w:type="dxa"/>
            <w:shd w:val="clear" w:color="auto" w:fill="auto"/>
          </w:tcPr>
          <w:p w14:paraId="5FF74E62" w14:textId="77777777" w:rsidR="007C59D6" w:rsidRPr="004A2B72" w:rsidRDefault="007C59D6" w:rsidP="007C59D6">
            <w:pPr>
              <w:tabs>
                <w:tab w:val="decimal" w:pos="826"/>
              </w:tabs>
              <w:spacing w:line="240" w:lineRule="atLeast"/>
              <w:ind w:left="-115" w:right="-101"/>
              <w:rPr>
                <w:rFonts w:cs="Times New Roman"/>
                <w:b/>
                <w:bCs/>
                <w:sz w:val="22"/>
                <w:szCs w:val="22"/>
              </w:rPr>
            </w:pPr>
          </w:p>
        </w:tc>
        <w:tc>
          <w:tcPr>
            <w:tcW w:w="270" w:type="dxa"/>
            <w:shd w:val="clear" w:color="auto" w:fill="auto"/>
          </w:tcPr>
          <w:p w14:paraId="2D86F938" w14:textId="77777777" w:rsidR="007C59D6" w:rsidRPr="004A2B72" w:rsidRDefault="007C59D6" w:rsidP="007C59D6">
            <w:pPr>
              <w:tabs>
                <w:tab w:val="decimal" w:pos="912"/>
              </w:tabs>
              <w:spacing w:line="240" w:lineRule="atLeast"/>
              <w:ind w:left="-115" w:right="-101"/>
              <w:rPr>
                <w:rFonts w:cs="Times New Roman"/>
                <w:b/>
                <w:bCs/>
                <w:sz w:val="22"/>
                <w:szCs w:val="22"/>
              </w:rPr>
            </w:pPr>
          </w:p>
        </w:tc>
        <w:tc>
          <w:tcPr>
            <w:tcW w:w="1323" w:type="dxa"/>
            <w:shd w:val="clear" w:color="auto" w:fill="auto"/>
          </w:tcPr>
          <w:p w14:paraId="2E13973C" w14:textId="77777777" w:rsidR="007C59D6" w:rsidRPr="004A2B72" w:rsidRDefault="007C59D6" w:rsidP="007C59D6">
            <w:pPr>
              <w:tabs>
                <w:tab w:val="decimal" w:pos="912"/>
              </w:tabs>
              <w:spacing w:line="240" w:lineRule="atLeast"/>
              <w:ind w:left="-115" w:right="-101"/>
              <w:rPr>
                <w:rFonts w:cs="Times New Roman"/>
                <w:b/>
                <w:bCs/>
                <w:sz w:val="22"/>
                <w:szCs w:val="22"/>
              </w:rPr>
            </w:pPr>
          </w:p>
        </w:tc>
        <w:tc>
          <w:tcPr>
            <w:tcW w:w="270" w:type="dxa"/>
            <w:shd w:val="clear" w:color="auto" w:fill="auto"/>
          </w:tcPr>
          <w:p w14:paraId="409DB3FC" w14:textId="77777777" w:rsidR="007C59D6" w:rsidRPr="004A2B72" w:rsidRDefault="007C59D6" w:rsidP="007C59D6">
            <w:pPr>
              <w:tabs>
                <w:tab w:val="decimal" w:pos="912"/>
              </w:tabs>
              <w:spacing w:line="240" w:lineRule="atLeast"/>
              <w:ind w:left="-115" w:right="-101"/>
              <w:rPr>
                <w:rFonts w:cs="Times New Roman"/>
                <w:b/>
                <w:bCs/>
                <w:sz w:val="22"/>
                <w:szCs w:val="22"/>
              </w:rPr>
            </w:pPr>
          </w:p>
        </w:tc>
        <w:tc>
          <w:tcPr>
            <w:tcW w:w="1136" w:type="dxa"/>
            <w:shd w:val="clear" w:color="auto" w:fill="auto"/>
          </w:tcPr>
          <w:p w14:paraId="7D0EA68E" w14:textId="77777777" w:rsidR="007C59D6" w:rsidRPr="004A2B72" w:rsidRDefault="007C59D6" w:rsidP="007C59D6">
            <w:pPr>
              <w:tabs>
                <w:tab w:val="decimal" w:pos="792"/>
              </w:tabs>
              <w:spacing w:line="240" w:lineRule="atLeast"/>
              <w:ind w:left="-115" w:right="-101"/>
              <w:rPr>
                <w:rFonts w:cs="Times New Roman"/>
                <w:b/>
                <w:bCs/>
                <w:sz w:val="22"/>
                <w:szCs w:val="22"/>
              </w:rPr>
            </w:pPr>
          </w:p>
        </w:tc>
        <w:tc>
          <w:tcPr>
            <w:tcW w:w="270" w:type="dxa"/>
            <w:shd w:val="clear" w:color="auto" w:fill="auto"/>
          </w:tcPr>
          <w:p w14:paraId="361897E3" w14:textId="77777777" w:rsidR="007C59D6" w:rsidRPr="004A2B72" w:rsidRDefault="007C59D6" w:rsidP="007C59D6">
            <w:pPr>
              <w:tabs>
                <w:tab w:val="decimal" w:pos="792"/>
              </w:tabs>
              <w:spacing w:line="240" w:lineRule="atLeast"/>
              <w:ind w:left="-115" w:right="-101"/>
              <w:rPr>
                <w:rFonts w:cs="Times New Roman"/>
                <w:b/>
                <w:bCs/>
                <w:sz w:val="22"/>
                <w:szCs w:val="22"/>
              </w:rPr>
            </w:pPr>
          </w:p>
        </w:tc>
        <w:tc>
          <w:tcPr>
            <w:tcW w:w="1062" w:type="dxa"/>
          </w:tcPr>
          <w:p w14:paraId="6887B482" w14:textId="77777777" w:rsidR="007C59D6" w:rsidRPr="004A2B72" w:rsidRDefault="007C59D6" w:rsidP="007C59D6">
            <w:pPr>
              <w:tabs>
                <w:tab w:val="decimal" w:pos="792"/>
              </w:tabs>
              <w:spacing w:line="240" w:lineRule="atLeast"/>
              <w:ind w:left="-115" w:right="-101"/>
              <w:rPr>
                <w:rFonts w:cs="Times New Roman"/>
                <w:sz w:val="22"/>
                <w:szCs w:val="22"/>
              </w:rPr>
            </w:pPr>
          </w:p>
        </w:tc>
        <w:tc>
          <w:tcPr>
            <w:tcW w:w="270" w:type="dxa"/>
          </w:tcPr>
          <w:p w14:paraId="3924BF49" w14:textId="77777777" w:rsidR="007C59D6" w:rsidRPr="004A2B72" w:rsidRDefault="007C59D6" w:rsidP="007C59D6">
            <w:pPr>
              <w:tabs>
                <w:tab w:val="decimal" w:pos="792"/>
              </w:tabs>
              <w:spacing w:line="240" w:lineRule="atLeast"/>
              <w:ind w:left="-115" w:right="-101"/>
              <w:rPr>
                <w:rFonts w:cs="Times New Roman"/>
                <w:sz w:val="22"/>
                <w:szCs w:val="22"/>
              </w:rPr>
            </w:pPr>
          </w:p>
        </w:tc>
        <w:tc>
          <w:tcPr>
            <w:tcW w:w="1189" w:type="dxa"/>
            <w:shd w:val="clear" w:color="auto" w:fill="auto"/>
          </w:tcPr>
          <w:p w14:paraId="51CB281D" w14:textId="77777777" w:rsidR="007C59D6" w:rsidRPr="004A2B72" w:rsidRDefault="007C59D6" w:rsidP="00CE3CC6">
            <w:pPr>
              <w:tabs>
                <w:tab w:val="decimal" w:pos="899"/>
              </w:tabs>
              <w:spacing w:line="240" w:lineRule="atLeast"/>
              <w:ind w:left="-115" w:right="-101"/>
              <w:rPr>
                <w:rFonts w:cs="Times New Roman"/>
                <w:sz w:val="22"/>
                <w:szCs w:val="22"/>
              </w:rPr>
            </w:pPr>
          </w:p>
        </w:tc>
        <w:tc>
          <w:tcPr>
            <w:tcW w:w="270" w:type="dxa"/>
            <w:shd w:val="clear" w:color="auto" w:fill="auto"/>
          </w:tcPr>
          <w:p w14:paraId="79CEBD25" w14:textId="77777777" w:rsidR="007C59D6" w:rsidRPr="004A2B72" w:rsidRDefault="007C59D6" w:rsidP="007C59D6">
            <w:pPr>
              <w:tabs>
                <w:tab w:val="decimal" w:pos="912"/>
              </w:tabs>
              <w:spacing w:line="240" w:lineRule="atLeast"/>
              <w:ind w:left="-115" w:right="-101"/>
              <w:rPr>
                <w:rFonts w:cs="Times New Roman"/>
                <w:b/>
                <w:bCs/>
                <w:sz w:val="22"/>
                <w:szCs w:val="22"/>
              </w:rPr>
            </w:pPr>
          </w:p>
        </w:tc>
        <w:tc>
          <w:tcPr>
            <w:tcW w:w="1260" w:type="dxa"/>
            <w:shd w:val="clear" w:color="auto" w:fill="auto"/>
          </w:tcPr>
          <w:p w14:paraId="0B3B21C4" w14:textId="77777777" w:rsidR="007C59D6" w:rsidRPr="004A2B72" w:rsidRDefault="007C59D6" w:rsidP="00CE3CC6">
            <w:pPr>
              <w:tabs>
                <w:tab w:val="decimal" w:pos="968"/>
              </w:tabs>
              <w:spacing w:line="240" w:lineRule="atLeast"/>
              <w:ind w:left="-115" w:right="-101"/>
              <w:rPr>
                <w:rFonts w:cs="Times New Roman"/>
                <w:b/>
                <w:bCs/>
                <w:sz w:val="22"/>
                <w:szCs w:val="22"/>
              </w:rPr>
            </w:pPr>
          </w:p>
        </w:tc>
      </w:tr>
      <w:tr w:rsidR="007C59D6" w:rsidRPr="004A2B72" w14:paraId="5A16AB8E" w14:textId="77777777" w:rsidTr="00CE3CC6">
        <w:tc>
          <w:tcPr>
            <w:tcW w:w="3060" w:type="dxa"/>
            <w:shd w:val="clear" w:color="auto" w:fill="auto"/>
          </w:tcPr>
          <w:p w14:paraId="4FFC56D9" w14:textId="73FB1A73" w:rsidR="007C59D6" w:rsidRPr="004A2B72" w:rsidRDefault="007C59D6" w:rsidP="000D0D3D">
            <w:pPr>
              <w:spacing w:line="240" w:lineRule="atLeast"/>
              <w:ind w:right="-218"/>
              <w:rPr>
                <w:rFonts w:cs="Times New Roman"/>
                <w:b/>
                <w:bCs/>
                <w:sz w:val="22"/>
                <w:szCs w:val="22"/>
              </w:rPr>
            </w:pPr>
            <w:r w:rsidRPr="004A2B72">
              <w:rPr>
                <w:rFonts w:cs="Times New Roman"/>
                <w:b/>
                <w:bCs/>
                <w:sz w:val="22"/>
                <w:szCs w:val="22"/>
              </w:rPr>
              <w:t xml:space="preserve">At </w:t>
            </w:r>
            <w:r w:rsidR="00157C25" w:rsidRPr="004A2B72">
              <w:rPr>
                <w:rFonts w:cs="Times New Roman"/>
                <w:b/>
                <w:bCs/>
                <w:sz w:val="22"/>
                <w:szCs w:val="22"/>
              </w:rPr>
              <w:t>3</w:t>
            </w:r>
            <w:r w:rsidRPr="004A2B72">
              <w:rPr>
                <w:rFonts w:cs="Times New Roman"/>
                <w:b/>
                <w:bCs/>
                <w:sz w:val="22"/>
                <w:szCs w:val="22"/>
              </w:rPr>
              <w:t xml:space="preserve">1 </w:t>
            </w:r>
            <w:r w:rsidR="00157C25" w:rsidRPr="004A2B72">
              <w:rPr>
                <w:rFonts w:cs="Times New Roman"/>
                <w:b/>
                <w:bCs/>
                <w:sz w:val="22"/>
                <w:szCs w:val="22"/>
              </w:rPr>
              <w:t>December</w:t>
            </w:r>
            <w:r w:rsidRPr="004A2B72">
              <w:rPr>
                <w:rFonts w:cs="Times New Roman"/>
                <w:b/>
                <w:bCs/>
                <w:sz w:val="22"/>
                <w:szCs w:val="22"/>
              </w:rPr>
              <w:t xml:space="preserve"> 20</w:t>
            </w:r>
            <w:r w:rsidR="0034702D">
              <w:rPr>
                <w:rFonts w:cs="Times New Roman"/>
                <w:b/>
                <w:bCs/>
                <w:sz w:val="22"/>
                <w:szCs w:val="22"/>
              </w:rPr>
              <w:t>20</w:t>
            </w:r>
          </w:p>
        </w:tc>
        <w:tc>
          <w:tcPr>
            <w:tcW w:w="1260" w:type="dxa"/>
            <w:shd w:val="clear" w:color="auto" w:fill="auto"/>
          </w:tcPr>
          <w:p w14:paraId="1E9CA1C5" w14:textId="77777777" w:rsidR="007C59D6" w:rsidRPr="004A2B72" w:rsidRDefault="007C59D6" w:rsidP="007C59D6">
            <w:pPr>
              <w:tabs>
                <w:tab w:val="decimal" w:pos="912"/>
              </w:tabs>
              <w:spacing w:line="240" w:lineRule="atLeast"/>
              <w:ind w:left="-115" w:right="-101"/>
              <w:rPr>
                <w:rFonts w:cs="Times New Roman"/>
                <w:b/>
                <w:bCs/>
                <w:sz w:val="22"/>
                <w:szCs w:val="22"/>
              </w:rPr>
            </w:pPr>
          </w:p>
        </w:tc>
        <w:tc>
          <w:tcPr>
            <w:tcW w:w="236" w:type="dxa"/>
            <w:shd w:val="clear" w:color="auto" w:fill="auto"/>
          </w:tcPr>
          <w:p w14:paraId="79F6BB5C" w14:textId="77777777" w:rsidR="007C59D6" w:rsidRPr="004A2B72" w:rsidRDefault="007C59D6" w:rsidP="007C59D6">
            <w:pPr>
              <w:tabs>
                <w:tab w:val="decimal" w:pos="912"/>
              </w:tabs>
              <w:spacing w:line="240" w:lineRule="atLeast"/>
              <w:ind w:left="-115" w:right="-101"/>
              <w:rPr>
                <w:rFonts w:cs="Times New Roman"/>
                <w:b/>
                <w:bCs/>
                <w:sz w:val="22"/>
                <w:szCs w:val="22"/>
              </w:rPr>
            </w:pPr>
          </w:p>
        </w:tc>
        <w:tc>
          <w:tcPr>
            <w:tcW w:w="1294" w:type="dxa"/>
            <w:shd w:val="clear" w:color="auto" w:fill="auto"/>
          </w:tcPr>
          <w:p w14:paraId="097EAC7D" w14:textId="77777777" w:rsidR="007C59D6" w:rsidRPr="004A2B72" w:rsidRDefault="007C59D6" w:rsidP="007C59D6">
            <w:pPr>
              <w:tabs>
                <w:tab w:val="decimal" w:pos="912"/>
              </w:tabs>
              <w:spacing w:line="240" w:lineRule="atLeast"/>
              <w:ind w:left="-115" w:right="-101"/>
              <w:rPr>
                <w:rFonts w:cs="Times New Roman"/>
                <w:b/>
                <w:bCs/>
                <w:sz w:val="22"/>
                <w:szCs w:val="22"/>
              </w:rPr>
            </w:pPr>
          </w:p>
        </w:tc>
        <w:tc>
          <w:tcPr>
            <w:tcW w:w="270" w:type="dxa"/>
            <w:shd w:val="clear" w:color="auto" w:fill="auto"/>
          </w:tcPr>
          <w:p w14:paraId="5BABF8D2" w14:textId="77777777" w:rsidR="007C59D6" w:rsidRPr="004A2B72" w:rsidRDefault="007C59D6" w:rsidP="007C59D6">
            <w:pPr>
              <w:tabs>
                <w:tab w:val="decimal" w:pos="912"/>
              </w:tabs>
              <w:spacing w:line="240" w:lineRule="atLeast"/>
              <w:ind w:left="-115" w:right="-101"/>
              <w:rPr>
                <w:rFonts w:cs="Times New Roman"/>
                <w:b/>
                <w:bCs/>
                <w:sz w:val="22"/>
                <w:szCs w:val="22"/>
              </w:rPr>
            </w:pPr>
          </w:p>
        </w:tc>
        <w:tc>
          <w:tcPr>
            <w:tcW w:w="1050" w:type="dxa"/>
            <w:shd w:val="clear" w:color="auto" w:fill="auto"/>
          </w:tcPr>
          <w:p w14:paraId="6F758014" w14:textId="77777777" w:rsidR="007C59D6" w:rsidRPr="004A2B72" w:rsidRDefault="007C59D6" w:rsidP="007C59D6">
            <w:pPr>
              <w:tabs>
                <w:tab w:val="decimal" w:pos="826"/>
              </w:tabs>
              <w:spacing w:line="240" w:lineRule="atLeast"/>
              <w:ind w:left="-115" w:right="-101"/>
              <w:rPr>
                <w:rFonts w:cs="Times New Roman"/>
                <w:b/>
                <w:bCs/>
                <w:sz w:val="22"/>
                <w:szCs w:val="22"/>
              </w:rPr>
            </w:pPr>
          </w:p>
        </w:tc>
        <w:tc>
          <w:tcPr>
            <w:tcW w:w="270" w:type="dxa"/>
            <w:shd w:val="clear" w:color="auto" w:fill="auto"/>
          </w:tcPr>
          <w:p w14:paraId="09BF7FC5" w14:textId="77777777" w:rsidR="007C59D6" w:rsidRPr="004A2B72" w:rsidRDefault="007C59D6" w:rsidP="007C59D6">
            <w:pPr>
              <w:tabs>
                <w:tab w:val="decimal" w:pos="912"/>
              </w:tabs>
              <w:spacing w:line="240" w:lineRule="atLeast"/>
              <w:ind w:left="-115" w:right="-101"/>
              <w:rPr>
                <w:rFonts w:cs="Times New Roman"/>
                <w:b/>
                <w:bCs/>
                <w:sz w:val="22"/>
                <w:szCs w:val="22"/>
              </w:rPr>
            </w:pPr>
          </w:p>
        </w:tc>
        <w:tc>
          <w:tcPr>
            <w:tcW w:w="1323" w:type="dxa"/>
            <w:shd w:val="clear" w:color="auto" w:fill="auto"/>
          </w:tcPr>
          <w:p w14:paraId="12956FD4" w14:textId="77777777" w:rsidR="007C59D6" w:rsidRPr="004A2B72" w:rsidRDefault="007C59D6" w:rsidP="007C59D6">
            <w:pPr>
              <w:tabs>
                <w:tab w:val="decimal" w:pos="912"/>
              </w:tabs>
              <w:spacing w:line="240" w:lineRule="atLeast"/>
              <w:ind w:left="-115" w:right="-101"/>
              <w:rPr>
                <w:rFonts w:cs="Times New Roman"/>
                <w:b/>
                <w:bCs/>
                <w:sz w:val="22"/>
                <w:szCs w:val="22"/>
              </w:rPr>
            </w:pPr>
          </w:p>
        </w:tc>
        <w:tc>
          <w:tcPr>
            <w:tcW w:w="270" w:type="dxa"/>
            <w:shd w:val="clear" w:color="auto" w:fill="auto"/>
          </w:tcPr>
          <w:p w14:paraId="09EFC188" w14:textId="77777777" w:rsidR="007C59D6" w:rsidRPr="004A2B72" w:rsidRDefault="007C59D6" w:rsidP="007C59D6">
            <w:pPr>
              <w:tabs>
                <w:tab w:val="decimal" w:pos="912"/>
              </w:tabs>
              <w:spacing w:line="240" w:lineRule="atLeast"/>
              <w:ind w:left="-115" w:right="-101"/>
              <w:rPr>
                <w:rFonts w:cs="Times New Roman"/>
                <w:b/>
                <w:bCs/>
                <w:sz w:val="22"/>
                <w:szCs w:val="22"/>
              </w:rPr>
            </w:pPr>
          </w:p>
        </w:tc>
        <w:tc>
          <w:tcPr>
            <w:tcW w:w="1136" w:type="dxa"/>
            <w:shd w:val="clear" w:color="auto" w:fill="auto"/>
          </w:tcPr>
          <w:p w14:paraId="4DE023A5" w14:textId="77777777" w:rsidR="007C59D6" w:rsidRPr="004A2B72" w:rsidRDefault="007C59D6" w:rsidP="007C59D6">
            <w:pPr>
              <w:tabs>
                <w:tab w:val="decimal" w:pos="792"/>
              </w:tabs>
              <w:spacing w:line="240" w:lineRule="atLeast"/>
              <w:ind w:left="-115" w:right="-101"/>
              <w:rPr>
                <w:rFonts w:cs="Times New Roman"/>
                <w:b/>
                <w:bCs/>
                <w:sz w:val="22"/>
                <w:szCs w:val="22"/>
              </w:rPr>
            </w:pPr>
          </w:p>
        </w:tc>
        <w:tc>
          <w:tcPr>
            <w:tcW w:w="270" w:type="dxa"/>
            <w:shd w:val="clear" w:color="auto" w:fill="auto"/>
          </w:tcPr>
          <w:p w14:paraId="2AC45559" w14:textId="77777777" w:rsidR="007C59D6" w:rsidRPr="004A2B72" w:rsidRDefault="007C59D6" w:rsidP="007C59D6">
            <w:pPr>
              <w:tabs>
                <w:tab w:val="decimal" w:pos="792"/>
              </w:tabs>
              <w:spacing w:line="240" w:lineRule="atLeast"/>
              <w:ind w:left="-115" w:right="-101"/>
              <w:rPr>
                <w:rFonts w:cs="Times New Roman"/>
                <w:b/>
                <w:bCs/>
                <w:sz w:val="22"/>
                <w:szCs w:val="22"/>
              </w:rPr>
            </w:pPr>
          </w:p>
        </w:tc>
        <w:tc>
          <w:tcPr>
            <w:tcW w:w="1062" w:type="dxa"/>
          </w:tcPr>
          <w:p w14:paraId="490AFA18" w14:textId="77777777" w:rsidR="007C59D6" w:rsidRPr="004A2B72" w:rsidRDefault="007C59D6" w:rsidP="007C59D6">
            <w:pPr>
              <w:tabs>
                <w:tab w:val="decimal" w:pos="792"/>
              </w:tabs>
              <w:spacing w:line="240" w:lineRule="atLeast"/>
              <w:ind w:left="-115" w:right="-101"/>
              <w:rPr>
                <w:rFonts w:cs="Times New Roman"/>
                <w:sz w:val="22"/>
                <w:szCs w:val="22"/>
              </w:rPr>
            </w:pPr>
          </w:p>
        </w:tc>
        <w:tc>
          <w:tcPr>
            <w:tcW w:w="270" w:type="dxa"/>
          </w:tcPr>
          <w:p w14:paraId="45293E7D" w14:textId="77777777" w:rsidR="007C59D6" w:rsidRPr="004A2B72" w:rsidRDefault="007C59D6" w:rsidP="007C59D6">
            <w:pPr>
              <w:tabs>
                <w:tab w:val="decimal" w:pos="792"/>
              </w:tabs>
              <w:spacing w:line="240" w:lineRule="atLeast"/>
              <w:ind w:left="-115" w:right="-101"/>
              <w:rPr>
                <w:rFonts w:cs="Times New Roman"/>
                <w:sz w:val="22"/>
                <w:szCs w:val="22"/>
              </w:rPr>
            </w:pPr>
          </w:p>
        </w:tc>
        <w:tc>
          <w:tcPr>
            <w:tcW w:w="1189" w:type="dxa"/>
            <w:shd w:val="clear" w:color="auto" w:fill="auto"/>
          </w:tcPr>
          <w:p w14:paraId="5A4F1E18" w14:textId="77777777" w:rsidR="007C59D6" w:rsidRPr="004A2B72" w:rsidRDefault="007C59D6" w:rsidP="00CE3CC6">
            <w:pPr>
              <w:tabs>
                <w:tab w:val="decimal" w:pos="899"/>
              </w:tabs>
              <w:spacing w:line="240" w:lineRule="atLeast"/>
              <w:ind w:left="-115" w:right="-101"/>
              <w:rPr>
                <w:rFonts w:cs="Times New Roman"/>
                <w:sz w:val="22"/>
                <w:szCs w:val="22"/>
              </w:rPr>
            </w:pPr>
          </w:p>
        </w:tc>
        <w:tc>
          <w:tcPr>
            <w:tcW w:w="270" w:type="dxa"/>
            <w:shd w:val="clear" w:color="auto" w:fill="auto"/>
          </w:tcPr>
          <w:p w14:paraId="28427302" w14:textId="77777777" w:rsidR="007C59D6" w:rsidRPr="004A2B72" w:rsidRDefault="007C59D6" w:rsidP="007C59D6">
            <w:pPr>
              <w:tabs>
                <w:tab w:val="decimal" w:pos="912"/>
              </w:tabs>
              <w:spacing w:line="240" w:lineRule="atLeast"/>
              <w:ind w:left="-115" w:right="-101"/>
              <w:rPr>
                <w:rFonts w:cs="Times New Roman"/>
                <w:b/>
                <w:bCs/>
                <w:sz w:val="22"/>
                <w:szCs w:val="22"/>
              </w:rPr>
            </w:pPr>
          </w:p>
        </w:tc>
        <w:tc>
          <w:tcPr>
            <w:tcW w:w="1260" w:type="dxa"/>
            <w:shd w:val="clear" w:color="auto" w:fill="auto"/>
          </w:tcPr>
          <w:p w14:paraId="1842E9F9" w14:textId="77777777" w:rsidR="007C59D6" w:rsidRPr="004A2B72" w:rsidRDefault="007C59D6" w:rsidP="00CE3CC6">
            <w:pPr>
              <w:tabs>
                <w:tab w:val="decimal" w:pos="968"/>
              </w:tabs>
              <w:spacing w:line="240" w:lineRule="atLeast"/>
              <w:ind w:left="-115" w:right="-101"/>
              <w:rPr>
                <w:rFonts w:cs="Times New Roman"/>
                <w:b/>
                <w:bCs/>
                <w:sz w:val="22"/>
                <w:szCs w:val="22"/>
              </w:rPr>
            </w:pPr>
          </w:p>
        </w:tc>
      </w:tr>
      <w:tr w:rsidR="0088209E" w:rsidRPr="004A2B72" w14:paraId="25515176" w14:textId="77777777" w:rsidTr="00CE3CC6">
        <w:tc>
          <w:tcPr>
            <w:tcW w:w="3060" w:type="dxa"/>
            <w:shd w:val="clear" w:color="auto" w:fill="auto"/>
          </w:tcPr>
          <w:p w14:paraId="32C045F9" w14:textId="77777777" w:rsidR="0088209E" w:rsidRPr="004A2B72" w:rsidRDefault="0088209E" w:rsidP="0088209E">
            <w:pPr>
              <w:spacing w:line="240" w:lineRule="atLeast"/>
              <w:ind w:right="-218"/>
              <w:rPr>
                <w:rFonts w:cs="Times New Roman"/>
                <w:sz w:val="22"/>
                <w:szCs w:val="22"/>
              </w:rPr>
            </w:pPr>
            <w:r w:rsidRPr="004A2B72">
              <w:rPr>
                <w:rFonts w:cs="Times New Roman"/>
                <w:sz w:val="22"/>
                <w:szCs w:val="22"/>
              </w:rPr>
              <w:t>Owned assets</w:t>
            </w:r>
          </w:p>
        </w:tc>
        <w:tc>
          <w:tcPr>
            <w:tcW w:w="1260" w:type="dxa"/>
            <w:shd w:val="clear" w:color="auto" w:fill="auto"/>
          </w:tcPr>
          <w:p w14:paraId="15491DB4" w14:textId="016ADCA7" w:rsidR="0088209E" w:rsidRPr="004A2B72" w:rsidRDefault="0088209E" w:rsidP="0088209E">
            <w:pPr>
              <w:tabs>
                <w:tab w:val="decimal" w:pos="912"/>
              </w:tabs>
              <w:spacing w:line="240" w:lineRule="atLeast"/>
              <w:ind w:left="-115" w:right="-101"/>
              <w:rPr>
                <w:rFonts w:cs="Times New Roman"/>
                <w:sz w:val="22"/>
                <w:szCs w:val="22"/>
              </w:rPr>
            </w:pPr>
            <w:r w:rsidRPr="004A2B72">
              <w:rPr>
                <w:rFonts w:cs="Times New Roman"/>
                <w:sz w:val="22"/>
                <w:szCs w:val="22"/>
              </w:rPr>
              <w:t>378,151</w:t>
            </w:r>
          </w:p>
        </w:tc>
        <w:tc>
          <w:tcPr>
            <w:tcW w:w="236" w:type="dxa"/>
            <w:shd w:val="clear" w:color="auto" w:fill="auto"/>
          </w:tcPr>
          <w:p w14:paraId="3105375E"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294" w:type="dxa"/>
            <w:shd w:val="clear" w:color="auto" w:fill="auto"/>
          </w:tcPr>
          <w:p w14:paraId="3029D4BC" w14:textId="7B9F9C1A" w:rsidR="0088209E" w:rsidRPr="004A2B72" w:rsidRDefault="0088209E" w:rsidP="0088209E">
            <w:pPr>
              <w:tabs>
                <w:tab w:val="decimal" w:pos="912"/>
              </w:tabs>
              <w:spacing w:line="240" w:lineRule="atLeast"/>
              <w:ind w:left="-115" w:right="-101"/>
              <w:rPr>
                <w:rFonts w:cs="Times New Roman"/>
                <w:sz w:val="22"/>
                <w:szCs w:val="22"/>
              </w:rPr>
            </w:pPr>
            <w:r>
              <w:rPr>
                <w:rFonts w:cs="Times New Roman"/>
                <w:sz w:val="22"/>
                <w:szCs w:val="22"/>
              </w:rPr>
              <w:t>294,087</w:t>
            </w:r>
          </w:p>
        </w:tc>
        <w:tc>
          <w:tcPr>
            <w:tcW w:w="270" w:type="dxa"/>
            <w:shd w:val="clear" w:color="auto" w:fill="auto"/>
          </w:tcPr>
          <w:p w14:paraId="4FD303FE"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050" w:type="dxa"/>
            <w:shd w:val="clear" w:color="auto" w:fill="auto"/>
          </w:tcPr>
          <w:p w14:paraId="6D4CFCFD" w14:textId="35347C72" w:rsidR="0088209E" w:rsidRPr="004A2B72" w:rsidRDefault="0088209E" w:rsidP="0088209E">
            <w:pPr>
              <w:tabs>
                <w:tab w:val="decimal" w:pos="826"/>
              </w:tabs>
              <w:spacing w:line="240" w:lineRule="atLeast"/>
              <w:ind w:left="-115" w:right="-101"/>
              <w:rPr>
                <w:rFonts w:cs="Times New Roman"/>
                <w:sz w:val="22"/>
                <w:szCs w:val="22"/>
              </w:rPr>
            </w:pPr>
            <w:r w:rsidRPr="004A2B72">
              <w:rPr>
                <w:rFonts w:cs="Times New Roman"/>
                <w:sz w:val="22"/>
                <w:szCs w:val="22"/>
              </w:rPr>
              <w:t>145,023</w:t>
            </w:r>
          </w:p>
        </w:tc>
        <w:tc>
          <w:tcPr>
            <w:tcW w:w="270" w:type="dxa"/>
            <w:shd w:val="clear" w:color="auto" w:fill="auto"/>
          </w:tcPr>
          <w:p w14:paraId="3D926E52"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323" w:type="dxa"/>
            <w:shd w:val="clear" w:color="auto" w:fill="auto"/>
          </w:tcPr>
          <w:p w14:paraId="359F15BC" w14:textId="3996EF1E" w:rsidR="0088209E" w:rsidRPr="004A2B72" w:rsidRDefault="0088209E" w:rsidP="0088209E">
            <w:pPr>
              <w:tabs>
                <w:tab w:val="decimal" w:pos="912"/>
              </w:tabs>
              <w:spacing w:line="240" w:lineRule="atLeast"/>
              <w:ind w:left="-115" w:right="-101"/>
              <w:rPr>
                <w:rFonts w:cs="Times New Roman"/>
                <w:sz w:val="22"/>
                <w:szCs w:val="22"/>
              </w:rPr>
            </w:pPr>
            <w:r w:rsidRPr="004A2B72">
              <w:rPr>
                <w:rFonts w:cs="Times New Roman"/>
                <w:sz w:val="22"/>
                <w:szCs w:val="22"/>
              </w:rPr>
              <w:t>8,375</w:t>
            </w:r>
          </w:p>
        </w:tc>
        <w:tc>
          <w:tcPr>
            <w:tcW w:w="270" w:type="dxa"/>
            <w:shd w:val="clear" w:color="auto" w:fill="auto"/>
          </w:tcPr>
          <w:p w14:paraId="33118DE3"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136" w:type="dxa"/>
            <w:shd w:val="clear" w:color="auto" w:fill="auto"/>
          </w:tcPr>
          <w:p w14:paraId="437D06F8" w14:textId="6E60133C" w:rsidR="0088209E" w:rsidRPr="004A2B72" w:rsidRDefault="0088209E" w:rsidP="0088209E">
            <w:pPr>
              <w:tabs>
                <w:tab w:val="decimal" w:pos="792"/>
              </w:tabs>
              <w:spacing w:line="240" w:lineRule="atLeast"/>
              <w:ind w:left="-115" w:right="-101"/>
              <w:rPr>
                <w:rFonts w:cs="Times New Roman"/>
                <w:sz w:val="22"/>
                <w:szCs w:val="22"/>
              </w:rPr>
            </w:pPr>
            <w:r w:rsidRPr="004A2B72">
              <w:rPr>
                <w:rFonts w:cs="Times New Roman"/>
                <w:sz w:val="22"/>
                <w:szCs w:val="22"/>
              </w:rPr>
              <w:t>2,250</w:t>
            </w:r>
          </w:p>
        </w:tc>
        <w:tc>
          <w:tcPr>
            <w:tcW w:w="270" w:type="dxa"/>
            <w:shd w:val="clear" w:color="auto" w:fill="auto"/>
          </w:tcPr>
          <w:p w14:paraId="2E813934" w14:textId="77777777" w:rsidR="0088209E" w:rsidRPr="004A2B72" w:rsidRDefault="0088209E" w:rsidP="0088209E">
            <w:pPr>
              <w:tabs>
                <w:tab w:val="decimal" w:pos="792"/>
              </w:tabs>
              <w:spacing w:line="240" w:lineRule="atLeast"/>
              <w:ind w:left="-115" w:right="-101"/>
              <w:rPr>
                <w:rFonts w:cs="Times New Roman"/>
                <w:sz w:val="22"/>
                <w:szCs w:val="22"/>
              </w:rPr>
            </w:pPr>
          </w:p>
        </w:tc>
        <w:tc>
          <w:tcPr>
            <w:tcW w:w="1062" w:type="dxa"/>
          </w:tcPr>
          <w:p w14:paraId="2E7C42F4" w14:textId="76CECD9E" w:rsidR="0088209E" w:rsidRPr="004A2B72" w:rsidRDefault="0088209E" w:rsidP="0088209E">
            <w:pPr>
              <w:tabs>
                <w:tab w:val="decimal" w:pos="792"/>
              </w:tabs>
              <w:spacing w:line="240" w:lineRule="atLeast"/>
              <w:ind w:left="-115" w:right="-101"/>
              <w:rPr>
                <w:rFonts w:cs="Times New Roman"/>
                <w:sz w:val="22"/>
                <w:szCs w:val="22"/>
              </w:rPr>
            </w:pPr>
            <w:r w:rsidRPr="004A2B72">
              <w:rPr>
                <w:rFonts w:cs="Times New Roman"/>
                <w:sz w:val="22"/>
                <w:szCs w:val="22"/>
              </w:rPr>
              <w:t>47,868</w:t>
            </w:r>
          </w:p>
        </w:tc>
        <w:tc>
          <w:tcPr>
            <w:tcW w:w="270" w:type="dxa"/>
          </w:tcPr>
          <w:p w14:paraId="702153EB" w14:textId="77777777" w:rsidR="0088209E" w:rsidRPr="004A2B72" w:rsidRDefault="0088209E" w:rsidP="0088209E">
            <w:pPr>
              <w:tabs>
                <w:tab w:val="decimal" w:pos="792"/>
              </w:tabs>
              <w:spacing w:line="240" w:lineRule="atLeast"/>
              <w:ind w:left="-115" w:right="-101"/>
              <w:rPr>
                <w:rFonts w:cs="Times New Roman"/>
                <w:sz w:val="22"/>
                <w:szCs w:val="22"/>
              </w:rPr>
            </w:pPr>
          </w:p>
        </w:tc>
        <w:tc>
          <w:tcPr>
            <w:tcW w:w="1189" w:type="dxa"/>
            <w:shd w:val="clear" w:color="auto" w:fill="auto"/>
          </w:tcPr>
          <w:p w14:paraId="499D50F0" w14:textId="76B32B18" w:rsidR="0088209E" w:rsidRPr="004A2B72" w:rsidRDefault="0088209E" w:rsidP="0088209E">
            <w:pPr>
              <w:tabs>
                <w:tab w:val="decimal" w:pos="899"/>
              </w:tabs>
              <w:spacing w:line="240" w:lineRule="atLeast"/>
              <w:ind w:left="-115" w:right="-101"/>
              <w:rPr>
                <w:rFonts w:cs="Times New Roman"/>
                <w:sz w:val="22"/>
                <w:szCs w:val="22"/>
              </w:rPr>
            </w:pPr>
            <w:r w:rsidRPr="004A2B72">
              <w:rPr>
                <w:rFonts w:cs="Times New Roman"/>
                <w:sz w:val="22"/>
                <w:szCs w:val="22"/>
              </w:rPr>
              <w:t>5,689</w:t>
            </w:r>
          </w:p>
        </w:tc>
        <w:tc>
          <w:tcPr>
            <w:tcW w:w="270" w:type="dxa"/>
            <w:shd w:val="clear" w:color="auto" w:fill="auto"/>
          </w:tcPr>
          <w:p w14:paraId="3336D6B0" w14:textId="77777777" w:rsidR="0088209E" w:rsidRPr="004A2B72" w:rsidRDefault="0088209E" w:rsidP="0088209E">
            <w:pPr>
              <w:tabs>
                <w:tab w:val="decimal" w:pos="912"/>
              </w:tabs>
              <w:spacing w:line="240" w:lineRule="atLeast"/>
              <w:ind w:left="-115" w:right="-101"/>
              <w:rPr>
                <w:rFonts w:cs="Times New Roman"/>
                <w:sz w:val="22"/>
                <w:szCs w:val="22"/>
              </w:rPr>
            </w:pPr>
          </w:p>
        </w:tc>
        <w:tc>
          <w:tcPr>
            <w:tcW w:w="1260" w:type="dxa"/>
            <w:shd w:val="clear" w:color="auto" w:fill="auto"/>
          </w:tcPr>
          <w:p w14:paraId="59D6ED0F" w14:textId="52892BEF" w:rsidR="0088209E" w:rsidRPr="004A2B72" w:rsidRDefault="0088209E" w:rsidP="0088209E">
            <w:pPr>
              <w:tabs>
                <w:tab w:val="decimal" w:pos="968"/>
              </w:tabs>
              <w:spacing w:line="240" w:lineRule="atLeast"/>
              <w:ind w:left="-115" w:right="-101"/>
              <w:rPr>
                <w:rFonts w:cs="Times New Roman"/>
                <w:sz w:val="22"/>
                <w:szCs w:val="22"/>
              </w:rPr>
            </w:pPr>
            <w:r>
              <w:rPr>
                <w:rFonts w:cs="Times New Roman"/>
                <w:sz w:val="22"/>
                <w:szCs w:val="22"/>
              </w:rPr>
              <w:t>881,443</w:t>
            </w:r>
          </w:p>
        </w:tc>
      </w:tr>
      <w:tr w:rsidR="00E50D9B" w:rsidRPr="004A2B72" w14:paraId="4C09BA62" w14:textId="77777777" w:rsidTr="00CE3CC6">
        <w:tc>
          <w:tcPr>
            <w:tcW w:w="3060" w:type="dxa"/>
            <w:shd w:val="clear" w:color="auto" w:fill="auto"/>
          </w:tcPr>
          <w:p w14:paraId="3BAEDCC1" w14:textId="1BB5C74E" w:rsidR="00E50D9B" w:rsidRPr="004A2B72" w:rsidRDefault="00E50D9B" w:rsidP="00E50D9B">
            <w:pPr>
              <w:spacing w:line="240" w:lineRule="atLeast"/>
              <w:ind w:right="-218"/>
              <w:rPr>
                <w:rFonts w:cs="Times New Roman"/>
                <w:sz w:val="22"/>
                <w:szCs w:val="22"/>
              </w:rPr>
            </w:pPr>
            <w:r w:rsidRPr="009250EA">
              <w:rPr>
                <w:rFonts w:cs="Times New Roman"/>
                <w:sz w:val="22"/>
                <w:szCs w:val="22"/>
              </w:rPr>
              <w:t>Right-of-use assets</w:t>
            </w:r>
          </w:p>
        </w:tc>
        <w:tc>
          <w:tcPr>
            <w:tcW w:w="1260" w:type="dxa"/>
            <w:tcBorders>
              <w:bottom w:val="single" w:sz="4" w:space="0" w:color="auto"/>
            </w:tcBorders>
            <w:shd w:val="clear" w:color="auto" w:fill="auto"/>
          </w:tcPr>
          <w:p w14:paraId="3E57BD7E" w14:textId="73673F2C" w:rsidR="00E50D9B" w:rsidRPr="004A2B72" w:rsidRDefault="00E50D9B" w:rsidP="00114419">
            <w:pPr>
              <w:tabs>
                <w:tab w:val="decimal" w:pos="912"/>
              </w:tabs>
              <w:spacing w:line="240" w:lineRule="atLeast"/>
              <w:ind w:left="-115" w:right="-101"/>
              <w:rPr>
                <w:rFonts w:cs="Times New Roman"/>
                <w:sz w:val="22"/>
                <w:szCs w:val="22"/>
              </w:rPr>
            </w:pPr>
            <w:r w:rsidRPr="004A2B72">
              <w:rPr>
                <w:rFonts w:cs="Times New Roman"/>
                <w:sz w:val="22"/>
                <w:szCs w:val="22"/>
              </w:rPr>
              <w:t>-</w:t>
            </w:r>
          </w:p>
        </w:tc>
        <w:tc>
          <w:tcPr>
            <w:tcW w:w="236" w:type="dxa"/>
            <w:shd w:val="clear" w:color="auto" w:fill="auto"/>
          </w:tcPr>
          <w:p w14:paraId="470D5B65" w14:textId="77777777" w:rsidR="00E50D9B" w:rsidRPr="004A2B72" w:rsidRDefault="00E50D9B" w:rsidP="00E50D9B">
            <w:pPr>
              <w:tabs>
                <w:tab w:val="decimal" w:pos="912"/>
              </w:tabs>
              <w:spacing w:line="240" w:lineRule="atLeast"/>
              <w:ind w:left="-115" w:right="-101"/>
              <w:rPr>
                <w:rFonts w:cs="Times New Roman"/>
                <w:sz w:val="22"/>
                <w:szCs w:val="22"/>
              </w:rPr>
            </w:pPr>
          </w:p>
        </w:tc>
        <w:tc>
          <w:tcPr>
            <w:tcW w:w="1294" w:type="dxa"/>
            <w:tcBorders>
              <w:bottom w:val="single" w:sz="4" w:space="0" w:color="auto"/>
            </w:tcBorders>
            <w:shd w:val="clear" w:color="auto" w:fill="auto"/>
          </w:tcPr>
          <w:p w14:paraId="66781C9D" w14:textId="5AEF6289" w:rsidR="00E50D9B" w:rsidRPr="004A2B72" w:rsidRDefault="00E50D9B" w:rsidP="00E50D9B">
            <w:pPr>
              <w:tabs>
                <w:tab w:val="decimal" w:pos="912"/>
              </w:tabs>
              <w:spacing w:line="240" w:lineRule="atLeast"/>
              <w:ind w:left="-115" w:right="-101"/>
              <w:rPr>
                <w:rFonts w:cs="Times New Roman"/>
                <w:sz w:val="22"/>
                <w:szCs w:val="22"/>
              </w:rPr>
            </w:pPr>
            <w:r>
              <w:rPr>
                <w:rFonts w:cs="Times New Roman"/>
                <w:sz w:val="22"/>
                <w:szCs w:val="22"/>
              </w:rPr>
              <w:t>79,501</w:t>
            </w:r>
          </w:p>
        </w:tc>
        <w:tc>
          <w:tcPr>
            <w:tcW w:w="270" w:type="dxa"/>
            <w:shd w:val="clear" w:color="auto" w:fill="auto"/>
          </w:tcPr>
          <w:p w14:paraId="28EE9498" w14:textId="77777777" w:rsidR="00E50D9B" w:rsidRPr="004A2B72" w:rsidRDefault="00E50D9B" w:rsidP="00E50D9B">
            <w:pPr>
              <w:tabs>
                <w:tab w:val="decimal" w:pos="912"/>
              </w:tabs>
              <w:spacing w:line="240" w:lineRule="atLeast"/>
              <w:ind w:left="-115" w:right="-101"/>
              <w:rPr>
                <w:rFonts w:cs="Times New Roman"/>
                <w:sz w:val="22"/>
                <w:szCs w:val="22"/>
              </w:rPr>
            </w:pPr>
          </w:p>
        </w:tc>
        <w:tc>
          <w:tcPr>
            <w:tcW w:w="1050" w:type="dxa"/>
            <w:tcBorders>
              <w:bottom w:val="single" w:sz="4" w:space="0" w:color="auto"/>
            </w:tcBorders>
            <w:shd w:val="clear" w:color="auto" w:fill="auto"/>
          </w:tcPr>
          <w:p w14:paraId="63C751B9" w14:textId="2CA3FCCF" w:rsidR="00E50D9B" w:rsidRPr="004A2B72" w:rsidRDefault="00E50D9B" w:rsidP="00114419">
            <w:pPr>
              <w:tabs>
                <w:tab w:val="decimal" w:pos="826"/>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7097237C" w14:textId="77777777" w:rsidR="00E50D9B" w:rsidRPr="004A2B72" w:rsidRDefault="00E50D9B" w:rsidP="00E50D9B">
            <w:pPr>
              <w:tabs>
                <w:tab w:val="decimal" w:pos="912"/>
              </w:tabs>
              <w:spacing w:line="240" w:lineRule="atLeast"/>
              <w:ind w:left="-115" w:right="-101"/>
              <w:rPr>
                <w:rFonts w:cs="Times New Roman"/>
                <w:sz w:val="22"/>
                <w:szCs w:val="22"/>
              </w:rPr>
            </w:pPr>
          </w:p>
        </w:tc>
        <w:tc>
          <w:tcPr>
            <w:tcW w:w="1323" w:type="dxa"/>
            <w:tcBorders>
              <w:bottom w:val="single" w:sz="4" w:space="0" w:color="auto"/>
            </w:tcBorders>
            <w:shd w:val="clear" w:color="auto" w:fill="auto"/>
          </w:tcPr>
          <w:p w14:paraId="713940DB" w14:textId="2A265F47" w:rsidR="00E50D9B" w:rsidRPr="004A2B72" w:rsidRDefault="00E50D9B" w:rsidP="00E50D9B">
            <w:pPr>
              <w:tabs>
                <w:tab w:val="decimal" w:pos="912"/>
              </w:tabs>
              <w:spacing w:line="240" w:lineRule="atLeast"/>
              <w:ind w:left="-115" w:right="-101"/>
              <w:rPr>
                <w:rFonts w:cs="Times New Roman"/>
                <w:sz w:val="22"/>
                <w:szCs w:val="22"/>
              </w:rPr>
            </w:pPr>
            <w:r>
              <w:rPr>
                <w:rFonts w:cs="Times New Roman"/>
                <w:sz w:val="22"/>
                <w:szCs w:val="22"/>
              </w:rPr>
              <w:t>56</w:t>
            </w:r>
          </w:p>
        </w:tc>
        <w:tc>
          <w:tcPr>
            <w:tcW w:w="270" w:type="dxa"/>
            <w:shd w:val="clear" w:color="auto" w:fill="auto"/>
          </w:tcPr>
          <w:p w14:paraId="3C7A18A8" w14:textId="77777777" w:rsidR="00E50D9B" w:rsidRPr="004A2B72" w:rsidRDefault="00E50D9B" w:rsidP="00E50D9B">
            <w:pPr>
              <w:tabs>
                <w:tab w:val="decimal" w:pos="912"/>
              </w:tabs>
              <w:spacing w:line="240" w:lineRule="atLeast"/>
              <w:ind w:left="-115" w:right="-101"/>
              <w:rPr>
                <w:rFonts w:cs="Times New Roman"/>
                <w:sz w:val="22"/>
                <w:szCs w:val="22"/>
              </w:rPr>
            </w:pPr>
          </w:p>
        </w:tc>
        <w:tc>
          <w:tcPr>
            <w:tcW w:w="1136" w:type="dxa"/>
            <w:tcBorders>
              <w:bottom w:val="single" w:sz="4" w:space="0" w:color="auto"/>
            </w:tcBorders>
            <w:shd w:val="clear" w:color="auto" w:fill="auto"/>
          </w:tcPr>
          <w:p w14:paraId="3310ABB1" w14:textId="1D21E49C" w:rsidR="00E50D9B" w:rsidRPr="004A2B72" w:rsidRDefault="00E50D9B" w:rsidP="00E50D9B">
            <w:pPr>
              <w:tabs>
                <w:tab w:val="decimal" w:pos="792"/>
              </w:tabs>
              <w:spacing w:line="240" w:lineRule="atLeast"/>
              <w:ind w:left="-115" w:right="-101"/>
              <w:rPr>
                <w:rFonts w:cs="Times New Roman"/>
                <w:sz w:val="22"/>
                <w:szCs w:val="22"/>
              </w:rPr>
            </w:pPr>
            <w:r w:rsidRPr="004A2B72">
              <w:rPr>
                <w:rFonts w:cs="Times New Roman"/>
                <w:sz w:val="22"/>
                <w:szCs w:val="22"/>
              </w:rPr>
              <w:t>2,781</w:t>
            </w:r>
          </w:p>
        </w:tc>
        <w:tc>
          <w:tcPr>
            <w:tcW w:w="270" w:type="dxa"/>
            <w:shd w:val="clear" w:color="auto" w:fill="auto"/>
          </w:tcPr>
          <w:p w14:paraId="219763CB" w14:textId="77777777" w:rsidR="00E50D9B" w:rsidRPr="004A2B72" w:rsidRDefault="00E50D9B" w:rsidP="00E50D9B">
            <w:pPr>
              <w:tabs>
                <w:tab w:val="decimal" w:pos="792"/>
              </w:tabs>
              <w:spacing w:line="240" w:lineRule="atLeast"/>
              <w:ind w:left="-115" w:right="-101"/>
              <w:rPr>
                <w:rFonts w:cs="Times New Roman"/>
                <w:sz w:val="22"/>
                <w:szCs w:val="22"/>
              </w:rPr>
            </w:pPr>
          </w:p>
        </w:tc>
        <w:tc>
          <w:tcPr>
            <w:tcW w:w="1062" w:type="dxa"/>
            <w:tcBorders>
              <w:bottom w:val="single" w:sz="4" w:space="0" w:color="auto"/>
            </w:tcBorders>
          </w:tcPr>
          <w:p w14:paraId="47DC28F4" w14:textId="384C08E4" w:rsidR="00E50D9B" w:rsidRPr="004A2B72" w:rsidRDefault="00E50D9B" w:rsidP="00E50D9B">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0" w:type="dxa"/>
          </w:tcPr>
          <w:p w14:paraId="641BFA0C" w14:textId="77777777" w:rsidR="00E50D9B" w:rsidRPr="004A2B72" w:rsidRDefault="00E50D9B" w:rsidP="00E50D9B">
            <w:pPr>
              <w:tabs>
                <w:tab w:val="decimal" w:pos="792"/>
              </w:tabs>
              <w:spacing w:line="240" w:lineRule="atLeast"/>
              <w:ind w:left="-115" w:right="-101"/>
              <w:rPr>
                <w:rFonts w:cs="Times New Roman"/>
                <w:sz w:val="22"/>
                <w:szCs w:val="22"/>
              </w:rPr>
            </w:pPr>
          </w:p>
        </w:tc>
        <w:tc>
          <w:tcPr>
            <w:tcW w:w="1189" w:type="dxa"/>
            <w:tcBorders>
              <w:bottom w:val="single" w:sz="4" w:space="0" w:color="auto"/>
            </w:tcBorders>
            <w:shd w:val="clear" w:color="auto" w:fill="auto"/>
          </w:tcPr>
          <w:p w14:paraId="20547D4C" w14:textId="57FDF2F6" w:rsidR="00E50D9B" w:rsidRPr="004A2B72" w:rsidRDefault="00E50D9B" w:rsidP="00E50D9B">
            <w:pPr>
              <w:tabs>
                <w:tab w:val="decimal" w:pos="899"/>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64578567" w14:textId="77777777" w:rsidR="00E50D9B" w:rsidRPr="004A2B72" w:rsidRDefault="00E50D9B" w:rsidP="00E50D9B">
            <w:pPr>
              <w:tabs>
                <w:tab w:val="decimal" w:pos="912"/>
              </w:tabs>
              <w:spacing w:line="240" w:lineRule="atLeast"/>
              <w:ind w:left="-115" w:right="-101"/>
              <w:rPr>
                <w:rFonts w:cs="Times New Roman"/>
                <w:sz w:val="22"/>
                <w:szCs w:val="22"/>
              </w:rPr>
            </w:pPr>
          </w:p>
        </w:tc>
        <w:tc>
          <w:tcPr>
            <w:tcW w:w="1260" w:type="dxa"/>
            <w:tcBorders>
              <w:bottom w:val="single" w:sz="4" w:space="0" w:color="auto"/>
            </w:tcBorders>
            <w:shd w:val="clear" w:color="auto" w:fill="auto"/>
          </w:tcPr>
          <w:p w14:paraId="0CA5B47C" w14:textId="445EA2EE" w:rsidR="00E50D9B" w:rsidRPr="004A2B72" w:rsidRDefault="00E50D9B" w:rsidP="00E50D9B">
            <w:pPr>
              <w:tabs>
                <w:tab w:val="decimal" w:pos="968"/>
              </w:tabs>
              <w:spacing w:line="240" w:lineRule="atLeast"/>
              <w:ind w:left="-115" w:right="-101"/>
              <w:rPr>
                <w:rFonts w:cs="Times New Roman"/>
                <w:sz w:val="22"/>
                <w:szCs w:val="22"/>
                <w:cs/>
              </w:rPr>
            </w:pPr>
            <w:r>
              <w:rPr>
                <w:rFonts w:cs="Times New Roman"/>
                <w:sz w:val="22"/>
                <w:szCs w:val="22"/>
              </w:rPr>
              <w:t>82,338</w:t>
            </w:r>
          </w:p>
        </w:tc>
      </w:tr>
      <w:tr w:rsidR="00E50D9B" w:rsidRPr="004A2B72" w14:paraId="0F4DEB68" w14:textId="77777777" w:rsidTr="00CE3CC6">
        <w:tc>
          <w:tcPr>
            <w:tcW w:w="3060" w:type="dxa"/>
            <w:shd w:val="clear" w:color="auto" w:fill="auto"/>
          </w:tcPr>
          <w:p w14:paraId="2C402A6E" w14:textId="77777777" w:rsidR="00E50D9B" w:rsidRPr="004A2B72" w:rsidRDefault="00E50D9B" w:rsidP="00E50D9B">
            <w:pPr>
              <w:spacing w:line="240" w:lineRule="atLeast"/>
              <w:ind w:right="-218"/>
              <w:rPr>
                <w:rFonts w:cs="Times New Roman"/>
                <w:b/>
                <w:bCs/>
                <w:sz w:val="22"/>
                <w:szCs w:val="22"/>
              </w:rPr>
            </w:pPr>
          </w:p>
        </w:tc>
        <w:tc>
          <w:tcPr>
            <w:tcW w:w="1260" w:type="dxa"/>
            <w:tcBorders>
              <w:top w:val="single" w:sz="4" w:space="0" w:color="auto"/>
              <w:bottom w:val="double" w:sz="4" w:space="0" w:color="auto"/>
            </w:tcBorders>
            <w:shd w:val="clear" w:color="auto" w:fill="auto"/>
          </w:tcPr>
          <w:p w14:paraId="34A875DC" w14:textId="7D9D5CF3" w:rsidR="00E50D9B" w:rsidRPr="004A2B72" w:rsidRDefault="00E50D9B" w:rsidP="00E50D9B">
            <w:pPr>
              <w:tabs>
                <w:tab w:val="decimal" w:pos="912"/>
              </w:tabs>
              <w:spacing w:line="240" w:lineRule="atLeast"/>
              <w:ind w:left="-115" w:right="-101"/>
              <w:rPr>
                <w:rFonts w:cs="Times New Roman"/>
                <w:b/>
                <w:bCs/>
                <w:sz w:val="22"/>
                <w:szCs w:val="22"/>
              </w:rPr>
            </w:pPr>
            <w:r w:rsidRPr="004A2B72">
              <w:rPr>
                <w:rFonts w:cs="Times New Roman"/>
                <w:b/>
                <w:bCs/>
                <w:sz w:val="22"/>
                <w:szCs w:val="22"/>
              </w:rPr>
              <w:t>378,151</w:t>
            </w:r>
          </w:p>
        </w:tc>
        <w:tc>
          <w:tcPr>
            <w:tcW w:w="236" w:type="dxa"/>
            <w:shd w:val="clear" w:color="auto" w:fill="auto"/>
          </w:tcPr>
          <w:p w14:paraId="3DBE3FBB" w14:textId="77777777" w:rsidR="00E50D9B" w:rsidRPr="004A2B72" w:rsidRDefault="00E50D9B" w:rsidP="00E50D9B">
            <w:pPr>
              <w:tabs>
                <w:tab w:val="decimal" w:pos="912"/>
              </w:tabs>
              <w:spacing w:line="240" w:lineRule="atLeast"/>
              <w:ind w:left="-115" w:right="-101"/>
              <w:rPr>
                <w:rFonts w:cs="Times New Roman"/>
                <w:b/>
                <w:bCs/>
                <w:sz w:val="22"/>
                <w:szCs w:val="22"/>
              </w:rPr>
            </w:pPr>
          </w:p>
        </w:tc>
        <w:tc>
          <w:tcPr>
            <w:tcW w:w="1294" w:type="dxa"/>
            <w:tcBorders>
              <w:top w:val="single" w:sz="4" w:space="0" w:color="auto"/>
              <w:bottom w:val="double" w:sz="4" w:space="0" w:color="auto"/>
            </w:tcBorders>
            <w:shd w:val="clear" w:color="auto" w:fill="auto"/>
          </w:tcPr>
          <w:p w14:paraId="469FB55C" w14:textId="1903C3FA" w:rsidR="00E50D9B" w:rsidRPr="004A2B72" w:rsidRDefault="00E50D9B" w:rsidP="00E50D9B">
            <w:pPr>
              <w:tabs>
                <w:tab w:val="decimal" w:pos="912"/>
              </w:tabs>
              <w:spacing w:line="240" w:lineRule="atLeast"/>
              <w:ind w:left="-115" w:right="-101"/>
              <w:rPr>
                <w:rFonts w:cs="Times New Roman"/>
                <w:b/>
                <w:bCs/>
                <w:sz w:val="22"/>
                <w:szCs w:val="22"/>
              </w:rPr>
            </w:pPr>
            <w:r>
              <w:rPr>
                <w:rFonts w:cs="Times New Roman"/>
                <w:b/>
                <w:bCs/>
                <w:sz w:val="22"/>
                <w:szCs w:val="22"/>
              </w:rPr>
              <w:t>373,588</w:t>
            </w:r>
          </w:p>
        </w:tc>
        <w:tc>
          <w:tcPr>
            <w:tcW w:w="270" w:type="dxa"/>
            <w:shd w:val="clear" w:color="auto" w:fill="auto"/>
          </w:tcPr>
          <w:p w14:paraId="77FD6EBF" w14:textId="77777777" w:rsidR="00E50D9B" w:rsidRPr="004A2B72" w:rsidRDefault="00E50D9B" w:rsidP="00E50D9B">
            <w:pPr>
              <w:tabs>
                <w:tab w:val="decimal" w:pos="912"/>
              </w:tabs>
              <w:spacing w:line="240" w:lineRule="atLeast"/>
              <w:ind w:left="-115" w:right="-101"/>
              <w:rPr>
                <w:rFonts w:cs="Times New Roman"/>
                <w:b/>
                <w:bCs/>
                <w:sz w:val="22"/>
                <w:szCs w:val="22"/>
              </w:rPr>
            </w:pPr>
          </w:p>
        </w:tc>
        <w:tc>
          <w:tcPr>
            <w:tcW w:w="1050" w:type="dxa"/>
            <w:tcBorders>
              <w:top w:val="single" w:sz="4" w:space="0" w:color="auto"/>
              <w:bottom w:val="double" w:sz="4" w:space="0" w:color="auto"/>
            </w:tcBorders>
            <w:shd w:val="clear" w:color="auto" w:fill="auto"/>
          </w:tcPr>
          <w:p w14:paraId="508E9DE8" w14:textId="4081FE4D" w:rsidR="00E50D9B" w:rsidRPr="004A2B72" w:rsidRDefault="00E50D9B" w:rsidP="00E50D9B">
            <w:pPr>
              <w:tabs>
                <w:tab w:val="decimal" w:pos="826"/>
              </w:tabs>
              <w:spacing w:line="240" w:lineRule="atLeast"/>
              <w:ind w:left="-115" w:right="-101"/>
              <w:rPr>
                <w:rFonts w:cs="Times New Roman"/>
                <w:b/>
                <w:bCs/>
                <w:sz w:val="22"/>
                <w:szCs w:val="22"/>
              </w:rPr>
            </w:pPr>
            <w:r w:rsidRPr="004A2B72">
              <w:rPr>
                <w:rFonts w:cs="Times New Roman"/>
                <w:b/>
                <w:bCs/>
                <w:sz w:val="22"/>
                <w:szCs w:val="22"/>
              </w:rPr>
              <w:t>145,023</w:t>
            </w:r>
          </w:p>
        </w:tc>
        <w:tc>
          <w:tcPr>
            <w:tcW w:w="270" w:type="dxa"/>
            <w:shd w:val="clear" w:color="auto" w:fill="auto"/>
          </w:tcPr>
          <w:p w14:paraId="0A4CA553" w14:textId="77777777" w:rsidR="00E50D9B" w:rsidRPr="004A2B72" w:rsidRDefault="00E50D9B" w:rsidP="00E50D9B">
            <w:pPr>
              <w:tabs>
                <w:tab w:val="decimal" w:pos="912"/>
              </w:tabs>
              <w:spacing w:line="240" w:lineRule="atLeast"/>
              <w:ind w:left="-115" w:right="-101"/>
              <w:rPr>
                <w:rFonts w:cs="Times New Roman"/>
                <w:b/>
                <w:bCs/>
                <w:sz w:val="22"/>
                <w:szCs w:val="22"/>
              </w:rPr>
            </w:pPr>
          </w:p>
        </w:tc>
        <w:tc>
          <w:tcPr>
            <w:tcW w:w="1323" w:type="dxa"/>
            <w:tcBorders>
              <w:top w:val="single" w:sz="4" w:space="0" w:color="auto"/>
              <w:bottom w:val="double" w:sz="4" w:space="0" w:color="auto"/>
            </w:tcBorders>
            <w:shd w:val="clear" w:color="auto" w:fill="auto"/>
          </w:tcPr>
          <w:p w14:paraId="396F250A" w14:textId="56059774" w:rsidR="00E50D9B" w:rsidRPr="004A2B72" w:rsidRDefault="00E50D9B" w:rsidP="00E50D9B">
            <w:pPr>
              <w:tabs>
                <w:tab w:val="decimal" w:pos="912"/>
              </w:tabs>
              <w:spacing w:line="240" w:lineRule="atLeast"/>
              <w:ind w:left="-115" w:right="-101"/>
              <w:rPr>
                <w:rFonts w:cs="Times New Roman"/>
                <w:b/>
                <w:bCs/>
                <w:sz w:val="22"/>
                <w:szCs w:val="22"/>
              </w:rPr>
            </w:pPr>
            <w:r w:rsidRPr="004A2B72">
              <w:rPr>
                <w:rFonts w:cs="Times New Roman"/>
                <w:b/>
                <w:bCs/>
                <w:sz w:val="22"/>
                <w:szCs w:val="22"/>
              </w:rPr>
              <w:t>8,</w:t>
            </w:r>
            <w:r>
              <w:rPr>
                <w:rFonts w:cs="Times New Roman"/>
                <w:b/>
                <w:bCs/>
                <w:sz w:val="22"/>
                <w:szCs w:val="22"/>
              </w:rPr>
              <w:t>431</w:t>
            </w:r>
          </w:p>
        </w:tc>
        <w:tc>
          <w:tcPr>
            <w:tcW w:w="270" w:type="dxa"/>
            <w:shd w:val="clear" w:color="auto" w:fill="auto"/>
          </w:tcPr>
          <w:p w14:paraId="77ECB9D6" w14:textId="77777777" w:rsidR="00E50D9B" w:rsidRPr="004A2B72" w:rsidRDefault="00E50D9B" w:rsidP="00E50D9B">
            <w:pPr>
              <w:tabs>
                <w:tab w:val="decimal" w:pos="912"/>
              </w:tabs>
              <w:spacing w:line="240" w:lineRule="atLeast"/>
              <w:ind w:left="-115" w:right="-101"/>
              <w:rPr>
                <w:rFonts w:cs="Times New Roman"/>
                <w:b/>
                <w:bCs/>
                <w:sz w:val="22"/>
                <w:szCs w:val="22"/>
              </w:rPr>
            </w:pPr>
          </w:p>
        </w:tc>
        <w:tc>
          <w:tcPr>
            <w:tcW w:w="1136" w:type="dxa"/>
            <w:tcBorders>
              <w:top w:val="single" w:sz="4" w:space="0" w:color="auto"/>
              <w:bottom w:val="double" w:sz="4" w:space="0" w:color="auto"/>
            </w:tcBorders>
            <w:shd w:val="clear" w:color="auto" w:fill="auto"/>
          </w:tcPr>
          <w:p w14:paraId="4FA23257" w14:textId="2F9021EC" w:rsidR="00E50D9B" w:rsidRPr="004A2B72" w:rsidRDefault="00E50D9B" w:rsidP="00E50D9B">
            <w:pPr>
              <w:tabs>
                <w:tab w:val="decimal" w:pos="792"/>
              </w:tabs>
              <w:spacing w:line="240" w:lineRule="atLeast"/>
              <w:ind w:left="-115" w:right="-101"/>
              <w:rPr>
                <w:rFonts w:cs="Times New Roman"/>
                <w:b/>
                <w:bCs/>
                <w:sz w:val="22"/>
                <w:szCs w:val="22"/>
              </w:rPr>
            </w:pPr>
            <w:r w:rsidRPr="004A2B72">
              <w:rPr>
                <w:rFonts w:cs="Times New Roman"/>
                <w:b/>
                <w:bCs/>
                <w:sz w:val="22"/>
                <w:szCs w:val="22"/>
              </w:rPr>
              <w:t>5,031</w:t>
            </w:r>
          </w:p>
        </w:tc>
        <w:tc>
          <w:tcPr>
            <w:tcW w:w="270" w:type="dxa"/>
            <w:shd w:val="clear" w:color="auto" w:fill="auto"/>
          </w:tcPr>
          <w:p w14:paraId="1C720727" w14:textId="77777777" w:rsidR="00E50D9B" w:rsidRPr="004A2B72" w:rsidRDefault="00E50D9B" w:rsidP="00E50D9B">
            <w:pPr>
              <w:tabs>
                <w:tab w:val="decimal" w:pos="792"/>
              </w:tabs>
              <w:spacing w:line="240" w:lineRule="atLeast"/>
              <w:ind w:left="-115" w:right="-101"/>
              <w:rPr>
                <w:rFonts w:cs="Times New Roman"/>
                <w:b/>
                <w:bCs/>
                <w:sz w:val="22"/>
                <w:szCs w:val="22"/>
              </w:rPr>
            </w:pPr>
          </w:p>
        </w:tc>
        <w:tc>
          <w:tcPr>
            <w:tcW w:w="1062" w:type="dxa"/>
            <w:tcBorders>
              <w:top w:val="single" w:sz="4" w:space="0" w:color="auto"/>
              <w:bottom w:val="double" w:sz="4" w:space="0" w:color="auto"/>
            </w:tcBorders>
          </w:tcPr>
          <w:p w14:paraId="5D892AF3" w14:textId="477219F9" w:rsidR="00E50D9B" w:rsidRPr="004A2B72" w:rsidRDefault="00E50D9B" w:rsidP="00E50D9B">
            <w:pPr>
              <w:tabs>
                <w:tab w:val="decimal" w:pos="792"/>
              </w:tabs>
              <w:spacing w:line="240" w:lineRule="atLeast"/>
              <w:ind w:left="-115" w:right="-101"/>
              <w:rPr>
                <w:rFonts w:cs="Times New Roman"/>
                <w:b/>
                <w:bCs/>
                <w:sz w:val="22"/>
                <w:szCs w:val="22"/>
              </w:rPr>
            </w:pPr>
            <w:r w:rsidRPr="004A2B72">
              <w:rPr>
                <w:rFonts w:cs="Times New Roman"/>
                <w:b/>
                <w:bCs/>
                <w:sz w:val="22"/>
                <w:szCs w:val="22"/>
              </w:rPr>
              <w:t>47,868</w:t>
            </w:r>
          </w:p>
        </w:tc>
        <w:tc>
          <w:tcPr>
            <w:tcW w:w="270" w:type="dxa"/>
          </w:tcPr>
          <w:p w14:paraId="72418690" w14:textId="77777777" w:rsidR="00E50D9B" w:rsidRPr="004A2B72" w:rsidRDefault="00E50D9B" w:rsidP="00E50D9B">
            <w:pPr>
              <w:tabs>
                <w:tab w:val="decimal" w:pos="792"/>
              </w:tabs>
              <w:spacing w:line="240" w:lineRule="atLeast"/>
              <w:ind w:left="-115" w:right="-101"/>
              <w:rPr>
                <w:rFonts w:cs="Times New Roman"/>
                <w:b/>
                <w:bCs/>
                <w:sz w:val="22"/>
                <w:szCs w:val="22"/>
              </w:rPr>
            </w:pPr>
          </w:p>
        </w:tc>
        <w:tc>
          <w:tcPr>
            <w:tcW w:w="1189" w:type="dxa"/>
            <w:tcBorders>
              <w:top w:val="single" w:sz="4" w:space="0" w:color="auto"/>
              <w:bottom w:val="double" w:sz="4" w:space="0" w:color="auto"/>
            </w:tcBorders>
            <w:shd w:val="clear" w:color="auto" w:fill="auto"/>
          </w:tcPr>
          <w:p w14:paraId="56D43DCB" w14:textId="7F5B4AFB" w:rsidR="00E50D9B" w:rsidRPr="004A2B72" w:rsidRDefault="00E50D9B" w:rsidP="00E50D9B">
            <w:pPr>
              <w:tabs>
                <w:tab w:val="decimal" w:pos="899"/>
              </w:tabs>
              <w:spacing w:line="240" w:lineRule="atLeast"/>
              <w:ind w:left="-115" w:right="-101"/>
              <w:rPr>
                <w:rFonts w:cs="Times New Roman"/>
                <w:b/>
                <w:bCs/>
                <w:sz w:val="22"/>
                <w:szCs w:val="22"/>
              </w:rPr>
            </w:pPr>
            <w:r w:rsidRPr="004A2B72">
              <w:rPr>
                <w:rFonts w:cs="Times New Roman"/>
                <w:b/>
                <w:bCs/>
                <w:sz w:val="22"/>
                <w:szCs w:val="22"/>
              </w:rPr>
              <w:t>5,689</w:t>
            </w:r>
          </w:p>
        </w:tc>
        <w:tc>
          <w:tcPr>
            <w:tcW w:w="270" w:type="dxa"/>
            <w:shd w:val="clear" w:color="auto" w:fill="auto"/>
          </w:tcPr>
          <w:p w14:paraId="27537BC6" w14:textId="77777777" w:rsidR="00E50D9B" w:rsidRPr="004A2B72" w:rsidRDefault="00E50D9B" w:rsidP="00E50D9B">
            <w:pPr>
              <w:tabs>
                <w:tab w:val="decimal" w:pos="912"/>
              </w:tabs>
              <w:spacing w:line="240" w:lineRule="atLeast"/>
              <w:ind w:left="-115" w:right="-101"/>
              <w:rPr>
                <w:rFonts w:cs="Times New Roman"/>
                <w:b/>
                <w:bCs/>
                <w:sz w:val="22"/>
                <w:szCs w:val="22"/>
              </w:rPr>
            </w:pPr>
          </w:p>
        </w:tc>
        <w:tc>
          <w:tcPr>
            <w:tcW w:w="1260" w:type="dxa"/>
            <w:tcBorders>
              <w:top w:val="single" w:sz="4" w:space="0" w:color="auto"/>
              <w:bottom w:val="double" w:sz="4" w:space="0" w:color="auto"/>
            </w:tcBorders>
            <w:shd w:val="clear" w:color="auto" w:fill="auto"/>
          </w:tcPr>
          <w:p w14:paraId="48C02B67" w14:textId="6C58841B" w:rsidR="00E50D9B" w:rsidRPr="004A2B72" w:rsidRDefault="00E50D9B" w:rsidP="00E50D9B">
            <w:pPr>
              <w:tabs>
                <w:tab w:val="decimal" w:pos="968"/>
              </w:tabs>
              <w:spacing w:line="240" w:lineRule="atLeast"/>
              <w:ind w:left="-115" w:right="-101"/>
              <w:rPr>
                <w:rFonts w:cs="Times New Roman"/>
                <w:b/>
                <w:bCs/>
                <w:sz w:val="22"/>
                <w:szCs w:val="22"/>
              </w:rPr>
            </w:pPr>
            <w:r w:rsidRPr="00CE3CC6">
              <w:rPr>
                <w:rFonts w:cs="Times New Roman"/>
                <w:b/>
                <w:bCs/>
                <w:sz w:val="22"/>
                <w:szCs w:val="22"/>
              </w:rPr>
              <w:t>96</w:t>
            </w:r>
            <w:r>
              <w:rPr>
                <w:rFonts w:cs="Times New Roman"/>
                <w:b/>
                <w:bCs/>
                <w:sz w:val="22"/>
                <w:szCs w:val="22"/>
              </w:rPr>
              <w:t>3</w:t>
            </w:r>
            <w:r w:rsidRPr="00CE3CC6">
              <w:rPr>
                <w:rFonts w:cs="Times New Roman"/>
                <w:b/>
                <w:bCs/>
                <w:sz w:val="22"/>
                <w:szCs w:val="22"/>
              </w:rPr>
              <w:t>,</w:t>
            </w:r>
            <w:r>
              <w:rPr>
                <w:rFonts w:cs="Times New Roman"/>
                <w:b/>
                <w:bCs/>
                <w:sz w:val="22"/>
                <w:szCs w:val="22"/>
              </w:rPr>
              <w:t>781</w:t>
            </w:r>
          </w:p>
        </w:tc>
      </w:tr>
      <w:tr w:rsidR="00E50D9B" w:rsidRPr="004A2B72" w14:paraId="6AD2C54F" w14:textId="77777777" w:rsidTr="00CE3CC6">
        <w:tc>
          <w:tcPr>
            <w:tcW w:w="3060" w:type="dxa"/>
            <w:shd w:val="clear" w:color="auto" w:fill="auto"/>
          </w:tcPr>
          <w:p w14:paraId="3B4CB838" w14:textId="48973B62" w:rsidR="00E50D9B" w:rsidRPr="004A2B72" w:rsidRDefault="00E50D9B" w:rsidP="00E50D9B">
            <w:pPr>
              <w:spacing w:line="240" w:lineRule="atLeast"/>
              <w:ind w:right="-218"/>
              <w:rPr>
                <w:rFonts w:cs="Times New Roman"/>
                <w:b/>
                <w:bCs/>
                <w:sz w:val="22"/>
                <w:szCs w:val="22"/>
              </w:rPr>
            </w:pPr>
            <w:r w:rsidRPr="004A2B72">
              <w:rPr>
                <w:rFonts w:cs="Times New Roman"/>
                <w:b/>
                <w:bCs/>
                <w:sz w:val="22"/>
                <w:szCs w:val="22"/>
              </w:rPr>
              <w:t>At 31 December 202</w:t>
            </w:r>
            <w:r>
              <w:rPr>
                <w:rFonts w:cs="Times New Roman"/>
                <w:b/>
                <w:bCs/>
                <w:sz w:val="22"/>
                <w:szCs w:val="22"/>
              </w:rPr>
              <w:t>1</w:t>
            </w:r>
          </w:p>
        </w:tc>
        <w:tc>
          <w:tcPr>
            <w:tcW w:w="1260" w:type="dxa"/>
            <w:tcBorders>
              <w:top w:val="double" w:sz="4" w:space="0" w:color="auto"/>
            </w:tcBorders>
            <w:shd w:val="clear" w:color="auto" w:fill="auto"/>
          </w:tcPr>
          <w:p w14:paraId="0944021B" w14:textId="77777777" w:rsidR="00E50D9B" w:rsidRPr="004A2B72" w:rsidRDefault="00E50D9B" w:rsidP="00E50D9B">
            <w:pPr>
              <w:tabs>
                <w:tab w:val="decimal" w:pos="912"/>
              </w:tabs>
              <w:spacing w:line="240" w:lineRule="atLeast"/>
              <w:ind w:left="-115" w:right="-101"/>
              <w:rPr>
                <w:rFonts w:cs="Times New Roman"/>
                <w:b/>
                <w:bCs/>
                <w:sz w:val="22"/>
                <w:szCs w:val="22"/>
              </w:rPr>
            </w:pPr>
          </w:p>
        </w:tc>
        <w:tc>
          <w:tcPr>
            <w:tcW w:w="236" w:type="dxa"/>
            <w:shd w:val="clear" w:color="auto" w:fill="auto"/>
          </w:tcPr>
          <w:p w14:paraId="11117D69" w14:textId="77777777" w:rsidR="00E50D9B" w:rsidRPr="004A2B72" w:rsidRDefault="00E50D9B" w:rsidP="00E50D9B">
            <w:pPr>
              <w:tabs>
                <w:tab w:val="decimal" w:pos="912"/>
              </w:tabs>
              <w:spacing w:line="240" w:lineRule="atLeast"/>
              <w:ind w:left="-115" w:right="-101"/>
              <w:rPr>
                <w:rFonts w:cs="Times New Roman"/>
                <w:b/>
                <w:bCs/>
                <w:sz w:val="22"/>
                <w:szCs w:val="22"/>
              </w:rPr>
            </w:pPr>
          </w:p>
        </w:tc>
        <w:tc>
          <w:tcPr>
            <w:tcW w:w="1294" w:type="dxa"/>
            <w:tcBorders>
              <w:top w:val="double" w:sz="4" w:space="0" w:color="auto"/>
            </w:tcBorders>
            <w:shd w:val="clear" w:color="auto" w:fill="auto"/>
          </w:tcPr>
          <w:p w14:paraId="6704D014" w14:textId="77777777" w:rsidR="00E50D9B" w:rsidRPr="004A2B72" w:rsidRDefault="00E50D9B" w:rsidP="00E50D9B">
            <w:pPr>
              <w:tabs>
                <w:tab w:val="decimal" w:pos="912"/>
              </w:tabs>
              <w:spacing w:line="240" w:lineRule="atLeast"/>
              <w:ind w:left="-115" w:right="-101"/>
              <w:rPr>
                <w:rFonts w:cs="Times New Roman"/>
                <w:b/>
                <w:bCs/>
                <w:sz w:val="22"/>
                <w:szCs w:val="22"/>
              </w:rPr>
            </w:pPr>
          </w:p>
        </w:tc>
        <w:tc>
          <w:tcPr>
            <w:tcW w:w="270" w:type="dxa"/>
            <w:shd w:val="clear" w:color="auto" w:fill="auto"/>
          </w:tcPr>
          <w:p w14:paraId="3EAF6C2D" w14:textId="77777777" w:rsidR="00E50D9B" w:rsidRPr="004A2B72" w:rsidRDefault="00E50D9B" w:rsidP="00E50D9B">
            <w:pPr>
              <w:tabs>
                <w:tab w:val="decimal" w:pos="912"/>
              </w:tabs>
              <w:spacing w:line="240" w:lineRule="atLeast"/>
              <w:ind w:left="-115" w:right="-101"/>
              <w:rPr>
                <w:rFonts w:cs="Times New Roman"/>
                <w:b/>
                <w:bCs/>
                <w:sz w:val="22"/>
                <w:szCs w:val="22"/>
              </w:rPr>
            </w:pPr>
          </w:p>
        </w:tc>
        <w:tc>
          <w:tcPr>
            <w:tcW w:w="1050" w:type="dxa"/>
            <w:tcBorders>
              <w:top w:val="double" w:sz="4" w:space="0" w:color="auto"/>
            </w:tcBorders>
            <w:shd w:val="clear" w:color="auto" w:fill="auto"/>
          </w:tcPr>
          <w:p w14:paraId="6AD5DD2D" w14:textId="77777777" w:rsidR="00E50D9B" w:rsidRPr="004A2B72" w:rsidRDefault="00E50D9B" w:rsidP="00E50D9B">
            <w:pPr>
              <w:tabs>
                <w:tab w:val="decimal" w:pos="826"/>
              </w:tabs>
              <w:spacing w:line="240" w:lineRule="atLeast"/>
              <w:ind w:left="-115" w:right="-101"/>
              <w:rPr>
                <w:rFonts w:cs="Times New Roman"/>
                <w:b/>
                <w:bCs/>
                <w:sz w:val="22"/>
                <w:szCs w:val="22"/>
              </w:rPr>
            </w:pPr>
          </w:p>
        </w:tc>
        <w:tc>
          <w:tcPr>
            <w:tcW w:w="270" w:type="dxa"/>
            <w:shd w:val="clear" w:color="auto" w:fill="auto"/>
          </w:tcPr>
          <w:p w14:paraId="2992F798" w14:textId="77777777" w:rsidR="00E50D9B" w:rsidRPr="004A2B72" w:rsidRDefault="00E50D9B" w:rsidP="00E50D9B">
            <w:pPr>
              <w:tabs>
                <w:tab w:val="decimal" w:pos="912"/>
              </w:tabs>
              <w:spacing w:line="240" w:lineRule="atLeast"/>
              <w:ind w:left="-115" w:right="-101"/>
              <w:rPr>
                <w:rFonts w:cs="Times New Roman"/>
                <w:b/>
                <w:bCs/>
                <w:sz w:val="22"/>
                <w:szCs w:val="22"/>
              </w:rPr>
            </w:pPr>
          </w:p>
        </w:tc>
        <w:tc>
          <w:tcPr>
            <w:tcW w:w="1323" w:type="dxa"/>
            <w:tcBorders>
              <w:top w:val="double" w:sz="4" w:space="0" w:color="auto"/>
            </w:tcBorders>
            <w:shd w:val="clear" w:color="auto" w:fill="auto"/>
          </w:tcPr>
          <w:p w14:paraId="06313998" w14:textId="77777777" w:rsidR="00E50D9B" w:rsidRPr="004A2B72" w:rsidRDefault="00E50D9B" w:rsidP="00E50D9B">
            <w:pPr>
              <w:tabs>
                <w:tab w:val="decimal" w:pos="912"/>
              </w:tabs>
              <w:spacing w:line="240" w:lineRule="atLeast"/>
              <w:ind w:left="-115" w:right="-101"/>
              <w:rPr>
                <w:rFonts w:cs="Times New Roman"/>
                <w:b/>
                <w:bCs/>
                <w:sz w:val="22"/>
                <w:szCs w:val="22"/>
              </w:rPr>
            </w:pPr>
          </w:p>
        </w:tc>
        <w:tc>
          <w:tcPr>
            <w:tcW w:w="270" w:type="dxa"/>
            <w:shd w:val="clear" w:color="auto" w:fill="auto"/>
          </w:tcPr>
          <w:p w14:paraId="297B389D" w14:textId="77777777" w:rsidR="00E50D9B" w:rsidRPr="004A2B72" w:rsidRDefault="00E50D9B" w:rsidP="00E50D9B">
            <w:pPr>
              <w:tabs>
                <w:tab w:val="decimal" w:pos="912"/>
              </w:tabs>
              <w:spacing w:line="240" w:lineRule="atLeast"/>
              <w:ind w:left="-115" w:right="-101"/>
              <w:rPr>
                <w:rFonts w:cs="Times New Roman"/>
                <w:b/>
                <w:bCs/>
                <w:sz w:val="22"/>
                <w:szCs w:val="22"/>
              </w:rPr>
            </w:pPr>
          </w:p>
        </w:tc>
        <w:tc>
          <w:tcPr>
            <w:tcW w:w="1136" w:type="dxa"/>
            <w:tcBorders>
              <w:top w:val="double" w:sz="4" w:space="0" w:color="auto"/>
            </w:tcBorders>
            <w:shd w:val="clear" w:color="auto" w:fill="auto"/>
          </w:tcPr>
          <w:p w14:paraId="7737A1F1" w14:textId="77777777" w:rsidR="00E50D9B" w:rsidRPr="004A2B72" w:rsidRDefault="00E50D9B" w:rsidP="00E50D9B">
            <w:pPr>
              <w:tabs>
                <w:tab w:val="decimal" w:pos="792"/>
              </w:tabs>
              <w:spacing w:line="240" w:lineRule="atLeast"/>
              <w:ind w:left="-115" w:right="-101"/>
              <w:rPr>
                <w:rFonts w:cs="Times New Roman"/>
                <w:b/>
                <w:bCs/>
                <w:sz w:val="22"/>
                <w:szCs w:val="22"/>
              </w:rPr>
            </w:pPr>
          </w:p>
        </w:tc>
        <w:tc>
          <w:tcPr>
            <w:tcW w:w="270" w:type="dxa"/>
            <w:shd w:val="clear" w:color="auto" w:fill="auto"/>
          </w:tcPr>
          <w:p w14:paraId="2C4CA29F" w14:textId="77777777" w:rsidR="00E50D9B" w:rsidRPr="004A2B72" w:rsidRDefault="00E50D9B" w:rsidP="00E50D9B">
            <w:pPr>
              <w:tabs>
                <w:tab w:val="decimal" w:pos="792"/>
              </w:tabs>
              <w:spacing w:line="240" w:lineRule="atLeast"/>
              <w:ind w:left="-115" w:right="-101"/>
              <w:rPr>
                <w:rFonts w:cs="Times New Roman"/>
                <w:b/>
                <w:bCs/>
                <w:sz w:val="22"/>
                <w:szCs w:val="22"/>
              </w:rPr>
            </w:pPr>
          </w:p>
        </w:tc>
        <w:tc>
          <w:tcPr>
            <w:tcW w:w="1062" w:type="dxa"/>
            <w:tcBorders>
              <w:top w:val="double" w:sz="4" w:space="0" w:color="auto"/>
            </w:tcBorders>
          </w:tcPr>
          <w:p w14:paraId="13078235" w14:textId="77777777" w:rsidR="00E50D9B" w:rsidRPr="004A2B72" w:rsidRDefault="00E50D9B" w:rsidP="00E50D9B">
            <w:pPr>
              <w:tabs>
                <w:tab w:val="decimal" w:pos="792"/>
              </w:tabs>
              <w:spacing w:line="240" w:lineRule="atLeast"/>
              <w:ind w:left="-115" w:right="-101"/>
              <w:rPr>
                <w:rFonts w:cs="Times New Roman"/>
                <w:sz w:val="22"/>
                <w:szCs w:val="22"/>
              </w:rPr>
            </w:pPr>
          </w:p>
        </w:tc>
        <w:tc>
          <w:tcPr>
            <w:tcW w:w="270" w:type="dxa"/>
          </w:tcPr>
          <w:p w14:paraId="221AF9EE" w14:textId="77777777" w:rsidR="00E50D9B" w:rsidRPr="004A2B72" w:rsidRDefault="00E50D9B" w:rsidP="00E50D9B">
            <w:pPr>
              <w:tabs>
                <w:tab w:val="decimal" w:pos="792"/>
              </w:tabs>
              <w:spacing w:line="240" w:lineRule="atLeast"/>
              <w:ind w:left="-115" w:right="-101"/>
              <w:rPr>
                <w:rFonts w:cs="Times New Roman"/>
                <w:sz w:val="22"/>
                <w:szCs w:val="22"/>
              </w:rPr>
            </w:pPr>
          </w:p>
        </w:tc>
        <w:tc>
          <w:tcPr>
            <w:tcW w:w="1189" w:type="dxa"/>
            <w:tcBorders>
              <w:top w:val="double" w:sz="4" w:space="0" w:color="auto"/>
            </w:tcBorders>
            <w:shd w:val="clear" w:color="auto" w:fill="auto"/>
          </w:tcPr>
          <w:p w14:paraId="7FF2EEA8" w14:textId="77777777" w:rsidR="00E50D9B" w:rsidRPr="004A2B72" w:rsidRDefault="00E50D9B" w:rsidP="00E50D9B">
            <w:pPr>
              <w:tabs>
                <w:tab w:val="decimal" w:pos="899"/>
              </w:tabs>
              <w:spacing w:line="240" w:lineRule="atLeast"/>
              <w:ind w:left="-115" w:right="-101"/>
              <w:rPr>
                <w:rFonts w:cs="Times New Roman"/>
                <w:sz w:val="22"/>
                <w:szCs w:val="22"/>
              </w:rPr>
            </w:pPr>
          </w:p>
        </w:tc>
        <w:tc>
          <w:tcPr>
            <w:tcW w:w="270" w:type="dxa"/>
            <w:shd w:val="clear" w:color="auto" w:fill="auto"/>
          </w:tcPr>
          <w:p w14:paraId="25BAA303" w14:textId="77777777" w:rsidR="00E50D9B" w:rsidRPr="004A2B72" w:rsidRDefault="00E50D9B" w:rsidP="00E50D9B">
            <w:pPr>
              <w:tabs>
                <w:tab w:val="decimal" w:pos="912"/>
              </w:tabs>
              <w:spacing w:line="240" w:lineRule="atLeast"/>
              <w:ind w:left="-115" w:right="-101"/>
              <w:rPr>
                <w:rFonts w:cs="Times New Roman"/>
                <w:b/>
                <w:bCs/>
                <w:sz w:val="22"/>
                <w:szCs w:val="22"/>
              </w:rPr>
            </w:pPr>
          </w:p>
        </w:tc>
        <w:tc>
          <w:tcPr>
            <w:tcW w:w="1260" w:type="dxa"/>
            <w:tcBorders>
              <w:top w:val="double" w:sz="4" w:space="0" w:color="auto"/>
            </w:tcBorders>
            <w:shd w:val="clear" w:color="auto" w:fill="auto"/>
          </w:tcPr>
          <w:p w14:paraId="040C66DC" w14:textId="77777777" w:rsidR="00E50D9B" w:rsidRPr="004A2B72" w:rsidRDefault="00E50D9B" w:rsidP="00E50D9B">
            <w:pPr>
              <w:tabs>
                <w:tab w:val="decimal" w:pos="968"/>
              </w:tabs>
              <w:spacing w:line="240" w:lineRule="atLeast"/>
              <w:ind w:left="-115" w:right="-101"/>
              <w:rPr>
                <w:rFonts w:cs="Times New Roman"/>
                <w:b/>
                <w:bCs/>
                <w:sz w:val="22"/>
                <w:szCs w:val="22"/>
              </w:rPr>
            </w:pPr>
          </w:p>
        </w:tc>
      </w:tr>
      <w:tr w:rsidR="00E50D9B" w:rsidRPr="004A2B72" w14:paraId="6C590D05" w14:textId="77777777" w:rsidTr="00CE3CC6">
        <w:tc>
          <w:tcPr>
            <w:tcW w:w="3060" w:type="dxa"/>
            <w:shd w:val="clear" w:color="auto" w:fill="auto"/>
          </w:tcPr>
          <w:p w14:paraId="32E85B2A" w14:textId="77777777" w:rsidR="00E50D9B" w:rsidRPr="004A2B72" w:rsidRDefault="00E50D9B" w:rsidP="00E50D9B">
            <w:pPr>
              <w:spacing w:line="240" w:lineRule="atLeast"/>
              <w:ind w:right="-218"/>
              <w:rPr>
                <w:rFonts w:cs="Times New Roman"/>
                <w:sz w:val="22"/>
                <w:szCs w:val="22"/>
              </w:rPr>
            </w:pPr>
            <w:r w:rsidRPr="004A2B72">
              <w:rPr>
                <w:rFonts w:cs="Times New Roman"/>
                <w:sz w:val="22"/>
                <w:szCs w:val="22"/>
              </w:rPr>
              <w:t>Owned assets</w:t>
            </w:r>
          </w:p>
        </w:tc>
        <w:tc>
          <w:tcPr>
            <w:tcW w:w="1260" w:type="dxa"/>
            <w:shd w:val="clear" w:color="auto" w:fill="auto"/>
          </w:tcPr>
          <w:p w14:paraId="16FE30A7" w14:textId="0AF6D762" w:rsidR="00E50D9B" w:rsidRPr="004A2B72" w:rsidRDefault="00E50D9B" w:rsidP="00E50D9B">
            <w:pPr>
              <w:tabs>
                <w:tab w:val="decimal" w:pos="912"/>
              </w:tabs>
              <w:spacing w:line="240" w:lineRule="atLeast"/>
              <w:ind w:left="-115" w:right="-101"/>
              <w:rPr>
                <w:rFonts w:cs="Times New Roman"/>
                <w:sz w:val="22"/>
                <w:szCs w:val="22"/>
              </w:rPr>
            </w:pPr>
            <w:r>
              <w:rPr>
                <w:rFonts w:cs="Times New Roman"/>
                <w:sz w:val="22"/>
                <w:szCs w:val="22"/>
              </w:rPr>
              <w:t>378,151</w:t>
            </w:r>
          </w:p>
        </w:tc>
        <w:tc>
          <w:tcPr>
            <w:tcW w:w="236" w:type="dxa"/>
            <w:shd w:val="clear" w:color="auto" w:fill="auto"/>
          </w:tcPr>
          <w:p w14:paraId="309D3AB4" w14:textId="77777777" w:rsidR="00E50D9B" w:rsidRPr="004A2B72" w:rsidRDefault="00E50D9B" w:rsidP="00E50D9B">
            <w:pPr>
              <w:tabs>
                <w:tab w:val="decimal" w:pos="912"/>
              </w:tabs>
              <w:spacing w:line="240" w:lineRule="atLeast"/>
              <w:ind w:left="-115" w:right="-101"/>
              <w:rPr>
                <w:rFonts w:cs="Times New Roman"/>
                <w:sz w:val="22"/>
                <w:szCs w:val="22"/>
              </w:rPr>
            </w:pPr>
          </w:p>
        </w:tc>
        <w:tc>
          <w:tcPr>
            <w:tcW w:w="1294" w:type="dxa"/>
            <w:shd w:val="clear" w:color="auto" w:fill="auto"/>
          </w:tcPr>
          <w:p w14:paraId="1AE1E289" w14:textId="790E5A8E" w:rsidR="00E50D9B" w:rsidRPr="004A2B72" w:rsidRDefault="00E50D9B" w:rsidP="00E50D9B">
            <w:pPr>
              <w:tabs>
                <w:tab w:val="decimal" w:pos="912"/>
              </w:tabs>
              <w:spacing w:line="240" w:lineRule="atLeast"/>
              <w:ind w:left="-115" w:right="-101"/>
              <w:rPr>
                <w:rFonts w:cs="Times New Roman"/>
                <w:sz w:val="22"/>
                <w:szCs w:val="22"/>
              </w:rPr>
            </w:pPr>
            <w:r>
              <w:rPr>
                <w:rFonts w:cs="Times New Roman"/>
                <w:sz w:val="22"/>
                <w:szCs w:val="22"/>
              </w:rPr>
              <w:t>287,477</w:t>
            </w:r>
          </w:p>
        </w:tc>
        <w:tc>
          <w:tcPr>
            <w:tcW w:w="270" w:type="dxa"/>
            <w:shd w:val="clear" w:color="auto" w:fill="auto"/>
          </w:tcPr>
          <w:p w14:paraId="66BC5EC2" w14:textId="77777777" w:rsidR="00E50D9B" w:rsidRPr="004A2B72" w:rsidRDefault="00E50D9B" w:rsidP="00E50D9B">
            <w:pPr>
              <w:tabs>
                <w:tab w:val="decimal" w:pos="912"/>
              </w:tabs>
              <w:spacing w:line="240" w:lineRule="atLeast"/>
              <w:ind w:left="-115" w:right="-101"/>
              <w:rPr>
                <w:rFonts w:cs="Times New Roman"/>
                <w:sz w:val="22"/>
                <w:szCs w:val="22"/>
              </w:rPr>
            </w:pPr>
          </w:p>
        </w:tc>
        <w:tc>
          <w:tcPr>
            <w:tcW w:w="1050" w:type="dxa"/>
            <w:shd w:val="clear" w:color="auto" w:fill="auto"/>
          </w:tcPr>
          <w:p w14:paraId="638C3322" w14:textId="07E6A891" w:rsidR="00E50D9B" w:rsidRPr="004A2B72" w:rsidRDefault="00E50D9B" w:rsidP="00E50D9B">
            <w:pPr>
              <w:tabs>
                <w:tab w:val="decimal" w:pos="826"/>
              </w:tabs>
              <w:spacing w:line="240" w:lineRule="atLeast"/>
              <w:ind w:left="-115" w:right="-101"/>
              <w:rPr>
                <w:rFonts w:cs="Times New Roman"/>
                <w:sz w:val="22"/>
                <w:szCs w:val="22"/>
              </w:rPr>
            </w:pPr>
            <w:r>
              <w:rPr>
                <w:rFonts w:cs="Times New Roman"/>
                <w:sz w:val="22"/>
                <w:szCs w:val="22"/>
              </w:rPr>
              <w:t>132,483</w:t>
            </w:r>
          </w:p>
        </w:tc>
        <w:tc>
          <w:tcPr>
            <w:tcW w:w="270" w:type="dxa"/>
            <w:shd w:val="clear" w:color="auto" w:fill="auto"/>
          </w:tcPr>
          <w:p w14:paraId="14928675" w14:textId="77777777" w:rsidR="00E50D9B" w:rsidRPr="004A2B72" w:rsidRDefault="00E50D9B" w:rsidP="00E50D9B">
            <w:pPr>
              <w:tabs>
                <w:tab w:val="decimal" w:pos="912"/>
              </w:tabs>
              <w:spacing w:line="240" w:lineRule="atLeast"/>
              <w:ind w:left="-115" w:right="-101"/>
              <w:rPr>
                <w:rFonts w:cs="Times New Roman"/>
                <w:sz w:val="22"/>
                <w:szCs w:val="22"/>
              </w:rPr>
            </w:pPr>
          </w:p>
        </w:tc>
        <w:tc>
          <w:tcPr>
            <w:tcW w:w="1323" w:type="dxa"/>
            <w:shd w:val="clear" w:color="auto" w:fill="auto"/>
          </w:tcPr>
          <w:p w14:paraId="543CE795" w14:textId="6515E5EA" w:rsidR="00E50D9B" w:rsidRPr="004A2B72" w:rsidRDefault="00E50D9B" w:rsidP="00E50D9B">
            <w:pPr>
              <w:tabs>
                <w:tab w:val="decimal" w:pos="912"/>
              </w:tabs>
              <w:spacing w:line="240" w:lineRule="atLeast"/>
              <w:ind w:left="-115" w:right="-101"/>
              <w:rPr>
                <w:rFonts w:cs="Times New Roman"/>
                <w:sz w:val="22"/>
                <w:szCs w:val="22"/>
              </w:rPr>
            </w:pPr>
            <w:r>
              <w:rPr>
                <w:rFonts w:cs="Times New Roman"/>
                <w:sz w:val="22"/>
                <w:szCs w:val="22"/>
              </w:rPr>
              <w:t>6,</w:t>
            </w:r>
            <w:r w:rsidR="00286561">
              <w:rPr>
                <w:rFonts w:cs="Times New Roman"/>
                <w:sz w:val="22"/>
                <w:szCs w:val="22"/>
              </w:rPr>
              <w:t>450</w:t>
            </w:r>
          </w:p>
        </w:tc>
        <w:tc>
          <w:tcPr>
            <w:tcW w:w="270" w:type="dxa"/>
            <w:shd w:val="clear" w:color="auto" w:fill="auto"/>
          </w:tcPr>
          <w:p w14:paraId="3F8D17FF" w14:textId="77777777" w:rsidR="00E50D9B" w:rsidRPr="004A2B72" w:rsidRDefault="00E50D9B" w:rsidP="00E50D9B">
            <w:pPr>
              <w:tabs>
                <w:tab w:val="decimal" w:pos="912"/>
              </w:tabs>
              <w:spacing w:line="240" w:lineRule="atLeast"/>
              <w:ind w:left="-115" w:right="-101"/>
              <w:rPr>
                <w:rFonts w:cs="Times New Roman"/>
                <w:sz w:val="22"/>
                <w:szCs w:val="22"/>
              </w:rPr>
            </w:pPr>
          </w:p>
        </w:tc>
        <w:tc>
          <w:tcPr>
            <w:tcW w:w="1136" w:type="dxa"/>
            <w:shd w:val="clear" w:color="auto" w:fill="auto"/>
          </w:tcPr>
          <w:p w14:paraId="22DE5573" w14:textId="48091B9E" w:rsidR="00E50D9B" w:rsidRPr="004A2B72" w:rsidRDefault="00E50D9B" w:rsidP="00E50D9B">
            <w:pPr>
              <w:tabs>
                <w:tab w:val="decimal" w:pos="792"/>
              </w:tabs>
              <w:spacing w:line="240" w:lineRule="atLeast"/>
              <w:ind w:left="-115" w:right="-101"/>
              <w:rPr>
                <w:rFonts w:cs="Times New Roman"/>
                <w:sz w:val="22"/>
                <w:szCs w:val="22"/>
              </w:rPr>
            </w:pPr>
            <w:r>
              <w:rPr>
                <w:rFonts w:cs="Times New Roman"/>
                <w:sz w:val="22"/>
                <w:szCs w:val="22"/>
              </w:rPr>
              <w:t>637</w:t>
            </w:r>
          </w:p>
        </w:tc>
        <w:tc>
          <w:tcPr>
            <w:tcW w:w="270" w:type="dxa"/>
            <w:shd w:val="clear" w:color="auto" w:fill="auto"/>
          </w:tcPr>
          <w:p w14:paraId="4680DF04" w14:textId="77777777" w:rsidR="00E50D9B" w:rsidRPr="004A2B72" w:rsidRDefault="00E50D9B" w:rsidP="00E50D9B">
            <w:pPr>
              <w:tabs>
                <w:tab w:val="decimal" w:pos="792"/>
              </w:tabs>
              <w:spacing w:line="240" w:lineRule="atLeast"/>
              <w:ind w:left="-115" w:right="-101"/>
              <w:rPr>
                <w:rFonts w:cs="Times New Roman"/>
                <w:sz w:val="22"/>
                <w:szCs w:val="22"/>
              </w:rPr>
            </w:pPr>
          </w:p>
        </w:tc>
        <w:tc>
          <w:tcPr>
            <w:tcW w:w="1062" w:type="dxa"/>
          </w:tcPr>
          <w:p w14:paraId="58F865CF" w14:textId="24AA3062" w:rsidR="00E50D9B" w:rsidRPr="004A2B72" w:rsidRDefault="00E50D9B" w:rsidP="00E50D9B">
            <w:pPr>
              <w:tabs>
                <w:tab w:val="decimal" w:pos="792"/>
              </w:tabs>
              <w:spacing w:line="240" w:lineRule="atLeast"/>
              <w:ind w:left="-115" w:right="-101"/>
              <w:rPr>
                <w:rFonts w:cs="Times New Roman"/>
                <w:sz w:val="22"/>
                <w:szCs w:val="22"/>
              </w:rPr>
            </w:pPr>
            <w:r>
              <w:rPr>
                <w:rFonts w:cs="Times New Roman"/>
                <w:sz w:val="22"/>
                <w:szCs w:val="22"/>
              </w:rPr>
              <w:t>43,954</w:t>
            </w:r>
          </w:p>
        </w:tc>
        <w:tc>
          <w:tcPr>
            <w:tcW w:w="270" w:type="dxa"/>
          </w:tcPr>
          <w:p w14:paraId="4C66895F" w14:textId="77777777" w:rsidR="00E50D9B" w:rsidRPr="004A2B72" w:rsidRDefault="00E50D9B" w:rsidP="00E50D9B">
            <w:pPr>
              <w:tabs>
                <w:tab w:val="decimal" w:pos="792"/>
              </w:tabs>
              <w:spacing w:line="240" w:lineRule="atLeast"/>
              <w:ind w:left="-115" w:right="-101"/>
              <w:rPr>
                <w:rFonts w:cs="Times New Roman"/>
                <w:sz w:val="22"/>
                <w:szCs w:val="22"/>
              </w:rPr>
            </w:pPr>
          </w:p>
        </w:tc>
        <w:tc>
          <w:tcPr>
            <w:tcW w:w="1189" w:type="dxa"/>
            <w:shd w:val="clear" w:color="auto" w:fill="auto"/>
          </w:tcPr>
          <w:p w14:paraId="14B0CCD1" w14:textId="66425641" w:rsidR="00E50D9B" w:rsidRPr="004A2B72" w:rsidRDefault="00E50D9B" w:rsidP="00E50D9B">
            <w:pPr>
              <w:tabs>
                <w:tab w:val="decimal" w:pos="899"/>
              </w:tabs>
              <w:spacing w:line="240" w:lineRule="atLeast"/>
              <w:ind w:left="-115" w:right="-101"/>
              <w:rPr>
                <w:rFonts w:cs="Times New Roman"/>
                <w:sz w:val="22"/>
                <w:szCs w:val="22"/>
              </w:rPr>
            </w:pPr>
            <w:r>
              <w:rPr>
                <w:rFonts w:cs="Times New Roman"/>
                <w:sz w:val="22"/>
                <w:szCs w:val="22"/>
              </w:rPr>
              <w:t>40,101</w:t>
            </w:r>
          </w:p>
        </w:tc>
        <w:tc>
          <w:tcPr>
            <w:tcW w:w="270" w:type="dxa"/>
            <w:shd w:val="clear" w:color="auto" w:fill="auto"/>
          </w:tcPr>
          <w:p w14:paraId="5DAE3674" w14:textId="77777777" w:rsidR="00E50D9B" w:rsidRPr="004A2B72" w:rsidRDefault="00E50D9B" w:rsidP="00E50D9B">
            <w:pPr>
              <w:tabs>
                <w:tab w:val="decimal" w:pos="912"/>
              </w:tabs>
              <w:spacing w:line="240" w:lineRule="atLeast"/>
              <w:ind w:left="-115" w:right="-101"/>
              <w:rPr>
                <w:rFonts w:cs="Times New Roman"/>
                <w:sz w:val="22"/>
                <w:szCs w:val="22"/>
              </w:rPr>
            </w:pPr>
          </w:p>
        </w:tc>
        <w:tc>
          <w:tcPr>
            <w:tcW w:w="1260" w:type="dxa"/>
            <w:shd w:val="clear" w:color="auto" w:fill="auto"/>
          </w:tcPr>
          <w:p w14:paraId="7F6BF9BF" w14:textId="6D79A668" w:rsidR="00E50D9B" w:rsidRPr="004A2B72" w:rsidRDefault="00E50D9B" w:rsidP="00E50D9B">
            <w:pPr>
              <w:tabs>
                <w:tab w:val="decimal" w:pos="968"/>
              </w:tabs>
              <w:spacing w:line="240" w:lineRule="atLeast"/>
              <w:ind w:left="-115" w:right="-101"/>
              <w:rPr>
                <w:rFonts w:cs="Times New Roman"/>
                <w:sz w:val="22"/>
                <w:szCs w:val="22"/>
              </w:rPr>
            </w:pPr>
            <w:r>
              <w:rPr>
                <w:rFonts w:cs="Times New Roman"/>
                <w:sz w:val="22"/>
                <w:szCs w:val="22"/>
              </w:rPr>
              <w:t>889,</w:t>
            </w:r>
            <w:r w:rsidR="00114419">
              <w:rPr>
                <w:rFonts w:cs="Times New Roman"/>
                <w:sz w:val="22"/>
                <w:szCs w:val="22"/>
              </w:rPr>
              <w:t>2</w:t>
            </w:r>
            <w:r w:rsidR="00286561">
              <w:rPr>
                <w:rFonts w:cs="Times New Roman"/>
                <w:sz w:val="22"/>
                <w:szCs w:val="22"/>
              </w:rPr>
              <w:t>53</w:t>
            </w:r>
          </w:p>
        </w:tc>
      </w:tr>
      <w:tr w:rsidR="00E50D9B" w:rsidRPr="004A2B72" w14:paraId="53B76C8C" w14:textId="77777777" w:rsidTr="00CE3CC6">
        <w:tc>
          <w:tcPr>
            <w:tcW w:w="3060" w:type="dxa"/>
            <w:shd w:val="clear" w:color="auto" w:fill="auto"/>
          </w:tcPr>
          <w:p w14:paraId="2F5563BE" w14:textId="242F5509" w:rsidR="00E50D9B" w:rsidRPr="004A2B72" w:rsidRDefault="00E50D9B" w:rsidP="00E50D9B">
            <w:pPr>
              <w:spacing w:line="240" w:lineRule="atLeast"/>
              <w:ind w:right="-218"/>
              <w:rPr>
                <w:rFonts w:cs="Times New Roman"/>
                <w:sz w:val="22"/>
                <w:szCs w:val="22"/>
              </w:rPr>
            </w:pPr>
            <w:r w:rsidRPr="009250EA">
              <w:rPr>
                <w:rFonts w:cs="Times New Roman"/>
                <w:sz w:val="22"/>
                <w:szCs w:val="22"/>
              </w:rPr>
              <w:t>Right-of-use assets</w:t>
            </w:r>
          </w:p>
        </w:tc>
        <w:tc>
          <w:tcPr>
            <w:tcW w:w="1260" w:type="dxa"/>
            <w:tcBorders>
              <w:bottom w:val="single" w:sz="4" w:space="0" w:color="auto"/>
            </w:tcBorders>
            <w:shd w:val="clear" w:color="auto" w:fill="auto"/>
          </w:tcPr>
          <w:p w14:paraId="79E02B4A" w14:textId="3AB18C3D" w:rsidR="00E50D9B" w:rsidRPr="004A2B72" w:rsidRDefault="00E50D9B" w:rsidP="00E50D9B">
            <w:pPr>
              <w:tabs>
                <w:tab w:val="decimal" w:pos="912"/>
              </w:tabs>
              <w:spacing w:line="240" w:lineRule="atLeast"/>
              <w:ind w:left="-115" w:right="-101"/>
              <w:rPr>
                <w:rFonts w:cs="Times New Roman"/>
                <w:sz w:val="22"/>
                <w:szCs w:val="22"/>
              </w:rPr>
            </w:pPr>
            <w:r>
              <w:rPr>
                <w:rFonts w:cs="Times New Roman"/>
                <w:sz w:val="22"/>
                <w:szCs w:val="22"/>
              </w:rPr>
              <w:t>-</w:t>
            </w:r>
          </w:p>
        </w:tc>
        <w:tc>
          <w:tcPr>
            <w:tcW w:w="236" w:type="dxa"/>
            <w:shd w:val="clear" w:color="auto" w:fill="auto"/>
          </w:tcPr>
          <w:p w14:paraId="27E9A9B9" w14:textId="77777777" w:rsidR="00E50D9B" w:rsidRPr="004A2B72" w:rsidRDefault="00E50D9B" w:rsidP="00E50D9B">
            <w:pPr>
              <w:tabs>
                <w:tab w:val="decimal" w:pos="912"/>
              </w:tabs>
              <w:spacing w:line="240" w:lineRule="atLeast"/>
              <w:ind w:left="-115" w:right="-101"/>
              <w:rPr>
                <w:rFonts w:cs="Times New Roman"/>
                <w:sz w:val="22"/>
                <w:szCs w:val="22"/>
              </w:rPr>
            </w:pPr>
          </w:p>
        </w:tc>
        <w:tc>
          <w:tcPr>
            <w:tcW w:w="1294" w:type="dxa"/>
            <w:tcBorders>
              <w:bottom w:val="single" w:sz="4" w:space="0" w:color="auto"/>
            </w:tcBorders>
            <w:shd w:val="clear" w:color="auto" w:fill="auto"/>
          </w:tcPr>
          <w:p w14:paraId="4A20F127" w14:textId="2BAE4A3A" w:rsidR="00E50D9B" w:rsidRPr="004A2B72" w:rsidRDefault="00E50D9B" w:rsidP="00E50D9B">
            <w:pPr>
              <w:tabs>
                <w:tab w:val="decimal" w:pos="912"/>
              </w:tabs>
              <w:spacing w:line="240" w:lineRule="atLeast"/>
              <w:ind w:left="-115" w:right="-101"/>
              <w:rPr>
                <w:rFonts w:cs="Times New Roman"/>
                <w:sz w:val="22"/>
                <w:szCs w:val="22"/>
              </w:rPr>
            </w:pPr>
            <w:r>
              <w:rPr>
                <w:rFonts w:cs="Times New Roman"/>
                <w:sz w:val="22"/>
                <w:szCs w:val="22"/>
              </w:rPr>
              <w:t>74,140</w:t>
            </w:r>
          </w:p>
        </w:tc>
        <w:tc>
          <w:tcPr>
            <w:tcW w:w="270" w:type="dxa"/>
            <w:shd w:val="clear" w:color="auto" w:fill="auto"/>
          </w:tcPr>
          <w:p w14:paraId="6CD041ED" w14:textId="77777777" w:rsidR="00E50D9B" w:rsidRPr="004A2B72" w:rsidRDefault="00E50D9B" w:rsidP="00E50D9B">
            <w:pPr>
              <w:tabs>
                <w:tab w:val="decimal" w:pos="912"/>
              </w:tabs>
              <w:spacing w:line="240" w:lineRule="atLeast"/>
              <w:ind w:left="-115" w:right="-101"/>
              <w:rPr>
                <w:rFonts w:cs="Times New Roman"/>
                <w:sz w:val="22"/>
                <w:szCs w:val="22"/>
              </w:rPr>
            </w:pPr>
          </w:p>
        </w:tc>
        <w:tc>
          <w:tcPr>
            <w:tcW w:w="1050" w:type="dxa"/>
            <w:tcBorders>
              <w:bottom w:val="single" w:sz="4" w:space="0" w:color="auto"/>
            </w:tcBorders>
            <w:shd w:val="clear" w:color="auto" w:fill="auto"/>
          </w:tcPr>
          <w:p w14:paraId="0C7E1C5C" w14:textId="36DD74E2" w:rsidR="00E50D9B" w:rsidRPr="004A2B72" w:rsidRDefault="00E50D9B" w:rsidP="00E50D9B">
            <w:pPr>
              <w:tabs>
                <w:tab w:val="decimal" w:pos="826"/>
              </w:tabs>
              <w:spacing w:line="240" w:lineRule="atLeast"/>
              <w:ind w:left="-115" w:right="-101"/>
              <w:rPr>
                <w:rFonts w:cs="Times New Roman"/>
                <w:sz w:val="22"/>
                <w:szCs w:val="22"/>
              </w:rPr>
            </w:pPr>
            <w:r>
              <w:rPr>
                <w:rFonts w:cs="Times New Roman"/>
                <w:sz w:val="22"/>
                <w:szCs w:val="22"/>
              </w:rPr>
              <w:t>-</w:t>
            </w:r>
          </w:p>
        </w:tc>
        <w:tc>
          <w:tcPr>
            <w:tcW w:w="270" w:type="dxa"/>
            <w:shd w:val="clear" w:color="auto" w:fill="auto"/>
          </w:tcPr>
          <w:p w14:paraId="5D12A141" w14:textId="77777777" w:rsidR="00E50D9B" w:rsidRPr="004A2B72" w:rsidRDefault="00E50D9B" w:rsidP="00E50D9B">
            <w:pPr>
              <w:tabs>
                <w:tab w:val="decimal" w:pos="912"/>
              </w:tabs>
              <w:spacing w:line="240" w:lineRule="atLeast"/>
              <w:ind w:left="-115" w:right="-101"/>
              <w:rPr>
                <w:rFonts w:cs="Times New Roman"/>
                <w:sz w:val="22"/>
                <w:szCs w:val="22"/>
              </w:rPr>
            </w:pPr>
          </w:p>
        </w:tc>
        <w:tc>
          <w:tcPr>
            <w:tcW w:w="1323" w:type="dxa"/>
            <w:tcBorders>
              <w:bottom w:val="single" w:sz="4" w:space="0" w:color="auto"/>
            </w:tcBorders>
            <w:shd w:val="clear" w:color="auto" w:fill="auto"/>
          </w:tcPr>
          <w:p w14:paraId="2EC11E6B" w14:textId="444B3AC4" w:rsidR="00E50D9B" w:rsidRPr="004A2B72" w:rsidRDefault="00114419" w:rsidP="00114419">
            <w:pPr>
              <w:tabs>
                <w:tab w:val="decimal" w:pos="912"/>
              </w:tabs>
              <w:spacing w:line="240" w:lineRule="atLeast"/>
              <w:ind w:right="-101"/>
              <w:rPr>
                <w:rFonts w:cs="Times New Roman"/>
                <w:sz w:val="22"/>
                <w:szCs w:val="22"/>
              </w:rPr>
            </w:pPr>
            <w:r>
              <w:rPr>
                <w:rFonts w:cs="Times New Roman"/>
                <w:sz w:val="22"/>
                <w:szCs w:val="22"/>
              </w:rPr>
              <w:t>2</w:t>
            </w:r>
            <w:r w:rsidR="00286561">
              <w:rPr>
                <w:rFonts w:cs="Times New Roman"/>
                <w:sz w:val="22"/>
                <w:szCs w:val="22"/>
              </w:rPr>
              <w:t>40</w:t>
            </w:r>
          </w:p>
        </w:tc>
        <w:tc>
          <w:tcPr>
            <w:tcW w:w="270" w:type="dxa"/>
            <w:shd w:val="clear" w:color="auto" w:fill="auto"/>
          </w:tcPr>
          <w:p w14:paraId="41B8C69D" w14:textId="77777777" w:rsidR="00E50D9B" w:rsidRPr="004A2B72" w:rsidRDefault="00E50D9B" w:rsidP="00E50D9B">
            <w:pPr>
              <w:tabs>
                <w:tab w:val="decimal" w:pos="912"/>
              </w:tabs>
              <w:spacing w:line="240" w:lineRule="atLeast"/>
              <w:ind w:left="-115" w:right="-101"/>
              <w:rPr>
                <w:rFonts w:cs="Times New Roman"/>
                <w:sz w:val="22"/>
                <w:szCs w:val="22"/>
              </w:rPr>
            </w:pPr>
          </w:p>
        </w:tc>
        <w:tc>
          <w:tcPr>
            <w:tcW w:w="1136" w:type="dxa"/>
            <w:tcBorders>
              <w:bottom w:val="single" w:sz="4" w:space="0" w:color="auto"/>
            </w:tcBorders>
            <w:shd w:val="clear" w:color="auto" w:fill="auto"/>
          </w:tcPr>
          <w:p w14:paraId="68A84368" w14:textId="6BB2318A" w:rsidR="00E50D9B" w:rsidRPr="004A2B72" w:rsidRDefault="00E50D9B" w:rsidP="00E50D9B">
            <w:pPr>
              <w:tabs>
                <w:tab w:val="decimal" w:pos="792"/>
              </w:tabs>
              <w:spacing w:line="240" w:lineRule="atLeast"/>
              <w:ind w:left="-115" w:right="-101"/>
              <w:rPr>
                <w:rFonts w:cs="Times New Roman"/>
                <w:sz w:val="22"/>
                <w:szCs w:val="22"/>
              </w:rPr>
            </w:pPr>
            <w:r>
              <w:rPr>
                <w:rFonts w:cs="Times New Roman"/>
                <w:sz w:val="22"/>
                <w:szCs w:val="22"/>
              </w:rPr>
              <w:t>4,929</w:t>
            </w:r>
          </w:p>
        </w:tc>
        <w:tc>
          <w:tcPr>
            <w:tcW w:w="270" w:type="dxa"/>
            <w:shd w:val="clear" w:color="auto" w:fill="auto"/>
          </w:tcPr>
          <w:p w14:paraId="1A2EECD6" w14:textId="77777777" w:rsidR="00E50D9B" w:rsidRPr="004A2B72" w:rsidRDefault="00E50D9B" w:rsidP="00E50D9B">
            <w:pPr>
              <w:tabs>
                <w:tab w:val="decimal" w:pos="792"/>
              </w:tabs>
              <w:spacing w:line="240" w:lineRule="atLeast"/>
              <w:ind w:left="-115" w:right="-101"/>
              <w:rPr>
                <w:rFonts w:cs="Times New Roman"/>
                <w:sz w:val="22"/>
                <w:szCs w:val="22"/>
              </w:rPr>
            </w:pPr>
          </w:p>
        </w:tc>
        <w:tc>
          <w:tcPr>
            <w:tcW w:w="1062" w:type="dxa"/>
            <w:tcBorders>
              <w:bottom w:val="single" w:sz="4" w:space="0" w:color="auto"/>
            </w:tcBorders>
          </w:tcPr>
          <w:p w14:paraId="1540917B" w14:textId="300EE07E" w:rsidR="00E50D9B" w:rsidRPr="004A2B72" w:rsidRDefault="00E50D9B" w:rsidP="00E50D9B">
            <w:pPr>
              <w:tabs>
                <w:tab w:val="decimal" w:pos="792"/>
              </w:tabs>
              <w:spacing w:line="240" w:lineRule="atLeast"/>
              <w:ind w:left="-115" w:right="-101"/>
              <w:rPr>
                <w:rFonts w:cs="Times New Roman"/>
                <w:sz w:val="22"/>
                <w:szCs w:val="22"/>
              </w:rPr>
            </w:pPr>
            <w:r>
              <w:rPr>
                <w:rFonts w:cs="Times New Roman"/>
                <w:sz w:val="22"/>
                <w:szCs w:val="22"/>
              </w:rPr>
              <w:t>-</w:t>
            </w:r>
          </w:p>
        </w:tc>
        <w:tc>
          <w:tcPr>
            <w:tcW w:w="270" w:type="dxa"/>
          </w:tcPr>
          <w:p w14:paraId="6919D6F3" w14:textId="77777777" w:rsidR="00E50D9B" w:rsidRPr="004A2B72" w:rsidRDefault="00E50D9B" w:rsidP="00E50D9B">
            <w:pPr>
              <w:tabs>
                <w:tab w:val="decimal" w:pos="792"/>
              </w:tabs>
              <w:spacing w:line="240" w:lineRule="atLeast"/>
              <w:ind w:left="-115" w:right="-101"/>
              <w:rPr>
                <w:rFonts w:cs="Times New Roman"/>
                <w:sz w:val="22"/>
                <w:szCs w:val="22"/>
              </w:rPr>
            </w:pPr>
          </w:p>
        </w:tc>
        <w:tc>
          <w:tcPr>
            <w:tcW w:w="1189" w:type="dxa"/>
            <w:tcBorders>
              <w:bottom w:val="single" w:sz="4" w:space="0" w:color="auto"/>
            </w:tcBorders>
            <w:shd w:val="clear" w:color="auto" w:fill="auto"/>
          </w:tcPr>
          <w:p w14:paraId="1F581C1E" w14:textId="19F3FC0B" w:rsidR="00E50D9B" w:rsidRPr="004A2B72" w:rsidRDefault="00E50D9B" w:rsidP="00E50D9B">
            <w:pPr>
              <w:tabs>
                <w:tab w:val="decimal" w:pos="899"/>
              </w:tabs>
              <w:spacing w:line="240" w:lineRule="atLeast"/>
              <w:ind w:left="-115" w:right="-101"/>
              <w:rPr>
                <w:rFonts w:cs="Times New Roman"/>
                <w:sz w:val="22"/>
                <w:szCs w:val="22"/>
              </w:rPr>
            </w:pPr>
            <w:r>
              <w:rPr>
                <w:rFonts w:cs="Times New Roman"/>
                <w:sz w:val="22"/>
                <w:szCs w:val="22"/>
              </w:rPr>
              <w:t>-</w:t>
            </w:r>
          </w:p>
        </w:tc>
        <w:tc>
          <w:tcPr>
            <w:tcW w:w="270" w:type="dxa"/>
            <w:shd w:val="clear" w:color="auto" w:fill="auto"/>
          </w:tcPr>
          <w:p w14:paraId="123B7DB3" w14:textId="77777777" w:rsidR="00E50D9B" w:rsidRPr="004A2B72" w:rsidRDefault="00E50D9B" w:rsidP="00E50D9B">
            <w:pPr>
              <w:tabs>
                <w:tab w:val="decimal" w:pos="912"/>
              </w:tabs>
              <w:spacing w:line="240" w:lineRule="atLeast"/>
              <w:ind w:left="-115" w:right="-101"/>
              <w:rPr>
                <w:rFonts w:cs="Times New Roman"/>
                <w:sz w:val="22"/>
                <w:szCs w:val="22"/>
              </w:rPr>
            </w:pPr>
          </w:p>
        </w:tc>
        <w:tc>
          <w:tcPr>
            <w:tcW w:w="1260" w:type="dxa"/>
            <w:tcBorders>
              <w:bottom w:val="single" w:sz="4" w:space="0" w:color="auto"/>
            </w:tcBorders>
            <w:shd w:val="clear" w:color="auto" w:fill="auto"/>
          </w:tcPr>
          <w:p w14:paraId="497496FE" w14:textId="617AA86D" w:rsidR="00E50D9B" w:rsidRPr="004A2B72" w:rsidRDefault="00E50D9B" w:rsidP="00E50D9B">
            <w:pPr>
              <w:tabs>
                <w:tab w:val="decimal" w:pos="968"/>
              </w:tabs>
              <w:spacing w:line="240" w:lineRule="atLeast"/>
              <w:ind w:left="239" w:right="-18"/>
              <w:rPr>
                <w:rFonts w:cs="Times New Roman"/>
                <w:sz w:val="22"/>
                <w:szCs w:val="22"/>
                <w:cs/>
              </w:rPr>
            </w:pPr>
            <w:r>
              <w:rPr>
                <w:rFonts w:cs="Times New Roman"/>
                <w:sz w:val="22"/>
                <w:szCs w:val="22"/>
              </w:rPr>
              <w:t>79,</w:t>
            </w:r>
            <w:r w:rsidR="00114419">
              <w:rPr>
                <w:rFonts w:cs="Times New Roman"/>
                <w:sz w:val="22"/>
                <w:szCs w:val="22"/>
              </w:rPr>
              <w:t>3</w:t>
            </w:r>
            <w:r w:rsidR="00286561">
              <w:rPr>
                <w:rFonts w:cs="Times New Roman"/>
                <w:sz w:val="22"/>
                <w:szCs w:val="22"/>
              </w:rPr>
              <w:t>09</w:t>
            </w:r>
          </w:p>
        </w:tc>
      </w:tr>
      <w:tr w:rsidR="00E50D9B" w:rsidRPr="004A2B72" w14:paraId="1DB59ED0" w14:textId="77777777" w:rsidTr="00CE3CC6">
        <w:tc>
          <w:tcPr>
            <w:tcW w:w="3060" w:type="dxa"/>
            <w:shd w:val="clear" w:color="auto" w:fill="auto"/>
          </w:tcPr>
          <w:p w14:paraId="3ECC083B" w14:textId="77777777" w:rsidR="00E50D9B" w:rsidRPr="004A2B72" w:rsidRDefault="00E50D9B" w:rsidP="00E50D9B">
            <w:pPr>
              <w:spacing w:line="240" w:lineRule="atLeast"/>
              <w:ind w:right="-218"/>
              <w:rPr>
                <w:rFonts w:cs="Times New Roman"/>
                <w:b/>
                <w:bCs/>
                <w:sz w:val="22"/>
                <w:szCs w:val="22"/>
              </w:rPr>
            </w:pPr>
          </w:p>
        </w:tc>
        <w:tc>
          <w:tcPr>
            <w:tcW w:w="1260" w:type="dxa"/>
            <w:tcBorders>
              <w:top w:val="single" w:sz="4" w:space="0" w:color="auto"/>
              <w:bottom w:val="double" w:sz="4" w:space="0" w:color="auto"/>
            </w:tcBorders>
            <w:shd w:val="clear" w:color="auto" w:fill="auto"/>
          </w:tcPr>
          <w:p w14:paraId="3464A350" w14:textId="18FA5B84" w:rsidR="00E50D9B" w:rsidRPr="004A2B72" w:rsidRDefault="00E50D9B" w:rsidP="00E50D9B">
            <w:pPr>
              <w:tabs>
                <w:tab w:val="decimal" w:pos="912"/>
              </w:tabs>
              <w:spacing w:line="240" w:lineRule="atLeast"/>
              <w:ind w:left="-115" w:right="-101"/>
              <w:rPr>
                <w:rFonts w:cs="Times New Roman"/>
                <w:b/>
                <w:bCs/>
                <w:sz w:val="22"/>
                <w:szCs w:val="22"/>
              </w:rPr>
            </w:pPr>
            <w:r>
              <w:rPr>
                <w:rFonts w:cs="Times New Roman"/>
                <w:b/>
                <w:bCs/>
                <w:sz w:val="22"/>
                <w:szCs w:val="22"/>
              </w:rPr>
              <w:t>378,151</w:t>
            </w:r>
          </w:p>
        </w:tc>
        <w:tc>
          <w:tcPr>
            <w:tcW w:w="236" w:type="dxa"/>
            <w:shd w:val="clear" w:color="auto" w:fill="auto"/>
          </w:tcPr>
          <w:p w14:paraId="13DA12C6" w14:textId="77777777" w:rsidR="00E50D9B" w:rsidRPr="004A2B72" w:rsidRDefault="00E50D9B" w:rsidP="00E50D9B">
            <w:pPr>
              <w:tabs>
                <w:tab w:val="decimal" w:pos="912"/>
              </w:tabs>
              <w:spacing w:line="240" w:lineRule="atLeast"/>
              <w:ind w:left="-115" w:right="-101"/>
              <w:rPr>
                <w:rFonts w:cs="Times New Roman"/>
                <w:b/>
                <w:bCs/>
                <w:sz w:val="22"/>
                <w:szCs w:val="22"/>
              </w:rPr>
            </w:pPr>
          </w:p>
        </w:tc>
        <w:tc>
          <w:tcPr>
            <w:tcW w:w="1294" w:type="dxa"/>
            <w:tcBorders>
              <w:top w:val="single" w:sz="4" w:space="0" w:color="auto"/>
              <w:bottom w:val="double" w:sz="4" w:space="0" w:color="auto"/>
            </w:tcBorders>
            <w:shd w:val="clear" w:color="auto" w:fill="auto"/>
          </w:tcPr>
          <w:p w14:paraId="300F002F" w14:textId="168077A3" w:rsidR="00E50D9B" w:rsidRPr="004A2B72" w:rsidRDefault="00E50D9B" w:rsidP="00E50D9B">
            <w:pPr>
              <w:tabs>
                <w:tab w:val="decimal" w:pos="912"/>
              </w:tabs>
              <w:spacing w:line="240" w:lineRule="atLeast"/>
              <w:ind w:left="-115" w:right="-101"/>
              <w:rPr>
                <w:rFonts w:cs="Times New Roman"/>
                <w:b/>
                <w:bCs/>
                <w:sz w:val="22"/>
                <w:szCs w:val="22"/>
              </w:rPr>
            </w:pPr>
            <w:r>
              <w:rPr>
                <w:rFonts w:cs="Times New Roman"/>
                <w:b/>
                <w:bCs/>
                <w:sz w:val="22"/>
                <w:szCs w:val="22"/>
              </w:rPr>
              <w:t>361,617</w:t>
            </w:r>
          </w:p>
        </w:tc>
        <w:tc>
          <w:tcPr>
            <w:tcW w:w="270" w:type="dxa"/>
            <w:shd w:val="clear" w:color="auto" w:fill="auto"/>
          </w:tcPr>
          <w:p w14:paraId="4A86E523" w14:textId="77777777" w:rsidR="00E50D9B" w:rsidRPr="004A2B72" w:rsidRDefault="00E50D9B" w:rsidP="00E50D9B">
            <w:pPr>
              <w:tabs>
                <w:tab w:val="decimal" w:pos="912"/>
              </w:tabs>
              <w:spacing w:line="240" w:lineRule="atLeast"/>
              <w:ind w:left="-115" w:right="-101"/>
              <w:rPr>
                <w:rFonts w:cs="Times New Roman"/>
                <w:b/>
                <w:bCs/>
                <w:sz w:val="22"/>
                <w:szCs w:val="22"/>
              </w:rPr>
            </w:pPr>
          </w:p>
        </w:tc>
        <w:tc>
          <w:tcPr>
            <w:tcW w:w="1050" w:type="dxa"/>
            <w:tcBorders>
              <w:top w:val="single" w:sz="4" w:space="0" w:color="auto"/>
              <w:bottom w:val="double" w:sz="4" w:space="0" w:color="auto"/>
            </w:tcBorders>
            <w:shd w:val="clear" w:color="auto" w:fill="auto"/>
          </w:tcPr>
          <w:p w14:paraId="3411564B" w14:textId="575FEA38" w:rsidR="00E50D9B" w:rsidRPr="004A2B72" w:rsidRDefault="00E50D9B" w:rsidP="00E50D9B">
            <w:pPr>
              <w:tabs>
                <w:tab w:val="decimal" w:pos="826"/>
              </w:tabs>
              <w:spacing w:line="240" w:lineRule="atLeast"/>
              <w:ind w:left="-115" w:right="-101"/>
              <w:rPr>
                <w:rFonts w:cs="Times New Roman"/>
                <w:b/>
                <w:bCs/>
                <w:sz w:val="22"/>
                <w:szCs w:val="22"/>
              </w:rPr>
            </w:pPr>
            <w:r>
              <w:rPr>
                <w:rFonts w:cs="Times New Roman"/>
                <w:b/>
                <w:bCs/>
                <w:sz w:val="22"/>
                <w:szCs w:val="22"/>
              </w:rPr>
              <w:t>132,483</w:t>
            </w:r>
          </w:p>
        </w:tc>
        <w:tc>
          <w:tcPr>
            <w:tcW w:w="270" w:type="dxa"/>
            <w:shd w:val="clear" w:color="auto" w:fill="auto"/>
          </w:tcPr>
          <w:p w14:paraId="18284846" w14:textId="77777777" w:rsidR="00E50D9B" w:rsidRPr="004A2B72" w:rsidRDefault="00E50D9B" w:rsidP="00E50D9B">
            <w:pPr>
              <w:tabs>
                <w:tab w:val="decimal" w:pos="912"/>
              </w:tabs>
              <w:spacing w:line="240" w:lineRule="atLeast"/>
              <w:ind w:left="-115" w:right="-101"/>
              <w:rPr>
                <w:rFonts w:cs="Times New Roman"/>
                <w:b/>
                <w:bCs/>
                <w:sz w:val="22"/>
                <w:szCs w:val="22"/>
              </w:rPr>
            </w:pPr>
          </w:p>
        </w:tc>
        <w:tc>
          <w:tcPr>
            <w:tcW w:w="1323" w:type="dxa"/>
            <w:tcBorders>
              <w:top w:val="single" w:sz="4" w:space="0" w:color="auto"/>
              <w:bottom w:val="double" w:sz="4" w:space="0" w:color="auto"/>
            </w:tcBorders>
            <w:shd w:val="clear" w:color="auto" w:fill="auto"/>
          </w:tcPr>
          <w:p w14:paraId="5C6974C7" w14:textId="332B5CAE" w:rsidR="00E50D9B" w:rsidRPr="004A2B72" w:rsidRDefault="00E50D9B" w:rsidP="00E50D9B">
            <w:pPr>
              <w:tabs>
                <w:tab w:val="decimal" w:pos="912"/>
              </w:tabs>
              <w:spacing w:line="240" w:lineRule="atLeast"/>
              <w:ind w:left="-115" w:right="-101"/>
              <w:rPr>
                <w:rFonts w:cs="Times New Roman"/>
                <w:b/>
                <w:bCs/>
                <w:sz w:val="22"/>
                <w:szCs w:val="22"/>
              </w:rPr>
            </w:pPr>
            <w:r>
              <w:rPr>
                <w:rFonts w:cs="Times New Roman"/>
                <w:b/>
                <w:bCs/>
                <w:sz w:val="22"/>
                <w:szCs w:val="22"/>
              </w:rPr>
              <w:t>6,690</w:t>
            </w:r>
          </w:p>
        </w:tc>
        <w:tc>
          <w:tcPr>
            <w:tcW w:w="270" w:type="dxa"/>
            <w:shd w:val="clear" w:color="auto" w:fill="auto"/>
          </w:tcPr>
          <w:p w14:paraId="54B1DDD8" w14:textId="77777777" w:rsidR="00E50D9B" w:rsidRPr="004A2B72" w:rsidRDefault="00E50D9B" w:rsidP="00E50D9B">
            <w:pPr>
              <w:tabs>
                <w:tab w:val="decimal" w:pos="912"/>
              </w:tabs>
              <w:spacing w:line="240" w:lineRule="atLeast"/>
              <w:ind w:left="-115" w:right="-101"/>
              <w:rPr>
                <w:rFonts w:cs="Times New Roman"/>
                <w:b/>
                <w:bCs/>
                <w:sz w:val="22"/>
                <w:szCs w:val="22"/>
              </w:rPr>
            </w:pPr>
          </w:p>
        </w:tc>
        <w:tc>
          <w:tcPr>
            <w:tcW w:w="1136" w:type="dxa"/>
            <w:tcBorders>
              <w:top w:val="single" w:sz="4" w:space="0" w:color="auto"/>
              <w:bottom w:val="double" w:sz="4" w:space="0" w:color="auto"/>
            </w:tcBorders>
            <w:shd w:val="clear" w:color="auto" w:fill="auto"/>
          </w:tcPr>
          <w:p w14:paraId="4698825B" w14:textId="55D5FCFF" w:rsidR="00E50D9B" w:rsidRPr="004A2B72" w:rsidRDefault="00E50D9B" w:rsidP="00E50D9B">
            <w:pPr>
              <w:tabs>
                <w:tab w:val="decimal" w:pos="792"/>
              </w:tabs>
              <w:spacing w:line="240" w:lineRule="atLeast"/>
              <w:ind w:left="-115" w:right="-101"/>
              <w:rPr>
                <w:rFonts w:cs="Times New Roman"/>
                <w:b/>
                <w:bCs/>
                <w:sz w:val="22"/>
                <w:szCs w:val="22"/>
              </w:rPr>
            </w:pPr>
            <w:r>
              <w:rPr>
                <w:rFonts w:cs="Times New Roman"/>
                <w:b/>
                <w:bCs/>
                <w:sz w:val="22"/>
                <w:szCs w:val="22"/>
              </w:rPr>
              <w:t>5,566</w:t>
            </w:r>
          </w:p>
        </w:tc>
        <w:tc>
          <w:tcPr>
            <w:tcW w:w="270" w:type="dxa"/>
            <w:shd w:val="clear" w:color="auto" w:fill="auto"/>
          </w:tcPr>
          <w:p w14:paraId="63CDC38F" w14:textId="77777777" w:rsidR="00E50D9B" w:rsidRPr="004A2B72" w:rsidRDefault="00E50D9B" w:rsidP="00E50D9B">
            <w:pPr>
              <w:tabs>
                <w:tab w:val="decimal" w:pos="792"/>
              </w:tabs>
              <w:spacing w:line="240" w:lineRule="atLeast"/>
              <w:ind w:left="-115" w:right="-101"/>
              <w:rPr>
                <w:rFonts w:cs="Times New Roman"/>
                <w:b/>
                <w:bCs/>
                <w:sz w:val="22"/>
                <w:szCs w:val="22"/>
              </w:rPr>
            </w:pPr>
          </w:p>
        </w:tc>
        <w:tc>
          <w:tcPr>
            <w:tcW w:w="1062" w:type="dxa"/>
            <w:tcBorders>
              <w:top w:val="single" w:sz="4" w:space="0" w:color="auto"/>
              <w:bottom w:val="double" w:sz="4" w:space="0" w:color="auto"/>
            </w:tcBorders>
          </w:tcPr>
          <w:p w14:paraId="67D4315E" w14:textId="7FF2AABC" w:rsidR="00E50D9B" w:rsidRPr="004A2B72" w:rsidRDefault="00E50D9B" w:rsidP="00E50D9B">
            <w:pPr>
              <w:tabs>
                <w:tab w:val="decimal" w:pos="792"/>
              </w:tabs>
              <w:spacing w:line="240" w:lineRule="atLeast"/>
              <w:ind w:left="-115" w:right="-101"/>
              <w:rPr>
                <w:rFonts w:cs="Times New Roman"/>
                <w:b/>
                <w:bCs/>
                <w:sz w:val="22"/>
                <w:szCs w:val="22"/>
              </w:rPr>
            </w:pPr>
            <w:r>
              <w:rPr>
                <w:rFonts w:cs="Times New Roman"/>
                <w:b/>
                <w:bCs/>
                <w:sz w:val="22"/>
                <w:szCs w:val="22"/>
              </w:rPr>
              <w:t>43,954</w:t>
            </w:r>
          </w:p>
        </w:tc>
        <w:tc>
          <w:tcPr>
            <w:tcW w:w="270" w:type="dxa"/>
          </w:tcPr>
          <w:p w14:paraId="5276DCFB" w14:textId="77777777" w:rsidR="00E50D9B" w:rsidRPr="004A2B72" w:rsidRDefault="00E50D9B" w:rsidP="00E50D9B">
            <w:pPr>
              <w:tabs>
                <w:tab w:val="decimal" w:pos="792"/>
              </w:tabs>
              <w:spacing w:line="240" w:lineRule="atLeast"/>
              <w:ind w:left="-115" w:right="-101"/>
              <w:rPr>
                <w:rFonts w:cs="Times New Roman"/>
                <w:b/>
                <w:bCs/>
                <w:sz w:val="22"/>
                <w:szCs w:val="22"/>
              </w:rPr>
            </w:pPr>
          </w:p>
        </w:tc>
        <w:tc>
          <w:tcPr>
            <w:tcW w:w="1189" w:type="dxa"/>
            <w:tcBorders>
              <w:top w:val="single" w:sz="4" w:space="0" w:color="auto"/>
              <w:bottom w:val="double" w:sz="4" w:space="0" w:color="auto"/>
            </w:tcBorders>
            <w:shd w:val="clear" w:color="auto" w:fill="auto"/>
          </w:tcPr>
          <w:p w14:paraId="3508705C" w14:textId="4213B01F" w:rsidR="00E50D9B" w:rsidRPr="004A2B72" w:rsidRDefault="00E50D9B" w:rsidP="00E50D9B">
            <w:pPr>
              <w:tabs>
                <w:tab w:val="decimal" w:pos="899"/>
              </w:tabs>
              <w:spacing w:line="240" w:lineRule="atLeast"/>
              <w:ind w:left="-115" w:right="-101"/>
              <w:rPr>
                <w:rFonts w:cs="Times New Roman"/>
                <w:b/>
                <w:bCs/>
                <w:sz w:val="22"/>
                <w:szCs w:val="22"/>
              </w:rPr>
            </w:pPr>
            <w:r>
              <w:rPr>
                <w:rFonts w:cs="Times New Roman"/>
                <w:b/>
                <w:bCs/>
                <w:sz w:val="22"/>
                <w:szCs w:val="22"/>
              </w:rPr>
              <w:t>40,101</w:t>
            </w:r>
          </w:p>
        </w:tc>
        <w:tc>
          <w:tcPr>
            <w:tcW w:w="270" w:type="dxa"/>
            <w:shd w:val="clear" w:color="auto" w:fill="auto"/>
          </w:tcPr>
          <w:p w14:paraId="1FCB57D5" w14:textId="77777777" w:rsidR="00E50D9B" w:rsidRPr="004A2B72" w:rsidRDefault="00E50D9B" w:rsidP="00E50D9B">
            <w:pPr>
              <w:tabs>
                <w:tab w:val="decimal" w:pos="912"/>
              </w:tabs>
              <w:spacing w:line="240" w:lineRule="atLeast"/>
              <w:ind w:left="-115" w:right="-101"/>
              <w:rPr>
                <w:rFonts w:cs="Times New Roman"/>
                <w:b/>
                <w:bCs/>
                <w:sz w:val="22"/>
                <w:szCs w:val="22"/>
              </w:rPr>
            </w:pPr>
          </w:p>
        </w:tc>
        <w:tc>
          <w:tcPr>
            <w:tcW w:w="1260" w:type="dxa"/>
            <w:tcBorders>
              <w:top w:val="single" w:sz="4" w:space="0" w:color="auto"/>
              <w:bottom w:val="double" w:sz="4" w:space="0" w:color="auto"/>
            </w:tcBorders>
            <w:shd w:val="clear" w:color="auto" w:fill="auto"/>
          </w:tcPr>
          <w:p w14:paraId="56F55B1F" w14:textId="6B523860" w:rsidR="00E50D9B" w:rsidRPr="00CE3CC6" w:rsidRDefault="00E50D9B" w:rsidP="00E50D9B">
            <w:pPr>
              <w:tabs>
                <w:tab w:val="decimal" w:pos="968"/>
              </w:tabs>
              <w:spacing w:line="240" w:lineRule="atLeast"/>
              <w:ind w:left="239" w:right="-18"/>
              <w:rPr>
                <w:rFonts w:cs="Times New Roman"/>
                <w:b/>
                <w:bCs/>
                <w:sz w:val="22"/>
                <w:szCs w:val="22"/>
              </w:rPr>
            </w:pPr>
            <w:r>
              <w:rPr>
                <w:rFonts w:cs="Times New Roman"/>
                <w:b/>
                <w:bCs/>
                <w:sz w:val="22"/>
                <w:szCs w:val="22"/>
              </w:rPr>
              <w:t>968,562</w:t>
            </w:r>
          </w:p>
        </w:tc>
      </w:tr>
    </w:tbl>
    <w:p w14:paraId="4A068EE8" w14:textId="77777777" w:rsidR="0043233E" w:rsidRPr="0057632B" w:rsidRDefault="0043233E" w:rsidP="00F0740D">
      <w:pPr>
        <w:pStyle w:val="BodySingle"/>
        <w:spacing w:line="240" w:lineRule="atLeast"/>
        <w:ind w:left="547" w:right="-45"/>
        <w:jc w:val="both"/>
        <w:rPr>
          <w:color w:val="auto"/>
          <w:sz w:val="10"/>
          <w:szCs w:val="10"/>
          <w:lang w:val="en-US"/>
        </w:rPr>
      </w:pPr>
    </w:p>
    <w:p w14:paraId="78A52F52" w14:textId="77777777" w:rsidR="006C44B8" w:rsidRPr="0057632B" w:rsidRDefault="006C44B8" w:rsidP="00640817">
      <w:pPr>
        <w:pStyle w:val="BodySingle"/>
        <w:spacing w:line="240" w:lineRule="atLeast"/>
        <w:ind w:left="547" w:right="-45"/>
        <w:rPr>
          <w:b/>
          <w:bCs/>
          <w:color w:val="auto"/>
          <w:sz w:val="22"/>
          <w:szCs w:val="22"/>
        </w:rPr>
      </w:pPr>
    </w:p>
    <w:p w14:paraId="74156335" w14:textId="77777777" w:rsidR="006C44B8" w:rsidRPr="0057632B" w:rsidRDefault="006C44B8" w:rsidP="00640817">
      <w:pPr>
        <w:pStyle w:val="BodySingle"/>
        <w:spacing w:line="240" w:lineRule="atLeast"/>
        <w:ind w:left="547" w:right="-45"/>
        <w:rPr>
          <w:rFonts w:cs="Angsana New"/>
          <w:b/>
          <w:bCs/>
          <w:color w:val="auto"/>
          <w:sz w:val="22"/>
          <w:szCs w:val="22"/>
          <w:cs/>
        </w:rPr>
        <w:sectPr w:rsidR="006C44B8" w:rsidRPr="0057632B" w:rsidSect="00F0740D">
          <w:headerReference w:type="default" r:id="rId22"/>
          <w:pgSz w:w="16840" w:h="11907" w:orient="landscape" w:code="9"/>
          <w:pgMar w:top="691" w:right="1152" w:bottom="576" w:left="1152" w:header="720" w:footer="720" w:gutter="0"/>
          <w:cols w:space="720"/>
          <w:docGrid w:linePitch="245"/>
        </w:sectPr>
      </w:pPr>
    </w:p>
    <w:p w14:paraId="51A19591" w14:textId="04FBCB10" w:rsidR="004311AD" w:rsidRDefault="004311AD" w:rsidP="00B830C5">
      <w:pPr>
        <w:pStyle w:val="BodySingle"/>
        <w:spacing w:line="240" w:lineRule="atLeast"/>
        <w:ind w:left="547" w:right="180"/>
        <w:jc w:val="thaiDistribute"/>
        <w:rPr>
          <w:sz w:val="22"/>
          <w:szCs w:val="22"/>
        </w:rPr>
      </w:pPr>
      <w:r w:rsidRPr="003629B3">
        <w:rPr>
          <w:sz w:val="22"/>
          <w:szCs w:val="22"/>
        </w:rPr>
        <w:lastRenderedPageBreak/>
        <w:t>The Group has borrowing costs related to the acquisition of buildings and machiner</w:t>
      </w:r>
      <w:r>
        <w:rPr>
          <w:sz w:val="22"/>
          <w:szCs w:val="22"/>
        </w:rPr>
        <w:t>ies</w:t>
      </w:r>
      <w:r w:rsidRPr="003629B3">
        <w:rPr>
          <w:sz w:val="22"/>
          <w:szCs w:val="22"/>
        </w:rPr>
        <w:t xml:space="preserve"> as part of the cost of assets amounting to Baht</w:t>
      </w:r>
      <w:r w:rsidR="00DF786B">
        <w:rPr>
          <w:rFonts w:cstheme="minorBidi" w:hint="cs"/>
          <w:sz w:val="22"/>
          <w:szCs w:val="22"/>
          <w:cs/>
        </w:rPr>
        <w:t xml:space="preserve"> </w:t>
      </w:r>
      <w:r w:rsidR="00DF786B">
        <w:rPr>
          <w:rFonts w:cstheme="minorBidi"/>
          <w:sz w:val="22"/>
          <w:szCs w:val="22"/>
          <w:lang w:val="en-US"/>
        </w:rPr>
        <w:t>0.9</w:t>
      </w:r>
      <w:r w:rsidRPr="003629B3">
        <w:rPr>
          <w:sz w:val="22"/>
          <w:szCs w:val="22"/>
        </w:rPr>
        <w:t xml:space="preserve"> million </w:t>
      </w:r>
      <w:r w:rsidR="00DF786B" w:rsidRPr="003E16B4">
        <w:rPr>
          <w:i/>
          <w:iCs/>
          <w:sz w:val="22"/>
          <w:szCs w:val="22"/>
        </w:rPr>
        <w:t>(2020: Baht 1.3 million)</w:t>
      </w:r>
      <w:r w:rsidR="00DF786B">
        <w:rPr>
          <w:sz w:val="22"/>
          <w:szCs w:val="22"/>
        </w:rPr>
        <w:t xml:space="preserve"> </w:t>
      </w:r>
      <w:r w:rsidRPr="003629B3">
        <w:rPr>
          <w:sz w:val="22"/>
          <w:szCs w:val="22"/>
        </w:rPr>
        <w:t xml:space="preserve">with interest rate at </w:t>
      </w:r>
      <w:r w:rsidR="00DF786B">
        <w:rPr>
          <w:sz w:val="22"/>
          <w:szCs w:val="22"/>
        </w:rPr>
        <w:t>3.9</w:t>
      </w:r>
      <w:r w:rsidRPr="003629B3">
        <w:rPr>
          <w:sz w:val="22"/>
          <w:szCs w:val="22"/>
        </w:rPr>
        <w:t xml:space="preserve">% p.a. </w:t>
      </w:r>
      <w:r w:rsidRPr="003629B3">
        <w:rPr>
          <w:i/>
          <w:iCs/>
          <w:sz w:val="22"/>
          <w:szCs w:val="22"/>
        </w:rPr>
        <w:t>(20</w:t>
      </w:r>
      <w:r>
        <w:rPr>
          <w:i/>
          <w:iCs/>
          <w:sz w:val="22"/>
          <w:szCs w:val="22"/>
        </w:rPr>
        <w:t>20</w:t>
      </w:r>
      <w:r w:rsidRPr="003629B3">
        <w:rPr>
          <w:i/>
          <w:iCs/>
          <w:sz w:val="22"/>
          <w:szCs w:val="22"/>
        </w:rPr>
        <w:t>:4.</w:t>
      </w:r>
      <w:r>
        <w:rPr>
          <w:i/>
          <w:iCs/>
          <w:sz w:val="22"/>
          <w:szCs w:val="22"/>
        </w:rPr>
        <w:t>0</w:t>
      </w:r>
      <w:r w:rsidRPr="003629B3">
        <w:rPr>
          <w:i/>
          <w:iCs/>
          <w:sz w:val="22"/>
          <w:szCs w:val="22"/>
        </w:rPr>
        <w:t>% p.a.)</w:t>
      </w:r>
      <w:r>
        <w:rPr>
          <w:sz w:val="22"/>
          <w:szCs w:val="22"/>
        </w:rPr>
        <w:t>.</w:t>
      </w:r>
    </w:p>
    <w:p w14:paraId="3EF3C194" w14:textId="77777777" w:rsidR="004311AD" w:rsidRDefault="004311AD" w:rsidP="00B830C5">
      <w:pPr>
        <w:spacing w:line="240" w:lineRule="atLeast"/>
        <w:ind w:left="990" w:right="180"/>
        <w:jc w:val="both"/>
        <w:rPr>
          <w:rFonts w:cs="Times New Roman"/>
          <w:sz w:val="22"/>
          <w:szCs w:val="22"/>
        </w:rPr>
      </w:pPr>
    </w:p>
    <w:p w14:paraId="285625CE" w14:textId="36B2A3C8" w:rsidR="004311AD" w:rsidRPr="004311AD" w:rsidRDefault="004311AD" w:rsidP="00B830C5">
      <w:pPr>
        <w:pStyle w:val="BodySingle"/>
        <w:spacing w:line="240" w:lineRule="atLeast"/>
        <w:ind w:left="547" w:right="180"/>
        <w:jc w:val="thaiDistribute"/>
        <w:rPr>
          <w:sz w:val="22"/>
          <w:szCs w:val="22"/>
        </w:rPr>
      </w:pPr>
      <w:r w:rsidRPr="00662B5F">
        <w:rPr>
          <w:sz w:val="22"/>
          <w:szCs w:val="22"/>
        </w:rPr>
        <w:t>The Group and the Company have pledged their property, plant and equipment which ha</w:t>
      </w:r>
      <w:r w:rsidR="001D4B32">
        <w:rPr>
          <w:sz w:val="22"/>
          <w:szCs w:val="22"/>
        </w:rPr>
        <w:t>d</w:t>
      </w:r>
      <w:r w:rsidRPr="00662B5F">
        <w:rPr>
          <w:sz w:val="22"/>
          <w:szCs w:val="22"/>
        </w:rPr>
        <w:t xml:space="preserve"> a net book value of Baht </w:t>
      </w:r>
      <w:r w:rsidR="002E5051">
        <w:rPr>
          <w:sz w:val="22"/>
          <w:szCs w:val="22"/>
        </w:rPr>
        <w:t>2,468.5</w:t>
      </w:r>
      <w:r w:rsidRPr="00662B5F">
        <w:rPr>
          <w:sz w:val="22"/>
          <w:szCs w:val="22"/>
        </w:rPr>
        <w:t xml:space="preserve"> million and Baht</w:t>
      </w:r>
      <w:r w:rsidR="002E5051">
        <w:rPr>
          <w:sz w:val="22"/>
          <w:szCs w:val="22"/>
        </w:rPr>
        <w:t xml:space="preserve"> 701.3</w:t>
      </w:r>
      <w:r w:rsidRPr="00662B5F">
        <w:rPr>
          <w:sz w:val="22"/>
          <w:szCs w:val="22"/>
        </w:rPr>
        <w:t xml:space="preserve"> million, respectively </w:t>
      </w:r>
      <w:r w:rsidRPr="003E16B4">
        <w:rPr>
          <w:i/>
          <w:iCs/>
          <w:sz w:val="22"/>
          <w:szCs w:val="22"/>
        </w:rPr>
        <w:t>(2020: Baht 2,476.6 million and Baht 719.4 million, respectively)</w:t>
      </w:r>
      <w:r w:rsidRPr="00662B5F">
        <w:rPr>
          <w:sz w:val="22"/>
          <w:szCs w:val="22"/>
        </w:rPr>
        <w:t xml:space="preserve">, as collateral to secure the Group’s and the Company’s bank overdrafts, trusted receipts, short and long term loans </w:t>
      </w:r>
      <w:r w:rsidRPr="004311AD">
        <w:rPr>
          <w:i/>
          <w:iCs/>
          <w:sz w:val="22"/>
          <w:szCs w:val="22"/>
        </w:rPr>
        <w:t>(see note 19).</w:t>
      </w:r>
    </w:p>
    <w:p w14:paraId="0BF51DEA" w14:textId="77777777" w:rsidR="004311AD" w:rsidRPr="004311AD" w:rsidRDefault="004311AD" w:rsidP="004311AD">
      <w:pPr>
        <w:pStyle w:val="BodySingle"/>
        <w:spacing w:line="240" w:lineRule="atLeast"/>
        <w:ind w:left="547" w:right="-180"/>
        <w:jc w:val="thaiDistribute"/>
        <w:rPr>
          <w:sz w:val="22"/>
          <w:szCs w:val="22"/>
        </w:rPr>
      </w:pPr>
    </w:p>
    <w:p w14:paraId="558957D3" w14:textId="2C8B6DFE" w:rsidR="004311AD" w:rsidRPr="004311AD" w:rsidRDefault="004311AD" w:rsidP="00B830C5">
      <w:pPr>
        <w:spacing w:line="240" w:lineRule="atLeast"/>
        <w:ind w:left="540" w:right="270"/>
        <w:jc w:val="both"/>
        <w:rPr>
          <w:rFonts w:cs="Times New Roman"/>
          <w:snapToGrid/>
          <w:color w:val="000000"/>
          <w:sz w:val="22"/>
          <w:szCs w:val="22"/>
          <w:lang w:val="en-GB"/>
        </w:rPr>
      </w:pPr>
      <w:r w:rsidRPr="004311AD">
        <w:rPr>
          <w:rFonts w:cs="Times New Roman"/>
          <w:snapToGrid/>
          <w:color w:val="000000"/>
          <w:sz w:val="22"/>
          <w:szCs w:val="22"/>
          <w:lang w:val="en-GB"/>
        </w:rPr>
        <w:t xml:space="preserve">In December 2020, land, building and machinery of the Group/Company </w:t>
      </w:r>
      <w:r w:rsidR="00865B3D">
        <w:rPr>
          <w:rFonts w:cs="Times New Roman"/>
          <w:snapToGrid/>
          <w:color w:val="000000"/>
          <w:sz w:val="22"/>
          <w:szCs w:val="22"/>
          <w:lang w:val="en-GB"/>
        </w:rPr>
        <w:t xml:space="preserve">were remeasured by independent professional valuers at </w:t>
      </w:r>
      <w:r w:rsidRPr="004311AD">
        <w:rPr>
          <w:rFonts w:cs="Times New Roman"/>
          <w:snapToGrid/>
          <w:color w:val="000000"/>
          <w:sz w:val="22"/>
          <w:szCs w:val="22"/>
          <w:lang w:val="en-GB"/>
        </w:rPr>
        <w:t>market approach and depreciated replacement cost approach.</w:t>
      </w:r>
      <w:r w:rsidR="00865B3D">
        <w:rPr>
          <w:rFonts w:cs="Times New Roman"/>
          <w:snapToGrid/>
          <w:color w:val="000000"/>
          <w:sz w:val="22"/>
          <w:szCs w:val="22"/>
          <w:lang w:val="en-GB"/>
        </w:rPr>
        <w:t xml:space="preserve"> The fair value has been categorised as a Level 3 fair value.</w:t>
      </w:r>
      <w:r w:rsidRPr="004311AD">
        <w:rPr>
          <w:rFonts w:cs="Times New Roman"/>
          <w:snapToGrid/>
          <w:color w:val="000000"/>
          <w:sz w:val="22"/>
          <w:szCs w:val="22"/>
          <w:lang w:val="en-GB"/>
        </w:rPr>
        <w:t xml:space="preserve"> The Group/Company </w:t>
      </w:r>
      <w:r w:rsidR="00865B3D" w:rsidRPr="00865B3D">
        <w:rPr>
          <w:rFonts w:cs="Times New Roman"/>
          <w:snapToGrid/>
          <w:color w:val="000000"/>
          <w:sz w:val="22"/>
          <w:szCs w:val="22"/>
          <w:lang w:val="en-GB"/>
        </w:rPr>
        <w:t>recognised revaluation reserve</w:t>
      </w:r>
      <w:r w:rsidR="00B0139F">
        <w:rPr>
          <w:rFonts w:cs="Times New Roman"/>
          <w:snapToGrid/>
          <w:color w:val="000000"/>
          <w:sz w:val="22"/>
          <w:szCs w:val="22"/>
        </w:rPr>
        <w:t>s</w:t>
      </w:r>
      <w:r w:rsidR="00865B3D" w:rsidRPr="00865B3D">
        <w:rPr>
          <w:rFonts w:cs="Times New Roman"/>
          <w:snapToGrid/>
          <w:color w:val="000000"/>
          <w:sz w:val="22"/>
          <w:szCs w:val="22"/>
          <w:lang w:val="en-GB"/>
        </w:rPr>
        <w:t xml:space="preserve"> amounting to </w:t>
      </w:r>
      <w:r w:rsidRPr="00865B3D">
        <w:rPr>
          <w:rFonts w:cs="Times New Roman"/>
          <w:snapToGrid/>
          <w:color w:val="000000"/>
          <w:sz w:val="22"/>
          <w:szCs w:val="22"/>
          <w:lang w:val="en-GB"/>
        </w:rPr>
        <w:t>Baht 472.2 million and Baht 111.9 million, respectively</w:t>
      </w:r>
      <w:r w:rsidR="00E15458" w:rsidRPr="00066F9D">
        <w:rPr>
          <w:rFonts w:cs="Times New Roman"/>
          <w:snapToGrid/>
          <w:color w:val="000000"/>
          <w:sz w:val="22"/>
          <w:szCs w:val="22"/>
          <w:lang w:val="en-GB"/>
        </w:rPr>
        <w:t xml:space="preserve">, in </w:t>
      </w:r>
      <w:r w:rsidR="002A61D7" w:rsidRPr="00066F9D">
        <w:rPr>
          <w:rFonts w:cs="Times New Roman"/>
          <w:snapToGrid/>
          <w:color w:val="000000"/>
          <w:sz w:val="22"/>
          <w:szCs w:val="22"/>
          <w:lang w:val="en-GB"/>
        </w:rPr>
        <w:t>other comprehensive income.</w:t>
      </w:r>
      <w:r w:rsidRPr="00066F9D">
        <w:rPr>
          <w:rFonts w:cs="Times New Roman"/>
          <w:snapToGrid/>
          <w:color w:val="000000"/>
          <w:sz w:val="22"/>
          <w:szCs w:val="22"/>
          <w:lang w:val="en-GB"/>
        </w:rPr>
        <w:t xml:space="preserve"> At 31 December 2021,</w:t>
      </w:r>
      <w:r w:rsidRPr="004311AD">
        <w:rPr>
          <w:rFonts w:cs="Times New Roman"/>
          <w:snapToGrid/>
          <w:color w:val="000000"/>
          <w:sz w:val="22"/>
          <w:szCs w:val="22"/>
          <w:lang w:val="en-GB"/>
        </w:rPr>
        <w:t xml:space="preserve"> the net book value of </w:t>
      </w:r>
      <w:r w:rsidR="002A61D7">
        <w:rPr>
          <w:rFonts w:cs="Times New Roman"/>
          <w:snapToGrid/>
          <w:color w:val="000000"/>
          <w:sz w:val="22"/>
          <w:szCs w:val="22"/>
          <w:lang w:val="en-GB"/>
        </w:rPr>
        <w:t xml:space="preserve">land, building, and machinery of </w:t>
      </w:r>
      <w:r w:rsidRPr="004311AD">
        <w:rPr>
          <w:rFonts w:cs="Times New Roman"/>
          <w:snapToGrid/>
          <w:color w:val="000000"/>
          <w:sz w:val="22"/>
          <w:szCs w:val="22"/>
          <w:lang w:val="en-GB"/>
        </w:rPr>
        <w:t xml:space="preserve">the Group/Company would have been amounting to Baht </w:t>
      </w:r>
      <w:r w:rsidR="001C5F4F">
        <w:rPr>
          <w:rFonts w:cs="Times New Roman"/>
          <w:snapToGrid/>
          <w:color w:val="000000"/>
          <w:sz w:val="22"/>
          <w:szCs w:val="22"/>
          <w:lang w:val="en-GB"/>
        </w:rPr>
        <w:t>1</w:t>
      </w:r>
      <w:r w:rsidR="009A6FB8">
        <w:rPr>
          <w:rFonts w:cs="Times New Roman"/>
          <w:snapToGrid/>
          <w:color w:val="000000"/>
          <w:sz w:val="22"/>
          <w:szCs w:val="22"/>
          <w:lang w:val="en-GB"/>
        </w:rPr>
        <w:t>,</w:t>
      </w:r>
      <w:r w:rsidR="00E01C59">
        <w:rPr>
          <w:rFonts w:cs="Times New Roman"/>
          <w:snapToGrid/>
          <w:color w:val="000000"/>
          <w:sz w:val="22"/>
          <w:szCs w:val="22"/>
          <w:lang w:val="en-GB"/>
        </w:rPr>
        <w:t>65</w:t>
      </w:r>
      <w:r w:rsidR="004910A9">
        <w:rPr>
          <w:rFonts w:cs="Times New Roman"/>
          <w:snapToGrid/>
          <w:color w:val="000000"/>
          <w:sz w:val="22"/>
          <w:szCs w:val="22"/>
          <w:lang w:val="en-GB"/>
        </w:rPr>
        <w:t>5</w:t>
      </w:r>
      <w:r w:rsidR="009A6FB8">
        <w:rPr>
          <w:rFonts w:cs="Times New Roman"/>
          <w:snapToGrid/>
          <w:color w:val="000000"/>
          <w:sz w:val="22"/>
          <w:szCs w:val="22"/>
          <w:lang w:val="en-GB"/>
        </w:rPr>
        <w:t>.</w:t>
      </w:r>
      <w:r w:rsidR="004910A9">
        <w:rPr>
          <w:rFonts w:cs="Times New Roman"/>
          <w:snapToGrid/>
          <w:color w:val="000000"/>
          <w:sz w:val="22"/>
          <w:szCs w:val="22"/>
          <w:lang w:val="en-GB"/>
        </w:rPr>
        <w:t>7</w:t>
      </w:r>
      <w:r w:rsidRPr="004311AD">
        <w:rPr>
          <w:rFonts w:cs="Times New Roman"/>
          <w:snapToGrid/>
          <w:color w:val="000000"/>
          <w:sz w:val="22"/>
          <w:szCs w:val="22"/>
          <w:lang w:val="en-GB"/>
        </w:rPr>
        <w:t xml:space="preserve"> </w:t>
      </w:r>
      <w:proofErr w:type="spellStart"/>
      <w:r w:rsidRPr="004311AD">
        <w:rPr>
          <w:rFonts w:cs="Times New Roman"/>
          <w:snapToGrid/>
          <w:color w:val="000000"/>
          <w:sz w:val="22"/>
          <w:szCs w:val="22"/>
          <w:lang w:val="en-GB"/>
        </w:rPr>
        <w:t>millions</w:t>
      </w:r>
      <w:proofErr w:type="spellEnd"/>
      <w:r w:rsidRPr="004311AD">
        <w:rPr>
          <w:rFonts w:cs="Times New Roman"/>
          <w:snapToGrid/>
          <w:color w:val="000000"/>
          <w:sz w:val="22"/>
          <w:szCs w:val="22"/>
          <w:lang w:val="en-GB"/>
        </w:rPr>
        <w:t xml:space="preserve"> and Baht </w:t>
      </w:r>
      <w:r w:rsidR="009A6FB8">
        <w:rPr>
          <w:rFonts w:cs="Times New Roman"/>
          <w:snapToGrid/>
          <w:color w:val="000000"/>
          <w:sz w:val="22"/>
          <w:szCs w:val="22"/>
          <w:lang w:val="en-GB"/>
        </w:rPr>
        <w:t>278</w:t>
      </w:r>
      <w:r w:rsidR="001C5F4F">
        <w:rPr>
          <w:rFonts w:cs="Times New Roman"/>
          <w:snapToGrid/>
          <w:color w:val="000000"/>
          <w:sz w:val="22"/>
          <w:szCs w:val="22"/>
          <w:lang w:val="en-GB"/>
        </w:rPr>
        <w:t>.1</w:t>
      </w:r>
      <w:r w:rsidRPr="004311AD">
        <w:rPr>
          <w:rFonts w:cs="Times New Roman"/>
          <w:snapToGrid/>
          <w:color w:val="000000"/>
          <w:sz w:val="22"/>
          <w:szCs w:val="22"/>
          <w:lang w:val="en-GB"/>
        </w:rPr>
        <w:t xml:space="preserve"> million, respectively, if they were measured at cost </w:t>
      </w:r>
      <w:r w:rsidRPr="003E16B4">
        <w:rPr>
          <w:rFonts w:cs="Times New Roman"/>
          <w:i/>
          <w:iCs/>
          <w:snapToGrid/>
          <w:color w:val="000000"/>
          <w:sz w:val="22"/>
          <w:szCs w:val="22"/>
          <w:lang w:val="en-GB"/>
        </w:rPr>
        <w:t xml:space="preserve">(2020: Baht </w:t>
      </w:r>
      <w:r w:rsidR="001D522D">
        <w:rPr>
          <w:rFonts w:cs="Times New Roman"/>
          <w:i/>
          <w:iCs/>
          <w:snapToGrid/>
          <w:color w:val="000000"/>
          <w:sz w:val="22"/>
          <w:szCs w:val="22"/>
          <w:lang w:val="en-GB"/>
        </w:rPr>
        <w:t>1,</w:t>
      </w:r>
      <w:r w:rsidR="009A6FB8">
        <w:rPr>
          <w:rFonts w:cs="Times New Roman"/>
          <w:i/>
          <w:iCs/>
          <w:snapToGrid/>
          <w:color w:val="000000"/>
          <w:sz w:val="22"/>
          <w:szCs w:val="22"/>
          <w:lang w:val="en-GB"/>
        </w:rPr>
        <w:t>378.1</w:t>
      </w:r>
      <w:r w:rsidRPr="003E16B4">
        <w:rPr>
          <w:rFonts w:cs="Times New Roman"/>
          <w:i/>
          <w:iCs/>
          <w:snapToGrid/>
          <w:color w:val="000000"/>
          <w:sz w:val="22"/>
          <w:szCs w:val="22"/>
          <w:lang w:val="en-GB"/>
        </w:rPr>
        <w:t xml:space="preserve"> million and Baht </w:t>
      </w:r>
      <w:r w:rsidR="009A6FB8">
        <w:rPr>
          <w:rFonts w:cs="Times New Roman"/>
          <w:i/>
          <w:iCs/>
          <w:snapToGrid/>
          <w:color w:val="000000"/>
          <w:sz w:val="22"/>
          <w:szCs w:val="22"/>
          <w:lang w:val="en-GB"/>
        </w:rPr>
        <w:t>280.7</w:t>
      </w:r>
      <w:r w:rsidRPr="003E16B4">
        <w:rPr>
          <w:rFonts w:cs="Times New Roman"/>
          <w:i/>
          <w:iCs/>
          <w:snapToGrid/>
          <w:color w:val="000000"/>
          <w:sz w:val="22"/>
          <w:szCs w:val="22"/>
          <w:lang w:val="en-GB"/>
        </w:rPr>
        <w:t xml:space="preserve"> million, respectively).</w:t>
      </w:r>
    </w:p>
    <w:p w14:paraId="10FB0DE0" w14:textId="77777777" w:rsidR="004311AD" w:rsidRDefault="004311AD" w:rsidP="004311AD">
      <w:pPr>
        <w:spacing w:line="240" w:lineRule="atLeast"/>
        <w:ind w:left="990" w:right="560"/>
        <w:jc w:val="both"/>
        <w:rPr>
          <w:sz w:val="22"/>
          <w:szCs w:val="22"/>
        </w:rPr>
      </w:pPr>
    </w:p>
    <w:tbl>
      <w:tblPr>
        <w:tblW w:w="9450" w:type="dxa"/>
        <w:tblInd w:w="450" w:type="dxa"/>
        <w:tblLook w:val="04A0" w:firstRow="1" w:lastRow="0" w:firstColumn="1" w:lastColumn="0" w:noHBand="0" w:noVBand="1"/>
      </w:tblPr>
      <w:tblGrid>
        <w:gridCol w:w="3060"/>
        <w:gridCol w:w="270"/>
        <w:gridCol w:w="2880"/>
        <w:gridCol w:w="270"/>
        <w:gridCol w:w="2970"/>
      </w:tblGrid>
      <w:tr w:rsidR="004311AD" w:rsidRPr="00C21354" w14:paraId="5A00C392" w14:textId="77777777" w:rsidTr="004311AD">
        <w:tc>
          <w:tcPr>
            <w:tcW w:w="3060" w:type="dxa"/>
            <w:tcBorders>
              <w:bottom w:val="single" w:sz="4" w:space="0" w:color="auto"/>
            </w:tcBorders>
            <w:shd w:val="clear" w:color="auto" w:fill="auto"/>
            <w:vAlign w:val="bottom"/>
          </w:tcPr>
          <w:p w14:paraId="0A500426" w14:textId="77777777" w:rsidR="004311AD" w:rsidRPr="00C21354" w:rsidRDefault="004311AD" w:rsidP="0041572B">
            <w:pPr>
              <w:tabs>
                <w:tab w:val="left" w:pos="540"/>
              </w:tabs>
              <w:jc w:val="center"/>
              <w:rPr>
                <w:rFonts w:cs="Times New Roman"/>
                <w:b/>
                <w:bCs/>
                <w:sz w:val="22"/>
                <w:szCs w:val="22"/>
              </w:rPr>
            </w:pPr>
            <w:r w:rsidRPr="00C21354">
              <w:rPr>
                <w:rFonts w:eastAsia="Arial Unicode MS" w:cs="Times New Roman"/>
                <w:sz w:val="22"/>
                <w:szCs w:val="22"/>
              </w:rPr>
              <w:br w:type="page"/>
            </w:r>
          </w:p>
          <w:p w14:paraId="3ABBDB01" w14:textId="77777777" w:rsidR="004311AD" w:rsidRPr="00C21354" w:rsidRDefault="004311AD" w:rsidP="0041572B">
            <w:pPr>
              <w:tabs>
                <w:tab w:val="left" w:pos="540"/>
              </w:tabs>
              <w:jc w:val="center"/>
              <w:rPr>
                <w:rFonts w:cs="Times New Roman"/>
                <w:b/>
                <w:bCs/>
                <w:sz w:val="22"/>
                <w:szCs w:val="22"/>
              </w:rPr>
            </w:pPr>
            <w:r w:rsidRPr="00C21354">
              <w:rPr>
                <w:rFonts w:cs="Times New Roman"/>
                <w:b/>
                <w:bCs/>
                <w:sz w:val="22"/>
                <w:szCs w:val="22"/>
              </w:rPr>
              <w:t>Valuation technique</w:t>
            </w:r>
          </w:p>
        </w:tc>
        <w:tc>
          <w:tcPr>
            <w:tcW w:w="270" w:type="dxa"/>
            <w:shd w:val="clear" w:color="auto" w:fill="auto"/>
          </w:tcPr>
          <w:p w14:paraId="53CD8DDA" w14:textId="77777777" w:rsidR="004311AD" w:rsidRPr="00C21354" w:rsidRDefault="004311AD" w:rsidP="0041572B">
            <w:pPr>
              <w:tabs>
                <w:tab w:val="left" w:pos="540"/>
              </w:tabs>
              <w:jc w:val="center"/>
              <w:rPr>
                <w:rFonts w:cs="Times New Roman"/>
                <w:b/>
                <w:bCs/>
                <w:sz w:val="30"/>
                <w:szCs w:val="30"/>
                <w:cs/>
              </w:rPr>
            </w:pPr>
          </w:p>
        </w:tc>
        <w:tc>
          <w:tcPr>
            <w:tcW w:w="2880" w:type="dxa"/>
            <w:tcBorders>
              <w:bottom w:val="single" w:sz="4" w:space="0" w:color="auto"/>
            </w:tcBorders>
            <w:shd w:val="clear" w:color="auto" w:fill="auto"/>
            <w:vAlign w:val="bottom"/>
          </w:tcPr>
          <w:p w14:paraId="0FC7D1E5" w14:textId="77777777" w:rsidR="004311AD" w:rsidRPr="00C21354" w:rsidRDefault="004311AD" w:rsidP="0041572B">
            <w:pPr>
              <w:tabs>
                <w:tab w:val="left" w:pos="540"/>
              </w:tabs>
              <w:jc w:val="center"/>
              <w:rPr>
                <w:rFonts w:cs="Times New Roman"/>
                <w:b/>
                <w:bCs/>
                <w:sz w:val="22"/>
                <w:szCs w:val="22"/>
              </w:rPr>
            </w:pPr>
          </w:p>
          <w:p w14:paraId="7FCBEEAB" w14:textId="77777777" w:rsidR="004311AD" w:rsidRPr="00C21354" w:rsidRDefault="004311AD" w:rsidP="0041572B">
            <w:pPr>
              <w:tabs>
                <w:tab w:val="left" w:pos="540"/>
              </w:tabs>
              <w:jc w:val="center"/>
              <w:rPr>
                <w:rFonts w:cs="Times New Roman"/>
                <w:b/>
                <w:bCs/>
                <w:sz w:val="22"/>
                <w:szCs w:val="22"/>
              </w:rPr>
            </w:pPr>
            <w:r w:rsidRPr="00C21354">
              <w:rPr>
                <w:rFonts w:cs="Times New Roman"/>
                <w:b/>
                <w:bCs/>
                <w:sz w:val="22"/>
                <w:szCs w:val="22"/>
              </w:rPr>
              <w:t>Significant unobservable inputs</w:t>
            </w:r>
          </w:p>
        </w:tc>
        <w:tc>
          <w:tcPr>
            <w:tcW w:w="270" w:type="dxa"/>
            <w:shd w:val="clear" w:color="auto" w:fill="auto"/>
          </w:tcPr>
          <w:p w14:paraId="4D9003F7" w14:textId="77777777" w:rsidR="004311AD" w:rsidRPr="00C21354" w:rsidRDefault="004311AD" w:rsidP="0041572B">
            <w:pPr>
              <w:tabs>
                <w:tab w:val="left" w:pos="540"/>
              </w:tabs>
              <w:jc w:val="center"/>
              <w:rPr>
                <w:rFonts w:cs="Times New Roman"/>
                <w:b/>
                <w:bCs/>
                <w:sz w:val="30"/>
                <w:szCs w:val="30"/>
                <w:cs/>
              </w:rPr>
            </w:pPr>
          </w:p>
        </w:tc>
        <w:tc>
          <w:tcPr>
            <w:tcW w:w="2970" w:type="dxa"/>
            <w:tcBorders>
              <w:bottom w:val="single" w:sz="4" w:space="0" w:color="auto"/>
            </w:tcBorders>
            <w:shd w:val="clear" w:color="auto" w:fill="auto"/>
            <w:vAlign w:val="bottom"/>
          </w:tcPr>
          <w:p w14:paraId="28F4FFA9" w14:textId="77777777" w:rsidR="004311AD" w:rsidRPr="00C21354" w:rsidRDefault="004311AD" w:rsidP="0041572B">
            <w:pPr>
              <w:tabs>
                <w:tab w:val="left" w:pos="540"/>
                <w:tab w:val="left" w:pos="2712"/>
              </w:tabs>
              <w:jc w:val="center"/>
              <w:rPr>
                <w:rFonts w:cs="Times New Roman"/>
                <w:b/>
                <w:bCs/>
                <w:sz w:val="22"/>
                <w:szCs w:val="22"/>
                <w:cs/>
              </w:rPr>
            </w:pPr>
            <w:r w:rsidRPr="00C21354">
              <w:rPr>
                <w:rFonts w:cs="Times New Roman"/>
                <w:b/>
                <w:bCs/>
                <w:sz w:val="22"/>
                <w:szCs w:val="22"/>
              </w:rPr>
              <w:t>Inter-relationship between significant unobservable inputs and fair value measurement</w:t>
            </w:r>
          </w:p>
        </w:tc>
      </w:tr>
      <w:tr w:rsidR="004311AD" w:rsidRPr="00C21354" w14:paraId="5D9703BE" w14:textId="77777777" w:rsidTr="004311AD">
        <w:trPr>
          <w:trHeight w:hRule="exact" w:val="158"/>
        </w:trPr>
        <w:tc>
          <w:tcPr>
            <w:tcW w:w="3060" w:type="dxa"/>
            <w:tcBorders>
              <w:top w:val="single" w:sz="4" w:space="0" w:color="auto"/>
            </w:tcBorders>
            <w:shd w:val="clear" w:color="auto" w:fill="auto"/>
            <w:vAlign w:val="bottom"/>
          </w:tcPr>
          <w:p w14:paraId="6A5B9553" w14:textId="77777777" w:rsidR="004311AD" w:rsidRPr="00C21354" w:rsidRDefault="004311AD" w:rsidP="0041572B">
            <w:pPr>
              <w:tabs>
                <w:tab w:val="left" w:pos="540"/>
              </w:tabs>
              <w:jc w:val="center"/>
              <w:rPr>
                <w:rFonts w:cs="Times New Roman"/>
                <w:b/>
                <w:bCs/>
                <w:sz w:val="10"/>
                <w:szCs w:val="10"/>
                <w:cs/>
              </w:rPr>
            </w:pPr>
          </w:p>
        </w:tc>
        <w:tc>
          <w:tcPr>
            <w:tcW w:w="270" w:type="dxa"/>
            <w:shd w:val="clear" w:color="auto" w:fill="auto"/>
          </w:tcPr>
          <w:p w14:paraId="567C7076" w14:textId="77777777" w:rsidR="004311AD" w:rsidRPr="00C21354" w:rsidRDefault="004311AD" w:rsidP="0041572B">
            <w:pPr>
              <w:tabs>
                <w:tab w:val="left" w:pos="540"/>
              </w:tabs>
              <w:jc w:val="center"/>
              <w:rPr>
                <w:rFonts w:cs="Times New Roman"/>
                <w:b/>
                <w:bCs/>
                <w:sz w:val="10"/>
                <w:szCs w:val="10"/>
                <w:cs/>
              </w:rPr>
            </w:pPr>
          </w:p>
        </w:tc>
        <w:tc>
          <w:tcPr>
            <w:tcW w:w="2880" w:type="dxa"/>
            <w:tcBorders>
              <w:top w:val="single" w:sz="4" w:space="0" w:color="auto"/>
            </w:tcBorders>
            <w:shd w:val="clear" w:color="auto" w:fill="auto"/>
            <w:vAlign w:val="bottom"/>
          </w:tcPr>
          <w:p w14:paraId="7EF33A80" w14:textId="77777777" w:rsidR="004311AD" w:rsidRPr="00C21354" w:rsidRDefault="004311AD" w:rsidP="0041572B">
            <w:pPr>
              <w:tabs>
                <w:tab w:val="left" w:pos="540"/>
              </w:tabs>
              <w:jc w:val="center"/>
              <w:rPr>
                <w:rFonts w:cs="Times New Roman"/>
                <w:b/>
                <w:bCs/>
                <w:sz w:val="10"/>
                <w:szCs w:val="10"/>
                <w:cs/>
              </w:rPr>
            </w:pPr>
          </w:p>
        </w:tc>
        <w:tc>
          <w:tcPr>
            <w:tcW w:w="270" w:type="dxa"/>
            <w:shd w:val="clear" w:color="auto" w:fill="auto"/>
          </w:tcPr>
          <w:p w14:paraId="54184652" w14:textId="77777777" w:rsidR="004311AD" w:rsidRPr="00C21354" w:rsidRDefault="004311AD" w:rsidP="0041572B">
            <w:pPr>
              <w:tabs>
                <w:tab w:val="left" w:pos="540"/>
              </w:tabs>
              <w:jc w:val="center"/>
              <w:rPr>
                <w:rFonts w:cs="Times New Roman"/>
                <w:b/>
                <w:bCs/>
                <w:sz w:val="10"/>
                <w:szCs w:val="10"/>
                <w:cs/>
              </w:rPr>
            </w:pPr>
          </w:p>
        </w:tc>
        <w:tc>
          <w:tcPr>
            <w:tcW w:w="2970" w:type="dxa"/>
            <w:tcBorders>
              <w:top w:val="single" w:sz="4" w:space="0" w:color="auto"/>
            </w:tcBorders>
            <w:shd w:val="clear" w:color="auto" w:fill="auto"/>
            <w:vAlign w:val="bottom"/>
          </w:tcPr>
          <w:p w14:paraId="424EA183" w14:textId="77777777" w:rsidR="004311AD" w:rsidRPr="00C21354" w:rsidRDefault="004311AD" w:rsidP="0041572B">
            <w:pPr>
              <w:tabs>
                <w:tab w:val="left" w:pos="540"/>
              </w:tabs>
              <w:jc w:val="center"/>
              <w:rPr>
                <w:rFonts w:cs="Times New Roman"/>
                <w:b/>
                <w:bCs/>
                <w:sz w:val="10"/>
                <w:szCs w:val="10"/>
                <w:cs/>
              </w:rPr>
            </w:pPr>
          </w:p>
        </w:tc>
      </w:tr>
      <w:tr w:rsidR="004311AD" w:rsidRPr="00C21354" w14:paraId="15C8539A" w14:textId="77777777" w:rsidTr="004311AD">
        <w:tc>
          <w:tcPr>
            <w:tcW w:w="3060" w:type="dxa"/>
            <w:shd w:val="clear" w:color="auto" w:fill="auto"/>
          </w:tcPr>
          <w:p w14:paraId="0577721C" w14:textId="77777777" w:rsidR="004311AD" w:rsidRPr="00C21354" w:rsidRDefault="004311AD" w:rsidP="0041572B">
            <w:pPr>
              <w:tabs>
                <w:tab w:val="left" w:pos="540"/>
              </w:tabs>
              <w:rPr>
                <w:rFonts w:cs="Times New Roman"/>
                <w:sz w:val="22"/>
                <w:szCs w:val="22"/>
              </w:rPr>
            </w:pPr>
            <w:r w:rsidRPr="00C21354">
              <w:rPr>
                <w:rFonts w:cs="Times New Roman"/>
                <w:sz w:val="22"/>
                <w:szCs w:val="22"/>
              </w:rPr>
              <w:t>Market comparison technique</w:t>
            </w:r>
          </w:p>
          <w:p w14:paraId="526146BB" w14:textId="77777777" w:rsidR="004311AD" w:rsidRPr="00C21354" w:rsidRDefault="004311AD" w:rsidP="0041572B">
            <w:pPr>
              <w:tabs>
                <w:tab w:val="left" w:pos="540"/>
              </w:tabs>
              <w:rPr>
                <w:rFonts w:cs="Times New Roman"/>
                <w:sz w:val="30"/>
                <w:szCs w:val="30"/>
                <w:cs/>
              </w:rPr>
            </w:pPr>
          </w:p>
        </w:tc>
        <w:tc>
          <w:tcPr>
            <w:tcW w:w="270" w:type="dxa"/>
            <w:shd w:val="clear" w:color="auto" w:fill="auto"/>
          </w:tcPr>
          <w:p w14:paraId="78E3545D" w14:textId="77777777" w:rsidR="004311AD" w:rsidRPr="00C21354" w:rsidRDefault="004311AD" w:rsidP="0041572B">
            <w:pPr>
              <w:tabs>
                <w:tab w:val="left" w:pos="540"/>
              </w:tabs>
              <w:contextualSpacing/>
              <w:rPr>
                <w:rFonts w:cs="Times New Roman"/>
                <w:sz w:val="30"/>
                <w:szCs w:val="30"/>
                <w:cs/>
              </w:rPr>
            </w:pPr>
          </w:p>
        </w:tc>
        <w:tc>
          <w:tcPr>
            <w:tcW w:w="2880" w:type="dxa"/>
            <w:shd w:val="clear" w:color="auto" w:fill="auto"/>
          </w:tcPr>
          <w:p w14:paraId="44286B39" w14:textId="77777777" w:rsidR="004311AD" w:rsidRPr="00C21354" w:rsidRDefault="004311AD" w:rsidP="0041572B">
            <w:pPr>
              <w:tabs>
                <w:tab w:val="left" w:pos="540"/>
              </w:tabs>
              <w:ind w:left="144" w:right="110" w:hanging="180"/>
              <w:jc w:val="thaiDistribute"/>
              <w:rPr>
                <w:rFonts w:cs="Times New Roman"/>
                <w:sz w:val="22"/>
                <w:szCs w:val="22"/>
              </w:rPr>
            </w:pPr>
            <w:r w:rsidRPr="00C21354">
              <w:rPr>
                <w:rFonts w:cs="Times New Roman"/>
                <w:sz w:val="22"/>
                <w:szCs w:val="22"/>
              </w:rPr>
              <w:t xml:space="preserve">The quoted prices and actual trading price of a similar </w:t>
            </w:r>
            <w:r w:rsidRPr="00C21354">
              <w:rPr>
                <w:rFonts w:cs="Times New Roman"/>
                <w:spacing w:val="10"/>
                <w:sz w:val="22"/>
                <w:szCs w:val="22"/>
              </w:rPr>
              <w:t xml:space="preserve">comparative investment </w:t>
            </w:r>
            <w:r w:rsidRPr="00C21354">
              <w:rPr>
                <w:rFonts w:cs="Times New Roman"/>
                <w:sz w:val="22"/>
                <w:szCs w:val="22"/>
              </w:rPr>
              <w:t>properties adjusted by other various factor.</w:t>
            </w:r>
          </w:p>
        </w:tc>
        <w:tc>
          <w:tcPr>
            <w:tcW w:w="270" w:type="dxa"/>
            <w:shd w:val="clear" w:color="auto" w:fill="auto"/>
          </w:tcPr>
          <w:p w14:paraId="5DA631DD" w14:textId="77777777" w:rsidR="004311AD" w:rsidRPr="00C21354" w:rsidRDefault="004311AD" w:rsidP="0041572B">
            <w:pPr>
              <w:pStyle w:val="ListParagraph"/>
              <w:tabs>
                <w:tab w:val="left" w:pos="540"/>
              </w:tabs>
              <w:ind w:left="0"/>
              <w:rPr>
                <w:rFonts w:cs="Times New Roman"/>
                <w:sz w:val="30"/>
                <w:szCs w:val="30"/>
                <w:cs/>
              </w:rPr>
            </w:pPr>
          </w:p>
        </w:tc>
        <w:tc>
          <w:tcPr>
            <w:tcW w:w="2970" w:type="dxa"/>
            <w:shd w:val="clear" w:color="auto" w:fill="auto"/>
          </w:tcPr>
          <w:p w14:paraId="4BD3C20D" w14:textId="77777777" w:rsidR="004311AD" w:rsidRPr="00C21354" w:rsidRDefault="004311AD" w:rsidP="0041572B">
            <w:pPr>
              <w:tabs>
                <w:tab w:val="left" w:pos="540"/>
                <w:tab w:val="left" w:pos="2577"/>
              </w:tabs>
              <w:ind w:left="214" w:right="124" w:hanging="214"/>
              <w:jc w:val="thaiDistribute"/>
              <w:rPr>
                <w:rFonts w:cs="Times New Roman"/>
                <w:sz w:val="22"/>
                <w:szCs w:val="22"/>
                <w:cs/>
              </w:rPr>
            </w:pPr>
            <w:r w:rsidRPr="00C21354">
              <w:rPr>
                <w:rFonts w:cs="Times New Roman"/>
                <w:spacing w:val="10"/>
                <w:sz w:val="22"/>
                <w:szCs w:val="22"/>
              </w:rPr>
              <w:t>The estimated fair value</w:t>
            </w:r>
            <w:r w:rsidRPr="00C21354">
              <w:rPr>
                <w:rFonts w:cs="Times New Roman"/>
                <w:sz w:val="22"/>
                <w:szCs w:val="22"/>
              </w:rPr>
              <w:t xml:space="preserve"> would increase (decrease) if the price per area were higher (lower).</w:t>
            </w:r>
          </w:p>
        </w:tc>
      </w:tr>
      <w:tr w:rsidR="004311AD" w:rsidRPr="0057632B" w14:paraId="16A18730" w14:textId="77777777" w:rsidTr="004311AD">
        <w:tc>
          <w:tcPr>
            <w:tcW w:w="3060" w:type="dxa"/>
            <w:shd w:val="clear" w:color="auto" w:fill="auto"/>
          </w:tcPr>
          <w:p w14:paraId="413BFD7B" w14:textId="77777777" w:rsidR="004311AD" w:rsidRPr="00C21354" w:rsidRDefault="004311AD" w:rsidP="0041572B">
            <w:pPr>
              <w:tabs>
                <w:tab w:val="left" w:pos="540"/>
              </w:tabs>
              <w:rPr>
                <w:rFonts w:cs="Times New Roman"/>
                <w:sz w:val="22"/>
                <w:szCs w:val="22"/>
                <w:cs/>
              </w:rPr>
            </w:pPr>
            <w:r w:rsidRPr="00C21354">
              <w:rPr>
                <w:rFonts w:cs="Times New Roman"/>
                <w:sz w:val="22"/>
                <w:szCs w:val="22"/>
              </w:rPr>
              <w:t>Replacement cost technique</w:t>
            </w:r>
          </w:p>
        </w:tc>
        <w:tc>
          <w:tcPr>
            <w:tcW w:w="270" w:type="dxa"/>
            <w:shd w:val="clear" w:color="auto" w:fill="auto"/>
          </w:tcPr>
          <w:p w14:paraId="35783CEA" w14:textId="77777777" w:rsidR="004311AD" w:rsidRPr="00C21354" w:rsidRDefault="004311AD" w:rsidP="0041572B">
            <w:pPr>
              <w:tabs>
                <w:tab w:val="left" w:pos="540"/>
              </w:tabs>
              <w:contextualSpacing/>
              <w:rPr>
                <w:rFonts w:cs="Times New Roman"/>
                <w:sz w:val="30"/>
                <w:szCs w:val="30"/>
                <w:cs/>
              </w:rPr>
            </w:pPr>
          </w:p>
        </w:tc>
        <w:tc>
          <w:tcPr>
            <w:tcW w:w="2880" w:type="dxa"/>
            <w:shd w:val="clear" w:color="auto" w:fill="auto"/>
          </w:tcPr>
          <w:p w14:paraId="60C59FB1" w14:textId="77777777" w:rsidR="004311AD" w:rsidRPr="00C21354" w:rsidRDefault="004311AD" w:rsidP="0041572B">
            <w:pPr>
              <w:tabs>
                <w:tab w:val="left" w:pos="540"/>
              </w:tabs>
              <w:ind w:left="144" w:right="110" w:hanging="180"/>
              <w:jc w:val="thaiDistribute"/>
              <w:rPr>
                <w:rFonts w:cs="Times New Roman"/>
                <w:sz w:val="22"/>
                <w:szCs w:val="22"/>
              </w:rPr>
            </w:pPr>
            <w:r w:rsidRPr="00C21354">
              <w:rPr>
                <w:rFonts w:cs="Times New Roman"/>
                <w:sz w:val="22"/>
                <w:szCs w:val="22"/>
              </w:rPr>
              <w:t>Construction cost and the depreciation of investment properties adjusted by other factors.</w:t>
            </w:r>
          </w:p>
        </w:tc>
        <w:tc>
          <w:tcPr>
            <w:tcW w:w="270" w:type="dxa"/>
            <w:shd w:val="clear" w:color="auto" w:fill="auto"/>
          </w:tcPr>
          <w:p w14:paraId="188C3C78" w14:textId="77777777" w:rsidR="004311AD" w:rsidRPr="00C21354" w:rsidRDefault="004311AD" w:rsidP="0041572B">
            <w:pPr>
              <w:pStyle w:val="ListParagraph"/>
              <w:tabs>
                <w:tab w:val="left" w:pos="540"/>
              </w:tabs>
              <w:ind w:left="0"/>
              <w:rPr>
                <w:rFonts w:cs="Times New Roman"/>
                <w:sz w:val="30"/>
                <w:szCs w:val="30"/>
                <w:cs/>
              </w:rPr>
            </w:pPr>
          </w:p>
        </w:tc>
        <w:tc>
          <w:tcPr>
            <w:tcW w:w="2970" w:type="dxa"/>
            <w:shd w:val="clear" w:color="auto" w:fill="auto"/>
          </w:tcPr>
          <w:p w14:paraId="56F88209" w14:textId="77777777" w:rsidR="004311AD" w:rsidRPr="0057632B" w:rsidRDefault="004311AD" w:rsidP="0041572B">
            <w:pPr>
              <w:tabs>
                <w:tab w:val="left" w:pos="540"/>
              </w:tabs>
              <w:ind w:left="214" w:right="124" w:hanging="214"/>
              <w:jc w:val="thaiDistribute"/>
              <w:rPr>
                <w:rFonts w:cs="Times New Roman"/>
                <w:sz w:val="22"/>
                <w:szCs w:val="22"/>
                <w:cs/>
              </w:rPr>
            </w:pPr>
            <w:r w:rsidRPr="00C21354">
              <w:rPr>
                <w:rFonts w:cs="Times New Roman"/>
                <w:spacing w:val="10"/>
                <w:sz w:val="22"/>
                <w:szCs w:val="22"/>
              </w:rPr>
              <w:t>The estimated fair value</w:t>
            </w:r>
            <w:r w:rsidRPr="00C21354">
              <w:rPr>
                <w:rFonts w:cs="Times New Roman"/>
                <w:sz w:val="22"/>
                <w:szCs w:val="22"/>
              </w:rPr>
              <w:t xml:space="preserve"> would increase (decrease) if the condition of property </w:t>
            </w:r>
            <w:r w:rsidRPr="00C21354">
              <w:rPr>
                <w:rFonts w:cs="Times New Roman"/>
                <w:spacing w:val="8"/>
                <w:sz w:val="22"/>
                <w:szCs w:val="22"/>
              </w:rPr>
              <w:t xml:space="preserve">and construction cost </w:t>
            </w:r>
            <w:r w:rsidRPr="00C21354">
              <w:rPr>
                <w:rFonts w:cs="Times New Roman"/>
                <w:sz w:val="22"/>
                <w:szCs w:val="22"/>
              </w:rPr>
              <w:t>would increase (decrease)</w:t>
            </w:r>
            <w:r w:rsidRPr="00C21354">
              <w:rPr>
                <w:rFonts w:cs="Times New Roman"/>
              </w:rPr>
              <w:t>.</w:t>
            </w:r>
          </w:p>
        </w:tc>
      </w:tr>
    </w:tbl>
    <w:p w14:paraId="52C3CFB7" w14:textId="236211D4" w:rsidR="00096D58" w:rsidRDefault="00096D58" w:rsidP="00BE273A">
      <w:pPr>
        <w:pStyle w:val="BodySingle"/>
        <w:spacing w:line="240" w:lineRule="atLeast"/>
        <w:ind w:left="547" w:right="-180"/>
        <w:jc w:val="thaiDistribute"/>
        <w:rPr>
          <w:color w:val="auto"/>
          <w:spacing w:val="-4"/>
          <w:sz w:val="22"/>
          <w:szCs w:val="22"/>
          <w:lang w:val="en-US"/>
        </w:rPr>
      </w:pPr>
    </w:p>
    <w:p w14:paraId="10972908" w14:textId="56AC30D9" w:rsidR="00143A44" w:rsidRPr="00C71A0D" w:rsidRDefault="00143A44" w:rsidP="00B80659">
      <w:pPr>
        <w:numPr>
          <w:ilvl w:val="0"/>
          <w:numId w:val="9"/>
        </w:numPr>
        <w:tabs>
          <w:tab w:val="clear" w:pos="340"/>
        </w:tabs>
        <w:spacing w:line="240" w:lineRule="atLeast"/>
        <w:ind w:left="540" w:hanging="540"/>
        <w:jc w:val="both"/>
        <w:outlineLvl w:val="0"/>
        <w:rPr>
          <w:rFonts w:cs="Times New Roman"/>
          <w:b/>
          <w:bCs/>
          <w:sz w:val="22"/>
          <w:szCs w:val="22"/>
        </w:rPr>
      </w:pPr>
      <w:r w:rsidRPr="00C71A0D">
        <w:rPr>
          <w:rFonts w:cs="Times New Roman"/>
          <w:b/>
          <w:bCs/>
          <w:sz w:val="22"/>
          <w:szCs w:val="22"/>
        </w:rPr>
        <w:t>Goodwill</w:t>
      </w:r>
    </w:p>
    <w:p w14:paraId="120DDA4C" w14:textId="77777777" w:rsidR="00143A44" w:rsidRPr="0057632B" w:rsidRDefault="00143A44" w:rsidP="00143A44">
      <w:pPr>
        <w:spacing w:line="240" w:lineRule="atLeast"/>
        <w:jc w:val="both"/>
        <w:outlineLvl w:val="0"/>
        <w:rPr>
          <w:rFonts w:cs="Times New Roman"/>
          <w:b/>
          <w:bCs/>
          <w:sz w:val="22"/>
          <w:szCs w:val="22"/>
        </w:rPr>
      </w:pPr>
    </w:p>
    <w:tbl>
      <w:tblPr>
        <w:tblW w:w="9307" w:type="dxa"/>
        <w:tblInd w:w="466" w:type="dxa"/>
        <w:tblLayout w:type="fixed"/>
        <w:tblCellMar>
          <w:left w:w="79" w:type="dxa"/>
          <w:right w:w="79" w:type="dxa"/>
        </w:tblCellMar>
        <w:tblLook w:val="0000" w:firstRow="0" w:lastRow="0" w:firstColumn="0" w:lastColumn="0" w:noHBand="0" w:noVBand="0"/>
      </w:tblPr>
      <w:tblGrid>
        <w:gridCol w:w="5057"/>
        <w:gridCol w:w="944"/>
        <w:gridCol w:w="643"/>
        <w:gridCol w:w="1170"/>
        <w:gridCol w:w="270"/>
        <w:gridCol w:w="1223"/>
      </w:tblGrid>
      <w:tr w:rsidR="00DE1528" w:rsidRPr="0057632B" w14:paraId="1376E38E" w14:textId="77777777" w:rsidTr="00DE1528">
        <w:trPr>
          <w:cantSplit/>
          <w:trHeight w:val="506"/>
          <w:tblHeader/>
        </w:trPr>
        <w:tc>
          <w:tcPr>
            <w:tcW w:w="5057" w:type="dxa"/>
          </w:tcPr>
          <w:p w14:paraId="387C468A" w14:textId="77777777" w:rsidR="00DE1528" w:rsidRPr="0057632B" w:rsidRDefault="00DE1528" w:rsidP="00DE1528">
            <w:pPr>
              <w:autoSpaceDE/>
              <w:autoSpaceDN/>
              <w:rPr>
                <w:rFonts w:cs="Times New Roman"/>
                <w:b/>
                <w:bCs/>
                <w:snapToGrid/>
                <w:color w:val="0000FF"/>
                <w:sz w:val="22"/>
                <w:szCs w:val="22"/>
                <w:lang w:val="en-GB" w:bidi="ar-SA"/>
              </w:rPr>
            </w:pPr>
          </w:p>
        </w:tc>
        <w:tc>
          <w:tcPr>
            <w:tcW w:w="944" w:type="dxa"/>
          </w:tcPr>
          <w:p w14:paraId="12AAE710" w14:textId="77777777" w:rsidR="00DE1528" w:rsidRPr="0057632B" w:rsidRDefault="00DE1528" w:rsidP="00DE1528">
            <w:pPr>
              <w:autoSpaceDE/>
              <w:autoSpaceDN/>
              <w:rPr>
                <w:rFonts w:cs="Times New Roman"/>
                <w:b/>
                <w:bCs/>
                <w:snapToGrid/>
                <w:color w:val="0000FF"/>
                <w:sz w:val="22"/>
                <w:szCs w:val="22"/>
                <w:lang w:val="en-GB" w:bidi="ar-SA"/>
              </w:rPr>
            </w:pPr>
          </w:p>
        </w:tc>
        <w:tc>
          <w:tcPr>
            <w:tcW w:w="643" w:type="dxa"/>
          </w:tcPr>
          <w:p w14:paraId="416F1CDD" w14:textId="77777777" w:rsidR="00DE1528" w:rsidRPr="0057632B" w:rsidRDefault="00DE1528" w:rsidP="00DE1528">
            <w:pPr>
              <w:autoSpaceDE/>
              <w:autoSpaceDN/>
              <w:jc w:val="center"/>
              <w:rPr>
                <w:rFonts w:cs="Times New Roman"/>
                <w:b/>
                <w:snapToGrid/>
                <w:sz w:val="22"/>
                <w:szCs w:val="22"/>
                <w:lang w:val="en-GB" w:bidi="ar-SA"/>
              </w:rPr>
            </w:pPr>
          </w:p>
        </w:tc>
        <w:tc>
          <w:tcPr>
            <w:tcW w:w="2663" w:type="dxa"/>
            <w:gridSpan w:val="3"/>
          </w:tcPr>
          <w:p w14:paraId="5EB33222" w14:textId="77777777" w:rsidR="00DE1528" w:rsidRPr="0057632B" w:rsidRDefault="00DE1528" w:rsidP="00DE1528">
            <w:pPr>
              <w:autoSpaceDE/>
              <w:autoSpaceDN/>
              <w:jc w:val="center"/>
              <w:rPr>
                <w:rFonts w:cs="Times New Roman"/>
                <w:b/>
                <w:snapToGrid/>
                <w:sz w:val="22"/>
                <w:szCs w:val="22"/>
                <w:lang w:val="en-GB" w:bidi="ar-SA"/>
              </w:rPr>
            </w:pPr>
            <w:r w:rsidRPr="0057632B">
              <w:rPr>
                <w:rFonts w:cs="Times New Roman"/>
                <w:b/>
                <w:snapToGrid/>
                <w:sz w:val="22"/>
                <w:szCs w:val="22"/>
                <w:lang w:val="en-GB" w:bidi="ar-SA"/>
              </w:rPr>
              <w:t xml:space="preserve">Consolidated </w:t>
            </w:r>
          </w:p>
          <w:p w14:paraId="1B97391E" w14:textId="77777777" w:rsidR="00DE1528" w:rsidRPr="0057632B" w:rsidRDefault="00DE1528" w:rsidP="00DE1528">
            <w:pPr>
              <w:autoSpaceDE/>
              <w:autoSpaceDN/>
              <w:jc w:val="center"/>
              <w:rPr>
                <w:rFonts w:cs="Times New Roman"/>
                <w:b/>
                <w:snapToGrid/>
                <w:sz w:val="22"/>
                <w:szCs w:val="22"/>
                <w:lang w:val="en-GB" w:bidi="ar-SA"/>
              </w:rPr>
            </w:pPr>
            <w:r w:rsidRPr="0057632B">
              <w:rPr>
                <w:rFonts w:cs="Times New Roman"/>
                <w:b/>
                <w:snapToGrid/>
                <w:sz w:val="22"/>
                <w:szCs w:val="22"/>
                <w:lang w:val="en-GB" w:bidi="ar-SA"/>
              </w:rPr>
              <w:t>financial statements</w:t>
            </w:r>
          </w:p>
        </w:tc>
      </w:tr>
      <w:tr w:rsidR="00DE1528" w:rsidRPr="0057632B" w14:paraId="4344A57B" w14:textId="77777777" w:rsidTr="00DE1528">
        <w:trPr>
          <w:cantSplit/>
          <w:trHeight w:val="259"/>
          <w:tblHeader/>
        </w:trPr>
        <w:tc>
          <w:tcPr>
            <w:tcW w:w="5057" w:type="dxa"/>
          </w:tcPr>
          <w:p w14:paraId="53048624" w14:textId="77777777" w:rsidR="00DE1528" w:rsidRPr="0057632B" w:rsidRDefault="00DE1528" w:rsidP="00DE1528">
            <w:pPr>
              <w:tabs>
                <w:tab w:val="decimal" w:pos="765"/>
              </w:tabs>
              <w:autoSpaceDE/>
              <w:autoSpaceDN/>
              <w:rPr>
                <w:rFonts w:cs="Times New Roman"/>
                <w:i/>
                <w:iCs/>
                <w:snapToGrid/>
                <w:sz w:val="22"/>
                <w:szCs w:val="22"/>
                <w:lang w:val="en-GB" w:bidi="ar-SA"/>
              </w:rPr>
            </w:pPr>
          </w:p>
        </w:tc>
        <w:tc>
          <w:tcPr>
            <w:tcW w:w="944" w:type="dxa"/>
          </w:tcPr>
          <w:p w14:paraId="6F9AFED3" w14:textId="6ADC4179" w:rsidR="00DE1528" w:rsidRPr="0057632B" w:rsidRDefault="00DE1528" w:rsidP="00DE1528">
            <w:pPr>
              <w:autoSpaceDE/>
              <w:autoSpaceDN/>
              <w:ind w:left="-79" w:right="-79"/>
              <w:jc w:val="center"/>
              <w:rPr>
                <w:rFonts w:cs="Times New Roman"/>
                <w:snapToGrid/>
                <w:sz w:val="22"/>
                <w:szCs w:val="22"/>
                <w:lang w:val="en-GB" w:bidi="ar-SA"/>
              </w:rPr>
            </w:pPr>
          </w:p>
        </w:tc>
        <w:tc>
          <w:tcPr>
            <w:tcW w:w="643" w:type="dxa"/>
          </w:tcPr>
          <w:p w14:paraId="282EC623" w14:textId="77777777" w:rsidR="00DE1528" w:rsidRPr="0057632B" w:rsidRDefault="00DE1528" w:rsidP="00DE1528">
            <w:pPr>
              <w:autoSpaceDE/>
              <w:autoSpaceDN/>
              <w:jc w:val="center"/>
              <w:rPr>
                <w:rFonts w:cs="Times New Roman"/>
                <w:bCs/>
                <w:snapToGrid/>
                <w:sz w:val="22"/>
                <w:szCs w:val="22"/>
                <w:lang w:val="en-GB" w:bidi="ar-SA"/>
              </w:rPr>
            </w:pPr>
          </w:p>
        </w:tc>
        <w:tc>
          <w:tcPr>
            <w:tcW w:w="1170" w:type="dxa"/>
          </w:tcPr>
          <w:p w14:paraId="2573EC55" w14:textId="414D7A99" w:rsidR="00DE1528" w:rsidRPr="0057632B" w:rsidRDefault="00DE1528" w:rsidP="00DE1528">
            <w:pPr>
              <w:autoSpaceDE/>
              <w:autoSpaceDN/>
              <w:jc w:val="center"/>
              <w:rPr>
                <w:rFonts w:cs="Times New Roman"/>
                <w:bCs/>
                <w:snapToGrid/>
                <w:sz w:val="22"/>
                <w:szCs w:val="22"/>
                <w:lang w:val="en-GB" w:bidi="ar-SA"/>
              </w:rPr>
            </w:pPr>
            <w:r w:rsidRPr="0057632B">
              <w:rPr>
                <w:rFonts w:cs="Times New Roman"/>
                <w:bCs/>
                <w:snapToGrid/>
                <w:sz w:val="22"/>
                <w:szCs w:val="22"/>
                <w:lang w:val="en-GB" w:bidi="ar-SA"/>
              </w:rPr>
              <w:t>20</w:t>
            </w:r>
            <w:r w:rsidR="00416D93" w:rsidRPr="0057632B">
              <w:rPr>
                <w:rFonts w:cs="Times New Roman"/>
                <w:bCs/>
                <w:snapToGrid/>
                <w:sz w:val="22"/>
                <w:szCs w:val="22"/>
                <w:lang w:val="en-GB" w:bidi="ar-SA"/>
              </w:rPr>
              <w:t>2</w:t>
            </w:r>
            <w:r w:rsidR="0034702D">
              <w:rPr>
                <w:rFonts w:cs="Times New Roman"/>
                <w:bCs/>
                <w:snapToGrid/>
                <w:sz w:val="22"/>
                <w:szCs w:val="22"/>
                <w:lang w:val="en-GB" w:bidi="ar-SA"/>
              </w:rPr>
              <w:t>1</w:t>
            </w:r>
          </w:p>
        </w:tc>
        <w:tc>
          <w:tcPr>
            <w:tcW w:w="270" w:type="dxa"/>
          </w:tcPr>
          <w:p w14:paraId="6B3E3485" w14:textId="77777777" w:rsidR="00DE1528" w:rsidRPr="0057632B" w:rsidRDefault="00DE1528" w:rsidP="00DE1528">
            <w:pPr>
              <w:autoSpaceDE/>
              <w:autoSpaceDN/>
              <w:jc w:val="center"/>
              <w:rPr>
                <w:rFonts w:cs="Times New Roman"/>
                <w:bCs/>
                <w:snapToGrid/>
                <w:sz w:val="22"/>
                <w:szCs w:val="22"/>
                <w:lang w:val="en-GB" w:bidi="ar-SA"/>
              </w:rPr>
            </w:pPr>
          </w:p>
        </w:tc>
        <w:tc>
          <w:tcPr>
            <w:tcW w:w="1223" w:type="dxa"/>
          </w:tcPr>
          <w:p w14:paraId="4C71C2A2" w14:textId="71F6F16F" w:rsidR="00DE1528" w:rsidRPr="0057632B" w:rsidRDefault="00DE1528" w:rsidP="00DE1528">
            <w:pPr>
              <w:autoSpaceDE/>
              <w:autoSpaceDN/>
              <w:jc w:val="center"/>
              <w:rPr>
                <w:rFonts w:cs="Times New Roman"/>
                <w:bCs/>
                <w:snapToGrid/>
                <w:sz w:val="22"/>
                <w:szCs w:val="22"/>
                <w:lang w:val="en-GB" w:bidi="ar-SA"/>
              </w:rPr>
            </w:pPr>
            <w:r w:rsidRPr="0057632B">
              <w:rPr>
                <w:rFonts w:cs="Times New Roman"/>
                <w:bCs/>
                <w:snapToGrid/>
                <w:sz w:val="22"/>
                <w:szCs w:val="22"/>
                <w:lang w:val="en-GB" w:bidi="ar-SA"/>
              </w:rPr>
              <w:t>20</w:t>
            </w:r>
            <w:r w:rsidR="0034702D">
              <w:rPr>
                <w:rFonts w:cs="Times New Roman"/>
                <w:bCs/>
                <w:snapToGrid/>
                <w:sz w:val="22"/>
                <w:szCs w:val="22"/>
                <w:lang w:val="en-GB" w:bidi="ar-SA"/>
              </w:rPr>
              <w:t>20</w:t>
            </w:r>
          </w:p>
        </w:tc>
      </w:tr>
      <w:tr w:rsidR="00DE1528" w:rsidRPr="0057632B" w14:paraId="544CC965" w14:textId="77777777" w:rsidTr="00DE1528">
        <w:trPr>
          <w:cantSplit/>
          <w:trHeight w:val="259"/>
          <w:tblHeader/>
        </w:trPr>
        <w:tc>
          <w:tcPr>
            <w:tcW w:w="5057" w:type="dxa"/>
          </w:tcPr>
          <w:p w14:paraId="3B8D375A" w14:textId="77777777" w:rsidR="00DE1528" w:rsidRPr="0057632B" w:rsidRDefault="00DE1528" w:rsidP="00DE1528">
            <w:pPr>
              <w:tabs>
                <w:tab w:val="decimal" w:pos="765"/>
              </w:tabs>
              <w:autoSpaceDE/>
              <w:autoSpaceDN/>
              <w:rPr>
                <w:rFonts w:cs="Times New Roman"/>
                <w:i/>
                <w:iCs/>
                <w:snapToGrid/>
                <w:sz w:val="22"/>
                <w:szCs w:val="22"/>
                <w:lang w:val="en-GB" w:bidi="ar-SA"/>
              </w:rPr>
            </w:pPr>
          </w:p>
        </w:tc>
        <w:tc>
          <w:tcPr>
            <w:tcW w:w="944" w:type="dxa"/>
          </w:tcPr>
          <w:p w14:paraId="33913F1A" w14:textId="77777777" w:rsidR="00DE1528" w:rsidRPr="0057632B" w:rsidRDefault="00DE1528" w:rsidP="00DE1528">
            <w:pPr>
              <w:autoSpaceDE/>
              <w:autoSpaceDN/>
              <w:ind w:left="-79" w:right="-79"/>
              <w:jc w:val="center"/>
              <w:rPr>
                <w:rFonts w:cs="Times New Roman"/>
                <w:i/>
                <w:iCs/>
                <w:snapToGrid/>
                <w:sz w:val="22"/>
                <w:szCs w:val="22"/>
                <w:lang w:val="en-GB" w:bidi="ar-SA"/>
              </w:rPr>
            </w:pPr>
          </w:p>
        </w:tc>
        <w:tc>
          <w:tcPr>
            <w:tcW w:w="643" w:type="dxa"/>
          </w:tcPr>
          <w:p w14:paraId="662EA641" w14:textId="77777777" w:rsidR="00DE1528" w:rsidRPr="0057632B" w:rsidRDefault="00DE1528" w:rsidP="00DE1528">
            <w:pPr>
              <w:autoSpaceDE/>
              <w:autoSpaceDN/>
              <w:jc w:val="center"/>
              <w:rPr>
                <w:rFonts w:cs="Times New Roman"/>
                <w:bCs/>
                <w:snapToGrid/>
                <w:sz w:val="22"/>
                <w:szCs w:val="22"/>
                <w:lang w:val="en-GB" w:bidi="ar-SA"/>
              </w:rPr>
            </w:pPr>
          </w:p>
        </w:tc>
        <w:tc>
          <w:tcPr>
            <w:tcW w:w="2663" w:type="dxa"/>
            <w:gridSpan w:val="3"/>
          </w:tcPr>
          <w:p w14:paraId="26ACF557" w14:textId="77777777" w:rsidR="00DE1528" w:rsidRPr="0057632B" w:rsidRDefault="00DE1528" w:rsidP="00DE1528">
            <w:pPr>
              <w:autoSpaceDE/>
              <w:autoSpaceDN/>
              <w:jc w:val="center"/>
              <w:rPr>
                <w:rFonts w:cs="Times New Roman"/>
                <w:bCs/>
                <w:snapToGrid/>
                <w:sz w:val="22"/>
                <w:szCs w:val="22"/>
                <w:lang w:val="en-GB" w:bidi="ar-SA"/>
              </w:rPr>
            </w:pPr>
            <w:r w:rsidRPr="0057632B">
              <w:rPr>
                <w:rFonts w:cs="Times New Roman"/>
                <w:i/>
                <w:iCs/>
                <w:sz w:val="22"/>
                <w:szCs w:val="22"/>
              </w:rPr>
              <w:t>(in thousand Baht)</w:t>
            </w:r>
          </w:p>
        </w:tc>
      </w:tr>
      <w:tr w:rsidR="00DE1528" w:rsidRPr="0057632B" w14:paraId="23EF9B56" w14:textId="77777777" w:rsidTr="00DE1528">
        <w:trPr>
          <w:cantSplit/>
          <w:trHeight w:val="248"/>
        </w:trPr>
        <w:tc>
          <w:tcPr>
            <w:tcW w:w="5057" w:type="dxa"/>
          </w:tcPr>
          <w:p w14:paraId="20D709C6" w14:textId="77777777" w:rsidR="00DE1528" w:rsidRPr="0057632B" w:rsidRDefault="00DE1528" w:rsidP="00DE1528">
            <w:pPr>
              <w:autoSpaceDE/>
              <w:autoSpaceDN/>
              <w:rPr>
                <w:rFonts w:cs="Times New Roman"/>
                <w:snapToGrid/>
                <w:sz w:val="22"/>
                <w:szCs w:val="22"/>
                <w:lang w:val="en-GB" w:bidi="ar-SA"/>
              </w:rPr>
            </w:pPr>
            <w:r w:rsidRPr="0057632B">
              <w:rPr>
                <w:rFonts w:cs="Times New Roman"/>
                <w:b/>
                <w:bCs/>
                <w:i/>
                <w:iCs/>
                <w:snapToGrid/>
                <w:sz w:val="22"/>
                <w:szCs w:val="22"/>
                <w:lang w:val="en-GB" w:bidi="ar-SA"/>
              </w:rPr>
              <w:t>Cost</w:t>
            </w:r>
          </w:p>
        </w:tc>
        <w:tc>
          <w:tcPr>
            <w:tcW w:w="944" w:type="dxa"/>
          </w:tcPr>
          <w:p w14:paraId="749EC1D9" w14:textId="77777777" w:rsidR="00DE1528" w:rsidRPr="0057632B" w:rsidRDefault="00DE1528" w:rsidP="00DE1528">
            <w:pPr>
              <w:autoSpaceDE/>
              <w:autoSpaceDN/>
              <w:rPr>
                <w:rFonts w:cs="Times New Roman"/>
                <w:snapToGrid/>
                <w:sz w:val="22"/>
                <w:szCs w:val="22"/>
                <w:lang w:val="en-GB" w:bidi="ar-SA"/>
              </w:rPr>
            </w:pPr>
          </w:p>
        </w:tc>
        <w:tc>
          <w:tcPr>
            <w:tcW w:w="643" w:type="dxa"/>
            <w:vAlign w:val="bottom"/>
          </w:tcPr>
          <w:p w14:paraId="097FA8A2" w14:textId="77777777" w:rsidR="00DE1528" w:rsidRPr="0057632B" w:rsidRDefault="00DE1528" w:rsidP="00DE1528">
            <w:pPr>
              <w:tabs>
                <w:tab w:val="decimal" w:pos="765"/>
              </w:tabs>
              <w:autoSpaceDE/>
              <w:autoSpaceDN/>
              <w:rPr>
                <w:rFonts w:cs="Times New Roman"/>
                <w:snapToGrid/>
                <w:sz w:val="22"/>
                <w:szCs w:val="22"/>
                <w:lang w:val="en-GB" w:bidi="ar-SA"/>
              </w:rPr>
            </w:pPr>
          </w:p>
        </w:tc>
        <w:tc>
          <w:tcPr>
            <w:tcW w:w="1170" w:type="dxa"/>
            <w:vAlign w:val="bottom"/>
          </w:tcPr>
          <w:p w14:paraId="0174F9A4" w14:textId="77777777" w:rsidR="00DE1528" w:rsidRPr="0057632B" w:rsidRDefault="00DE1528" w:rsidP="00DE1528">
            <w:pPr>
              <w:tabs>
                <w:tab w:val="decimal" w:pos="731"/>
              </w:tabs>
              <w:autoSpaceDE/>
              <w:autoSpaceDN/>
              <w:ind w:right="11"/>
              <w:rPr>
                <w:rFonts w:cs="Times New Roman"/>
                <w:snapToGrid/>
                <w:sz w:val="22"/>
                <w:szCs w:val="22"/>
                <w:lang w:val="en-GB" w:bidi="ar-SA"/>
              </w:rPr>
            </w:pPr>
          </w:p>
        </w:tc>
        <w:tc>
          <w:tcPr>
            <w:tcW w:w="270" w:type="dxa"/>
            <w:vAlign w:val="bottom"/>
          </w:tcPr>
          <w:p w14:paraId="7F99B130" w14:textId="77777777" w:rsidR="00DE1528" w:rsidRPr="0057632B" w:rsidRDefault="00DE1528" w:rsidP="00DE1528">
            <w:pPr>
              <w:tabs>
                <w:tab w:val="decimal" w:pos="765"/>
              </w:tabs>
              <w:autoSpaceDE/>
              <w:autoSpaceDN/>
              <w:rPr>
                <w:rFonts w:cs="Times New Roman"/>
                <w:snapToGrid/>
                <w:sz w:val="22"/>
                <w:szCs w:val="22"/>
                <w:lang w:val="en-GB" w:bidi="ar-SA"/>
              </w:rPr>
            </w:pPr>
          </w:p>
        </w:tc>
        <w:tc>
          <w:tcPr>
            <w:tcW w:w="1223" w:type="dxa"/>
            <w:vAlign w:val="bottom"/>
          </w:tcPr>
          <w:p w14:paraId="462F6983" w14:textId="77777777" w:rsidR="00DE1528" w:rsidRPr="0057632B" w:rsidRDefault="00DE1528" w:rsidP="00DE1528">
            <w:pPr>
              <w:tabs>
                <w:tab w:val="decimal" w:pos="731"/>
              </w:tabs>
              <w:autoSpaceDE/>
              <w:autoSpaceDN/>
              <w:ind w:right="11"/>
              <w:rPr>
                <w:rFonts w:cs="Times New Roman"/>
                <w:snapToGrid/>
                <w:sz w:val="22"/>
                <w:szCs w:val="22"/>
                <w:lang w:val="en-GB" w:bidi="ar-SA"/>
              </w:rPr>
            </w:pPr>
          </w:p>
        </w:tc>
      </w:tr>
      <w:tr w:rsidR="0088209E" w:rsidRPr="0057632B" w14:paraId="23F059A9" w14:textId="77777777" w:rsidTr="0077679B">
        <w:trPr>
          <w:cantSplit/>
          <w:trHeight w:val="259"/>
        </w:trPr>
        <w:tc>
          <w:tcPr>
            <w:tcW w:w="5057" w:type="dxa"/>
          </w:tcPr>
          <w:p w14:paraId="3A26F66D" w14:textId="77777777" w:rsidR="0088209E" w:rsidRPr="0057632B" w:rsidRDefault="0088209E" w:rsidP="0088209E">
            <w:pPr>
              <w:autoSpaceDE/>
              <w:autoSpaceDN/>
              <w:rPr>
                <w:rFonts w:cs="Times New Roman"/>
                <w:snapToGrid/>
                <w:sz w:val="22"/>
                <w:szCs w:val="22"/>
                <w:lang w:val="en-GB" w:bidi="ar-SA"/>
              </w:rPr>
            </w:pPr>
            <w:r w:rsidRPr="0057632B">
              <w:rPr>
                <w:rFonts w:cs="Times New Roman"/>
                <w:snapToGrid/>
                <w:sz w:val="22"/>
                <w:szCs w:val="22"/>
                <w:lang w:val="en-GB" w:bidi="ar-SA"/>
              </w:rPr>
              <w:t>At 1 January</w:t>
            </w:r>
          </w:p>
        </w:tc>
        <w:tc>
          <w:tcPr>
            <w:tcW w:w="944" w:type="dxa"/>
          </w:tcPr>
          <w:p w14:paraId="03C898AE" w14:textId="77777777" w:rsidR="0088209E" w:rsidRPr="0057632B" w:rsidRDefault="0088209E" w:rsidP="0088209E">
            <w:pPr>
              <w:autoSpaceDE/>
              <w:autoSpaceDN/>
              <w:rPr>
                <w:rFonts w:cs="Times New Roman"/>
                <w:snapToGrid/>
                <w:sz w:val="22"/>
                <w:szCs w:val="22"/>
                <w:lang w:val="en-GB" w:bidi="ar-SA"/>
              </w:rPr>
            </w:pPr>
          </w:p>
        </w:tc>
        <w:tc>
          <w:tcPr>
            <w:tcW w:w="643" w:type="dxa"/>
            <w:vAlign w:val="bottom"/>
          </w:tcPr>
          <w:p w14:paraId="4195FFF6" w14:textId="77777777" w:rsidR="0088209E" w:rsidRPr="0057632B" w:rsidRDefault="0088209E" w:rsidP="0088209E">
            <w:pPr>
              <w:tabs>
                <w:tab w:val="decimal" w:pos="765"/>
              </w:tabs>
              <w:autoSpaceDE/>
              <w:autoSpaceDN/>
              <w:rPr>
                <w:rFonts w:cs="Times New Roman"/>
                <w:snapToGrid/>
                <w:sz w:val="22"/>
                <w:szCs w:val="22"/>
                <w:lang w:val="en-GB" w:bidi="ar-SA"/>
              </w:rPr>
            </w:pPr>
          </w:p>
        </w:tc>
        <w:tc>
          <w:tcPr>
            <w:tcW w:w="1170" w:type="dxa"/>
            <w:vAlign w:val="bottom"/>
          </w:tcPr>
          <w:p w14:paraId="32895569" w14:textId="732403CF" w:rsidR="0088209E" w:rsidRPr="00DC518D" w:rsidRDefault="00DC518D" w:rsidP="00DC518D">
            <w:pPr>
              <w:tabs>
                <w:tab w:val="decimal" w:pos="999"/>
              </w:tabs>
              <w:autoSpaceDE/>
              <w:autoSpaceDN/>
              <w:ind w:right="11"/>
              <w:rPr>
                <w:rFonts w:cs="Times New Roman"/>
                <w:snapToGrid/>
                <w:sz w:val="22"/>
                <w:szCs w:val="22"/>
                <w:lang w:bidi="ar-SA"/>
              </w:rPr>
            </w:pPr>
            <w:r>
              <w:rPr>
                <w:rFonts w:cs="Times New Roman"/>
                <w:snapToGrid/>
                <w:sz w:val="22"/>
                <w:szCs w:val="22"/>
                <w:lang w:bidi="ar-SA"/>
              </w:rPr>
              <w:t>12,303</w:t>
            </w:r>
          </w:p>
        </w:tc>
        <w:tc>
          <w:tcPr>
            <w:tcW w:w="270" w:type="dxa"/>
            <w:vAlign w:val="bottom"/>
          </w:tcPr>
          <w:p w14:paraId="599E7D34" w14:textId="77777777" w:rsidR="0088209E" w:rsidRPr="0057632B" w:rsidRDefault="0088209E" w:rsidP="0088209E">
            <w:pPr>
              <w:tabs>
                <w:tab w:val="decimal" w:pos="765"/>
              </w:tabs>
              <w:autoSpaceDE/>
              <w:autoSpaceDN/>
              <w:rPr>
                <w:rFonts w:cs="Times New Roman"/>
                <w:snapToGrid/>
                <w:sz w:val="22"/>
                <w:szCs w:val="22"/>
                <w:lang w:val="en-GB" w:bidi="ar-SA"/>
              </w:rPr>
            </w:pPr>
          </w:p>
        </w:tc>
        <w:tc>
          <w:tcPr>
            <w:tcW w:w="1223" w:type="dxa"/>
            <w:vAlign w:val="bottom"/>
          </w:tcPr>
          <w:p w14:paraId="3036087C" w14:textId="1E11540D" w:rsidR="0088209E" w:rsidRPr="0057632B" w:rsidRDefault="0088209E" w:rsidP="0088209E">
            <w:pPr>
              <w:tabs>
                <w:tab w:val="decimal" w:pos="1001"/>
              </w:tabs>
              <w:autoSpaceDE/>
              <w:autoSpaceDN/>
              <w:ind w:right="11"/>
              <w:rPr>
                <w:rFonts w:cs="Times New Roman"/>
                <w:snapToGrid/>
                <w:sz w:val="22"/>
                <w:szCs w:val="22"/>
                <w:lang w:val="en-GB" w:bidi="ar-SA"/>
              </w:rPr>
            </w:pPr>
            <w:r w:rsidRPr="0057632B">
              <w:rPr>
                <w:rFonts w:cs="Times New Roman"/>
                <w:snapToGrid/>
                <w:sz w:val="22"/>
                <w:szCs w:val="22"/>
                <w:lang w:val="en-GB" w:bidi="ar-SA"/>
              </w:rPr>
              <w:t>12,303</w:t>
            </w:r>
          </w:p>
        </w:tc>
      </w:tr>
      <w:tr w:rsidR="0088209E" w:rsidRPr="0057632B" w14:paraId="57E09F09" w14:textId="77777777" w:rsidTr="00DE1528">
        <w:trPr>
          <w:cantSplit/>
          <w:trHeight w:val="259"/>
        </w:trPr>
        <w:tc>
          <w:tcPr>
            <w:tcW w:w="5057" w:type="dxa"/>
          </w:tcPr>
          <w:p w14:paraId="4BBFFF49" w14:textId="77777777" w:rsidR="0088209E" w:rsidRPr="0057632B" w:rsidRDefault="0088209E" w:rsidP="0088209E">
            <w:pPr>
              <w:autoSpaceDE/>
              <w:autoSpaceDN/>
              <w:rPr>
                <w:rFonts w:cs="Times New Roman"/>
                <w:b/>
                <w:bCs/>
                <w:snapToGrid/>
                <w:sz w:val="22"/>
                <w:szCs w:val="22"/>
                <w:lang w:val="en-GB" w:bidi="ar-SA"/>
              </w:rPr>
            </w:pPr>
          </w:p>
        </w:tc>
        <w:tc>
          <w:tcPr>
            <w:tcW w:w="944" w:type="dxa"/>
          </w:tcPr>
          <w:p w14:paraId="1FB17FB8" w14:textId="77777777" w:rsidR="0088209E" w:rsidRPr="0057632B" w:rsidRDefault="0088209E" w:rsidP="0088209E">
            <w:pPr>
              <w:autoSpaceDE/>
              <w:autoSpaceDN/>
              <w:rPr>
                <w:rFonts w:cs="Times New Roman"/>
                <w:b/>
                <w:bCs/>
                <w:snapToGrid/>
                <w:sz w:val="22"/>
                <w:szCs w:val="22"/>
                <w:lang w:val="en-GB" w:bidi="ar-SA"/>
              </w:rPr>
            </w:pPr>
          </w:p>
        </w:tc>
        <w:tc>
          <w:tcPr>
            <w:tcW w:w="643" w:type="dxa"/>
          </w:tcPr>
          <w:p w14:paraId="777D7468" w14:textId="77777777" w:rsidR="0088209E" w:rsidRPr="0057632B" w:rsidRDefault="0088209E" w:rsidP="0088209E">
            <w:pPr>
              <w:tabs>
                <w:tab w:val="decimal" w:pos="765"/>
              </w:tabs>
              <w:autoSpaceDE/>
              <w:autoSpaceDN/>
              <w:rPr>
                <w:rFonts w:cs="Times New Roman"/>
                <w:snapToGrid/>
                <w:sz w:val="22"/>
                <w:szCs w:val="22"/>
                <w:lang w:val="en-GB" w:bidi="ar-SA"/>
              </w:rPr>
            </w:pPr>
          </w:p>
        </w:tc>
        <w:tc>
          <w:tcPr>
            <w:tcW w:w="1170" w:type="dxa"/>
            <w:tcBorders>
              <w:top w:val="single" w:sz="4" w:space="0" w:color="auto"/>
            </w:tcBorders>
          </w:tcPr>
          <w:p w14:paraId="22E7AD53" w14:textId="77777777" w:rsidR="0088209E" w:rsidRPr="0057632B" w:rsidRDefault="0088209E" w:rsidP="0088209E">
            <w:pPr>
              <w:tabs>
                <w:tab w:val="decimal" w:pos="1001"/>
              </w:tabs>
              <w:autoSpaceDE/>
              <w:autoSpaceDN/>
              <w:ind w:right="11"/>
              <w:rPr>
                <w:rFonts w:cs="Times New Roman"/>
                <w:b/>
                <w:bCs/>
                <w:snapToGrid/>
                <w:sz w:val="22"/>
                <w:szCs w:val="22"/>
                <w:lang w:val="en-GB" w:bidi="ar-SA"/>
              </w:rPr>
            </w:pPr>
          </w:p>
        </w:tc>
        <w:tc>
          <w:tcPr>
            <w:tcW w:w="270" w:type="dxa"/>
          </w:tcPr>
          <w:p w14:paraId="2CF1003A" w14:textId="77777777" w:rsidR="0088209E" w:rsidRPr="0057632B" w:rsidRDefault="0088209E" w:rsidP="0088209E">
            <w:pPr>
              <w:tabs>
                <w:tab w:val="decimal" w:pos="765"/>
              </w:tabs>
              <w:autoSpaceDE/>
              <w:autoSpaceDN/>
              <w:rPr>
                <w:rFonts w:cs="Times New Roman"/>
                <w:snapToGrid/>
                <w:sz w:val="22"/>
                <w:szCs w:val="22"/>
                <w:lang w:val="en-GB" w:bidi="ar-SA"/>
              </w:rPr>
            </w:pPr>
          </w:p>
        </w:tc>
        <w:tc>
          <w:tcPr>
            <w:tcW w:w="1223" w:type="dxa"/>
            <w:tcBorders>
              <w:top w:val="single" w:sz="4" w:space="0" w:color="auto"/>
            </w:tcBorders>
          </w:tcPr>
          <w:p w14:paraId="34A277F4" w14:textId="77777777" w:rsidR="0088209E" w:rsidRPr="0057632B" w:rsidRDefault="0088209E" w:rsidP="0088209E">
            <w:pPr>
              <w:tabs>
                <w:tab w:val="decimal" w:pos="1001"/>
              </w:tabs>
              <w:autoSpaceDE/>
              <w:autoSpaceDN/>
              <w:ind w:right="11"/>
              <w:rPr>
                <w:rFonts w:cs="Times New Roman"/>
                <w:b/>
                <w:bCs/>
                <w:snapToGrid/>
                <w:sz w:val="22"/>
                <w:szCs w:val="22"/>
                <w:lang w:val="en-GB" w:bidi="ar-SA"/>
              </w:rPr>
            </w:pPr>
          </w:p>
        </w:tc>
      </w:tr>
      <w:tr w:rsidR="0088209E" w:rsidRPr="0057632B" w14:paraId="3AE48C43" w14:textId="77777777" w:rsidTr="00DE1528">
        <w:trPr>
          <w:cantSplit/>
          <w:trHeight w:val="248"/>
        </w:trPr>
        <w:tc>
          <w:tcPr>
            <w:tcW w:w="5057" w:type="dxa"/>
          </w:tcPr>
          <w:p w14:paraId="5F41FC7A" w14:textId="77777777" w:rsidR="0088209E" w:rsidRPr="0057632B" w:rsidRDefault="0088209E" w:rsidP="0088209E">
            <w:pPr>
              <w:autoSpaceDE/>
              <w:autoSpaceDN/>
              <w:rPr>
                <w:rFonts w:cs="Times New Roman"/>
                <w:b/>
                <w:bCs/>
                <w:snapToGrid/>
                <w:sz w:val="22"/>
                <w:szCs w:val="22"/>
                <w:lang w:val="en-GB" w:bidi="ar-SA"/>
              </w:rPr>
            </w:pPr>
            <w:r w:rsidRPr="0057632B">
              <w:rPr>
                <w:rFonts w:cs="Times New Roman"/>
                <w:b/>
                <w:bCs/>
                <w:i/>
                <w:iCs/>
                <w:snapToGrid/>
                <w:sz w:val="22"/>
                <w:szCs w:val="22"/>
                <w:lang w:val="en-GB" w:bidi="ar-SA"/>
              </w:rPr>
              <w:t>Impairment losses</w:t>
            </w:r>
          </w:p>
        </w:tc>
        <w:tc>
          <w:tcPr>
            <w:tcW w:w="944" w:type="dxa"/>
          </w:tcPr>
          <w:p w14:paraId="017FB6DB" w14:textId="77777777" w:rsidR="0088209E" w:rsidRPr="0057632B" w:rsidRDefault="0088209E" w:rsidP="0088209E">
            <w:pPr>
              <w:autoSpaceDE/>
              <w:autoSpaceDN/>
              <w:rPr>
                <w:rFonts w:cs="Times New Roman"/>
                <w:b/>
                <w:bCs/>
                <w:snapToGrid/>
                <w:sz w:val="22"/>
                <w:szCs w:val="22"/>
                <w:lang w:val="en-GB" w:bidi="ar-SA"/>
              </w:rPr>
            </w:pPr>
          </w:p>
        </w:tc>
        <w:tc>
          <w:tcPr>
            <w:tcW w:w="643" w:type="dxa"/>
          </w:tcPr>
          <w:p w14:paraId="1B969D91" w14:textId="77777777" w:rsidR="0088209E" w:rsidRPr="0057632B" w:rsidRDefault="0088209E" w:rsidP="0088209E">
            <w:pPr>
              <w:tabs>
                <w:tab w:val="decimal" w:pos="765"/>
              </w:tabs>
              <w:autoSpaceDE/>
              <w:autoSpaceDN/>
              <w:rPr>
                <w:rFonts w:cs="Times New Roman"/>
                <w:snapToGrid/>
                <w:sz w:val="22"/>
                <w:szCs w:val="22"/>
                <w:lang w:val="en-GB" w:bidi="ar-SA"/>
              </w:rPr>
            </w:pPr>
          </w:p>
        </w:tc>
        <w:tc>
          <w:tcPr>
            <w:tcW w:w="1170" w:type="dxa"/>
          </w:tcPr>
          <w:p w14:paraId="7C278B61" w14:textId="77777777" w:rsidR="0088209E" w:rsidRPr="0057632B" w:rsidRDefault="0088209E" w:rsidP="0088209E">
            <w:pPr>
              <w:tabs>
                <w:tab w:val="decimal" w:pos="1001"/>
              </w:tabs>
              <w:autoSpaceDE/>
              <w:autoSpaceDN/>
              <w:ind w:right="11"/>
              <w:rPr>
                <w:rFonts w:cs="Times New Roman"/>
                <w:b/>
                <w:bCs/>
                <w:snapToGrid/>
                <w:sz w:val="22"/>
                <w:szCs w:val="22"/>
                <w:lang w:val="en-GB" w:bidi="ar-SA"/>
              </w:rPr>
            </w:pPr>
          </w:p>
        </w:tc>
        <w:tc>
          <w:tcPr>
            <w:tcW w:w="270" w:type="dxa"/>
          </w:tcPr>
          <w:p w14:paraId="141B0D6D" w14:textId="77777777" w:rsidR="0088209E" w:rsidRPr="0057632B" w:rsidRDefault="0088209E" w:rsidP="0088209E">
            <w:pPr>
              <w:tabs>
                <w:tab w:val="decimal" w:pos="765"/>
              </w:tabs>
              <w:autoSpaceDE/>
              <w:autoSpaceDN/>
              <w:rPr>
                <w:rFonts w:cs="Times New Roman"/>
                <w:snapToGrid/>
                <w:sz w:val="22"/>
                <w:szCs w:val="22"/>
                <w:lang w:val="en-GB" w:bidi="ar-SA"/>
              </w:rPr>
            </w:pPr>
          </w:p>
        </w:tc>
        <w:tc>
          <w:tcPr>
            <w:tcW w:w="1223" w:type="dxa"/>
          </w:tcPr>
          <w:p w14:paraId="6CDED028" w14:textId="77777777" w:rsidR="0088209E" w:rsidRPr="0057632B" w:rsidRDefault="0088209E" w:rsidP="0088209E">
            <w:pPr>
              <w:tabs>
                <w:tab w:val="decimal" w:pos="1001"/>
              </w:tabs>
              <w:autoSpaceDE/>
              <w:autoSpaceDN/>
              <w:ind w:right="11"/>
              <w:rPr>
                <w:rFonts w:cs="Times New Roman"/>
                <w:b/>
                <w:bCs/>
                <w:snapToGrid/>
                <w:sz w:val="22"/>
                <w:szCs w:val="22"/>
                <w:lang w:val="en-GB" w:bidi="ar-SA"/>
              </w:rPr>
            </w:pPr>
          </w:p>
        </w:tc>
      </w:tr>
      <w:tr w:rsidR="0088209E" w:rsidRPr="0057632B" w14:paraId="63AE9F31" w14:textId="77777777" w:rsidTr="0077679B">
        <w:trPr>
          <w:cantSplit/>
          <w:trHeight w:val="259"/>
        </w:trPr>
        <w:tc>
          <w:tcPr>
            <w:tcW w:w="5057" w:type="dxa"/>
          </w:tcPr>
          <w:p w14:paraId="6CE5B862" w14:textId="77777777" w:rsidR="0088209E" w:rsidRPr="0057632B" w:rsidRDefault="0088209E" w:rsidP="0088209E">
            <w:pPr>
              <w:autoSpaceDE/>
              <w:autoSpaceDN/>
              <w:rPr>
                <w:rFonts w:cs="Times New Roman"/>
                <w:snapToGrid/>
                <w:sz w:val="22"/>
                <w:szCs w:val="22"/>
                <w:lang w:val="en-GB" w:bidi="ar-SA"/>
              </w:rPr>
            </w:pPr>
            <w:r w:rsidRPr="0057632B">
              <w:rPr>
                <w:rFonts w:cs="Times New Roman"/>
                <w:snapToGrid/>
                <w:sz w:val="22"/>
                <w:szCs w:val="22"/>
                <w:lang w:val="en-GB" w:bidi="ar-SA"/>
              </w:rPr>
              <w:t>At 1 January</w:t>
            </w:r>
          </w:p>
        </w:tc>
        <w:tc>
          <w:tcPr>
            <w:tcW w:w="944" w:type="dxa"/>
          </w:tcPr>
          <w:p w14:paraId="43DF83D5" w14:textId="77777777" w:rsidR="0088209E" w:rsidRPr="0057632B" w:rsidRDefault="0088209E" w:rsidP="0088209E">
            <w:pPr>
              <w:autoSpaceDE/>
              <w:autoSpaceDN/>
              <w:rPr>
                <w:rFonts w:cs="Times New Roman"/>
                <w:b/>
                <w:bCs/>
                <w:snapToGrid/>
                <w:sz w:val="22"/>
                <w:szCs w:val="22"/>
                <w:lang w:val="en-GB" w:bidi="ar-SA"/>
              </w:rPr>
            </w:pPr>
          </w:p>
        </w:tc>
        <w:tc>
          <w:tcPr>
            <w:tcW w:w="643" w:type="dxa"/>
            <w:vAlign w:val="bottom"/>
          </w:tcPr>
          <w:p w14:paraId="70D16282" w14:textId="77777777" w:rsidR="0088209E" w:rsidRPr="0057632B" w:rsidRDefault="0088209E" w:rsidP="0088209E">
            <w:pPr>
              <w:tabs>
                <w:tab w:val="decimal" w:pos="765"/>
              </w:tabs>
              <w:autoSpaceDE/>
              <w:autoSpaceDN/>
              <w:rPr>
                <w:rFonts w:cs="Times New Roman"/>
                <w:snapToGrid/>
                <w:sz w:val="22"/>
                <w:szCs w:val="22"/>
                <w:lang w:val="en-GB" w:bidi="ar-SA"/>
              </w:rPr>
            </w:pPr>
          </w:p>
        </w:tc>
        <w:tc>
          <w:tcPr>
            <w:tcW w:w="1170" w:type="dxa"/>
            <w:vAlign w:val="bottom"/>
          </w:tcPr>
          <w:p w14:paraId="2BBD1727" w14:textId="5628434F" w:rsidR="0088209E" w:rsidRPr="00DC518D" w:rsidRDefault="00DC518D" w:rsidP="00DC518D">
            <w:pPr>
              <w:tabs>
                <w:tab w:val="decimal" w:pos="1001"/>
              </w:tabs>
              <w:autoSpaceDE/>
              <w:autoSpaceDN/>
              <w:ind w:right="-75"/>
              <w:rPr>
                <w:rFonts w:cs="Times New Roman"/>
                <w:snapToGrid/>
                <w:sz w:val="22"/>
                <w:szCs w:val="22"/>
                <w:lang w:bidi="ar-SA"/>
              </w:rPr>
            </w:pPr>
            <w:r>
              <w:rPr>
                <w:rFonts w:cs="Times New Roman"/>
                <w:snapToGrid/>
                <w:sz w:val="22"/>
                <w:szCs w:val="22"/>
                <w:lang w:bidi="ar-SA"/>
              </w:rPr>
              <w:t>(12,303)</w:t>
            </w:r>
          </w:p>
        </w:tc>
        <w:tc>
          <w:tcPr>
            <w:tcW w:w="270" w:type="dxa"/>
            <w:vAlign w:val="bottom"/>
          </w:tcPr>
          <w:p w14:paraId="102E0BD0" w14:textId="77777777" w:rsidR="0088209E" w:rsidRPr="0057632B" w:rsidRDefault="0088209E" w:rsidP="0088209E">
            <w:pPr>
              <w:tabs>
                <w:tab w:val="decimal" w:pos="765"/>
              </w:tabs>
              <w:autoSpaceDE/>
              <w:autoSpaceDN/>
              <w:rPr>
                <w:rFonts w:cs="Times New Roman"/>
                <w:snapToGrid/>
                <w:sz w:val="22"/>
                <w:szCs w:val="22"/>
                <w:lang w:val="en-GB" w:bidi="ar-SA"/>
              </w:rPr>
            </w:pPr>
          </w:p>
        </w:tc>
        <w:tc>
          <w:tcPr>
            <w:tcW w:w="1223" w:type="dxa"/>
            <w:vAlign w:val="bottom"/>
          </w:tcPr>
          <w:p w14:paraId="5187D978" w14:textId="19D23969" w:rsidR="0088209E" w:rsidRPr="0057632B" w:rsidRDefault="0088209E" w:rsidP="0088209E">
            <w:pPr>
              <w:tabs>
                <w:tab w:val="decimal" w:pos="1001"/>
              </w:tabs>
              <w:autoSpaceDE/>
              <w:autoSpaceDN/>
              <w:ind w:right="11"/>
              <w:rPr>
                <w:rFonts w:cs="Times New Roman"/>
                <w:snapToGrid/>
                <w:sz w:val="22"/>
                <w:szCs w:val="22"/>
                <w:lang w:val="en-GB" w:bidi="ar-SA"/>
              </w:rPr>
            </w:pPr>
            <w:r w:rsidRPr="0057632B">
              <w:rPr>
                <w:rFonts w:cs="Times New Roman"/>
                <w:snapToGrid/>
                <w:sz w:val="22"/>
                <w:szCs w:val="22"/>
                <w:lang w:val="en-GB" w:bidi="ar-SA"/>
              </w:rPr>
              <w:t>(5,427)</w:t>
            </w:r>
          </w:p>
        </w:tc>
      </w:tr>
      <w:tr w:rsidR="0088209E" w:rsidRPr="0057632B" w14:paraId="5F7380EF" w14:textId="77777777" w:rsidTr="0077679B">
        <w:trPr>
          <w:cantSplit/>
          <w:trHeight w:val="259"/>
        </w:trPr>
        <w:tc>
          <w:tcPr>
            <w:tcW w:w="5057" w:type="dxa"/>
          </w:tcPr>
          <w:p w14:paraId="3D1E0965" w14:textId="77777777" w:rsidR="0088209E" w:rsidRPr="0057632B" w:rsidRDefault="0088209E" w:rsidP="0088209E">
            <w:pPr>
              <w:autoSpaceDE/>
              <w:autoSpaceDN/>
              <w:rPr>
                <w:rFonts w:cs="Times New Roman"/>
                <w:snapToGrid/>
                <w:sz w:val="22"/>
                <w:szCs w:val="22"/>
                <w:lang w:val="en-GB" w:bidi="ar-SA"/>
              </w:rPr>
            </w:pPr>
            <w:r w:rsidRPr="0057632B">
              <w:rPr>
                <w:rFonts w:cs="Times New Roman"/>
                <w:snapToGrid/>
                <w:sz w:val="22"/>
                <w:szCs w:val="22"/>
                <w:lang w:val="en-GB" w:bidi="ar-SA"/>
              </w:rPr>
              <w:t xml:space="preserve">Impairment loss </w:t>
            </w:r>
          </w:p>
        </w:tc>
        <w:tc>
          <w:tcPr>
            <w:tcW w:w="944" w:type="dxa"/>
          </w:tcPr>
          <w:p w14:paraId="445B456D" w14:textId="77777777" w:rsidR="0088209E" w:rsidRPr="0057632B" w:rsidRDefault="0088209E" w:rsidP="0088209E">
            <w:pPr>
              <w:autoSpaceDE/>
              <w:autoSpaceDN/>
              <w:rPr>
                <w:rFonts w:cs="Times New Roman"/>
                <w:b/>
                <w:bCs/>
                <w:snapToGrid/>
                <w:sz w:val="22"/>
                <w:szCs w:val="22"/>
                <w:lang w:val="en-GB" w:bidi="ar-SA"/>
              </w:rPr>
            </w:pPr>
          </w:p>
        </w:tc>
        <w:tc>
          <w:tcPr>
            <w:tcW w:w="643" w:type="dxa"/>
            <w:vAlign w:val="bottom"/>
          </w:tcPr>
          <w:p w14:paraId="7C83495A" w14:textId="77777777" w:rsidR="0088209E" w:rsidRPr="0057632B" w:rsidRDefault="0088209E" w:rsidP="0088209E">
            <w:pPr>
              <w:tabs>
                <w:tab w:val="decimal" w:pos="765"/>
              </w:tabs>
              <w:autoSpaceDE/>
              <w:autoSpaceDN/>
              <w:rPr>
                <w:rFonts w:cs="Times New Roman"/>
                <w:snapToGrid/>
                <w:sz w:val="22"/>
                <w:szCs w:val="22"/>
                <w:lang w:val="en-GB" w:bidi="ar-SA"/>
              </w:rPr>
            </w:pPr>
          </w:p>
        </w:tc>
        <w:tc>
          <w:tcPr>
            <w:tcW w:w="1170" w:type="dxa"/>
            <w:vAlign w:val="bottom"/>
          </w:tcPr>
          <w:p w14:paraId="53A1EAF8" w14:textId="27F76109" w:rsidR="0088209E" w:rsidRPr="0057632B" w:rsidRDefault="0034702D" w:rsidP="0088209E">
            <w:pPr>
              <w:tabs>
                <w:tab w:val="decimal" w:pos="1001"/>
              </w:tabs>
              <w:autoSpaceDE/>
              <w:autoSpaceDN/>
              <w:ind w:right="-75"/>
              <w:rPr>
                <w:rFonts w:cs="Times New Roman"/>
                <w:snapToGrid/>
                <w:sz w:val="22"/>
                <w:szCs w:val="22"/>
                <w:lang w:val="en-GB" w:bidi="ar-SA"/>
              </w:rPr>
            </w:pPr>
            <w:r>
              <w:rPr>
                <w:rFonts w:cs="Times New Roman"/>
                <w:snapToGrid/>
                <w:sz w:val="22"/>
                <w:szCs w:val="22"/>
                <w:lang w:val="en-GB" w:bidi="ar-SA"/>
              </w:rPr>
              <w:t>-</w:t>
            </w:r>
          </w:p>
        </w:tc>
        <w:tc>
          <w:tcPr>
            <w:tcW w:w="270" w:type="dxa"/>
            <w:vAlign w:val="bottom"/>
          </w:tcPr>
          <w:p w14:paraId="05C00DE1" w14:textId="77777777" w:rsidR="0088209E" w:rsidRPr="0057632B" w:rsidRDefault="0088209E" w:rsidP="0088209E">
            <w:pPr>
              <w:tabs>
                <w:tab w:val="decimal" w:pos="765"/>
              </w:tabs>
              <w:autoSpaceDE/>
              <w:autoSpaceDN/>
              <w:rPr>
                <w:rFonts w:cs="Times New Roman"/>
                <w:snapToGrid/>
                <w:sz w:val="22"/>
                <w:szCs w:val="22"/>
                <w:lang w:val="en-GB" w:bidi="ar-SA"/>
              </w:rPr>
            </w:pPr>
          </w:p>
        </w:tc>
        <w:tc>
          <w:tcPr>
            <w:tcW w:w="1223" w:type="dxa"/>
            <w:vAlign w:val="bottom"/>
          </w:tcPr>
          <w:p w14:paraId="33E125CA" w14:textId="30F13DF3" w:rsidR="0088209E" w:rsidRPr="0057632B" w:rsidRDefault="0088209E" w:rsidP="0088209E">
            <w:pPr>
              <w:tabs>
                <w:tab w:val="decimal" w:pos="1001"/>
              </w:tabs>
              <w:autoSpaceDE/>
              <w:autoSpaceDN/>
              <w:ind w:right="11"/>
              <w:rPr>
                <w:rFonts w:cs="Times New Roman"/>
                <w:snapToGrid/>
                <w:sz w:val="22"/>
                <w:szCs w:val="22"/>
                <w:lang w:val="en-GB" w:bidi="ar-SA"/>
              </w:rPr>
            </w:pPr>
            <w:r w:rsidRPr="0057632B">
              <w:rPr>
                <w:rFonts w:cs="Times New Roman"/>
                <w:snapToGrid/>
                <w:sz w:val="22"/>
                <w:szCs w:val="22"/>
                <w:lang w:val="en-GB" w:bidi="ar-SA"/>
              </w:rPr>
              <w:t>(6,876)</w:t>
            </w:r>
          </w:p>
        </w:tc>
      </w:tr>
      <w:tr w:rsidR="0088209E" w:rsidRPr="0057632B" w14:paraId="4EDBF457" w14:textId="77777777" w:rsidTr="00DE1528">
        <w:trPr>
          <w:cantSplit/>
          <w:trHeight w:val="259"/>
        </w:trPr>
        <w:tc>
          <w:tcPr>
            <w:tcW w:w="5057" w:type="dxa"/>
          </w:tcPr>
          <w:p w14:paraId="6D2646C2" w14:textId="77777777" w:rsidR="0088209E" w:rsidRPr="0057632B" w:rsidRDefault="0088209E" w:rsidP="0088209E">
            <w:pPr>
              <w:autoSpaceDE/>
              <w:autoSpaceDN/>
              <w:rPr>
                <w:rFonts w:cs="Times New Roman"/>
                <w:b/>
                <w:bCs/>
                <w:snapToGrid/>
                <w:sz w:val="22"/>
                <w:szCs w:val="22"/>
                <w:lang w:val="en-GB" w:bidi="ar-SA"/>
              </w:rPr>
            </w:pPr>
            <w:r w:rsidRPr="0057632B">
              <w:rPr>
                <w:rFonts w:cs="Times New Roman"/>
                <w:b/>
                <w:bCs/>
                <w:snapToGrid/>
                <w:sz w:val="22"/>
                <w:szCs w:val="22"/>
                <w:lang w:val="en-GB" w:bidi="ar-SA"/>
              </w:rPr>
              <w:t>At 31 December</w:t>
            </w:r>
          </w:p>
        </w:tc>
        <w:tc>
          <w:tcPr>
            <w:tcW w:w="944" w:type="dxa"/>
          </w:tcPr>
          <w:p w14:paraId="70757CEE" w14:textId="77777777" w:rsidR="0088209E" w:rsidRPr="0057632B" w:rsidRDefault="0088209E" w:rsidP="0088209E">
            <w:pPr>
              <w:autoSpaceDE/>
              <w:autoSpaceDN/>
              <w:rPr>
                <w:rFonts w:cs="Times New Roman"/>
                <w:b/>
                <w:bCs/>
                <w:snapToGrid/>
                <w:sz w:val="22"/>
                <w:szCs w:val="22"/>
                <w:lang w:val="en-GB" w:bidi="ar-SA"/>
              </w:rPr>
            </w:pPr>
          </w:p>
        </w:tc>
        <w:tc>
          <w:tcPr>
            <w:tcW w:w="643" w:type="dxa"/>
          </w:tcPr>
          <w:p w14:paraId="6646AB6C" w14:textId="77777777" w:rsidR="0088209E" w:rsidRPr="0057632B" w:rsidRDefault="0088209E" w:rsidP="0088209E">
            <w:pPr>
              <w:tabs>
                <w:tab w:val="decimal" w:pos="765"/>
              </w:tabs>
              <w:autoSpaceDE/>
              <w:autoSpaceDN/>
              <w:rPr>
                <w:rFonts w:cs="Times New Roman"/>
                <w:snapToGrid/>
                <w:sz w:val="22"/>
                <w:szCs w:val="22"/>
                <w:lang w:val="en-GB" w:bidi="ar-SA"/>
              </w:rPr>
            </w:pPr>
          </w:p>
        </w:tc>
        <w:tc>
          <w:tcPr>
            <w:tcW w:w="1170" w:type="dxa"/>
            <w:tcBorders>
              <w:top w:val="single" w:sz="4" w:space="0" w:color="auto"/>
              <w:bottom w:val="single" w:sz="4" w:space="0" w:color="auto"/>
            </w:tcBorders>
          </w:tcPr>
          <w:p w14:paraId="402B3CE7" w14:textId="1CAC581C" w:rsidR="0088209E" w:rsidRPr="00DC518D" w:rsidRDefault="00DC518D" w:rsidP="0088209E">
            <w:pPr>
              <w:tabs>
                <w:tab w:val="decimal" w:pos="1001"/>
              </w:tabs>
              <w:autoSpaceDE/>
              <w:autoSpaceDN/>
              <w:ind w:right="-75"/>
              <w:rPr>
                <w:rFonts w:cs="Times New Roman"/>
                <w:b/>
                <w:bCs/>
                <w:snapToGrid/>
                <w:sz w:val="22"/>
                <w:szCs w:val="22"/>
                <w:lang w:bidi="ar-SA"/>
              </w:rPr>
            </w:pPr>
            <w:r>
              <w:rPr>
                <w:rFonts w:cs="Times New Roman"/>
                <w:b/>
                <w:bCs/>
                <w:snapToGrid/>
                <w:sz w:val="22"/>
                <w:szCs w:val="22"/>
                <w:lang w:bidi="ar-SA"/>
              </w:rPr>
              <w:t>(12,303)</w:t>
            </w:r>
          </w:p>
        </w:tc>
        <w:tc>
          <w:tcPr>
            <w:tcW w:w="270" w:type="dxa"/>
          </w:tcPr>
          <w:p w14:paraId="55CC4E9F" w14:textId="77777777" w:rsidR="0088209E" w:rsidRPr="0057632B" w:rsidRDefault="0088209E" w:rsidP="0088209E">
            <w:pPr>
              <w:tabs>
                <w:tab w:val="decimal" w:pos="765"/>
              </w:tabs>
              <w:autoSpaceDE/>
              <w:autoSpaceDN/>
              <w:rPr>
                <w:rFonts w:cs="Times New Roman"/>
                <w:snapToGrid/>
                <w:sz w:val="22"/>
                <w:szCs w:val="22"/>
                <w:lang w:val="en-GB" w:bidi="ar-SA"/>
              </w:rPr>
            </w:pPr>
          </w:p>
        </w:tc>
        <w:tc>
          <w:tcPr>
            <w:tcW w:w="1223" w:type="dxa"/>
            <w:tcBorders>
              <w:top w:val="single" w:sz="4" w:space="0" w:color="auto"/>
              <w:bottom w:val="single" w:sz="4" w:space="0" w:color="auto"/>
            </w:tcBorders>
          </w:tcPr>
          <w:p w14:paraId="19F10866" w14:textId="31E24DB9" w:rsidR="0088209E" w:rsidRPr="0057632B" w:rsidRDefault="0088209E" w:rsidP="0088209E">
            <w:pPr>
              <w:tabs>
                <w:tab w:val="decimal" w:pos="1001"/>
              </w:tabs>
              <w:autoSpaceDE/>
              <w:autoSpaceDN/>
              <w:ind w:right="11"/>
              <w:rPr>
                <w:rFonts w:cs="Times New Roman"/>
                <w:b/>
                <w:bCs/>
                <w:snapToGrid/>
                <w:sz w:val="22"/>
                <w:szCs w:val="22"/>
                <w:lang w:val="en-GB" w:bidi="ar-SA"/>
              </w:rPr>
            </w:pPr>
            <w:r w:rsidRPr="0057632B">
              <w:rPr>
                <w:rFonts w:cs="Times New Roman"/>
                <w:b/>
                <w:bCs/>
                <w:snapToGrid/>
                <w:sz w:val="22"/>
                <w:szCs w:val="22"/>
                <w:lang w:val="en-GB" w:bidi="ar-SA"/>
              </w:rPr>
              <w:t>(12,303)</w:t>
            </w:r>
          </w:p>
        </w:tc>
      </w:tr>
      <w:tr w:rsidR="0088209E" w:rsidRPr="0057632B" w14:paraId="176B6B57" w14:textId="77777777" w:rsidTr="00DE1528">
        <w:trPr>
          <w:cantSplit/>
          <w:trHeight w:val="259"/>
        </w:trPr>
        <w:tc>
          <w:tcPr>
            <w:tcW w:w="5057" w:type="dxa"/>
          </w:tcPr>
          <w:p w14:paraId="67398BCA" w14:textId="77777777" w:rsidR="0088209E" w:rsidRPr="0057632B" w:rsidRDefault="0088209E" w:rsidP="0088209E">
            <w:pPr>
              <w:autoSpaceDE/>
              <w:autoSpaceDN/>
              <w:rPr>
                <w:rFonts w:cs="Times New Roman"/>
                <w:b/>
                <w:bCs/>
                <w:snapToGrid/>
                <w:sz w:val="22"/>
                <w:szCs w:val="22"/>
                <w:lang w:val="en-GB" w:bidi="ar-SA"/>
              </w:rPr>
            </w:pPr>
          </w:p>
        </w:tc>
        <w:tc>
          <w:tcPr>
            <w:tcW w:w="944" w:type="dxa"/>
          </w:tcPr>
          <w:p w14:paraId="25B4AA96" w14:textId="77777777" w:rsidR="0088209E" w:rsidRPr="0057632B" w:rsidRDefault="0088209E" w:rsidP="0088209E">
            <w:pPr>
              <w:autoSpaceDE/>
              <w:autoSpaceDN/>
              <w:rPr>
                <w:rFonts w:cs="Times New Roman"/>
                <w:b/>
                <w:bCs/>
                <w:snapToGrid/>
                <w:sz w:val="22"/>
                <w:szCs w:val="22"/>
                <w:lang w:val="en-GB" w:bidi="ar-SA"/>
              </w:rPr>
            </w:pPr>
          </w:p>
        </w:tc>
        <w:tc>
          <w:tcPr>
            <w:tcW w:w="643" w:type="dxa"/>
          </w:tcPr>
          <w:p w14:paraId="1F010D0B" w14:textId="77777777" w:rsidR="0088209E" w:rsidRPr="0057632B" w:rsidRDefault="0088209E" w:rsidP="0088209E">
            <w:pPr>
              <w:tabs>
                <w:tab w:val="decimal" w:pos="765"/>
              </w:tabs>
              <w:autoSpaceDE/>
              <w:autoSpaceDN/>
              <w:rPr>
                <w:rFonts w:cs="Times New Roman"/>
                <w:snapToGrid/>
                <w:sz w:val="22"/>
                <w:szCs w:val="22"/>
                <w:lang w:val="en-GB" w:bidi="ar-SA"/>
              </w:rPr>
            </w:pPr>
          </w:p>
        </w:tc>
        <w:tc>
          <w:tcPr>
            <w:tcW w:w="1170" w:type="dxa"/>
            <w:tcBorders>
              <w:top w:val="single" w:sz="4" w:space="0" w:color="auto"/>
            </w:tcBorders>
          </w:tcPr>
          <w:p w14:paraId="065E1C97" w14:textId="77777777" w:rsidR="0088209E" w:rsidRPr="0057632B" w:rsidRDefault="0088209E" w:rsidP="0088209E">
            <w:pPr>
              <w:tabs>
                <w:tab w:val="decimal" w:pos="1001"/>
              </w:tabs>
              <w:autoSpaceDE/>
              <w:autoSpaceDN/>
              <w:ind w:right="11"/>
              <w:rPr>
                <w:rFonts w:cs="Times New Roman"/>
                <w:b/>
                <w:bCs/>
                <w:snapToGrid/>
                <w:sz w:val="22"/>
                <w:szCs w:val="22"/>
                <w:lang w:val="en-GB" w:bidi="ar-SA"/>
              </w:rPr>
            </w:pPr>
          </w:p>
        </w:tc>
        <w:tc>
          <w:tcPr>
            <w:tcW w:w="270" w:type="dxa"/>
          </w:tcPr>
          <w:p w14:paraId="637B8C2B" w14:textId="77777777" w:rsidR="0088209E" w:rsidRPr="0057632B" w:rsidRDefault="0088209E" w:rsidP="0088209E">
            <w:pPr>
              <w:tabs>
                <w:tab w:val="decimal" w:pos="765"/>
              </w:tabs>
              <w:autoSpaceDE/>
              <w:autoSpaceDN/>
              <w:rPr>
                <w:rFonts w:cs="Times New Roman"/>
                <w:snapToGrid/>
                <w:sz w:val="22"/>
                <w:szCs w:val="22"/>
                <w:lang w:val="en-GB" w:bidi="ar-SA"/>
              </w:rPr>
            </w:pPr>
          </w:p>
        </w:tc>
        <w:tc>
          <w:tcPr>
            <w:tcW w:w="1223" w:type="dxa"/>
            <w:tcBorders>
              <w:top w:val="single" w:sz="4" w:space="0" w:color="auto"/>
            </w:tcBorders>
          </w:tcPr>
          <w:p w14:paraId="15BD3A1F" w14:textId="77777777" w:rsidR="0088209E" w:rsidRPr="0057632B" w:rsidRDefault="0088209E" w:rsidP="0088209E">
            <w:pPr>
              <w:tabs>
                <w:tab w:val="decimal" w:pos="1001"/>
              </w:tabs>
              <w:autoSpaceDE/>
              <w:autoSpaceDN/>
              <w:ind w:right="11"/>
              <w:rPr>
                <w:rFonts w:cs="Times New Roman"/>
                <w:b/>
                <w:bCs/>
                <w:snapToGrid/>
                <w:sz w:val="22"/>
                <w:szCs w:val="22"/>
                <w:lang w:val="en-GB" w:bidi="ar-SA"/>
              </w:rPr>
            </w:pPr>
          </w:p>
        </w:tc>
      </w:tr>
      <w:tr w:rsidR="0088209E" w:rsidRPr="0057632B" w14:paraId="67ADA94B" w14:textId="77777777" w:rsidTr="00DE1528">
        <w:trPr>
          <w:cantSplit/>
          <w:trHeight w:val="248"/>
        </w:trPr>
        <w:tc>
          <w:tcPr>
            <w:tcW w:w="5057" w:type="dxa"/>
          </w:tcPr>
          <w:p w14:paraId="0F01A54D" w14:textId="77777777" w:rsidR="0088209E" w:rsidRPr="0057632B" w:rsidRDefault="0088209E" w:rsidP="0088209E">
            <w:pPr>
              <w:autoSpaceDE/>
              <w:autoSpaceDN/>
              <w:rPr>
                <w:rFonts w:cs="Times New Roman"/>
                <w:b/>
                <w:bCs/>
                <w:snapToGrid/>
                <w:sz w:val="22"/>
                <w:szCs w:val="22"/>
                <w:lang w:val="en-GB" w:bidi="ar-SA"/>
              </w:rPr>
            </w:pPr>
            <w:r w:rsidRPr="0057632B">
              <w:rPr>
                <w:rFonts w:cs="Times New Roman"/>
                <w:b/>
                <w:bCs/>
                <w:i/>
                <w:iCs/>
                <w:snapToGrid/>
                <w:sz w:val="22"/>
                <w:szCs w:val="22"/>
                <w:lang w:val="en-GB" w:bidi="ar-SA"/>
              </w:rPr>
              <w:t>Net book value</w:t>
            </w:r>
          </w:p>
        </w:tc>
        <w:tc>
          <w:tcPr>
            <w:tcW w:w="944" w:type="dxa"/>
          </w:tcPr>
          <w:p w14:paraId="4D2F3365" w14:textId="77777777" w:rsidR="0088209E" w:rsidRPr="0057632B" w:rsidRDefault="0088209E" w:rsidP="0088209E">
            <w:pPr>
              <w:autoSpaceDE/>
              <w:autoSpaceDN/>
              <w:rPr>
                <w:rFonts w:cs="Times New Roman"/>
                <w:b/>
                <w:bCs/>
                <w:snapToGrid/>
                <w:sz w:val="22"/>
                <w:szCs w:val="22"/>
                <w:lang w:val="en-GB" w:bidi="ar-SA"/>
              </w:rPr>
            </w:pPr>
          </w:p>
        </w:tc>
        <w:tc>
          <w:tcPr>
            <w:tcW w:w="643" w:type="dxa"/>
          </w:tcPr>
          <w:p w14:paraId="26D37AEA" w14:textId="77777777" w:rsidR="0088209E" w:rsidRPr="0057632B" w:rsidRDefault="0088209E" w:rsidP="0088209E">
            <w:pPr>
              <w:tabs>
                <w:tab w:val="decimal" w:pos="765"/>
              </w:tabs>
              <w:autoSpaceDE/>
              <w:autoSpaceDN/>
              <w:rPr>
                <w:rFonts w:cs="Times New Roman"/>
                <w:snapToGrid/>
                <w:sz w:val="22"/>
                <w:szCs w:val="22"/>
                <w:lang w:val="en-GB" w:bidi="ar-SA"/>
              </w:rPr>
            </w:pPr>
          </w:p>
        </w:tc>
        <w:tc>
          <w:tcPr>
            <w:tcW w:w="1170" w:type="dxa"/>
          </w:tcPr>
          <w:p w14:paraId="1A1F38F4" w14:textId="77777777" w:rsidR="0088209E" w:rsidRPr="0057632B" w:rsidRDefault="0088209E" w:rsidP="0088209E">
            <w:pPr>
              <w:tabs>
                <w:tab w:val="decimal" w:pos="1001"/>
              </w:tabs>
              <w:autoSpaceDE/>
              <w:autoSpaceDN/>
              <w:ind w:right="11"/>
              <w:rPr>
                <w:rFonts w:cs="Times New Roman"/>
                <w:b/>
                <w:bCs/>
                <w:snapToGrid/>
                <w:sz w:val="22"/>
                <w:szCs w:val="22"/>
                <w:lang w:val="en-GB" w:bidi="ar-SA"/>
              </w:rPr>
            </w:pPr>
          </w:p>
        </w:tc>
        <w:tc>
          <w:tcPr>
            <w:tcW w:w="270" w:type="dxa"/>
          </w:tcPr>
          <w:p w14:paraId="3AD8A93B" w14:textId="77777777" w:rsidR="0088209E" w:rsidRPr="0057632B" w:rsidRDefault="0088209E" w:rsidP="0088209E">
            <w:pPr>
              <w:tabs>
                <w:tab w:val="decimal" w:pos="765"/>
              </w:tabs>
              <w:autoSpaceDE/>
              <w:autoSpaceDN/>
              <w:rPr>
                <w:rFonts w:cs="Times New Roman"/>
                <w:snapToGrid/>
                <w:sz w:val="22"/>
                <w:szCs w:val="22"/>
                <w:lang w:val="en-GB" w:bidi="ar-SA"/>
              </w:rPr>
            </w:pPr>
          </w:p>
        </w:tc>
        <w:tc>
          <w:tcPr>
            <w:tcW w:w="1223" w:type="dxa"/>
          </w:tcPr>
          <w:p w14:paraId="24E105F1" w14:textId="77777777" w:rsidR="0088209E" w:rsidRPr="0057632B" w:rsidRDefault="0088209E" w:rsidP="0088209E">
            <w:pPr>
              <w:tabs>
                <w:tab w:val="decimal" w:pos="1001"/>
              </w:tabs>
              <w:autoSpaceDE/>
              <w:autoSpaceDN/>
              <w:ind w:right="11"/>
              <w:rPr>
                <w:rFonts w:cs="Times New Roman"/>
                <w:b/>
                <w:bCs/>
                <w:snapToGrid/>
                <w:sz w:val="22"/>
                <w:szCs w:val="22"/>
                <w:lang w:val="en-GB" w:bidi="ar-SA"/>
              </w:rPr>
            </w:pPr>
          </w:p>
        </w:tc>
      </w:tr>
      <w:tr w:rsidR="0088209E" w:rsidRPr="0057632B" w14:paraId="039F2686" w14:textId="77777777" w:rsidTr="00E95FB1">
        <w:trPr>
          <w:cantSplit/>
          <w:trHeight w:val="259"/>
        </w:trPr>
        <w:tc>
          <w:tcPr>
            <w:tcW w:w="5057" w:type="dxa"/>
          </w:tcPr>
          <w:p w14:paraId="0C448BAC" w14:textId="77777777" w:rsidR="0088209E" w:rsidRPr="0057632B" w:rsidRDefault="0088209E" w:rsidP="0088209E">
            <w:pPr>
              <w:autoSpaceDE/>
              <w:autoSpaceDN/>
              <w:rPr>
                <w:rFonts w:cs="Times New Roman"/>
                <w:b/>
                <w:bCs/>
                <w:snapToGrid/>
                <w:sz w:val="22"/>
                <w:szCs w:val="22"/>
                <w:lang w:val="en-GB" w:bidi="ar-SA"/>
              </w:rPr>
            </w:pPr>
            <w:r w:rsidRPr="0057632B">
              <w:rPr>
                <w:rFonts w:cs="Times New Roman"/>
                <w:b/>
                <w:bCs/>
                <w:snapToGrid/>
                <w:sz w:val="22"/>
                <w:szCs w:val="22"/>
                <w:lang w:val="en-GB" w:bidi="ar-SA"/>
              </w:rPr>
              <w:t>At 31 December</w:t>
            </w:r>
          </w:p>
        </w:tc>
        <w:tc>
          <w:tcPr>
            <w:tcW w:w="944" w:type="dxa"/>
          </w:tcPr>
          <w:p w14:paraId="3CAF0EC4" w14:textId="77777777" w:rsidR="0088209E" w:rsidRPr="0057632B" w:rsidRDefault="0088209E" w:rsidP="0088209E">
            <w:pPr>
              <w:autoSpaceDE/>
              <w:autoSpaceDN/>
              <w:rPr>
                <w:rFonts w:cs="Times New Roman"/>
                <w:b/>
                <w:bCs/>
                <w:snapToGrid/>
                <w:sz w:val="22"/>
                <w:szCs w:val="22"/>
                <w:lang w:val="en-GB" w:bidi="ar-SA"/>
              </w:rPr>
            </w:pPr>
          </w:p>
        </w:tc>
        <w:tc>
          <w:tcPr>
            <w:tcW w:w="643" w:type="dxa"/>
          </w:tcPr>
          <w:p w14:paraId="22D64168" w14:textId="77777777" w:rsidR="0088209E" w:rsidRPr="0057632B" w:rsidRDefault="0088209E" w:rsidP="0088209E">
            <w:pPr>
              <w:tabs>
                <w:tab w:val="decimal" w:pos="765"/>
              </w:tabs>
              <w:autoSpaceDE/>
              <w:autoSpaceDN/>
              <w:rPr>
                <w:rFonts w:cs="Times New Roman"/>
                <w:snapToGrid/>
                <w:sz w:val="22"/>
                <w:szCs w:val="22"/>
                <w:lang w:val="en-GB" w:bidi="ar-SA"/>
              </w:rPr>
            </w:pPr>
          </w:p>
        </w:tc>
        <w:tc>
          <w:tcPr>
            <w:tcW w:w="1170" w:type="dxa"/>
            <w:tcBorders>
              <w:bottom w:val="double" w:sz="4" w:space="0" w:color="auto"/>
            </w:tcBorders>
          </w:tcPr>
          <w:p w14:paraId="10980235" w14:textId="6D8CB4E0" w:rsidR="0088209E" w:rsidRPr="0057632B" w:rsidRDefault="0034702D" w:rsidP="0088209E">
            <w:pPr>
              <w:tabs>
                <w:tab w:val="decimal" w:pos="1001"/>
              </w:tabs>
              <w:autoSpaceDE/>
              <w:autoSpaceDN/>
              <w:ind w:right="11"/>
              <w:rPr>
                <w:rFonts w:cs="Times New Roman"/>
                <w:b/>
                <w:bCs/>
                <w:snapToGrid/>
                <w:sz w:val="22"/>
                <w:szCs w:val="22"/>
                <w:lang w:val="en-GB" w:bidi="ar-SA"/>
              </w:rPr>
            </w:pPr>
            <w:r>
              <w:rPr>
                <w:rFonts w:cs="Times New Roman"/>
                <w:b/>
                <w:bCs/>
                <w:snapToGrid/>
                <w:sz w:val="22"/>
                <w:szCs w:val="22"/>
                <w:lang w:val="en-GB" w:bidi="ar-SA"/>
              </w:rPr>
              <w:t>-</w:t>
            </w:r>
          </w:p>
        </w:tc>
        <w:tc>
          <w:tcPr>
            <w:tcW w:w="270" w:type="dxa"/>
          </w:tcPr>
          <w:p w14:paraId="32997369" w14:textId="77777777" w:rsidR="0088209E" w:rsidRPr="0057632B" w:rsidRDefault="0088209E" w:rsidP="0088209E">
            <w:pPr>
              <w:tabs>
                <w:tab w:val="decimal" w:pos="765"/>
              </w:tabs>
              <w:autoSpaceDE/>
              <w:autoSpaceDN/>
              <w:rPr>
                <w:rFonts w:cs="Times New Roman"/>
                <w:snapToGrid/>
                <w:sz w:val="22"/>
                <w:szCs w:val="22"/>
                <w:lang w:val="en-GB" w:bidi="ar-SA"/>
              </w:rPr>
            </w:pPr>
          </w:p>
        </w:tc>
        <w:tc>
          <w:tcPr>
            <w:tcW w:w="1223" w:type="dxa"/>
            <w:tcBorders>
              <w:bottom w:val="double" w:sz="4" w:space="0" w:color="auto"/>
            </w:tcBorders>
          </w:tcPr>
          <w:p w14:paraId="43ED59E9" w14:textId="51CC7FC2" w:rsidR="0088209E" w:rsidRPr="0057632B" w:rsidRDefault="0088209E" w:rsidP="0088209E">
            <w:pPr>
              <w:tabs>
                <w:tab w:val="decimal" w:pos="1001"/>
              </w:tabs>
              <w:autoSpaceDE/>
              <w:autoSpaceDN/>
              <w:ind w:right="11"/>
              <w:rPr>
                <w:rFonts w:cs="Times New Roman"/>
                <w:b/>
                <w:bCs/>
                <w:snapToGrid/>
                <w:sz w:val="22"/>
                <w:szCs w:val="22"/>
                <w:lang w:val="en-GB" w:bidi="ar-SA"/>
              </w:rPr>
            </w:pPr>
            <w:r w:rsidRPr="0057632B">
              <w:rPr>
                <w:rFonts w:cs="Times New Roman"/>
                <w:b/>
                <w:bCs/>
                <w:snapToGrid/>
                <w:sz w:val="22"/>
                <w:szCs w:val="22"/>
                <w:lang w:val="en-GB" w:bidi="ar-SA"/>
              </w:rPr>
              <w:t>-</w:t>
            </w:r>
          </w:p>
        </w:tc>
      </w:tr>
      <w:tr w:rsidR="0088209E" w:rsidRPr="0057632B" w14:paraId="7C2E6656" w14:textId="77777777" w:rsidTr="00E95FB1">
        <w:trPr>
          <w:cantSplit/>
          <w:trHeight w:val="259"/>
        </w:trPr>
        <w:tc>
          <w:tcPr>
            <w:tcW w:w="5057" w:type="dxa"/>
          </w:tcPr>
          <w:p w14:paraId="3D6D7A9A" w14:textId="77777777" w:rsidR="0088209E" w:rsidRPr="0057632B" w:rsidRDefault="0088209E" w:rsidP="0088209E">
            <w:pPr>
              <w:autoSpaceDE/>
              <w:autoSpaceDN/>
              <w:rPr>
                <w:rFonts w:cs="Times New Roman"/>
                <w:b/>
                <w:bCs/>
                <w:snapToGrid/>
                <w:sz w:val="22"/>
                <w:szCs w:val="22"/>
                <w:lang w:val="en-GB" w:bidi="ar-SA"/>
              </w:rPr>
            </w:pPr>
          </w:p>
        </w:tc>
        <w:tc>
          <w:tcPr>
            <w:tcW w:w="944" w:type="dxa"/>
          </w:tcPr>
          <w:p w14:paraId="2C054D33" w14:textId="77777777" w:rsidR="0088209E" w:rsidRPr="0057632B" w:rsidRDefault="0088209E" w:rsidP="0088209E">
            <w:pPr>
              <w:autoSpaceDE/>
              <w:autoSpaceDN/>
              <w:rPr>
                <w:rFonts w:cs="Times New Roman"/>
                <w:b/>
                <w:bCs/>
                <w:snapToGrid/>
                <w:sz w:val="22"/>
                <w:szCs w:val="22"/>
                <w:lang w:val="en-GB" w:bidi="ar-SA"/>
              </w:rPr>
            </w:pPr>
          </w:p>
        </w:tc>
        <w:tc>
          <w:tcPr>
            <w:tcW w:w="643" w:type="dxa"/>
          </w:tcPr>
          <w:p w14:paraId="626F5C8A" w14:textId="77777777" w:rsidR="0088209E" w:rsidRPr="0057632B" w:rsidRDefault="0088209E" w:rsidP="0088209E">
            <w:pPr>
              <w:tabs>
                <w:tab w:val="decimal" w:pos="765"/>
              </w:tabs>
              <w:autoSpaceDE/>
              <w:autoSpaceDN/>
              <w:rPr>
                <w:rFonts w:cs="Times New Roman"/>
                <w:snapToGrid/>
                <w:sz w:val="22"/>
                <w:szCs w:val="22"/>
                <w:lang w:val="en-GB" w:bidi="ar-SA"/>
              </w:rPr>
            </w:pPr>
          </w:p>
        </w:tc>
        <w:tc>
          <w:tcPr>
            <w:tcW w:w="1170" w:type="dxa"/>
            <w:tcBorders>
              <w:top w:val="double" w:sz="4" w:space="0" w:color="auto"/>
              <w:bottom w:val="nil"/>
            </w:tcBorders>
          </w:tcPr>
          <w:p w14:paraId="653E111E" w14:textId="77777777" w:rsidR="0088209E" w:rsidRPr="0057632B" w:rsidRDefault="0088209E" w:rsidP="0088209E">
            <w:pPr>
              <w:tabs>
                <w:tab w:val="decimal" w:pos="1001"/>
              </w:tabs>
              <w:autoSpaceDE/>
              <w:autoSpaceDN/>
              <w:ind w:right="11"/>
              <w:rPr>
                <w:rFonts w:cs="Times New Roman"/>
                <w:b/>
                <w:bCs/>
                <w:snapToGrid/>
                <w:sz w:val="22"/>
                <w:szCs w:val="22"/>
                <w:lang w:val="en-GB" w:bidi="ar-SA"/>
              </w:rPr>
            </w:pPr>
          </w:p>
        </w:tc>
        <w:tc>
          <w:tcPr>
            <w:tcW w:w="270" w:type="dxa"/>
          </w:tcPr>
          <w:p w14:paraId="192396D3" w14:textId="77777777" w:rsidR="0088209E" w:rsidRPr="0057632B" w:rsidRDefault="0088209E" w:rsidP="0088209E">
            <w:pPr>
              <w:tabs>
                <w:tab w:val="decimal" w:pos="765"/>
              </w:tabs>
              <w:autoSpaceDE/>
              <w:autoSpaceDN/>
              <w:rPr>
                <w:rFonts w:cs="Times New Roman"/>
                <w:snapToGrid/>
                <w:sz w:val="22"/>
                <w:szCs w:val="22"/>
                <w:lang w:val="en-GB" w:bidi="ar-SA"/>
              </w:rPr>
            </w:pPr>
          </w:p>
        </w:tc>
        <w:tc>
          <w:tcPr>
            <w:tcW w:w="1223" w:type="dxa"/>
            <w:tcBorders>
              <w:top w:val="double" w:sz="4" w:space="0" w:color="auto"/>
              <w:bottom w:val="nil"/>
            </w:tcBorders>
          </w:tcPr>
          <w:p w14:paraId="055DD7D9" w14:textId="77777777" w:rsidR="0088209E" w:rsidRPr="0057632B" w:rsidRDefault="0088209E" w:rsidP="0088209E">
            <w:pPr>
              <w:tabs>
                <w:tab w:val="decimal" w:pos="1001"/>
              </w:tabs>
              <w:autoSpaceDE/>
              <w:autoSpaceDN/>
              <w:ind w:right="11"/>
              <w:rPr>
                <w:rFonts w:cs="Times New Roman"/>
                <w:b/>
                <w:bCs/>
                <w:snapToGrid/>
                <w:sz w:val="22"/>
                <w:szCs w:val="22"/>
                <w:lang w:val="en-GB" w:bidi="ar-SA"/>
              </w:rPr>
            </w:pPr>
          </w:p>
        </w:tc>
      </w:tr>
    </w:tbl>
    <w:p w14:paraId="2F1D8E59" w14:textId="77777777" w:rsidR="004867F5" w:rsidRDefault="004867F5" w:rsidP="009B192C">
      <w:pPr>
        <w:tabs>
          <w:tab w:val="left" w:pos="540"/>
        </w:tabs>
        <w:ind w:left="540"/>
        <w:jc w:val="thaiDistribute"/>
        <w:rPr>
          <w:rFonts w:cs="Times New Roman"/>
          <w:b/>
          <w:bCs/>
          <w:i/>
          <w:iCs/>
          <w:sz w:val="22"/>
          <w:szCs w:val="22"/>
        </w:rPr>
      </w:pPr>
    </w:p>
    <w:p w14:paraId="187C5AC3" w14:textId="77777777" w:rsidR="004867F5" w:rsidRDefault="004867F5">
      <w:pPr>
        <w:autoSpaceDE/>
        <w:autoSpaceDN/>
        <w:rPr>
          <w:rFonts w:cs="Times New Roman"/>
          <w:b/>
          <w:bCs/>
          <w:i/>
          <w:iCs/>
          <w:sz w:val="22"/>
          <w:szCs w:val="22"/>
        </w:rPr>
      </w:pPr>
      <w:r>
        <w:rPr>
          <w:rFonts w:cs="Times New Roman"/>
          <w:b/>
          <w:bCs/>
          <w:i/>
          <w:iCs/>
          <w:sz w:val="22"/>
          <w:szCs w:val="22"/>
        </w:rPr>
        <w:br w:type="page"/>
      </w:r>
    </w:p>
    <w:p w14:paraId="06F01436" w14:textId="1BEAC460" w:rsidR="009B192C" w:rsidRPr="002D6299" w:rsidRDefault="009B192C" w:rsidP="009B192C">
      <w:pPr>
        <w:tabs>
          <w:tab w:val="left" w:pos="540"/>
        </w:tabs>
        <w:ind w:left="540"/>
        <w:jc w:val="thaiDistribute"/>
        <w:rPr>
          <w:rFonts w:cs="Times New Roman"/>
          <w:b/>
          <w:bCs/>
          <w:i/>
          <w:iCs/>
          <w:sz w:val="22"/>
          <w:szCs w:val="22"/>
        </w:rPr>
      </w:pPr>
      <w:r w:rsidRPr="002D6299">
        <w:rPr>
          <w:rFonts w:cs="Times New Roman"/>
          <w:b/>
          <w:bCs/>
          <w:i/>
          <w:iCs/>
          <w:sz w:val="22"/>
          <w:szCs w:val="22"/>
        </w:rPr>
        <w:lastRenderedPageBreak/>
        <w:t xml:space="preserve">Impairment testing for the cash generating unit containing goodwill </w:t>
      </w:r>
    </w:p>
    <w:p w14:paraId="43441E4E" w14:textId="77777777" w:rsidR="009B192C" w:rsidRPr="002D6299" w:rsidRDefault="009B192C" w:rsidP="009B192C">
      <w:pPr>
        <w:tabs>
          <w:tab w:val="left" w:pos="540"/>
        </w:tabs>
        <w:ind w:left="540"/>
        <w:jc w:val="thaiDistribute"/>
        <w:rPr>
          <w:rFonts w:cs="Times New Roman"/>
          <w:sz w:val="22"/>
          <w:szCs w:val="22"/>
        </w:rPr>
      </w:pPr>
    </w:p>
    <w:p w14:paraId="38345BA2" w14:textId="63B1F597" w:rsidR="004867F5" w:rsidRDefault="00DC4C8C" w:rsidP="004867F5">
      <w:pPr>
        <w:tabs>
          <w:tab w:val="left" w:pos="540"/>
        </w:tabs>
        <w:ind w:left="540" w:right="180"/>
        <w:jc w:val="thaiDistribute"/>
        <w:rPr>
          <w:rFonts w:cs="Times New Roman"/>
          <w:sz w:val="22"/>
          <w:szCs w:val="22"/>
        </w:rPr>
      </w:pPr>
      <w:r w:rsidRPr="002D6299">
        <w:rPr>
          <w:rFonts w:cs="Times New Roman"/>
          <w:sz w:val="22"/>
          <w:szCs w:val="22"/>
        </w:rPr>
        <w:t>The recoverable amount of this CGU was based on its value in use, measured by discounting the future cash flows to be generated from the continuing operations.</w:t>
      </w:r>
      <w:r w:rsidR="0001248E" w:rsidRPr="0001248E">
        <w:t xml:space="preserve"> </w:t>
      </w:r>
      <w:r w:rsidR="0001248E" w:rsidRPr="0001248E">
        <w:rPr>
          <w:rFonts w:cs="Times New Roman"/>
          <w:sz w:val="22"/>
          <w:szCs w:val="22"/>
        </w:rPr>
        <w:t>The key assumptions used in the estimation of the recoverable amount in DCF related to discount rate and estimated EBITDA. The discount rate is estimated based on the historical industry average weighted-average cost of capital. Estimated EBITDA is based on management’s expectation considering of historical experience. Based on the result of the assessment and management judgment.</w:t>
      </w:r>
      <w:r w:rsidRPr="002D6299">
        <w:rPr>
          <w:rFonts w:cs="Times New Roman"/>
          <w:sz w:val="22"/>
          <w:szCs w:val="22"/>
        </w:rPr>
        <w:t xml:space="preserve"> The carrying amount of the CGU was determined to be higher than its recoverable amount, hence, an impairment loss of Baht </w:t>
      </w:r>
      <w:r w:rsidR="00BE273A">
        <w:rPr>
          <w:rFonts w:cs="Times New Roman"/>
          <w:sz w:val="22"/>
          <w:szCs w:val="22"/>
        </w:rPr>
        <w:t>6.9</w:t>
      </w:r>
      <w:r w:rsidRPr="002D6299">
        <w:rPr>
          <w:rFonts w:cs="Times New Roman"/>
          <w:sz w:val="22"/>
          <w:szCs w:val="22"/>
        </w:rPr>
        <w:t xml:space="preserve"> million was </w:t>
      </w:r>
      <w:proofErr w:type="spellStart"/>
      <w:r w:rsidRPr="002D6299">
        <w:rPr>
          <w:rFonts w:cs="Times New Roman"/>
          <w:sz w:val="22"/>
          <w:szCs w:val="22"/>
        </w:rPr>
        <w:t>recognised</w:t>
      </w:r>
      <w:proofErr w:type="spellEnd"/>
      <w:r w:rsidRPr="002D6299">
        <w:rPr>
          <w:rFonts w:cs="Times New Roman"/>
          <w:sz w:val="22"/>
          <w:szCs w:val="22"/>
        </w:rPr>
        <w:t xml:space="preserve"> and included in administrative expense during </w:t>
      </w:r>
      <w:r w:rsidR="00BE273A">
        <w:rPr>
          <w:rFonts w:cs="Times New Roman"/>
          <w:sz w:val="22"/>
          <w:szCs w:val="22"/>
        </w:rPr>
        <w:t>2020.</w:t>
      </w:r>
    </w:p>
    <w:p w14:paraId="3D279BC4" w14:textId="77777777" w:rsidR="004867F5" w:rsidRDefault="004867F5" w:rsidP="004867F5">
      <w:pPr>
        <w:tabs>
          <w:tab w:val="left" w:pos="540"/>
        </w:tabs>
        <w:ind w:left="540" w:right="180"/>
        <w:jc w:val="thaiDistribute"/>
        <w:rPr>
          <w:rFonts w:cs="Times New Roman"/>
          <w:sz w:val="22"/>
          <w:szCs w:val="22"/>
        </w:rPr>
      </w:pPr>
    </w:p>
    <w:p w14:paraId="42FDB82F" w14:textId="77777777" w:rsidR="006141A9" w:rsidRPr="002D6299" w:rsidRDefault="006141A9" w:rsidP="00B80659">
      <w:pPr>
        <w:numPr>
          <w:ilvl w:val="0"/>
          <w:numId w:val="9"/>
        </w:numPr>
        <w:tabs>
          <w:tab w:val="clear" w:pos="340"/>
        </w:tabs>
        <w:spacing w:line="240" w:lineRule="exact"/>
        <w:ind w:left="540" w:hanging="540"/>
        <w:jc w:val="both"/>
        <w:outlineLvl w:val="0"/>
        <w:rPr>
          <w:rFonts w:cs="Times New Roman"/>
          <w:b/>
          <w:bCs/>
          <w:sz w:val="22"/>
          <w:szCs w:val="22"/>
        </w:rPr>
      </w:pPr>
      <w:r w:rsidRPr="002D6299">
        <w:rPr>
          <w:rFonts w:cs="Times New Roman"/>
          <w:b/>
          <w:bCs/>
          <w:sz w:val="22"/>
          <w:szCs w:val="22"/>
        </w:rPr>
        <w:t>Land possessory rights</w:t>
      </w:r>
    </w:p>
    <w:p w14:paraId="1A8FC203" w14:textId="77777777" w:rsidR="006141A9" w:rsidRPr="002D6299" w:rsidRDefault="006141A9" w:rsidP="006141A9">
      <w:pPr>
        <w:spacing w:line="240" w:lineRule="exact"/>
        <w:ind w:left="1080" w:hanging="540"/>
        <w:jc w:val="both"/>
        <w:outlineLvl w:val="0"/>
        <w:rPr>
          <w:rFonts w:cs="Times New Roman"/>
          <w:sz w:val="22"/>
          <w:szCs w:val="22"/>
        </w:rPr>
      </w:pPr>
    </w:p>
    <w:tbl>
      <w:tblPr>
        <w:tblW w:w="9270" w:type="dxa"/>
        <w:tblInd w:w="450" w:type="dxa"/>
        <w:tblLayout w:type="fixed"/>
        <w:tblLook w:val="0000" w:firstRow="0" w:lastRow="0" w:firstColumn="0" w:lastColumn="0" w:noHBand="0" w:noVBand="0"/>
      </w:tblPr>
      <w:tblGrid>
        <w:gridCol w:w="3240"/>
        <w:gridCol w:w="899"/>
        <w:gridCol w:w="1081"/>
        <w:gridCol w:w="236"/>
        <w:gridCol w:w="1116"/>
        <w:gridCol w:w="269"/>
        <w:gridCol w:w="1079"/>
        <w:gridCol w:w="236"/>
        <w:gridCol w:w="1114"/>
      </w:tblGrid>
      <w:tr w:rsidR="005051FD" w:rsidRPr="002D6299" w14:paraId="5C6FA599" w14:textId="77777777" w:rsidTr="00D57198">
        <w:tc>
          <w:tcPr>
            <w:tcW w:w="1748" w:type="pct"/>
            <w:shd w:val="clear" w:color="auto" w:fill="auto"/>
          </w:tcPr>
          <w:p w14:paraId="1812A5E3" w14:textId="77777777" w:rsidR="000952CF" w:rsidRPr="002D6299" w:rsidRDefault="000952CF" w:rsidP="00610552">
            <w:pPr>
              <w:pStyle w:val="BodyText"/>
              <w:spacing w:line="240" w:lineRule="atLeast"/>
              <w:ind w:right="-106"/>
              <w:jc w:val="both"/>
              <w:rPr>
                <w:rFonts w:cs="Times New Roman"/>
                <w:sz w:val="22"/>
                <w:szCs w:val="22"/>
              </w:rPr>
            </w:pPr>
          </w:p>
        </w:tc>
        <w:tc>
          <w:tcPr>
            <w:tcW w:w="485" w:type="pct"/>
          </w:tcPr>
          <w:p w14:paraId="1E72C32B" w14:textId="77777777" w:rsidR="000952CF" w:rsidRPr="002D6299" w:rsidRDefault="000952CF" w:rsidP="00610552">
            <w:pPr>
              <w:pStyle w:val="BodyText"/>
              <w:spacing w:line="240" w:lineRule="atLeast"/>
              <w:ind w:left="-109" w:right="-131"/>
              <w:jc w:val="center"/>
              <w:rPr>
                <w:rFonts w:cs="Times New Roman"/>
                <w:b/>
                <w:bCs/>
                <w:i/>
                <w:iCs/>
                <w:sz w:val="22"/>
                <w:szCs w:val="22"/>
              </w:rPr>
            </w:pPr>
          </w:p>
        </w:tc>
        <w:tc>
          <w:tcPr>
            <w:tcW w:w="1312" w:type="pct"/>
            <w:gridSpan w:val="3"/>
            <w:shd w:val="clear" w:color="auto" w:fill="auto"/>
          </w:tcPr>
          <w:p w14:paraId="33B609F6" w14:textId="77777777" w:rsidR="000952CF" w:rsidRPr="002D6299" w:rsidRDefault="000952CF" w:rsidP="00610552">
            <w:pPr>
              <w:pStyle w:val="BodyText"/>
              <w:spacing w:line="240" w:lineRule="atLeast"/>
              <w:ind w:left="-109" w:right="-131"/>
              <w:jc w:val="center"/>
              <w:rPr>
                <w:rFonts w:cs="Times New Roman"/>
                <w:b/>
                <w:bCs/>
                <w:sz w:val="22"/>
                <w:szCs w:val="22"/>
              </w:rPr>
            </w:pPr>
            <w:r w:rsidRPr="002D6299">
              <w:rPr>
                <w:rFonts w:cs="Times New Roman"/>
                <w:b/>
                <w:bCs/>
                <w:sz w:val="22"/>
                <w:szCs w:val="22"/>
              </w:rPr>
              <w:t>Consolidated financial statements</w:t>
            </w:r>
          </w:p>
        </w:tc>
        <w:tc>
          <w:tcPr>
            <w:tcW w:w="145" w:type="pct"/>
            <w:shd w:val="clear" w:color="auto" w:fill="auto"/>
          </w:tcPr>
          <w:p w14:paraId="69A8E4D4" w14:textId="77777777" w:rsidR="000952CF" w:rsidRPr="002D6299" w:rsidRDefault="000952CF" w:rsidP="00610552">
            <w:pPr>
              <w:pStyle w:val="BodyText"/>
              <w:spacing w:line="240" w:lineRule="atLeast"/>
              <w:ind w:left="-109" w:right="-131"/>
              <w:jc w:val="center"/>
              <w:rPr>
                <w:rFonts w:cs="Times New Roman"/>
                <w:sz w:val="22"/>
                <w:szCs w:val="22"/>
              </w:rPr>
            </w:pPr>
          </w:p>
        </w:tc>
        <w:tc>
          <w:tcPr>
            <w:tcW w:w="1310" w:type="pct"/>
            <w:gridSpan w:val="3"/>
            <w:shd w:val="clear" w:color="auto" w:fill="auto"/>
          </w:tcPr>
          <w:p w14:paraId="0F5F7747" w14:textId="77777777" w:rsidR="000952CF" w:rsidRPr="002D6299" w:rsidRDefault="000952CF" w:rsidP="00610552">
            <w:pPr>
              <w:pStyle w:val="BodyText"/>
              <w:spacing w:line="240" w:lineRule="atLeast"/>
              <w:ind w:left="-109" w:right="-131"/>
              <w:jc w:val="center"/>
              <w:rPr>
                <w:rFonts w:cs="Times New Roman"/>
                <w:sz w:val="22"/>
                <w:szCs w:val="22"/>
              </w:rPr>
            </w:pPr>
            <w:r w:rsidRPr="002D6299">
              <w:rPr>
                <w:rFonts w:cs="Times New Roman"/>
                <w:b/>
                <w:bCs/>
                <w:sz w:val="22"/>
                <w:szCs w:val="22"/>
              </w:rPr>
              <w:t>Separate financial statements</w:t>
            </w:r>
          </w:p>
        </w:tc>
      </w:tr>
      <w:tr w:rsidR="007E3BBA" w:rsidRPr="002D6299" w14:paraId="245BBEB5" w14:textId="77777777" w:rsidTr="00D57198">
        <w:tc>
          <w:tcPr>
            <w:tcW w:w="1748" w:type="pct"/>
            <w:shd w:val="clear" w:color="auto" w:fill="auto"/>
          </w:tcPr>
          <w:p w14:paraId="4230D15F" w14:textId="77777777" w:rsidR="007E3BBA" w:rsidRPr="002D6299" w:rsidRDefault="007E3BBA" w:rsidP="007E3BBA">
            <w:pPr>
              <w:pStyle w:val="BodyText"/>
              <w:spacing w:line="240" w:lineRule="atLeast"/>
              <w:ind w:right="-106"/>
              <w:jc w:val="both"/>
              <w:rPr>
                <w:rFonts w:cs="Times New Roman"/>
                <w:sz w:val="22"/>
                <w:szCs w:val="22"/>
              </w:rPr>
            </w:pPr>
          </w:p>
        </w:tc>
        <w:tc>
          <w:tcPr>
            <w:tcW w:w="485" w:type="pct"/>
          </w:tcPr>
          <w:p w14:paraId="65DD0DD7" w14:textId="77777777" w:rsidR="007E3BBA" w:rsidRPr="002D6299" w:rsidRDefault="007E3BBA" w:rsidP="007E3BBA">
            <w:pPr>
              <w:pStyle w:val="BodyText"/>
              <w:spacing w:line="240" w:lineRule="atLeast"/>
              <w:ind w:left="-109" w:right="-131"/>
              <w:jc w:val="center"/>
              <w:rPr>
                <w:rFonts w:cs="Times New Roman"/>
                <w:i/>
                <w:iCs/>
                <w:sz w:val="22"/>
                <w:szCs w:val="22"/>
              </w:rPr>
            </w:pPr>
          </w:p>
        </w:tc>
        <w:tc>
          <w:tcPr>
            <w:tcW w:w="583" w:type="pct"/>
            <w:shd w:val="clear" w:color="auto" w:fill="auto"/>
          </w:tcPr>
          <w:p w14:paraId="6C68D342" w14:textId="235136A1" w:rsidR="007E3BBA" w:rsidRPr="002D6299" w:rsidRDefault="00DA4A48" w:rsidP="007E3BBA">
            <w:pPr>
              <w:pStyle w:val="BodyText"/>
              <w:ind w:left="-113" w:right="-110"/>
              <w:jc w:val="center"/>
              <w:rPr>
                <w:rFonts w:cs="Times New Roman"/>
                <w:sz w:val="22"/>
                <w:szCs w:val="22"/>
              </w:rPr>
            </w:pPr>
            <w:r w:rsidRPr="002D6299">
              <w:rPr>
                <w:rFonts w:cs="Times New Roman"/>
                <w:sz w:val="22"/>
                <w:szCs w:val="22"/>
              </w:rPr>
              <w:t>20</w:t>
            </w:r>
            <w:r w:rsidR="00AA4FF2" w:rsidRPr="002D6299">
              <w:rPr>
                <w:rFonts w:cs="Times New Roman"/>
                <w:sz w:val="22"/>
                <w:szCs w:val="22"/>
              </w:rPr>
              <w:t>2</w:t>
            </w:r>
            <w:r w:rsidR="0088209E">
              <w:rPr>
                <w:rFonts w:cs="Times New Roman"/>
                <w:sz w:val="22"/>
                <w:szCs w:val="22"/>
              </w:rPr>
              <w:t>1</w:t>
            </w:r>
          </w:p>
        </w:tc>
        <w:tc>
          <w:tcPr>
            <w:tcW w:w="127" w:type="pct"/>
            <w:shd w:val="clear" w:color="auto" w:fill="auto"/>
          </w:tcPr>
          <w:p w14:paraId="0C7D893C" w14:textId="77777777" w:rsidR="007E3BBA" w:rsidRPr="002D6299" w:rsidRDefault="007E3BBA" w:rsidP="007E3BBA">
            <w:pPr>
              <w:pStyle w:val="BodyText"/>
              <w:ind w:left="-113" w:right="-110"/>
              <w:jc w:val="center"/>
              <w:rPr>
                <w:rFonts w:cs="Times New Roman"/>
                <w:sz w:val="22"/>
                <w:szCs w:val="22"/>
              </w:rPr>
            </w:pPr>
          </w:p>
        </w:tc>
        <w:tc>
          <w:tcPr>
            <w:tcW w:w="602" w:type="pct"/>
            <w:shd w:val="clear" w:color="auto" w:fill="auto"/>
          </w:tcPr>
          <w:p w14:paraId="470678D2" w14:textId="5C46D043" w:rsidR="007E3BBA" w:rsidRPr="002D6299" w:rsidRDefault="00DA4A48" w:rsidP="007E3BBA">
            <w:pPr>
              <w:pStyle w:val="BodyText"/>
              <w:ind w:left="-113" w:right="-110"/>
              <w:jc w:val="center"/>
              <w:rPr>
                <w:rFonts w:cs="Times New Roman"/>
                <w:sz w:val="22"/>
                <w:szCs w:val="22"/>
              </w:rPr>
            </w:pPr>
            <w:r w:rsidRPr="002D6299">
              <w:rPr>
                <w:rFonts w:cs="Times New Roman"/>
                <w:sz w:val="22"/>
                <w:szCs w:val="22"/>
              </w:rPr>
              <w:t>20</w:t>
            </w:r>
            <w:r w:rsidR="0088209E">
              <w:rPr>
                <w:rFonts w:cs="Times New Roman"/>
                <w:sz w:val="22"/>
                <w:szCs w:val="22"/>
              </w:rPr>
              <w:t>20</w:t>
            </w:r>
          </w:p>
        </w:tc>
        <w:tc>
          <w:tcPr>
            <w:tcW w:w="145" w:type="pct"/>
            <w:shd w:val="clear" w:color="auto" w:fill="auto"/>
          </w:tcPr>
          <w:p w14:paraId="5E55E8B4" w14:textId="77777777" w:rsidR="007E3BBA" w:rsidRPr="002D6299" w:rsidRDefault="007E3BBA" w:rsidP="007E3BBA">
            <w:pPr>
              <w:pStyle w:val="BodyText"/>
              <w:ind w:left="-108" w:right="-110"/>
              <w:jc w:val="center"/>
              <w:rPr>
                <w:rFonts w:cs="Times New Roman"/>
                <w:sz w:val="22"/>
                <w:szCs w:val="22"/>
              </w:rPr>
            </w:pPr>
          </w:p>
        </w:tc>
        <w:tc>
          <w:tcPr>
            <w:tcW w:w="582" w:type="pct"/>
            <w:shd w:val="clear" w:color="auto" w:fill="auto"/>
          </w:tcPr>
          <w:p w14:paraId="20CD281F" w14:textId="456B431B" w:rsidR="007E3BBA" w:rsidRPr="002D6299" w:rsidRDefault="00DA4A48" w:rsidP="007E3BBA">
            <w:pPr>
              <w:pStyle w:val="BodyText"/>
              <w:ind w:left="-113" w:right="-110"/>
              <w:jc w:val="center"/>
              <w:rPr>
                <w:rFonts w:cs="Times New Roman"/>
                <w:sz w:val="22"/>
                <w:szCs w:val="22"/>
              </w:rPr>
            </w:pPr>
            <w:r w:rsidRPr="002D6299">
              <w:rPr>
                <w:rFonts w:cs="Times New Roman"/>
                <w:sz w:val="22"/>
                <w:szCs w:val="22"/>
              </w:rPr>
              <w:t>20</w:t>
            </w:r>
            <w:r w:rsidR="00AA4FF2" w:rsidRPr="002D6299">
              <w:rPr>
                <w:rFonts w:cs="Times New Roman"/>
                <w:sz w:val="22"/>
                <w:szCs w:val="22"/>
              </w:rPr>
              <w:t>2</w:t>
            </w:r>
            <w:r w:rsidR="0088209E">
              <w:rPr>
                <w:rFonts w:cs="Times New Roman"/>
                <w:sz w:val="22"/>
                <w:szCs w:val="22"/>
              </w:rPr>
              <w:t>1</w:t>
            </w:r>
          </w:p>
        </w:tc>
        <w:tc>
          <w:tcPr>
            <w:tcW w:w="127" w:type="pct"/>
            <w:shd w:val="clear" w:color="auto" w:fill="auto"/>
          </w:tcPr>
          <w:p w14:paraId="7988E1DC" w14:textId="77777777" w:rsidR="007E3BBA" w:rsidRPr="002D6299" w:rsidRDefault="007E3BBA" w:rsidP="007E3BBA">
            <w:pPr>
              <w:pStyle w:val="BodyText"/>
              <w:ind w:left="-113" w:right="-110"/>
              <w:jc w:val="center"/>
              <w:rPr>
                <w:rFonts w:cs="Times New Roman"/>
                <w:sz w:val="22"/>
                <w:szCs w:val="22"/>
              </w:rPr>
            </w:pPr>
          </w:p>
        </w:tc>
        <w:tc>
          <w:tcPr>
            <w:tcW w:w="601" w:type="pct"/>
            <w:shd w:val="clear" w:color="auto" w:fill="auto"/>
          </w:tcPr>
          <w:p w14:paraId="134DA265" w14:textId="0A3456C1" w:rsidR="007E3BBA" w:rsidRPr="002D6299" w:rsidRDefault="00DA4A48" w:rsidP="007E3BBA">
            <w:pPr>
              <w:pStyle w:val="BodyText"/>
              <w:ind w:left="-113" w:right="-110"/>
              <w:jc w:val="center"/>
              <w:rPr>
                <w:rFonts w:cs="Times New Roman"/>
                <w:sz w:val="22"/>
                <w:szCs w:val="22"/>
              </w:rPr>
            </w:pPr>
            <w:r w:rsidRPr="002D6299">
              <w:rPr>
                <w:rFonts w:cs="Times New Roman"/>
                <w:sz w:val="22"/>
                <w:szCs w:val="22"/>
              </w:rPr>
              <w:t>20</w:t>
            </w:r>
            <w:r w:rsidR="0088209E">
              <w:rPr>
                <w:rFonts w:cs="Times New Roman"/>
                <w:sz w:val="22"/>
                <w:szCs w:val="22"/>
              </w:rPr>
              <w:t>20</w:t>
            </w:r>
          </w:p>
        </w:tc>
      </w:tr>
      <w:tr w:rsidR="007E3BBA" w:rsidRPr="002D6299" w14:paraId="5BD68455" w14:textId="77777777" w:rsidTr="00D57198">
        <w:tc>
          <w:tcPr>
            <w:tcW w:w="1748" w:type="pct"/>
            <w:shd w:val="clear" w:color="auto" w:fill="auto"/>
          </w:tcPr>
          <w:p w14:paraId="6EAFDA34" w14:textId="77777777" w:rsidR="007E3BBA" w:rsidRPr="002D6299" w:rsidRDefault="007E3BBA" w:rsidP="007E3BBA">
            <w:pPr>
              <w:spacing w:line="240" w:lineRule="atLeast"/>
              <w:ind w:right="-106"/>
              <w:rPr>
                <w:rFonts w:cs="Times New Roman"/>
                <w:b/>
                <w:bCs/>
                <w:i/>
                <w:iCs/>
                <w:sz w:val="22"/>
                <w:szCs w:val="22"/>
              </w:rPr>
            </w:pPr>
          </w:p>
        </w:tc>
        <w:tc>
          <w:tcPr>
            <w:tcW w:w="485" w:type="pct"/>
          </w:tcPr>
          <w:p w14:paraId="6B52DC6C" w14:textId="77777777" w:rsidR="007E3BBA" w:rsidRPr="002D6299" w:rsidRDefault="007E3BBA" w:rsidP="007E3BBA">
            <w:pPr>
              <w:pStyle w:val="BodyText"/>
              <w:spacing w:line="240" w:lineRule="atLeast"/>
              <w:ind w:left="-109" w:right="-131"/>
              <w:jc w:val="center"/>
              <w:rPr>
                <w:rFonts w:cs="Times New Roman"/>
                <w:i/>
                <w:iCs/>
                <w:sz w:val="22"/>
                <w:szCs w:val="22"/>
              </w:rPr>
            </w:pPr>
          </w:p>
        </w:tc>
        <w:tc>
          <w:tcPr>
            <w:tcW w:w="2768" w:type="pct"/>
            <w:gridSpan w:val="7"/>
            <w:shd w:val="clear" w:color="auto" w:fill="auto"/>
          </w:tcPr>
          <w:p w14:paraId="64DF0BDA" w14:textId="77777777" w:rsidR="007E3BBA" w:rsidRPr="002D6299" w:rsidRDefault="007E3BBA" w:rsidP="007E3BBA">
            <w:pPr>
              <w:tabs>
                <w:tab w:val="decimal" w:pos="792"/>
              </w:tabs>
              <w:spacing w:line="240" w:lineRule="atLeast"/>
              <w:ind w:left="-109" w:right="-78"/>
              <w:jc w:val="center"/>
              <w:rPr>
                <w:rFonts w:cs="Times New Roman"/>
                <w:i/>
                <w:iCs/>
                <w:sz w:val="22"/>
                <w:szCs w:val="22"/>
              </w:rPr>
            </w:pPr>
            <w:r w:rsidRPr="002D6299">
              <w:rPr>
                <w:rFonts w:cs="Times New Roman"/>
                <w:i/>
                <w:iCs/>
                <w:sz w:val="22"/>
                <w:szCs w:val="22"/>
              </w:rPr>
              <w:t>(in thousand Baht)</w:t>
            </w:r>
          </w:p>
        </w:tc>
      </w:tr>
      <w:tr w:rsidR="0088209E" w:rsidRPr="002D6299" w14:paraId="1819618E" w14:textId="77777777" w:rsidTr="003868B3">
        <w:tc>
          <w:tcPr>
            <w:tcW w:w="1748" w:type="pct"/>
            <w:shd w:val="clear" w:color="auto" w:fill="auto"/>
          </w:tcPr>
          <w:p w14:paraId="4F9F9E6C" w14:textId="77777777" w:rsidR="0088209E" w:rsidRPr="002D6299" w:rsidRDefault="0088209E" w:rsidP="0088209E">
            <w:pPr>
              <w:spacing w:line="240" w:lineRule="atLeast"/>
              <w:ind w:right="-106"/>
              <w:rPr>
                <w:rFonts w:cs="Times New Roman"/>
                <w:sz w:val="22"/>
                <w:szCs w:val="22"/>
              </w:rPr>
            </w:pPr>
            <w:r w:rsidRPr="002D6299">
              <w:rPr>
                <w:rFonts w:cs="Times New Roman"/>
                <w:sz w:val="22"/>
                <w:szCs w:val="22"/>
              </w:rPr>
              <w:t xml:space="preserve">At 1 January </w:t>
            </w:r>
          </w:p>
        </w:tc>
        <w:tc>
          <w:tcPr>
            <w:tcW w:w="485" w:type="pct"/>
          </w:tcPr>
          <w:p w14:paraId="398D8481" w14:textId="77777777" w:rsidR="0088209E" w:rsidRPr="002D6299" w:rsidRDefault="0088209E" w:rsidP="0088209E">
            <w:pPr>
              <w:pStyle w:val="BodyText"/>
              <w:spacing w:line="240" w:lineRule="atLeast"/>
              <w:ind w:left="-109" w:right="-131"/>
              <w:jc w:val="center"/>
              <w:rPr>
                <w:rFonts w:cs="Times New Roman"/>
                <w:i/>
                <w:iCs/>
                <w:sz w:val="22"/>
                <w:szCs w:val="22"/>
              </w:rPr>
            </w:pPr>
          </w:p>
        </w:tc>
        <w:tc>
          <w:tcPr>
            <w:tcW w:w="583" w:type="pct"/>
            <w:shd w:val="clear" w:color="auto" w:fill="auto"/>
          </w:tcPr>
          <w:p w14:paraId="05211897" w14:textId="6BB5FA8E" w:rsidR="0088209E" w:rsidRPr="002D6299" w:rsidRDefault="0034702D" w:rsidP="0088209E">
            <w:pPr>
              <w:tabs>
                <w:tab w:val="decimal" w:pos="790"/>
              </w:tabs>
              <w:spacing w:line="240" w:lineRule="atLeast"/>
              <w:ind w:left="-109" w:right="-78"/>
              <w:jc w:val="center"/>
              <w:rPr>
                <w:rFonts w:cs="Times New Roman"/>
                <w:sz w:val="22"/>
                <w:szCs w:val="22"/>
              </w:rPr>
            </w:pPr>
            <w:r>
              <w:rPr>
                <w:rFonts w:cs="Times New Roman"/>
                <w:sz w:val="22"/>
                <w:szCs w:val="22"/>
              </w:rPr>
              <w:t>188,329</w:t>
            </w:r>
          </w:p>
        </w:tc>
        <w:tc>
          <w:tcPr>
            <w:tcW w:w="127" w:type="pct"/>
            <w:shd w:val="clear" w:color="auto" w:fill="auto"/>
            <w:vAlign w:val="bottom"/>
          </w:tcPr>
          <w:p w14:paraId="61B91685" w14:textId="77777777" w:rsidR="0088209E" w:rsidRPr="002D6299" w:rsidRDefault="0088209E" w:rsidP="0088209E">
            <w:pPr>
              <w:tabs>
                <w:tab w:val="decimal" w:pos="792"/>
              </w:tabs>
              <w:spacing w:line="240" w:lineRule="atLeast"/>
              <w:ind w:left="-109" w:right="-78"/>
              <w:jc w:val="center"/>
              <w:rPr>
                <w:rFonts w:cs="Times New Roman"/>
                <w:sz w:val="22"/>
                <w:szCs w:val="22"/>
              </w:rPr>
            </w:pPr>
          </w:p>
        </w:tc>
        <w:tc>
          <w:tcPr>
            <w:tcW w:w="602" w:type="pct"/>
            <w:shd w:val="clear" w:color="auto" w:fill="auto"/>
          </w:tcPr>
          <w:p w14:paraId="14A1D8F7" w14:textId="6DAF4062" w:rsidR="0088209E" w:rsidRPr="002D6299" w:rsidRDefault="0088209E" w:rsidP="0088209E">
            <w:pPr>
              <w:tabs>
                <w:tab w:val="decimal" w:pos="856"/>
              </w:tabs>
              <w:spacing w:line="240" w:lineRule="atLeast"/>
              <w:ind w:left="-109" w:right="-78"/>
              <w:jc w:val="center"/>
              <w:rPr>
                <w:rFonts w:cs="Times New Roman"/>
                <w:sz w:val="22"/>
                <w:szCs w:val="22"/>
              </w:rPr>
            </w:pPr>
            <w:r w:rsidRPr="002D6299">
              <w:rPr>
                <w:rFonts w:cs="Times New Roman"/>
                <w:sz w:val="22"/>
                <w:szCs w:val="22"/>
              </w:rPr>
              <w:t>192,192</w:t>
            </w:r>
          </w:p>
        </w:tc>
        <w:tc>
          <w:tcPr>
            <w:tcW w:w="145" w:type="pct"/>
            <w:shd w:val="clear" w:color="auto" w:fill="auto"/>
            <w:vAlign w:val="bottom"/>
          </w:tcPr>
          <w:p w14:paraId="200D3DBF" w14:textId="77777777" w:rsidR="0088209E" w:rsidRPr="002D6299" w:rsidRDefault="0088209E" w:rsidP="0088209E">
            <w:pPr>
              <w:tabs>
                <w:tab w:val="decimal" w:pos="792"/>
              </w:tabs>
              <w:spacing w:line="240" w:lineRule="atLeast"/>
              <w:ind w:left="-109" w:right="-78"/>
              <w:jc w:val="center"/>
              <w:rPr>
                <w:rFonts w:cs="Times New Roman"/>
                <w:sz w:val="22"/>
                <w:szCs w:val="22"/>
              </w:rPr>
            </w:pPr>
          </w:p>
        </w:tc>
        <w:tc>
          <w:tcPr>
            <w:tcW w:w="582" w:type="pct"/>
            <w:shd w:val="clear" w:color="auto" w:fill="auto"/>
            <w:vAlign w:val="bottom"/>
          </w:tcPr>
          <w:p w14:paraId="37067CD6" w14:textId="6163185C" w:rsidR="0088209E" w:rsidRPr="002D6299" w:rsidRDefault="0034702D" w:rsidP="0088209E">
            <w:pPr>
              <w:tabs>
                <w:tab w:val="decimal" w:pos="790"/>
              </w:tabs>
              <w:spacing w:line="240" w:lineRule="atLeast"/>
              <w:ind w:left="-109" w:right="-78"/>
              <w:jc w:val="center"/>
              <w:rPr>
                <w:rFonts w:cs="Times New Roman"/>
                <w:sz w:val="22"/>
                <w:szCs w:val="22"/>
              </w:rPr>
            </w:pPr>
            <w:r>
              <w:rPr>
                <w:rFonts w:cs="Times New Roman"/>
                <w:sz w:val="22"/>
                <w:szCs w:val="22"/>
              </w:rPr>
              <w:t>6,113</w:t>
            </w:r>
          </w:p>
        </w:tc>
        <w:tc>
          <w:tcPr>
            <w:tcW w:w="127" w:type="pct"/>
            <w:shd w:val="clear" w:color="auto" w:fill="auto"/>
            <w:vAlign w:val="bottom"/>
          </w:tcPr>
          <w:p w14:paraId="0EEFFD47" w14:textId="77777777" w:rsidR="0088209E" w:rsidRPr="002D6299" w:rsidRDefault="0088209E" w:rsidP="0088209E">
            <w:pPr>
              <w:tabs>
                <w:tab w:val="decimal" w:pos="792"/>
              </w:tabs>
              <w:spacing w:line="240" w:lineRule="atLeast"/>
              <w:ind w:left="-109" w:right="-78"/>
              <w:jc w:val="center"/>
              <w:rPr>
                <w:rFonts w:cs="Times New Roman"/>
                <w:sz w:val="22"/>
                <w:szCs w:val="22"/>
              </w:rPr>
            </w:pPr>
          </w:p>
        </w:tc>
        <w:tc>
          <w:tcPr>
            <w:tcW w:w="601" w:type="pct"/>
            <w:shd w:val="clear" w:color="auto" w:fill="auto"/>
            <w:vAlign w:val="bottom"/>
          </w:tcPr>
          <w:p w14:paraId="27D456F9" w14:textId="7AE64B9C" w:rsidR="0088209E" w:rsidRPr="002D6299" w:rsidRDefault="0088209E" w:rsidP="0088209E">
            <w:pPr>
              <w:tabs>
                <w:tab w:val="decimal" w:pos="864"/>
              </w:tabs>
              <w:spacing w:line="240" w:lineRule="atLeast"/>
              <w:ind w:left="-109" w:right="-78"/>
              <w:jc w:val="center"/>
              <w:rPr>
                <w:rFonts w:cs="Times New Roman"/>
                <w:sz w:val="22"/>
                <w:szCs w:val="22"/>
              </w:rPr>
            </w:pPr>
            <w:r w:rsidRPr="002D6299">
              <w:rPr>
                <w:rFonts w:cs="Times New Roman"/>
                <w:sz w:val="22"/>
                <w:szCs w:val="22"/>
              </w:rPr>
              <w:t>6,239</w:t>
            </w:r>
          </w:p>
        </w:tc>
      </w:tr>
      <w:tr w:rsidR="0088209E" w:rsidRPr="002D6299" w14:paraId="1064029F" w14:textId="77777777" w:rsidTr="003868B3">
        <w:tc>
          <w:tcPr>
            <w:tcW w:w="1748" w:type="pct"/>
            <w:shd w:val="clear" w:color="auto" w:fill="auto"/>
          </w:tcPr>
          <w:p w14:paraId="20C048EC" w14:textId="77777777" w:rsidR="0088209E" w:rsidRPr="002D6299" w:rsidRDefault="0088209E" w:rsidP="0088209E">
            <w:pPr>
              <w:spacing w:line="240" w:lineRule="atLeast"/>
              <w:ind w:right="-106"/>
              <w:rPr>
                <w:rFonts w:cs="Times New Roman"/>
                <w:sz w:val="22"/>
                <w:szCs w:val="22"/>
              </w:rPr>
            </w:pPr>
            <w:proofErr w:type="spellStart"/>
            <w:r w:rsidRPr="002D6299">
              <w:rPr>
                <w:rFonts w:cs="Times New Roman"/>
                <w:sz w:val="22"/>
                <w:szCs w:val="22"/>
              </w:rPr>
              <w:t>Amortisation</w:t>
            </w:r>
            <w:proofErr w:type="spellEnd"/>
          </w:p>
        </w:tc>
        <w:tc>
          <w:tcPr>
            <w:tcW w:w="485" w:type="pct"/>
          </w:tcPr>
          <w:p w14:paraId="0BBA5264" w14:textId="77777777" w:rsidR="0088209E" w:rsidRPr="002D6299" w:rsidRDefault="0088209E" w:rsidP="0088209E">
            <w:pPr>
              <w:pStyle w:val="BodyText"/>
              <w:spacing w:line="240" w:lineRule="atLeast"/>
              <w:ind w:left="-109" w:right="-131"/>
              <w:jc w:val="center"/>
              <w:rPr>
                <w:rFonts w:cs="Times New Roman"/>
                <w:sz w:val="22"/>
                <w:szCs w:val="22"/>
              </w:rPr>
            </w:pPr>
          </w:p>
        </w:tc>
        <w:tc>
          <w:tcPr>
            <w:tcW w:w="583" w:type="pct"/>
            <w:tcBorders>
              <w:bottom w:val="single" w:sz="4" w:space="0" w:color="auto"/>
            </w:tcBorders>
            <w:shd w:val="clear" w:color="auto" w:fill="auto"/>
          </w:tcPr>
          <w:p w14:paraId="05F772D7" w14:textId="5A86622F" w:rsidR="0088209E" w:rsidRPr="002D6299" w:rsidRDefault="0034702D" w:rsidP="0088209E">
            <w:pPr>
              <w:tabs>
                <w:tab w:val="decimal" w:pos="856"/>
              </w:tabs>
              <w:spacing w:line="240" w:lineRule="atLeast"/>
              <w:ind w:left="-109" w:right="-78"/>
              <w:jc w:val="center"/>
              <w:rPr>
                <w:rFonts w:cs="Times New Roman"/>
                <w:sz w:val="22"/>
                <w:szCs w:val="22"/>
              </w:rPr>
            </w:pPr>
            <w:r>
              <w:rPr>
                <w:rFonts w:cs="Times New Roman"/>
                <w:sz w:val="22"/>
                <w:szCs w:val="22"/>
              </w:rPr>
              <w:t>(3,86</w:t>
            </w:r>
            <w:r w:rsidR="0092339A">
              <w:rPr>
                <w:rFonts w:cs="Times New Roman"/>
                <w:sz w:val="22"/>
                <w:szCs w:val="22"/>
              </w:rPr>
              <w:t>4</w:t>
            </w:r>
            <w:r>
              <w:rPr>
                <w:rFonts w:cs="Times New Roman"/>
                <w:sz w:val="22"/>
                <w:szCs w:val="22"/>
              </w:rPr>
              <w:t>)</w:t>
            </w:r>
          </w:p>
        </w:tc>
        <w:tc>
          <w:tcPr>
            <w:tcW w:w="127" w:type="pct"/>
            <w:shd w:val="clear" w:color="auto" w:fill="auto"/>
            <w:vAlign w:val="bottom"/>
          </w:tcPr>
          <w:p w14:paraId="00FD518A" w14:textId="77777777" w:rsidR="0088209E" w:rsidRPr="002D6299" w:rsidRDefault="0088209E" w:rsidP="0088209E">
            <w:pPr>
              <w:tabs>
                <w:tab w:val="decimal" w:pos="792"/>
              </w:tabs>
              <w:spacing w:line="240" w:lineRule="atLeast"/>
              <w:ind w:left="-109" w:right="-78"/>
              <w:jc w:val="center"/>
              <w:rPr>
                <w:rFonts w:cs="Times New Roman"/>
                <w:sz w:val="22"/>
                <w:szCs w:val="22"/>
              </w:rPr>
            </w:pPr>
          </w:p>
        </w:tc>
        <w:tc>
          <w:tcPr>
            <w:tcW w:w="602" w:type="pct"/>
            <w:shd w:val="clear" w:color="auto" w:fill="auto"/>
          </w:tcPr>
          <w:p w14:paraId="112DCDCA" w14:textId="7745D13B" w:rsidR="0088209E" w:rsidRPr="002D6299" w:rsidRDefault="0088209E" w:rsidP="0088209E">
            <w:pPr>
              <w:tabs>
                <w:tab w:val="decimal" w:pos="973"/>
              </w:tabs>
              <w:spacing w:line="240" w:lineRule="atLeast"/>
              <w:ind w:left="-109" w:right="-78"/>
              <w:rPr>
                <w:rFonts w:cs="Times New Roman"/>
                <w:sz w:val="22"/>
                <w:szCs w:val="22"/>
              </w:rPr>
            </w:pPr>
            <w:r w:rsidRPr="002D6299">
              <w:rPr>
                <w:rFonts w:cs="Times New Roman"/>
                <w:sz w:val="22"/>
                <w:szCs w:val="22"/>
              </w:rPr>
              <w:t>(3,863)</w:t>
            </w:r>
          </w:p>
        </w:tc>
        <w:tc>
          <w:tcPr>
            <w:tcW w:w="145" w:type="pct"/>
            <w:shd w:val="clear" w:color="auto" w:fill="auto"/>
            <w:vAlign w:val="bottom"/>
          </w:tcPr>
          <w:p w14:paraId="253C69C5" w14:textId="77777777" w:rsidR="0088209E" w:rsidRPr="002D6299" w:rsidRDefault="0088209E" w:rsidP="0088209E">
            <w:pPr>
              <w:tabs>
                <w:tab w:val="decimal" w:pos="792"/>
              </w:tabs>
              <w:spacing w:line="240" w:lineRule="atLeast"/>
              <w:ind w:left="-109" w:right="-78"/>
              <w:jc w:val="center"/>
              <w:rPr>
                <w:rFonts w:cs="Times New Roman"/>
                <w:sz w:val="22"/>
                <w:szCs w:val="22"/>
              </w:rPr>
            </w:pPr>
          </w:p>
        </w:tc>
        <w:tc>
          <w:tcPr>
            <w:tcW w:w="582" w:type="pct"/>
            <w:shd w:val="clear" w:color="auto" w:fill="auto"/>
            <w:vAlign w:val="bottom"/>
          </w:tcPr>
          <w:p w14:paraId="19B27011" w14:textId="7F4851BE" w:rsidR="0088209E" w:rsidRPr="002D6299" w:rsidRDefault="0034702D" w:rsidP="0088209E">
            <w:pPr>
              <w:tabs>
                <w:tab w:val="decimal" w:pos="864"/>
              </w:tabs>
              <w:spacing w:line="240" w:lineRule="atLeast"/>
              <w:ind w:left="-109" w:right="-78"/>
              <w:jc w:val="center"/>
              <w:rPr>
                <w:rFonts w:cs="Times New Roman"/>
                <w:sz w:val="22"/>
                <w:szCs w:val="22"/>
              </w:rPr>
            </w:pPr>
            <w:r>
              <w:rPr>
                <w:rFonts w:cs="Times New Roman"/>
                <w:sz w:val="22"/>
                <w:szCs w:val="22"/>
              </w:rPr>
              <w:t>(125)</w:t>
            </w:r>
          </w:p>
        </w:tc>
        <w:tc>
          <w:tcPr>
            <w:tcW w:w="127" w:type="pct"/>
            <w:shd w:val="clear" w:color="auto" w:fill="auto"/>
            <w:vAlign w:val="bottom"/>
          </w:tcPr>
          <w:p w14:paraId="6D81EE90" w14:textId="77777777" w:rsidR="0088209E" w:rsidRPr="002D6299" w:rsidRDefault="0088209E" w:rsidP="0088209E">
            <w:pPr>
              <w:tabs>
                <w:tab w:val="decimal" w:pos="792"/>
              </w:tabs>
              <w:spacing w:line="240" w:lineRule="atLeast"/>
              <w:ind w:left="-109" w:right="-78"/>
              <w:jc w:val="center"/>
              <w:rPr>
                <w:rFonts w:cs="Times New Roman"/>
                <w:sz w:val="22"/>
                <w:szCs w:val="22"/>
              </w:rPr>
            </w:pPr>
          </w:p>
        </w:tc>
        <w:tc>
          <w:tcPr>
            <w:tcW w:w="601" w:type="pct"/>
            <w:shd w:val="clear" w:color="auto" w:fill="auto"/>
            <w:vAlign w:val="bottom"/>
          </w:tcPr>
          <w:p w14:paraId="2CA9FD37" w14:textId="6FEF99A7" w:rsidR="0088209E" w:rsidRPr="002D6299" w:rsidRDefault="0088209E" w:rsidP="0088209E">
            <w:pPr>
              <w:tabs>
                <w:tab w:val="decimal" w:pos="973"/>
              </w:tabs>
              <w:spacing w:line="240" w:lineRule="atLeast"/>
              <w:ind w:left="-109" w:right="-78"/>
              <w:jc w:val="center"/>
              <w:rPr>
                <w:rFonts w:cs="Times New Roman"/>
                <w:sz w:val="22"/>
                <w:szCs w:val="22"/>
              </w:rPr>
            </w:pPr>
            <w:r w:rsidRPr="002D6299">
              <w:rPr>
                <w:rFonts w:cs="Times New Roman"/>
                <w:sz w:val="22"/>
                <w:szCs w:val="22"/>
              </w:rPr>
              <w:t>(126)</w:t>
            </w:r>
          </w:p>
        </w:tc>
      </w:tr>
      <w:tr w:rsidR="0088209E" w:rsidRPr="002D6299" w14:paraId="49EF4F1E" w14:textId="77777777" w:rsidTr="003868B3">
        <w:tc>
          <w:tcPr>
            <w:tcW w:w="1748" w:type="pct"/>
            <w:shd w:val="clear" w:color="auto" w:fill="auto"/>
          </w:tcPr>
          <w:p w14:paraId="67C546DB" w14:textId="77777777" w:rsidR="0088209E" w:rsidRPr="002D6299" w:rsidRDefault="0088209E" w:rsidP="0088209E">
            <w:pPr>
              <w:spacing w:line="240" w:lineRule="atLeast"/>
              <w:ind w:right="-106"/>
              <w:rPr>
                <w:rFonts w:cs="Times New Roman"/>
                <w:b/>
                <w:bCs/>
                <w:sz w:val="22"/>
                <w:szCs w:val="22"/>
              </w:rPr>
            </w:pPr>
            <w:r w:rsidRPr="002D6299">
              <w:rPr>
                <w:rFonts w:cs="Times New Roman"/>
                <w:b/>
                <w:bCs/>
                <w:sz w:val="22"/>
                <w:szCs w:val="22"/>
              </w:rPr>
              <w:t xml:space="preserve">At 31 December </w:t>
            </w:r>
          </w:p>
        </w:tc>
        <w:tc>
          <w:tcPr>
            <w:tcW w:w="485" w:type="pct"/>
          </w:tcPr>
          <w:p w14:paraId="163C2923" w14:textId="77777777" w:rsidR="0088209E" w:rsidRPr="002D6299" w:rsidRDefault="0088209E" w:rsidP="0088209E">
            <w:pPr>
              <w:pStyle w:val="BodyText"/>
              <w:spacing w:line="240" w:lineRule="atLeast"/>
              <w:ind w:left="-109" w:right="-131"/>
              <w:jc w:val="center"/>
              <w:rPr>
                <w:rFonts w:cs="Times New Roman"/>
                <w:sz w:val="22"/>
                <w:szCs w:val="22"/>
              </w:rPr>
            </w:pPr>
          </w:p>
        </w:tc>
        <w:tc>
          <w:tcPr>
            <w:tcW w:w="583" w:type="pct"/>
            <w:tcBorders>
              <w:top w:val="single" w:sz="4" w:space="0" w:color="auto"/>
              <w:bottom w:val="double" w:sz="4" w:space="0" w:color="auto"/>
            </w:tcBorders>
            <w:shd w:val="clear" w:color="auto" w:fill="auto"/>
          </w:tcPr>
          <w:p w14:paraId="1D02D492" w14:textId="3A36B90C" w:rsidR="0088209E" w:rsidRPr="002D6299" w:rsidRDefault="0034702D" w:rsidP="0088209E">
            <w:pPr>
              <w:tabs>
                <w:tab w:val="decimal" w:pos="790"/>
              </w:tabs>
              <w:spacing w:line="240" w:lineRule="atLeast"/>
              <w:ind w:left="-109" w:right="-78"/>
              <w:jc w:val="center"/>
              <w:rPr>
                <w:rFonts w:cs="Times New Roman"/>
                <w:b/>
                <w:bCs/>
                <w:sz w:val="22"/>
                <w:szCs w:val="22"/>
              </w:rPr>
            </w:pPr>
            <w:r>
              <w:rPr>
                <w:rFonts w:cs="Times New Roman"/>
                <w:b/>
                <w:bCs/>
                <w:sz w:val="22"/>
                <w:szCs w:val="22"/>
              </w:rPr>
              <w:t>184,465</w:t>
            </w:r>
          </w:p>
        </w:tc>
        <w:tc>
          <w:tcPr>
            <w:tcW w:w="127" w:type="pct"/>
            <w:shd w:val="clear" w:color="auto" w:fill="auto"/>
            <w:vAlign w:val="bottom"/>
          </w:tcPr>
          <w:p w14:paraId="10A1A901" w14:textId="77777777" w:rsidR="0088209E" w:rsidRPr="002D6299" w:rsidRDefault="0088209E" w:rsidP="0088209E">
            <w:pPr>
              <w:tabs>
                <w:tab w:val="decimal" w:pos="792"/>
              </w:tabs>
              <w:spacing w:line="240" w:lineRule="atLeast"/>
              <w:ind w:left="-109" w:right="-78"/>
              <w:jc w:val="center"/>
              <w:rPr>
                <w:rFonts w:cs="Times New Roman"/>
                <w:b/>
                <w:bCs/>
                <w:sz w:val="22"/>
                <w:szCs w:val="22"/>
              </w:rPr>
            </w:pPr>
          </w:p>
        </w:tc>
        <w:tc>
          <w:tcPr>
            <w:tcW w:w="602" w:type="pct"/>
            <w:tcBorders>
              <w:top w:val="single" w:sz="4" w:space="0" w:color="auto"/>
              <w:bottom w:val="double" w:sz="4" w:space="0" w:color="auto"/>
            </w:tcBorders>
            <w:shd w:val="clear" w:color="auto" w:fill="auto"/>
          </w:tcPr>
          <w:p w14:paraId="24DD352D" w14:textId="4C78B859" w:rsidR="0088209E" w:rsidRPr="002D6299" w:rsidRDefault="0088209E" w:rsidP="0088209E">
            <w:pPr>
              <w:tabs>
                <w:tab w:val="decimal" w:pos="856"/>
              </w:tabs>
              <w:spacing w:line="240" w:lineRule="atLeast"/>
              <w:ind w:left="-109" w:right="-78"/>
              <w:jc w:val="center"/>
              <w:rPr>
                <w:rFonts w:cs="Times New Roman"/>
                <w:b/>
                <w:bCs/>
                <w:sz w:val="22"/>
                <w:szCs w:val="22"/>
              </w:rPr>
            </w:pPr>
            <w:r w:rsidRPr="002D6299">
              <w:rPr>
                <w:rFonts w:cs="Times New Roman"/>
                <w:b/>
                <w:bCs/>
                <w:sz w:val="22"/>
                <w:szCs w:val="22"/>
              </w:rPr>
              <w:t>188,329</w:t>
            </w:r>
          </w:p>
        </w:tc>
        <w:tc>
          <w:tcPr>
            <w:tcW w:w="145" w:type="pct"/>
            <w:shd w:val="clear" w:color="auto" w:fill="auto"/>
            <w:vAlign w:val="bottom"/>
          </w:tcPr>
          <w:p w14:paraId="554DC076" w14:textId="77777777" w:rsidR="0088209E" w:rsidRPr="002D6299" w:rsidRDefault="0088209E" w:rsidP="0088209E">
            <w:pPr>
              <w:tabs>
                <w:tab w:val="decimal" w:pos="792"/>
              </w:tabs>
              <w:spacing w:line="240" w:lineRule="atLeast"/>
              <w:ind w:left="-109" w:right="-78"/>
              <w:jc w:val="center"/>
              <w:rPr>
                <w:rFonts w:cs="Times New Roman"/>
                <w:b/>
                <w:bCs/>
                <w:sz w:val="22"/>
                <w:szCs w:val="22"/>
              </w:rPr>
            </w:pPr>
          </w:p>
        </w:tc>
        <w:tc>
          <w:tcPr>
            <w:tcW w:w="582" w:type="pct"/>
            <w:tcBorders>
              <w:top w:val="single" w:sz="4" w:space="0" w:color="auto"/>
              <w:bottom w:val="double" w:sz="4" w:space="0" w:color="auto"/>
            </w:tcBorders>
            <w:shd w:val="clear" w:color="auto" w:fill="auto"/>
            <w:vAlign w:val="bottom"/>
          </w:tcPr>
          <w:p w14:paraId="22DD42CA" w14:textId="023FB678" w:rsidR="0088209E" w:rsidRPr="002D6299" w:rsidRDefault="0034702D" w:rsidP="0088209E">
            <w:pPr>
              <w:tabs>
                <w:tab w:val="decimal" w:pos="790"/>
              </w:tabs>
              <w:spacing w:line="240" w:lineRule="atLeast"/>
              <w:ind w:left="-109" w:right="-78"/>
              <w:jc w:val="center"/>
              <w:rPr>
                <w:rFonts w:cs="Times New Roman"/>
                <w:b/>
                <w:bCs/>
                <w:sz w:val="22"/>
                <w:szCs w:val="22"/>
              </w:rPr>
            </w:pPr>
            <w:r>
              <w:rPr>
                <w:rFonts w:cs="Times New Roman"/>
                <w:b/>
                <w:bCs/>
                <w:sz w:val="22"/>
                <w:szCs w:val="22"/>
              </w:rPr>
              <w:t>5,988</w:t>
            </w:r>
          </w:p>
        </w:tc>
        <w:tc>
          <w:tcPr>
            <w:tcW w:w="127" w:type="pct"/>
            <w:shd w:val="clear" w:color="auto" w:fill="auto"/>
            <w:vAlign w:val="bottom"/>
          </w:tcPr>
          <w:p w14:paraId="1D5803A5" w14:textId="77777777" w:rsidR="0088209E" w:rsidRPr="002D6299" w:rsidRDefault="0088209E" w:rsidP="0088209E">
            <w:pPr>
              <w:tabs>
                <w:tab w:val="decimal" w:pos="792"/>
              </w:tabs>
              <w:spacing w:line="240" w:lineRule="atLeast"/>
              <w:ind w:left="-109" w:right="-78"/>
              <w:jc w:val="center"/>
              <w:rPr>
                <w:rFonts w:cs="Times New Roman"/>
                <w:b/>
                <w:bCs/>
                <w:sz w:val="22"/>
                <w:szCs w:val="22"/>
              </w:rPr>
            </w:pPr>
          </w:p>
        </w:tc>
        <w:tc>
          <w:tcPr>
            <w:tcW w:w="601" w:type="pct"/>
            <w:tcBorders>
              <w:top w:val="single" w:sz="4" w:space="0" w:color="auto"/>
              <w:bottom w:val="double" w:sz="4" w:space="0" w:color="auto"/>
            </w:tcBorders>
            <w:shd w:val="clear" w:color="auto" w:fill="auto"/>
            <w:vAlign w:val="bottom"/>
          </w:tcPr>
          <w:p w14:paraId="549096A0" w14:textId="55E690C8" w:rsidR="0088209E" w:rsidRPr="002D6299" w:rsidRDefault="0088209E" w:rsidP="0088209E">
            <w:pPr>
              <w:tabs>
                <w:tab w:val="decimal" w:pos="864"/>
              </w:tabs>
              <w:spacing w:line="240" w:lineRule="atLeast"/>
              <w:ind w:left="-109" w:right="-78"/>
              <w:jc w:val="center"/>
              <w:rPr>
                <w:rFonts w:cs="Times New Roman"/>
                <w:b/>
                <w:bCs/>
                <w:sz w:val="22"/>
                <w:szCs w:val="22"/>
              </w:rPr>
            </w:pPr>
            <w:r w:rsidRPr="002D6299">
              <w:rPr>
                <w:rFonts w:cs="Times New Roman"/>
                <w:b/>
                <w:bCs/>
                <w:sz w:val="22"/>
                <w:szCs w:val="22"/>
              </w:rPr>
              <w:t>6,113</w:t>
            </w:r>
          </w:p>
        </w:tc>
      </w:tr>
    </w:tbl>
    <w:p w14:paraId="7CBB0750" w14:textId="77777777" w:rsidR="00563A79" w:rsidRPr="002D6299" w:rsidRDefault="00563A79" w:rsidP="00776990">
      <w:pPr>
        <w:ind w:left="540"/>
        <w:jc w:val="both"/>
        <w:outlineLvl w:val="0"/>
        <w:rPr>
          <w:rFonts w:cs="Times New Roman"/>
          <w:sz w:val="22"/>
          <w:szCs w:val="22"/>
        </w:rPr>
      </w:pPr>
    </w:p>
    <w:p w14:paraId="2C16B61F" w14:textId="28A87FB9" w:rsidR="0061457A" w:rsidRDefault="000E672B" w:rsidP="006A7DB4">
      <w:pPr>
        <w:ind w:left="540" w:right="180"/>
        <w:jc w:val="both"/>
        <w:outlineLvl w:val="0"/>
        <w:rPr>
          <w:rFonts w:cs="Times New Roman"/>
          <w:sz w:val="22"/>
          <w:szCs w:val="22"/>
        </w:rPr>
      </w:pPr>
      <w:r w:rsidRPr="002D6299">
        <w:rPr>
          <w:rFonts w:cs="Times New Roman"/>
          <w:sz w:val="22"/>
          <w:szCs w:val="22"/>
        </w:rPr>
        <w:t>As at 31 December 20</w:t>
      </w:r>
      <w:r w:rsidR="00AA4FF2" w:rsidRPr="002D6299">
        <w:rPr>
          <w:rFonts w:cs="Times New Roman"/>
          <w:sz w:val="22"/>
          <w:szCs w:val="22"/>
        </w:rPr>
        <w:t>2</w:t>
      </w:r>
      <w:r w:rsidR="0088209E">
        <w:rPr>
          <w:rFonts w:cs="Times New Roman"/>
          <w:sz w:val="22"/>
          <w:szCs w:val="22"/>
        </w:rPr>
        <w:t>1</w:t>
      </w:r>
      <w:r w:rsidR="00DF7876" w:rsidRPr="002D6299">
        <w:rPr>
          <w:rFonts w:cs="Times New Roman"/>
          <w:sz w:val="22"/>
          <w:szCs w:val="22"/>
        </w:rPr>
        <w:t>,</w:t>
      </w:r>
      <w:r w:rsidR="00906F89" w:rsidRPr="002D6299">
        <w:rPr>
          <w:rFonts w:cs="Times New Roman"/>
          <w:sz w:val="22"/>
          <w:szCs w:val="22"/>
        </w:rPr>
        <w:t xml:space="preserve"> </w:t>
      </w:r>
      <w:r w:rsidRPr="002D6299">
        <w:rPr>
          <w:rFonts w:cs="Times New Roman"/>
          <w:sz w:val="22"/>
          <w:szCs w:val="22"/>
        </w:rPr>
        <w:t>the Group and the Company have land possessor</w:t>
      </w:r>
      <w:r w:rsidR="00E00369" w:rsidRPr="002D6299">
        <w:rPr>
          <w:rFonts w:cs="Times New Roman"/>
          <w:sz w:val="22"/>
          <w:szCs w:val="22"/>
        </w:rPr>
        <w:t xml:space="preserve">y rights of approximately </w:t>
      </w:r>
      <w:r w:rsidR="00BE273A">
        <w:rPr>
          <w:rFonts w:cs="Times New Roman"/>
          <w:sz w:val="22"/>
          <w:szCs w:val="22"/>
        </w:rPr>
        <w:t>13,558</w:t>
      </w:r>
      <w:r w:rsidR="001F5C2F" w:rsidRPr="002D6299">
        <w:rPr>
          <w:rFonts w:cs="Times New Roman"/>
          <w:sz w:val="22"/>
          <w:szCs w:val="22"/>
        </w:rPr>
        <w:t xml:space="preserve"> </w:t>
      </w:r>
      <w:proofErr w:type="spellStart"/>
      <w:r w:rsidR="001F5C2F" w:rsidRPr="002D6299">
        <w:rPr>
          <w:rFonts w:cs="Times New Roman"/>
          <w:sz w:val="22"/>
          <w:szCs w:val="22"/>
        </w:rPr>
        <w:t>rais</w:t>
      </w:r>
      <w:proofErr w:type="spellEnd"/>
      <w:r w:rsidR="001F5C2F" w:rsidRPr="002D6299">
        <w:rPr>
          <w:rFonts w:cs="Times New Roman"/>
          <w:sz w:val="22"/>
          <w:szCs w:val="22"/>
        </w:rPr>
        <w:t xml:space="preserve"> and </w:t>
      </w:r>
      <w:r w:rsidR="00BE273A">
        <w:rPr>
          <w:rFonts w:cs="Times New Roman"/>
          <w:sz w:val="22"/>
          <w:szCs w:val="22"/>
        </w:rPr>
        <w:t>49</w:t>
      </w:r>
      <w:r w:rsidRPr="002D6299">
        <w:rPr>
          <w:rFonts w:cs="Times New Roman"/>
          <w:sz w:val="22"/>
          <w:szCs w:val="22"/>
        </w:rPr>
        <w:t xml:space="preserve"> </w:t>
      </w:r>
      <w:proofErr w:type="spellStart"/>
      <w:r w:rsidRPr="002D6299">
        <w:rPr>
          <w:rFonts w:cs="Times New Roman"/>
          <w:sz w:val="22"/>
          <w:szCs w:val="22"/>
        </w:rPr>
        <w:t>rais</w:t>
      </w:r>
      <w:proofErr w:type="spellEnd"/>
      <w:r w:rsidRPr="002D6299">
        <w:rPr>
          <w:rFonts w:cs="Times New Roman"/>
          <w:sz w:val="22"/>
          <w:szCs w:val="22"/>
        </w:rPr>
        <w:t>, respectively</w:t>
      </w:r>
      <w:r w:rsidR="00E00369" w:rsidRPr="002D6299">
        <w:rPr>
          <w:rFonts w:cs="Times New Roman"/>
          <w:sz w:val="22"/>
          <w:szCs w:val="22"/>
        </w:rPr>
        <w:t xml:space="preserve"> </w:t>
      </w:r>
      <w:r w:rsidR="00DA4A48" w:rsidRPr="002D6299">
        <w:rPr>
          <w:rFonts w:cs="Times New Roman"/>
          <w:i/>
          <w:iCs/>
          <w:sz w:val="22"/>
          <w:szCs w:val="22"/>
        </w:rPr>
        <w:t>(20</w:t>
      </w:r>
      <w:r w:rsidR="0088209E">
        <w:rPr>
          <w:rFonts w:cs="Times New Roman"/>
          <w:i/>
          <w:iCs/>
          <w:sz w:val="22"/>
          <w:szCs w:val="22"/>
        </w:rPr>
        <w:t>20</w:t>
      </w:r>
      <w:r w:rsidR="00DA4A48" w:rsidRPr="002D6299">
        <w:rPr>
          <w:rFonts w:cs="Times New Roman"/>
          <w:i/>
          <w:iCs/>
          <w:sz w:val="22"/>
          <w:szCs w:val="22"/>
        </w:rPr>
        <w:t>: 13,558</w:t>
      </w:r>
      <w:r w:rsidR="00E00369" w:rsidRPr="002D6299">
        <w:rPr>
          <w:rFonts w:cs="Times New Roman"/>
          <w:i/>
          <w:iCs/>
          <w:sz w:val="22"/>
          <w:szCs w:val="22"/>
        </w:rPr>
        <w:t xml:space="preserve"> </w:t>
      </w:r>
      <w:proofErr w:type="spellStart"/>
      <w:r w:rsidR="00E00369" w:rsidRPr="002D6299">
        <w:rPr>
          <w:rFonts w:cs="Times New Roman"/>
          <w:i/>
          <w:iCs/>
          <w:sz w:val="22"/>
          <w:szCs w:val="22"/>
        </w:rPr>
        <w:t>rais</w:t>
      </w:r>
      <w:proofErr w:type="spellEnd"/>
      <w:r w:rsidR="00E00369" w:rsidRPr="002D6299">
        <w:rPr>
          <w:rFonts w:cs="Times New Roman"/>
          <w:i/>
          <w:iCs/>
          <w:sz w:val="22"/>
          <w:szCs w:val="22"/>
        </w:rPr>
        <w:t xml:space="preserve"> and 49 </w:t>
      </w:r>
      <w:proofErr w:type="spellStart"/>
      <w:r w:rsidR="00E00369" w:rsidRPr="002D6299">
        <w:rPr>
          <w:rFonts w:cs="Times New Roman"/>
          <w:i/>
          <w:iCs/>
          <w:sz w:val="22"/>
          <w:szCs w:val="22"/>
        </w:rPr>
        <w:t>rais</w:t>
      </w:r>
      <w:proofErr w:type="spellEnd"/>
      <w:r w:rsidR="00E00369" w:rsidRPr="002D6299">
        <w:rPr>
          <w:rFonts w:cs="Times New Roman"/>
          <w:i/>
          <w:iCs/>
          <w:sz w:val="22"/>
          <w:szCs w:val="22"/>
        </w:rPr>
        <w:t>, respectively)</w:t>
      </w:r>
      <w:r w:rsidR="00395611" w:rsidRPr="002D6299">
        <w:rPr>
          <w:rFonts w:cs="Times New Roman"/>
          <w:sz w:val="22"/>
          <w:szCs w:val="22"/>
        </w:rPr>
        <w:t xml:space="preserve">. </w:t>
      </w:r>
      <w:r w:rsidRPr="002D6299">
        <w:rPr>
          <w:rFonts w:cs="Times New Roman"/>
          <w:sz w:val="22"/>
          <w:szCs w:val="22"/>
        </w:rPr>
        <w:t>The Group and the Company are currently in the process of</w:t>
      </w:r>
      <w:r w:rsidR="007F4563" w:rsidRPr="002D6299">
        <w:rPr>
          <w:rFonts w:cs="Times New Roman"/>
          <w:sz w:val="22"/>
          <w:szCs w:val="22"/>
        </w:rPr>
        <w:t xml:space="preserve"> obtaining</w:t>
      </w:r>
      <w:r w:rsidRPr="002D6299">
        <w:rPr>
          <w:rFonts w:cs="Times New Roman"/>
          <w:sz w:val="22"/>
          <w:szCs w:val="22"/>
        </w:rPr>
        <w:t xml:space="preserve"> legal ownership acquisition. </w:t>
      </w:r>
    </w:p>
    <w:p w14:paraId="6338A855" w14:textId="77777777" w:rsidR="004867F5" w:rsidRPr="002D6299" w:rsidRDefault="004867F5" w:rsidP="006A7DB4">
      <w:pPr>
        <w:ind w:left="540" w:right="180"/>
        <w:jc w:val="both"/>
        <w:outlineLvl w:val="0"/>
        <w:rPr>
          <w:rFonts w:cs="Times New Roman"/>
          <w:sz w:val="22"/>
          <w:szCs w:val="22"/>
        </w:rPr>
      </w:pPr>
    </w:p>
    <w:p w14:paraId="7E5583B2" w14:textId="77777777" w:rsidR="00F31604" w:rsidRPr="002D6299" w:rsidRDefault="0025032F" w:rsidP="0025032F">
      <w:pPr>
        <w:numPr>
          <w:ilvl w:val="0"/>
          <w:numId w:val="9"/>
        </w:numPr>
        <w:tabs>
          <w:tab w:val="clear" w:pos="340"/>
        </w:tabs>
        <w:spacing w:line="240" w:lineRule="exact"/>
        <w:ind w:left="540" w:hanging="540"/>
        <w:jc w:val="both"/>
        <w:outlineLvl w:val="0"/>
        <w:rPr>
          <w:rFonts w:cs="Times New Roman"/>
          <w:b/>
          <w:bCs/>
          <w:sz w:val="22"/>
          <w:szCs w:val="22"/>
        </w:rPr>
      </w:pPr>
      <w:r w:rsidRPr="002D6299">
        <w:rPr>
          <w:rFonts w:cs="Times New Roman"/>
          <w:b/>
          <w:bCs/>
          <w:sz w:val="22"/>
          <w:szCs w:val="22"/>
        </w:rPr>
        <w:t>Advance payment for land possessory right</w:t>
      </w:r>
      <w:r w:rsidR="00563A79" w:rsidRPr="002D6299">
        <w:rPr>
          <w:rFonts w:cs="Times New Roman"/>
          <w:b/>
          <w:bCs/>
          <w:sz w:val="22"/>
          <w:szCs w:val="22"/>
        </w:rPr>
        <w:t>s</w:t>
      </w:r>
    </w:p>
    <w:p w14:paraId="31AA4BF6" w14:textId="77777777" w:rsidR="00F31604" w:rsidRPr="002D6299" w:rsidRDefault="00F31604" w:rsidP="00F31604">
      <w:pPr>
        <w:ind w:left="540"/>
        <w:jc w:val="thaiDistribute"/>
        <w:rPr>
          <w:rFonts w:cs="Times New Roman"/>
          <w:sz w:val="22"/>
          <w:szCs w:val="22"/>
        </w:rPr>
      </w:pPr>
    </w:p>
    <w:p w14:paraId="6D30DF6D" w14:textId="77849190" w:rsidR="00AF02D7" w:rsidRPr="00F35AEF" w:rsidRDefault="00A942E7" w:rsidP="00C038DE">
      <w:pPr>
        <w:ind w:left="540" w:right="90"/>
        <w:jc w:val="thaiDistribute"/>
        <w:rPr>
          <w:rFonts w:cs="Times New Roman"/>
          <w:sz w:val="22"/>
          <w:szCs w:val="22"/>
        </w:rPr>
      </w:pPr>
      <w:r w:rsidRPr="00383D26">
        <w:rPr>
          <w:rFonts w:cs="Times New Roman"/>
          <w:spacing w:val="-2"/>
          <w:sz w:val="22"/>
          <w:szCs w:val="22"/>
        </w:rPr>
        <w:t xml:space="preserve">The Group entered into a Shareholders Agreement with Vantage Co., Ltd. (“Vantage”) to join and invest in the business in the Republic of the Union of Myanmar through the incorporation of Myanmar Thai Rubber Joint Corporation Limited (“MTRJC”) which is or shall be a limited company under the law in the Republic of the Union of Myanmar. MTRJC has registered capital of Baht 107.7 million in order to develop and produce of rubber plantation, rubber smoked sheet and concentrated natural latex factory in </w:t>
      </w:r>
      <w:proofErr w:type="spellStart"/>
      <w:r w:rsidRPr="00383D26">
        <w:rPr>
          <w:rFonts w:cs="Times New Roman"/>
          <w:spacing w:val="-2"/>
          <w:sz w:val="22"/>
          <w:szCs w:val="22"/>
        </w:rPr>
        <w:t>Myeik</w:t>
      </w:r>
      <w:proofErr w:type="spellEnd"/>
      <w:r w:rsidRPr="00383D26">
        <w:rPr>
          <w:rFonts w:cs="Times New Roman"/>
          <w:spacing w:val="-2"/>
          <w:sz w:val="22"/>
          <w:szCs w:val="22"/>
        </w:rPr>
        <w:t xml:space="preserve">, </w:t>
      </w:r>
      <w:proofErr w:type="spellStart"/>
      <w:r w:rsidRPr="00383D26">
        <w:rPr>
          <w:rFonts w:cs="Times New Roman"/>
          <w:spacing w:val="-2"/>
          <w:sz w:val="22"/>
          <w:szCs w:val="22"/>
        </w:rPr>
        <w:t>Dawei</w:t>
      </w:r>
      <w:proofErr w:type="spellEnd"/>
      <w:r w:rsidRPr="00383D26">
        <w:rPr>
          <w:rFonts w:cs="Times New Roman"/>
          <w:spacing w:val="-2"/>
          <w:sz w:val="22"/>
          <w:szCs w:val="22"/>
        </w:rPr>
        <w:t>. Under the terms of the above agreement, MTRJC w</w:t>
      </w:r>
      <w:r w:rsidR="0036736F" w:rsidRPr="00383D26">
        <w:rPr>
          <w:rFonts w:cs="Times New Roman"/>
          <w:spacing w:val="-2"/>
          <w:sz w:val="22"/>
          <w:szCs w:val="22"/>
        </w:rPr>
        <w:t>ould</w:t>
      </w:r>
      <w:r w:rsidRPr="00383D26">
        <w:rPr>
          <w:rFonts w:cs="Times New Roman"/>
          <w:spacing w:val="-2"/>
          <w:sz w:val="22"/>
          <w:szCs w:val="22"/>
        </w:rPr>
        <w:t xml:space="preserve"> purchase land possessory rights at the amount of Baht 145</w:t>
      </w:r>
      <w:r w:rsidR="00383D26">
        <w:rPr>
          <w:rFonts w:cs="Times New Roman"/>
          <w:spacing w:val="-2"/>
          <w:sz w:val="22"/>
          <w:szCs w:val="22"/>
        </w:rPr>
        <w:t>.0</w:t>
      </w:r>
      <w:r w:rsidRPr="00383D26">
        <w:rPr>
          <w:rFonts w:cs="Times New Roman"/>
          <w:spacing w:val="-2"/>
          <w:sz w:val="22"/>
          <w:szCs w:val="22"/>
        </w:rPr>
        <w:t xml:space="preserve"> million</w:t>
      </w:r>
      <w:r w:rsidR="00A17580" w:rsidRPr="00383D26">
        <w:rPr>
          <w:rFonts w:cs="Times New Roman"/>
          <w:spacing w:val="-2"/>
          <w:sz w:val="22"/>
          <w:szCs w:val="22"/>
        </w:rPr>
        <w:t>.</w:t>
      </w:r>
      <w:r w:rsidR="001B4848">
        <w:rPr>
          <w:rFonts w:cs="Times New Roman"/>
          <w:spacing w:val="-2"/>
          <w:sz w:val="22"/>
          <w:szCs w:val="22"/>
        </w:rPr>
        <w:t xml:space="preserve"> As at 31 December 2020,</w:t>
      </w:r>
      <w:r w:rsidRPr="00383D26">
        <w:rPr>
          <w:rFonts w:cs="Times New Roman"/>
          <w:spacing w:val="-2"/>
          <w:sz w:val="22"/>
          <w:szCs w:val="22"/>
        </w:rPr>
        <w:t xml:space="preserve"> MTRJC </w:t>
      </w:r>
      <w:r w:rsidR="001B4848">
        <w:rPr>
          <w:rFonts w:cs="Times New Roman"/>
          <w:spacing w:val="-2"/>
          <w:sz w:val="22"/>
          <w:szCs w:val="22"/>
        </w:rPr>
        <w:t>has</w:t>
      </w:r>
      <w:r w:rsidRPr="00383D26">
        <w:rPr>
          <w:rFonts w:cs="Times New Roman"/>
          <w:spacing w:val="-2"/>
          <w:sz w:val="22"/>
          <w:szCs w:val="22"/>
        </w:rPr>
        <w:t xml:space="preserve"> advance payment for land possessory right at Baht </w:t>
      </w:r>
      <w:r w:rsidR="001B4848">
        <w:rPr>
          <w:rFonts w:cs="Times New Roman"/>
          <w:spacing w:val="-2"/>
          <w:sz w:val="22"/>
          <w:szCs w:val="22"/>
        </w:rPr>
        <w:t>34</w:t>
      </w:r>
      <w:r w:rsidR="00383D26">
        <w:rPr>
          <w:rFonts w:cs="Times New Roman"/>
          <w:spacing w:val="-2"/>
          <w:sz w:val="22"/>
          <w:szCs w:val="22"/>
        </w:rPr>
        <w:t>.</w:t>
      </w:r>
      <w:r w:rsidR="001B4848">
        <w:rPr>
          <w:rFonts w:cs="Times New Roman"/>
          <w:spacing w:val="-2"/>
          <w:sz w:val="22"/>
          <w:szCs w:val="22"/>
        </w:rPr>
        <w:t>8</w:t>
      </w:r>
      <w:r w:rsidRPr="00383D26">
        <w:rPr>
          <w:rFonts w:cs="Times New Roman"/>
          <w:spacing w:val="-2"/>
          <w:sz w:val="22"/>
          <w:szCs w:val="22"/>
        </w:rPr>
        <w:t xml:space="preserve"> million</w:t>
      </w:r>
      <w:r w:rsidR="0036736F" w:rsidRPr="00383D26">
        <w:rPr>
          <w:rFonts w:cs="Times New Roman"/>
          <w:spacing w:val="-2"/>
          <w:sz w:val="22"/>
          <w:szCs w:val="22"/>
        </w:rPr>
        <w:t xml:space="preserve">, which was in the ongoing process. </w:t>
      </w:r>
      <w:r w:rsidR="001B4848">
        <w:rPr>
          <w:rFonts w:cs="Times New Roman"/>
          <w:spacing w:val="-2"/>
          <w:sz w:val="22"/>
          <w:szCs w:val="22"/>
        </w:rPr>
        <w:t>During the year 2020</w:t>
      </w:r>
      <w:r w:rsidR="0036736F" w:rsidRPr="00383D26">
        <w:rPr>
          <w:rFonts w:cs="Times New Roman"/>
          <w:spacing w:val="-2"/>
          <w:sz w:val="22"/>
          <w:szCs w:val="22"/>
        </w:rPr>
        <w:t>, such subsidiary made</w:t>
      </w:r>
      <w:r w:rsidRPr="00383D26">
        <w:rPr>
          <w:rFonts w:cs="Times New Roman"/>
          <w:spacing w:val="-2"/>
          <w:sz w:val="22"/>
          <w:szCs w:val="22"/>
        </w:rPr>
        <w:t xml:space="preserve"> an addendum</w:t>
      </w:r>
      <w:r w:rsidRPr="00383D26">
        <w:rPr>
          <w:rFonts w:cs="Times New Roman"/>
          <w:sz w:val="22"/>
          <w:szCs w:val="22"/>
        </w:rPr>
        <w:t xml:space="preserve"> to the above agreement with Vantage </w:t>
      </w:r>
      <w:r w:rsidR="0036736F" w:rsidRPr="00383D26">
        <w:rPr>
          <w:rFonts w:cs="Times New Roman"/>
          <w:sz w:val="22"/>
          <w:szCs w:val="22"/>
        </w:rPr>
        <w:t>which the management determined that the recoverable of the advance for land processor rights wi</w:t>
      </w:r>
      <w:r w:rsidR="00611502" w:rsidRPr="00383D26">
        <w:rPr>
          <w:rFonts w:cs="Times New Roman"/>
          <w:sz w:val="22"/>
          <w:szCs w:val="22"/>
        </w:rPr>
        <w:t>ll</w:t>
      </w:r>
      <w:r w:rsidR="0036736F" w:rsidRPr="00383D26">
        <w:rPr>
          <w:rFonts w:cs="Times New Roman"/>
          <w:sz w:val="22"/>
          <w:szCs w:val="22"/>
        </w:rPr>
        <w:t xml:space="preserve"> decrease to Baht 24.8 million. The Group </w:t>
      </w:r>
      <w:proofErr w:type="spellStart"/>
      <w:r w:rsidR="0036736F" w:rsidRPr="00383D26">
        <w:rPr>
          <w:rFonts w:cs="Times New Roman"/>
          <w:sz w:val="22"/>
          <w:szCs w:val="22"/>
        </w:rPr>
        <w:t>recogni</w:t>
      </w:r>
      <w:r w:rsidR="00611502" w:rsidRPr="00383D26">
        <w:rPr>
          <w:rFonts w:cs="Times New Roman"/>
          <w:sz w:val="22"/>
          <w:szCs w:val="22"/>
        </w:rPr>
        <w:t>s</w:t>
      </w:r>
      <w:r w:rsidR="0036736F" w:rsidRPr="00383D26">
        <w:rPr>
          <w:rFonts w:cs="Times New Roman"/>
          <w:sz w:val="22"/>
          <w:szCs w:val="22"/>
        </w:rPr>
        <w:t>ed</w:t>
      </w:r>
      <w:proofErr w:type="spellEnd"/>
      <w:r w:rsidR="0036736F" w:rsidRPr="00383D26">
        <w:rPr>
          <w:rFonts w:cs="Times New Roman"/>
          <w:sz w:val="22"/>
          <w:szCs w:val="22"/>
        </w:rPr>
        <w:t xml:space="preserve"> loss from recoverable amount of Baht 10</w:t>
      </w:r>
      <w:r w:rsidR="00383D26">
        <w:rPr>
          <w:rFonts w:cs="Times New Roman"/>
          <w:sz w:val="22"/>
          <w:szCs w:val="22"/>
        </w:rPr>
        <w:t>.0</w:t>
      </w:r>
      <w:r w:rsidR="0036736F" w:rsidRPr="00383D26">
        <w:rPr>
          <w:rFonts w:cs="Times New Roman"/>
          <w:sz w:val="22"/>
          <w:szCs w:val="22"/>
        </w:rPr>
        <w:t xml:space="preserve"> million to administrative expenses during 2021. </w:t>
      </w:r>
    </w:p>
    <w:p w14:paraId="3FBAD958" w14:textId="77777777" w:rsidR="00AF02D7" w:rsidRPr="00F35AEF" w:rsidRDefault="00AF02D7" w:rsidP="00C038DE">
      <w:pPr>
        <w:ind w:left="540" w:right="90"/>
        <w:jc w:val="thaiDistribute"/>
        <w:rPr>
          <w:rFonts w:cs="Times New Roman"/>
          <w:sz w:val="22"/>
          <w:szCs w:val="22"/>
        </w:rPr>
      </w:pPr>
    </w:p>
    <w:p w14:paraId="7DF83EDF" w14:textId="77777777" w:rsidR="006141A9" w:rsidRPr="00BE273A" w:rsidRDefault="006141A9" w:rsidP="000E672B">
      <w:pPr>
        <w:numPr>
          <w:ilvl w:val="0"/>
          <w:numId w:val="9"/>
        </w:numPr>
        <w:tabs>
          <w:tab w:val="clear" w:pos="340"/>
        </w:tabs>
        <w:spacing w:line="240" w:lineRule="exact"/>
        <w:ind w:left="540" w:hanging="540"/>
        <w:jc w:val="both"/>
        <w:outlineLvl w:val="0"/>
        <w:rPr>
          <w:rFonts w:cs="Times New Roman"/>
          <w:b/>
          <w:bCs/>
          <w:sz w:val="22"/>
          <w:szCs w:val="22"/>
        </w:rPr>
      </w:pPr>
      <w:r w:rsidRPr="00BE273A">
        <w:rPr>
          <w:rFonts w:cs="Times New Roman"/>
          <w:b/>
          <w:bCs/>
          <w:sz w:val="22"/>
          <w:szCs w:val="22"/>
        </w:rPr>
        <w:t>Rubber plantation development costs</w:t>
      </w:r>
    </w:p>
    <w:p w14:paraId="3790F4BD" w14:textId="77777777" w:rsidR="006141A9" w:rsidRPr="00BE273A" w:rsidRDefault="006141A9" w:rsidP="006141A9">
      <w:pPr>
        <w:spacing w:line="240" w:lineRule="exact"/>
        <w:ind w:left="1080" w:hanging="540"/>
        <w:jc w:val="both"/>
        <w:outlineLvl w:val="0"/>
        <w:rPr>
          <w:rFonts w:cs="Times New Roman"/>
          <w:sz w:val="22"/>
          <w:szCs w:val="22"/>
        </w:rPr>
      </w:pPr>
    </w:p>
    <w:tbl>
      <w:tblPr>
        <w:tblW w:w="9448" w:type="dxa"/>
        <w:tblInd w:w="450" w:type="dxa"/>
        <w:tblLayout w:type="fixed"/>
        <w:tblLook w:val="0000" w:firstRow="0" w:lastRow="0" w:firstColumn="0" w:lastColumn="0" w:noHBand="0" w:noVBand="0"/>
      </w:tblPr>
      <w:tblGrid>
        <w:gridCol w:w="6304"/>
        <w:gridCol w:w="268"/>
        <w:gridCol w:w="1351"/>
        <w:gridCol w:w="268"/>
        <w:gridCol w:w="1257"/>
      </w:tblGrid>
      <w:tr w:rsidR="005051FD" w:rsidRPr="00BE273A" w14:paraId="0219A044" w14:textId="77777777" w:rsidTr="004368CB">
        <w:tc>
          <w:tcPr>
            <w:tcW w:w="3336" w:type="pct"/>
          </w:tcPr>
          <w:p w14:paraId="4F09B6B9" w14:textId="77777777" w:rsidR="000D6805" w:rsidRPr="00BE273A" w:rsidRDefault="000D6805" w:rsidP="00610552">
            <w:pPr>
              <w:jc w:val="thaiDistribute"/>
              <w:rPr>
                <w:rFonts w:cs="Times New Roman"/>
                <w:b/>
                <w:bCs/>
                <w:i/>
                <w:iCs/>
                <w:sz w:val="22"/>
                <w:szCs w:val="22"/>
                <w:cs/>
              </w:rPr>
            </w:pPr>
          </w:p>
        </w:tc>
        <w:tc>
          <w:tcPr>
            <w:tcW w:w="142" w:type="pct"/>
          </w:tcPr>
          <w:p w14:paraId="42B3BCA9" w14:textId="77777777" w:rsidR="000D6805" w:rsidRPr="00BE273A" w:rsidRDefault="000D6805" w:rsidP="00610552">
            <w:pPr>
              <w:pStyle w:val="BodyText"/>
              <w:ind w:left="-108" w:right="-110"/>
              <w:jc w:val="center"/>
              <w:rPr>
                <w:rFonts w:cs="Times New Roman"/>
                <w:i/>
                <w:iCs/>
                <w:sz w:val="22"/>
                <w:szCs w:val="22"/>
              </w:rPr>
            </w:pPr>
          </w:p>
          <w:p w14:paraId="045976FD" w14:textId="77777777" w:rsidR="000D6805" w:rsidRPr="00BE273A" w:rsidRDefault="000D6805" w:rsidP="00610552">
            <w:pPr>
              <w:pStyle w:val="BodyText"/>
              <w:ind w:left="-108" w:right="-110"/>
              <w:jc w:val="center"/>
              <w:rPr>
                <w:rFonts w:cs="Times New Roman"/>
                <w:i/>
                <w:iCs/>
                <w:sz w:val="22"/>
                <w:szCs w:val="22"/>
              </w:rPr>
            </w:pPr>
          </w:p>
        </w:tc>
        <w:tc>
          <w:tcPr>
            <w:tcW w:w="1523" w:type="pct"/>
            <w:gridSpan w:val="3"/>
          </w:tcPr>
          <w:p w14:paraId="77368858" w14:textId="77777777" w:rsidR="000D6805" w:rsidRPr="00BE273A" w:rsidRDefault="000D6805" w:rsidP="00610552">
            <w:pPr>
              <w:pStyle w:val="BodyText"/>
              <w:ind w:left="-108" w:right="-110"/>
              <w:jc w:val="center"/>
              <w:rPr>
                <w:rFonts w:cs="Times New Roman"/>
                <w:b/>
                <w:bCs/>
                <w:sz w:val="22"/>
                <w:szCs w:val="22"/>
                <w:cs/>
              </w:rPr>
            </w:pPr>
            <w:r w:rsidRPr="00BE273A">
              <w:rPr>
                <w:rFonts w:cs="Times New Roman"/>
                <w:b/>
                <w:bCs/>
                <w:sz w:val="22"/>
                <w:szCs w:val="22"/>
              </w:rPr>
              <w:t>Consolidated</w:t>
            </w:r>
            <w:r w:rsidRPr="00BE273A">
              <w:rPr>
                <w:rFonts w:cs="Times New Roman"/>
                <w:b/>
                <w:bCs/>
                <w:sz w:val="22"/>
                <w:szCs w:val="22"/>
              </w:rPr>
              <w:br/>
              <w:t>financial statements</w:t>
            </w:r>
          </w:p>
        </w:tc>
      </w:tr>
      <w:tr w:rsidR="000D6805" w:rsidRPr="00BE273A" w14:paraId="747E2660" w14:textId="77777777" w:rsidTr="004368CB">
        <w:tc>
          <w:tcPr>
            <w:tcW w:w="3336" w:type="pct"/>
          </w:tcPr>
          <w:p w14:paraId="2C2613C4" w14:textId="77777777" w:rsidR="000D6805" w:rsidRPr="00BE273A" w:rsidRDefault="000D6805" w:rsidP="00610552">
            <w:pPr>
              <w:pStyle w:val="BodyText"/>
              <w:ind w:right="-138"/>
              <w:jc w:val="both"/>
              <w:rPr>
                <w:rFonts w:cs="Times New Roman"/>
                <w:sz w:val="22"/>
                <w:szCs w:val="22"/>
                <w:cs/>
              </w:rPr>
            </w:pPr>
          </w:p>
        </w:tc>
        <w:tc>
          <w:tcPr>
            <w:tcW w:w="142" w:type="pct"/>
          </w:tcPr>
          <w:p w14:paraId="4BD10F7C" w14:textId="77777777" w:rsidR="000D6805" w:rsidRPr="00BE273A" w:rsidRDefault="000D6805" w:rsidP="00610552">
            <w:pPr>
              <w:pStyle w:val="BodyText"/>
              <w:spacing w:line="240" w:lineRule="atLeast"/>
              <w:ind w:left="-109" w:right="-131"/>
              <w:jc w:val="center"/>
              <w:rPr>
                <w:rFonts w:cs="Times New Roman"/>
                <w:i/>
                <w:iCs/>
                <w:sz w:val="22"/>
                <w:szCs w:val="22"/>
              </w:rPr>
            </w:pPr>
          </w:p>
        </w:tc>
        <w:tc>
          <w:tcPr>
            <w:tcW w:w="715" w:type="pct"/>
          </w:tcPr>
          <w:p w14:paraId="2E4BEB41" w14:textId="5A9C1C0A" w:rsidR="000D6805" w:rsidRPr="00BE273A" w:rsidRDefault="00DA4A48" w:rsidP="00610552">
            <w:pPr>
              <w:pStyle w:val="BodyText"/>
              <w:spacing w:line="240" w:lineRule="atLeast"/>
              <w:ind w:left="-109" w:right="-131"/>
              <w:jc w:val="center"/>
              <w:rPr>
                <w:rFonts w:cs="Times New Roman"/>
                <w:sz w:val="22"/>
                <w:szCs w:val="22"/>
              </w:rPr>
            </w:pPr>
            <w:r w:rsidRPr="00BE273A">
              <w:rPr>
                <w:rFonts w:cs="Times New Roman"/>
                <w:sz w:val="22"/>
                <w:szCs w:val="22"/>
              </w:rPr>
              <w:t>20</w:t>
            </w:r>
            <w:r w:rsidR="006A7DB4" w:rsidRPr="00BE273A">
              <w:rPr>
                <w:rFonts w:cs="Times New Roman"/>
                <w:sz w:val="22"/>
                <w:szCs w:val="22"/>
              </w:rPr>
              <w:t>2</w:t>
            </w:r>
            <w:r w:rsidR="0088209E" w:rsidRPr="00BE273A">
              <w:rPr>
                <w:rFonts w:cs="Times New Roman"/>
                <w:sz w:val="22"/>
                <w:szCs w:val="22"/>
              </w:rPr>
              <w:t>1</w:t>
            </w:r>
          </w:p>
        </w:tc>
        <w:tc>
          <w:tcPr>
            <w:tcW w:w="142" w:type="pct"/>
          </w:tcPr>
          <w:p w14:paraId="318CE2F9" w14:textId="77777777" w:rsidR="000D6805" w:rsidRPr="00BE273A" w:rsidRDefault="000D6805" w:rsidP="00610552">
            <w:pPr>
              <w:pStyle w:val="BodyText"/>
              <w:spacing w:line="240" w:lineRule="atLeast"/>
              <w:ind w:left="-109" w:right="-131"/>
              <w:jc w:val="center"/>
              <w:rPr>
                <w:rFonts w:cs="Times New Roman"/>
                <w:sz w:val="22"/>
                <w:szCs w:val="22"/>
              </w:rPr>
            </w:pPr>
          </w:p>
        </w:tc>
        <w:tc>
          <w:tcPr>
            <w:tcW w:w="666" w:type="pct"/>
          </w:tcPr>
          <w:p w14:paraId="04EC3371" w14:textId="0FD142AC" w:rsidR="000D6805" w:rsidRPr="00BE273A" w:rsidRDefault="00DA4A48" w:rsidP="00610552">
            <w:pPr>
              <w:pStyle w:val="BodyText"/>
              <w:spacing w:line="240" w:lineRule="atLeast"/>
              <w:ind w:left="-109" w:right="-131"/>
              <w:jc w:val="center"/>
              <w:rPr>
                <w:rFonts w:cs="Times New Roman"/>
                <w:sz w:val="22"/>
                <w:szCs w:val="22"/>
              </w:rPr>
            </w:pPr>
            <w:r w:rsidRPr="00BE273A">
              <w:rPr>
                <w:rFonts w:cs="Times New Roman"/>
                <w:sz w:val="22"/>
                <w:szCs w:val="22"/>
              </w:rPr>
              <w:t>20</w:t>
            </w:r>
            <w:r w:rsidR="0088209E" w:rsidRPr="00BE273A">
              <w:rPr>
                <w:rFonts w:cs="Times New Roman"/>
                <w:sz w:val="22"/>
                <w:szCs w:val="22"/>
              </w:rPr>
              <w:t>20</w:t>
            </w:r>
          </w:p>
        </w:tc>
      </w:tr>
      <w:tr w:rsidR="005051FD" w:rsidRPr="00BE273A" w14:paraId="04063192" w14:textId="77777777" w:rsidTr="004368CB">
        <w:tc>
          <w:tcPr>
            <w:tcW w:w="3336" w:type="pct"/>
          </w:tcPr>
          <w:p w14:paraId="26933726" w14:textId="77777777" w:rsidR="000D6805" w:rsidRPr="00BE273A" w:rsidRDefault="000D6805" w:rsidP="00610552">
            <w:pPr>
              <w:jc w:val="thaiDistribute"/>
              <w:rPr>
                <w:rFonts w:cs="Times New Roman"/>
                <w:b/>
                <w:bCs/>
                <w:i/>
                <w:iCs/>
                <w:sz w:val="22"/>
                <w:szCs w:val="22"/>
                <w:cs/>
              </w:rPr>
            </w:pPr>
          </w:p>
        </w:tc>
        <w:tc>
          <w:tcPr>
            <w:tcW w:w="142" w:type="pct"/>
          </w:tcPr>
          <w:p w14:paraId="78B77375" w14:textId="77777777" w:rsidR="000D6805" w:rsidRPr="00BE273A" w:rsidRDefault="000D6805" w:rsidP="00610552">
            <w:pPr>
              <w:ind w:left="-102" w:right="-72"/>
              <w:jc w:val="center"/>
              <w:rPr>
                <w:rFonts w:cs="Times New Roman"/>
                <w:i/>
                <w:iCs/>
                <w:sz w:val="22"/>
                <w:szCs w:val="22"/>
              </w:rPr>
            </w:pPr>
          </w:p>
        </w:tc>
        <w:tc>
          <w:tcPr>
            <w:tcW w:w="1523" w:type="pct"/>
            <w:gridSpan w:val="3"/>
          </w:tcPr>
          <w:p w14:paraId="30D55AB9" w14:textId="77777777" w:rsidR="000D6805" w:rsidRPr="00BE273A" w:rsidRDefault="000D6805" w:rsidP="00610552">
            <w:pPr>
              <w:ind w:left="-102" w:right="-72"/>
              <w:jc w:val="center"/>
              <w:rPr>
                <w:rFonts w:cs="Times New Roman"/>
                <w:sz w:val="22"/>
                <w:szCs w:val="22"/>
              </w:rPr>
            </w:pPr>
            <w:r w:rsidRPr="00BE273A">
              <w:rPr>
                <w:rFonts w:cs="Times New Roman"/>
                <w:i/>
                <w:iCs/>
                <w:sz w:val="22"/>
                <w:szCs w:val="22"/>
              </w:rPr>
              <w:t>(in thousand Baht)</w:t>
            </w:r>
          </w:p>
        </w:tc>
      </w:tr>
      <w:tr w:rsidR="0088209E" w:rsidRPr="00BE273A" w14:paraId="19FEAE8A" w14:textId="77777777" w:rsidTr="004368CB">
        <w:tc>
          <w:tcPr>
            <w:tcW w:w="3336" w:type="pct"/>
          </w:tcPr>
          <w:p w14:paraId="7CA850A7" w14:textId="77777777" w:rsidR="0088209E" w:rsidRPr="00BE273A" w:rsidRDefault="0088209E" w:rsidP="0088209E">
            <w:pPr>
              <w:jc w:val="thaiDistribute"/>
              <w:rPr>
                <w:rFonts w:cs="Times New Roman"/>
                <w:sz w:val="22"/>
                <w:szCs w:val="22"/>
                <w:cs/>
                <w:lang w:val="th-TH"/>
              </w:rPr>
            </w:pPr>
            <w:r w:rsidRPr="00BE273A">
              <w:rPr>
                <w:rFonts w:cs="Times New Roman"/>
                <w:sz w:val="22"/>
                <w:szCs w:val="22"/>
              </w:rPr>
              <w:t>At 1 January</w:t>
            </w:r>
          </w:p>
        </w:tc>
        <w:tc>
          <w:tcPr>
            <w:tcW w:w="142" w:type="pct"/>
          </w:tcPr>
          <w:p w14:paraId="602B13B9" w14:textId="77777777" w:rsidR="0088209E" w:rsidRPr="00BE273A" w:rsidRDefault="0088209E" w:rsidP="0088209E">
            <w:pPr>
              <w:tabs>
                <w:tab w:val="decimal" w:pos="782"/>
              </w:tabs>
              <w:ind w:left="-102" w:right="-72"/>
              <w:rPr>
                <w:rFonts w:cs="Times New Roman"/>
                <w:i/>
                <w:iCs/>
                <w:sz w:val="22"/>
                <w:szCs w:val="22"/>
              </w:rPr>
            </w:pPr>
          </w:p>
        </w:tc>
        <w:tc>
          <w:tcPr>
            <w:tcW w:w="715" w:type="pct"/>
            <w:shd w:val="clear" w:color="auto" w:fill="auto"/>
          </w:tcPr>
          <w:p w14:paraId="6FA08030" w14:textId="5A807EAF" w:rsidR="0088209E" w:rsidRPr="00BE273A" w:rsidRDefault="0034702D" w:rsidP="00BE273A">
            <w:pPr>
              <w:tabs>
                <w:tab w:val="decimal" w:pos="969"/>
              </w:tabs>
              <w:ind w:left="-102" w:right="-72"/>
              <w:rPr>
                <w:rFonts w:cs="Times New Roman"/>
                <w:sz w:val="22"/>
                <w:szCs w:val="22"/>
              </w:rPr>
            </w:pPr>
            <w:r w:rsidRPr="00BE273A">
              <w:rPr>
                <w:rFonts w:cs="Times New Roman"/>
                <w:sz w:val="22"/>
                <w:szCs w:val="22"/>
              </w:rPr>
              <w:t>890,303</w:t>
            </w:r>
          </w:p>
        </w:tc>
        <w:tc>
          <w:tcPr>
            <w:tcW w:w="142" w:type="pct"/>
            <w:shd w:val="clear" w:color="auto" w:fill="auto"/>
          </w:tcPr>
          <w:p w14:paraId="7B62A56C" w14:textId="77777777" w:rsidR="0088209E" w:rsidRPr="00BE273A" w:rsidRDefault="0088209E" w:rsidP="0088209E">
            <w:pPr>
              <w:tabs>
                <w:tab w:val="decimal" w:pos="738"/>
              </w:tabs>
              <w:ind w:left="-102" w:right="-72"/>
              <w:jc w:val="right"/>
              <w:rPr>
                <w:rFonts w:cs="Times New Roman"/>
                <w:sz w:val="22"/>
                <w:szCs w:val="22"/>
              </w:rPr>
            </w:pPr>
          </w:p>
        </w:tc>
        <w:tc>
          <w:tcPr>
            <w:tcW w:w="666" w:type="pct"/>
          </w:tcPr>
          <w:p w14:paraId="12712755" w14:textId="14315AAF" w:rsidR="0088209E" w:rsidRPr="00BE273A" w:rsidRDefault="0088209E" w:rsidP="00BE273A">
            <w:pPr>
              <w:tabs>
                <w:tab w:val="decimal" w:pos="976"/>
              </w:tabs>
              <w:ind w:left="-102" w:right="-72"/>
              <w:rPr>
                <w:rFonts w:cs="Times New Roman"/>
                <w:sz w:val="22"/>
                <w:szCs w:val="22"/>
              </w:rPr>
            </w:pPr>
            <w:r w:rsidRPr="00BE273A">
              <w:rPr>
                <w:rFonts w:cs="Times New Roman"/>
                <w:sz w:val="22"/>
                <w:szCs w:val="22"/>
              </w:rPr>
              <w:t>891,575</w:t>
            </w:r>
          </w:p>
        </w:tc>
      </w:tr>
      <w:tr w:rsidR="0088209E" w:rsidRPr="00BE273A" w14:paraId="62F14BAC" w14:textId="77777777" w:rsidTr="004368CB">
        <w:tc>
          <w:tcPr>
            <w:tcW w:w="3336" w:type="pct"/>
          </w:tcPr>
          <w:p w14:paraId="5A7AA29F" w14:textId="77777777" w:rsidR="0088209E" w:rsidRPr="00BE273A" w:rsidRDefault="0088209E" w:rsidP="0088209E">
            <w:pPr>
              <w:jc w:val="thaiDistribute"/>
              <w:rPr>
                <w:rFonts w:cs="Times New Roman"/>
                <w:sz w:val="22"/>
                <w:szCs w:val="22"/>
              </w:rPr>
            </w:pPr>
            <w:r w:rsidRPr="00BE273A">
              <w:rPr>
                <w:rFonts w:cs="Times New Roman"/>
                <w:sz w:val="22"/>
                <w:szCs w:val="22"/>
              </w:rPr>
              <w:t>Additions</w:t>
            </w:r>
          </w:p>
        </w:tc>
        <w:tc>
          <w:tcPr>
            <w:tcW w:w="142" w:type="pct"/>
          </w:tcPr>
          <w:p w14:paraId="2DBD9A56" w14:textId="77777777" w:rsidR="0088209E" w:rsidRPr="00BE273A" w:rsidRDefault="0088209E" w:rsidP="0088209E">
            <w:pPr>
              <w:tabs>
                <w:tab w:val="decimal" w:pos="782"/>
              </w:tabs>
              <w:ind w:left="-102" w:right="-72"/>
              <w:rPr>
                <w:rFonts w:cs="Times New Roman"/>
                <w:i/>
                <w:iCs/>
                <w:sz w:val="22"/>
                <w:szCs w:val="22"/>
              </w:rPr>
            </w:pPr>
          </w:p>
        </w:tc>
        <w:tc>
          <w:tcPr>
            <w:tcW w:w="715" w:type="pct"/>
            <w:shd w:val="clear" w:color="auto" w:fill="auto"/>
          </w:tcPr>
          <w:p w14:paraId="5DD69049" w14:textId="4E8FB9BF" w:rsidR="0088209E" w:rsidRPr="00BE273A" w:rsidRDefault="0034702D" w:rsidP="00BE273A">
            <w:pPr>
              <w:tabs>
                <w:tab w:val="decimal" w:pos="969"/>
              </w:tabs>
              <w:ind w:left="-102" w:right="-72"/>
              <w:rPr>
                <w:rFonts w:cs="Times New Roman"/>
                <w:sz w:val="22"/>
                <w:szCs w:val="22"/>
              </w:rPr>
            </w:pPr>
            <w:r w:rsidRPr="00BE273A">
              <w:rPr>
                <w:rFonts w:cs="Times New Roman"/>
                <w:sz w:val="22"/>
                <w:szCs w:val="22"/>
              </w:rPr>
              <w:t>604</w:t>
            </w:r>
          </w:p>
        </w:tc>
        <w:tc>
          <w:tcPr>
            <w:tcW w:w="142" w:type="pct"/>
          </w:tcPr>
          <w:p w14:paraId="0B6A1F75" w14:textId="77777777" w:rsidR="0088209E" w:rsidRPr="00BE273A" w:rsidRDefault="0088209E" w:rsidP="0088209E">
            <w:pPr>
              <w:tabs>
                <w:tab w:val="decimal" w:pos="738"/>
              </w:tabs>
              <w:ind w:left="-102" w:right="-72"/>
              <w:jc w:val="right"/>
              <w:rPr>
                <w:rFonts w:cs="Times New Roman"/>
                <w:sz w:val="22"/>
                <w:szCs w:val="22"/>
              </w:rPr>
            </w:pPr>
          </w:p>
        </w:tc>
        <w:tc>
          <w:tcPr>
            <w:tcW w:w="666" w:type="pct"/>
          </w:tcPr>
          <w:p w14:paraId="0145844E" w14:textId="4470A4E5" w:rsidR="0088209E" w:rsidRPr="00BE273A" w:rsidRDefault="0088209E" w:rsidP="00BE273A">
            <w:pPr>
              <w:tabs>
                <w:tab w:val="decimal" w:pos="976"/>
              </w:tabs>
              <w:ind w:left="-102" w:right="-72"/>
              <w:rPr>
                <w:rFonts w:cs="Times New Roman"/>
                <w:sz w:val="22"/>
                <w:szCs w:val="22"/>
              </w:rPr>
            </w:pPr>
            <w:r w:rsidRPr="00BE273A">
              <w:rPr>
                <w:rFonts w:cs="Times New Roman"/>
                <w:sz w:val="22"/>
                <w:szCs w:val="22"/>
              </w:rPr>
              <w:t>2,931</w:t>
            </w:r>
          </w:p>
        </w:tc>
      </w:tr>
      <w:tr w:rsidR="0088209E" w:rsidRPr="00BE273A" w14:paraId="4D1323E2" w14:textId="77777777" w:rsidTr="004368CB">
        <w:trPr>
          <w:trHeight w:val="211"/>
        </w:trPr>
        <w:tc>
          <w:tcPr>
            <w:tcW w:w="3336" w:type="pct"/>
          </w:tcPr>
          <w:p w14:paraId="5DF0ED2F" w14:textId="77777777" w:rsidR="0088209E" w:rsidRPr="00BE273A" w:rsidRDefault="0088209E" w:rsidP="0088209E">
            <w:pPr>
              <w:ind w:left="270" w:right="-108" w:hanging="270"/>
              <w:rPr>
                <w:rFonts w:cs="Times New Roman"/>
                <w:sz w:val="22"/>
                <w:szCs w:val="22"/>
              </w:rPr>
            </w:pPr>
            <w:proofErr w:type="spellStart"/>
            <w:r w:rsidRPr="00BE273A">
              <w:rPr>
                <w:rFonts w:cs="Times New Roman"/>
                <w:sz w:val="22"/>
                <w:szCs w:val="22"/>
              </w:rPr>
              <w:t>Amortisation</w:t>
            </w:r>
            <w:proofErr w:type="spellEnd"/>
          </w:p>
        </w:tc>
        <w:tc>
          <w:tcPr>
            <w:tcW w:w="142" w:type="pct"/>
          </w:tcPr>
          <w:p w14:paraId="7EC8185C" w14:textId="77777777" w:rsidR="0088209E" w:rsidRPr="00BE273A" w:rsidRDefault="0088209E" w:rsidP="0088209E">
            <w:pPr>
              <w:tabs>
                <w:tab w:val="decimal" w:pos="782"/>
              </w:tabs>
              <w:ind w:left="-102" w:right="-72"/>
              <w:rPr>
                <w:rFonts w:cs="Times New Roman"/>
                <w:sz w:val="22"/>
                <w:szCs w:val="22"/>
              </w:rPr>
            </w:pPr>
          </w:p>
        </w:tc>
        <w:tc>
          <w:tcPr>
            <w:tcW w:w="715" w:type="pct"/>
            <w:shd w:val="clear" w:color="auto" w:fill="auto"/>
          </w:tcPr>
          <w:p w14:paraId="5D5B7E07" w14:textId="575A1DC8" w:rsidR="0088209E" w:rsidRPr="00BE273A" w:rsidRDefault="0034702D" w:rsidP="00BE273A">
            <w:pPr>
              <w:tabs>
                <w:tab w:val="decimal" w:pos="969"/>
              </w:tabs>
              <w:ind w:left="-102" w:right="-72"/>
              <w:rPr>
                <w:rFonts w:cs="Times New Roman"/>
                <w:sz w:val="22"/>
                <w:szCs w:val="22"/>
              </w:rPr>
            </w:pPr>
            <w:r w:rsidRPr="00BE273A">
              <w:rPr>
                <w:rFonts w:cs="Times New Roman"/>
                <w:sz w:val="22"/>
                <w:szCs w:val="22"/>
              </w:rPr>
              <w:t>(4,502)</w:t>
            </w:r>
          </w:p>
        </w:tc>
        <w:tc>
          <w:tcPr>
            <w:tcW w:w="142" w:type="pct"/>
          </w:tcPr>
          <w:p w14:paraId="19FEAF15" w14:textId="77777777" w:rsidR="0088209E" w:rsidRPr="00BE273A" w:rsidRDefault="0088209E" w:rsidP="0088209E">
            <w:pPr>
              <w:tabs>
                <w:tab w:val="decimal" w:pos="738"/>
              </w:tabs>
              <w:ind w:left="-102" w:right="-72"/>
              <w:jc w:val="right"/>
              <w:rPr>
                <w:rFonts w:cs="Times New Roman"/>
                <w:sz w:val="22"/>
                <w:szCs w:val="22"/>
              </w:rPr>
            </w:pPr>
          </w:p>
        </w:tc>
        <w:tc>
          <w:tcPr>
            <w:tcW w:w="666" w:type="pct"/>
          </w:tcPr>
          <w:p w14:paraId="5A8F789E" w14:textId="3072BD4F" w:rsidR="0088209E" w:rsidRPr="00BE273A" w:rsidRDefault="0088209E" w:rsidP="00BE273A">
            <w:pPr>
              <w:tabs>
                <w:tab w:val="decimal" w:pos="976"/>
              </w:tabs>
              <w:ind w:left="-102" w:right="-72"/>
              <w:rPr>
                <w:rFonts w:cs="Times New Roman"/>
                <w:sz w:val="22"/>
                <w:szCs w:val="22"/>
              </w:rPr>
            </w:pPr>
            <w:r w:rsidRPr="00BE273A">
              <w:rPr>
                <w:rFonts w:cs="Times New Roman"/>
                <w:sz w:val="22"/>
                <w:szCs w:val="22"/>
              </w:rPr>
              <w:t>(4,203)</w:t>
            </w:r>
          </w:p>
        </w:tc>
      </w:tr>
      <w:tr w:rsidR="0088209E" w:rsidRPr="00BE273A" w14:paraId="65167EFB" w14:textId="77777777" w:rsidTr="004368CB">
        <w:trPr>
          <w:trHeight w:val="211"/>
        </w:trPr>
        <w:tc>
          <w:tcPr>
            <w:tcW w:w="3336" w:type="pct"/>
          </w:tcPr>
          <w:p w14:paraId="725470D0" w14:textId="77777777" w:rsidR="0088209E" w:rsidRPr="00BE273A" w:rsidRDefault="0088209E" w:rsidP="0088209E">
            <w:pPr>
              <w:ind w:left="270" w:right="-108" w:hanging="270"/>
              <w:rPr>
                <w:rFonts w:cs="Times New Roman"/>
                <w:sz w:val="22"/>
                <w:szCs w:val="22"/>
                <w:cs/>
              </w:rPr>
            </w:pPr>
            <w:r w:rsidRPr="00BE273A">
              <w:rPr>
                <w:rFonts w:cs="Times New Roman"/>
                <w:b/>
                <w:bCs/>
                <w:sz w:val="22"/>
                <w:szCs w:val="22"/>
              </w:rPr>
              <w:t>At 31 December</w:t>
            </w:r>
          </w:p>
        </w:tc>
        <w:tc>
          <w:tcPr>
            <w:tcW w:w="142" w:type="pct"/>
          </w:tcPr>
          <w:p w14:paraId="2C78C1FE" w14:textId="77777777" w:rsidR="0088209E" w:rsidRPr="00BE273A" w:rsidRDefault="0088209E" w:rsidP="0088209E">
            <w:pPr>
              <w:tabs>
                <w:tab w:val="decimal" w:pos="782"/>
              </w:tabs>
              <w:ind w:left="-102" w:right="-72"/>
              <w:rPr>
                <w:rFonts w:cs="Times New Roman"/>
                <w:b/>
                <w:bCs/>
                <w:sz w:val="22"/>
                <w:szCs w:val="22"/>
              </w:rPr>
            </w:pPr>
          </w:p>
        </w:tc>
        <w:tc>
          <w:tcPr>
            <w:tcW w:w="715" w:type="pct"/>
            <w:tcBorders>
              <w:top w:val="single" w:sz="4" w:space="0" w:color="auto"/>
              <w:bottom w:val="double" w:sz="4" w:space="0" w:color="auto"/>
            </w:tcBorders>
            <w:shd w:val="clear" w:color="auto" w:fill="auto"/>
          </w:tcPr>
          <w:p w14:paraId="2FB6EC70" w14:textId="28DC5FDF" w:rsidR="0088209E" w:rsidRPr="00BE273A" w:rsidRDefault="0034702D" w:rsidP="00BE273A">
            <w:pPr>
              <w:tabs>
                <w:tab w:val="decimal" w:pos="969"/>
              </w:tabs>
              <w:ind w:left="-102" w:right="-72"/>
              <w:rPr>
                <w:rFonts w:cs="Times New Roman"/>
                <w:b/>
                <w:bCs/>
                <w:sz w:val="22"/>
                <w:szCs w:val="22"/>
              </w:rPr>
            </w:pPr>
            <w:r w:rsidRPr="00BE273A">
              <w:rPr>
                <w:rFonts w:cs="Times New Roman"/>
                <w:b/>
                <w:bCs/>
                <w:sz w:val="22"/>
                <w:szCs w:val="22"/>
              </w:rPr>
              <w:t>886,405</w:t>
            </w:r>
          </w:p>
        </w:tc>
        <w:tc>
          <w:tcPr>
            <w:tcW w:w="142" w:type="pct"/>
          </w:tcPr>
          <w:p w14:paraId="17996340" w14:textId="77777777" w:rsidR="0088209E" w:rsidRPr="00BE273A" w:rsidRDefault="0088209E" w:rsidP="0088209E">
            <w:pPr>
              <w:tabs>
                <w:tab w:val="decimal" w:pos="738"/>
              </w:tabs>
              <w:ind w:left="-102" w:right="-72"/>
              <w:jc w:val="right"/>
              <w:rPr>
                <w:rFonts w:cs="Times New Roman"/>
                <w:b/>
                <w:bCs/>
                <w:sz w:val="22"/>
                <w:szCs w:val="22"/>
              </w:rPr>
            </w:pPr>
          </w:p>
        </w:tc>
        <w:tc>
          <w:tcPr>
            <w:tcW w:w="666" w:type="pct"/>
            <w:tcBorders>
              <w:top w:val="single" w:sz="4" w:space="0" w:color="auto"/>
              <w:bottom w:val="double" w:sz="4" w:space="0" w:color="auto"/>
            </w:tcBorders>
          </w:tcPr>
          <w:p w14:paraId="72814A91" w14:textId="3CD54A8E" w:rsidR="0088209E" w:rsidRPr="00BE273A" w:rsidRDefault="0088209E" w:rsidP="00BE273A">
            <w:pPr>
              <w:tabs>
                <w:tab w:val="decimal" w:pos="976"/>
              </w:tabs>
              <w:ind w:left="-102" w:right="-72"/>
              <w:rPr>
                <w:rFonts w:cs="Times New Roman"/>
                <w:b/>
                <w:bCs/>
                <w:sz w:val="22"/>
                <w:szCs w:val="22"/>
              </w:rPr>
            </w:pPr>
            <w:r w:rsidRPr="00BE273A">
              <w:rPr>
                <w:rFonts w:cs="Times New Roman"/>
                <w:b/>
                <w:bCs/>
                <w:sz w:val="22"/>
                <w:szCs w:val="22"/>
              </w:rPr>
              <w:t>890,303</w:t>
            </w:r>
          </w:p>
        </w:tc>
      </w:tr>
    </w:tbl>
    <w:p w14:paraId="37B5AA85" w14:textId="77777777" w:rsidR="004867F5" w:rsidRDefault="004867F5">
      <w:r>
        <w:br w:type="page"/>
      </w:r>
    </w:p>
    <w:p w14:paraId="10D93D3D" w14:textId="77777777" w:rsidR="008920FA" w:rsidRPr="00BE273A" w:rsidRDefault="008920FA" w:rsidP="00312F57">
      <w:pPr>
        <w:numPr>
          <w:ilvl w:val="0"/>
          <w:numId w:val="9"/>
        </w:numPr>
        <w:tabs>
          <w:tab w:val="clear" w:pos="340"/>
        </w:tabs>
        <w:spacing w:line="240" w:lineRule="exact"/>
        <w:ind w:left="540" w:hanging="540"/>
        <w:jc w:val="both"/>
        <w:outlineLvl w:val="0"/>
        <w:rPr>
          <w:rFonts w:cs="Times New Roman"/>
          <w:b/>
          <w:bCs/>
          <w:sz w:val="22"/>
          <w:szCs w:val="22"/>
        </w:rPr>
      </w:pPr>
      <w:r w:rsidRPr="00BE273A">
        <w:rPr>
          <w:rFonts w:cs="Times New Roman"/>
          <w:b/>
          <w:bCs/>
          <w:sz w:val="22"/>
          <w:szCs w:val="22"/>
        </w:rPr>
        <w:lastRenderedPageBreak/>
        <w:t>Interest-bearing liabilities</w:t>
      </w:r>
    </w:p>
    <w:p w14:paraId="790F0581" w14:textId="77777777" w:rsidR="00320214" w:rsidRPr="00BE273A" w:rsidRDefault="00320214" w:rsidP="008920FA">
      <w:pPr>
        <w:spacing w:line="240" w:lineRule="exact"/>
        <w:ind w:left="1080" w:hanging="540"/>
        <w:jc w:val="both"/>
        <w:outlineLvl w:val="0"/>
        <w:rPr>
          <w:rFonts w:cs="Times New Roman"/>
          <w:sz w:val="22"/>
          <w:szCs w:val="22"/>
        </w:rPr>
      </w:pPr>
    </w:p>
    <w:tbl>
      <w:tblPr>
        <w:tblW w:w="9437" w:type="dxa"/>
        <w:tblInd w:w="451" w:type="dxa"/>
        <w:tblLayout w:type="fixed"/>
        <w:tblCellMar>
          <w:left w:w="79" w:type="dxa"/>
          <w:right w:w="79" w:type="dxa"/>
        </w:tblCellMar>
        <w:tblLook w:val="0000" w:firstRow="0" w:lastRow="0" w:firstColumn="0" w:lastColumn="0" w:noHBand="0" w:noVBand="0"/>
      </w:tblPr>
      <w:tblGrid>
        <w:gridCol w:w="2155"/>
        <w:gridCol w:w="540"/>
        <w:gridCol w:w="897"/>
        <w:gridCol w:w="181"/>
        <w:gridCol w:w="996"/>
        <w:gridCol w:w="182"/>
        <w:gridCol w:w="988"/>
        <w:gridCol w:w="180"/>
        <w:gridCol w:w="900"/>
        <w:gridCol w:w="180"/>
        <w:gridCol w:w="990"/>
        <w:gridCol w:w="180"/>
        <w:gridCol w:w="1059"/>
        <w:gridCol w:w="9"/>
      </w:tblGrid>
      <w:tr w:rsidR="00B8552E" w:rsidRPr="00BE273A" w14:paraId="49D281A6" w14:textId="77777777" w:rsidTr="007049E8">
        <w:trPr>
          <w:cantSplit/>
          <w:trHeight w:val="133"/>
        </w:trPr>
        <w:tc>
          <w:tcPr>
            <w:tcW w:w="2155" w:type="dxa"/>
            <w:vMerge w:val="restart"/>
            <w:shd w:val="clear" w:color="auto" w:fill="auto"/>
            <w:vAlign w:val="bottom"/>
          </w:tcPr>
          <w:p w14:paraId="5053167B" w14:textId="77777777" w:rsidR="00B8552E" w:rsidRPr="00BE273A" w:rsidRDefault="00B8552E" w:rsidP="00B8552E">
            <w:pPr>
              <w:autoSpaceDE/>
              <w:autoSpaceDN/>
              <w:ind w:left="8"/>
              <w:jc w:val="thaiDistribute"/>
              <w:rPr>
                <w:rFonts w:cs="Times New Roman"/>
                <w:b/>
                <w:bCs/>
                <w:snapToGrid/>
                <w:color w:val="0000FF"/>
                <w:sz w:val="22"/>
                <w:szCs w:val="22"/>
                <w:lang w:val="en-GB"/>
              </w:rPr>
            </w:pPr>
          </w:p>
        </w:tc>
        <w:tc>
          <w:tcPr>
            <w:tcW w:w="540" w:type="dxa"/>
          </w:tcPr>
          <w:p w14:paraId="1E9246D3" w14:textId="77777777" w:rsidR="00B8552E" w:rsidRPr="00BE273A" w:rsidRDefault="00B8552E" w:rsidP="00B8552E">
            <w:pPr>
              <w:autoSpaceDE/>
              <w:autoSpaceDN/>
              <w:ind w:left="-72" w:right="-72"/>
              <w:jc w:val="center"/>
              <w:rPr>
                <w:rFonts w:cs="Times New Roman"/>
                <w:b/>
                <w:bCs/>
                <w:snapToGrid/>
                <w:sz w:val="22"/>
                <w:szCs w:val="22"/>
                <w:lang w:val="en-GB" w:bidi="ar-SA"/>
              </w:rPr>
            </w:pPr>
          </w:p>
        </w:tc>
        <w:tc>
          <w:tcPr>
            <w:tcW w:w="6742" w:type="dxa"/>
            <w:gridSpan w:val="12"/>
          </w:tcPr>
          <w:p w14:paraId="6CB3D3D5" w14:textId="77777777" w:rsidR="00B8552E" w:rsidRPr="00BE273A" w:rsidRDefault="00B8552E" w:rsidP="00B8552E">
            <w:pPr>
              <w:autoSpaceDE/>
              <w:autoSpaceDN/>
              <w:ind w:left="-72" w:right="-72"/>
              <w:jc w:val="center"/>
              <w:rPr>
                <w:rFonts w:cs="Times New Roman"/>
                <w:b/>
                <w:bCs/>
                <w:snapToGrid/>
                <w:sz w:val="22"/>
                <w:szCs w:val="22"/>
                <w:lang w:val="en-GB" w:bidi="ar-SA"/>
              </w:rPr>
            </w:pPr>
            <w:r w:rsidRPr="00BE273A">
              <w:rPr>
                <w:rFonts w:cs="Times New Roman"/>
                <w:b/>
                <w:bCs/>
                <w:snapToGrid/>
                <w:sz w:val="22"/>
                <w:szCs w:val="22"/>
                <w:lang w:val="en-GB" w:bidi="ar-SA"/>
              </w:rPr>
              <w:t>Consolidated financial statements</w:t>
            </w:r>
          </w:p>
        </w:tc>
      </w:tr>
      <w:tr w:rsidR="00B8552E" w:rsidRPr="00BE273A" w14:paraId="7BFA08CB" w14:textId="77777777" w:rsidTr="007049E8">
        <w:trPr>
          <w:cantSplit/>
          <w:trHeight w:val="133"/>
        </w:trPr>
        <w:tc>
          <w:tcPr>
            <w:tcW w:w="2155" w:type="dxa"/>
            <w:vMerge/>
            <w:shd w:val="clear" w:color="auto" w:fill="auto"/>
            <w:vAlign w:val="bottom"/>
          </w:tcPr>
          <w:p w14:paraId="2BC48D1B" w14:textId="77777777" w:rsidR="00B8552E" w:rsidRPr="00BE273A" w:rsidRDefault="00B8552E" w:rsidP="00B8552E">
            <w:pPr>
              <w:tabs>
                <w:tab w:val="left" w:pos="191"/>
              </w:tabs>
              <w:autoSpaceDE/>
              <w:autoSpaceDN/>
              <w:spacing w:line="220" w:lineRule="exact"/>
              <w:ind w:left="191" w:right="-68" w:hanging="191"/>
              <w:rPr>
                <w:rFonts w:cs="Times New Roman"/>
                <w:b/>
                <w:bCs/>
                <w:i/>
                <w:iCs/>
                <w:snapToGrid/>
                <w:sz w:val="22"/>
                <w:szCs w:val="22"/>
                <w:lang w:val="en-GB" w:bidi="ar-SA"/>
              </w:rPr>
            </w:pPr>
          </w:p>
        </w:tc>
        <w:tc>
          <w:tcPr>
            <w:tcW w:w="540" w:type="dxa"/>
          </w:tcPr>
          <w:p w14:paraId="2E660972" w14:textId="77777777" w:rsidR="00B8552E" w:rsidRPr="00BE273A" w:rsidRDefault="00B8552E" w:rsidP="00B8552E">
            <w:pPr>
              <w:autoSpaceDE/>
              <w:autoSpaceDN/>
              <w:spacing w:line="220" w:lineRule="exact"/>
              <w:ind w:left="-79" w:right="-79"/>
              <w:jc w:val="center"/>
              <w:rPr>
                <w:rFonts w:cs="Times New Roman"/>
                <w:snapToGrid/>
                <w:sz w:val="22"/>
                <w:szCs w:val="22"/>
                <w:lang w:val="en-GB" w:bidi="ar-SA"/>
              </w:rPr>
            </w:pPr>
          </w:p>
        </w:tc>
        <w:tc>
          <w:tcPr>
            <w:tcW w:w="3244" w:type="dxa"/>
            <w:gridSpan w:val="5"/>
          </w:tcPr>
          <w:p w14:paraId="1B851C94" w14:textId="677D2A8F" w:rsidR="00B8552E" w:rsidRPr="00BE273A" w:rsidRDefault="00B8552E" w:rsidP="00B8552E">
            <w:pPr>
              <w:autoSpaceDE/>
              <w:autoSpaceDN/>
              <w:spacing w:line="220" w:lineRule="exact"/>
              <w:ind w:left="-79" w:right="-79"/>
              <w:jc w:val="center"/>
              <w:rPr>
                <w:rFonts w:cs="Times New Roman"/>
                <w:snapToGrid/>
                <w:sz w:val="22"/>
                <w:szCs w:val="22"/>
                <w:lang w:val="en-GB"/>
              </w:rPr>
            </w:pPr>
            <w:r w:rsidRPr="00BE273A">
              <w:rPr>
                <w:rFonts w:cs="Times New Roman"/>
                <w:snapToGrid/>
                <w:sz w:val="22"/>
                <w:szCs w:val="22"/>
                <w:lang w:val="en-GB" w:bidi="ar-SA"/>
              </w:rPr>
              <w:t>20</w:t>
            </w:r>
            <w:r w:rsidR="00AF67AA" w:rsidRPr="00BE273A">
              <w:rPr>
                <w:rFonts w:cs="Times New Roman"/>
                <w:snapToGrid/>
                <w:sz w:val="22"/>
                <w:szCs w:val="22"/>
                <w:lang w:val="en-GB" w:bidi="ar-SA"/>
              </w:rPr>
              <w:t>2</w:t>
            </w:r>
            <w:r w:rsidR="00FF3CE1" w:rsidRPr="00BE273A">
              <w:rPr>
                <w:rFonts w:cs="Times New Roman"/>
                <w:snapToGrid/>
                <w:sz w:val="22"/>
                <w:szCs w:val="22"/>
                <w:lang w:val="en-GB" w:bidi="ar-SA"/>
              </w:rPr>
              <w:t>1</w:t>
            </w:r>
          </w:p>
        </w:tc>
        <w:tc>
          <w:tcPr>
            <w:tcW w:w="180" w:type="dxa"/>
          </w:tcPr>
          <w:p w14:paraId="5CA61C27" w14:textId="77777777" w:rsidR="00B8552E" w:rsidRPr="00BE273A" w:rsidRDefault="00B8552E" w:rsidP="00B8552E">
            <w:pPr>
              <w:autoSpaceDE/>
              <w:autoSpaceDN/>
              <w:spacing w:line="220" w:lineRule="exact"/>
              <w:ind w:right="-79"/>
              <w:jc w:val="center"/>
              <w:rPr>
                <w:rFonts w:cs="Times New Roman"/>
                <w:snapToGrid/>
                <w:sz w:val="22"/>
                <w:szCs w:val="22"/>
                <w:lang w:val="en-GB"/>
              </w:rPr>
            </w:pPr>
          </w:p>
        </w:tc>
        <w:tc>
          <w:tcPr>
            <w:tcW w:w="3318" w:type="dxa"/>
            <w:gridSpan w:val="6"/>
            <w:vAlign w:val="bottom"/>
          </w:tcPr>
          <w:p w14:paraId="6B92DB75" w14:textId="3E8410E6" w:rsidR="00B8552E" w:rsidRPr="00BE273A" w:rsidRDefault="00B8552E" w:rsidP="00B8552E">
            <w:pPr>
              <w:autoSpaceDE/>
              <w:autoSpaceDN/>
              <w:spacing w:line="220" w:lineRule="exact"/>
              <w:ind w:left="-79" w:right="-79"/>
              <w:jc w:val="center"/>
              <w:rPr>
                <w:rFonts w:cs="Times New Roman"/>
                <w:snapToGrid/>
                <w:sz w:val="22"/>
                <w:szCs w:val="22"/>
                <w:lang w:val="en-GB" w:bidi="ar-SA"/>
              </w:rPr>
            </w:pPr>
            <w:r w:rsidRPr="00BE273A">
              <w:rPr>
                <w:rFonts w:cs="Times New Roman"/>
                <w:snapToGrid/>
                <w:sz w:val="22"/>
                <w:szCs w:val="22"/>
                <w:lang w:val="en-GB" w:bidi="ar-SA"/>
              </w:rPr>
              <w:t>20</w:t>
            </w:r>
            <w:r w:rsidR="00FF3CE1" w:rsidRPr="00BE273A">
              <w:rPr>
                <w:rFonts w:cs="Times New Roman"/>
                <w:snapToGrid/>
                <w:sz w:val="22"/>
                <w:szCs w:val="22"/>
                <w:lang w:val="en-GB" w:bidi="ar-SA"/>
              </w:rPr>
              <w:t>20</w:t>
            </w:r>
          </w:p>
        </w:tc>
      </w:tr>
      <w:tr w:rsidR="00B8552E" w:rsidRPr="00BE273A" w14:paraId="450B768F" w14:textId="77777777" w:rsidTr="007049E8">
        <w:trPr>
          <w:gridAfter w:val="1"/>
          <w:wAfter w:w="9" w:type="dxa"/>
          <w:cantSplit/>
          <w:trHeight w:val="231"/>
        </w:trPr>
        <w:tc>
          <w:tcPr>
            <w:tcW w:w="2155" w:type="dxa"/>
          </w:tcPr>
          <w:p w14:paraId="42304629" w14:textId="77777777" w:rsidR="00B8552E" w:rsidRPr="00BE273A" w:rsidRDefault="00B8552E" w:rsidP="00B8552E">
            <w:pPr>
              <w:tabs>
                <w:tab w:val="left" w:pos="191"/>
              </w:tabs>
              <w:autoSpaceDE/>
              <w:autoSpaceDN/>
              <w:spacing w:line="220" w:lineRule="exact"/>
              <w:ind w:left="191" w:right="-68" w:hanging="191"/>
              <w:rPr>
                <w:rFonts w:cs="Times New Roman"/>
                <w:snapToGrid/>
                <w:sz w:val="22"/>
                <w:szCs w:val="22"/>
                <w:lang w:val="en-GB"/>
              </w:rPr>
            </w:pPr>
          </w:p>
        </w:tc>
        <w:tc>
          <w:tcPr>
            <w:tcW w:w="540" w:type="dxa"/>
          </w:tcPr>
          <w:p w14:paraId="51007AD2" w14:textId="77777777" w:rsidR="00B8552E" w:rsidRPr="00BE273A" w:rsidRDefault="00B8552E" w:rsidP="00B8552E">
            <w:pPr>
              <w:autoSpaceDE/>
              <w:autoSpaceDN/>
              <w:spacing w:line="220" w:lineRule="exact"/>
              <w:ind w:left="-79" w:right="-79"/>
              <w:jc w:val="center"/>
              <w:rPr>
                <w:rFonts w:cs="Times New Roman"/>
                <w:i/>
                <w:iCs/>
                <w:snapToGrid/>
                <w:sz w:val="22"/>
                <w:szCs w:val="22"/>
                <w:lang w:bidi="ar-SA"/>
              </w:rPr>
            </w:pPr>
            <w:r w:rsidRPr="00BE273A">
              <w:rPr>
                <w:rFonts w:cs="Times New Roman"/>
                <w:i/>
                <w:iCs/>
                <w:snapToGrid/>
                <w:sz w:val="22"/>
                <w:szCs w:val="22"/>
                <w:lang w:bidi="ar-SA"/>
              </w:rPr>
              <w:t>Note</w:t>
            </w:r>
          </w:p>
        </w:tc>
        <w:tc>
          <w:tcPr>
            <w:tcW w:w="897" w:type="dxa"/>
          </w:tcPr>
          <w:p w14:paraId="1A74A1A8" w14:textId="77777777" w:rsidR="00B8552E" w:rsidRPr="00BE273A" w:rsidRDefault="00B8552E" w:rsidP="00B8552E">
            <w:pPr>
              <w:autoSpaceDE/>
              <w:autoSpaceDN/>
              <w:spacing w:line="220" w:lineRule="exact"/>
              <w:ind w:left="-79" w:right="-79"/>
              <w:jc w:val="center"/>
              <w:rPr>
                <w:rFonts w:cs="Times New Roman"/>
                <w:snapToGrid/>
                <w:sz w:val="22"/>
                <w:szCs w:val="22"/>
                <w:lang w:val="en-GB" w:bidi="ar-SA"/>
              </w:rPr>
            </w:pPr>
            <w:r w:rsidRPr="00BE273A">
              <w:rPr>
                <w:rFonts w:cs="Times New Roman"/>
                <w:snapToGrid/>
                <w:sz w:val="22"/>
                <w:szCs w:val="22"/>
                <w:lang w:val="en-GB" w:bidi="ar-SA"/>
              </w:rPr>
              <w:t>Secured</w:t>
            </w:r>
          </w:p>
        </w:tc>
        <w:tc>
          <w:tcPr>
            <w:tcW w:w="181" w:type="dxa"/>
          </w:tcPr>
          <w:p w14:paraId="076A7BEF" w14:textId="77777777" w:rsidR="00B8552E" w:rsidRPr="00BE273A" w:rsidRDefault="00B8552E" w:rsidP="00B8552E">
            <w:pPr>
              <w:autoSpaceDE/>
              <w:autoSpaceDN/>
              <w:spacing w:line="220" w:lineRule="exact"/>
              <w:ind w:left="-79" w:right="-79"/>
              <w:jc w:val="center"/>
              <w:rPr>
                <w:rFonts w:cs="Times New Roman"/>
                <w:snapToGrid/>
                <w:sz w:val="22"/>
                <w:szCs w:val="22"/>
                <w:lang w:val="en-GB" w:bidi="ar-SA"/>
              </w:rPr>
            </w:pPr>
          </w:p>
        </w:tc>
        <w:tc>
          <w:tcPr>
            <w:tcW w:w="996" w:type="dxa"/>
            <w:vAlign w:val="bottom"/>
          </w:tcPr>
          <w:p w14:paraId="1B212165" w14:textId="77777777" w:rsidR="00B8552E" w:rsidRPr="00BE273A" w:rsidRDefault="00B8552E" w:rsidP="00B8552E">
            <w:pPr>
              <w:autoSpaceDE/>
              <w:autoSpaceDN/>
              <w:spacing w:line="220" w:lineRule="exact"/>
              <w:ind w:left="-79" w:right="-79"/>
              <w:jc w:val="center"/>
              <w:rPr>
                <w:rFonts w:cs="Times New Roman"/>
                <w:snapToGrid/>
                <w:sz w:val="22"/>
                <w:szCs w:val="22"/>
                <w:lang w:val="en-GB" w:bidi="ar-SA"/>
              </w:rPr>
            </w:pPr>
            <w:r w:rsidRPr="00BE273A">
              <w:rPr>
                <w:rFonts w:cs="Times New Roman"/>
                <w:snapToGrid/>
                <w:sz w:val="22"/>
                <w:szCs w:val="22"/>
                <w:lang w:val="en-GB" w:bidi="ar-SA"/>
              </w:rPr>
              <w:t>Unsecured</w:t>
            </w:r>
          </w:p>
        </w:tc>
        <w:tc>
          <w:tcPr>
            <w:tcW w:w="182" w:type="dxa"/>
            <w:vAlign w:val="bottom"/>
          </w:tcPr>
          <w:p w14:paraId="610AE18D" w14:textId="77777777" w:rsidR="00B8552E" w:rsidRPr="00BE273A" w:rsidRDefault="00B8552E" w:rsidP="00B8552E">
            <w:pPr>
              <w:tabs>
                <w:tab w:val="decimal" w:pos="765"/>
              </w:tabs>
              <w:autoSpaceDE/>
              <w:autoSpaceDN/>
              <w:spacing w:line="220" w:lineRule="exact"/>
              <w:jc w:val="center"/>
              <w:rPr>
                <w:rFonts w:cs="Times New Roman"/>
                <w:snapToGrid/>
                <w:sz w:val="22"/>
                <w:szCs w:val="22"/>
                <w:lang w:val="en-GB" w:bidi="ar-SA"/>
              </w:rPr>
            </w:pPr>
          </w:p>
        </w:tc>
        <w:tc>
          <w:tcPr>
            <w:tcW w:w="988" w:type="dxa"/>
            <w:vAlign w:val="bottom"/>
          </w:tcPr>
          <w:p w14:paraId="797BD176" w14:textId="77777777" w:rsidR="00B8552E" w:rsidRPr="00C93DA5" w:rsidRDefault="00B8552E" w:rsidP="00B8552E">
            <w:pPr>
              <w:autoSpaceDE/>
              <w:autoSpaceDN/>
              <w:spacing w:line="220" w:lineRule="exact"/>
              <w:ind w:left="-74" w:right="-79"/>
              <w:jc w:val="center"/>
              <w:rPr>
                <w:rFonts w:cs="Times New Roman"/>
                <w:snapToGrid/>
                <w:sz w:val="22"/>
                <w:szCs w:val="22"/>
                <w:lang w:val="en-GB" w:bidi="ar-SA"/>
              </w:rPr>
            </w:pPr>
            <w:r w:rsidRPr="00C93DA5">
              <w:rPr>
                <w:rFonts w:cs="Times New Roman"/>
                <w:snapToGrid/>
                <w:sz w:val="22"/>
                <w:szCs w:val="22"/>
                <w:lang w:val="en-GB" w:bidi="ar-SA"/>
              </w:rPr>
              <w:t>Total</w:t>
            </w:r>
          </w:p>
        </w:tc>
        <w:tc>
          <w:tcPr>
            <w:tcW w:w="180" w:type="dxa"/>
          </w:tcPr>
          <w:p w14:paraId="1E1F83A5" w14:textId="77777777" w:rsidR="00B8552E" w:rsidRPr="00BE273A" w:rsidRDefault="00B8552E" w:rsidP="00B8552E">
            <w:pPr>
              <w:autoSpaceDE/>
              <w:autoSpaceDN/>
              <w:spacing w:line="220" w:lineRule="exact"/>
              <w:ind w:left="-79" w:right="-79"/>
              <w:jc w:val="center"/>
              <w:rPr>
                <w:rFonts w:cs="Times New Roman"/>
                <w:snapToGrid/>
                <w:sz w:val="22"/>
                <w:szCs w:val="22"/>
                <w:lang w:val="en-GB" w:bidi="ar-SA"/>
              </w:rPr>
            </w:pPr>
          </w:p>
        </w:tc>
        <w:tc>
          <w:tcPr>
            <w:tcW w:w="900" w:type="dxa"/>
          </w:tcPr>
          <w:p w14:paraId="3A0A1A72" w14:textId="77777777" w:rsidR="00B8552E" w:rsidRPr="00BE273A" w:rsidRDefault="00B8552E" w:rsidP="00B8552E">
            <w:pPr>
              <w:tabs>
                <w:tab w:val="decimal" w:pos="629"/>
              </w:tabs>
              <w:autoSpaceDE/>
              <w:autoSpaceDN/>
              <w:spacing w:line="220" w:lineRule="exact"/>
              <w:ind w:left="-91" w:right="-79"/>
              <w:jc w:val="center"/>
              <w:rPr>
                <w:rFonts w:cs="Times New Roman"/>
                <w:snapToGrid/>
                <w:sz w:val="22"/>
                <w:szCs w:val="22"/>
                <w:lang w:val="en-GB" w:bidi="ar-SA"/>
              </w:rPr>
            </w:pPr>
            <w:r w:rsidRPr="00BE273A">
              <w:rPr>
                <w:rFonts w:cs="Times New Roman"/>
                <w:snapToGrid/>
                <w:sz w:val="22"/>
                <w:szCs w:val="22"/>
                <w:lang w:val="en-GB" w:bidi="ar-SA"/>
              </w:rPr>
              <w:t>Secured</w:t>
            </w:r>
          </w:p>
        </w:tc>
        <w:tc>
          <w:tcPr>
            <w:tcW w:w="180" w:type="dxa"/>
          </w:tcPr>
          <w:p w14:paraId="30A56886" w14:textId="77777777" w:rsidR="00B8552E" w:rsidRPr="00BE273A" w:rsidRDefault="00B8552E" w:rsidP="00B8552E">
            <w:pPr>
              <w:tabs>
                <w:tab w:val="decimal" w:pos="765"/>
              </w:tabs>
              <w:autoSpaceDE/>
              <w:autoSpaceDN/>
              <w:spacing w:line="220" w:lineRule="exact"/>
              <w:jc w:val="center"/>
              <w:rPr>
                <w:rFonts w:cs="Times New Roman"/>
                <w:snapToGrid/>
                <w:sz w:val="22"/>
                <w:szCs w:val="22"/>
                <w:lang w:val="en-GB" w:bidi="ar-SA"/>
              </w:rPr>
            </w:pPr>
          </w:p>
        </w:tc>
        <w:tc>
          <w:tcPr>
            <w:tcW w:w="990" w:type="dxa"/>
            <w:vAlign w:val="bottom"/>
          </w:tcPr>
          <w:p w14:paraId="54A79FBD" w14:textId="77777777" w:rsidR="00B8552E" w:rsidRPr="00BE273A" w:rsidRDefault="00B8552E" w:rsidP="00B8552E">
            <w:pPr>
              <w:tabs>
                <w:tab w:val="decimal" w:pos="752"/>
              </w:tabs>
              <w:autoSpaceDE/>
              <w:autoSpaceDN/>
              <w:spacing w:line="220" w:lineRule="exact"/>
              <w:ind w:left="-79" w:right="-79"/>
              <w:jc w:val="center"/>
              <w:rPr>
                <w:rFonts w:cs="Times New Roman"/>
                <w:snapToGrid/>
                <w:sz w:val="22"/>
                <w:szCs w:val="22"/>
                <w:lang w:val="en-GB" w:bidi="ar-SA"/>
              </w:rPr>
            </w:pPr>
            <w:r w:rsidRPr="00BE273A">
              <w:rPr>
                <w:rFonts w:cs="Times New Roman"/>
                <w:snapToGrid/>
                <w:sz w:val="22"/>
                <w:szCs w:val="22"/>
                <w:lang w:val="en-GB" w:bidi="ar-SA"/>
              </w:rPr>
              <w:t>Unsecured</w:t>
            </w:r>
          </w:p>
        </w:tc>
        <w:tc>
          <w:tcPr>
            <w:tcW w:w="180" w:type="dxa"/>
            <w:vAlign w:val="bottom"/>
          </w:tcPr>
          <w:p w14:paraId="3DA8054E" w14:textId="77777777" w:rsidR="00B8552E" w:rsidRPr="00BE273A" w:rsidRDefault="00B8552E" w:rsidP="00B8552E">
            <w:pPr>
              <w:tabs>
                <w:tab w:val="decimal" w:pos="765"/>
              </w:tabs>
              <w:autoSpaceDE/>
              <w:autoSpaceDN/>
              <w:spacing w:line="220" w:lineRule="exact"/>
              <w:jc w:val="center"/>
              <w:rPr>
                <w:rFonts w:cs="Times New Roman"/>
                <w:snapToGrid/>
                <w:sz w:val="22"/>
                <w:szCs w:val="22"/>
                <w:lang w:val="en-GB" w:bidi="ar-SA"/>
              </w:rPr>
            </w:pPr>
          </w:p>
        </w:tc>
        <w:tc>
          <w:tcPr>
            <w:tcW w:w="1059" w:type="dxa"/>
            <w:vAlign w:val="bottom"/>
          </w:tcPr>
          <w:p w14:paraId="71E04D89" w14:textId="77777777" w:rsidR="00B8552E" w:rsidRPr="00C93DA5" w:rsidRDefault="00B8552E" w:rsidP="00B8552E">
            <w:pPr>
              <w:autoSpaceDE/>
              <w:autoSpaceDN/>
              <w:spacing w:line="220" w:lineRule="exact"/>
              <w:jc w:val="center"/>
              <w:rPr>
                <w:rFonts w:cs="Times New Roman"/>
                <w:snapToGrid/>
                <w:sz w:val="22"/>
                <w:szCs w:val="22"/>
                <w:lang w:val="en-GB" w:bidi="ar-SA"/>
              </w:rPr>
            </w:pPr>
            <w:r w:rsidRPr="00C93DA5">
              <w:rPr>
                <w:rFonts w:cs="Times New Roman"/>
                <w:snapToGrid/>
                <w:sz w:val="22"/>
                <w:szCs w:val="22"/>
                <w:lang w:val="en-GB" w:bidi="ar-SA"/>
              </w:rPr>
              <w:t>Total</w:t>
            </w:r>
          </w:p>
        </w:tc>
      </w:tr>
      <w:tr w:rsidR="00B8552E" w:rsidRPr="00BE273A" w14:paraId="79E7D8B0" w14:textId="77777777" w:rsidTr="007049E8">
        <w:trPr>
          <w:cantSplit/>
          <w:trHeight w:val="243"/>
        </w:trPr>
        <w:tc>
          <w:tcPr>
            <w:tcW w:w="2155" w:type="dxa"/>
          </w:tcPr>
          <w:p w14:paraId="63D0141A" w14:textId="77777777" w:rsidR="00B8552E" w:rsidRPr="00BE273A" w:rsidRDefault="00B8552E" w:rsidP="00B8552E">
            <w:pPr>
              <w:tabs>
                <w:tab w:val="left" w:pos="191"/>
              </w:tabs>
              <w:autoSpaceDE/>
              <w:autoSpaceDN/>
              <w:spacing w:line="220" w:lineRule="exact"/>
              <w:ind w:left="191" w:right="-68" w:hanging="191"/>
              <w:rPr>
                <w:rFonts w:cs="Times New Roman"/>
                <w:b/>
                <w:bCs/>
                <w:snapToGrid/>
                <w:color w:val="0000FF"/>
                <w:sz w:val="22"/>
                <w:szCs w:val="22"/>
                <w:lang w:val="en-GB"/>
              </w:rPr>
            </w:pPr>
          </w:p>
        </w:tc>
        <w:tc>
          <w:tcPr>
            <w:tcW w:w="540" w:type="dxa"/>
          </w:tcPr>
          <w:p w14:paraId="40A02693" w14:textId="77777777" w:rsidR="00B8552E" w:rsidRPr="00BE273A" w:rsidRDefault="00B8552E" w:rsidP="00B8552E">
            <w:pPr>
              <w:autoSpaceDE/>
              <w:autoSpaceDN/>
              <w:spacing w:line="220" w:lineRule="exact"/>
              <w:jc w:val="center"/>
              <w:rPr>
                <w:rFonts w:cs="Times New Roman"/>
                <w:i/>
                <w:iCs/>
                <w:snapToGrid/>
                <w:sz w:val="22"/>
                <w:szCs w:val="22"/>
                <w:lang w:val="en-GB"/>
              </w:rPr>
            </w:pPr>
          </w:p>
        </w:tc>
        <w:tc>
          <w:tcPr>
            <w:tcW w:w="6742" w:type="dxa"/>
            <w:gridSpan w:val="12"/>
          </w:tcPr>
          <w:p w14:paraId="5AF4BC47" w14:textId="77777777" w:rsidR="00B8552E" w:rsidRPr="00C93DA5" w:rsidRDefault="00B8552E" w:rsidP="00B8552E">
            <w:pPr>
              <w:autoSpaceDE/>
              <w:autoSpaceDN/>
              <w:spacing w:line="220" w:lineRule="exact"/>
              <w:jc w:val="center"/>
              <w:rPr>
                <w:rFonts w:cs="Times New Roman"/>
                <w:i/>
                <w:iCs/>
                <w:snapToGrid/>
                <w:sz w:val="22"/>
                <w:szCs w:val="22"/>
                <w:lang w:val="en-GB"/>
              </w:rPr>
            </w:pPr>
            <w:r w:rsidRPr="00C93DA5">
              <w:rPr>
                <w:rFonts w:cs="Times New Roman"/>
                <w:i/>
                <w:iCs/>
                <w:snapToGrid/>
                <w:sz w:val="22"/>
                <w:szCs w:val="22"/>
                <w:lang w:val="en-GB"/>
              </w:rPr>
              <w:t xml:space="preserve">(in </w:t>
            </w:r>
            <w:r w:rsidR="00C82454" w:rsidRPr="00C93DA5">
              <w:rPr>
                <w:rFonts w:cs="Times New Roman"/>
                <w:i/>
                <w:iCs/>
                <w:snapToGrid/>
                <w:sz w:val="22"/>
                <w:szCs w:val="22"/>
              </w:rPr>
              <w:t>thousand</w:t>
            </w:r>
            <w:r w:rsidRPr="00C93DA5">
              <w:rPr>
                <w:rFonts w:cs="Times New Roman"/>
                <w:i/>
                <w:iCs/>
                <w:snapToGrid/>
                <w:sz w:val="22"/>
                <w:szCs w:val="22"/>
                <w:lang w:val="en-GB"/>
              </w:rPr>
              <w:t xml:space="preserve"> Baht)</w:t>
            </w:r>
          </w:p>
        </w:tc>
      </w:tr>
      <w:tr w:rsidR="00FF3CE1" w:rsidRPr="007E641F" w14:paraId="5A2811FF" w14:textId="77777777" w:rsidTr="007049E8">
        <w:trPr>
          <w:gridAfter w:val="1"/>
          <w:wAfter w:w="9" w:type="dxa"/>
          <w:cantSplit/>
          <w:trHeight w:val="198"/>
        </w:trPr>
        <w:tc>
          <w:tcPr>
            <w:tcW w:w="2155" w:type="dxa"/>
          </w:tcPr>
          <w:p w14:paraId="4E70E387" w14:textId="77777777" w:rsidR="00FF3CE1" w:rsidRPr="00BE273A" w:rsidRDefault="00FF3CE1" w:rsidP="00FF3CE1">
            <w:pPr>
              <w:tabs>
                <w:tab w:val="left" w:pos="191"/>
              </w:tabs>
              <w:autoSpaceDE/>
              <w:autoSpaceDN/>
              <w:spacing w:line="220" w:lineRule="exact"/>
              <w:ind w:left="191" w:right="-68" w:hanging="191"/>
              <w:jc w:val="both"/>
              <w:rPr>
                <w:rFonts w:cs="Times New Roman"/>
                <w:snapToGrid/>
                <w:sz w:val="22"/>
                <w:szCs w:val="22"/>
                <w:lang w:val="en-GB"/>
              </w:rPr>
            </w:pPr>
            <w:r w:rsidRPr="00BE273A">
              <w:rPr>
                <w:rFonts w:cs="Times New Roman"/>
                <w:snapToGrid/>
                <w:sz w:val="22"/>
                <w:szCs w:val="22"/>
                <w:lang w:val="en-GB"/>
              </w:rPr>
              <w:t>Bank overdrafts</w:t>
            </w:r>
          </w:p>
        </w:tc>
        <w:tc>
          <w:tcPr>
            <w:tcW w:w="540" w:type="dxa"/>
          </w:tcPr>
          <w:p w14:paraId="5BD59B2A" w14:textId="77777777" w:rsidR="00FF3CE1" w:rsidRPr="00BE273A" w:rsidRDefault="00FF3CE1" w:rsidP="00FF3CE1">
            <w:pPr>
              <w:tabs>
                <w:tab w:val="decimal" w:pos="826"/>
              </w:tabs>
              <w:autoSpaceDE/>
              <w:autoSpaceDN/>
              <w:spacing w:line="220" w:lineRule="exact"/>
              <w:ind w:left="-91" w:right="-79"/>
              <w:rPr>
                <w:rFonts w:cs="Times New Roman"/>
                <w:snapToGrid/>
                <w:sz w:val="22"/>
                <w:szCs w:val="22"/>
                <w:lang w:val="en-GB" w:bidi="ar-SA"/>
              </w:rPr>
            </w:pPr>
          </w:p>
        </w:tc>
        <w:tc>
          <w:tcPr>
            <w:tcW w:w="897" w:type="dxa"/>
            <w:vAlign w:val="bottom"/>
          </w:tcPr>
          <w:p w14:paraId="2CAE9464" w14:textId="209E3358" w:rsidR="00FF3CE1" w:rsidRPr="007E641F" w:rsidRDefault="0034702D" w:rsidP="007049E8">
            <w:pPr>
              <w:tabs>
                <w:tab w:val="decimal" w:pos="816"/>
              </w:tabs>
              <w:autoSpaceDE/>
              <w:autoSpaceDN/>
              <w:spacing w:line="220" w:lineRule="exact"/>
              <w:ind w:left="-91" w:right="-79"/>
              <w:jc w:val="right"/>
              <w:rPr>
                <w:rFonts w:cs="Times New Roman"/>
                <w:snapToGrid/>
                <w:sz w:val="22"/>
                <w:szCs w:val="22"/>
                <w:lang w:val="en-GB" w:bidi="ar-SA"/>
              </w:rPr>
            </w:pPr>
            <w:r w:rsidRPr="007E641F">
              <w:rPr>
                <w:rFonts w:cs="Times New Roman"/>
                <w:snapToGrid/>
                <w:sz w:val="22"/>
                <w:szCs w:val="22"/>
                <w:lang w:val="en-GB" w:bidi="ar-SA"/>
              </w:rPr>
              <w:t>11,136</w:t>
            </w:r>
          </w:p>
        </w:tc>
        <w:tc>
          <w:tcPr>
            <w:tcW w:w="181" w:type="dxa"/>
            <w:vAlign w:val="bottom"/>
          </w:tcPr>
          <w:p w14:paraId="407F9D04" w14:textId="43C8FE69" w:rsidR="00FF3CE1" w:rsidRPr="007E641F" w:rsidRDefault="00FF3CE1" w:rsidP="007049E8">
            <w:pPr>
              <w:autoSpaceDE/>
              <w:autoSpaceDN/>
              <w:spacing w:line="220" w:lineRule="exact"/>
              <w:ind w:left="-79" w:right="-79"/>
              <w:jc w:val="right"/>
              <w:rPr>
                <w:rFonts w:cs="Times New Roman"/>
                <w:snapToGrid/>
                <w:sz w:val="22"/>
                <w:szCs w:val="22"/>
                <w:lang w:val="en-GB" w:bidi="ar-SA"/>
              </w:rPr>
            </w:pPr>
          </w:p>
        </w:tc>
        <w:tc>
          <w:tcPr>
            <w:tcW w:w="996" w:type="dxa"/>
            <w:vAlign w:val="bottom"/>
          </w:tcPr>
          <w:p w14:paraId="7AB77060" w14:textId="10D4CA4E" w:rsidR="00FF3CE1" w:rsidRPr="007E641F" w:rsidRDefault="0034702D" w:rsidP="007049E8">
            <w:pPr>
              <w:tabs>
                <w:tab w:val="decimal" w:pos="819"/>
              </w:tabs>
              <w:autoSpaceDE/>
              <w:autoSpaceDN/>
              <w:spacing w:line="220" w:lineRule="exact"/>
              <w:ind w:left="-79" w:right="-79"/>
              <w:jc w:val="right"/>
              <w:rPr>
                <w:rFonts w:cs="Times New Roman"/>
                <w:snapToGrid/>
                <w:sz w:val="22"/>
                <w:szCs w:val="22"/>
                <w:lang w:val="en-GB" w:bidi="ar-SA"/>
              </w:rPr>
            </w:pPr>
            <w:r w:rsidRPr="007E641F">
              <w:rPr>
                <w:rFonts w:cs="Times New Roman"/>
                <w:snapToGrid/>
                <w:sz w:val="22"/>
                <w:szCs w:val="22"/>
                <w:lang w:val="en-GB" w:bidi="ar-SA"/>
              </w:rPr>
              <w:t>-</w:t>
            </w:r>
          </w:p>
        </w:tc>
        <w:tc>
          <w:tcPr>
            <w:tcW w:w="182" w:type="dxa"/>
            <w:vAlign w:val="bottom"/>
          </w:tcPr>
          <w:p w14:paraId="6A5F0F7A" w14:textId="77777777" w:rsidR="00FF3CE1" w:rsidRPr="007E641F" w:rsidRDefault="00FF3CE1" w:rsidP="007049E8">
            <w:pPr>
              <w:tabs>
                <w:tab w:val="decimal" w:pos="765"/>
              </w:tabs>
              <w:autoSpaceDE/>
              <w:autoSpaceDN/>
              <w:spacing w:line="220" w:lineRule="exact"/>
              <w:jc w:val="right"/>
              <w:rPr>
                <w:rFonts w:cs="Times New Roman"/>
                <w:snapToGrid/>
                <w:sz w:val="22"/>
                <w:szCs w:val="22"/>
                <w:lang w:val="en-GB" w:bidi="ar-SA"/>
              </w:rPr>
            </w:pPr>
          </w:p>
        </w:tc>
        <w:tc>
          <w:tcPr>
            <w:tcW w:w="988" w:type="dxa"/>
            <w:vAlign w:val="bottom"/>
          </w:tcPr>
          <w:p w14:paraId="5BE1BE38" w14:textId="66241F67" w:rsidR="00FF3CE1" w:rsidRPr="007E641F" w:rsidRDefault="0034702D" w:rsidP="007049E8">
            <w:pPr>
              <w:tabs>
                <w:tab w:val="decimal" w:pos="819"/>
              </w:tabs>
              <w:autoSpaceDE/>
              <w:autoSpaceDN/>
              <w:spacing w:line="220" w:lineRule="exact"/>
              <w:ind w:left="-79" w:right="-79"/>
              <w:jc w:val="right"/>
              <w:rPr>
                <w:rFonts w:cs="Times New Roman"/>
                <w:snapToGrid/>
                <w:sz w:val="22"/>
                <w:szCs w:val="22"/>
                <w:lang w:val="en-GB" w:bidi="ar-SA"/>
              </w:rPr>
            </w:pPr>
            <w:r w:rsidRPr="007E641F">
              <w:rPr>
                <w:rFonts w:cs="Times New Roman"/>
                <w:snapToGrid/>
                <w:sz w:val="22"/>
                <w:szCs w:val="22"/>
                <w:lang w:val="en-GB" w:bidi="ar-SA"/>
              </w:rPr>
              <w:t>11,136</w:t>
            </w:r>
          </w:p>
        </w:tc>
        <w:tc>
          <w:tcPr>
            <w:tcW w:w="180" w:type="dxa"/>
            <w:vAlign w:val="bottom"/>
          </w:tcPr>
          <w:p w14:paraId="7E4B50B1" w14:textId="77777777" w:rsidR="00FF3CE1" w:rsidRPr="007E641F" w:rsidRDefault="00FF3CE1" w:rsidP="007049E8">
            <w:pPr>
              <w:autoSpaceDE/>
              <w:autoSpaceDN/>
              <w:spacing w:line="220" w:lineRule="exact"/>
              <w:ind w:left="-79" w:right="-79"/>
              <w:jc w:val="right"/>
              <w:rPr>
                <w:rFonts w:cs="Times New Roman"/>
                <w:snapToGrid/>
                <w:sz w:val="22"/>
                <w:szCs w:val="22"/>
                <w:lang w:val="en-GB" w:bidi="ar-SA"/>
              </w:rPr>
            </w:pPr>
          </w:p>
        </w:tc>
        <w:tc>
          <w:tcPr>
            <w:tcW w:w="900" w:type="dxa"/>
            <w:vAlign w:val="bottom"/>
          </w:tcPr>
          <w:p w14:paraId="2A639B26" w14:textId="029F39E4" w:rsidR="00FF3CE1" w:rsidRPr="007E641F" w:rsidRDefault="00FF3CE1" w:rsidP="007049E8">
            <w:pPr>
              <w:tabs>
                <w:tab w:val="decimal" w:pos="781"/>
              </w:tabs>
              <w:autoSpaceDE/>
              <w:autoSpaceDN/>
              <w:spacing w:line="220" w:lineRule="exact"/>
              <w:ind w:left="-83" w:right="-79" w:hanging="90"/>
              <w:jc w:val="right"/>
              <w:rPr>
                <w:rFonts w:cs="Times New Roman"/>
                <w:snapToGrid/>
                <w:sz w:val="22"/>
                <w:szCs w:val="22"/>
                <w:lang w:val="en-GB" w:bidi="ar-SA"/>
              </w:rPr>
            </w:pPr>
            <w:r w:rsidRPr="007E641F">
              <w:rPr>
                <w:rFonts w:cs="Times New Roman"/>
                <w:snapToGrid/>
                <w:sz w:val="22"/>
                <w:szCs w:val="22"/>
                <w:lang w:val="en-GB" w:bidi="ar-SA"/>
              </w:rPr>
              <w:t>36,888</w:t>
            </w:r>
          </w:p>
        </w:tc>
        <w:tc>
          <w:tcPr>
            <w:tcW w:w="180" w:type="dxa"/>
            <w:vAlign w:val="bottom"/>
          </w:tcPr>
          <w:p w14:paraId="4A43DC97" w14:textId="77777777" w:rsidR="00FF3CE1" w:rsidRPr="007E641F" w:rsidRDefault="00FF3CE1" w:rsidP="007049E8">
            <w:pPr>
              <w:tabs>
                <w:tab w:val="decimal" w:pos="765"/>
              </w:tabs>
              <w:autoSpaceDE/>
              <w:autoSpaceDN/>
              <w:spacing w:line="220" w:lineRule="exact"/>
              <w:jc w:val="right"/>
              <w:rPr>
                <w:rFonts w:cs="Times New Roman"/>
                <w:snapToGrid/>
                <w:sz w:val="22"/>
                <w:szCs w:val="22"/>
                <w:lang w:val="en-GB" w:bidi="ar-SA"/>
              </w:rPr>
            </w:pPr>
          </w:p>
        </w:tc>
        <w:tc>
          <w:tcPr>
            <w:tcW w:w="990" w:type="dxa"/>
            <w:vAlign w:val="bottom"/>
          </w:tcPr>
          <w:p w14:paraId="28727A41" w14:textId="317C96D4" w:rsidR="00FF3CE1" w:rsidRPr="007E641F" w:rsidRDefault="00FF3CE1" w:rsidP="007049E8">
            <w:pPr>
              <w:tabs>
                <w:tab w:val="decimal" w:pos="752"/>
              </w:tabs>
              <w:autoSpaceDE/>
              <w:autoSpaceDN/>
              <w:spacing w:line="220" w:lineRule="exact"/>
              <w:ind w:left="-79" w:right="-79"/>
              <w:jc w:val="right"/>
              <w:rPr>
                <w:rFonts w:cs="Times New Roman"/>
                <w:snapToGrid/>
                <w:sz w:val="22"/>
                <w:szCs w:val="22"/>
                <w:lang w:val="en-GB" w:bidi="ar-SA"/>
              </w:rPr>
            </w:pPr>
            <w:r w:rsidRPr="007E641F">
              <w:rPr>
                <w:rFonts w:cs="Times New Roman"/>
                <w:snapToGrid/>
                <w:sz w:val="22"/>
                <w:szCs w:val="22"/>
                <w:lang w:val="en-GB" w:bidi="ar-SA"/>
              </w:rPr>
              <w:t>-</w:t>
            </w:r>
          </w:p>
        </w:tc>
        <w:tc>
          <w:tcPr>
            <w:tcW w:w="180" w:type="dxa"/>
            <w:vAlign w:val="bottom"/>
          </w:tcPr>
          <w:p w14:paraId="4AC8CA95" w14:textId="77777777" w:rsidR="00FF3CE1" w:rsidRPr="007E641F" w:rsidRDefault="00FF3CE1" w:rsidP="007049E8">
            <w:pPr>
              <w:tabs>
                <w:tab w:val="decimal" w:pos="765"/>
              </w:tabs>
              <w:autoSpaceDE/>
              <w:autoSpaceDN/>
              <w:spacing w:line="220" w:lineRule="exact"/>
              <w:jc w:val="right"/>
              <w:rPr>
                <w:rFonts w:cs="Times New Roman"/>
                <w:snapToGrid/>
                <w:sz w:val="22"/>
                <w:szCs w:val="22"/>
                <w:lang w:val="en-GB" w:bidi="ar-SA"/>
              </w:rPr>
            </w:pPr>
          </w:p>
        </w:tc>
        <w:tc>
          <w:tcPr>
            <w:tcW w:w="1059" w:type="dxa"/>
            <w:vAlign w:val="bottom"/>
          </w:tcPr>
          <w:p w14:paraId="14108E19" w14:textId="13B302EF" w:rsidR="00FF3CE1" w:rsidRPr="007E641F" w:rsidRDefault="00FF3CE1" w:rsidP="007049E8">
            <w:pPr>
              <w:tabs>
                <w:tab w:val="decimal" w:pos="904"/>
              </w:tabs>
              <w:autoSpaceDE/>
              <w:autoSpaceDN/>
              <w:spacing w:line="220" w:lineRule="exact"/>
              <w:jc w:val="right"/>
              <w:rPr>
                <w:rFonts w:cs="Times New Roman"/>
                <w:snapToGrid/>
                <w:sz w:val="22"/>
                <w:szCs w:val="22"/>
                <w:lang w:val="en-GB" w:bidi="ar-SA"/>
              </w:rPr>
            </w:pPr>
            <w:r w:rsidRPr="007E641F">
              <w:rPr>
                <w:rFonts w:cs="Times New Roman"/>
                <w:snapToGrid/>
                <w:sz w:val="22"/>
                <w:szCs w:val="22"/>
                <w:lang w:val="en-GB" w:bidi="ar-SA"/>
              </w:rPr>
              <w:t>36,888</w:t>
            </w:r>
          </w:p>
        </w:tc>
      </w:tr>
      <w:tr w:rsidR="00FF3CE1" w:rsidRPr="007E641F" w14:paraId="7332C149" w14:textId="77777777" w:rsidTr="007049E8">
        <w:trPr>
          <w:gridAfter w:val="1"/>
          <w:wAfter w:w="9" w:type="dxa"/>
          <w:cantSplit/>
          <w:trHeight w:val="464"/>
        </w:trPr>
        <w:tc>
          <w:tcPr>
            <w:tcW w:w="2155" w:type="dxa"/>
          </w:tcPr>
          <w:p w14:paraId="4E475753" w14:textId="1C1DEE31" w:rsidR="00FF3CE1" w:rsidRPr="006769A5" w:rsidRDefault="00FF3CE1" w:rsidP="00FF3CE1">
            <w:pPr>
              <w:tabs>
                <w:tab w:val="left" w:pos="191"/>
              </w:tabs>
              <w:autoSpaceDE/>
              <w:autoSpaceDN/>
              <w:spacing w:line="220" w:lineRule="exact"/>
              <w:ind w:left="191" w:hanging="191"/>
              <w:rPr>
                <w:rFonts w:cs="Times New Roman"/>
                <w:snapToGrid/>
                <w:spacing w:val="-6"/>
                <w:sz w:val="22"/>
                <w:szCs w:val="22"/>
                <w:lang w:val="en-GB"/>
              </w:rPr>
            </w:pPr>
            <w:r w:rsidRPr="006769A5">
              <w:rPr>
                <w:rFonts w:cs="Times New Roman"/>
                <w:snapToGrid/>
                <w:spacing w:val="-6"/>
                <w:sz w:val="22"/>
                <w:szCs w:val="22"/>
                <w:lang w:val="en-GB"/>
              </w:rPr>
              <w:t xml:space="preserve">Short-term </w:t>
            </w:r>
            <w:r w:rsidR="00F477A2" w:rsidRPr="006769A5">
              <w:rPr>
                <w:rFonts w:cs="Times New Roman"/>
                <w:snapToGrid/>
                <w:spacing w:val="-6"/>
                <w:sz w:val="22"/>
                <w:szCs w:val="22"/>
              </w:rPr>
              <w:t>borrowing</w:t>
            </w:r>
            <w:r w:rsidRPr="006769A5">
              <w:rPr>
                <w:rFonts w:cs="Times New Roman"/>
                <w:snapToGrid/>
                <w:spacing w:val="-6"/>
                <w:sz w:val="22"/>
                <w:szCs w:val="22"/>
                <w:lang w:val="en-GB"/>
              </w:rPr>
              <w:t>s from financial institutions</w:t>
            </w:r>
          </w:p>
        </w:tc>
        <w:tc>
          <w:tcPr>
            <w:tcW w:w="540" w:type="dxa"/>
            <w:vAlign w:val="bottom"/>
          </w:tcPr>
          <w:p w14:paraId="21EDF660" w14:textId="77777777" w:rsidR="00FF3CE1" w:rsidRPr="00BE273A" w:rsidRDefault="00FF3CE1" w:rsidP="00FF3CE1">
            <w:pPr>
              <w:autoSpaceDE/>
              <w:autoSpaceDN/>
              <w:spacing w:line="220" w:lineRule="exact"/>
              <w:ind w:left="-91" w:right="-79"/>
              <w:jc w:val="center"/>
              <w:rPr>
                <w:rFonts w:cs="Times New Roman"/>
                <w:snapToGrid/>
                <w:sz w:val="22"/>
                <w:szCs w:val="22"/>
                <w:lang w:val="en-GB" w:bidi="ar-SA"/>
              </w:rPr>
            </w:pPr>
          </w:p>
        </w:tc>
        <w:tc>
          <w:tcPr>
            <w:tcW w:w="897" w:type="dxa"/>
            <w:vAlign w:val="bottom"/>
          </w:tcPr>
          <w:p w14:paraId="411197F1" w14:textId="0F612522" w:rsidR="00FF3CE1" w:rsidRPr="007E641F" w:rsidRDefault="0034702D" w:rsidP="007049E8">
            <w:pPr>
              <w:tabs>
                <w:tab w:val="decimal" w:pos="816"/>
              </w:tabs>
              <w:autoSpaceDE/>
              <w:autoSpaceDN/>
              <w:spacing w:line="220" w:lineRule="exact"/>
              <w:ind w:left="-91" w:right="-79"/>
              <w:jc w:val="right"/>
              <w:rPr>
                <w:rFonts w:cs="Times New Roman"/>
                <w:snapToGrid/>
                <w:sz w:val="22"/>
                <w:szCs w:val="22"/>
                <w:lang w:val="en-GB" w:bidi="ar-SA"/>
              </w:rPr>
            </w:pPr>
            <w:r w:rsidRPr="007E641F">
              <w:rPr>
                <w:rFonts w:cs="Times New Roman"/>
                <w:snapToGrid/>
                <w:sz w:val="22"/>
                <w:szCs w:val="22"/>
                <w:lang w:val="en-GB" w:bidi="ar-SA"/>
              </w:rPr>
              <w:t>3,085,150</w:t>
            </w:r>
          </w:p>
        </w:tc>
        <w:tc>
          <w:tcPr>
            <w:tcW w:w="181" w:type="dxa"/>
            <w:vAlign w:val="bottom"/>
          </w:tcPr>
          <w:p w14:paraId="5AFED4F0" w14:textId="77777777" w:rsidR="00FF3CE1" w:rsidRPr="007E641F" w:rsidRDefault="00FF3CE1" w:rsidP="007049E8">
            <w:pPr>
              <w:autoSpaceDE/>
              <w:autoSpaceDN/>
              <w:spacing w:line="220" w:lineRule="exact"/>
              <w:ind w:left="-79" w:right="-79"/>
              <w:jc w:val="right"/>
              <w:rPr>
                <w:rFonts w:cs="Times New Roman"/>
                <w:snapToGrid/>
                <w:sz w:val="22"/>
                <w:szCs w:val="22"/>
                <w:lang w:val="en-GB" w:bidi="ar-SA"/>
              </w:rPr>
            </w:pPr>
          </w:p>
        </w:tc>
        <w:tc>
          <w:tcPr>
            <w:tcW w:w="996" w:type="dxa"/>
            <w:vAlign w:val="bottom"/>
          </w:tcPr>
          <w:p w14:paraId="7D3BD399" w14:textId="1CDA491E" w:rsidR="00FF3CE1" w:rsidRPr="007E641F" w:rsidRDefault="0034702D" w:rsidP="007049E8">
            <w:pPr>
              <w:tabs>
                <w:tab w:val="decimal" w:pos="819"/>
              </w:tabs>
              <w:autoSpaceDE/>
              <w:autoSpaceDN/>
              <w:spacing w:line="220" w:lineRule="exact"/>
              <w:ind w:left="-79" w:right="-79"/>
              <w:jc w:val="right"/>
              <w:rPr>
                <w:rFonts w:cs="Times New Roman"/>
                <w:snapToGrid/>
                <w:sz w:val="22"/>
                <w:szCs w:val="22"/>
                <w:lang w:val="en-GB" w:bidi="ar-SA"/>
              </w:rPr>
            </w:pPr>
            <w:r w:rsidRPr="007E641F">
              <w:rPr>
                <w:rFonts w:cs="Times New Roman"/>
                <w:snapToGrid/>
                <w:sz w:val="22"/>
                <w:szCs w:val="22"/>
                <w:lang w:val="en-GB" w:bidi="ar-SA"/>
              </w:rPr>
              <w:t>-</w:t>
            </w:r>
          </w:p>
        </w:tc>
        <w:tc>
          <w:tcPr>
            <w:tcW w:w="182" w:type="dxa"/>
            <w:vAlign w:val="bottom"/>
          </w:tcPr>
          <w:p w14:paraId="7B31A1AB" w14:textId="77777777" w:rsidR="00FF3CE1" w:rsidRPr="007E641F" w:rsidRDefault="00FF3CE1" w:rsidP="007049E8">
            <w:pPr>
              <w:tabs>
                <w:tab w:val="decimal" w:pos="765"/>
              </w:tabs>
              <w:autoSpaceDE/>
              <w:autoSpaceDN/>
              <w:spacing w:line="220" w:lineRule="exact"/>
              <w:jc w:val="right"/>
              <w:rPr>
                <w:rFonts w:cs="Times New Roman"/>
                <w:snapToGrid/>
                <w:sz w:val="22"/>
                <w:szCs w:val="22"/>
                <w:lang w:val="en-GB" w:bidi="ar-SA"/>
              </w:rPr>
            </w:pPr>
          </w:p>
        </w:tc>
        <w:tc>
          <w:tcPr>
            <w:tcW w:w="988" w:type="dxa"/>
            <w:vAlign w:val="bottom"/>
          </w:tcPr>
          <w:p w14:paraId="3A141E86" w14:textId="3CCBA650" w:rsidR="00FF3CE1" w:rsidRPr="007E641F" w:rsidRDefault="0034702D" w:rsidP="007049E8">
            <w:pPr>
              <w:tabs>
                <w:tab w:val="decimal" w:pos="819"/>
              </w:tabs>
              <w:autoSpaceDE/>
              <w:autoSpaceDN/>
              <w:spacing w:line="220" w:lineRule="exact"/>
              <w:ind w:left="-79" w:right="-79"/>
              <w:jc w:val="right"/>
              <w:rPr>
                <w:rFonts w:cs="Times New Roman"/>
                <w:snapToGrid/>
                <w:sz w:val="22"/>
                <w:szCs w:val="22"/>
                <w:lang w:val="en-GB" w:bidi="ar-SA"/>
              </w:rPr>
            </w:pPr>
            <w:r w:rsidRPr="007E641F">
              <w:rPr>
                <w:rFonts w:cs="Times New Roman"/>
                <w:snapToGrid/>
                <w:sz w:val="22"/>
                <w:szCs w:val="22"/>
                <w:lang w:val="en-GB" w:bidi="ar-SA"/>
              </w:rPr>
              <w:t>3,085,150</w:t>
            </w:r>
          </w:p>
        </w:tc>
        <w:tc>
          <w:tcPr>
            <w:tcW w:w="180" w:type="dxa"/>
            <w:vAlign w:val="bottom"/>
          </w:tcPr>
          <w:p w14:paraId="30E3C8D5" w14:textId="77777777" w:rsidR="00FF3CE1" w:rsidRPr="007E641F" w:rsidRDefault="00FF3CE1" w:rsidP="007049E8">
            <w:pPr>
              <w:autoSpaceDE/>
              <w:autoSpaceDN/>
              <w:spacing w:line="220" w:lineRule="exact"/>
              <w:ind w:left="-79" w:right="-79"/>
              <w:jc w:val="right"/>
              <w:rPr>
                <w:rFonts w:cs="Times New Roman"/>
                <w:snapToGrid/>
                <w:sz w:val="22"/>
                <w:szCs w:val="22"/>
                <w:lang w:val="en-GB" w:bidi="ar-SA"/>
              </w:rPr>
            </w:pPr>
          </w:p>
        </w:tc>
        <w:tc>
          <w:tcPr>
            <w:tcW w:w="900" w:type="dxa"/>
            <w:vAlign w:val="bottom"/>
          </w:tcPr>
          <w:p w14:paraId="2D9C582A" w14:textId="558452FB" w:rsidR="00FF3CE1" w:rsidRPr="007E641F" w:rsidRDefault="00FF3CE1" w:rsidP="007049E8">
            <w:pPr>
              <w:tabs>
                <w:tab w:val="decimal" w:pos="737"/>
              </w:tabs>
              <w:autoSpaceDE/>
              <w:autoSpaceDN/>
              <w:spacing w:line="220" w:lineRule="exact"/>
              <w:ind w:left="-91" w:right="-79"/>
              <w:jc w:val="right"/>
              <w:rPr>
                <w:rFonts w:cs="Times New Roman"/>
                <w:snapToGrid/>
                <w:sz w:val="22"/>
                <w:szCs w:val="22"/>
                <w:lang w:val="en-GB" w:bidi="ar-SA"/>
              </w:rPr>
            </w:pPr>
            <w:r w:rsidRPr="007E641F">
              <w:rPr>
                <w:rFonts w:cs="Times New Roman"/>
                <w:snapToGrid/>
                <w:sz w:val="22"/>
                <w:szCs w:val="22"/>
                <w:lang w:val="en-GB" w:bidi="ar-SA"/>
              </w:rPr>
              <w:t>3,845,124</w:t>
            </w:r>
          </w:p>
        </w:tc>
        <w:tc>
          <w:tcPr>
            <w:tcW w:w="180" w:type="dxa"/>
            <w:vAlign w:val="bottom"/>
          </w:tcPr>
          <w:p w14:paraId="61EF135B" w14:textId="77777777" w:rsidR="00FF3CE1" w:rsidRPr="007E641F" w:rsidRDefault="00FF3CE1" w:rsidP="007049E8">
            <w:pPr>
              <w:tabs>
                <w:tab w:val="decimal" w:pos="765"/>
              </w:tabs>
              <w:autoSpaceDE/>
              <w:autoSpaceDN/>
              <w:spacing w:line="220" w:lineRule="exact"/>
              <w:jc w:val="right"/>
              <w:rPr>
                <w:rFonts w:cs="Times New Roman"/>
                <w:snapToGrid/>
                <w:sz w:val="22"/>
                <w:szCs w:val="22"/>
                <w:lang w:val="en-GB" w:bidi="ar-SA"/>
              </w:rPr>
            </w:pPr>
          </w:p>
        </w:tc>
        <w:tc>
          <w:tcPr>
            <w:tcW w:w="990" w:type="dxa"/>
            <w:vAlign w:val="bottom"/>
          </w:tcPr>
          <w:p w14:paraId="2BC66A91" w14:textId="50703DF3" w:rsidR="00FF3CE1" w:rsidRPr="007E641F" w:rsidRDefault="00FF3CE1" w:rsidP="007049E8">
            <w:pPr>
              <w:tabs>
                <w:tab w:val="decimal" w:pos="752"/>
              </w:tabs>
              <w:autoSpaceDE/>
              <w:autoSpaceDN/>
              <w:spacing w:line="220" w:lineRule="exact"/>
              <w:ind w:left="-79" w:right="-79"/>
              <w:jc w:val="right"/>
              <w:rPr>
                <w:rFonts w:cs="Times New Roman"/>
                <w:snapToGrid/>
                <w:sz w:val="22"/>
                <w:szCs w:val="22"/>
                <w:lang w:val="en-GB" w:bidi="ar-SA"/>
              </w:rPr>
            </w:pPr>
            <w:r w:rsidRPr="007E641F">
              <w:rPr>
                <w:rFonts w:cs="Times New Roman"/>
                <w:snapToGrid/>
                <w:sz w:val="22"/>
                <w:szCs w:val="22"/>
                <w:lang w:val="en-GB" w:bidi="ar-SA"/>
              </w:rPr>
              <w:t>-</w:t>
            </w:r>
          </w:p>
        </w:tc>
        <w:tc>
          <w:tcPr>
            <w:tcW w:w="180" w:type="dxa"/>
            <w:vAlign w:val="bottom"/>
          </w:tcPr>
          <w:p w14:paraId="75F314B7" w14:textId="77777777" w:rsidR="00FF3CE1" w:rsidRPr="007E641F" w:rsidRDefault="00FF3CE1" w:rsidP="007049E8">
            <w:pPr>
              <w:tabs>
                <w:tab w:val="decimal" w:pos="765"/>
              </w:tabs>
              <w:autoSpaceDE/>
              <w:autoSpaceDN/>
              <w:spacing w:line="220" w:lineRule="exact"/>
              <w:jc w:val="right"/>
              <w:rPr>
                <w:rFonts w:cs="Times New Roman"/>
                <w:snapToGrid/>
                <w:sz w:val="22"/>
                <w:szCs w:val="22"/>
                <w:lang w:val="en-GB" w:bidi="ar-SA"/>
              </w:rPr>
            </w:pPr>
          </w:p>
        </w:tc>
        <w:tc>
          <w:tcPr>
            <w:tcW w:w="1059" w:type="dxa"/>
            <w:vAlign w:val="bottom"/>
          </w:tcPr>
          <w:p w14:paraId="096E9ABC" w14:textId="7D057A27" w:rsidR="00FF3CE1" w:rsidRPr="007E641F" w:rsidRDefault="00FF3CE1" w:rsidP="007049E8">
            <w:pPr>
              <w:tabs>
                <w:tab w:val="decimal" w:pos="904"/>
              </w:tabs>
              <w:autoSpaceDE/>
              <w:autoSpaceDN/>
              <w:spacing w:line="220" w:lineRule="exact"/>
              <w:jc w:val="right"/>
              <w:rPr>
                <w:rFonts w:cs="Times New Roman"/>
                <w:snapToGrid/>
                <w:sz w:val="22"/>
                <w:szCs w:val="22"/>
                <w:lang w:val="en-GB" w:bidi="ar-SA"/>
              </w:rPr>
            </w:pPr>
            <w:r w:rsidRPr="007E641F">
              <w:rPr>
                <w:rFonts w:cs="Times New Roman"/>
                <w:snapToGrid/>
                <w:sz w:val="22"/>
                <w:szCs w:val="22"/>
                <w:lang w:val="en-GB" w:bidi="ar-SA"/>
              </w:rPr>
              <w:t>3,845,124</w:t>
            </w:r>
          </w:p>
        </w:tc>
      </w:tr>
      <w:tr w:rsidR="00FF3CE1" w:rsidRPr="007E641F" w14:paraId="7A14FD19" w14:textId="77777777" w:rsidTr="00D2740E">
        <w:trPr>
          <w:gridAfter w:val="1"/>
          <w:wAfter w:w="9" w:type="dxa"/>
          <w:cantSplit/>
          <w:trHeight w:val="432"/>
        </w:trPr>
        <w:tc>
          <w:tcPr>
            <w:tcW w:w="2155" w:type="dxa"/>
          </w:tcPr>
          <w:p w14:paraId="7D2E070D" w14:textId="648B7604" w:rsidR="00FF3CE1" w:rsidRPr="00D2740E" w:rsidRDefault="00FF3CE1" w:rsidP="00FF3CE1">
            <w:pPr>
              <w:tabs>
                <w:tab w:val="left" w:pos="191"/>
              </w:tabs>
              <w:autoSpaceDE/>
              <w:autoSpaceDN/>
              <w:spacing w:line="220" w:lineRule="exact"/>
              <w:ind w:left="191" w:hanging="191"/>
              <w:rPr>
                <w:rFonts w:cs="Times New Roman"/>
                <w:snapToGrid/>
                <w:spacing w:val="-6"/>
                <w:sz w:val="22"/>
                <w:szCs w:val="22"/>
                <w:lang w:val="en-GB"/>
              </w:rPr>
            </w:pPr>
            <w:r w:rsidRPr="00D2740E">
              <w:rPr>
                <w:rFonts w:cs="Times New Roman"/>
                <w:snapToGrid/>
                <w:spacing w:val="-6"/>
                <w:sz w:val="22"/>
                <w:szCs w:val="22"/>
                <w:lang w:val="en-GB"/>
              </w:rPr>
              <w:t xml:space="preserve">Short-term </w:t>
            </w:r>
            <w:r w:rsidR="00D2740E" w:rsidRPr="00D2740E">
              <w:rPr>
                <w:rFonts w:cs="Times New Roman"/>
                <w:snapToGrid/>
                <w:spacing w:val="-6"/>
                <w:sz w:val="22"/>
                <w:szCs w:val="22"/>
              </w:rPr>
              <w:t>borrowing</w:t>
            </w:r>
            <w:r w:rsidRPr="00D2740E">
              <w:rPr>
                <w:rFonts w:cs="Times New Roman"/>
                <w:snapToGrid/>
                <w:spacing w:val="-6"/>
                <w:sz w:val="22"/>
                <w:szCs w:val="22"/>
                <w:lang w:val="en-GB"/>
              </w:rPr>
              <w:t>s from related party</w:t>
            </w:r>
          </w:p>
        </w:tc>
        <w:tc>
          <w:tcPr>
            <w:tcW w:w="540" w:type="dxa"/>
            <w:vAlign w:val="bottom"/>
          </w:tcPr>
          <w:p w14:paraId="69D16F89" w14:textId="43210B93" w:rsidR="00FF3CE1" w:rsidRPr="00BE273A" w:rsidRDefault="00FF3CE1" w:rsidP="00FF3CE1">
            <w:pPr>
              <w:autoSpaceDE/>
              <w:autoSpaceDN/>
              <w:spacing w:line="220" w:lineRule="exact"/>
              <w:ind w:left="-91" w:right="-79"/>
              <w:jc w:val="center"/>
              <w:rPr>
                <w:rFonts w:cs="Times New Roman"/>
                <w:i/>
                <w:iCs/>
                <w:snapToGrid/>
                <w:sz w:val="22"/>
                <w:szCs w:val="22"/>
                <w:lang w:val="en-GB" w:bidi="ar-SA"/>
              </w:rPr>
            </w:pPr>
            <w:r w:rsidRPr="00BE273A">
              <w:rPr>
                <w:rFonts w:cs="Times New Roman"/>
                <w:i/>
                <w:iCs/>
                <w:snapToGrid/>
                <w:sz w:val="22"/>
                <w:szCs w:val="22"/>
                <w:lang w:val="en-GB" w:bidi="ar-SA"/>
              </w:rPr>
              <w:t>6</w:t>
            </w:r>
          </w:p>
        </w:tc>
        <w:tc>
          <w:tcPr>
            <w:tcW w:w="897" w:type="dxa"/>
            <w:vAlign w:val="bottom"/>
          </w:tcPr>
          <w:p w14:paraId="22B0D7AD" w14:textId="6BB82BCB" w:rsidR="00FF3CE1" w:rsidRPr="007E641F" w:rsidRDefault="0034702D" w:rsidP="007049E8">
            <w:pPr>
              <w:tabs>
                <w:tab w:val="decimal" w:pos="816"/>
              </w:tabs>
              <w:autoSpaceDE/>
              <w:autoSpaceDN/>
              <w:spacing w:line="220" w:lineRule="exact"/>
              <w:ind w:left="-91" w:right="-79"/>
              <w:jc w:val="right"/>
              <w:rPr>
                <w:rFonts w:cs="Times New Roman"/>
                <w:snapToGrid/>
                <w:sz w:val="22"/>
                <w:szCs w:val="22"/>
                <w:lang w:val="en-GB" w:bidi="ar-SA"/>
              </w:rPr>
            </w:pPr>
            <w:r w:rsidRPr="007E641F">
              <w:rPr>
                <w:rFonts w:cs="Times New Roman"/>
                <w:snapToGrid/>
                <w:sz w:val="22"/>
                <w:szCs w:val="22"/>
                <w:lang w:val="en-GB" w:bidi="ar-SA"/>
              </w:rPr>
              <w:t>-</w:t>
            </w:r>
          </w:p>
        </w:tc>
        <w:tc>
          <w:tcPr>
            <w:tcW w:w="181" w:type="dxa"/>
            <w:vAlign w:val="bottom"/>
          </w:tcPr>
          <w:p w14:paraId="754ED9D1" w14:textId="77777777" w:rsidR="00FF3CE1" w:rsidRPr="007E641F" w:rsidRDefault="00FF3CE1" w:rsidP="007049E8">
            <w:pPr>
              <w:autoSpaceDE/>
              <w:autoSpaceDN/>
              <w:spacing w:line="220" w:lineRule="exact"/>
              <w:ind w:left="-79" w:right="-79"/>
              <w:jc w:val="right"/>
              <w:rPr>
                <w:rFonts w:cs="Times New Roman"/>
                <w:snapToGrid/>
                <w:sz w:val="22"/>
                <w:szCs w:val="22"/>
                <w:lang w:val="en-GB" w:bidi="ar-SA"/>
              </w:rPr>
            </w:pPr>
          </w:p>
        </w:tc>
        <w:tc>
          <w:tcPr>
            <w:tcW w:w="996" w:type="dxa"/>
            <w:vAlign w:val="bottom"/>
          </w:tcPr>
          <w:p w14:paraId="6D071C30" w14:textId="1374F7B2" w:rsidR="00FF3CE1" w:rsidRPr="007E641F" w:rsidRDefault="0034702D" w:rsidP="007049E8">
            <w:pPr>
              <w:tabs>
                <w:tab w:val="decimal" w:pos="819"/>
              </w:tabs>
              <w:autoSpaceDE/>
              <w:autoSpaceDN/>
              <w:spacing w:line="220" w:lineRule="exact"/>
              <w:ind w:left="-79" w:right="-79"/>
              <w:jc w:val="right"/>
              <w:rPr>
                <w:rFonts w:cs="Times New Roman"/>
                <w:snapToGrid/>
                <w:sz w:val="22"/>
                <w:szCs w:val="22"/>
                <w:lang w:val="en-GB" w:bidi="ar-SA"/>
              </w:rPr>
            </w:pPr>
            <w:r w:rsidRPr="007E641F">
              <w:rPr>
                <w:rFonts w:cs="Times New Roman"/>
                <w:snapToGrid/>
                <w:sz w:val="22"/>
                <w:szCs w:val="22"/>
                <w:lang w:val="en-GB" w:bidi="ar-SA"/>
              </w:rPr>
              <w:t>-</w:t>
            </w:r>
          </w:p>
        </w:tc>
        <w:tc>
          <w:tcPr>
            <w:tcW w:w="182" w:type="dxa"/>
            <w:vAlign w:val="bottom"/>
          </w:tcPr>
          <w:p w14:paraId="44D1419E" w14:textId="77777777" w:rsidR="00FF3CE1" w:rsidRPr="007E641F" w:rsidRDefault="00FF3CE1" w:rsidP="007049E8">
            <w:pPr>
              <w:tabs>
                <w:tab w:val="decimal" w:pos="765"/>
              </w:tabs>
              <w:autoSpaceDE/>
              <w:autoSpaceDN/>
              <w:spacing w:line="220" w:lineRule="exact"/>
              <w:jc w:val="right"/>
              <w:rPr>
                <w:rFonts w:cs="Times New Roman"/>
                <w:snapToGrid/>
                <w:sz w:val="22"/>
                <w:szCs w:val="22"/>
                <w:lang w:val="en-GB" w:bidi="ar-SA"/>
              </w:rPr>
            </w:pPr>
          </w:p>
        </w:tc>
        <w:tc>
          <w:tcPr>
            <w:tcW w:w="988" w:type="dxa"/>
            <w:vAlign w:val="bottom"/>
          </w:tcPr>
          <w:p w14:paraId="2ACF1EB2" w14:textId="094F1F57" w:rsidR="00FF3CE1" w:rsidRPr="007E641F" w:rsidRDefault="0034702D" w:rsidP="007049E8">
            <w:pPr>
              <w:tabs>
                <w:tab w:val="decimal" w:pos="819"/>
              </w:tabs>
              <w:autoSpaceDE/>
              <w:autoSpaceDN/>
              <w:spacing w:line="220" w:lineRule="exact"/>
              <w:ind w:left="-79" w:right="-79"/>
              <w:jc w:val="right"/>
              <w:rPr>
                <w:rFonts w:cs="Times New Roman"/>
                <w:snapToGrid/>
                <w:sz w:val="22"/>
                <w:szCs w:val="22"/>
                <w:lang w:val="en-GB" w:bidi="ar-SA"/>
              </w:rPr>
            </w:pPr>
            <w:r w:rsidRPr="007E641F">
              <w:rPr>
                <w:rFonts w:cs="Times New Roman"/>
                <w:snapToGrid/>
                <w:sz w:val="22"/>
                <w:szCs w:val="22"/>
                <w:lang w:val="en-GB" w:bidi="ar-SA"/>
              </w:rPr>
              <w:t>-</w:t>
            </w:r>
          </w:p>
        </w:tc>
        <w:tc>
          <w:tcPr>
            <w:tcW w:w="180" w:type="dxa"/>
            <w:vAlign w:val="bottom"/>
          </w:tcPr>
          <w:p w14:paraId="66D95366" w14:textId="77777777" w:rsidR="00FF3CE1" w:rsidRPr="007E641F" w:rsidRDefault="00FF3CE1" w:rsidP="007049E8">
            <w:pPr>
              <w:autoSpaceDE/>
              <w:autoSpaceDN/>
              <w:spacing w:line="220" w:lineRule="exact"/>
              <w:ind w:left="-79" w:right="-79"/>
              <w:jc w:val="right"/>
              <w:rPr>
                <w:rFonts w:cs="Times New Roman"/>
                <w:snapToGrid/>
                <w:sz w:val="22"/>
                <w:szCs w:val="22"/>
                <w:lang w:val="en-GB" w:bidi="ar-SA"/>
              </w:rPr>
            </w:pPr>
          </w:p>
        </w:tc>
        <w:tc>
          <w:tcPr>
            <w:tcW w:w="900" w:type="dxa"/>
            <w:vAlign w:val="bottom"/>
          </w:tcPr>
          <w:p w14:paraId="3A616DDC" w14:textId="562C1311" w:rsidR="00FF3CE1" w:rsidRPr="007E641F" w:rsidRDefault="00FF3CE1" w:rsidP="007049E8">
            <w:pPr>
              <w:tabs>
                <w:tab w:val="decimal" w:pos="737"/>
              </w:tabs>
              <w:autoSpaceDE/>
              <w:autoSpaceDN/>
              <w:spacing w:line="220" w:lineRule="exact"/>
              <w:ind w:left="-91" w:right="-79"/>
              <w:jc w:val="right"/>
              <w:rPr>
                <w:rFonts w:cs="Times New Roman"/>
                <w:snapToGrid/>
                <w:sz w:val="22"/>
                <w:szCs w:val="22"/>
                <w:lang w:val="en-GB" w:bidi="ar-SA"/>
              </w:rPr>
            </w:pPr>
            <w:r w:rsidRPr="007E641F">
              <w:rPr>
                <w:rFonts w:cs="Times New Roman"/>
                <w:snapToGrid/>
                <w:sz w:val="22"/>
                <w:szCs w:val="22"/>
                <w:lang w:val="en-GB" w:bidi="ar-SA"/>
              </w:rPr>
              <w:t>-</w:t>
            </w:r>
          </w:p>
        </w:tc>
        <w:tc>
          <w:tcPr>
            <w:tcW w:w="180" w:type="dxa"/>
            <w:vAlign w:val="bottom"/>
          </w:tcPr>
          <w:p w14:paraId="46C069C9" w14:textId="77777777" w:rsidR="00FF3CE1" w:rsidRPr="007E641F" w:rsidRDefault="00FF3CE1" w:rsidP="007049E8">
            <w:pPr>
              <w:tabs>
                <w:tab w:val="decimal" w:pos="765"/>
              </w:tabs>
              <w:autoSpaceDE/>
              <w:autoSpaceDN/>
              <w:spacing w:line="220" w:lineRule="exact"/>
              <w:jc w:val="right"/>
              <w:rPr>
                <w:rFonts w:cs="Times New Roman"/>
                <w:snapToGrid/>
                <w:sz w:val="22"/>
                <w:szCs w:val="22"/>
                <w:lang w:val="en-GB" w:bidi="ar-SA"/>
              </w:rPr>
            </w:pPr>
          </w:p>
        </w:tc>
        <w:tc>
          <w:tcPr>
            <w:tcW w:w="990" w:type="dxa"/>
            <w:vAlign w:val="bottom"/>
          </w:tcPr>
          <w:p w14:paraId="5EA72E31" w14:textId="73E45867" w:rsidR="00FF3CE1" w:rsidRPr="007E641F" w:rsidRDefault="00FF3CE1" w:rsidP="007049E8">
            <w:pPr>
              <w:tabs>
                <w:tab w:val="decimal" w:pos="752"/>
              </w:tabs>
              <w:autoSpaceDE/>
              <w:autoSpaceDN/>
              <w:spacing w:line="220" w:lineRule="exact"/>
              <w:ind w:left="-79" w:right="-79"/>
              <w:jc w:val="right"/>
              <w:rPr>
                <w:rFonts w:cs="Times New Roman"/>
                <w:snapToGrid/>
                <w:sz w:val="22"/>
                <w:szCs w:val="22"/>
                <w:lang w:val="en-GB" w:bidi="ar-SA"/>
              </w:rPr>
            </w:pPr>
            <w:r w:rsidRPr="007E641F">
              <w:rPr>
                <w:rFonts w:cs="Times New Roman"/>
                <w:snapToGrid/>
                <w:sz w:val="22"/>
                <w:szCs w:val="22"/>
                <w:lang w:val="en-GB" w:bidi="ar-SA"/>
              </w:rPr>
              <w:t>1,600</w:t>
            </w:r>
          </w:p>
        </w:tc>
        <w:tc>
          <w:tcPr>
            <w:tcW w:w="180" w:type="dxa"/>
            <w:vAlign w:val="bottom"/>
          </w:tcPr>
          <w:p w14:paraId="4EA3F666" w14:textId="77777777" w:rsidR="00FF3CE1" w:rsidRPr="007E641F" w:rsidRDefault="00FF3CE1" w:rsidP="007049E8">
            <w:pPr>
              <w:tabs>
                <w:tab w:val="decimal" w:pos="765"/>
              </w:tabs>
              <w:autoSpaceDE/>
              <w:autoSpaceDN/>
              <w:spacing w:line="220" w:lineRule="exact"/>
              <w:jc w:val="right"/>
              <w:rPr>
                <w:rFonts w:cs="Times New Roman"/>
                <w:snapToGrid/>
                <w:sz w:val="22"/>
                <w:szCs w:val="22"/>
                <w:lang w:val="en-GB" w:bidi="ar-SA"/>
              </w:rPr>
            </w:pPr>
          </w:p>
        </w:tc>
        <w:tc>
          <w:tcPr>
            <w:tcW w:w="1059" w:type="dxa"/>
            <w:vAlign w:val="bottom"/>
          </w:tcPr>
          <w:p w14:paraId="033096C7" w14:textId="1A205078" w:rsidR="00FF3CE1" w:rsidRPr="007E641F" w:rsidRDefault="00FF3CE1" w:rsidP="007049E8">
            <w:pPr>
              <w:tabs>
                <w:tab w:val="decimal" w:pos="904"/>
              </w:tabs>
              <w:autoSpaceDE/>
              <w:autoSpaceDN/>
              <w:spacing w:line="220" w:lineRule="exact"/>
              <w:jc w:val="right"/>
              <w:rPr>
                <w:rFonts w:cs="Times New Roman"/>
                <w:snapToGrid/>
                <w:sz w:val="22"/>
                <w:szCs w:val="22"/>
                <w:lang w:val="en-GB" w:bidi="ar-SA"/>
              </w:rPr>
            </w:pPr>
            <w:r w:rsidRPr="007E641F">
              <w:rPr>
                <w:rFonts w:cs="Times New Roman"/>
                <w:snapToGrid/>
                <w:sz w:val="22"/>
                <w:szCs w:val="22"/>
                <w:lang w:val="en-GB" w:bidi="ar-SA"/>
              </w:rPr>
              <w:t>1,600</w:t>
            </w:r>
          </w:p>
        </w:tc>
      </w:tr>
      <w:tr w:rsidR="00FF3CE1" w:rsidRPr="007E641F" w14:paraId="5A791D56" w14:textId="77777777" w:rsidTr="007049E8">
        <w:trPr>
          <w:gridAfter w:val="1"/>
          <w:wAfter w:w="9" w:type="dxa"/>
          <w:cantSplit/>
          <w:trHeight w:val="452"/>
        </w:trPr>
        <w:tc>
          <w:tcPr>
            <w:tcW w:w="2155" w:type="dxa"/>
          </w:tcPr>
          <w:p w14:paraId="123E99C1" w14:textId="246DF3AE" w:rsidR="00FF3CE1" w:rsidRPr="006769A5" w:rsidRDefault="00FF3CE1" w:rsidP="00FF3CE1">
            <w:pPr>
              <w:tabs>
                <w:tab w:val="left" w:pos="191"/>
              </w:tabs>
              <w:autoSpaceDE/>
              <w:autoSpaceDN/>
              <w:spacing w:line="220" w:lineRule="exact"/>
              <w:ind w:left="191" w:hanging="191"/>
              <w:rPr>
                <w:rFonts w:cs="Times New Roman"/>
                <w:snapToGrid/>
                <w:spacing w:val="-6"/>
                <w:sz w:val="22"/>
                <w:szCs w:val="22"/>
              </w:rPr>
            </w:pPr>
            <w:r w:rsidRPr="006769A5">
              <w:rPr>
                <w:rFonts w:cs="Times New Roman"/>
                <w:snapToGrid/>
                <w:spacing w:val="-6"/>
                <w:sz w:val="22"/>
                <w:szCs w:val="22"/>
                <w:lang w:val="en-GB"/>
              </w:rPr>
              <w:t>Long-term</w:t>
            </w:r>
            <w:r w:rsidR="006769A5" w:rsidRPr="006769A5">
              <w:rPr>
                <w:rFonts w:cs="Times New Roman"/>
                <w:snapToGrid/>
                <w:spacing w:val="-6"/>
                <w:sz w:val="22"/>
                <w:szCs w:val="22"/>
              </w:rPr>
              <w:t xml:space="preserve"> </w:t>
            </w:r>
            <w:r w:rsidR="00F477A2" w:rsidRPr="006769A5">
              <w:rPr>
                <w:rFonts w:cs="Times New Roman"/>
                <w:snapToGrid/>
                <w:spacing w:val="-6"/>
                <w:sz w:val="22"/>
                <w:szCs w:val="22"/>
              </w:rPr>
              <w:t>borrowing</w:t>
            </w:r>
            <w:r w:rsidRPr="006769A5">
              <w:rPr>
                <w:rFonts w:cs="Times New Roman"/>
                <w:snapToGrid/>
                <w:spacing w:val="-6"/>
                <w:sz w:val="22"/>
                <w:szCs w:val="22"/>
              </w:rPr>
              <w:t>s</w:t>
            </w:r>
            <w:r w:rsidRPr="006769A5">
              <w:rPr>
                <w:rFonts w:cs="Times New Roman"/>
                <w:snapToGrid/>
                <w:spacing w:val="-6"/>
                <w:sz w:val="22"/>
                <w:szCs w:val="22"/>
                <w:cs/>
              </w:rPr>
              <w:t xml:space="preserve"> </w:t>
            </w:r>
            <w:r w:rsidR="00F477A2" w:rsidRPr="006769A5">
              <w:rPr>
                <w:rFonts w:cs="Times New Roman"/>
                <w:snapToGrid/>
                <w:spacing w:val="-6"/>
                <w:sz w:val="22"/>
                <w:szCs w:val="22"/>
              </w:rPr>
              <w:br/>
            </w:r>
            <w:r w:rsidRPr="006769A5">
              <w:rPr>
                <w:rFonts w:cs="Times New Roman"/>
                <w:snapToGrid/>
                <w:spacing w:val="-6"/>
                <w:sz w:val="22"/>
                <w:szCs w:val="22"/>
              </w:rPr>
              <w:t>from financial institutions</w:t>
            </w:r>
          </w:p>
        </w:tc>
        <w:tc>
          <w:tcPr>
            <w:tcW w:w="540" w:type="dxa"/>
            <w:vAlign w:val="bottom"/>
          </w:tcPr>
          <w:p w14:paraId="069D3A4A" w14:textId="77777777" w:rsidR="00FF3CE1" w:rsidRPr="00BE273A" w:rsidRDefault="00FF3CE1" w:rsidP="00FF3CE1">
            <w:pPr>
              <w:autoSpaceDE/>
              <w:autoSpaceDN/>
              <w:spacing w:line="220" w:lineRule="exact"/>
              <w:ind w:left="-91" w:right="-79"/>
              <w:jc w:val="center"/>
              <w:rPr>
                <w:rFonts w:cs="Times New Roman"/>
                <w:snapToGrid/>
                <w:sz w:val="22"/>
                <w:szCs w:val="22"/>
                <w:lang w:val="en-GB" w:bidi="ar-SA"/>
              </w:rPr>
            </w:pPr>
          </w:p>
        </w:tc>
        <w:tc>
          <w:tcPr>
            <w:tcW w:w="897" w:type="dxa"/>
            <w:vAlign w:val="bottom"/>
          </w:tcPr>
          <w:p w14:paraId="58D1CCB3" w14:textId="29593D8F" w:rsidR="00FF3CE1" w:rsidRPr="007E641F" w:rsidRDefault="007049E8" w:rsidP="007049E8">
            <w:pPr>
              <w:tabs>
                <w:tab w:val="decimal" w:pos="816"/>
              </w:tabs>
              <w:autoSpaceDE/>
              <w:autoSpaceDN/>
              <w:spacing w:line="220" w:lineRule="exact"/>
              <w:ind w:left="-91" w:right="-79"/>
              <w:jc w:val="right"/>
              <w:rPr>
                <w:rFonts w:cs="Times New Roman"/>
                <w:snapToGrid/>
                <w:sz w:val="22"/>
                <w:szCs w:val="22"/>
                <w:lang w:val="en-GB" w:bidi="ar-SA"/>
              </w:rPr>
            </w:pPr>
            <w:r w:rsidRPr="007E641F">
              <w:rPr>
                <w:rFonts w:cs="Times New Roman"/>
                <w:snapToGrid/>
                <w:sz w:val="22"/>
                <w:szCs w:val="22"/>
                <w:lang w:val="en-GB" w:bidi="ar-SA"/>
              </w:rPr>
              <w:t>995,240</w:t>
            </w:r>
          </w:p>
        </w:tc>
        <w:tc>
          <w:tcPr>
            <w:tcW w:w="181" w:type="dxa"/>
            <w:vAlign w:val="bottom"/>
          </w:tcPr>
          <w:p w14:paraId="03A6C220" w14:textId="77777777" w:rsidR="00FF3CE1" w:rsidRPr="007E641F" w:rsidRDefault="00FF3CE1" w:rsidP="007049E8">
            <w:pPr>
              <w:autoSpaceDE/>
              <w:autoSpaceDN/>
              <w:spacing w:line="220" w:lineRule="exact"/>
              <w:ind w:left="-79" w:right="-79"/>
              <w:jc w:val="right"/>
              <w:rPr>
                <w:rFonts w:cs="Times New Roman"/>
                <w:snapToGrid/>
                <w:sz w:val="22"/>
                <w:szCs w:val="22"/>
                <w:lang w:val="en-GB" w:bidi="ar-SA"/>
              </w:rPr>
            </w:pPr>
          </w:p>
        </w:tc>
        <w:tc>
          <w:tcPr>
            <w:tcW w:w="996" w:type="dxa"/>
            <w:vAlign w:val="bottom"/>
          </w:tcPr>
          <w:p w14:paraId="2F7209F6" w14:textId="5F9B5E21" w:rsidR="00FF3CE1" w:rsidRPr="007E641F" w:rsidRDefault="007049E8" w:rsidP="007049E8">
            <w:pPr>
              <w:tabs>
                <w:tab w:val="decimal" w:pos="819"/>
              </w:tabs>
              <w:autoSpaceDE/>
              <w:autoSpaceDN/>
              <w:spacing w:line="220" w:lineRule="exact"/>
              <w:ind w:left="-79" w:right="-79"/>
              <w:jc w:val="right"/>
              <w:rPr>
                <w:rFonts w:cs="Times New Roman"/>
                <w:snapToGrid/>
                <w:sz w:val="22"/>
                <w:szCs w:val="22"/>
                <w:lang w:val="en-GB" w:bidi="ar-SA"/>
              </w:rPr>
            </w:pPr>
            <w:r w:rsidRPr="007E641F">
              <w:rPr>
                <w:rFonts w:cs="Times New Roman"/>
                <w:snapToGrid/>
                <w:sz w:val="22"/>
                <w:szCs w:val="22"/>
                <w:lang w:val="en-GB" w:bidi="ar-SA"/>
              </w:rPr>
              <w:t>-</w:t>
            </w:r>
          </w:p>
        </w:tc>
        <w:tc>
          <w:tcPr>
            <w:tcW w:w="182" w:type="dxa"/>
            <w:vAlign w:val="bottom"/>
          </w:tcPr>
          <w:p w14:paraId="44F4EF05" w14:textId="77777777" w:rsidR="00FF3CE1" w:rsidRPr="007E641F" w:rsidRDefault="00FF3CE1" w:rsidP="007049E8">
            <w:pPr>
              <w:tabs>
                <w:tab w:val="decimal" w:pos="765"/>
              </w:tabs>
              <w:autoSpaceDE/>
              <w:autoSpaceDN/>
              <w:spacing w:line="220" w:lineRule="exact"/>
              <w:jc w:val="right"/>
              <w:rPr>
                <w:rFonts w:cs="Times New Roman"/>
                <w:snapToGrid/>
                <w:sz w:val="22"/>
                <w:szCs w:val="22"/>
                <w:lang w:val="en-GB" w:bidi="ar-SA"/>
              </w:rPr>
            </w:pPr>
          </w:p>
        </w:tc>
        <w:tc>
          <w:tcPr>
            <w:tcW w:w="988" w:type="dxa"/>
            <w:vAlign w:val="bottom"/>
          </w:tcPr>
          <w:p w14:paraId="038265B1" w14:textId="79C6B7D6" w:rsidR="00FF3CE1" w:rsidRPr="007E641F" w:rsidRDefault="007049E8" w:rsidP="007049E8">
            <w:pPr>
              <w:tabs>
                <w:tab w:val="decimal" w:pos="819"/>
              </w:tabs>
              <w:autoSpaceDE/>
              <w:autoSpaceDN/>
              <w:spacing w:line="220" w:lineRule="exact"/>
              <w:ind w:left="-79" w:right="-79"/>
              <w:jc w:val="right"/>
              <w:rPr>
                <w:rFonts w:cs="Times New Roman"/>
                <w:snapToGrid/>
                <w:sz w:val="22"/>
                <w:szCs w:val="22"/>
                <w:lang w:val="en-GB" w:bidi="ar-SA"/>
              </w:rPr>
            </w:pPr>
            <w:r w:rsidRPr="007E641F">
              <w:rPr>
                <w:rFonts w:cs="Times New Roman"/>
                <w:snapToGrid/>
                <w:sz w:val="22"/>
                <w:szCs w:val="22"/>
                <w:lang w:val="en-GB" w:bidi="ar-SA"/>
              </w:rPr>
              <w:t>995,240</w:t>
            </w:r>
          </w:p>
        </w:tc>
        <w:tc>
          <w:tcPr>
            <w:tcW w:w="180" w:type="dxa"/>
            <w:vAlign w:val="bottom"/>
          </w:tcPr>
          <w:p w14:paraId="3C83E6BB" w14:textId="77777777" w:rsidR="00FF3CE1" w:rsidRPr="007E641F" w:rsidRDefault="00FF3CE1" w:rsidP="007049E8">
            <w:pPr>
              <w:autoSpaceDE/>
              <w:autoSpaceDN/>
              <w:spacing w:line="220" w:lineRule="exact"/>
              <w:ind w:left="-79" w:right="-79"/>
              <w:jc w:val="right"/>
              <w:rPr>
                <w:rFonts w:cs="Times New Roman"/>
                <w:snapToGrid/>
                <w:sz w:val="22"/>
                <w:szCs w:val="22"/>
                <w:lang w:val="en-GB" w:bidi="ar-SA"/>
              </w:rPr>
            </w:pPr>
          </w:p>
        </w:tc>
        <w:tc>
          <w:tcPr>
            <w:tcW w:w="900" w:type="dxa"/>
            <w:vAlign w:val="bottom"/>
          </w:tcPr>
          <w:p w14:paraId="2B376CF3" w14:textId="64BBD88B" w:rsidR="00FF3CE1" w:rsidRPr="007E641F" w:rsidRDefault="00FF3CE1" w:rsidP="007049E8">
            <w:pPr>
              <w:tabs>
                <w:tab w:val="decimal" w:pos="737"/>
              </w:tabs>
              <w:autoSpaceDE/>
              <w:autoSpaceDN/>
              <w:spacing w:line="220" w:lineRule="exact"/>
              <w:ind w:left="-91" w:right="-79"/>
              <w:jc w:val="right"/>
              <w:rPr>
                <w:rFonts w:cs="Times New Roman"/>
                <w:snapToGrid/>
                <w:sz w:val="22"/>
                <w:szCs w:val="22"/>
                <w:lang w:val="en-GB" w:bidi="ar-SA"/>
              </w:rPr>
            </w:pPr>
            <w:r w:rsidRPr="007E641F">
              <w:rPr>
                <w:rFonts w:cs="Times New Roman"/>
                <w:snapToGrid/>
                <w:sz w:val="22"/>
                <w:szCs w:val="22"/>
                <w:lang w:val="en-GB" w:bidi="ar-SA"/>
              </w:rPr>
              <w:t>1,076,429</w:t>
            </w:r>
          </w:p>
        </w:tc>
        <w:tc>
          <w:tcPr>
            <w:tcW w:w="180" w:type="dxa"/>
            <w:vAlign w:val="bottom"/>
          </w:tcPr>
          <w:p w14:paraId="085B7807" w14:textId="77777777" w:rsidR="00FF3CE1" w:rsidRPr="007E641F" w:rsidRDefault="00FF3CE1" w:rsidP="007049E8">
            <w:pPr>
              <w:tabs>
                <w:tab w:val="decimal" w:pos="765"/>
              </w:tabs>
              <w:autoSpaceDE/>
              <w:autoSpaceDN/>
              <w:spacing w:line="220" w:lineRule="exact"/>
              <w:jc w:val="right"/>
              <w:rPr>
                <w:rFonts w:cs="Times New Roman"/>
                <w:snapToGrid/>
                <w:sz w:val="22"/>
                <w:szCs w:val="22"/>
                <w:lang w:val="en-GB" w:bidi="ar-SA"/>
              </w:rPr>
            </w:pPr>
          </w:p>
        </w:tc>
        <w:tc>
          <w:tcPr>
            <w:tcW w:w="990" w:type="dxa"/>
            <w:vAlign w:val="bottom"/>
          </w:tcPr>
          <w:p w14:paraId="38185E8A" w14:textId="156F3B3E" w:rsidR="00FF3CE1" w:rsidRPr="007E641F" w:rsidRDefault="00FF3CE1" w:rsidP="007049E8">
            <w:pPr>
              <w:tabs>
                <w:tab w:val="decimal" w:pos="752"/>
              </w:tabs>
              <w:autoSpaceDE/>
              <w:autoSpaceDN/>
              <w:spacing w:line="220" w:lineRule="exact"/>
              <w:ind w:left="-79" w:right="-79"/>
              <w:jc w:val="right"/>
              <w:rPr>
                <w:rFonts w:cs="Times New Roman"/>
                <w:snapToGrid/>
                <w:sz w:val="22"/>
                <w:szCs w:val="22"/>
                <w:lang w:val="en-GB" w:bidi="ar-SA"/>
              </w:rPr>
            </w:pPr>
            <w:r w:rsidRPr="007E641F">
              <w:rPr>
                <w:rFonts w:cs="Times New Roman"/>
                <w:snapToGrid/>
                <w:sz w:val="22"/>
                <w:szCs w:val="22"/>
                <w:lang w:val="en-GB" w:bidi="ar-SA"/>
              </w:rPr>
              <w:t>-</w:t>
            </w:r>
          </w:p>
        </w:tc>
        <w:tc>
          <w:tcPr>
            <w:tcW w:w="180" w:type="dxa"/>
            <w:vAlign w:val="bottom"/>
          </w:tcPr>
          <w:p w14:paraId="19EF9E3D" w14:textId="77777777" w:rsidR="00FF3CE1" w:rsidRPr="007E641F" w:rsidRDefault="00FF3CE1" w:rsidP="007049E8">
            <w:pPr>
              <w:tabs>
                <w:tab w:val="decimal" w:pos="765"/>
              </w:tabs>
              <w:autoSpaceDE/>
              <w:autoSpaceDN/>
              <w:spacing w:line="220" w:lineRule="exact"/>
              <w:jc w:val="right"/>
              <w:rPr>
                <w:rFonts w:cs="Times New Roman"/>
                <w:snapToGrid/>
                <w:sz w:val="22"/>
                <w:szCs w:val="22"/>
                <w:lang w:val="en-GB" w:bidi="ar-SA"/>
              </w:rPr>
            </w:pPr>
          </w:p>
        </w:tc>
        <w:tc>
          <w:tcPr>
            <w:tcW w:w="1059" w:type="dxa"/>
            <w:vAlign w:val="bottom"/>
          </w:tcPr>
          <w:p w14:paraId="1896564A" w14:textId="67407ED4" w:rsidR="00FF3CE1" w:rsidRPr="007E641F" w:rsidRDefault="00FF3CE1" w:rsidP="007049E8">
            <w:pPr>
              <w:tabs>
                <w:tab w:val="decimal" w:pos="904"/>
              </w:tabs>
              <w:autoSpaceDE/>
              <w:autoSpaceDN/>
              <w:spacing w:line="220" w:lineRule="exact"/>
              <w:jc w:val="right"/>
              <w:rPr>
                <w:rFonts w:cs="Times New Roman"/>
                <w:snapToGrid/>
                <w:sz w:val="22"/>
                <w:szCs w:val="22"/>
                <w:lang w:val="en-GB" w:bidi="ar-SA"/>
              </w:rPr>
            </w:pPr>
            <w:r w:rsidRPr="007E641F">
              <w:rPr>
                <w:rFonts w:cs="Times New Roman"/>
                <w:snapToGrid/>
                <w:sz w:val="22"/>
                <w:szCs w:val="22"/>
                <w:lang w:val="en-GB" w:bidi="ar-SA"/>
              </w:rPr>
              <w:t>1,076,429</w:t>
            </w:r>
          </w:p>
        </w:tc>
      </w:tr>
      <w:tr w:rsidR="00FF3CE1" w:rsidRPr="007E641F" w14:paraId="30235D74" w14:textId="77777777" w:rsidTr="0036736F">
        <w:trPr>
          <w:gridAfter w:val="1"/>
          <w:wAfter w:w="9" w:type="dxa"/>
          <w:cantSplit/>
          <w:trHeight w:val="225"/>
        </w:trPr>
        <w:tc>
          <w:tcPr>
            <w:tcW w:w="2155" w:type="dxa"/>
          </w:tcPr>
          <w:p w14:paraId="2FB92DFD" w14:textId="52EEEDC6" w:rsidR="00FF3CE1" w:rsidRPr="00BE273A" w:rsidRDefault="00FF3CE1" w:rsidP="0036736F">
            <w:pPr>
              <w:tabs>
                <w:tab w:val="left" w:pos="191"/>
              </w:tabs>
              <w:autoSpaceDE/>
              <w:autoSpaceDN/>
              <w:spacing w:line="220" w:lineRule="exact"/>
              <w:ind w:left="191" w:hanging="191"/>
              <w:rPr>
                <w:rFonts w:cs="Times New Roman"/>
                <w:snapToGrid/>
                <w:sz w:val="22"/>
                <w:szCs w:val="22"/>
                <w:lang w:val="en-GB"/>
              </w:rPr>
            </w:pPr>
            <w:r w:rsidRPr="00BE273A">
              <w:rPr>
                <w:rFonts w:cs="Times New Roman"/>
                <w:snapToGrid/>
                <w:sz w:val="22"/>
                <w:szCs w:val="22"/>
                <w:lang w:val="en-GB"/>
              </w:rPr>
              <w:t>Lease liabilities</w:t>
            </w:r>
          </w:p>
        </w:tc>
        <w:tc>
          <w:tcPr>
            <w:tcW w:w="540" w:type="dxa"/>
            <w:vAlign w:val="bottom"/>
          </w:tcPr>
          <w:p w14:paraId="6E260B10" w14:textId="77777777" w:rsidR="00FF3CE1" w:rsidRPr="00BE273A" w:rsidRDefault="00FF3CE1" w:rsidP="00FF3CE1">
            <w:pPr>
              <w:autoSpaceDE/>
              <w:autoSpaceDN/>
              <w:spacing w:line="220" w:lineRule="exact"/>
              <w:ind w:left="-91" w:right="-79"/>
              <w:jc w:val="center"/>
              <w:rPr>
                <w:rFonts w:cs="Times New Roman"/>
                <w:snapToGrid/>
                <w:sz w:val="22"/>
                <w:szCs w:val="22"/>
                <w:lang w:val="en-GB" w:bidi="ar-SA"/>
              </w:rPr>
            </w:pPr>
          </w:p>
        </w:tc>
        <w:tc>
          <w:tcPr>
            <w:tcW w:w="897" w:type="dxa"/>
            <w:tcBorders>
              <w:bottom w:val="single" w:sz="4" w:space="0" w:color="auto"/>
            </w:tcBorders>
            <w:vAlign w:val="bottom"/>
          </w:tcPr>
          <w:p w14:paraId="448361F1" w14:textId="2141FF39" w:rsidR="00FF3CE1" w:rsidRPr="007E641F" w:rsidRDefault="007049E8" w:rsidP="0036736F">
            <w:pPr>
              <w:tabs>
                <w:tab w:val="decimal" w:pos="816"/>
              </w:tabs>
              <w:autoSpaceDE/>
              <w:autoSpaceDN/>
              <w:spacing w:line="220" w:lineRule="exact"/>
              <w:ind w:left="-91" w:right="-79"/>
              <w:rPr>
                <w:rFonts w:cs="Times New Roman"/>
                <w:snapToGrid/>
                <w:sz w:val="22"/>
                <w:szCs w:val="22"/>
                <w:lang w:val="en-GB" w:bidi="ar-SA"/>
              </w:rPr>
            </w:pPr>
            <w:r w:rsidRPr="007E641F">
              <w:rPr>
                <w:rFonts w:cs="Times New Roman"/>
                <w:snapToGrid/>
                <w:sz w:val="22"/>
                <w:szCs w:val="22"/>
                <w:lang w:val="en-GB" w:bidi="ar-SA"/>
              </w:rPr>
              <w:t>22,771</w:t>
            </w:r>
          </w:p>
        </w:tc>
        <w:tc>
          <w:tcPr>
            <w:tcW w:w="181" w:type="dxa"/>
            <w:vAlign w:val="bottom"/>
          </w:tcPr>
          <w:p w14:paraId="7F514193" w14:textId="77777777" w:rsidR="00FF3CE1" w:rsidRPr="007E641F" w:rsidRDefault="00FF3CE1" w:rsidP="007049E8">
            <w:pPr>
              <w:autoSpaceDE/>
              <w:autoSpaceDN/>
              <w:spacing w:line="220" w:lineRule="exact"/>
              <w:ind w:left="-79" w:right="-79"/>
              <w:jc w:val="right"/>
              <w:rPr>
                <w:rFonts w:cs="Times New Roman"/>
                <w:snapToGrid/>
                <w:sz w:val="22"/>
                <w:szCs w:val="22"/>
                <w:lang w:val="en-GB" w:bidi="ar-SA"/>
              </w:rPr>
            </w:pPr>
          </w:p>
        </w:tc>
        <w:tc>
          <w:tcPr>
            <w:tcW w:w="996" w:type="dxa"/>
            <w:tcBorders>
              <w:bottom w:val="single" w:sz="4" w:space="0" w:color="auto"/>
            </w:tcBorders>
            <w:vAlign w:val="bottom"/>
          </w:tcPr>
          <w:p w14:paraId="6B4D9B3C" w14:textId="7BE902BF" w:rsidR="00FF3CE1" w:rsidRPr="007E641F" w:rsidRDefault="007049E8" w:rsidP="007049E8">
            <w:pPr>
              <w:tabs>
                <w:tab w:val="decimal" w:pos="819"/>
              </w:tabs>
              <w:autoSpaceDE/>
              <w:autoSpaceDN/>
              <w:spacing w:line="220" w:lineRule="exact"/>
              <w:ind w:left="-79" w:right="-79"/>
              <w:jc w:val="right"/>
              <w:rPr>
                <w:rFonts w:cs="Times New Roman"/>
                <w:snapToGrid/>
                <w:sz w:val="22"/>
                <w:szCs w:val="22"/>
                <w:lang w:val="en-GB" w:bidi="ar-SA"/>
              </w:rPr>
            </w:pPr>
            <w:r w:rsidRPr="007E641F">
              <w:rPr>
                <w:rFonts w:cs="Times New Roman"/>
                <w:snapToGrid/>
                <w:sz w:val="22"/>
                <w:szCs w:val="22"/>
                <w:lang w:val="en-GB" w:bidi="ar-SA"/>
              </w:rPr>
              <w:t>-</w:t>
            </w:r>
          </w:p>
        </w:tc>
        <w:tc>
          <w:tcPr>
            <w:tcW w:w="182" w:type="dxa"/>
            <w:vAlign w:val="bottom"/>
          </w:tcPr>
          <w:p w14:paraId="1B49504C" w14:textId="77777777" w:rsidR="00FF3CE1" w:rsidRPr="007E641F" w:rsidRDefault="00FF3CE1" w:rsidP="007049E8">
            <w:pPr>
              <w:tabs>
                <w:tab w:val="decimal" w:pos="765"/>
              </w:tabs>
              <w:autoSpaceDE/>
              <w:autoSpaceDN/>
              <w:spacing w:line="220" w:lineRule="exact"/>
              <w:jc w:val="right"/>
              <w:rPr>
                <w:rFonts w:cs="Times New Roman"/>
                <w:snapToGrid/>
                <w:sz w:val="22"/>
                <w:szCs w:val="22"/>
                <w:lang w:val="en-GB" w:bidi="ar-SA"/>
              </w:rPr>
            </w:pPr>
          </w:p>
        </w:tc>
        <w:tc>
          <w:tcPr>
            <w:tcW w:w="988" w:type="dxa"/>
            <w:tcBorders>
              <w:bottom w:val="single" w:sz="4" w:space="0" w:color="auto"/>
            </w:tcBorders>
            <w:vAlign w:val="bottom"/>
          </w:tcPr>
          <w:p w14:paraId="669A450E" w14:textId="3C10FD8D" w:rsidR="00FF3CE1" w:rsidRPr="007E641F" w:rsidRDefault="007049E8" w:rsidP="007049E8">
            <w:pPr>
              <w:tabs>
                <w:tab w:val="decimal" w:pos="819"/>
              </w:tabs>
              <w:autoSpaceDE/>
              <w:autoSpaceDN/>
              <w:spacing w:line="220" w:lineRule="exact"/>
              <w:ind w:left="-79" w:right="-79"/>
              <w:jc w:val="right"/>
              <w:rPr>
                <w:rFonts w:cs="Times New Roman"/>
                <w:snapToGrid/>
                <w:sz w:val="22"/>
                <w:szCs w:val="22"/>
                <w:lang w:val="en-GB" w:bidi="ar-SA"/>
              </w:rPr>
            </w:pPr>
            <w:r w:rsidRPr="007E641F">
              <w:rPr>
                <w:rFonts w:cs="Times New Roman"/>
                <w:snapToGrid/>
                <w:sz w:val="22"/>
                <w:szCs w:val="22"/>
                <w:lang w:val="en-GB" w:bidi="ar-SA"/>
              </w:rPr>
              <w:t>22,771</w:t>
            </w:r>
          </w:p>
        </w:tc>
        <w:tc>
          <w:tcPr>
            <w:tcW w:w="180" w:type="dxa"/>
            <w:vAlign w:val="bottom"/>
          </w:tcPr>
          <w:p w14:paraId="475814EF" w14:textId="77777777" w:rsidR="00FF3CE1" w:rsidRPr="007E641F" w:rsidRDefault="00FF3CE1" w:rsidP="007049E8">
            <w:pPr>
              <w:autoSpaceDE/>
              <w:autoSpaceDN/>
              <w:spacing w:line="220" w:lineRule="exact"/>
              <w:ind w:left="-79" w:right="-79"/>
              <w:jc w:val="right"/>
              <w:rPr>
                <w:rFonts w:cs="Times New Roman"/>
                <w:snapToGrid/>
                <w:sz w:val="22"/>
                <w:szCs w:val="22"/>
                <w:lang w:val="en-GB" w:bidi="ar-SA"/>
              </w:rPr>
            </w:pPr>
          </w:p>
        </w:tc>
        <w:tc>
          <w:tcPr>
            <w:tcW w:w="900" w:type="dxa"/>
            <w:tcBorders>
              <w:bottom w:val="single" w:sz="4" w:space="0" w:color="auto"/>
            </w:tcBorders>
            <w:vAlign w:val="bottom"/>
          </w:tcPr>
          <w:p w14:paraId="1927EF6A" w14:textId="304E8BE5" w:rsidR="00FF3CE1" w:rsidRPr="007E641F" w:rsidRDefault="00FF3CE1" w:rsidP="007049E8">
            <w:pPr>
              <w:tabs>
                <w:tab w:val="decimal" w:pos="737"/>
              </w:tabs>
              <w:autoSpaceDE/>
              <w:autoSpaceDN/>
              <w:spacing w:line="220" w:lineRule="exact"/>
              <w:ind w:left="-91" w:right="-79"/>
              <w:jc w:val="right"/>
              <w:rPr>
                <w:rFonts w:cs="Times New Roman"/>
                <w:snapToGrid/>
                <w:sz w:val="22"/>
                <w:szCs w:val="22"/>
                <w:lang w:val="en-GB" w:bidi="ar-SA"/>
              </w:rPr>
            </w:pPr>
            <w:r w:rsidRPr="007E641F">
              <w:rPr>
                <w:rFonts w:cs="Times New Roman"/>
                <w:snapToGrid/>
                <w:sz w:val="22"/>
                <w:szCs w:val="22"/>
                <w:lang w:val="en-GB" w:bidi="ar-SA"/>
              </w:rPr>
              <w:t>56,869</w:t>
            </w:r>
          </w:p>
        </w:tc>
        <w:tc>
          <w:tcPr>
            <w:tcW w:w="180" w:type="dxa"/>
            <w:vAlign w:val="bottom"/>
          </w:tcPr>
          <w:p w14:paraId="2C188023" w14:textId="77777777" w:rsidR="00FF3CE1" w:rsidRPr="007E641F" w:rsidRDefault="00FF3CE1" w:rsidP="007049E8">
            <w:pPr>
              <w:tabs>
                <w:tab w:val="decimal" w:pos="765"/>
              </w:tabs>
              <w:autoSpaceDE/>
              <w:autoSpaceDN/>
              <w:spacing w:line="220" w:lineRule="exact"/>
              <w:jc w:val="right"/>
              <w:rPr>
                <w:rFonts w:cs="Times New Roman"/>
                <w:snapToGrid/>
                <w:sz w:val="22"/>
                <w:szCs w:val="22"/>
                <w:lang w:val="en-GB" w:bidi="ar-SA"/>
              </w:rPr>
            </w:pPr>
          </w:p>
        </w:tc>
        <w:tc>
          <w:tcPr>
            <w:tcW w:w="990" w:type="dxa"/>
            <w:tcBorders>
              <w:bottom w:val="single" w:sz="4" w:space="0" w:color="auto"/>
            </w:tcBorders>
            <w:vAlign w:val="bottom"/>
          </w:tcPr>
          <w:p w14:paraId="42F89542" w14:textId="505993DA" w:rsidR="00FF3CE1" w:rsidRPr="007E641F" w:rsidRDefault="00FF3CE1" w:rsidP="007049E8">
            <w:pPr>
              <w:tabs>
                <w:tab w:val="decimal" w:pos="752"/>
              </w:tabs>
              <w:autoSpaceDE/>
              <w:autoSpaceDN/>
              <w:spacing w:line="220" w:lineRule="exact"/>
              <w:ind w:left="-79" w:right="-79"/>
              <w:jc w:val="right"/>
              <w:rPr>
                <w:rFonts w:cs="Times New Roman"/>
                <w:snapToGrid/>
                <w:sz w:val="22"/>
                <w:szCs w:val="22"/>
                <w:lang w:val="en-GB" w:bidi="ar-SA"/>
              </w:rPr>
            </w:pPr>
            <w:r w:rsidRPr="007E641F">
              <w:rPr>
                <w:rFonts w:cs="Times New Roman"/>
                <w:snapToGrid/>
                <w:sz w:val="22"/>
                <w:szCs w:val="22"/>
                <w:lang w:val="en-GB" w:bidi="ar-SA"/>
              </w:rPr>
              <w:t>-</w:t>
            </w:r>
          </w:p>
        </w:tc>
        <w:tc>
          <w:tcPr>
            <w:tcW w:w="180" w:type="dxa"/>
            <w:vAlign w:val="bottom"/>
          </w:tcPr>
          <w:p w14:paraId="5582D6F2" w14:textId="77777777" w:rsidR="00FF3CE1" w:rsidRPr="007E641F" w:rsidRDefault="00FF3CE1" w:rsidP="007049E8">
            <w:pPr>
              <w:tabs>
                <w:tab w:val="decimal" w:pos="765"/>
              </w:tabs>
              <w:autoSpaceDE/>
              <w:autoSpaceDN/>
              <w:spacing w:line="220" w:lineRule="exact"/>
              <w:jc w:val="right"/>
              <w:rPr>
                <w:rFonts w:cs="Times New Roman"/>
                <w:snapToGrid/>
                <w:sz w:val="22"/>
                <w:szCs w:val="22"/>
                <w:lang w:val="en-GB" w:bidi="ar-SA"/>
              </w:rPr>
            </w:pPr>
          </w:p>
        </w:tc>
        <w:tc>
          <w:tcPr>
            <w:tcW w:w="1059" w:type="dxa"/>
            <w:tcBorders>
              <w:bottom w:val="single" w:sz="4" w:space="0" w:color="auto"/>
            </w:tcBorders>
            <w:vAlign w:val="bottom"/>
          </w:tcPr>
          <w:p w14:paraId="177CF72E" w14:textId="1789ECDD" w:rsidR="00FF3CE1" w:rsidRPr="007E641F" w:rsidRDefault="00FF3CE1" w:rsidP="007049E8">
            <w:pPr>
              <w:tabs>
                <w:tab w:val="decimal" w:pos="904"/>
              </w:tabs>
              <w:autoSpaceDE/>
              <w:autoSpaceDN/>
              <w:spacing w:line="220" w:lineRule="exact"/>
              <w:jc w:val="right"/>
              <w:rPr>
                <w:rFonts w:cs="Times New Roman"/>
                <w:snapToGrid/>
                <w:sz w:val="22"/>
                <w:szCs w:val="22"/>
                <w:lang w:val="en-GB" w:bidi="ar-SA"/>
              </w:rPr>
            </w:pPr>
            <w:r w:rsidRPr="007E641F">
              <w:rPr>
                <w:rFonts w:cs="Times New Roman"/>
                <w:snapToGrid/>
                <w:sz w:val="22"/>
                <w:szCs w:val="22"/>
                <w:lang w:val="en-GB" w:bidi="ar-SA"/>
              </w:rPr>
              <w:t>56,869</w:t>
            </w:r>
          </w:p>
        </w:tc>
      </w:tr>
      <w:tr w:rsidR="00FF3CE1" w:rsidRPr="007E641F" w14:paraId="3C0283FF" w14:textId="77777777" w:rsidTr="007049E8">
        <w:trPr>
          <w:gridAfter w:val="1"/>
          <w:wAfter w:w="9" w:type="dxa"/>
          <w:cantSplit/>
          <w:trHeight w:val="452"/>
        </w:trPr>
        <w:tc>
          <w:tcPr>
            <w:tcW w:w="2155" w:type="dxa"/>
          </w:tcPr>
          <w:p w14:paraId="0BDC8A3A" w14:textId="77777777" w:rsidR="00FF3CE1" w:rsidRPr="00BE273A" w:rsidRDefault="00FF3CE1" w:rsidP="00FF3CE1">
            <w:pPr>
              <w:tabs>
                <w:tab w:val="left" w:pos="191"/>
              </w:tabs>
              <w:autoSpaceDE/>
              <w:autoSpaceDN/>
              <w:spacing w:line="220" w:lineRule="exact"/>
              <w:ind w:left="191" w:right="-68" w:hanging="191"/>
              <w:rPr>
                <w:rFonts w:cs="Times New Roman"/>
                <w:snapToGrid/>
                <w:sz w:val="22"/>
                <w:szCs w:val="22"/>
                <w:lang w:val="en-GB" w:bidi="ar-SA"/>
              </w:rPr>
            </w:pPr>
            <w:r w:rsidRPr="00BE273A">
              <w:rPr>
                <w:rFonts w:cs="Times New Roman"/>
                <w:b/>
                <w:bCs/>
                <w:snapToGrid/>
                <w:sz w:val="22"/>
                <w:szCs w:val="22"/>
                <w:lang w:val="en-GB"/>
              </w:rPr>
              <w:t>Total interest-bearing liabilities</w:t>
            </w:r>
          </w:p>
        </w:tc>
        <w:tc>
          <w:tcPr>
            <w:tcW w:w="540" w:type="dxa"/>
          </w:tcPr>
          <w:p w14:paraId="26AF95FC" w14:textId="77777777" w:rsidR="00FF3CE1" w:rsidRPr="00BE273A" w:rsidRDefault="00FF3CE1" w:rsidP="00FF3CE1">
            <w:pPr>
              <w:tabs>
                <w:tab w:val="decimal" w:pos="826"/>
              </w:tabs>
              <w:autoSpaceDE/>
              <w:autoSpaceDN/>
              <w:spacing w:line="220" w:lineRule="exact"/>
              <w:ind w:left="-91" w:right="-79"/>
              <w:rPr>
                <w:rFonts w:cs="Times New Roman"/>
                <w:b/>
                <w:bCs/>
                <w:snapToGrid/>
                <w:sz w:val="22"/>
                <w:szCs w:val="22"/>
                <w:lang w:val="en-GB" w:bidi="ar-SA"/>
              </w:rPr>
            </w:pPr>
          </w:p>
        </w:tc>
        <w:tc>
          <w:tcPr>
            <w:tcW w:w="897" w:type="dxa"/>
            <w:tcBorders>
              <w:top w:val="single" w:sz="4" w:space="0" w:color="auto"/>
              <w:bottom w:val="double" w:sz="4" w:space="0" w:color="auto"/>
            </w:tcBorders>
            <w:vAlign w:val="bottom"/>
          </w:tcPr>
          <w:p w14:paraId="39199FE4" w14:textId="098D3E95" w:rsidR="00FF3CE1" w:rsidRPr="007E641F" w:rsidRDefault="007049E8" w:rsidP="007049E8">
            <w:pPr>
              <w:tabs>
                <w:tab w:val="decimal" w:pos="816"/>
              </w:tabs>
              <w:autoSpaceDE/>
              <w:autoSpaceDN/>
              <w:spacing w:line="220" w:lineRule="exact"/>
              <w:ind w:left="-91" w:right="-79"/>
              <w:jc w:val="right"/>
              <w:rPr>
                <w:rFonts w:cs="Times New Roman"/>
                <w:b/>
                <w:bCs/>
                <w:snapToGrid/>
                <w:sz w:val="22"/>
                <w:szCs w:val="22"/>
                <w:lang w:val="en-GB" w:bidi="ar-SA"/>
              </w:rPr>
            </w:pPr>
            <w:r w:rsidRPr="007E641F">
              <w:rPr>
                <w:rFonts w:cs="Times New Roman"/>
                <w:b/>
                <w:bCs/>
                <w:snapToGrid/>
                <w:sz w:val="22"/>
                <w:szCs w:val="22"/>
                <w:lang w:val="en-GB" w:bidi="ar-SA"/>
              </w:rPr>
              <w:t>4,114,297</w:t>
            </w:r>
          </w:p>
        </w:tc>
        <w:tc>
          <w:tcPr>
            <w:tcW w:w="181" w:type="dxa"/>
            <w:vAlign w:val="bottom"/>
          </w:tcPr>
          <w:p w14:paraId="2717C246" w14:textId="346AAFC6" w:rsidR="00FF3CE1" w:rsidRPr="007E641F" w:rsidRDefault="00FF3CE1" w:rsidP="007049E8">
            <w:pPr>
              <w:autoSpaceDE/>
              <w:autoSpaceDN/>
              <w:spacing w:line="220" w:lineRule="exact"/>
              <w:ind w:left="-79" w:right="-79"/>
              <w:jc w:val="right"/>
              <w:rPr>
                <w:rFonts w:cs="Times New Roman"/>
                <w:b/>
                <w:bCs/>
                <w:snapToGrid/>
                <w:sz w:val="22"/>
                <w:szCs w:val="22"/>
                <w:lang w:val="en-GB" w:bidi="ar-SA"/>
              </w:rPr>
            </w:pPr>
          </w:p>
        </w:tc>
        <w:tc>
          <w:tcPr>
            <w:tcW w:w="996" w:type="dxa"/>
            <w:tcBorders>
              <w:top w:val="single" w:sz="4" w:space="0" w:color="auto"/>
              <w:bottom w:val="double" w:sz="4" w:space="0" w:color="auto"/>
            </w:tcBorders>
            <w:vAlign w:val="bottom"/>
          </w:tcPr>
          <w:p w14:paraId="5584C61A" w14:textId="7BE600A3" w:rsidR="00FF3CE1" w:rsidRPr="007E641F" w:rsidRDefault="007049E8" w:rsidP="007049E8">
            <w:pPr>
              <w:tabs>
                <w:tab w:val="decimal" w:pos="819"/>
              </w:tabs>
              <w:autoSpaceDE/>
              <w:autoSpaceDN/>
              <w:spacing w:line="220" w:lineRule="exact"/>
              <w:ind w:left="-79" w:right="-79"/>
              <w:jc w:val="right"/>
              <w:rPr>
                <w:rFonts w:cs="Times New Roman"/>
                <w:b/>
                <w:bCs/>
                <w:snapToGrid/>
                <w:sz w:val="22"/>
                <w:szCs w:val="22"/>
                <w:lang w:val="en-GB" w:bidi="ar-SA"/>
              </w:rPr>
            </w:pPr>
            <w:r w:rsidRPr="007E641F">
              <w:rPr>
                <w:rFonts w:cs="Times New Roman"/>
                <w:b/>
                <w:bCs/>
                <w:snapToGrid/>
                <w:sz w:val="22"/>
                <w:szCs w:val="22"/>
                <w:lang w:val="en-GB" w:bidi="ar-SA"/>
              </w:rPr>
              <w:t>-</w:t>
            </w:r>
          </w:p>
        </w:tc>
        <w:tc>
          <w:tcPr>
            <w:tcW w:w="182" w:type="dxa"/>
            <w:vAlign w:val="bottom"/>
          </w:tcPr>
          <w:p w14:paraId="61B0C902" w14:textId="77777777" w:rsidR="00FF3CE1" w:rsidRPr="007E641F" w:rsidRDefault="00FF3CE1" w:rsidP="007049E8">
            <w:pPr>
              <w:tabs>
                <w:tab w:val="decimal" w:pos="765"/>
              </w:tabs>
              <w:autoSpaceDE/>
              <w:autoSpaceDN/>
              <w:spacing w:line="220" w:lineRule="exact"/>
              <w:jc w:val="right"/>
              <w:rPr>
                <w:rFonts w:cs="Times New Roman"/>
                <w:b/>
                <w:bCs/>
                <w:snapToGrid/>
                <w:sz w:val="22"/>
                <w:szCs w:val="22"/>
                <w:lang w:val="en-GB" w:bidi="ar-SA"/>
              </w:rPr>
            </w:pPr>
          </w:p>
        </w:tc>
        <w:tc>
          <w:tcPr>
            <w:tcW w:w="988" w:type="dxa"/>
            <w:tcBorders>
              <w:top w:val="single" w:sz="4" w:space="0" w:color="auto"/>
              <w:bottom w:val="double" w:sz="4" w:space="0" w:color="auto"/>
            </w:tcBorders>
            <w:vAlign w:val="bottom"/>
          </w:tcPr>
          <w:p w14:paraId="561C2B57" w14:textId="32ED33C9" w:rsidR="00FF3CE1" w:rsidRPr="007E641F" w:rsidRDefault="007049E8" w:rsidP="007049E8">
            <w:pPr>
              <w:tabs>
                <w:tab w:val="decimal" w:pos="819"/>
              </w:tabs>
              <w:autoSpaceDE/>
              <w:autoSpaceDN/>
              <w:spacing w:line="220" w:lineRule="exact"/>
              <w:ind w:left="-79" w:right="-79"/>
              <w:jc w:val="right"/>
              <w:rPr>
                <w:rFonts w:cs="Times New Roman"/>
                <w:b/>
                <w:bCs/>
                <w:snapToGrid/>
                <w:sz w:val="22"/>
                <w:szCs w:val="22"/>
                <w:lang w:val="en-GB" w:bidi="ar-SA"/>
              </w:rPr>
            </w:pPr>
            <w:r w:rsidRPr="007E641F">
              <w:rPr>
                <w:rFonts w:cs="Times New Roman"/>
                <w:b/>
                <w:bCs/>
                <w:snapToGrid/>
                <w:sz w:val="22"/>
                <w:szCs w:val="22"/>
                <w:lang w:val="en-GB" w:bidi="ar-SA"/>
              </w:rPr>
              <w:t>4,114,297</w:t>
            </w:r>
          </w:p>
        </w:tc>
        <w:tc>
          <w:tcPr>
            <w:tcW w:w="180" w:type="dxa"/>
            <w:vAlign w:val="bottom"/>
          </w:tcPr>
          <w:p w14:paraId="11B78BBD" w14:textId="77777777" w:rsidR="00FF3CE1" w:rsidRPr="007E641F" w:rsidRDefault="00FF3CE1" w:rsidP="007049E8">
            <w:pPr>
              <w:autoSpaceDE/>
              <w:autoSpaceDN/>
              <w:spacing w:line="220" w:lineRule="exact"/>
              <w:ind w:left="-79" w:right="-79"/>
              <w:jc w:val="right"/>
              <w:rPr>
                <w:rFonts w:cs="Times New Roman"/>
                <w:b/>
                <w:bCs/>
                <w:snapToGrid/>
                <w:sz w:val="22"/>
                <w:szCs w:val="22"/>
                <w:lang w:val="en-GB" w:bidi="ar-SA"/>
              </w:rPr>
            </w:pPr>
          </w:p>
        </w:tc>
        <w:tc>
          <w:tcPr>
            <w:tcW w:w="900" w:type="dxa"/>
            <w:tcBorders>
              <w:top w:val="single" w:sz="4" w:space="0" w:color="auto"/>
              <w:bottom w:val="double" w:sz="4" w:space="0" w:color="auto"/>
            </w:tcBorders>
            <w:vAlign w:val="bottom"/>
          </w:tcPr>
          <w:p w14:paraId="4978910D" w14:textId="21508585" w:rsidR="00FF3CE1" w:rsidRPr="007E641F" w:rsidRDefault="00FF3CE1" w:rsidP="007049E8">
            <w:pPr>
              <w:tabs>
                <w:tab w:val="decimal" w:pos="737"/>
              </w:tabs>
              <w:autoSpaceDE/>
              <w:autoSpaceDN/>
              <w:spacing w:line="220" w:lineRule="exact"/>
              <w:ind w:left="-91" w:right="-79"/>
              <w:jc w:val="right"/>
              <w:rPr>
                <w:rFonts w:cs="Times New Roman"/>
                <w:b/>
                <w:bCs/>
                <w:snapToGrid/>
                <w:sz w:val="22"/>
                <w:szCs w:val="22"/>
                <w:lang w:val="en-GB" w:bidi="ar-SA"/>
              </w:rPr>
            </w:pPr>
            <w:r w:rsidRPr="007E641F">
              <w:rPr>
                <w:rFonts w:cs="Times New Roman"/>
                <w:b/>
                <w:bCs/>
                <w:snapToGrid/>
                <w:sz w:val="22"/>
                <w:szCs w:val="22"/>
                <w:lang w:val="en-GB" w:bidi="ar-SA"/>
              </w:rPr>
              <w:t>5,015,310</w:t>
            </w:r>
          </w:p>
        </w:tc>
        <w:tc>
          <w:tcPr>
            <w:tcW w:w="180" w:type="dxa"/>
            <w:vAlign w:val="bottom"/>
          </w:tcPr>
          <w:p w14:paraId="31616CD3" w14:textId="77777777" w:rsidR="00FF3CE1" w:rsidRPr="007E641F" w:rsidRDefault="00FF3CE1" w:rsidP="007049E8">
            <w:pPr>
              <w:tabs>
                <w:tab w:val="decimal" w:pos="765"/>
              </w:tabs>
              <w:autoSpaceDE/>
              <w:autoSpaceDN/>
              <w:spacing w:line="220" w:lineRule="exact"/>
              <w:jc w:val="right"/>
              <w:rPr>
                <w:rFonts w:cs="Times New Roman"/>
                <w:b/>
                <w:bCs/>
                <w:snapToGrid/>
                <w:sz w:val="22"/>
                <w:szCs w:val="22"/>
                <w:lang w:val="en-GB" w:bidi="ar-SA"/>
              </w:rPr>
            </w:pPr>
          </w:p>
        </w:tc>
        <w:tc>
          <w:tcPr>
            <w:tcW w:w="990" w:type="dxa"/>
            <w:tcBorders>
              <w:top w:val="single" w:sz="4" w:space="0" w:color="auto"/>
              <w:bottom w:val="double" w:sz="4" w:space="0" w:color="auto"/>
            </w:tcBorders>
            <w:vAlign w:val="bottom"/>
          </w:tcPr>
          <w:p w14:paraId="0198B0F9" w14:textId="291F11BD" w:rsidR="00FF3CE1" w:rsidRPr="007E641F" w:rsidRDefault="00FF3CE1" w:rsidP="007049E8">
            <w:pPr>
              <w:tabs>
                <w:tab w:val="decimal" w:pos="752"/>
              </w:tabs>
              <w:autoSpaceDE/>
              <w:autoSpaceDN/>
              <w:spacing w:line="220" w:lineRule="exact"/>
              <w:ind w:left="-79" w:right="-79"/>
              <w:jc w:val="right"/>
              <w:rPr>
                <w:rFonts w:cs="Times New Roman"/>
                <w:b/>
                <w:bCs/>
                <w:snapToGrid/>
                <w:sz w:val="22"/>
                <w:szCs w:val="22"/>
                <w:lang w:val="en-GB" w:bidi="ar-SA"/>
              </w:rPr>
            </w:pPr>
            <w:r w:rsidRPr="007E641F">
              <w:rPr>
                <w:rFonts w:cs="Times New Roman"/>
                <w:b/>
                <w:bCs/>
                <w:snapToGrid/>
                <w:sz w:val="22"/>
                <w:szCs w:val="22"/>
                <w:lang w:val="en-GB" w:bidi="ar-SA"/>
              </w:rPr>
              <w:t>1,600</w:t>
            </w:r>
          </w:p>
        </w:tc>
        <w:tc>
          <w:tcPr>
            <w:tcW w:w="180" w:type="dxa"/>
            <w:vAlign w:val="bottom"/>
          </w:tcPr>
          <w:p w14:paraId="59C9FD86" w14:textId="77777777" w:rsidR="00FF3CE1" w:rsidRPr="007E641F" w:rsidRDefault="00FF3CE1" w:rsidP="007049E8">
            <w:pPr>
              <w:tabs>
                <w:tab w:val="decimal" w:pos="765"/>
              </w:tabs>
              <w:autoSpaceDE/>
              <w:autoSpaceDN/>
              <w:spacing w:line="220" w:lineRule="exact"/>
              <w:jc w:val="right"/>
              <w:rPr>
                <w:rFonts w:cs="Times New Roman"/>
                <w:b/>
                <w:bCs/>
                <w:snapToGrid/>
                <w:sz w:val="22"/>
                <w:szCs w:val="22"/>
                <w:lang w:val="en-GB" w:bidi="ar-SA"/>
              </w:rPr>
            </w:pPr>
          </w:p>
        </w:tc>
        <w:tc>
          <w:tcPr>
            <w:tcW w:w="1059" w:type="dxa"/>
            <w:tcBorders>
              <w:top w:val="single" w:sz="4" w:space="0" w:color="auto"/>
              <w:bottom w:val="double" w:sz="4" w:space="0" w:color="auto"/>
            </w:tcBorders>
            <w:vAlign w:val="bottom"/>
          </w:tcPr>
          <w:p w14:paraId="350FD8F2" w14:textId="27F85202" w:rsidR="00FF3CE1" w:rsidRPr="007E641F" w:rsidRDefault="00FF3CE1" w:rsidP="007049E8">
            <w:pPr>
              <w:tabs>
                <w:tab w:val="decimal" w:pos="904"/>
              </w:tabs>
              <w:autoSpaceDE/>
              <w:autoSpaceDN/>
              <w:spacing w:line="220" w:lineRule="exact"/>
              <w:jc w:val="right"/>
              <w:rPr>
                <w:rFonts w:cs="Times New Roman"/>
                <w:b/>
                <w:bCs/>
                <w:snapToGrid/>
                <w:sz w:val="22"/>
                <w:szCs w:val="22"/>
                <w:lang w:val="en-GB" w:bidi="ar-SA"/>
              </w:rPr>
            </w:pPr>
            <w:r w:rsidRPr="007E641F">
              <w:rPr>
                <w:rFonts w:cs="Times New Roman"/>
                <w:b/>
                <w:bCs/>
                <w:snapToGrid/>
                <w:sz w:val="22"/>
                <w:szCs w:val="22"/>
                <w:lang w:val="en-GB" w:bidi="ar-SA"/>
              </w:rPr>
              <w:t>5,016,910</w:t>
            </w:r>
          </w:p>
        </w:tc>
      </w:tr>
    </w:tbl>
    <w:p w14:paraId="52FFDAC6" w14:textId="77777777" w:rsidR="004867F5" w:rsidRDefault="004867F5"/>
    <w:tbl>
      <w:tblPr>
        <w:tblW w:w="9437" w:type="dxa"/>
        <w:tblInd w:w="451" w:type="dxa"/>
        <w:tblLayout w:type="fixed"/>
        <w:tblCellMar>
          <w:left w:w="79" w:type="dxa"/>
          <w:right w:w="79" w:type="dxa"/>
        </w:tblCellMar>
        <w:tblLook w:val="0000" w:firstRow="0" w:lastRow="0" w:firstColumn="0" w:lastColumn="0" w:noHBand="0" w:noVBand="0"/>
      </w:tblPr>
      <w:tblGrid>
        <w:gridCol w:w="2155"/>
        <w:gridCol w:w="540"/>
        <w:gridCol w:w="897"/>
        <w:gridCol w:w="181"/>
        <w:gridCol w:w="996"/>
        <w:gridCol w:w="182"/>
        <w:gridCol w:w="988"/>
        <w:gridCol w:w="180"/>
        <w:gridCol w:w="900"/>
        <w:gridCol w:w="180"/>
        <w:gridCol w:w="990"/>
        <w:gridCol w:w="180"/>
        <w:gridCol w:w="1059"/>
        <w:gridCol w:w="9"/>
      </w:tblGrid>
      <w:tr w:rsidR="008F3DA4" w:rsidRPr="0057632B" w14:paraId="15B4095B" w14:textId="77777777" w:rsidTr="007049E8">
        <w:trPr>
          <w:cantSplit/>
          <w:trHeight w:val="133"/>
        </w:trPr>
        <w:tc>
          <w:tcPr>
            <w:tcW w:w="2155" w:type="dxa"/>
            <w:vMerge w:val="restart"/>
            <w:shd w:val="clear" w:color="auto" w:fill="auto"/>
            <w:vAlign w:val="bottom"/>
          </w:tcPr>
          <w:p w14:paraId="3AE6C23F" w14:textId="77777777" w:rsidR="008F3DA4" w:rsidRPr="004867F5" w:rsidRDefault="008F3DA4" w:rsidP="00627493">
            <w:pPr>
              <w:autoSpaceDE/>
              <w:autoSpaceDN/>
              <w:ind w:left="8"/>
              <w:jc w:val="thaiDistribute"/>
              <w:rPr>
                <w:rFonts w:cs="Times New Roman"/>
                <w:b/>
                <w:bCs/>
                <w:snapToGrid/>
                <w:color w:val="0000FF"/>
                <w:sz w:val="22"/>
                <w:szCs w:val="22"/>
                <w:cs/>
                <w:lang w:val="en-GB"/>
              </w:rPr>
            </w:pPr>
          </w:p>
        </w:tc>
        <w:tc>
          <w:tcPr>
            <w:tcW w:w="540" w:type="dxa"/>
          </w:tcPr>
          <w:p w14:paraId="41B6AD20" w14:textId="77777777" w:rsidR="008F3DA4" w:rsidRPr="004867F5" w:rsidRDefault="008F3DA4" w:rsidP="00627493">
            <w:pPr>
              <w:autoSpaceDE/>
              <w:autoSpaceDN/>
              <w:ind w:left="-72" w:right="-72"/>
              <w:jc w:val="center"/>
              <w:rPr>
                <w:rFonts w:cs="Times New Roman"/>
                <w:b/>
                <w:bCs/>
                <w:snapToGrid/>
                <w:sz w:val="22"/>
                <w:szCs w:val="22"/>
                <w:lang w:val="en-GB" w:bidi="ar-SA"/>
              </w:rPr>
            </w:pPr>
          </w:p>
        </w:tc>
        <w:tc>
          <w:tcPr>
            <w:tcW w:w="6742" w:type="dxa"/>
            <w:gridSpan w:val="12"/>
          </w:tcPr>
          <w:p w14:paraId="181C6DFC" w14:textId="77777777" w:rsidR="008F3DA4" w:rsidRPr="004867F5" w:rsidRDefault="008F3DA4" w:rsidP="00627493">
            <w:pPr>
              <w:autoSpaceDE/>
              <w:autoSpaceDN/>
              <w:ind w:left="-72" w:right="-72"/>
              <w:jc w:val="center"/>
              <w:rPr>
                <w:rFonts w:cs="Times New Roman"/>
                <w:b/>
                <w:bCs/>
                <w:snapToGrid/>
                <w:sz w:val="22"/>
                <w:szCs w:val="22"/>
                <w:lang w:val="en-GB" w:bidi="ar-SA"/>
              </w:rPr>
            </w:pPr>
            <w:r w:rsidRPr="004867F5">
              <w:rPr>
                <w:rFonts w:cs="Times New Roman"/>
                <w:b/>
                <w:bCs/>
                <w:snapToGrid/>
                <w:sz w:val="22"/>
                <w:szCs w:val="22"/>
                <w:lang w:val="en-GB" w:bidi="ar-SA"/>
              </w:rPr>
              <w:t>Separate financial statements</w:t>
            </w:r>
          </w:p>
        </w:tc>
      </w:tr>
      <w:tr w:rsidR="008F3DA4" w:rsidRPr="0057632B" w14:paraId="6854AB15" w14:textId="77777777" w:rsidTr="007049E8">
        <w:trPr>
          <w:cantSplit/>
          <w:trHeight w:val="133"/>
        </w:trPr>
        <w:tc>
          <w:tcPr>
            <w:tcW w:w="2155" w:type="dxa"/>
            <w:vMerge/>
            <w:shd w:val="clear" w:color="auto" w:fill="auto"/>
            <w:vAlign w:val="bottom"/>
          </w:tcPr>
          <w:p w14:paraId="36D7B35D" w14:textId="77777777" w:rsidR="008F3DA4" w:rsidRPr="004867F5" w:rsidRDefault="008F3DA4" w:rsidP="00627493">
            <w:pPr>
              <w:tabs>
                <w:tab w:val="left" w:pos="191"/>
              </w:tabs>
              <w:autoSpaceDE/>
              <w:autoSpaceDN/>
              <w:spacing w:line="220" w:lineRule="exact"/>
              <w:ind w:left="191" w:right="-68" w:hanging="191"/>
              <w:rPr>
                <w:rFonts w:cs="Times New Roman"/>
                <w:b/>
                <w:bCs/>
                <w:i/>
                <w:iCs/>
                <w:snapToGrid/>
                <w:sz w:val="22"/>
                <w:szCs w:val="22"/>
                <w:lang w:val="en-GB" w:bidi="ar-SA"/>
              </w:rPr>
            </w:pPr>
          </w:p>
        </w:tc>
        <w:tc>
          <w:tcPr>
            <w:tcW w:w="540" w:type="dxa"/>
          </w:tcPr>
          <w:p w14:paraId="0C08BF52" w14:textId="77777777" w:rsidR="008F3DA4" w:rsidRPr="004867F5" w:rsidRDefault="008F3DA4" w:rsidP="00627493">
            <w:pPr>
              <w:autoSpaceDE/>
              <w:autoSpaceDN/>
              <w:spacing w:line="220" w:lineRule="exact"/>
              <w:ind w:left="-79" w:right="-79"/>
              <w:jc w:val="center"/>
              <w:rPr>
                <w:rFonts w:cs="Times New Roman"/>
                <w:snapToGrid/>
                <w:sz w:val="22"/>
                <w:szCs w:val="22"/>
                <w:lang w:val="en-GB" w:bidi="ar-SA"/>
              </w:rPr>
            </w:pPr>
          </w:p>
        </w:tc>
        <w:tc>
          <w:tcPr>
            <w:tcW w:w="3244" w:type="dxa"/>
            <w:gridSpan w:val="5"/>
          </w:tcPr>
          <w:p w14:paraId="46A059AC" w14:textId="44E4F54F" w:rsidR="008F3DA4" w:rsidRPr="004867F5" w:rsidRDefault="008F3DA4" w:rsidP="00627493">
            <w:pPr>
              <w:autoSpaceDE/>
              <w:autoSpaceDN/>
              <w:spacing w:line="220" w:lineRule="exact"/>
              <w:ind w:left="-79" w:right="-79"/>
              <w:jc w:val="center"/>
              <w:rPr>
                <w:rFonts w:cs="Times New Roman"/>
                <w:snapToGrid/>
                <w:sz w:val="22"/>
                <w:szCs w:val="22"/>
                <w:lang w:val="en-GB"/>
              </w:rPr>
            </w:pPr>
            <w:r w:rsidRPr="004867F5">
              <w:rPr>
                <w:rFonts w:cs="Times New Roman"/>
                <w:snapToGrid/>
                <w:sz w:val="22"/>
                <w:szCs w:val="22"/>
                <w:lang w:val="en-GB" w:bidi="ar-SA"/>
              </w:rPr>
              <w:t>20</w:t>
            </w:r>
            <w:r w:rsidR="00AF67AA" w:rsidRPr="004867F5">
              <w:rPr>
                <w:rFonts w:cs="Times New Roman"/>
                <w:snapToGrid/>
                <w:sz w:val="22"/>
                <w:szCs w:val="22"/>
                <w:lang w:val="en-GB" w:bidi="ar-SA"/>
              </w:rPr>
              <w:t>2</w:t>
            </w:r>
            <w:r w:rsidR="00FF3CE1" w:rsidRPr="004867F5">
              <w:rPr>
                <w:rFonts w:cs="Times New Roman"/>
                <w:snapToGrid/>
                <w:sz w:val="22"/>
                <w:szCs w:val="22"/>
                <w:lang w:val="en-GB" w:bidi="ar-SA"/>
              </w:rPr>
              <w:t>1</w:t>
            </w:r>
          </w:p>
        </w:tc>
        <w:tc>
          <w:tcPr>
            <w:tcW w:w="180" w:type="dxa"/>
          </w:tcPr>
          <w:p w14:paraId="109CEDC2" w14:textId="77777777" w:rsidR="008F3DA4" w:rsidRPr="004867F5" w:rsidRDefault="008F3DA4" w:rsidP="00627493">
            <w:pPr>
              <w:autoSpaceDE/>
              <w:autoSpaceDN/>
              <w:spacing w:line="220" w:lineRule="exact"/>
              <w:ind w:right="-79"/>
              <w:jc w:val="center"/>
              <w:rPr>
                <w:rFonts w:cs="Times New Roman"/>
                <w:snapToGrid/>
                <w:sz w:val="22"/>
                <w:szCs w:val="22"/>
                <w:lang w:val="en-GB"/>
              </w:rPr>
            </w:pPr>
          </w:p>
        </w:tc>
        <w:tc>
          <w:tcPr>
            <w:tcW w:w="3318" w:type="dxa"/>
            <w:gridSpan w:val="6"/>
            <w:vAlign w:val="bottom"/>
          </w:tcPr>
          <w:p w14:paraId="6F59EFE2" w14:textId="4A7D0681" w:rsidR="008F3DA4" w:rsidRPr="004867F5" w:rsidRDefault="008F3DA4" w:rsidP="00627493">
            <w:pPr>
              <w:autoSpaceDE/>
              <w:autoSpaceDN/>
              <w:spacing w:line="220" w:lineRule="exact"/>
              <w:ind w:left="-79" w:right="-79"/>
              <w:jc w:val="center"/>
              <w:rPr>
                <w:rFonts w:cs="Times New Roman"/>
                <w:snapToGrid/>
                <w:sz w:val="22"/>
                <w:szCs w:val="22"/>
                <w:lang w:val="en-GB" w:bidi="ar-SA"/>
              </w:rPr>
            </w:pPr>
            <w:r w:rsidRPr="004867F5">
              <w:rPr>
                <w:rFonts w:cs="Times New Roman"/>
                <w:snapToGrid/>
                <w:sz w:val="22"/>
                <w:szCs w:val="22"/>
                <w:lang w:val="en-GB" w:bidi="ar-SA"/>
              </w:rPr>
              <w:t>20</w:t>
            </w:r>
            <w:r w:rsidR="00FF3CE1" w:rsidRPr="004867F5">
              <w:rPr>
                <w:rFonts w:cs="Times New Roman"/>
                <w:snapToGrid/>
                <w:sz w:val="22"/>
                <w:szCs w:val="22"/>
                <w:lang w:val="en-GB" w:bidi="ar-SA"/>
              </w:rPr>
              <w:t>20</w:t>
            </w:r>
          </w:p>
        </w:tc>
      </w:tr>
      <w:tr w:rsidR="008F3DA4" w:rsidRPr="0057632B" w14:paraId="10911D94" w14:textId="77777777" w:rsidTr="007049E8">
        <w:trPr>
          <w:gridAfter w:val="1"/>
          <w:wAfter w:w="9" w:type="dxa"/>
          <w:cantSplit/>
          <w:trHeight w:val="231"/>
        </w:trPr>
        <w:tc>
          <w:tcPr>
            <w:tcW w:w="2155" w:type="dxa"/>
          </w:tcPr>
          <w:p w14:paraId="133439BF" w14:textId="77777777" w:rsidR="008F3DA4" w:rsidRPr="004867F5" w:rsidRDefault="008F3DA4" w:rsidP="00627493">
            <w:pPr>
              <w:tabs>
                <w:tab w:val="left" w:pos="191"/>
              </w:tabs>
              <w:autoSpaceDE/>
              <w:autoSpaceDN/>
              <w:spacing w:line="220" w:lineRule="exact"/>
              <w:ind w:left="191" w:right="-68" w:hanging="191"/>
              <w:rPr>
                <w:rFonts w:cs="Times New Roman"/>
                <w:snapToGrid/>
                <w:sz w:val="22"/>
                <w:szCs w:val="22"/>
                <w:lang w:val="en-GB"/>
              </w:rPr>
            </w:pPr>
          </w:p>
        </w:tc>
        <w:tc>
          <w:tcPr>
            <w:tcW w:w="540" w:type="dxa"/>
          </w:tcPr>
          <w:p w14:paraId="55980431" w14:textId="77777777" w:rsidR="008F3DA4" w:rsidRPr="004867F5" w:rsidRDefault="008F3DA4" w:rsidP="00627493">
            <w:pPr>
              <w:autoSpaceDE/>
              <w:autoSpaceDN/>
              <w:spacing w:line="220" w:lineRule="exact"/>
              <w:ind w:left="-79" w:right="-79"/>
              <w:jc w:val="center"/>
              <w:rPr>
                <w:rFonts w:cs="Times New Roman"/>
                <w:i/>
                <w:iCs/>
                <w:snapToGrid/>
                <w:sz w:val="22"/>
                <w:szCs w:val="22"/>
                <w:lang w:bidi="ar-SA"/>
              </w:rPr>
            </w:pPr>
            <w:r w:rsidRPr="004867F5">
              <w:rPr>
                <w:rFonts w:cs="Times New Roman"/>
                <w:i/>
                <w:iCs/>
                <w:snapToGrid/>
                <w:sz w:val="22"/>
                <w:szCs w:val="22"/>
                <w:lang w:bidi="ar-SA"/>
              </w:rPr>
              <w:t>Note</w:t>
            </w:r>
          </w:p>
        </w:tc>
        <w:tc>
          <w:tcPr>
            <w:tcW w:w="897" w:type="dxa"/>
          </w:tcPr>
          <w:p w14:paraId="43E5A14B" w14:textId="77777777" w:rsidR="008F3DA4" w:rsidRPr="004867F5" w:rsidRDefault="008F3DA4" w:rsidP="00627493">
            <w:pPr>
              <w:autoSpaceDE/>
              <w:autoSpaceDN/>
              <w:spacing w:line="220" w:lineRule="exact"/>
              <w:ind w:left="-79" w:right="-79"/>
              <w:jc w:val="center"/>
              <w:rPr>
                <w:rFonts w:cs="Times New Roman"/>
                <w:snapToGrid/>
                <w:sz w:val="22"/>
                <w:szCs w:val="22"/>
                <w:lang w:val="en-GB" w:bidi="ar-SA"/>
              </w:rPr>
            </w:pPr>
            <w:r w:rsidRPr="004867F5">
              <w:rPr>
                <w:rFonts w:cs="Times New Roman"/>
                <w:snapToGrid/>
                <w:sz w:val="22"/>
                <w:szCs w:val="22"/>
                <w:lang w:val="en-GB" w:bidi="ar-SA"/>
              </w:rPr>
              <w:t>Secured</w:t>
            </w:r>
          </w:p>
        </w:tc>
        <w:tc>
          <w:tcPr>
            <w:tcW w:w="181" w:type="dxa"/>
          </w:tcPr>
          <w:p w14:paraId="5B699DC0" w14:textId="77777777" w:rsidR="008F3DA4" w:rsidRPr="004867F5" w:rsidRDefault="008F3DA4" w:rsidP="00627493">
            <w:pPr>
              <w:autoSpaceDE/>
              <w:autoSpaceDN/>
              <w:spacing w:line="220" w:lineRule="exact"/>
              <w:ind w:left="-79" w:right="-79"/>
              <w:jc w:val="center"/>
              <w:rPr>
                <w:rFonts w:cs="Times New Roman"/>
                <w:snapToGrid/>
                <w:sz w:val="22"/>
                <w:szCs w:val="22"/>
                <w:lang w:val="en-GB" w:bidi="ar-SA"/>
              </w:rPr>
            </w:pPr>
          </w:p>
        </w:tc>
        <w:tc>
          <w:tcPr>
            <w:tcW w:w="996" w:type="dxa"/>
            <w:vAlign w:val="bottom"/>
          </w:tcPr>
          <w:p w14:paraId="7DD5B0FA" w14:textId="77777777" w:rsidR="008F3DA4" w:rsidRPr="004867F5" w:rsidRDefault="008F3DA4" w:rsidP="00627493">
            <w:pPr>
              <w:autoSpaceDE/>
              <w:autoSpaceDN/>
              <w:spacing w:line="220" w:lineRule="exact"/>
              <w:ind w:left="-79" w:right="-79"/>
              <w:jc w:val="center"/>
              <w:rPr>
                <w:rFonts w:cs="Times New Roman"/>
                <w:snapToGrid/>
                <w:sz w:val="22"/>
                <w:szCs w:val="22"/>
                <w:lang w:val="en-GB" w:bidi="ar-SA"/>
              </w:rPr>
            </w:pPr>
            <w:r w:rsidRPr="004867F5">
              <w:rPr>
                <w:rFonts w:cs="Times New Roman"/>
                <w:snapToGrid/>
                <w:sz w:val="22"/>
                <w:szCs w:val="22"/>
                <w:lang w:val="en-GB" w:bidi="ar-SA"/>
              </w:rPr>
              <w:t>Unsecured</w:t>
            </w:r>
          </w:p>
        </w:tc>
        <w:tc>
          <w:tcPr>
            <w:tcW w:w="182" w:type="dxa"/>
            <w:vAlign w:val="bottom"/>
          </w:tcPr>
          <w:p w14:paraId="09F36C0C" w14:textId="77777777" w:rsidR="008F3DA4" w:rsidRPr="004867F5" w:rsidRDefault="008F3DA4" w:rsidP="00627493">
            <w:pPr>
              <w:tabs>
                <w:tab w:val="decimal" w:pos="765"/>
              </w:tabs>
              <w:autoSpaceDE/>
              <w:autoSpaceDN/>
              <w:spacing w:line="220" w:lineRule="exact"/>
              <w:jc w:val="center"/>
              <w:rPr>
                <w:rFonts w:cs="Times New Roman"/>
                <w:snapToGrid/>
                <w:sz w:val="22"/>
                <w:szCs w:val="22"/>
                <w:lang w:val="en-GB" w:bidi="ar-SA"/>
              </w:rPr>
            </w:pPr>
          </w:p>
        </w:tc>
        <w:tc>
          <w:tcPr>
            <w:tcW w:w="988" w:type="dxa"/>
            <w:vAlign w:val="bottom"/>
          </w:tcPr>
          <w:p w14:paraId="5A84BA56" w14:textId="77777777" w:rsidR="008F3DA4" w:rsidRPr="00C93DA5" w:rsidRDefault="008F3DA4" w:rsidP="00627493">
            <w:pPr>
              <w:autoSpaceDE/>
              <w:autoSpaceDN/>
              <w:spacing w:line="220" w:lineRule="exact"/>
              <w:ind w:left="-74" w:right="-79"/>
              <w:jc w:val="center"/>
              <w:rPr>
                <w:rFonts w:cs="Times New Roman"/>
                <w:snapToGrid/>
                <w:sz w:val="22"/>
                <w:szCs w:val="22"/>
                <w:lang w:val="en-GB" w:bidi="ar-SA"/>
              </w:rPr>
            </w:pPr>
            <w:r w:rsidRPr="00C93DA5">
              <w:rPr>
                <w:rFonts w:cs="Times New Roman"/>
                <w:snapToGrid/>
                <w:sz w:val="22"/>
                <w:szCs w:val="22"/>
                <w:lang w:val="en-GB" w:bidi="ar-SA"/>
              </w:rPr>
              <w:t>Total</w:t>
            </w:r>
          </w:p>
        </w:tc>
        <w:tc>
          <w:tcPr>
            <w:tcW w:w="180" w:type="dxa"/>
          </w:tcPr>
          <w:p w14:paraId="30ED5500" w14:textId="77777777" w:rsidR="008F3DA4" w:rsidRPr="004867F5" w:rsidRDefault="008F3DA4" w:rsidP="00627493">
            <w:pPr>
              <w:autoSpaceDE/>
              <w:autoSpaceDN/>
              <w:spacing w:line="220" w:lineRule="exact"/>
              <w:ind w:left="-79" w:right="-79"/>
              <w:jc w:val="center"/>
              <w:rPr>
                <w:rFonts w:cs="Times New Roman"/>
                <w:snapToGrid/>
                <w:sz w:val="22"/>
                <w:szCs w:val="22"/>
                <w:lang w:val="en-GB" w:bidi="ar-SA"/>
              </w:rPr>
            </w:pPr>
          </w:p>
        </w:tc>
        <w:tc>
          <w:tcPr>
            <w:tcW w:w="900" w:type="dxa"/>
          </w:tcPr>
          <w:p w14:paraId="1BE2C016" w14:textId="77777777" w:rsidR="008F3DA4" w:rsidRPr="004867F5" w:rsidRDefault="008F3DA4" w:rsidP="00627493">
            <w:pPr>
              <w:tabs>
                <w:tab w:val="decimal" w:pos="629"/>
              </w:tabs>
              <w:autoSpaceDE/>
              <w:autoSpaceDN/>
              <w:spacing w:line="220" w:lineRule="exact"/>
              <w:ind w:left="-91" w:right="-79"/>
              <w:jc w:val="center"/>
              <w:rPr>
                <w:rFonts w:cs="Times New Roman"/>
                <w:snapToGrid/>
                <w:sz w:val="22"/>
                <w:szCs w:val="22"/>
                <w:lang w:val="en-GB" w:bidi="ar-SA"/>
              </w:rPr>
            </w:pPr>
            <w:r w:rsidRPr="004867F5">
              <w:rPr>
                <w:rFonts w:cs="Times New Roman"/>
                <w:snapToGrid/>
                <w:sz w:val="22"/>
                <w:szCs w:val="22"/>
                <w:lang w:val="en-GB" w:bidi="ar-SA"/>
              </w:rPr>
              <w:t>Secured</w:t>
            </w:r>
          </w:p>
        </w:tc>
        <w:tc>
          <w:tcPr>
            <w:tcW w:w="180" w:type="dxa"/>
          </w:tcPr>
          <w:p w14:paraId="64EFD2B9" w14:textId="77777777" w:rsidR="008F3DA4" w:rsidRPr="004867F5" w:rsidRDefault="008F3DA4" w:rsidP="00627493">
            <w:pPr>
              <w:tabs>
                <w:tab w:val="decimal" w:pos="765"/>
              </w:tabs>
              <w:autoSpaceDE/>
              <w:autoSpaceDN/>
              <w:spacing w:line="220" w:lineRule="exact"/>
              <w:jc w:val="center"/>
              <w:rPr>
                <w:rFonts w:cs="Times New Roman"/>
                <w:snapToGrid/>
                <w:sz w:val="22"/>
                <w:szCs w:val="22"/>
                <w:lang w:val="en-GB" w:bidi="ar-SA"/>
              </w:rPr>
            </w:pPr>
          </w:p>
        </w:tc>
        <w:tc>
          <w:tcPr>
            <w:tcW w:w="990" w:type="dxa"/>
            <w:vAlign w:val="bottom"/>
          </w:tcPr>
          <w:p w14:paraId="5F73EF07" w14:textId="77777777" w:rsidR="008F3DA4" w:rsidRPr="004867F5" w:rsidRDefault="008F3DA4" w:rsidP="00627493">
            <w:pPr>
              <w:tabs>
                <w:tab w:val="decimal" w:pos="752"/>
              </w:tabs>
              <w:autoSpaceDE/>
              <w:autoSpaceDN/>
              <w:spacing w:line="220" w:lineRule="exact"/>
              <w:ind w:left="-79" w:right="-79"/>
              <w:jc w:val="center"/>
              <w:rPr>
                <w:rFonts w:cs="Times New Roman"/>
                <w:snapToGrid/>
                <w:sz w:val="22"/>
                <w:szCs w:val="22"/>
                <w:lang w:val="en-GB" w:bidi="ar-SA"/>
              </w:rPr>
            </w:pPr>
            <w:r w:rsidRPr="004867F5">
              <w:rPr>
                <w:rFonts w:cs="Times New Roman"/>
                <w:snapToGrid/>
                <w:sz w:val="22"/>
                <w:szCs w:val="22"/>
                <w:lang w:val="en-GB" w:bidi="ar-SA"/>
              </w:rPr>
              <w:t>Unsecured</w:t>
            </w:r>
          </w:p>
        </w:tc>
        <w:tc>
          <w:tcPr>
            <w:tcW w:w="180" w:type="dxa"/>
            <w:vAlign w:val="bottom"/>
          </w:tcPr>
          <w:p w14:paraId="7DA5C7FD" w14:textId="77777777" w:rsidR="008F3DA4" w:rsidRPr="004867F5" w:rsidRDefault="008F3DA4" w:rsidP="00627493">
            <w:pPr>
              <w:tabs>
                <w:tab w:val="decimal" w:pos="765"/>
              </w:tabs>
              <w:autoSpaceDE/>
              <w:autoSpaceDN/>
              <w:spacing w:line="220" w:lineRule="exact"/>
              <w:jc w:val="center"/>
              <w:rPr>
                <w:rFonts w:cs="Times New Roman"/>
                <w:snapToGrid/>
                <w:sz w:val="22"/>
                <w:szCs w:val="22"/>
                <w:lang w:val="en-GB" w:bidi="ar-SA"/>
              </w:rPr>
            </w:pPr>
          </w:p>
        </w:tc>
        <w:tc>
          <w:tcPr>
            <w:tcW w:w="1059" w:type="dxa"/>
            <w:vAlign w:val="bottom"/>
          </w:tcPr>
          <w:p w14:paraId="5BF63D0E" w14:textId="77777777" w:rsidR="008F3DA4" w:rsidRPr="00C93DA5" w:rsidRDefault="008F3DA4" w:rsidP="00627493">
            <w:pPr>
              <w:autoSpaceDE/>
              <w:autoSpaceDN/>
              <w:spacing w:line="220" w:lineRule="exact"/>
              <w:jc w:val="center"/>
              <w:rPr>
                <w:rFonts w:cs="Times New Roman"/>
                <w:snapToGrid/>
                <w:sz w:val="22"/>
                <w:szCs w:val="22"/>
                <w:lang w:val="en-GB" w:bidi="ar-SA"/>
              </w:rPr>
            </w:pPr>
            <w:r w:rsidRPr="00C93DA5">
              <w:rPr>
                <w:rFonts w:cs="Times New Roman"/>
                <w:snapToGrid/>
                <w:sz w:val="22"/>
                <w:szCs w:val="22"/>
                <w:lang w:val="en-GB" w:bidi="ar-SA"/>
              </w:rPr>
              <w:t>Total</w:t>
            </w:r>
          </w:p>
        </w:tc>
      </w:tr>
      <w:tr w:rsidR="008F3DA4" w:rsidRPr="0057632B" w14:paraId="46FAF84E" w14:textId="77777777" w:rsidTr="007049E8">
        <w:trPr>
          <w:cantSplit/>
          <w:trHeight w:val="243"/>
        </w:trPr>
        <w:tc>
          <w:tcPr>
            <w:tcW w:w="2155" w:type="dxa"/>
          </w:tcPr>
          <w:p w14:paraId="2A2861ED" w14:textId="77777777" w:rsidR="008F3DA4" w:rsidRPr="004867F5" w:rsidRDefault="008F3DA4" w:rsidP="00627493">
            <w:pPr>
              <w:tabs>
                <w:tab w:val="left" w:pos="191"/>
              </w:tabs>
              <w:autoSpaceDE/>
              <w:autoSpaceDN/>
              <w:spacing w:line="220" w:lineRule="exact"/>
              <w:ind w:left="191" w:right="-68" w:hanging="191"/>
              <w:rPr>
                <w:rFonts w:cs="Times New Roman"/>
                <w:b/>
                <w:bCs/>
                <w:snapToGrid/>
                <w:color w:val="0000FF"/>
                <w:sz w:val="22"/>
                <w:szCs w:val="22"/>
                <w:lang w:val="en-GB"/>
              </w:rPr>
            </w:pPr>
          </w:p>
        </w:tc>
        <w:tc>
          <w:tcPr>
            <w:tcW w:w="540" w:type="dxa"/>
          </w:tcPr>
          <w:p w14:paraId="6A418C8C" w14:textId="77777777" w:rsidR="008F3DA4" w:rsidRPr="004867F5" w:rsidRDefault="008F3DA4" w:rsidP="00627493">
            <w:pPr>
              <w:autoSpaceDE/>
              <w:autoSpaceDN/>
              <w:spacing w:line="220" w:lineRule="exact"/>
              <w:jc w:val="center"/>
              <w:rPr>
                <w:rFonts w:cs="Times New Roman"/>
                <w:i/>
                <w:iCs/>
                <w:snapToGrid/>
                <w:sz w:val="22"/>
                <w:szCs w:val="22"/>
                <w:lang w:val="en-GB"/>
              </w:rPr>
            </w:pPr>
          </w:p>
        </w:tc>
        <w:tc>
          <w:tcPr>
            <w:tcW w:w="6742" w:type="dxa"/>
            <w:gridSpan w:val="12"/>
          </w:tcPr>
          <w:p w14:paraId="6FB9D3B0" w14:textId="77777777" w:rsidR="008F3DA4" w:rsidRPr="00C93DA5" w:rsidRDefault="008F3DA4" w:rsidP="00627493">
            <w:pPr>
              <w:autoSpaceDE/>
              <w:autoSpaceDN/>
              <w:spacing w:line="220" w:lineRule="exact"/>
              <w:jc w:val="center"/>
              <w:rPr>
                <w:rFonts w:cs="Times New Roman"/>
                <w:i/>
                <w:iCs/>
                <w:snapToGrid/>
                <w:sz w:val="22"/>
                <w:szCs w:val="22"/>
                <w:lang w:val="en-GB"/>
              </w:rPr>
            </w:pPr>
            <w:r w:rsidRPr="00C93DA5">
              <w:rPr>
                <w:rFonts w:cs="Times New Roman"/>
                <w:i/>
                <w:iCs/>
                <w:snapToGrid/>
                <w:sz w:val="22"/>
                <w:szCs w:val="22"/>
                <w:lang w:val="en-GB"/>
              </w:rPr>
              <w:t>(in</w:t>
            </w:r>
            <w:r w:rsidR="00C82454" w:rsidRPr="00C93DA5">
              <w:rPr>
                <w:rFonts w:cs="Times New Roman"/>
                <w:i/>
                <w:iCs/>
                <w:snapToGrid/>
                <w:sz w:val="22"/>
                <w:szCs w:val="22"/>
                <w:cs/>
                <w:lang w:val="en-GB"/>
              </w:rPr>
              <w:t xml:space="preserve"> </w:t>
            </w:r>
            <w:r w:rsidR="00C82454" w:rsidRPr="00C93DA5">
              <w:rPr>
                <w:rFonts w:cs="Times New Roman"/>
                <w:i/>
                <w:iCs/>
                <w:snapToGrid/>
                <w:sz w:val="22"/>
                <w:szCs w:val="22"/>
              </w:rPr>
              <w:t>thousand</w:t>
            </w:r>
            <w:r w:rsidRPr="00C93DA5">
              <w:rPr>
                <w:rFonts w:cs="Times New Roman"/>
                <w:i/>
                <w:iCs/>
                <w:snapToGrid/>
                <w:sz w:val="22"/>
                <w:szCs w:val="22"/>
                <w:lang w:val="en-GB"/>
              </w:rPr>
              <w:t xml:space="preserve"> Baht)</w:t>
            </w:r>
          </w:p>
        </w:tc>
      </w:tr>
      <w:tr w:rsidR="00FF3CE1" w:rsidRPr="0057632B" w14:paraId="3B300E2F" w14:textId="77777777" w:rsidTr="007049E8">
        <w:trPr>
          <w:gridAfter w:val="1"/>
          <w:wAfter w:w="9" w:type="dxa"/>
          <w:cantSplit/>
          <w:trHeight w:val="198"/>
        </w:trPr>
        <w:tc>
          <w:tcPr>
            <w:tcW w:w="2155" w:type="dxa"/>
          </w:tcPr>
          <w:p w14:paraId="25149B6F" w14:textId="77777777" w:rsidR="00FF3CE1" w:rsidRPr="004867F5" w:rsidRDefault="00FF3CE1" w:rsidP="00FF3CE1">
            <w:pPr>
              <w:tabs>
                <w:tab w:val="left" w:pos="191"/>
              </w:tabs>
              <w:autoSpaceDE/>
              <w:autoSpaceDN/>
              <w:spacing w:line="220" w:lineRule="exact"/>
              <w:ind w:left="191" w:right="-68" w:hanging="191"/>
              <w:jc w:val="both"/>
              <w:rPr>
                <w:rFonts w:cs="Times New Roman"/>
                <w:snapToGrid/>
                <w:sz w:val="22"/>
                <w:szCs w:val="22"/>
                <w:lang w:val="en-GB"/>
              </w:rPr>
            </w:pPr>
            <w:r w:rsidRPr="004867F5">
              <w:rPr>
                <w:rFonts w:cs="Times New Roman"/>
                <w:snapToGrid/>
                <w:sz w:val="22"/>
                <w:szCs w:val="22"/>
                <w:lang w:val="en-GB"/>
              </w:rPr>
              <w:t>Bank overdrafts</w:t>
            </w:r>
          </w:p>
        </w:tc>
        <w:tc>
          <w:tcPr>
            <w:tcW w:w="540" w:type="dxa"/>
          </w:tcPr>
          <w:p w14:paraId="229BB5A9" w14:textId="77777777" w:rsidR="00FF3CE1" w:rsidRPr="004867F5" w:rsidRDefault="00FF3CE1" w:rsidP="00FF3CE1">
            <w:pPr>
              <w:tabs>
                <w:tab w:val="decimal" w:pos="826"/>
              </w:tabs>
              <w:autoSpaceDE/>
              <w:autoSpaceDN/>
              <w:spacing w:line="220" w:lineRule="exact"/>
              <w:ind w:left="-91" w:right="-79"/>
              <w:rPr>
                <w:rFonts w:cs="Times New Roman"/>
                <w:snapToGrid/>
                <w:sz w:val="22"/>
                <w:szCs w:val="22"/>
                <w:lang w:val="en-GB" w:bidi="ar-SA"/>
              </w:rPr>
            </w:pPr>
          </w:p>
        </w:tc>
        <w:tc>
          <w:tcPr>
            <w:tcW w:w="897" w:type="dxa"/>
            <w:vAlign w:val="bottom"/>
          </w:tcPr>
          <w:p w14:paraId="4A94E10C" w14:textId="6D7F78C7" w:rsidR="00FF3CE1" w:rsidRPr="004867F5" w:rsidRDefault="007049E8" w:rsidP="00FF3CE1">
            <w:pPr>
              <w:tabs>
                <w:tab w:val="decimal" w:pos="816"/>
              </w:tabs>
              <w:autoSpaceDE/>
              <w:autoSpaceDN/>
              <w:spacing w:line="220" w:lineRule="exact"/>
              <w:ind w:left="-91" w:right="-79"/>
              <w:rPr>
                <w:rFonts w:cs="Times New Roman"/>
                <w:snapToGrid/>
                <w:sz w:val="22"/>
                <w:szCs w:val="22"/>
                <w:lang w:val="en-GB" w:bidi="ar-SA"/>
              </w:rPr>
            </w:pPr>
            <w:r w:rsidRPr="004867F5">
              <w:rPr>
                <w:rFonts w:cs="Times New Roman"/>
                <w:snapToGrid/>
                <w:sz w:val="22"/>
                <w:szCs w:val="22"/>
                <w:lang w:val="en-GB" w:bidi="ar-SA"/>
              </w:rPr>
              <w:t>7,479</w:t>
            </w:r>
          </w:p>
        </w:tc>
        <w:tc>
          <w:tcPr>
            <w:tcW w:w="181" w:type="dxa"/>
            <w:vAlign w:val="bottom"/>
          </w:tcPr>
          <w:p w14:paraId="4C8A5C3B" w14:textId="77777777" w:rsidR="00FF3CE1" w:rsidRPr="004867F5" w:rsidRDefault="00FF3CE1" w:rsidP="00FF3CE1">
            <w:pPr>
              <w:autoSpaceDE/>
              <w:autoSpaceDN/>
              <w:spacing w:line="220" w:lineRule="exact"/>
              <w:ind w:left="-79" w:right="-79"/>
              <w:jc w:val="center"/>
              <w:rPr>
                <w:rFonts w:cs="Times New Roman"/>
                <w:snapToGrid/>
                <w:sz w:val="22"/>
                <w:szCs w:val="22"/>
                <w:lang w:val="en-GB" w:bidi="ar-SA"/>
              </w:rPr>
            </w:pPr>
          </w:p>
        </w:tc>
        <w:tc>
          <w:tcPr>
            <w:tcW w:w="996" w:type="dxa"/>
            <w:vAlign w:val="bottom"/>
          </w:tcPr>
          <w:p w14:paraId="73011939" w14:textId="2F66E095" w:rsidR="00FF3CE1" w:rsidRPr="004867F5" w:rsidRDefault="007049E8" w:rsidP="00FF3CE1">
            <w:pPr>
              <w:tabs>
                <w:tab w:val="decimal" w:pos="819"/>
              </w:tabs>
              <w:autoSpaceDE/>
              <w:autoSpaceDN/>
              <w:spacing w:line="220" w:lineRule="exact"/>
              <w:ind w:left="-79" w:right="-79"/>
              <w:rPr>
                <w:rFonts w:cs="Times New Roman"/>
                <w:snapToGrid/>
                <w:sz w:val="22"/>
                <w:szCs w:val="22"/>
                <w:lang w:val="en-GB" w:bidi="ar-SA"/>
              </w:rPr>
            </w:pPr>
            <w:r w:rsidRPr="004867F5">
              <w:rPr>
                <w:rFonts w:cs="Times New Roman"/>
                <w:snapToGrid/>
                <w:sz w:val="22"/>
                <w:szCs w:val="22"/>
                <w:lang w:val="en-GB" w:bidi="ar-SA"/>
              </w:rPr>
              <w:t>-</w:t>
            </w:r>
          </w:p>
        </w:tc>
        <w:tc>
          <w:tcPr>
            <w:tcW w:w="182" w:type="dxa"/>
            <w:vAlign w:val="bottom"/>
          </w:tcPr>
          <w:p w14:paraId="0C319F17" w14:textId="77777777" w:rsidR="00FF3CE1" w:rsidRPr="004867F5" w:rsidRDefault="00FF3CE1" w:rsidP="00FF3CE1">
            <w:pPr>
              <w:tabs>
                <w:tab w:val="decimal" w:pos="765"/>
              </w:tabs>
              <w:autoSpaceDE/>
              <w:autoSpaceDN/>
              <w:spacing w:line="220" w:lineRule="exact"/>
              <w:rPr>
                <w:rFonts w:cs="Times New Roman"/>
                <w:snapToGrid/>
                <w:sz w:val="22"/>
                <w:szCs w:val="22"/>
                <w:lang w:val="en-GB" w:bidi="ar-SA"/>
              </w:rPr>
            </w:pPr>
          </w:p>
        </w:tc>
        <w:tc>
          <w:tcPr>
            <w:tcW w:w="988" w:type="dxa"/>
            <w:vAlign w:val="bottom"/>
          </w:tcPr>
          <w:p w14:paraId="66B0E0BD" w14:textId="5886399F" w:rsidR="00FF3CE1" w:rsidRPr="00C93DA5" w:rsidRDefault="007049E8" w:rsidP="00FF3CE1">
            <w:pPr>
              <w:tabs>
                <w:tab w:val="decimal" w:pos="819"/>
              </w:tabs>
              <w:autoSpaceDE/>
              <w:autoSpaceDN/>
              <w:spacing w:line="220" w:lineRule="exact"/>
              <w:ind w:left="-79" w:right="-79"/>
              <w:rPr>
                <w:rFonts w:cs="Times New Roman"/>
                <w:snapToGrid/>
                <w:sz w:val="22"/>
                <w:szCs w:val="22"/>
                <w:lang w:val="en-GB" w:bidi="ar-SA"/>
              </w:rPr>
            </w:pPr>
            <w:r w:rsidRPr="00C93DA5">
              <w:rPr>
                <w:rFonts w:cs="Times New Roman"/>
                <w:snapToGrid/>
                <w:sz w:val="22"/>
                <w:szCs w:val="22"/>
                <w:lang w:val="en-GB" w:bidi="ar-SA"/>
              </w:rPr>
              <w:t>7,479</w:t>
            </w:r>
          </w:p>
        </w:tc>
        <w:tc>
          <w:tcPr>
            <w:tcW w:w="180" w:type="dxa"/>
          </w:tcPr>
          <w:p w14:paraId="2AAA9305" w14:textId="77777777" w:rsidR="00FF3CE1" w:rsidRPr="004867F5" w:rsidRDefault="00FF3CE1" w:rsidP="00FF3CE1">
            <w:pPr>
              <w:autoSpaceDE/>
              <w:autoSpaceDN/>
              <w:spacing w:line="220" w:lineRule="exact"/>
              <w:ind w:left="-79" w:right="-79"/>
              <w:jc w:val="center"/>
              <w:rPr>
                <w:rFonts w:cs="Times New Roman"/>
                <w:snapToGrid/>
                <w:sz w:val="22"/>
                <w:szCs w:val="22"/>
                <w:lang w:val="en-GB" w:bidi="ar-SA"/>
              </w:rPr>
            </w:pPr>
          </w:p>
        </w:tc>
        <w:tc>
          <w:tcPr>
            <w:tcW w:w="900" w:type="dxa"/>
            <w:vAlign w:val="bottom"/>
          </w:tcPr>
          <w:p w14:paraId="6CD6F0EB" w14:textId="0F4C16CD" w:rsidR="00FF3CE1" w:rsidRPr="004867F5" w:rsidRDefault="00FF3CE1" w:rsidP="00FF3CE1">
            <w:pPr>
              <w:tabs>
                <w:tab w:val="decimal" w:pos="781"/>
              </w:tabs>
              <w:autoSpaceDE/>
              <w:autoSpaceDN/>
              <w:spacing w:line="220" w:lineRule="exact"/>
              <w:ind w:left="-83" w:right="-79" w:hanging="90"/>
              <w:rPr>
                <w:rFonts w:cs="Times New Roman"/>
                <w:snapToGrid/>
                <w:sz w:val="22"/>
                <w:szCs w:val="22"/>
                <w:lang w:val="en-GB" w:bidi="ar-SA"/>
              </w:rPr>
            </w:pPr>
            <w:r w:rsidRPr="004867F5">
              <w:rPr>
                <w:rFonts w:cs="Times New Roman"/>
                <w:snapToGrid/>
                <w:sz w:val="22"/>
                <w:szCs w:val="22"/>
                <w:lang w:val="en-GB" w:bidi="ar-SA"/>
              </w:rPr>
              <w:t>36,888</w:t>
            </w:r>
          </w:p>
        </w:tc>
        <w:tc>
          <w:tcPr>
            <w:tcW w:w="180" w:type="dxa"/>
            <w:vAlign w:val="bottom"/>
          </w:tcPr>
          <w:p w14:paraId="0CE559DD" w14:textId="77777777" w:rsidR="00FF3CE1" w:rsidRPr="004867F5" w:rsidRDefault="00FF3CE1" w:rsidP="00FF3CE1">
            <w:pPr>
              <w:tabs>
                <w:tab w:val="decimal" w:pos="765"/>
              </w:tabs>
              <w:autoSpaceDE/>
              <w:autoSpaceDN/>
              <w:spacing w:line="220" w:lineRule="exact"/>
              <w:rPr>
                <w:rFonts w:cs="Times New Roman"/>
                <w:snapToGrid/>
                <w:sz w:val="22"/>
                <w:szCs w:val="22"/>
                <w:lang w:val="en-GB" w:bidi="ar-SA"/>
              </w:rPr>
            </w:pPr>
          </w:p>
        </w:tc>
        <w:tc>
          <w:tcPr>
            <w:tcW w:w="990" w:type="dxa"/>
            <w:vAlign w:val="bottom"/>
          </w:tcPr>
          <w:p w14:paraId="55B53BBD" w14:textId="75137662" w:rsidR="00FF3CE1" w:rsidRPr="004867F5" w:rsidRDefault="00FF3CE1" w:rsidP="00FF3CE1">
            <w:pPr>
              <w:tabs>
                <w:tab w:val="decimal" w:pos="752"/>
              </w:tabs>
              <w:autoSpaceDE/>
              <w:autoSpaceDN/>
              <w:spacing w:line="220" w:lineRule="exact"/>
              <w:ind w:left="-79" w:right="-79"/>
              <w:rPr>
                <w:rFonts w:cs="Times New Roman"/>
                <w:snapToGrid/>
                <w:sz w:val="22"/>
                <w:szCs w:val="22"/>
                <w:lang w:val="en-GB" w:bidi="ar-SA"/>
              </w:rPr>
            </w:pPr>
            <w:r w:rsidRPr="004867F5">
              <w:rPr>
                <w:rFonts w:cs="Times New Roman"/>
                <w:snapToGrid/>
                <w:sz w:val="22"/>
                <w:szCs w:val="22"/>
                <w:lang w:val="en-GB" w:bidi="ar-SA"/>
              </w:rPr>
              <w:t>-</w:t>
            </w:r>
          </w:p>
        </w:tc>
        <w:tc>
          <w:tcPr>
            <w:tcW w:w="180" w:type="dxa"/>
            <w:vAlign w:val="bottom"/>
          </w:tcPr>
          <w:p w14:paraId="24C1B44D" w14:textId="77777777" w:rsidR="00FF3CE1" w:rsidRPr="004867F5" w:rsidRDefault="00FF3CE1" w:rsidP="00FF3CE1">
            <w:pPr>
              <w:tabs>
                <w:tab w:val="decimal" w:pos="765"/>
              </w:tabs>
              <w:autoSpaceDE/>
              <w:autoSpaceDN/>
              <w:spacing w:line="220" w:lineRule="exact"/>
              <w:rPr>
                <w:rFonts w:cs="Times New Roman"/>
                <w:snapToGrid/>
                <w:sz w:val="22"/>
                <w:szCs w:val="22"/>
                <w:lang w:val="en-GB" w:bidi="ar-SA"/>
              </w:rPr>
            </w:pPr>
          </w:p>
        </w:tc>
        <w:tc>
          <w:tcPr>
            <w:tcW w:w="1059" w:type="dxa"/>
            <w:vAlign w:val="bottom"/>
          </w:tcPr>
          <w:p w14:paraId="362EC45E" w14:textId="06B18B7C" w:rsidR="00FF3CE1" w:rsidRPr="00C93DA5" w:rsidRDefault="00FF3CE1" w:rsidP="00FF3CE1">
            <w:pPr>
              <w:tabs>
                <w:tab w:val="decimal" w:pos="904"/>
              </w:tabs>
              <w:autoSpaceDE/>
              <w:autoSpaceDN/>
              <w:spacing w:line="220" w:lineRule="exact"/>
              <w:rPr>
                <w:rFonts w:cs="Times New Roman"/>
                <w:snapToGrid/>
                <w:sz w:val="22"/>
                <w:szCs w:val="22"/>
                <w:lang w:val="en-GB" w:bidi="ar-SA"/>
              </w:rPr>
            </w:pPr>
            <w:r w:rsidRPr="00C93DA5">
              <w:rPr>
                <w:rFonts w:cs="Times New Roman"/>
                <w:snapToGrid/>
                <w:sz w:val="22"/>
                <w:szCs w:val="22"/>
                <w:lang w:val="en-GB" w:bidi="ar-SA"/>
              </w:rPr>
              <w:t>36,888</w:t>
            </w:r>
          </w:p>
        </w:tc>
      </w:tr>
      <w:tr w:rsidR="00FF3CE1" w:rsidRPr="0057632B" w14:paraId="5164F404" w14:textId="77777777" w:rsidTr="007049E8">
        <w:trPr>
          <w:gridAfter w:val="1"/>
          <w:wAfter w:w="9" w:type="dxa"/>
          <w:cantSplit/>
          <w:trHeight w:val="464"/>
        </w:trPr>
        <w:tc>
          <w:tcPr>
            <w:tcW w:w="2155" w:type="dxa"/>
          </w:tcPr>
          <w:p w14:paraId="3D9CF837" w14:textId="363741AC" w:rsidR="00FF3CE1" w:rsidRPr="004867F5" w:rsidRDefault="00FF3CE1" w:rsidP="00FF3CE1">
            <w:pPr>
              <w:tabs>
                <w:tab w:val="left" w:pos="191"/>
              </w:tabs>
              <w:autoSpaceDE/>
              <w:autoSpaceDN/>
              <w:spacing w:line="220" w:lineRule="exact"/>
              <w:ind w:left="191" w:hanging="191"/>
              <w:rPr>
                <w:rFonts w:cs="Times New Roman"/>
                <w:snapToGrid/>
                <w:sz w:val="22"/>
                <w:szCs w:val="22"/>
                <w:lang w:val="en-GB"/>
              </w:rPr>
            </w:pPr>
            <w:r w:rsidRPr="004867F5">
              <w:rPr>
                <w:rFonts w:cs="Times New Roman"/>
                <w:snapToGrid/>
                <w:sz w:val="22"/>
                <w:szCs w:val="22"/>
                <w:lang w:val="en-GB"/>
              </w:rPr>
              <w:t xml:space="preserve">Short-term </w:t>
            </w:r>
            <w:r w:rsidR="006769A5" w:rsidRPr="006769A5">
              <w:rPr>
                <w:rFonts w:cs="Times New Roman"/>
                <w:snapToGrid/>
                <w:spacing w:val="-6"/>
                <w:sz w:val="22"/>
                <w:szCs w:val="22"/>
              </w:rPr>
              <w:t>borrowing</w:t>
            </w:r>
            <w:r w:rsidRPr="004867F5">
              <w:rPr>
                <w:rFonts w:cs="Times New Roman"/>
                <w:snapToGrid/>
                <w:sz w:val="22"/>
                <w:szCs w:val="22"/>
                <w:lang w:val="en-GB"/>
              </w:rPr>
              <w:t>s from financial institutions</w:t>
            </w:r>
          </w:p>
        </w:tc>
        <w:tc>
          <w:tcPr>
            <w:tcW w:w="540" w:type="dxa"/>
            <w:vAlign w:val="bottom"/>
          </w:tcPr>
          <w:p w14:paraId="49EB3956" w14:textId="77777777" w:rsidR="00FF3CE1" w:rsidRPr="004867F5" w:rsidRDefault="00FF3CE1" w:rsidP="00FF3CE1">
            <w:pPr>
              <w:autoSpaceDE/>
              <w:autoSpaceDN/>
              <w:spacing w:line="220" w:lineRule="exact"/>
              <w:ind w:left="-91" w:right="-79"/>
              <w:jc w:val="center"/>
              <w:rPr>
                <w:rFonts w:cs="Times New Roman"/>
                <w:snapToGrid/>
                <w:sz w:val="22"/>
                <w:szCs w:val="22"/>
                <w:lang w:val="en-GB" w:bidi="ar-SA"/>
              </w:rPr>
            </w:pPr>
          </w:p>
        </w:tc>
        <w:tc>
          <w:tcPr>
            <w:tcW w:w="897" w:type="dxa"/>
            <w:vAlign w:val="bottom"/>
          </w:tcPr>
          <w:p w14:paraId="60036C89" w14:textId="1F1360AF" w:rsidR="00FF3CE1" w:rsidRPr="004867F5" w:rsidRDefault="007049E8" w:rsidP="00FF3CE1">
            <w:pPr>
              <w:tabs>
                <w:tab w:val="decimal" w:pos="809"/>
              </w:tabs>
              <w:autoSpaceDE/>
              <w:autoSpaceDN/>
              <w:spacing w:line="220" w:lineRule="exact"/>
              <w:ind w:left="-91" w:right="-79"/>
              <w:rPr>
                <w:rFonts w:cs="Times New Roman"/>
                <w:snapToGrid/>
                <w:sz w:val="22"/>
                <w:szCs w:val="22"/>
                <w:lang w:val="en-GB" w:bidi="ar-SA"/>
              </w:rPr>
            </w:pPr>
            <w:r w:rsidRPr="004867F5">
              <w:rPr>
                <w:rFonts w:cs="Times New Roman"/>
                <w:snapToGrid/>
                <w:sz w:val="22"/>
                <w:szCs w:val="22"/>
                <w:lang w:val="en-GB" w:bidi="ar-SA"/>
              </w:rPr>
              <w:t>2,759,680</w:t>
            </w:r>
          </w:p>
        </w:tc>
        <w:tc>
          <w:tcPr>
            <w:tcW w:w="181" w:type="dxa"/>
            <w:vAlign w:val="bottom"/>
          </w:tcPr>
          <w:p w14:paraId="7E67AADE" w14:textId="77777777" w:rsidR="00FF3CE1" w:rsidRPr="004867F5" w:rsidRDefault="00FF3CE1" w:rsidP="00FF3CE1">
            <w:pPr>
              <w:autoSpaceDE/>
              <w:autoSpaceDN/>
              <w:spacing w:line="220" w:lineRule="exact"/>
              <w:ind w:left="-79" w:right="-79"/>
              <w:jc w:val="center"/>
              <w:rPr>
                <w:rFonts w:cs="Times New Roman"/>
                <w:snapToGrid/>
                <w:sz w:val="22"/>
                <w:szCs w:val="22"/>
                <w:lang w:val="en-GB" w:bidi="ar-SA"/>
              </w:rPr>
            </w:pPr>
          </w:p>
        </w:tc>
        <w:tc>
          <w:tcPr>
            <w:tcW w:w="996" w:type="dxa"/>
            <w:vAlign w:val="bottom"/>
          </w:tcPr>
          <w:p w14:paraId="6A130473" w14:textId="18C28D39" w:rsidR="00FF3CE1" w:rsidRPr="004867F5" w:rsidRDefault="007049E8" w:rsidP="00FF3CE1">
            <w:pPr>
              <w:tabs>
                <w:tab w:val="decimal" w:pos="819"/>
              </w:tabs>
              <w:autoSpaceDE/>
              <w:autoSpaceDN/>
              <w:spacing w:line="220" w:lineRule="exact"/>
              <w:ind w:left="-79" w:right="-79"/>
              <w:rPr>
                <w:rFonts w:cs="Times New Roman"/>
                <w:snapToGrid/>
                <w:sz w:val="22"/>
                <w:szCs w:val="22"/>
                <w:lang w:val="en-GB" w:bidi="ar-SA"/>
              </w:rPr>
            </w:pPr>
            <w:r w:rsidRPr="004867F5">
              <w:rPr>
                <w:rFonts w:cs="Times New Roman"/>
                <w:snapToGrid/>
                <w:sz w:val="22"/>
                <w:szCs w:val="22"/>
                <w:lang w:val="en-GB" w:bidi="ar-SA"/>
              </w:rPr>
              <w:t>-</w:t>
            </w:r>
          </w:p>
        </w:tc>
        <w:tc>
          <w:tcPr>
            <w:tcW w:w="182" w:type="dxa"/>
            <w:vAlign w:val="bottom"/>
          </w:tcPr>
          <w:p w14:paraId="769EAF14" w14:textId="77777777" w:rsidR="00FF3CE1" w:rsidRPr="004867F5" w:rsidRDefault="00FF3CE1" w:rsidP="00FF3CE1">
            <w:pPr>
              <w:tabs>
                <w:tab w:val="decimal" w:pos="765"/>
              </w:tabs>
              <w:autoSpaceDE/>
              <w:autoSpaceDN/>
              <w:spacing w:line="220" w:lineRule="exact"/>
              <w:rPr>
                <w:rFonts w:cs="Times New Roman"/>
                <w:snapToGrid/>
                <w:sz w:val="22"/>
                <w:szCs w:val="22"/>
                <w:lang w:val="en-GB" w:bidi="ar-SA"/>
              </w:rPr>
            </w:pPr>
          </w:p>
        </w:tc>
        <w:tc>
          <w:tcPr>
            <w:tcW w:w="988" w:type="dxa"/>
            <w:vAlign w:val="bottom"/>
          </w:tcPr>
          <w:p w14:paraId="40AF8368" w14:textId="638D167B" w:rsidR="00FF3CE1" w:rsidRPr="00C93DA5" w:rsidRDefault="007049E8" w:rsidP="00FF3CE1">
            <w:pPr>
              <w:tabs>
                <w:tab w:val="decimal" w:pos="819"/>
              </w:tabs>
              <w:autoSpaceDE/>
              <w:autoSpaceDN/>
              <w:spacing w:line="220" w:lineRule="exact"/>
              <w:ind w:left="-79" w:right="-79"/>
              <w:rPr>
                <w:rFonts w:cs="Times New Roman"/>
                <w:snapToGrid/>
                <w:sz w:val="22"/>
                <w:szCs w:val="22"/>
                <w:lang w:val="en-GB" w:bidi="ar-SA"/>
              </w:rPr>
            </w:pPr>
            <w:r w:rsidRPr="00C93DA5">
              <w:rPr>
                <w:rFonts w:cs="Times New Roman"/>
                <w:snapToGrid/>
                <w:sz w:val="22"/>
                <w:szCs w:val="22"/>
                <w:lang w:val="en-GB" w:bidi="ar-SA"/>
              </w:rPr>
              <w:t>2,759,680</w:t>
            </w:r>
          </w:p>
        </w:tc>
        <w:tc>
          <w:tcPr>
            <w:tcW w:w="180" w:type="dxa"/>
          </w:tcPr>
          <w:p w14:paraId="28511169" w14:textId="77777777" w:rsidR="00FF3CE1" w:rsidRPr="004867F5" w:rsidRDefault="00FF3CE1" w:rsidP="00FF3CE1">
            <w:pPr>
              <w:autoSpaceDE/>
              <w:autoSpaceDN/>
              <w:spacing w:line="220" w:lineRule="exact"/>
              <w:ind w:left="-79" w:right="-79"/>
              <w:jc w:val="center"/>
              <w:rPr>
                <w:rFonts w:cs="Times New Roman"/>
                <w:snapToGrid/>
                <w:sz w:val="22"/>
                <w:szCs w:val="22"/>
                <w:lang w:val="en-GB" w:bidi="ar-SA"/>
              </w:rPr>
            </w:pPr>
          </w:p>
        </w:tc>
        <w:tc>
          <w:tcPr>
            <w:tcW w:w="900" w:type="dxa"/>
            <w:vAlign w:val="bottom"/>
          </w:tcPr>
          <w:p w14:paraId="4915C0CF" w14:textId="6440CD84" w:rsidR="00FF3CE1" w:rsidRPr="004867F5" w:rsidRDefault="00FF3CE1" w:rsidP="00FF3CE1">
            <w:pPr>
              <w:tabs>
                <w:tab w:val="decimal" w:pos="737"/>
              </w:tabs>
              <w:autoSpaceDE/>
              <w:autoSpaceDN/>
              <w:spacing w:line="220" w:lineRule="exact"/>
              <w:ind w:left="-91" w:right="-79"/>
              <w:rPr>
                <w:rFonts w:cs="Times New Roman"/>
                <w:snapToGrid/>
                <w:sz w:val="22"/>
                <w:szCs w:val="22"/>
                <w:lang w:val="en-GB" w:bidi="ar-SA"/>
              </w:rPr>
            </w:pPr>
            <w:r w:rsidRPr="004867F5">
              <w:rPr>
                <w:rFonts w:cs="Times New Roman"/>
                <w:snapToGrid/>
                <w:sz w:val="22"/>
                <w:szCs w:val="22"/>
                <w:lang w:val="en-GB" w:bidi="ar-SA"/>
              </w:rPr>
              <w:t>3,163,323</w:t>
            </w:r>
          </w:p>
        </w:tc>
        <w:tc>
          <w:tcPr>
            <w:tcW w:w="180" w:type="dxa"/>
            <w:vAlign w:val="bottom"/>
          </w:tcPr>
          <w:p w14:paraId="6292B2F8" w14:textId="77777777" w:rsidR="00FF3CE1" w:rsidRPr="004867F5" w:rsidRDefault="00FF3CE1" w:rsidP="00FF3CE1">
            <w:pPr>
              <w:tabs>
                <w:tab w:val="decimal" w:pos="765"/>
              </w:tabs>
              <w:autoSpaceDE/>
              <w:autoSpaceDN/>
              <w:spacing w:line="220" w:lineRule="exact"/>
              <w:rPr>
                <w:rFonts w:cs="Times New Roman"/>
                <w:snapToGrid/>
                <w:sz w:val="22"/>
                <w:szCs w:val="22"/>
                <w:lang w:val="en-GB" w:bidi="ar-SA"/>
              </w:rPr>
            </w:pPr>
          </w:p>
        </w:tc>
        <w:tc>
          <w:tcPr>
            <w:tcW w:w="990" w:type="dxa"/>
            <w:vAlign w:val="bottom"/>
          </w:tcPr>
          <w:p w14:paraId="30E8B1E8" w14:textId="25192702" w:rsidR="00FF3CE1" w:rsidRPr="004867F5" w:rsidRDefault="00FF3CE1" w:rsidP="00FF3CE1">
            <w:pPr>
              <w:tabs>
                <w:tab w:val="decimal" w:pos="752"/>
              </w:tabs>
              <w:autoSpaceDE/>
              <w:autoSpaceDN/>
              <w:spacing w:line="220" w:lineRule="exact"/>
              <w:ind w:left="-79" w:right="-79"/>
              <w:rPr>
                <w:rFonts w:cs="Times New Roman"/>
                <w:snapToGrid/>
                <w:sz w:val="22"/>
                <w:szCs w:val="22"/>
                <w:lang w:val="en-GB" w:bidi="ar-SA"/>
              </w:rPr>
            </w:pPr>
            <w:r w:rsidRPr="004867F5">
              <w:rPr>
                <w:rFonts w:cs="Times New Roman"/>
                <w:snapToGrid/>
                <w:sz w:val="22"/>
                <w:szCs w:val="22"/>
                <w:lang w:val="en-GB" w:bidi="ar-SA"/>
              </w:rPr>
              <w:t>-</w:t>
            </w:r>
          </w:p>
        </w:tc>
        <w:tc>
          <w:tcPr>
            <w:tcW w:w="180" w:type="dxa"/>
            <w:vAlign w:val="bottom"/>
          </w:tcPr>
          <w:p w14:paraId="69FDD4A4" w14:textId="77777777" w:rsidR="00FF3CE1" w:rsidRPr="004867F5" w:rsidRDefault="00FF3CE1" w:rsidP="00FF3CE1">
            <w:pPr>
              <w:tabs>
                <w:tab w:val="decimal" w:pos="765"/>
              </w:tabs>
              <w:autoSpaceDE/>
              <w:autoSpaceDN/>
              <w:spacing w:line="220" w:lineRule="exact"/>
              <w:rPr>
                <w:rFonts w:cs="Times New Roman"/>
                <w:snapToGrid/>
                <w:sz w:val="22"/>
                <w:szCs w:val="22"/>
                <w:lang w:val="en-GB" w:bidi="ar-SA"/>
              </w:rPr>
            </w:pPr>
          </w:p>
        </w:tc>
        <w:tc>
          <w:tcPr>
            <w:tcW w:w="1059" w:type="dxa"/>
            <w:vAlign w:val="bottom"/>
          </w:tcPr>
          <w:p w14:paraId="49D37CBB" w14:textId="50FA3A56" w:rsidR="00FF3CE1" w:rsidRPr="00C93DA5" w:rsidRDefault="00FF3CE1" w:rsidP="00FF3CE1">
            <w:pPr>
              <w:tabs>
                <w:tab w:val="decimal" w:pos="904"/>
              </w:tabs>
              <w:autoSpaceDE/>
              <w:autoSpaceDN/>
              <w:spacing w:line="220" w:lineRule="exact"/>
              <w:rPr>
                <w:rFonts w:cs="Times New Roman"/>
                <w:snapToGrid/>
                <w:sz w:val="22"/>
                <w:szCs w:val="22"/>
                <w:lang w:val="en-GB" w:bidi="ar-SA"/>
              </w:rPr>
            </w:pPr>
            <w:r w:rsidRPr="00C93DA5">
              <w:rPr>
                <w:rFonts w:cs="Times New Roman"/>
                <w:snapToGrid/>
                <w:sz w:val="22"/>
                <w:szCs w:val="22"/>
                <w:lang w:val="en-GB" w:bidi="ar-SA"/>
              </w:rPr>
              <w:t>3,163,323</w:t>
            </w:r>
          </w:p>
        </w:tc>
      </w:tr>
      <w:tr w:rsidR="00FF3CE1" w:rsidRPr="0057632B" w14:paraId="24DBEB24" w14:textId="77777777" w:rsidTr="007049E8">
        <w:trPr>
          <w:gridAfter w:val="1"/>
          <w:wAfter w:w="9" w:type="dxa"/>
          <w:cantSplit/>
          <w:trHeight w:val="452"/>
        </w:trPr>
        <w:tc>
          <w:tcPr>
            <w:tcW w:w="2155" w:type="dxa"/>
          </w:tcPr>
          <w:p w14:paraId="28F20E61" w14:textId="5AB5AC00" w:rsidR="00FF3CE1" w:rsidRPr="00D2740E" w:rsidRDefault="00FF3CE1" w:rsidP="00FF3CE1">
            <w:pPr>
              <w:tabs>
                <w:tab w:val="left" w:pos="191"/>
              </w:tabs>
              <w:autoSpaceDE/>
              <w:autoSpaceDN/>
              <w:spacing w:line="220" w:lineRule="exact"/>
              <w:ind w:left="191" w:hanging="191"/>
              <w:rPr>
                <w:rFonts w:cs="Times New Roman"/>
                <w:snapToGrid/>
                <w:spacing w:val="-6"/>
                <w:sz w:val="22"/>
                <w:szCs w:val="22"/>
                <w:lang w:val="en-GB"/>
              </w:rPr>
            </w:pPr>
            <w:r w:rsidRPr="00D2740E">
              <w:rPr>
                <w:rFonts w:cs="Times New Roman"/>
                <w:snapToGrid/>
                <w:spacing w:val="-6"/>
                <w:sz w:val="22"/>
                <w:szCs w:val="22"/>
                <w:lang w:val="en-GB"/>
              </w:rPr>
              <w:t xml:space="preserve">Short-term </w:t>
            </w:r>
            <w:r w:rsidR="00D2740E" w:rsidRPr="00D2740E">
              <w:rPr>
                <w:rFonts w:cs="Times New Roman"/>
                <w:snapToGrid/>
                <w:spacing w:val="-6"/>
                <w:sz w:val="22"/>
                <w:szCs w:val="22"/>
              </w:rPr>
              <w:t>borrowing</w:t>
            </w:r>
            <w:r w:rsidRPr="00D2740E">
              <w:rPr>
                <w:rFonts w:cs="Times New Roman"/>
                <w:snapToGrid/>
                <w:spacing w:val="-6"/>
                <w:sz w:val="22"/>
                <w:szCs w:val="22"/>
                <w:lang w:val="en-GB"/>
              </w:rPr>
              <w:t>s from related party</w:t>
            </w:r>
          </w:p>
        </w:tc>
        <w:tc>
          <w:tcPr>
            <w:tcW w:w="540" w:type="dxa"/>
            <w:vAlign w:val="bottom"/>
          </w:tcPr>
          <w:p w14:paraId="691E594E" w14:textId="3A31BE4A" w:rsidR="00FF3CE1" w:rsidRPr="004867F5" w:rsidRDefault="00FF3CE1" w:rsidP="00FF3CE1">
            <w:pPr>
              <w:autoSpaceDE/>
              <w:autoSpaceDN/>
              <w:spacing w:line="220" w:lineRule="exact"/>
              <w:ind w:left="-91" w:right="-79"/>
              <w:jc w:val="center"/>
              <w:rPr>
                <w:rFonts w:cs="Times New Roman"/>
                <w:i/>
                <w:iCs/>
                <w:snapToGrid/>
                <w:sz w:val="22"/>
                <w:szCs w:val="22"/>
                <w:lang w:val="en-GB" w:bidi="ar-SA"/>
              </w:rPr>
            </w:pPr>
            <w:r w:rsidRPr="004867F5">
              <w:rPr>
                <w:rFonts w:cs="Times New Roman"/>
                <w:i/>
                <w:iCs/>
                <w:snapToGrid/>
                <w:sz w:val="22"/>
                <w:szCs w:val="22"/>
                <w:lang w:val="en-GB" w:bidi="ar-SA"/>
              </w:rPr>
              <w:t>6</w:t>
            </w:r>
          </w:p>
        </w:tc>
        <w:tc>
          <w:tcPr>
            <w:tcW w:w="897" w:type="dxa"/>
            <w:vAlign w:val="bottom"/>
          </w:tcPr>
          <w:p w14:paraId="4C54FCC5" w14:textId="4570D179" w:rsidR="00FF3CE1" w:rsidRPr="004867F5" w:rsidRDefault="007049E8" w:rsidP="00FF3CE1">
            <w:pPr>
              <w:tabs>
                <w:tab w:val="decimal" w:pos="816"/>
              </w:tabs>
              <w:autoSpaceDE/>
              <w:autoSpaceDN/>
              <w:spacing w:line="220" w:lineRule="exact"/>
              <w:ind w:left="-91" w:right="-79"/>
              <w:rPr>
                <w:rFonts w:cs="Times New Roman"/>
                <w:snapToGrid/>
                <w:sz w:val="22"/>
                <w:szCs w:val="22"/>
                <w:lang w:val="en-GB" w:bidi="ar-SA"/>
              </w:rPr>
            </w:pPr>
            <w:r w:rsidRPr="004867F5">
              <w:rPr>
                <w:rFonts w:cs="Times New Roman"/>
                <w:snapToGrid/>
                <w:sz w:val="22"/>
                <w:szCs w:val="22"/>
                <w:lang w:val="en-GB" w:bidi="ar-SA"/>
              </w:rPr>
              <w:t>-</w:t>
            </w:r>
          </w:p>
        </w:tc>
        <w:tc>
          <w:tcPr>
            <w:tcW w:w="181" w:type="dxa"/>
            <w:vAlign w:val="bottom"/>
          </w:tcPr>
          <w:p w14:paraId="7371FFEF" w14:textId="4413EC8C" w:rsidR="00FF3CE1" w:rsidRPr="004867F5" w:rsidRDefault="00FF3CE1" w:rsidP="00FF3CE1">
            <w:pPr>
              <w:autoSpaceDE/>
              <w:autoSpaceDN/>
              <w:spacing w:line="220" w:lineRule="exact"/>
              <w:ind w:left="-79" w:right="-79"/>
              <w:jc w:val="center"/>
              <w:rPr>
                <w:rFonts w:cs="Times New Roman"/>
                <w:snapToGrid/>
                <w:sz w:val="22"/>
                <w:szCs w:val="22"/>
                <w:lang w:val="en-GB" w:bidi="ar-SA"/>
              </w:rPr>
            </w:pPr>
          </w:p>
        </w:tc>
        <w:tc>
          <w:tcPr>
            <w:tcW w:w="996" w:type="dxa"/>
            <w:vAlign w:val="bottom"/>
          </w:tcPr>
          <w:p w14:paraId="77746304" w14:textId="0780206C" w:rsidR="00FF3CE1" w:rsidRPr="004867F5" w:rsidRDefault="007049E8" w:rsidP="00FF3CE1">
            <w:pPr>
              <w:tabs>
                <w:tab w:val="decimal" w:pos="819"/>
              </w:tabs>
              <w:autoSpaceDE/>
              <w:autoSpaceDN/>
              <w:spacing w:line="220" w:lineRule="exact"/>
              <w:ind w:left="-79" w:right="-79"/>
              <w:rPr>
                <w:rFonts w:cs="Times New Roman"/>
                <w:snapToGrid/>
                <w:sz w:val="22"/>
                <w:szCs w:val="22"/>
                <w:lang w:val="en-GB" w:bidi="ar-SA"/>
              </w:rPr>
            </w:pPr>
            <w:r w:rsidRPr="004867F5">
              <w:rPr>
                <w:rFonts w:cs="Times New Roman"/>
                <w:snapToGrid/>
                <w:sz w:val="22"/>
                <w:szCs w:val="22"/>
                <w:lang w:val="en-GB" w:bidi="ar-SA"/>
              </w:rPr>
              <w:t>47,000</w:t>
            </w:r>
          </w:p>
        </w:tc>
        <w:tc>
          <w:tcPr>
            <w:tcW w:w="182" w:type="dxa"/>
            <w:vAlign w:val="bottom"/>
          </w:tcPr>
          <w:p w14:paraId="47077F92" w14:textId="77777777" w:rsidR="00FF3CE1" w:rsidRPr="004867F5" w:rsidRDefault="00FF3CE1" w:rsidP="00FF3CE1">
            <w:pPr>
              <w:tabs>
                <w:tab w:val="decimal" w:pos="765"/>
              </w:tabs>
              <w:autoSpaceDE/>
              <w:autoSpaceDN/>
              <w:spacing w:line="220" w:lineRule="exact"/>
              <w:rPr>
                <w:rFonts w:cs="Times New Roman"/>
                <w:snapToGrid/>
                <w:sz w:val="22"/>
                <w:szCs w:val="22"/>
                <w:lang w:val="en-GB" w:bidi="ar-SA"/>
              </w:rPr>
            </w:pPr>
          </w:p>
        </w:tc>
        <w:tc>
          <w:tcPr>
            <w:tcW w:w="988" w:type="dxa"/>
            <w:vAlign w:val="bottom"/>
          </w:tcPr>
          <w:p w14:paraId="05B5EC45" w14:textId="66B83271" w:rsidR="00FF3CE1" w:rsidRPr="00C93DA5" w:rsidRDefault="007049E8" w:rsidP="00FF3CE1">
            <w:pPr>
              <w:tabs>
                <w:tab w:val="decimal" w:pos="819"/>
              </w:tabs>
              <w:autoSpaceDE/>
              <w:autoSpaceDN/>
              <w:spacing w:line="220" w:lineRule="exact"/>
              <w:ind w:left="-79" w:right="-79"/>
              <w:rPr>
                <w:rFonts w:cs="Times New Roman"/>
                <w:snapToGrid/>
                <w:sz w:val="22"/>
                <w:szCs w:val="22"/>
                <w:lang w:val="en-GB" w:bidi="ar-SA"/>
              </w:rPr>
            </w:pPr>
            <w:r w:rsidRPr="00C93DA5">
              <w:rPr>
                <w:rFonts w:cs="Times New Roman"/>
                <w:snapToGrid/>
                <w:sz w:val="22"/>
                <w:szCs w:val="22"/>
                <w:lang w:val="en-GB" w:bidi="ar-SA"/>
              </w:rPr>
              <w:t>47,000</w:t>
            </w:r>
          </w:p>
        </w:tc>
        <w:tc>
          <w:tcPr>
            <w:tcW w:w="180" w:type="dxa"/>
          </w:tcPr>
          <w:p w14:paraId="2F35B995" w14:textId="77777777" w:rsidR="00FF3CE1" w:rsidRPr="004867F5" w:rsidRDefault="00FF3CE1" w:rsidP="00FF3CE1">
            <w:pPr>
              <w:autoSpaceDE/>
              <w:autoSpaceDN/>
              <w:spacing w:line="220" w:lineRule="exact"/>
              <w:ind w:left="-79" w:right="-79"/>
              <w:jc w:val="center"/>
              <w:rPr>
                <w:rFonts w:cs="Times New Roman"/>
                <w:snapToGrid/>
                <w:sz w:val="22"/>
                <w:szCs w:val="22"/>
                <w:lang w:val="en-GB" w:bidi="ar-SA"/>
              </w:rPr>
            </w:pPr>
          </w:p>
        </w:tc>
        <w:tc>
          <w:tcPr>
            <w:tcW w:w="900" w:type="dxa"/>
            <w:vAlign w:val="bottom"/>
          </w:tcPr>
          <w:p w14:paraId="3B1D4A8B" w14:textId="2A9CE171" w:rsidR="00FF3CE1" w:rsidRPr="004867F5" w:rsidRDefault="00FF3CE1" w:rsidP="00FF3CE1">
            <w:pPr>
              <w:tabs>
                <w:tab w:val="decimal" w:pos="737"/>
              </w:tabs>
              <w:autoSpaceDE/>
              <w:autoSpaceDN/>
              <w:spacing w:line="220" w:lineRule="exact"/>
              <w:ind w:left="-91" w:right="-79"/>
              <w:rPr>
                <w:rFonts w:cs="Times New Roman"/>
                <w:snapToGrid/>
                <w:sz w:val="22"/>
                <w:szCs w:val="22"/>
                <w:lang w:val="en-GB" w:bidi="ar-SA"/>
              </w:rPr>
            </w:pPr>
            <w:r w:rsidRPr="004867F5">
              <w:rPr>
                <w:rFonts w:cs="Times New Roman"/>
                <w:snapToGrid/>
                <w:sz w:val="22"/>
                <w:szCs w:val="22"/>
                <w:lang w:val="en-GB" w:bidi="ar-SA"/>
              </w:rPr>
              <w:t>-</w:t>
            </w:r>
          </w:p>
        </w:tc>
        <w:tc>
          <w:tcPr>
            <w:tcW w:w="180" w:type="dxa"/>
            <w:vAlign w:val="bottom"/>
          </w:tcPr>
          <w:p w14:paraId="6DC17FEC" w14:textId="77777777" w:rsidR="00FF3CE1" w:rsidRPr="004867F5" w:rsidRDefault="00FF3CE1" w:rsidP="00FF3CE1">
            <w:pPr>
              <w:tabs>
                <w:tab w:val="decimal" w:pos="765"/>
              </w:tabs>
              <w:autoSpaceDE/>
              <w:autoSpaceDN/>
              <w:spacing w:line="220" w:lineRule="exact"/>
              <w:rPr>
                <w:rFonts w:cs="Times New Roman"/>
                <w:snapToGrid/>
                <w:sz w:val="22"/>
                <w:szCs w:val="22"/>
                <w:lang w:val="en-GB" w:bidi="ar-SA"/>
              </w:rPr>
            </w:pPr>
          </w:p>
        </w:tc>
        <w:tc>
          <w:tcPr>
            <w:tcW w:w="990" w:type="dxa"/>
            <w:vAlign w:val="bottom"/>
          </w:tcPr>
          <w:p w14:paraId="3355813D" w14:textId="5F816A9D" w:rsidR="00FF3CE1" w:rsidRPr="004867F5" w:rsidRDefault="00FF3CE1" w:rsidP="00FF3CE1">
            <w:pPr>
              <w:tabs>
                <w:tab w:val="decimal" w:pos="752"/>
              </w:tabs>
              <w:autoSpaceDE/>
              <w:autoSpaceDN/>
              <w:spacing w:line="220" w:lineRule="exact"/>
              <w:ind w:left="-79" w:right="-79"/>
              <w:rPr>
                <w:rFonts w:cs="Times New Roman"/>
                <w:snapToGrid/>
                <w:sz w:val="22"/>
                <w:szCs w:val="22"/>
                <w:lang w:val="en-GB" w:bidi="ar-SA"/>
              </w:rPr>
            </w:pPr>
            <w:r w:rsidRPr="004867F5">
              <w:rPr>
                <w:rFonts w:cs="Times New Roman"/>
                <w:snapToGrid/>
                <w:sz w:val="22"/>
                <w:szCs w:val="22"/>
                <w:lang w:val="en-GB" w:bidi="ar-SA"/>
              </w:rPr>
              <w:t>47,000</w:t>
            </w:r>
          </w:p>
        </w:tc>
        <w:tc>
          <w:tcPr>
            <w:tcW w:w="180" w:type="dxa"/>
            <w:vAlign w:val="bottom"/>
          </w:tcPr>
          <w:p w14:paraId="724BC86A" w14:textId="77777777" w:rsidR="00FF3CE1" w:rsidRPr="004867F5" w:rsidRDefault="00FF3CE1" w:rsidP="00FF3CE1">
            <w:pPr>
              <w:tabs>
                <w:tab w:val="decimal" w:pos="765"/>
              </w:tabs>
              <w:autoSpaceDE/>
              <w:autoSpaceDN/>
              <w:spacing w:line="220" w:lineRule="exact"/>
              <w:rPr>
                <w:rFonts w:cs="Times New Roman"/>
                <w:snapToGrid/>
                <w:sz w:val="22"/>
                <w:szCs w:val="22"/>
                <w:cs/>
                <w:lang w:val="en-GB"/>
              </w:rPr>
            </w:pPr>
          </w:p>
        </w:tc>
        <w:tc>
          <w:tcPr>
            <w:tcW w:w="1059" w:type="dxa"/>
            <w:vAlign w:val="bottom"/>
          </w:tcPr>
          <w:p w14:paraId="605480BE" w14:textId="02E3FC94" w:rsidR="00FF3CE1" w:rsidRPr="00C93DA5" w:rsidRDefault="00FF3CE1" w:rsidP="00FF3CE1">
            <w:pPr>
              <w:tabs>
                <w:tab w:val="decimal" w:pos="904"/>
              </w:tabs>
              <w:autoSpaceDE/>
              <w:autoSpaceDN/>
              <w:spacing w:line="220" w:lineRule="exact"/>
              <w:rPr>
                <w:rFonts w:cs="Times New Roman"/>
                <w:snapToGrid/>
                <w:sz w:val="22"/>
                <w:szCs w:val="22"/>
                <w:lang w:val="en-GB" w:bidi="ar-SA"/>
              </w:rPr>
            </w:pPr>
            <w:r w:rsidRPr="00C93DA5">
              <w:rPr>
                <w:rFonts w:cs="Times New Roman"/>
                <w:snapToGrid/>
                <w:sz w:val="22"/>
                <w:szCs w:val="22"/>
                <w:lang w:val="en-GB" w:bidi="ar-SA"/>
              </w:rPr>
              <w:t>47,000</w:t>
            </w:r>
          </w:p>
        </w:tc>
      </w:tr>
      <w:tr w:rsidR="00FF3CE1" w:rsidRPr="0057632B" w14:paraId="63FC5BC0" w14:textId="77777777" w:rsidTr="007049E8">
        <w:trPr>
          <w:gridAfter w:val="1"/>
          <w:wAfter w:w="9" w:type="dxa"/>
          <w:cantSplit/>
          <w:trHeight w:val="452"/>
        </w:trPr>
        <w:tc>
          <w:tcPr>
            <w:tcW w:w="2155" w:type="dxa"/>
          </w:tcPr>
          <w:p w14:paraId="23D8900F" w14:textId="650F179B" w:rsidR="00FF3CE1" w:rsidRPr="004867F5" w:rsidRDefault="00FF3CE1" w:rsidP="00FF3CE1">
            <w:pPr>
              <w:tabs>
                <w:tab w:val="left" w:pos="191"/>
              </w:tabs>
              <w:autoSpaceDE/>
              <w:autoSpaceDN/>
              <w:spacing w:line="220" w:lineRule="exact"/>
              <w:ind w:left="191" w:hanging="191"/>
              <w:rPr>
                <w:rFonts w:cs="Times New Roman"/>
                <w:snapToGrid/>
                <w:sz w:val="22"/>
                <w:szCs w:val="22"/>
              </w:rPr>
            </w:pPr>
            <w:r w:rsidRPr="004867F5">
              <w:rPr>
                <w:rFonts w:cs="Times New Roman"/>
                <w:snapToGrid/>
                <w:sz w:val="22"/>
                <w:szCs w:val="22"/>
                <w:lang w:val="en-GB"/>
              </w:rPr>
              <w:t xml:space="preserve">Long-term </w:t>
            </w:r>
            <w:r w:rsidR="006769A5" w:rsidRPr="006769A5">
              <w:rPr>
                <w:rFonts w:cs="Times New Roman"/>
                <w:snapToGrid/>
                <w:spacing w:val="-6"/>
                <w:sz w:val="22"/>
                <w:szCs w:val="22"/>
              </w:rPr>
              <w:t>borrowing</w:t>
            </w:r>
            <w:r w:rsidRPr="004867F5">
              <w:rPr>
                <w:rFonts w:cs="Times New Roman"/>
                <w:snapToGrid/>
                <w:sz w:val="22"/>
                <w:szCs w:val="22"/>
              </w:rPr>
              <w:t>s</w:t>
            </w:r>
            <w:r w:rsidRPr="004867F5">
              <w:rPr>
                <w:rFonts w:cs="Times New Roman"/>
                <w:snapToGrid/>
                <w:sz w:val="22"/>
                <w:szCs w:val="22"/>
                <w:cs/>
              </w:rPr>
              <w:t xml:space="preserve"> </w:t>
            </w:r>
            <w:r w:rsidRPr="004867F5">
              <w:rPr>
                <w:rFonts w:cs="Times New Roman"/>
                <w:snapToGrid/>
                <w:sz w:val="22"/>
                <w:szCs w:val="22"/>
              </w:rPr>
              <w:t>from financial institutions</w:t>
            </w:r>
          </w:p>
        </w:tc>
        <w:tc>
          <w:tcPr>
            <w:tcW w:w="540" w:type="dxa"/>
            <w:vAlign w:val="bottom"/>
          </w:tcPr>
          <w:p w14:paraId="461B49F8" w14:textId="77777777" w:rsidR="00FF3CE1" w:rsidRPr="004867F5" w:rsidRDefault="00FF3CE1" w:rsidP="00FF3CE1">
            <w:pPr>
              <w:autoSpaceDE/>
              <w:autoSpaceDN/>
              <w:spacing w:line="220" w:lineRule="exact"/>
              <w:ind w:left="-91" w:right="-79"/>
              <w:jc w:val="center"/>
              <w:rPr>
                <w:rFonts w:cs="Times New Roman"/>
                <w:snapToGrid/>
                <w:sz w:val="22"/>
                <w:szCs w:val="22"/>
                <w:lang w:val="en-GB" w:bidi="ar-SA"/>
              </w:rPr>
            </w:pPr>
          </w:p>
        </w:tc>
        <w:tc>
          <w:tcPr>
            <w:tcW w:w="897" w:type="dxa"/>
            <w:vAlign w:val="bottom"/>
          </w:tcPr>
          <w:p w14:paraId="1FF1839D" w14:textId="4394DCEF" w:rsidR="00FF3CE1" w:rsidRPr="004867F5" w:rsidRDefault="007049E8" w:rsidP="00FF3CE1">
            <w:pPr>
              <w:tabs>
                <w:tab w:val="decimal" w:pos="816"/>
              </w:tabs>
              <w:autoSpaceDE/>
              <w:autoSpaceDN/>
              <w:spacing w:line="220" w:lineRule="exact"/>
              <w:ind w:left="-91" w:right="-79"/>
              <w:rPr>
                <w:rFonts w:cs="Times New Roman"/>
                <w:snapToGrid/>
                <w:sz w:val="22"/>
                <w:szCs w:val="22"/>
                <w:lang w:val="en-GB" w:bidi="ar-SA"/>
              </w:rPr>
            </w:pPr>
            <w:r w:rsidRPr="004867F5">
              <w:rPr>
                <w:rFonts w:cs="Times New Roman"/>
                <w:snapToGrid/>
                <w:sz w:val="22"/>
                <w:szCs w:val="22"/>
                <w:lang w:val="en-GB" w:bidi="ar-SA"/>
              </w:rPr>
              <w:t>555,090</w:t>
            </w:r>
          </w:p>
        </w:tc>
        <w:tc>
          <w:tcPr>
            <w:tcW w:w="181" w:type="dxa"/>
            <w:vAlign w:val="bottom"/>
          </w:tcPr>
          <w:p w14:paraId="0F52F3AE" w14:textId="77777777" w:rsidR="00FF3CE1" w:rsidRPr="004867F5" w:rsidRDefault="00FF3CE1" w:rsidP="00FF3CE1">
            <w:pPr>
              <w:autoSpaceDE/>
              <w:autoSpaceDN/>
              <w:spacing w:line="220" w:lineRule="exact"/>
              <w:ind w:left="-79" w:right="-79"/>
              <w:jc w:val="center"/>
              <w:rPr>
                <w:rFonts w:cs="Times New Roman"/>
                <w:snapToGrid/>
                <w:sz w:val="22"/>
                <w:szCs w:val="22"/>
                <w:lang w:val="en-GB" w:bidi="ar-SA"/>
              </w:rPr>
            </w:pPr>
          </w:p>
        </w:tc>
        <w:tc>
          <w:tcPr>
            <w:tcW w:w="996" w:type="dxa"/>
            <w:vAlign w:val="bottom"/>
          </w:tcPr>
          <w:p w14:paraId="7C5B2549" w14:textId="596878D1" w:rsidR="00FF3CE1" w:rsidRPr="004867F5" w:rsidRDefault="007049E8" w:rsidP="00FF3CE1">
            <w:pPr>
              <w:tabs>
                <w:tab w:val="decimal" w:pos="819"/>
              </w:tabs>
              <w:autoSpaceDE/>
              <w:autoSpaceDN/>
              <w:spacing w:line="220" w:lineRule="exact"/>
              <w:ind w:left="-79" w:right="-79"/>
              <w:rPr>
                <w:rFonts w:cs="Times New Roman"/>
                <w:snapToGrid/>
                <w:sz w:val="22"/>
                <w:szCs w:val="22"/>
                <w:lang w:val="en-GB" w:bidi="ar-SA"/>
              </w:rPr>
            </w:pPr>
            <w:r w:rsidRPr="004867F5">
              <w:rPr>
                <w:rFonts w:cs="Times New Roman"/>
                <w:snapToGrid/>
                <w:sz w:val="22"/>
                <w:szCs w:val="22"/>
                <w:lang w:val="en-GB" w:bidi="ar-SA"/>
              </w:rPr>
              <w:t>-</w:t>
            </w:r>
          </w:p>
        </w:tc>
        <w:tc>
          <w:tcPr>
            <w:tcW w:w="182" w:type="dxa"/>
            <w:vAlign w:val="bottom"/>
          </w:tcPr>
          <w:p w14:paraId="4FB261DF" w14:textId="77777777" w:rsidR="00FF3CE1" w:rsidRPr="004867F5" w:rsidRDefault="00FF3CE1" w:rsidP="00FF3CE1">
            <w:pPr>
              <w:tabs>
                <w:tab w:val="decimal" w:pos="765"/>
              </w:tabs>
              <w:autoSpaceDE/>
              <w:autoSpaceDN/>
              <w:spacing w:line="220" w:lineRule="exact"/>
              <w:rPr>
                <w:rFonts w:cs="Times New Roman"/>
                <w:snapToGrid/>
                <w:sz w:val="22"/>
                <w:szCs w:val="22"/>
                <w:lang w:val="en-GB" w:bidi="ar-SA"/>
              </w:rPr>
            </w:pPr>
          </w:p>
        </w:tc>
        <w:tc>
          <w:tcPr>
            <w:tcW w:w="988" w:type="dxa"/>
            <w:vAlign w:val="bottom"/>
          </w:tcPr>
          <w:p w14:paraId="096187B3" w14:textId="366061B8" w:rsidR="00FF3CE1" w:rsidRPr="00C93DA5" w:rsidRDefault="007049E8" w:rsidP="00FF3CE1">
            <w:pPr>
              <w:tabs>
                <w:tab w:val="decimal" w:pos="819"/>
              </w:tabs>
              <w:autoSpaceDE/>
              <w:autoSpaceDN/>
              <w:spacing w:line="220" w:lineRule="exact"/>
              <w:ind w:left="-79" w:right="-79"/>
              <w:rPr>
                <w:rFonts w:cs="Times New Roman"/>
                <w:snapToGrid/>
                <w:sz w:val="22"/>
                <w:szCs w:val="22"/>
                <w:lang w:val="en-GB" w:bidi="ar-SA"/>
              </w:rPr>
            </w:pPr>
            <w:r w:rsidRPr="00C93DA5">
              <w:rPr>
                <w:rFonts w:cs="Times New Roman"/>
                <w:snapToGrid/>
                <w:sz w:val="22"/>
                <w:szCs w:val="22"/>
                <w:lang w:val="en-GB" w:bidi="ar-SA"/>
              </w:rPr>
              <w:t>555,090</w:t>
            </w:r>
          </w:p>
        </w:tc>
        <w:tc>
          <w:tcPr>
            <w:tcW w:w="180" w:type="dxa"/>
          </w:tcPr>
          <w:p w14:paraId="7D9F8FC7" w14:textId="77777777" w:rsidR="00FF3CE1" w:rsidRPr="004867F5" w:rsidRDefault="00FF3CE1" w:rsidP="00FF3CE1">
            <w:pPr>
              <w:autoSpaceDE/>
              <w:autoSpaceDN/>
              <w:spacing w:line="220" w:lineRule="exact"/>
              <w:ind w:left="-79" w:right="-79"/>
              <w:jc w:val="center"/>
              <w:rPr>
                <w:rFonts w:cs="Times New Roman"/>
                <w:snapToGrid/>
                <w:sz w:val="22"/>
                <w:szCs w:val="22"/>
                <w:lang w:val="en-GB" w:bidi="ar-SA"/>
              </w:rPr>
            </w:pPr>
          </w:p>
        </w:tc>
        <w:tc>
          <w:tcPr>
            <w:tcW w:w="900" w:type="dxa"/>
            <w:vAlign w:val="bottom"/>
          </w:tcPr>
          <w:p w14:paraId="6D5BB682" w14:textId="7F5D70AF" w:rsidR="00FF3CE1" w:rsidRPr="004867F5" w:rsidRDefault="00FF3CE1" w:rsidP="00FF3CE1">
            <w:pPr>
              <w:tabs>
                <w:tab w:val="decimal" w:pos="737"/>
              </w:tabs>
              <w:autoSpaceDE/>
              <w:autoSpaceDN/>
              <w:spacing w:line="220" w:lineRule="exact"/>
              <w:ind w:left="-91" w:right="-79"/>
              <w:rPr>
                <w:rFonts w:cs="Times New Roman"/>
                <w:snapToGrid/>
                <w:sz w:val="22"/>
                <w:szCs w:val="22"/>
                <w:lang w:val="en-GB" w:bidi="ar-SA"/>
              </w:rPr>
            </w:pPr>
            <w:r w:rsidRPr="004867F5">
              <w:rPr>
                <w:rFonts w:cs="Times New Roman"/>
                <w:snapToGrid/>
                <w:sz w:val="22"/>
                <w:szCs w:val="22"/>
                <w:lang w:val="en-GB" w:bidi="ar-SA"/>
              </w:rPr>
              <w:t>726,250</w:t>
            </w:r>
          </w:p>
        </w:tc>
        <w:tc>
          <w:tcPr>
            <w:tcW w:w="180" w:type="dxa"/>
            <w:vAlign w:val="bottom"/>
          </w:tcPr>
          <w:p w14:paraId="727584BF" w14:textId="77777777" w:rsidR="00FF3CE1" w:rsidRPr="004867F5" w:rsidRDefault="00FF3CE1" w:rsidP="00FF3CE1">
            <w:pPr>
              <w:tabs>
                <w:tab w:val="decimal" w:pos="765"/>
              </w:tabs>
              <w:autoSpaceDE/>
              <w:autoSpaceDN/>
              <w:spacing w:line="220" w:lineRule="exact"/>
              <w:rPr>
                <w:rFonts w:cs="Times New Roman"/>
                <w:snapToGrid/>
                <w:sz w:val="22"/>
                <w:szCs w:val="22"/>
                <w:lang w:val="en-GB" w:bidi="ar-SA"/>
              </w:rPr>
            </w:pPr>
          </w:p>
        </w:tc>
        <w:tc>
          <w:tcPr>
            <w:tcW w:w="990" w:type="dxa"/>
            <w:vAlign w:val="bottom"/>
          </w:tcPr>
          <w:p w14:paraId="21728667" w14:textId="3EB8EF40" w:rsidR="00FF3CE1" w:rsidRPr="004867F5" w:rsidRDefault="00FF3CE1" w:rsidP="00FF3CE1">
            <w:pPr>
              <w:tabs>
                <w:tab w:val="decimal" w:pos="752"/>
              </w:tabs>
              <w:autoSpaceDE/>
              <w:autoSpaceDN/>
              <w:spacing w:line="220" w:lineRule="exact"/>
              <w:ind w:left="-79" w:right="-79"/>
              <w:rPr>
                <w:rFonts w:cs="Times New Roman"/>
                <w:snapToGrid/>
                <w:sz w:val="22"/>
                <w:szCs w:val="22"/>
                <w:lang w:val="en-GB" w:bidi="ar-SA"/>
              </w:rPr>
            </w:pPr>
            <w:r w:rsidRPr="004867F5">
              <w:rPr>
                <w:rFonts w:cs="Times New Roman"/>
                <w:snapToGrid/>
                <w:sz w:val="22"/>
                <w:szCs w:val="22"/>
                <w:lang w:val="en-GB" w:bidi="ar-SA"/>
              </w:rPr>
              <w:t>-</w:t>
            </w:r>
          </w:p>
        </w:tc>
        <w:tc>
          <w:tcPr>
            <w:tcW w:w="180" w:type="dxa"/>
            <w:vAlign w:val="bottom"/>
          </w:tcPr>
          <w:p w14:paraId="419AF05D" w14:textId="77777777" w:rsidR="00FF3CE1" w:rsidRPr="004867F5" w:rsidRDefault="00FF3CE1" w:rsidP="00FF3CE1">
            <w:pPr>
              <w:tabs>
                <w:tab w:val="decimal" w:pos="765"/>
              </w:tabs>
              <w:autoSpaceDE/>
              <w:autoSpaceDN/>
              <w:spacing w:line="220" w:lineRule="exact"/>
              <w:rPr>
                <w:rFonts w:cs="Times New Roman"/>
                <w:snapToGrid/>
                <w:sz w:val="22"/>
                <w:szCs w:val="22"/>
                <w:lang w:val="en-GB" w:bidi="ar-SA"/>
              </w:rPr>
            </w:pPr>
          </w:p>
        </w:tc>
        <w:tc>
          <w:tcPr>
            <w:tcW w:w="1059" w:type="dxa"/>
            <w:vAlign w:val="bottom"/>
          </w:tcPr>
          <w:p w14:paraId="7003FC8B" w14:textId="57BF369A" w:rsidR="00FF3CE1" w:rsidRPr="00C93DA5" w:rsidRDefault="00FF3CE1" w:rsidP="00FF3CE1">
            <w:pPr>
              <w:tabs>
                <w:tab w:val="decimal" w:pos="904"/>
              </w:tabs>
              <w:autoSpaceDE/>
              <w:autoSpaceDN/>
              <w:spacing w:line="220" w:lineRule="exact"/>
              <w:rPr>
                <w:rFonts w:cs="Times New Roman"/>
                <w:snapToGrid/>
                <w:sz w:val="22"/>
                <w:szCs w:val="22"/>
                <w:lang w:val="en-GB" w:bidi="ar-SA"/>
              </w:rPr>
            </w:pPr>
            <w:r w:rsidRPr="00C93DA5">
              <w:rPr>
                <w:rFonts w:cs="Times New Roman"/>
                <w:snapToGrid/>
                <w:sz w:val="22"/>
                <w:szCs w:val="22"/>
                <w:lang w:val="en-GB" w:bidi="ar-SA"/>
              </w:rPr>
              <w:t>726,250</w:t>
            </w:r>
          </w:p>
        </w:tc>
      </w:tr>
      <w:tr w:rsidR="00FF3CE1" w:rsidRPr="0057632B" w14:paraId="3F4911B6" w14:textId="77777777" w:rsidTr="007049E8">
        <w:trPr>
          <w:gridAfter w:val="1"/>
          <w:wAfter w:w="9" w:type="dxa"/>
          <w:cantSplit/>
          <w:trHeight w:val="215"/>
        </w:trPr>
        <w:tc>
          <w:tcPr>
            <w:tcW w:w="2155" w:type="dxa"/>
          </w:tcPr>
          <w:p w14:paraId="28178201" w14:textId="4E82F740" w:rsidR="00FF3CE1" w:rsidRPr="004867F5" w:rsidRDefault="00FF3CE1" w:rsidP="007049E8">
            <w:pPr>
              <w:tabs>
                <w:tab w:val="left" w:pos="191"/>
              </w:tabs>
              <w:autoSpaceDE/>
              <w:autoSpaceDN/>
              <w:spacing w:line="220" w:lineRule="exact"/>
              <w:ind w:left="191" w:hanging="191"/>
              <w:rPr>
                <w:rFonts w:cs="Times New Roman"/>
                <w:snapToGrid/>
                <w:sz w:val="22"/>
                <w:szCs w:val="22"/>
                <w:lang w:val="en-GB"/>
              </w:rPr>
            </w:pPr>
            <w:r w:rsidRPr="004867F5">
              <w:rPr>
                <w:rFonts w:cs="Times New Roman"/>
                <w:snapToGrid/>
                <w:sz w:val="22"/>
                <w:szCs w:val="22"/>
                <w:lang w:val="en-GB"/>
              </w:rPr>
              <w:t>Lease liabilities</w:t>
            </w:r>
          </w:p>
        </w:tc>
        <w:tc>
          <w:tcPr>
            <w:tcW w:w="540" w:type="dxa"/>
            <w:vAlign w:val="bottom"/>
          </w:tcPr>
          <w:p w14:paraId="28E31903" w14:textId="77777777" w:rsidR="00FF3CE1" w:rsidRPr="004867F5" w:rsidRDefault="00FF3CE1" w:rsidP="00FF3CE1">
            <w:pPr>
              <w:autoSpaceDE/>
              <w:autoSpaceDN/>
              <w:spacing w:line="220" w:lineRule="exact"/>
              <w:ind w:left="-91" w:right="-79"/>
              <w:jc w:val="center"/>
              <w:rPr>
                <w:rFonts w:cs="Times New Roman"/>
                <w:snapToGrid/>
                <w:sz w:val="22"/>
                <w:szCs w:val="22"/>
                <w:lang w:val="en-GB" w:bidi="ar-SA"/>
              </w:rPr>
            </w:pPr>
          </w:p>
        </w:tc>
        <w:tc>
          <w:tcPr>
            <w:tcW w:w="897" w:type="dxa"/>
            <w:tcBorders>
              <w:bottom w:val="single" w:sz="4" w:space="0" w:color="auto"/>
            </w:tcBorders>
            <w:vAlign w:val="bottom"/>
          </w:tcPr>
          <w:p w14:paraId="2B4347DB" w14:textId="7B447C05" w:rsidR="00FF3CE1" w:rsidRPr="004867F5" w:rsidRDefault="007049E8" w:rsidP="00FF3CE1">
            <w:pPr>
              <w:tabs>
                <w:tab w:val="decimal" w:pos="816"/>
              </w:tabs>
              <w:autoSpaceDE/>
              <w:autoSpaceDN/>
              <w:spacing w:line="220" w:lineRule="exact"/>
              <w:ind w:left="-91" w:right="-79"/>
              <w:rPr>
                <w:rFonts w:cs="Times New Roman"/>
                <w:snapToGrid/>
                <w:sz w:val="22"/>
                <w:szCs w:val="22"/>
                <w:lang w:val="en-GB" w:bidi="ar-SA"/>
              </w:rPr>
            </w:pPr>
            <w:r w:rsidRPr="004867F5">
              <w:rPr>
                <w:rFonts w:cs="Times New Roman"/>
                <w:snapToGrid/>
                <w:sz w:val="22"/>
                <w:szCs w:val="22"/>
                <w:lang w:val="en-GB" w:bidi="ar-SA"/>
              </w:rPr>
              <w:t>14,318</w:t>
            </w:r>
          </w:p>
        </w:tc>
        <w:tc>
          <w:tcPr>
            <w:tcW w:w="181" w:type="dxa"/>
            <w:vAlign w:val="bottom"/>
          </w:tcPr>
          <w:p w14:paraId="4F286623" w14:textId="77777777" w:rsidR="00FF3CE1" w:rsidRPr="004867F5" w:rsidRDefault="00FF3CE1" w:rsidP="00FF3CE1">
            <w:pPr>
              <w:autoSpaceDE/>
              <w:autoSpaceDN/>
              <w:spacing w:line="220" w:lineRule="exact"/>
              <w:ind w:left="-79" w:right="-79"/>
              <w:jc w:val="center"/>
              <w:rPr>
                <w:rFonts w:cs="Times New Roman"/>
                <w:snapToGrid/>
                <w:sz w:val="22"/>
                <w:szCs w:val="22"/>
                <w:lang w:val="en-GB" w:bidi="ar-SA"/>
              </w:rPr>
            </w:pPr>
          </w:p>
        </w:tc>
        <w:tc>
          <w:tcPr>
            <w:tcW w:w="996" w:type="dxa"/>
            <w:tcBorders>
              <w:bottom w:val="single" w:sz="4" w:space="0" w:color="auto"/>
            </w:tcBorders>
            <w:vAlign w:val="bottom"/>
          </w:tcPr>
          <w:p w14:paraId="5BE334CA" w14:textId="17EFE2DD" w:rsidR="00FF3CE1" w:rsidRPr="004867F5" w:rsidRDefault="007049E8" w:rsidP="00FF3CE1">
            <w:pPr>
              <w:tabs>
                <w:tab w:val="decimal" w:pos="819"/>
              </w:tabs>
              <w:autoSpaceDE/>
              <w:autoSpaceDN/>
              <w:spacing w:line="220" w:lineRule="exact"/>
              <w:ind w:left="-79" w:right="-79"/>
              <w:rPr>
                <w:rFonts w:cs="Times New Roman"/>
                <w:snapToGrid/>
                <w:sz w:val="22"/>
                <w:szCs w:val="22"/>
                <w:lang w:val="en-GB" w:bidi="ar-SA"/>
              </w:rPr>
            </w:pPr>
            <w:r w:rsidRPr="004867F5">
              <w:rPr>
                <w:rFonts w:cs="Times New Roman"/>
                <w:snapToGrid/>
                <w:sz w:val="22"/>
                <w:szCs w:val="22"/>
                <w:lang w:val="en-GB" w:bidi="ar-SA"/>
              </w:rPr>
              <w:t>-</w:t>
            </w:r>
          </w:p>
        </w:tc>
        <w:tc>
          <w:tcPr>
            <w:tcW w:w="182" w:type="dxa"/>
            <w:vAlign w:val="bottom"/>
          </w:tcPr>
          <w:p w14:paraId="366D0EB0" w14:textId="77777777" w:rsidR="00FF3CE1" w:rsidRPr="004867F5" w:rsidRDefault="00FF3CE1" w:rsidP="00FF3CE1">
            <w:pPr>
              <w:tabs>
                <w:tab w:val="decimal" w:pos="765"/>
              </w:tabs>
              <w:autoSpaceDE/>
              <w:autoSpaceDN/>
              <w:spacing w:line="220" w:lineRule="exact"/>
              <w:rPr>
                <w:rFonts w:cs="Times New Roman"/>
                <w:snapToGrid/>
                <w:sz w:val="22"/>
                <w:szCs w:val="22"/>
                <w:lang w:val="en-GB" w:bidi="ar-SA"/>
              </w:rPr>
            </w:pPr>
          </w:p>
        </w:tc>
        <w:tc>
          <w:tcPr>
            <w:tcW w:w="988" w:type="dxa"/>
            <w:tcBorders>
              <w:bottom w:val="single" w:sz="4" w:space="0" w:color="auto"/>
            </w:tcBorders>
            <w:vAlign w:val="bottom"/>
          </w:tcPr>
          <w:p w14:paraId="10D93F98" w14:textId="07849B6A" w:rsidR="00FF3CE1" w:rsidRPr="00C93DA5" w:rsidRDefault="007049E8" w:rsidP="00FF3CE1">
            <w:pPr>
              <w:tabs>
                <w:tab w:val="decimal" w:pos="819"/>
              </w:tabs>
              <w:autoSpaceDE/>
              <w:autoSpaceDN/>
              <w:spacing w:line="220" w:lineRule="exact"/>
              <w:ind w:left="-79" w:right="-79"/>
              <w:rPr>
                <w:rFonts w:cs="Times New Roman"/>
                <w:snapToGrid/>
                <w:sz w:val="22"/>
                <w:szCs w:val="22"/>
                <w:lang w:val="en-GB" w:bidi="ar-SA"/>
              </w:rPr>
            </w:pPr>
            <w:r w:rsidRPr="00C93DA5">
              <w:rPr>
                <w:rFonts w:cs="Times New Roman"/>
                <w:snapToGrid/>
                <w:sz w:val="22"/>
                <w:szCs w:val="22"/>
                <w:lang w:val="en-GB" w:bidi="ar-SA"/>
              </w:rPr>
              <w:t>14,318</w:t>
            </w:r>
          </w:p>
        </w:tc>
        <w:tc>
          <w:tcPr>
            <w:tcW w:w="180" w:type="dxa"/>
          </w:tcPr>
          <w:p w14:paraId="796972E5" w14:textId="77777777" w:rsidR="00FF3CE1" w:rsidRPr="004867F5" w:rsidRDefault="00FF3CE1" w:rsidP="00FF3CE1">
            <w:pPr>
              <w:autoSpaceDE/>
              <w:autoSpaceDN/>
              <w:spacing w:line="220" w:lineRule="exact"/>
              <w:ind w:left="-79" w:right="-79"/>
              <w:jc w:val="center"/>
              <w:rPr>
                <w:rFonts w:cs="Times New Roman"/>
                <w:snapToGrid/>
                <w:sz w:val="22"/>
                <w:szCs w:val="22"/>
                <w:lang w:val="en-GB" w:bidi="ar-SA"/>
              </w:rPr>
            </w:pPr>
          </w:p>
        </w:tc>
        <w:tc>
          <w:tcPr>
            <w:tcW w:w="900" w:type="dxa"/>
            <w:tcBorders>
              <w:bottom w:val="single" w:sz="4" w:space="0" w:color="auto"/>
            </w:tcBorders>
            <w:vAlign w:val="bottom"/>
          </w:tcPr>
          <w:p w14:paraId="5D69C2BC" w14:textId="5D9E8F4E" w:rsidR="00FF3CE1" w:rsidRPr="004867F5" w:rsidRDefault="00FF3CE1" w:rsidP="00FF3CE1">
            <w:pPr>
              <w:tabs>
                <w:tab w:val="decimal" w:pos="737"/>
              </w:tabs>
              <w:autoSpaceDE/>
              <w:autoSpaceDN/>
              <w:spacing w:line="220" w:lineRule="exact"/>
              <w:ind w:left="-91" w:right="-79"/>
              <w:rPr>
                <w:rFonts w:cs="Times New Roman"/>
                <w:snapToGrid/>
                <w:sz w:val="22"/>
                <w:szCs w:val="22"/>
                <w:lang w:val="en-GB" w:bidi="ar-SA"/>
              </w:rPr>
            </w:pPr>
            <w:r w:rsidRPr="004867F5">
              <w:rPr>
                <w:rFonts w:cs="Times New Roman"/>
                <w:snapToGrid/>
                <w:sz w:val="22"/>
                <w:szCs w:val="22"/>
                <w:lang w:val="en-GB" w:bidi="ar-SA"/>
              </w:rPr>
              <w:t>32,672</w:t>
            </w:r>
          </w:p>
        </w:tc>
        <w:tc>
          <w:tcPr>
            <w:tcW w:w="180" w:type="dxa"/>
            <w:vAlign w:val="bottom"/>
          </w:tcPr>
          <w:p w14:paraId="3D6096C4" w14:textId="77777777" w:rsidR="00FF3CE1" w:rsidRPr="004867F5" w:rsidRDefault="00FF3CE1" w:rsidP="00FF3CE1">
            <w:pPr>
              <w:tabs>
                <w:tab w:val="decimal" w:pos="765"/>
              </w:tabs>
              <w:autoSpaceDE/>
              <w:autoSpaceDN/>
              <w:spacing w:line="220" w:lineRule="exact"/>
              <w:rPr>
                <w:rFonts w:cs="Times New Roman"/>
                <w:snapToGrid/>
                <w:sz w:val="22"/>
                <w:szCs w:val="22"/>
                <w:lang w:val="en-GB" w:bidi="ar-SA"/>
              </w:rPr>
            </w:pPr>
          </w:p>
        </w:tc>
        <w:tc>
          <w:tcPr>
            <w:tcW w:w="990" w:type="dxa"/>
            <w:tcBorders>
              <w:bottom w:val="single" w:sz="4" w:space="0" w:color="auto"/>
            </w:tcBorders>
            <w:vAlign w:val="bottom"/>
          </w:tcPr>
          <w:p w14:paraId="3D84A955" w14:textId="26EC899D" w:rsidR="00FF3CE1" w:rsidRPr="004867F5" w:rsidRDefault="00FF3CE1" w:rsidP="00FF3CE1">
            <w:pPr>
              <w:tabs>
                <w:tab w:val="decimal" w:pos="752"/>
              </w:tabs>
              <w:autoSpaceDE/>
              <w:autoSpaceDN/>
              <w:spacing w:line="220" w:lineRule="exact"/>
              <w:ind w:left="-79" w:right="-79"/>
              <w:rPr>
                <w:rFonts w:cs="Times New Roman"/>
                <w:snapToGrid/>
                <w:sz w:val="22"/>
                <w:szCs w:val="22"/>
                <w:lang w:val="en-GB" w:bidi="ar-SA"/>
              </w:rPr>
            </w:pPr>
            <w:r w:rsidRPr="004867F5">
              <w:rPr>
                <w:rFonts w:cs="Times New Roman"/>
                <w:snapToGrid/>
                <w:sz w:val="22"/>
                <w:szCs w:val="22"/>
                <w:lang w:val="en-GB" w:bidi="ar-SA"/>
              </w:rPr>
              <w:t>-</w:t>
            </w:r>
          </w:p>
        </w:tc>
        <w:tc>
          <w:tcPr>
            <w:tcW w:w="180" w:type="dxa"/>
            <w:vAlign w:val="bottom"/>
          </w:tcPr>
          <w:p w14:paraId="2560EA56" w14:textId="77777777" w:rsidR="00FF3CE1" w:rsidRPr="004867F5" w:rsidRDefault="00FF3CE1" w:rsidP="00FF3CE1">
            <w:pPr>
              <w:tabs>
                <w:tab w:val="decimal" w:pos="765"/>
              </w:tabs>
              <w:autoSpaceDE/>
              <w:autoSpaceDN/>
              <w:spacing w:line="220" w:lineRule="exact"/>
              <w:rPr>
                <w:rFonts w:cs="Times New Roman"/>
                <w:snapToGrid/>
                <w:sz w:val="22"/>
                <w:szCs w:val="22"/>
                <w:lang w:val="en-GB" w:bidi="ar-SA"/>
              </w:rPr>
            </w:pPr>
          </w:p>
        </w:tc>
        <w:tc>
          <w:tcPr>
            <w:tcW w:w="1059" w:type="dxa"/>
            <w:tcBorders>
              <w:bottom w:val="single" w:sz="4" w:space="0" w:color="auto"/>
            </w:tcBorders>
            <w:vAlign w:val="bottom"/>
          </w:tcPr>
          <w:p w14:paraId="120AB186" w14:textId="5B68238D" w:rsidR="00FF3CE1" w:rsidRPr="00C93DA5" w:rsidRDefault="00FF3CE1" w:rsidP="00FF3CE1">
            <w:pPr>
              <w:tabs>
                <w:tab w:val="decimal" w:pos="904"/>
              </w:tabs>
              <w:autoSpaceDE/>
              <w:autoSpaceDN/>
              <w:spacing w:line="220" w:lineRule="exact"/>
              <w:rPr>
                <w:rFonts w:cs="Times New Roman"/>
                <w:snapToGrid/>
                <w:sz w:val="22"/>
                <w:szCs w:val="22"/>
                <w:lang w:val="en-GB" w:bidi="ar-SA"/>
              </w:rPr>
            </w:pPr>
            <w:r w:rsidRPr="00C93DA5">
              <w:rPr>
                <w:rFonts w:cs="Times New Roman"/>
                <w:snapToGrid/>
                <w:sz w:val="22"/>
                <w:szCs w:val="22"/>
                <w:lang w:val="en-GB" w:bidi="ar-SA"/>
              </w:rPr>
              <w:t>32,672</w:t>
            </w:r>
          </w:p>
        </w:tc>
      </w:tr>
      <w:tr w:rsidR="00FF3CE1" w:rsidRPr="0057632B" w14:paraId="27C98F45" w14:textId="77777777" w:rsidTr="007049E8">
        <w:trPr>
          <w:gridAfter w:val="1"/>
          <w:wAfter w:w="9" w:type="dxa"/>
          <w:cantSplit/>
          <w:trHeight w:val="452"/>
        </w:trPr>
        <w:tc>
          <w:tcPr>
            <w:tcW w:w="2155" w:type="dxa"/>
          </w:tcPr>
          <w:p w14:paraId="1C4C053A" w14:textId="77777777" w:rsidR="00FF3CE1" w:rsidRPr="004867F5" w:rsidRDefault="00FF3CE1" w:rsidP="00FF3CE1">
            <w:pPr>
              <w:tabs>
                <w:tab w:val="left" w:pos="191"/>
              </w:tabs>
              <w:autoSpaceDE/>
              <w:autoSpaceDN/>
              <w:spacing w:line="220" w:lineRule="exact"/>
              <w:ind w:left="191" w:right="-68" w:hanging="191"/>
              <w:rPr>
                <w:rFonts w:cs="Times New Roman"/>
                <w:snapToGrid/>
                <w:sz w:val="22"/>
                <w:szCs w:val="22"/>
                <w:lang w:val="en-GB" w:bidi="ar-SA"/>
              </w:rPr>
            </w:pPr>
            <w:r w:rsidRPr="004867F5">
              <w:rPr>
                <w:rFonts w:cs="Times New Roman"/>
                <w:b/>
                <w:bCs/>
                <w:snapToGrid/>
                <w:sz w:val="22"/>
                <w:szCs w:val="22"/>
                <w:lang w:val="en-GB"/>
              </w:rPr>
              <w:t>Total interest-bearing liabilities</w:t>
            </w:r>
          </w:p>
        </w:tc>
        <w:tc>
          <w:tcPr>
            <w:tcW w:w="540" w:type="dxa"/>
          </w:tcPr>
          <w:p w14:paraId="2B7141D6" w14:textId="77777777" w:rsidR="00FF3CE1" w:rsidRPr="004867F5" w:rsidRDefault="00FF3CE1" w:rsidP="00FF3CE1">
            <w:pPr>
              <w:tabs>
                <w:tab w:val="decimal" w:pos="826"/>
              </w:tabs>
              <w:autoSpaceDE/>
              <w:autoSpaceDN/>
              <w:spacing w:line="220" w:lineRule="exact"/>
              <w:ind w:left="-91" w:right="-79"/>
              <w:rPr>
                <w:rFonts w:cs="Times New Roman"/>
                <w:b/>
                <w:bCs/>
                <w:snapToGrid/>
                <w:sz w:val="22"/>
                <w:szCs w:val="22"/>
                <w:lang w:val="en-GB" w:bidi="ar-SA"/>
              </w:rPr>
            </w:pPr>
          </w:p>
        </w:tc>
        <w:tc>
          <w:tcPr>
            <w:tcW w:w="897" w:type="dxa"/>
            <w:tcBorders>
              <w:top w:val="single" w:sz="4" w:space="0" w:color="auto"/>
              <w:bottom w:val="double" w:sz="4" w:space="0" w:color="auto"/>
            </w:tcBorders>
            <w:vAlign w:val="bottom"/>
          </w:tcPr>
          <w:p w14:paraId="32F77853" w14:textId="654AB970" w:rsidR="00FF3CE1" w:rsidRPr="004867F5" w:rsidRDefault="007049E8" w:rsidP="00FF3CE1">
            <w:pPr>
              <w:tabs>
                <w:tab w:val="decimal" w:pos="816"/>
              </w:tabs>
              <w:autoSpaceDE/>
              <w:autoSpaceDN/>
              <w:spacing w:line="220" w:lineRule="exact"/>
              <w:ind w:left="-91" w:right="-79"/>
              <w:rPr>
                <w:rFonts w:cs="Times New Roman"/>
                <w:b/>
                <w:bCs/>
                <w:snapToGrid/>
                <w:sz w:val="22"/>
                <w:szCs w:val="22"/>
                <w:lang w:val="en-GB" w:bidi="ar-SA"/>
              </w:rPr>
            </w:pPr>
            <w:r w:rsidRPr="004867F5">
              <w:rPr>
                <w:rFonts w:cs="Times New Roman"/>
                <w:b/>
                <w:bCs/>
                <w:snapToGrid/>
                <w:sz w:val="22"/>
                <w:szCs w:val="22"/>
                <w:lang w:val="en-GB" w:bidi="ar-SA"/>
              </w:rPr>
              <w:t>3,336,567</w:t>
            </w:r>
          </w:p>
        </w:tc>
        <w:tc>
          <w:tcPr>
            <w:tcW w:w="181" w:type="dxa"/>
            <w:vAlign w:val="bottom"/>
          </w:tcPr>
          <w:p w14:paraId="5ACFC9DD" w14:textId="77777777" w:rsidR="00FF3CE1" w:rsidRPr="004867F5" w:rsidRDefault="00FF3CE1" w:rsidP="00FF3CE1">
            <w:pPr>
              <w:autoSpaceDE/>
              <w:autoSpaceDN/>
              <w:spacing w:line="220" w:lineRule="exact"/>
              <w:ind w:left="-79" w:right="-79"/>
              <w:jc w:val="center"/>
              <w:rPr>
                <w:rFonts w:cs="Times New Roman"/>
                <w:b/>
                <w:bCs/>
                <w:snapToGrid/>
                <w:sz w:val="22"/>
                <w:szCs w:val="22"/>
                <w:lang w:val="en-GB" w:bidi="ar-SA"/>
              </w:rPr>
            </w:pPr>
          </w:p>
        </w:tc>
        <w:tc>
          <w:tcPr>
            <w:tcW w:w="996" w:type="dxa"/>
            <w:tcBorders>
              <w:top w:val="single" w:sz="4" w:space="0" w:color="auto"/>
              <w:bottom w:val="double" w:sz="4" w:space="0" w:color="auto"/>
            </w:tcBorders>
            <w:vAlign w:val="bottom"/>
          </w:tcPr>
          <w:p w14:paraId="70800896" w14:textId="3CC3FD7D" w:rsidR="00FF3CE1" w:rsidRPr="004867F5" w:rsidRDefault="007049E8" w:rsidP="00FF3CE1">
            <w:pPr>
              <w:tabs>
                <w:tab w:val="decimal" w:pos="819"/>
              </w:tabs>
              <w:autoSpaceDE/>
              <w:autoSpaceDN/>
              <w:spacing w:line="220" w:lineRule="exact"/>
              <w:ind w:left="-79" w:right="-79"/>
              <w:rPr>
                <w:rFonts w:cs="Times New Roman"/>
                <w:b/>
                <w:bCs/>
                <w:snapToGrid/>
                <w:sz w:val="22"/>
                <w:szCs w:val="22"/>
                <w:lang w:val="en-GB" w:bidi="ar-SA"/>
              </w:rPr>
            </w:pPr>
            <w:r w:rsidRPr="004867F5">
              <w:rPr>
                <w:rFonts w:cs="Times New Roman"/>
                <w:b/>
                <w:bCs/>
                <w:snapToGrid/>
                <w:sz w:val="22"/>
                <w:szCs w:val="22"/>
                <w:lang w:val="en-GB" w:bidi="ar-SA"/>
              </w:rPr>
              <w:t>47,000</w:t>
            </w:r>
          </w:p>
        </w:tc>
        <w:tc>
          <w:tcPr>
            <w:tcW w:w="182" w:type="dxa"/>
            <w:vAlign w:val="bottom"/>
          </w:tcPr>
          <w:p w14:paraId="7AD65282" w14:textId="77777777" w:rsidR="00FF3CE1" w:rsidRPr="004867F5" w:rsidRDefault="00FF3CE1" w:rsidP="00FF3CE1">
            <w:pPr>
              <w:tabs>
                <w:tab w:val="decimal" w:pos="765"/>
              </w:tabs>
              <w:autoSpaceDE/>
              <w:autoSpaceDN/>
              <w:spacing w:line="220" w:lineRule="exact"/>
              <w:rPr>
                <w:rFonts w:cs="Times New Roman"/>
                <w:b/>
                <w:bCs/>
                <w:snapToGrid/>
                <w:sz w:val="22"/>
                <w:szCs w:val="22"/>
                <w:lang w:val="en-GB" w:bidi="ar-SA"/>
              </w:rPr>
            </w:pPr>
          </w:p>
        </w:tc>
        <w:tc>
          <w:tcPr>
            <w:tcW w:w="988" w:type="dxa"/>
            <w:tcBorders>
              <w:top w:val="single" w:sz="4" w:space="0" w:color="auto"/>
              <w:bottom w:val="double" w:sz="4" w:space="0" w:color="auto"/>
            </w:tcBorders>
            <w:vAlign w:val="bottom"/>
          </w:tcPr>
          <w:p w14:paraId="0B283459" w14:textId="46BB4457" w:rsidR="00FF3CE1" w:rsidRPr="004867F5" w:rsidRDefault="007049E8" w:rsidP="00FF3CE1">
            <w:pPr>
              <w:tabs>
                <w:tab w:val="decimal" w:pos="819"/>
              </w:tabs>
              <w:autoSpaceDE/>
              <w:autoSpaceDN/>
              <w:spacing w:line="220" w:lineRule="exact"/>
              <w:ind w:left="-79" w:right="-79"/>
              <w:rPr>
                <w:rFonts w:cs="Times New Roman"/>
                <w:b/>
                <w:bCs/>
                <w:snapToGrid/>
                <w:sz w:val="22"/>
                <w:szCs w:val="22"/>
                <w:lang w:val="en-GB" w:bidi="ar-SA"/>
              </w:rPr>
            </w:pPr>
            <w:r w:rsidRPr="004867F5">
              <w:rPr>
                <w:rFonts w:cs="Times New Roman"/>
                <w:b/>
                <w:bCs/>
                <w:snapToGrid/>
                <w:sz w:val="22"/>
                <w:szCs w:val="22"/>
                <w:lang w:val="en-GB" w:bidi="ar-SA"/>
              </w:rPr>
              <w:t>3,383,567</w:t>
            </w:r>
          </w:p>
        </w:tc>
        <w:tc>
          <w:tcPr>
            <w:tcW w:w="180" w:type="dxa"/>
          </w:tcPr>
          <w:p w14:paraId="206CFC32" w14:textId="77777777" w:rsidR="00FF3CE1" w:rsidRPr="004867F5" w:rsidRDefault="00FF3CE1" w:rsidP="00FF3CE1">
            <w:pPr>
              <w:autoSpaceDE/>
              <w:autoSpaceDN/>
              <w:spacing w:line="220" w:lineRule="exact"/>
              <w:ind w:left="-79" w:right="-79"/>
              <w:jc w:val="center"/>
              <w:rPr>
                <w:rFonts w:cs="Times New Roman"/>
                <w:b/>
                <w:bCs/>
                <w:snapToGrid/>
                <w:sz w:val="22"/>
                <w:szCs w:val="22"/>
                <w:lang w:val="en-GB" w:bidi="ar-SA"/>
              </w:rPr>
            </w:pPr>
          </w:p>
        </w:tc>
        <w:tc>
          <w:tcPr>
            <w:tcW w:w="900" w:type="dxa"/>
            <w:tcBorders>
              <w:top w:val="single" w:sz="4" w:space="0" w:color="auto"/>
              <w:bottom w:val="double" w:sz="4" w:space="0" w:color="auto"/>
            </w:tcBorders>
            <w:vAlign w:val="bottom"/>
          </w:tcPr>
          <w:p w14:paraId="1013D70B" w14:textId="4528B80E" w:rsidR="00FF3CE1" w:rsidRPr="004867F5" w:rsidRDefault="00FF3CE1" w:rsidP="00FF3CE1">
            <w:pPr>
              <w:tabs>
                <w:tab w:val="decimal" w:pos="737"/>
              </w:tabs>
              <w:autoSpaceDE/>
              <w:autoSpaceDN/>
              <w:spacing w:line="220" w:lineRule="exact"/>
              <w:ind w:left="-91" w:right="-79"/>
              <w:rPr>
                <w:rFonts w:cs="Times New Roman"/>
                <w:b/>
                <w:bCs/>
                <w:snapToGrid/>
                <w:sz w:val="22"/>
                <w:szCs w:val="22"/>
                <w:lang w:val="en-GB" w:bidi="ar-SA"/>
              </w:rPr>
            </w:pPr>
            <w:r w:rsidRPr="004867F5">
              <w:rPr>
                <w:rFonts w:cs="Times New Roman"/>
                <w:b/>
                <w:bCs/>
                <w:snapToGrid/>
                <w:sz w:val="22"/>
                <w:szCs w:val="22"/>
                <w:lang w:val="en-GB" w:bidi="ar-SA"/>
              </w:rPr>
              <w:t>3,959,133</w:t>
            </w:r>
          </w:p>
        </w:tc>
        <w:tc>
          <w:tcPr>
            <w:tcW w:w="180" w:type="dxa"/>
            <w:vAlign w:val="bottom"/>
          </w:tcPr>
          <w:p w14:paraId="642D8268" w14:textId="77777777" w:rsidR="00FF3CE1" w:rsidRPr="004867F5" w:rsidRDefault="00FF3CE1" w:rsidP="00FF3CE1">
            <w:pPr>
              <w:tabs>
                <w:tab w:val="decimal" w:pos="765"/>
              </w:tabs>
              <w:autoSpaceDE/>
              <w:autoSpaceDN/>
              <w:spacing w:line="220" w:lineRule="exact"/>
              <w:rPr>
                <w:rFonts w:cs="Times New Roman"/>
                <w:b/>
                <w:bCs/>
                <w:snapToGrid/>
                <w:sz w:val="22"/>
                <w:szCs w:val="22"/>
                <w:lang w:val="en-GB" w:bidi="ar-SA"/>
              </w:rPr>
            </w:pPr>
          </w:p>
        </w:tc>
        <w:tc>
          <w:tcPr>
            <w:tcW w:w="990" w:type="dxa"/>
            <w:tcBorders>
              <w:top w:val="single" w:sz="4" w:space="0" w:color="auto"/>
              <w:bottom w:val="double" w:sz="4" w:space="0" w:color="auto"/>
            </w:tcBorders>
            <w:vAlign w:val="bottom"/>
          </w:tcPr>
          <w:p w14:paraId="40F0BF93" w14:textId="4629D723" w:rsidR="00FF3CE1" w:rsidRPr="004867F5" w:rsidRDefault="00FF3CE1" w:rsidP="00FF3CE1">
            <w:pPr>
              <w:tabs>
                <w:tab w:val="decimal" w:pos="752"/>
              </w:tabs>
              <w:autoSpaceDE/>
              <w:autoSpaceDN/>
              <w:spacing w:line="220" w:lineRule="exact"/>
              <w:ind w:left="-79" w:right="-79"/>
              <w:rPr>
                <w:rFonts w:cs="Times New Roman"/>
                <w:b/>
                <w:bCs/>
                <w:snapToGrid/>
                <w:sz w:val="22"/>
                <w:szCs w:val="22"/>
                <w:lang w:val="en-GB" w:bidi="ar-SA"/>
              </w:rPr>
            </w:pPr>
            <w:r w:rsidRPr="004867F5">
              <w:rPr>
                <w:rFonts w:cs="Times New Roman"/>
                <w:b/>
                <w:bCs/>
                <w:snapToGrid/>
                <w:sz w:val="22"/>
                <w:szCs w:val="22"/>
                <w:lang w:val="en-GB" w:bidi="ar-SA"/>
              </w:rPr>
              <w:t>47,000</w:t>
            </w:r>
          </w:p>
        </w:tc>
        <w:tc>
          <w:tcPr>
            <w:tcW w:w="180" w:type="dxa"/>
            <w:vAlign w:val="bottom"/>
          </w:tcPr>
          <w:p w14:paraId="6EF2448A" w14:textId="77777777" w:rsidR="00FF3CE1" w:rsidRPr="004867F5" w:rsidRDefault="00FF3CE1" w:rsidP="00FF3CE1">
            <w:pPr>
              <w:tabs>
                <w:tab w:val="decimal" w:pos="765"/>
              </w:tabs>
              <w:autoSpaceDE/>
              <w:autoSpaceDN/>
              <w:spacing w:line="220" w:lineRule="exact"/>
              <w:rPr>
                <w:rFonts w:cs="Times New Roman"/>
                <w:b/>
                <w:bCs/>
                <w:snapToGrid/>
                <w:sz w:val="22"/>
                <w:szCs w:val="22"/>
                <w:lang w:val="en-GB" w:bidi="ar-SA"/>
              </w:rPr>
            </w:pPr>
          </w:p>
        </w:tc>
        <w:tc>
          <w:tcPr>
            <w:tcW w:w="1059" w:type="dxa"/>
            <w:tcBorders>
              <w:top w:val="single" w:sz="4" w:space="0" w:color="auto"/>
              <w:bottom w:val="double" w:sz="4" w:space="0" w:color="auto"/>
            </w:tcBorders>
            <w:vAlign w:val="bottom"/>
          </w:tcPr>
          <w:p w14:paraId="5F3C4FAD" w14:textId="4E2F42B0" w:rsidR="00FF3CE1" w:rsidRPr="004867F5" w:rsidRDefault="00FF3CE1" w:rsidP="00FF3CE1">
            <w:pPr>
              <w:tabs>
                <w:tab w:val="decimal" w:pos="904"/>
              </w:tabs>
              <w:autoSpaceDE/>
              <w:autoSpaceDN/>
              <w:spacing w:line="220" w:lineRule="exact"/>
              <w:rPr>
                <w:rFonts w:cs="Times New Roman"/>
                <w:b/>
                <w:bCs/>
                <w:snapToGrid/>
                <w:sz w:val="22"/>
                <w:szCs w:val="22"/>
                <w:lang w:val="en-GB" w:bidi="ar-SA"/>
              </w:rPr>
            </w:pPr>
            <w:r w:rsidRPr="004867F5">
              <w:rPr>
                <w:rFonts w:cs="Times New Roman"/>
                <w:b/>
                <w:bCs/>
                <w:snapToGrid/>
                <w:sz w:val="22"/>
                <w:szCs w:val="22"/>
                <w:lang w:val="en-GB" w:bidi="ar-SA"/>
              </w:rPr>
              <w:t>4,006,133</w:t>
            </w:r>
          </w:p>
        </w:tc>
      </w:tr>
    </w:tbl>
    <w:p w14:paraId="7A8A015C" w14:textId="081DD6D2" w:rsidR="00045842" w:rsidRPr="006769A5" w:rsidRDefault="00045842" w:rsidP="00297B16">
      <w:pPr>
        <w:spacing w:line="240" w:lineRule="exact"/>
        <w:ind w:firstLine="540"/>
        <w:jc w:val="both"/>
        <w:outlineLvl w:val="0"/>
        <w:rPr>
          <w:rFonts w:cs="Times New Roman"/>
          <w:lang w:val="en-GB"/>
        </w:rPr>
      </w:pPr>
    </w:p>
    <w:p w14:paraId="12E9713F" w14:textId="7730989D" w:rsidR="004867F5" w:rsidRDefault="004C50C1" w:rsidP="00FB1922">
      <w:pPr>
        <w:spacing w:line="240" w:lineRule="exact"/>
        <w:ind w:left="540"/>
        <w:jc w:val="both"/>
        <w:outlineLvl w:val="0"/>
        <w:rPr>
          <w:rFonts w:cs="Times New Roman"/>
          <w:i/>
          <w:iCs/>
          <w:sz w:val="22"/>
          <w:szCs w:val="22"/>
        </w:rPr>
      </w:pPr>
      <w:bookmarkStart w:id="4" w:name="_Hlk63876504"/>
      <w:r w:rsidRPr="004C50C1">
        <w:rPr>
          <w:rFonts w:cs="Times New Roman"/>
          <w:sz w:val="22"/>
          <w:szCs w:val="22"/>
        </w:rPr>
        <w:t>As at 31 December 202</w:t>
      </w:r>
      <w:r w:rsidR="00FF3CE1">
        <w:rPr>
          <w:rFonts w:cs="Times New Roman"/>
          <w:sz w:val="22"/>
          <w:szCs w:val="22"/>
        </w:rPr>
        <w:t>1</w:t>
      </w:r>
      <w:r w:rsidRPr="004C50C1">
        <w:rPr>
          <w:rFonts w:cs="Times New Roman"/>
          <w:sz w:val="22"/>
          <w:szCs w:val="22"/>
        </w:rPr>
        <w:t xml:space="preserve">, the Group has </w:t>
      </w:r>
      <w:proofErr w:type="spellStart"/>
      <w:r w:rsidRPr="004C50C1">
        <w:rPr>
          <w:rFonts w:cs="Times New Roman"/>
          <w:sz w:val="22"/>
          <w:szCs w:val="22"/>
        </w:rPr>
        <w:t>unutilised</w:t>
      </w:r>
      <w:proofErr w:type="spellEnd"/>
      <w:r w:rsidRPr="004C50C1">
        <w:rPr>
          <w:rFonts w:cs="Times New Roman"/>
          <w:sz w:val="22"/>
          <w:szCs w:val="22"/>
        </w:rPr>
        <w:t xml:space="preserve"> credit facilities at the total of Baht </w:t>
      </w:r>
      <w:r w:rsidR="00A92844">
        <w:rPr>
          <w:rFonts w:cs="Times New Roman"/>
          <w:sz w:val="22"/>
          <w:szCs w:val="22"/>
        </w:rPr>
        <w:t>2,115</w:t>
      </w:r>
      <w:r w:rsidRPr="004C50C1">
        <w:rPr>
          <w:rFonts w:cs="Times New Roman"/>
          <w:sz w:val="22"/>
          <w:szCs w:val="22"/>
        </w:rPr>
        <w:t xml:space="preserve"> million and USD </w:t>
      </w:r>
      <w:r w:rsidR="00A92844">
        <w:rPr>
          <w:rFonts w:cs="Times New Roman"/>
          <w:sz w:val="22"/>
          <w:szCs w:val="22"/>
        </w:rPr>
        <w:t>106</w:t>
      </w:r>
      <w:r w:rsidRPr="004C50C1">
        <w:rPr>
          <w:rFonts w:cs="Times New Roman"/>
          <w:sz w:val="22"/>
          <w:szCs w:val="22"/>
        </w:rPr>
        <w:t xml:space="preserve"> million </w:t>
      </w:r>
      <w:r w:rsidRPr="00A17580">
        <w:rPr>
          <w:rFonts w:cs="Times New Roman"/>
          <w:i/>
          <w:iCs/>
          <w:sz w:val="22"/>
          <w:szCs w:val="22"/>
        </w:rPr>
        <w:t>(20</w:t>
      </w:r>
      <w:r w:rsidR="00FF3CE1">
        <w:rPr>
          <w:rFonts w:cs="Times New Roman"/>
          <w:i/>
          <w:iCs/>
          <w:sz w:val="22"/>
          <w:szCs w:val="22"/>
        </w:rPr>
        <w:t>20</w:t>
      </w:r>
      <w:r w:rsidRPr="00A17580">
        <w:rPr>
          <w:rFonts w:cs="Times New Roman"/>
          <w:i/>
          <w:iCs/>
          <w:sz w:val="22"/>
          <w:szCs w:val="22"/>
        </w:rPr>
        <w:t xml:space="preserve">: Baht </w:t>
      </w:r>
      <w:r w:rsidR="00FF3CE1">
        <w:rPr>
          <w:rFonts w:cs="Times New Roman"/>
          <w:i/>
          <w:iCs/>
          <w:sz w:val="22"/>
          <w:szCs w:val="22"/>
        </w:rPr>
        <w:t>1,356</w:t>
      </w:r>
      <w:r w:rsidRPr="00A17580">
        <w:rPr>
          <w:rFonts w:cs="Times New Roman"/>
          <w:i/>
          <w:iCs/>
          <w:sz w:val="22"/>
          <w:szCs w:val="22"/>
        </w:rPr>
        <w:t xml:space="preserve"> million and USD </w:t>
      </w:r>
      <w:r w:rsidR="00FF3CE1">
        <w:rPr>
          <w:rFonts w:cs="Times New Roman"/>
          <w:i/>
          <w:iCs/>
          <w:sz w:val="22"/>
          <w:szCs w:val="22"/>
        </w:rPr>
        <w:t>83</w:t>
      </w:r>
      <w:r w:rsidRPr="00A17580">
        <w:rPr>
          <w:rFonts w:cs="Times New Roman"/>
          <w:i/>
          <w:iCs/>
          <w:sz w:val="22"/>
          <w:szCs w:val="22"/>
        </w:rPr>
        <w:t xml:space="preserve"> million)</w:t>
      </w:r>
      <w:r w:rsidRPr="004C50C1">
        <w:rPr>
          <w:rFonts w:cs="Times New Roman"/>
          <w:sz w:val="22"/>
          <w:szCs w:val="22"/>
        </w:rPr>
        <w:t xml:space="preserve">, </w:t>
      </w:r>
      <w:proofErr w:type="spellStart"/>
      <w:r w:rsidRPr="004C50C1">
        <w:rPr>
          <w:rFonts w:cs="Times New Roman"/>
          <w:sz w:val="22"/>
          <w:szCs w:val="22"/>
        </w:rPr>
        <w:t>utilised</w:t>
      </w:r>
      <w:proofErr w:type="spellEnd"/>
      <w:r w:rsidRPr="004C50C1">
        <w:rPr>
          <w:rFonts w:cs="Times New Roman"/>
          <w:sz w:val="22"/>
          <w:szCs w:val="22"/>
        </w:rPr>
        <w:t xml:space="preserve"> credit facilities at the total of Baht </w:t>
      </w:r>
      <w:r w:rsidR="00A92844">
        <w:rPr>
          <w:rFonts w:cs="Times New Roman"/>
          <w:sz w:val="22"/>
          <w:szCs w:val="22"/>
        </w:rPr>
        <w:t>4,314</w:t>
      </w:r>
      <w:r w:rsidRPr="004C50C1">
        <w:rPr>
          <w:rFonts w:cs="Times New Roman"/>
          <w:sz w:val="22"/>
          <w:szCs w:val="22"/>
        </w:rPr>
        <w:t xml:space="preserve"> million and USD </w:t>
      </w:r>
      <w:r w:rsidR="00A92844">
        <w:rPr>
          <w:rFonts w:cs="Times New Roman"/>
          <w:sz w:val="22"/>
          <w:szCs w:val="22"/>
        </w:rPr>
        <w:t>24</w:t>
      </w:r>
      <w:r w:rsidRPr="004C50C1">
        <w:rPr>
          <w:rFonts w:cs="Times New Roman"/>
          <w:sz w:val="22"/>
          <w:szCs w:val="22"/>
        </w:rPr>
        <w:t xml:space="preserve"> million </w:t>
      </w:r>
      <w:r w:rsidRPr="00A17580">
        <w:rPr>
          <w:rFonts w:cs="Times New Roman"/>
          <w:i/>
          <w:iCs/>
          <w:sz w:val="22"/>
          <w:szCs w:val="22"/>
        </w:rPr>
        <w:t>(20</w:t>
      </w:r>
      <w:r w:rsidR="00FF3CE1">
        <w:rPr>
          <w:rFonts w:cs="Times New Roman"/>
          <w:i/>
          <w:iCs/>
          <w:sz w:val="22"/>
          <w:szCs w:val="22"/>
        </w:rPr>
        <w:t>20</w:t>
      </w:r>
      <w:r w:rsidRPr="00A17580">
        <w:rPr>
          <w:rFonts w:cs="Times New Roman"/>
          <w:i/>
          <w:iCs/>
          <w:sz w:val="22"/>
          <w:szCs w:val="22"/>
        </w:rPr>
        <w:t xml:space="preserve">: Baht </w:t>
      </w:r>
      <w:r w:rsidR="00FF3CE1">
        <w:rPr>
          <w:rFonts w:cs="Times New Roman"/>
          <w:i/>
          <w:iCs/>
          <w:sz w:val="22"/>
          <w:szCs w:val="22"/>
        </w:rPr>
        <w:t>4,986</w:t>
      </w:r>
      <w:r w:rsidRPr="00A17580">
        <w:rPr>
          <w:rFonts w:cs="Times New Roman"/>
          <w:i/>
          <w:iCs/>
          <w:sz w:val="22"/>
          <w:szCs w:val="22"/>
        </w:rPr>
        <w:t xml:space="preserve"> million and USD </w:t>
      </w:r>
      <w:r w:rsidR="00FF3CE1">
        <w:rPr>
          <w:rFonts w:cs="Times New Roman"/>
          <w:i/>
          <w:iCs/>
          <w:sz w:val="22"/>
          <w:szCs w:val="22"/>
        </w:rPr>
        <w:t>31</w:t>
      </w:r>
      <w:r w:rsidRPr="00A17580">
        <w:rPr>
          <w:rFonts w:cs="Times New Roman"/>
          <w:i/>
          <w:iCs/>
          <w:sz w:val="22"/>
          <w:szCs w:val="22"/>
        </w:rPr>
        <w:t xml:space="preserve"> million)</w:t>
      </w:r>
      <w:r w:rsidRPr="004C50C1">
        <w:rPr>
          <w:rFonts w:cs="Times New Roman"/>
          <w:sz w:val="22"/>
          <w:szCs w:val="22"/>
        </w:rPr>
        <w:t xml:space="preserve">, and the Company has issued letter of guarantee to banks to secure credit facilities granted by the banks to its subsidiaries totaling Baht </w:t>
      </w:r>
      <w:r w:rsidR="00460402">
        <w:rPr>
          <w:rFonts w:cs="Times New Roman"/>
          <w:sz w:val="22"/>
          <w:szCs w:val="22"/>
        </w:rPr>
        <w:t>742</w:t>
      </w:r>
      <w:r w:rsidRPr="004C50C1">
        <w:rPr>
          <w:rFonts w:cs="Times New Roman"/>
          <w:sz w:val="22"/>
          <w:szCs w:val="22"/>
        </w:rPr>
        <w:t xml:space="preserve"> million </w:t>
      </w:r>
      <w:r w:rsidRPr="00A17580">
        <w:rPr>
          <w:rFonts w:cs="Times New Roman"/>
          <w:i/>
          <w:iCs/>
          <w:sz w:val="22"/>
          <w:szCs w:val="22"/>
        </w:rPr>
        <w:t>(20</w:t>
      </w:r>
      <w:r w:rsidR="00FF3CE1">
        <w:rPr>
          <w:rFonts w:cs="Times New Roman"/>
          <w:i/>
          <w:iCs/>
          <w:sz w:val="22"/>
          <w:szCs w:val="22"/>
        </w:rPr>
        <w:t>20</w:t>
      </w:r>
      <w:r w:rsidRPr="00A17580">
        <w:rPr>
          <w:rFonts w:cs="Times New Roman"/>
          <w:i/>
          <w:iCs/>
          <w:sz w:val="22"/>
          <w:szCs w:val="22"/>
        </w:rPr>
        <w:t>: Baht 9</w:t>
      </w:r>
      <w:r w:rsidR="00FF3CE1">
        <w:rPr>
          <w:rFonts w:cs="Times New Roman"/>
          <w:i/>
          <w:iCs/>
          <w:sz w:val="22"/>
          <w:szCs w:val="22"/>
        </w:rPr>
        <w:t>4</w:t>
      </w:r>
      <w:r w:rsidRPr="00A17580">
        <w:rPr>
          <w:rFonts w:cs="Times New Roman"/>
          <w:i/>
          <w:iCs/>
          <w:sz w:val="22"/>
          <w:szCs w:val="22"/>
        </w:rPr>
        <w:t>5 million and USD 10 million).</w:t>
      </w:r>
      <w:bookmarkEnd w:id="4"/>
      <w:r w:rsidR="00CA4CB2">
        <w:rPr>
          <w:rFonts w:cs="Times New Roman"/>
          <w:sz w:val="22"/>
          <w:szCs w:val="22"/>
        </w:rPr>
        <w:t>T</w:t>
      </w:r>
      <w:r w:rsidR="00AF67AA" w:rsidRPr="0067763B">
        <w:rPr>
          <w:rFonts w:cs="Times New Roman"/>
          <w:sz w:val="22"/>
          <w:szCs w:val="22"/>
        </w:rPr>
        <w:t>he Company had</w:t>
      </w:r>
      <w:r w:rsidR="00AF67AA" w:rsidRPr="0057632B">
        <w:rPr>
          <w:rFonts w:cs="Times New Roman"/>
          <w:sz w:val="22"/>
          <w:szCs w:val="22"/>
        </w:rPr>
        <w:t xml:space="preserve"> </w:t>
      </w:r>
      <w:proofErr w:type="spellStart"/>
      <w:r w:rsidR="00AF67AA" w:rsidRPr="0057632B">
        <w:rPr>
          <w:rFonts w:cs="Times New Roman"/>
          <w:sz w:val="22"/>
          <w:szCs w:val="22"/>
        </w:rPr>
        <w:t>unutilised</w:t>
      </w:r>
      <w:proofErr w:type="spellEnd"/>
      <w:r w:rsidR="00AF67AA" w:rsidRPr="0057632B">
        <w:rPr>
          <w:rFonts w:cs="Times New Roman"/>
          <w:sz w:val="22"/>
          <w:szCs w:val="22"/>
        </w:rPr>
        <w:t xml:space="preserve"> credit facilities </w:t>
      </w:r>
      <w:proofErr w:type="spellStart"/>
      <w:r w:rsidR="00AF67AA" w:rsidRPr="0057632B">
        <w:rPr>
          <w:rFonts w:cs="Times New Roman"/>
          <w:sz w:val="22"/>
          <w:szCs w:val="22"/>
        </w:rPr>
        <w:t>totalling</w:t>
      </w:r>
      <w:proofErr w:type="spellEnd"/>
      <w:r w:rsidR="00AF67AA" w:rsidRPr="0057632B">
        <w:rPr>
          <w:rFonts w:cs="Times New Roman"/>
          <w:sz w:val="22"/>
          <w:szCs w:val="22"/>
        </w:rPr>
        <w:t xml:space="preserve"> Baht </w:t>
      </w:r>
      <w:r w:rsidR="00A92844">
        <w:rPr>
          <w:rFonts w:cs="Times New Roman"/>
          <w:sz w:val="22"/>
          <w:szCs w:val="22"/>
        </w:rPr>
        <w:t>760</w:t>
      </w:r>
      <w:r w:rsidR="00AF67AA" w:rsidRPr="0057632B">
        <w:rPr>
          <w:rFonts w:cs="Times New Roman"/>
          <w:sz w:val="22"/>
          <w:szCs w:val="22"/>
        </w:rPr>
        <w:t xml:space="preserve"> million</w:t>
      </w:r>
      <w:r w:rsidR="004C56B1">
        <w:rPr>
          <w:sz w:val="22"/>
          <w:szCs w:val="28"/>
        </w:rPr>
        <w:t xml:space="preserve"> </w:t>
      </w:r>
      <w:r w:rsidR="00AF67AA" w:rsidRPr="0057632B">
        <w:rPr>
          <w:rFonts w:cs="Times New Roman"/>
          <w:i/>
          <w:iCs/>
          <w:sz w:val="22"/>
          <w:szCs w:val="22"/>
        </w:rPr>
        <w:t>(20</w:t>
      </w:r>
      <w:r w:rsidR="00FF3CE1">
        <w:rPr>
          <w:rFonts w:cs="Times New Roman"/>
          <w:i/>
          <w:iCs/>
          <w:sz w:val="22"/>
          <w:szCs w:val="22"/>
        </w:rPr>
        <w:t>20</w:t>
      </w:r>
      <w:r w:rsidR="00AF67AA" w:rsidRPr="0057632B">
        <w:rPr>
          <w:rFonts w:cs="Times New Roman"/>
          <w:i/>
          <w:iCs/>
          <w:sz w:val="22"/>
          <w:szCs w:val="22"/>
        </w:rPr>
        <w:t xml:space="preserve">: Baht </w:t>
      </w:r>
      <w:r w:rsidR="00FF3CE1">
        <w:rPr>
          <w:rFonts w:cs="Times New Roman"/>
          <w:i/>
          <w:iCs/>
          <w:sz w:val="22"/>
          <w:szCs w:val="22"/>
        </w:rPr>
        <w:t>39</w:t>
      </w:r>
      <w:r w:rsidR="00A92844">
        <w:rPr>
          <w:rFonts w:cs="Times New Roman"/>
          <w:i/>
          <w:iCs/>
          <w:sz w:val="22"/>
          <w:szCs w:val="22"/>
        </w:rPr>
        <w:t>7</w:t>
      </w:r>
      <w:r w:rsidR="00AF67AA" w:rsidRPr="0057632B">
        <w:rPr>
          <w:rFonts w:cs="Times New Roman"/>
          <w:i/>
          <w:iCs/>
          <w:sz w:val="22"/>
          <w:szCs w:val="22"/>
        </w:rPr>
        <w:t xml:space="preserve"> million).</w:t>
      </w:r>
    </w:p>
    <w:p w14:paraId="767C5901" w14:textId="1B6F6D08" w:rsidR="004867F5" w:rsidRPr="006769A5" w:rsidRDefault="004867F5">
      <w:pPr>
        <w:autoSpaceDE/>
        <w:autoSpaceDN/>
        <w:rPr>
          <w:rFonts w:cs="Times New Roman"/>
          <w:i/>
          <w:iCs/>
        </w:rPr>
      </w:pPr>
    </w:p>
    <w:p w14:paraId="255156AE" w14:textId="3A171217" w:rsidR="001B79C0" w:rsidRPr="0057632B" w:rsidRDefault="001B79C0" w:rsidP="00F35AEF">
      <w:pPr>
        <w:tabs>
          <w:tab w:val="left" w:pos="720"/>
        </w:tabs>
        <w:ind w:left="540"/>
        <w:jc w:val="thaiDistribute"/>
        <w:rPr>
          <w:rFonts w:cs="Times New Roman"/>
          <w:spacing w:val="-4"/>
          <w:sz w:val="22"/>
          <w:szCs w:val="22"/>
          <w:lang w:val="en-GB"/>
        </w:rPr>
      </w:pPr>
      <w:r w:rsidRPr="0057632B">
        <w:rPr>
          <w:rFonts w:cs="Times New Roman"/>
          <w:spacing w:val="-4"/>
          <w:sz w:val="22"/>
          <w:szCs w:val="22"/>
          <w:lang w:val="en-GB"/>
        </w:rPr>
        <w:t xml:space="preserve">The Company sold their buildings and machineries to a local company and leased them back under finance lease agreements. The finance lease liabilities were repayable in monthly </w:t>
      </w:r>
      <w:proofErr w:type="spellStart"/>
      <w:r w:rsidRPr="0057632B">
        <w:rPr>
          <w:rFonts w:cs="Times New Roman"/>
          <w:spacing w:val="-4"/>
          <w:sz w:val="22"/>
          <w:szCs w:val="22"/>
          <w:lang w:val="en-GB"/>
        </w:rPr>
        <w:t>installments</w:t>
      </w:r>
      <w:proofErr w:type="spellEnd"/>
      <w:r w:rsidRPr="0057632B">
        <w:rPr>
          <w:rFonts w:cs="Times New Roman"/>
          <w:spacing w:val="-4"/>
          <w:sz w:val="22"/>
          <w:szCs w:val="22"/>
          <w:lang w:val="en-GB"/>
        </w:rPr>
        <w:t xml:space="preserve"> commencing from January 2015 to March 2023. Under the lease agreements, the Company must comply with conditions covering the lease assets.</w:t>
      </w:r>
    </w:p>
    <w:p w14:paraId="73CC48CF" w14:textId="77777777" w:rsidR="00DA6153" w:rsidRPr="006769A5" w:rsidRDefault="00DA6153" w:rsidP="00F35AEF">
      <w:pPr>
        <w:ind w:left="540"/>
        <w:jc w:val="thaiDistribute"/>
        <w:rPr>
          <w:rFonts w:cs="Times New Roman"/>
          <w:spacing w:val="-4"/>
          <w:lang w:val="en-GB"/>
        </w:rPr>
      </w:pPr>
    </w:p>
    <w:p w14:paraId="3C77165F" w14:textId="2C4EBF7A" w:rsidR="001B79C0" w:rsidRPr="0057632B" w:rsidRDefault="001B79C0" w:rsidP="00F35AEF">
      <w:pPr>
        <w:spacing w:line="240" w:lineRule="atLeast"/>
        <w:ind w:left="540"/>
        <w:jc w:val="both"/>
        <w:outlineLvl w:val="0"/>
        <w:rPr>
          <w:rFonts w:cs="Times New Roman"/>
          <w:sz w:val="22"/>
          <w:szCs w:val="22"/>
          <w:lang w:val="en-GB"/>
        </w:rPr>
      </w:pPr>
      <w:r w:rsidRPr="0057632B">
        <w:rPr>
          <w:rFonts w:cs="Times New Roman"/>
          <w:sz w:val="22"/>
          <w:szCs w:val="22"/>
          <w:lang w:val="en-GB"/>
        </w:rPr>
        <w:t>Long-term borrowings from financial institutions of the Group/Company are secured by the mortgage by land and premises thereon, plants and machinery, and also guaranteed by the Group/Company.</w:t>
      </w:r>
      <w:r w:rsidRPr="0057632B">
        <w:rPr>
          <w:rFonts w:cs="Times New Roman"/>
          <w:sz w:val="22"/>
          <w:szCs w:val="22"/>
        </w:rPr>
        <w:t xml:space="preserve"> </w:t>
      </w:r>
    </w:p>
    <w:p w14:paraId="227FA0C7" w14:textId="1008BC12" w:rsidR="006769A5" w:rsidRDefault="006769A5">
      <w:pPr>
        <w:autoSpaceDE/>
        <w:autoSpaceDN/>
        <w:rPr>
          <w:rFonts w:cs="Times New Roman"/>
          <w:lang w:val="en-GB"/>
        </w:rPr>
      </w:pPr>
      <w:r>
        <w:rPr>
          <w:rFonts w:cs="Times New Roman"/>
          <w:lang w:val="en-GB"/>
        </w:rPr>
        <w:br w:type="page"/>
      </w:r>
    </w:p>
    <w:p w14:paraId="16A5DD11" w14:textId="4A343089" w:rsidR="004B7AF1" w:rsidRDefault="004837E3" w:rsidP="00F35AEF">
      <w:pPr>
        <w:ind w:left="540"/>
        <w:jc w:val="both"/>
        <w:rPr>
          <w:rFonts w:cs="Times New Roman"/>
          <w:b/>
          <w:bCs/>
          <w:i/>
          <w:iCs/>
          <w:sz w:val="22"/>
          <w:szCs w:val="22"/>
        </w:rPr>
      </w:pPr>
      <w:r w:rsidRPr="004837E3">
        <w:rPr>
          <w:rFonts w:cs="Times New Roman"/>
          <w:b/>
          <w:bCs/>
          <w:i/>
          <w:iCs/>
          <w:sz w:val="22"/>
          <w:szCs w:val="22"/>
        </w:rPr>
        <w:lastRenderedPageBreak/>
        <w:t>Compliance of loan covenant</w:t>
      </w:r>
    </w:p>
    <w:p w14:paraId="4F36DFEB" w14:textId="77777777" w:rsidR="004837E3" w:rsidRPr="006769A5" w:rsidRDefault="004837E3" w:rsidP="00F35AEF">
      <w:pPr>
        <w:ind w:left="540"/>
        <w:jc w:val="both"/>
        <w:rPr>
          <w:rFonts w:cs="Times New Roman"/>
        </w:rPr>
      </w:pPr>
    </w:p>
    <w:p w14:paraId="13377860" w14:textId="57DF9BDD" w:rsidR="000E2A31" w:rsidRDefault="00676A9C" w:rsidP="000E2A31">
      <w:pPr>
        <w:spacing w:line="240" w:lineRule="exact"/>
        <w:ind w:left="540"/>
        <w:jc w:val="both"/>
        <w:outlineLvl w:val="0"/>
        <w:rPr>
          <w:rFonts w:cs="Times New Roman"/>
          <w:sz w:val="22"/>
          <w:szCs w:val="22"/>
          <w:lang w:val="en-GB"/>
        </w:rPr>
      </w:pPr>
      <w:r>
        <w:rPr>
          <w:rFonts w:cs="Times New Roman"/>
          <w:sz w:val="22"/>
          <w:szCs w:val="22"/>
          <w:lang w:val="en-GB"/>
        </w:rPr>
        <w:t>T</w:t>
      </w:r>
      <w:r w:rsidR="004B047E" w:rsidRPr="004B047E">
        <w:rPr>
          <w:rFonts w:cs="Times New Roman"/>
          <w:sz w:val="22"/>
          <w:szCs w:val="22"/>
          <w:lang w:val="en-GB"/>
        </w:rPr>
        <w:t xml:space="preserve">he </w:t>
      </w:r>
      <w:r w:rsidR="004B047E" w:rsidRPr="00877137">
        <w:rPr>
          <w:rFonts w:cs="Times New Roman"/>
          <w:sz w:val="22"/>
          <w:szCs w:val="22"/>
          <w:lang w:val="en-GB"/>
        </w:rPr>
        <w:t xml:space="preserve">Group/Company must be in compliance with the debt </w:t>
      </w:r>
      <w:proofErr w:type="spellStart"/>
      <w:r w:rsidR="004B047E" w:rsidRPr="00877137">
        <w:rPr>
          <w:rFonts w:cs="Times New Roman"/>
          <w:sz w:val="22"/>
          <w:szCs w:val="22"/>
          <w:lang w:val="en-GB"/>
        </w:rPr>
        <w:t>covenant</w:t>
      </w:r>
      <w:r w:rsidR="003D4C3D">
        <w:rPr>
          <w:rFonts w:cs="Times New Roman"/>
          <w:sz w:val="22"/>
          <w:szCs w:val="22"/>
          <w:lang w:val="en-GB"/>
        </w:rPr>
        <w:t>sa</w:t>
      </w:r>
      <w:r w:rsidR="004B047E" w:rsidRPr="00877137">
        <w:rPr>
          <w:rFonts w:cs="Times New Roman"/>
          <w:sz w:val="22"/>
          <w:szCs w:val="22"/>
          <w:lang w:val="en-GB"/>
        </w:rPr>
        <w:t>s</w:t>
      </w:r>
      <w:proofErr w:type="spellEnd"/>
      <w:r w:rsidR="004B047E" w:rsidRPr="00877137">
        <w:rPr>
          <w:rFonts w:cs="Times New Roman"/>
          <w:sz w:val="22"/>
          <w:szCs w:val="22"/>
          <w:lang w:val="en-GB"/>
        </w:rPr>
        <w:t xml:space="preserve"> and maintain the required financial ratios and other terms as stated in the agreements such as maintaining the debt to equity ratio. During 202</w:t>
      </w:r>
      <w:r w:rsidR="000E2A31">
        <w:rPr>
          <w:rFonts w:cs="Times New Roman"/>
          <w:sz w:val="22"/>
          <w:szCs w:val="22"/>
          <w:lang w:val="en-GB"/>
        </w:rPr>
        <w:t>1</w:t>
      </w:r>
      <w:r w:rsidR="004B047E" w:rsidRPr="00877137">
        <w:rPr>
          <w:rFonts w:cs="Times New Roman"/>
          <w:sz w:val="22"/>
          <w:szCs w:val="22"/>
          <w:lang w:val="en-GB"/>
        </w:rPr>
        <w:t xml:space="preserve">, the Group failed to comply with maintaining the level of financial ratios as defined in the loan agreements. Breach of the terms of these </w:t>
      </w:r>
      <w:r w:rsidR="004B047E" w:rsidRPr="00D032A9">
        <w:rPr>
          <w:rFonts w:cs="Times New Roman"/>
          <w:sz w:val="22"/>
          <w:szCs w:val="22"/>
          <w:lang w:val="en-GB"/>
        </w:rPr>
        <w:t>agreements cause</w:t>
      </w:r>
      <w:r w:rsidR="004B047E" w:rsidRPr="00877137">
        <w:rPr>
          <w:rFonts w:cs="Times New Roman"/>
          <w:sz w:val="22"/>
          <w:szCs w:val="22"/>
          <w:lang w:val="en-GB"/>
        </w:rPr>
        <w:t xml:space="preserve"> the bank to recall all outstanding payables under such agreements. </w:t>
      </w:r>
      <w:r w:rsidR="004B047E" w:rsidRPr="009B2A8D">
        <w:rPr>
          <w:rFonts w:cs="Times New Roman"/>
          <w:sz w:val="22"/>
          <w:szCs w:val="22"/>
          <w:lang w:val="en-GB"/>
        </w:rPr>
        <w:t>However, the Group</w:t>
      </w:r>
      <w:r w:rsidR="004B047E" w:rsidRPr="00877137">
        <w:rPr>
          <w:rFonts w:cs="Times New Roman"/>
          <w:sz w:val="22"/>
          <w:szCs w:val="22"/>
          <w:lang w:val="en-GB"/>
        </w:rPr>
        <w:t xml:space="preserve"> received the relief letter related to the level of financial ratios from the financial institutions</w:t>
      </w:r>
      <w:r w:rsidR="001B198E">
        <w:rPr>
          <w:rFonts w:cs="Times New Roman"/>
          <w:sz w:val="22"/>
          <w:szCs w:val="22"/>
          <w:lang w:val="en-GB"/>
        </w:rPr>
        <w:t xml:space="preserve"> and </w:t>
      </w:r>
      <w:r w:rsidR="00F477A2">
        <w:rPr>
          <w:rFonts w:cs="Times New Roman"/>
          <w:sz w:val="22"/>
          <w:szCs w:val="22"/>
        </w:rPr>
        <w:t>had already completed</w:t>
      </w:r>
      <w:r w:rsidR="001B198E">
        <w:rPr>
          <w:rFonts w:cs="Times New Roman"/>
          <w:sz w:val="22"/>
          <w:szCs w:val="22"/>
          <w:lang w:val="en-GB"/>
        </w:rPr>
        <w:t xml:space="preserve"> for the reschedule the repayment of loan principal.</w:t>
      </w:r>
    </w:p>
    <w:p w14:paraId="6CC6D34B" w14:textId="77777777" w:rsidR="006769A5" w:rsidRPr="006769A5" w:rsidRDefault="006769A5" w:rsidP="000E2A31">
      <w:pPr>
        <w:spacing w:line="240" w:lineRule="exact"/>
        <w:ind w:left="540"/>
        <w:jc w:val="both"/>
        <w:outlineLvl w:val="0"/>
        <w:rPr>
          <w:rFonts w:cs="Times New Roman"/>
          <w:lang w:val="en-GB"/>
        </w:rPr>
      </w:pPr>
    </w:p>
    <w:p w14:paraId="45F6C942" w14:textId="74DA4F4D" w:rsidR="000E672B" w:rsidRPr="0057632B" w:rsidRDefault="00F3154F" w:rsidP="006769A5">
      <w:pPr>
        <w:spacing w:line="240" w:lineRule="exact"/>
        <w:ind w:left="540"/>
        <w:jc w:val="both"/>
        <w:outlineLvl w:val="0"/>
        <w:rPr>
          <w:rFonts w:cs="Times New Roman"/>
          <w:sz w:val="22"/>
          <w:szCs w:val="22"/>
          <w:lang w:val="en-GB"/>
        </w:rPr>
      </w:pPr>
      <w:r w:rsidRPr="0057632B">
        <w:rPr>
          <w:rFonts w:cs="Times New Roman"/>
          <w:sz w:val="22"/>
          <w:szCs w:val="22"/>
          <w:lang w:val="en-GB"/>
        </w:rPr>
        <w:t xml:space="preserve">The details of long-term </w:t>
      </w:r>
      <w:r w:rsidRPr="0057632B">
        <w:rPr>
          <w:rFonts w:cs="Times New Roman"/>
          <w:sz w:val="22"/>
          <w:szCs w:val="22"/>
        </w:rPr>
        <w:t>borrowings</w:t>
      </w:r>
      <w:r w:rsidR="000E672B" w:rsidRPr="0057632B">
        <w:rPr>
          <w:rFonts w:cs="Times New Roman"/>
          <w:sz w:val="22"/>
          <w:szCs w:val="22"/>
          <w:lang w:val="en-GB"/>
        </w:rPr>
        <w:t xml:space="preserve"> from financial institutions </w:t>
      </w:r>
      <w:r w:rsidR="00AA1734" w:rsidRPr="0057632B">
        <w:rPr>
          <w:rFonts w:cs="Times New Roman"/>
          <w:sz w:val="22"/>
          <w:szCs w:val="22"/>
          <w:lang w:val="en-GB"/>
        </w:rPr>
        <w:t xml:space="preserve">as at 31 December </w:t>
      </w:r>
      <w:r w:rsidR="000E672B" w:rsidRPr="0057632B">
        <w:rPr>
          <w:rFonts w:cs="Times New Roman"/>
          <w:sz w:val="22"/>
          <w:szCs w:val="22"/>
          <w:lang w:val="en-GB"/>
        </w:rPr>
        <w:t>are summarised as follows:</w:t>
      </w:r>
    </w:p>
    <w:p w14:paraId="762133E2" w14:textId="77777777" w:rsidR="0057632B" w:rsidRPr="006769A5" w:rsidRDefault="0057632B" w:rsidP="00AA1734">
      <w:pPr>
        <w:spacing w:line="240" w:lineRule="exact"/>
        <w:ind w:left="540"/>
        <w:jc w:val="both"/>
        <w:outlineLvl w:val="0"/>
        <w:rPr>
          <w:rFonts w:cs="Times New Roman"/>
          <w:lang w:val="en-GB"/>
        </w:rPr>
      </w:pPr>
    </w:p>
    <w:tbl>
      <w:tblPr>
        <w:tblW w:w="9720" w:type="dxa"/>
        <w:tblInd w:w="450" w:type="dxa"/>
        <w:tblLayout w:type="fixed"/>
        <w:tblLook w:val="01E0" w:firstRow="1" w:lastRow="1" w:firstColumn="1" w:lastColumn="1" w:noHBand="0" w:noVBand="0"/>
      </w:tblPr>
      <w:tblGrid>
        <w:gridCol w:w="4410"/>
        <w:gridCol w:w="1080"/>
        <w:gridCol w:w="270"/>
        <w:gridCol w:w="1080"/>
        <w:gridCol w:w="270"/>
        <w:gridCol w:w="1080"/>
        <w:gridCol w:w="270"/>
        <w:gridCol w:w="1260"/>
      </w:tblGrid>
      <w:tr w:rsidR="005051FD" w:rsidRPr="0057632B" w14:paraId="5EBD5479" w14:textId="77777777" w:rsidTr="00C21E53">
        <w:trPr>
          <w:tblHeader/>
        </w:trPr>
        <w:tc>
          <w:tcPr>
            <w:tcW w:w="4410" w:type="dxa"/>
          </w:tcPr>
          <w:p w14:paraId="6AA87D77" w14:textId="77777777" w:rsidR="000E672B" w:rsidRPr="0057632B" w:rsidRDefault="000E672B" w:rsidP="00610552">
            <w:pPr>
              <w:spacing w:line="240" w:lineRule="atLeast"/>
              <w:ind w:left="162" w:hanging="162"/>
              <w:rPr>
                <w:rFonts w:cs="Times New Roman"/>
                <w:sz w:val="22"/>
                <w:szCs w:val="22"/>
                <w:cs/>
              </w:rPr>
            </w:pPr>
          </w:p>
        </w:tc>
        <w:tc>
          <w:tcPr>
            <w:tcW w:w="2430" w:type="dxa"/>
            <w:gridSpan w:val="3"/>
            <w:shd w:val="clear" w:color="auto" w:fill="auto"/>
            <w:vAlign w:val="bottom"/>
          </w:tcPr>
          <w:p w14:paraId="5CE239DC" w14:textId="77777777" w:rsidR="000E672B" w:rsidRPr="0057632B" w:rsidRDefault="000E672B" w:rsidP="00610552">
            <w:pPr>
              <w:pStyle w:val="BodyText"/>
              <w:spacing w:line="240" w:lineRule="atLeast"/>
              <w:ind w:left="-108" w:right="-110"/>
              <w:jc w:val="center"/>
              <w:rPr>
                <w:rFonts w:cs="Times New Roman"/>
                <w:b/>
                <w:bCs/>
                <w:sz w:val="22"/>
                <w:szCs w:val="22"/>
              </w:rPr>
            </w:pPr>
            <w:r w:rsidRPr="0057632B">
              <w:rPr>
                <w:rFonts w:cs="Times New Roman"/>
                <w:b/>
                <w:bCs/>
                <w:sz w:val="22"/>
                <w:szCs w:val="22"/>
              </w:rPr>
              <w:t xml:space="preserve">Consolidated </w:t>
            </w:r>
          </w:p>
          <w:p w14:paraId="6DD2A1E2" w14:textId="77777777" w:rsidR="000E672B" w:rsidRPr="0057632B" w:rsidRDefault="000E672B" w:rsidP="00610552">
            <w:pPr>
              <w:pStyle w:val="BodyText"/>
              <w:spacing w:line="240" w:lineRule="atLeast"/>
              <w:ind w:left="-108" w:right="-110"/>
              <w:jc w:val="center"/>
              <w:rPr>
                <w:rFonts w:cs="Times New Roman"/>
                <w:b/>
                <w:bCs/>
                <w:sz w:val="22"/>
                <w:szCs w:val="22"/>
              </w:rPr>
            </w:pPr>
            <w:r w:rsidRPr="0057632B">
              <w:rPr>
                <w:rFonts w:cs="Times New Roman"/>
                <w:b/>
                <w:bCs/>
                <w:sz w:val="22"/>
                <w:szCs w:val="22"/>
              </w:rPr>
              <w:t>financial statements</w:t>
            </w:r>
          </w:p>
        </w:tc>
        <w:tc>
          <w:tcPr>
            <w:tcW w:w="270" w:type="dxa"/>
            <w:shd w:val="clear" w:color="auto" w:fill="auto"/>
          </w:tcPr>
          <w:p w14:paraId="449949B2" w14:textId="77777777" w:rsidR="000E672B" w:rsidRPr="0057632B" w:rsidRDefault="000E672B" w:rsidP="00610552">
            <w:pPr>
              <w:tabs>
                <w:tab w:val="decimal" w:pos="792"/>
              </w:tabs>
              <w:spacing w:line="240" w:lineRule="atLeast"/>
              <w:ind w:left="-108" w:right="-79"/>
              <w:rPr>
                <w:rFonts w:cs="Times New Roman"/>
                <w:sz w:val="22"/>
                <w:szCs w:val="22"/>
              </w:rPr>
            </w:pPr>
          </w:p>
        </w:tc>
        <w:tc>
          <w:tcPr>
            <w:tcW w:w="2610" w:type="dxa"/>
            <w:gridSpan w:val="3"/>
            <w:shd w:val="clear" w:color="auto" w:fill="auto"/>
            <w:vAlign w:val="bottom"/>
          </w:tcPr>
          <w:p w14:paraId="47AD0F66" w14:textId="77777777" w:rsidR="000E672B" w:rsidRPr="0057632B" w:rsidRDefault="000E672B" w:rsidP="00610552">
            <w:pPr>
              <w:pStyle w:val="BodyText"/>
              <w:spacing w:line="240" w:lineRule="atLeast"/>
              <w:ind w:left="-108" w:right="-110"/>
              <w:jc w:val="center"/>
              <w:rPr>
                <w:rFonts w:cs="Times New Roman"/>
                <w:b/>
                <w:bCs/>
                <w:sz w:val="22"/>
                <w:szCs w:val="22"/>
              </w:rPr>
            </w:pPr>
            <w:r w:rsidRPr="0057632B">
              <w:rPr>
                <w:rFonts w:cs="Times New Roman"/>
                <w:b/>
                <w:bCs/>
                <w:sz w:val="22"/>
                <w:szCs w:val="22"/>
              </w:rPr>
              <w:t xml:space="preserve">Separate </w:t>
            </w:r>
          </w:p>
          <w:p w14:paraId="55349ECF" w14:textId="77777777" w:rsidR="000E672B" w:rsidRPr="0057632B" w:rsidRDefault="000E672B" w:rsidP="00610552">
            <w:pPr>
              <w:spacing w:line="240" w:lineRule="atLeast"/>
              <w:ind w:left="-108" w:right="-108"/>
              <w:jc w:val="center"/>
              <w:rPr>
                <w:rFonts w:cs="Times New Roman"/>
                <w:b/>
                <w:bCs/>
                <w:sz w:val="22"/>
                <w:szCs w:val="22"/>
              </w:rPr>
            </w:pPr>
            <w:r w:rsidRPr="0057632B">
              <w:rPr>
                <w:rFonts w:cs="Times New Roman"/>
                <w:b/>
                <w:bCs/>
                <w:sz w:val="22"/>
                <w:szCs w:val="22"/>
              </w:rPr>
              <w:t>financial statements</w:t>
            </w:r>
          </w:p>
        </w:tc>
      </w:tr>
      <w:tr w:rsidR="00535D82" w:rsidRPr="0057632B" w14:paraId="2553847F" w14:textId="77777777" w:rsidTr="00C21E53">
        <w:trPr>
          <w:trHeight w:val="245"/>
          <w:tblHeader/>
        </w:trPr>
        <w:tc>
          <w:tcPr>
            <w:tcW w:w="4410" w:type="dxa"/>
          </w:tcPr>
          <w:p w14:paraId="205E87AA" w14:textId="77777777" w:rsidR="00535D82" w:rsidRPr="0057632B" w:rsidRDefault="00535D82" w:rsidP="00535D82">
            <w:pPr>
              <w:spacing w:line="240" w:lineRule="atLeast"/>
              <w:ind w:left="162" w:hanging="162"/>
              <w:rPr>
                <w:rFonts w:cs="Times New Roman"/>
                <w:sz w:val="22"/>
                <w:szCs w:val="22"/>
                <w:cs/>
              </w:rPr>
            </w:pPr>
          </w:p>
        </w:tc>
        <w:tc>
          <w:tcPr>
            <w:tcW w:w="1080" w:type="dxa"/>
            <w:shd w:val="clear" w:color="auto" w:fill="auto"/>
          </w:tcPr>
          <w:p w14:paraId="65875933" w14:textId="7C52A76E" w:rsidR="00535D82" w:rsidRPr="0057632B" w:rsidRDefault="00DA4A48" w:rsidP="00535D82">
            <w:pPr>
              <w:pStyle w:val="BodyText"/>
              <w:spacing w:line="240" w:lineRule="atLeast"/>
              <w:ind w:left="-109" w:right="-131"/>
              <w:jc w:val="center"/>
              <w:rPr>
                <w:rFonts w:cs="Times New Roman"/>
                <w:sz w:val="22"/>
                <w:szCs w:val="22"/>
              </w:rPr>
            </w:pPr>
            <w:r w:rsidRPr="0057632B">
              <w:rPr>
                <w:rFonts w:cs="Times New Roman"/>
                <w:sz w:val="22"/>
                <w:szCs w:val="22"/>
              </w:rPr>
              <w:t>20</w:t>
            </w:r>
            <w:r w:rsidR="000A1193" w:rsidRPr="0057632B">
              <w:rPr>
                <w:rFonts w:cs="Times New Roman"/>
                <w:sz w:val="22"/>
                <w:szCs w:val="22"/>
              </w:rPr>
              <w:t>2</w:t>
            </w:r>
            <w:r w:rsidR="00FF3CE1">
              <w:rPr>
                <w:rFonts w:cs="Times New Roman"/>
                <w:sz w:val="22"/>
                <w:szCs w:val="22"/>
              </w:rPr>
              <w:t>1</w:t>
            </w:r>
          </w:p>
        </w:tc>
        <w:tc>
          <w:tcPr>
            <w:tcW w:w="270" w:type="dxa"/>
            <w:shd w:val="clear" w:color="auto" w:fill="auto"/>
          </w:tcPr>
          <w:p w14:paraId="1475EE91" w14:textId="77777777" w:rsidR="00535D82" w:rsidRPr="0057632B" w:rsidRDefault="00535D82" w:rsidP="00535D82">
            <w:pPr>
              <w:pStyle w:val="BodyText"/>
              <w:spacing w:line="240" w:lineRule="atLeast"/>
              <w:ind w:left="-109" w:right="-131"/>
              <w:jc w:val="center"/>
              <w:rPr>
                <w:rFonts w:cs="Times New Roman"/>
                <w:sz w:val="22"/>
                <w:szCs w:val="22"/>
              </w:rPr>
            </w:pPr>
          </w:p>
        </w:tc>
        <w:tc>
          <w:tcPr>
            <w:tcW w:w="1080" w:type="dxa"/>
            <w:shd w:val="clear" w:color="auto" w:fill="auto"/>
          </w:tcPr>
          <w:p w14:paraId="0B4DFFE1" w14:textId="29C33828" w:rsidR="00535D82" w:rsidRPr="0057632B" w:rsidRDefault="00FF3CE1" w:rsidP="00535D82">
            <w:pPr>
              <w:pStyle w:val="BodyText"/>
              <w:spacing w:line="240" w:lineRule="atLeast"/>
              <w:ind w:left="-109" w:right="-131"/>
              <w:jc w:val="center"/>
              <w:rPr>
                <w:rFonts w:cs="Times New Roman"/>
                <w:sz w:val="22"/>
                <w:szCs w:val="22"/>
              </w:rPr>
            </w:pPr>
            <w:r>
              <w:rPr>
                <w:rFonts w:cs="Times New Roman"/>
                <w:sz w:val="22"/>
                <w:szCs w:val="22"/>
              </w:rPr>
              <w:t>2020</w:t>
            </w:r>
          </w:p>
        </w:tc>
        <w:tc>
          <w:tcPr>
            <w:tcW w:w="270" w:type="dxa"/>
            <w:shd w:val="clear" w:color="auto" w:fill="auto"/>
          </w:tcPr>
          <w:p w14:paraId="4A5E0DFD" w14:textId="77777777" w:rsidR="00535D82" w:rsidRPr="0057632B" w:rsidRDefault="00535D82" w:rsidP="00535D82">
            <w:pPr>
              <w:pStyle w:val="BodyText"/>
              <w:spacing w:line="240" w:lineRule="atLeast"/>
              <w:ind w:left="-109" w:right="-131"/>
              <w:jc w:val="center"/>
              <w:rPr>
                <w:rFonts w:cs="Times New Roman"/>
                <w:sz w:val="22"/>
                <w:szCs w:val="22"/>
              </w:rPr>
            </w:pPr>
          </w:p>
        </w:tc>
        <w:tc>
          <w:tcPr>
            <w:tcW w:w="1080" w:type="dxa"/>
            <w:shd w:val="clear" w:color="auto" w:fill="auto"/>
          </w:tcPr>
          <w:p w14:paraId="154B860B" w14:textId="29733C10" w:rsidR="00535D82" w:rsidRPr="0057632B" w:rsidRDefault="00FF3CE1" w:rsidP="00535D82">
            <w:pPr>
              <w:pStyle w:val="BodyText"/>
              <w:spacing w:line="240" w:lineRule="atLeast"/>
              <w:ind w:left="-109" w:right="-131"/>
              <w:jc w:val="center"/>
              <w:rPr>
                <w:rFonts w:cs="Times New Roman"/>
                <w:sz w:val="22"/>
                <w:szCs w:val="22"/>
              </w:rPr>
            </w:pPr>
            <w:r>
              <w:rPr>
                <w:rFonts w:cs="Times New Roman"/>
                <w:sz w:val="22"/>
                <w:szCs w:val="22"/>
              </w:rPr>
              <w:t>2021</w:t>
            </w:r>
          </w:p>
        </w:tc>
        <w:tc>
          <w:tcPr>
            <w:tcW w:w="270" w:type="dxa"/>
          </w:tcPr>
          <w:p w14:paraId="0D621364" w14:textId="77777777" w:rsidR="00535D82" w:rsidRPr="0057632B" w:rsidRDefault="00535D82" w:rsidP="00535D82">
            <w:pPr>
              <w:pStyle w:val="BodyText"/>
              <w:spacing w:line="240" w:lineRule="atLeast"/>
              <w:ind w:left="-109" w:right="-131"/>
              <w:jc w:val="center"/>
              <w:rPr>
                <w:rFonts w:cs="Times New Roman"/>
                <w:sz w:val="22"/>
                <w:szCs w:val="22"/>
              </w:rPr>
            </w:pPr>
          </w:p>
        </w:tc>
        <w:tc>
          <w:tcPr>
            <w:tcW w:w="1260" w:type="dxa"/>
          </w:tcPr>
          <w:p w14:paraId="068E8A12" w14:textId="696A949E" w:rsidR="00535D82" w:rsidRPr="0057632B" w:rsidRDefault="00FF3CE1" w:rsidP="00535D82">
            <w:pPr>
              <w:pStyle w:val="BodyText"/>
              <w:spacing w:line="240" w:lineRule="atLeast"/>
              <w:ind w:left="-109" w:right="-131"/>
              <w:jc w:val="center"/>
              <w:rPr>
                <w:rFonts w:cs="Times New Roman"/>
                <w:sz w:val="22"/>
                <w:szCs w:val="22"/>
              </w:rPr>
            </w:pPr>
            <w:r>
              <w:rPr>
                <w:rFonts w:cs="Times New Roman"/>
                <w:sz w:val="22"/>
                <w:szCs w:val="22"/>
              </w:rPr>
              <w:t>2020</w:t>
            </w:r>
          </w:p>
        </w:tc>
      </w:tr>
      <w:tr w:rsidR="00535D82" w:rsidRPr="0057632B" w14:paraId="035B4A27" w14:textId="77777777" w:rsidTr="00C21E53">
        <w:trPr>
          <w:tblHeader/>
        </w:trPr>
        <w:tc>
          <w:tcPr>
            <w:tcW w:w="4410" w:type="dxa"/>
          </w:tcPr>
          <w:p w14:paraId="100EB935" w14:textId="77777777" w:rsidR="00535D82" w:rsidRPr="0057632B" w:rsidRDefault="00535D82" w:rsidP="00535D82">
            <w:pPr>
              <w:spacing w:line="240" w:lineRule="atLeast"/>
              <w:ind w:left="162" w:hanging="162"/>
              <w:rPr>
                <w:rFonts w:cs="Times New Roman"/>
                <w:sz w:val="22"/>
                <w:szCs w:val="22"/>
                <w:cs/>
              </w:rPr>
            </w:pPr>
          </w:p>
        </w:tc>
        <w:tc>
          <w:tcPr>
            <w:tcW w:w="5310" w:type="dxa"/>
            <w:gridSpan w:val="7"/>
            <w:shd w:val="clear" w:color="auto" w:fill="auto"/>
            <w:vAlign w:val="bottom"/>
          </w:tcPr>
          <w:p w14:paraId="1FE3DB28" w14:textId="77777777" w:rsidR="00535D82" w:rsidRPr="0057632B" w:rsidRDefault="00535D82" w:rsidP="00535D82">
            <w:pPr>
              <w:spacing w:line="240" w:lineRule="atLeast"/>
              <w:ind w:left="-108" w:right="-108"/>
              <w:jc w:val="center"/>
              <w:rPr>
                <w:rFonts w:cs="Times New Roman"/>
                <w:i/>
                <w:iCs/>
                <w:sz w:val="22"/>
                <w:szCs w:val="22"/>
              </w:rPr>
            </w:pPr>
            <w:r w:rsidRPr="0057632B">
              <w:rPr>
                <w:rFonts w:cs="Times New Roman"/>
                <w:i/>
                <w:iCs/>
                <w:sz w:val="22"/>
                <w:szCs w:val="22"/>
              </w:rPr>
              <w:t>(in thousand Baht)</w:t>
            </w:r>
          </w:p>
        </w:tc>
      </w:tr>
      <w:tr w:rsidR="00535D82" w:rsidRPr="0057632B" w14:paraId="2D0911D6" w14:textId="77777777" w:rsidTr="00C21E53">
        <w:tc>
          <w:tcPr>
            <w:tcW w:w="4410" w:type="dxa"/>
          </w:tcPr>
          <w:p w14:paraId="60386B9E" w14:textId="77777777" w:rsidR="00535D82" w:rsidRPr="0057632B" w:rsidRDefault="00F3154F" w:rsidP="00D22B47">
            <w:pPr>
              <w:spacing w:line="240" w:lineRule="atLeast"/>
              <w:rPr>
                <w:rFonts w:eastAsia="Arial Unicode MS" w:cs="Times New Roman"/>
                <w:b/>
                <w:bCs/>
                <w:sz w:val="22"/>
                <w:szCs w:val="22"/>
              </w:rPr>
            </w:pPr>
            <w:r w:rsidRPr="0057632B">
              <w:rPr>
                <w:rFonts w:eastAsia="Arial Unicode MS" w:cs="Times New Roman"/>
                <w:b/>
                <w:bCs/>
                <w:sz w:val="22"/>
                <w:szCs w:val="22"/>
              </w:rPr>
              <w:t xml:space="preserve">Long-term </w:t>
            </w:r>
            <w:r w:rsidRPr="0057632B">
              <w:rPr>
                <w:rFonts w:cs="Times New Roman"/>
                <w:b/>
                <w:bCs/>
                <w:sz w:val="22"/>
                <w:szCs w:val="22"/>
              </w:rPr>
              <w:t>borrowings</w:t>
            </w:r>
            <w:r w:rsidR="00535D82" w:rsidRPr="0057632B">
              <w:rPr>
                <w:rFonts w:eastAsia="Arial Unicode MS" w:cs="Times New Roman"/>
                <w:b/>
                <w:bCs/>
                <w:sz w:val="22"/>
                <w:szCs w:val="22"/>
              </w:rPr>
              <w:t xml:space="preserve"> of the Company</w:t>
            </w:r>
          </w:p>
        </w:tc>
        <w:tc>
          <w:tcPr>
            <w:tcW w:w="1080" w:type="dxa"/>
            <w:shd w:val="clear" w:color="auto" w:fill="auto"/>
            <w:vAlign w:val="bottom"/>
          </w:tcPr>
          <w:p w14:paraId="6F85881A" w14:textId="77777777" w:rsidR="00535D82" w:rsidRPr="0057632B" w:rsidRDefault="00535D82" w:rsidP="00535D82">
            <w:pPr>
              <w:tabs>
                <w:tab w:val="decimal" w:pos="900"/>
              </w:tabs>
              <w:spacing w:line="240" w:lineRule="atLeast"/>
              <w:ind w:left="-108" w:right="-108"/>
              <w:rPr>
                <w:rFonts w:cs="Times New Roman"/>
                <w:sz w:val="22"/>
                <w:szCs w:val="22"/>
              </w:rPr>
            </w:pPr>
          </w:p>
        </w:tc>
        <w:tc>
          <w:tcPr>
            <w:tcW w:w="270" w:type="dxa"/>
            <w:shd w:val="clear" w:color="auto" w:fill="auto"/>
          </w:tcPr>
          <w:p w14:paraId="70C34960" w14:textId="77777777" w:rsidR="00535D82" w:rsidRPr="0057632B" w:rsidRDefault="00535D82" w:rsidP="00535D82">
            <w:pPr>
              <w:tabs>
                <w:tab w:val="decimal" w:pos="900"/>
              </w:tabs>
              <w:spacing w:line="240" w:lineRule="atLeast"/>
              <w:ind w:left="-108" w:right="-108"/>
              <w:rPr>
                <w:rFonts w:cs="Times New Roman"/>
                <w:sz w:val="22"/>
                <w:szCs w:val="22"/>
              </w:rPr>
            </w:pPr>
          </w:p>
        </w:tc>
        <w:tc>
          <w:tcPr>
            <w:tcW w:w="1080" w:type="dxa"/>
            <w:shd w:val="clear" w:color="auto" w:fill="auto"/>
            <w:vAlign w:val="bottom"/>
          </w:tcPr>
          <w:p w14:paraId="0EE2D280" w14:textId="77777777" w:rsidR="00535D82" w:rsidRPr="0057632B" w:rsidRDefault="00535D82" w:rsidP="00535D82">
            <w:pPr>
              <w:tabs>
                <w:tab w:val="decimal" w:pos="821"/>
              </w:tabs>
              <w:spacing w:line="240" w:lineRule="atLeast"/>
              <w:ind w:left="-108" w:right="-108"/>
              <w:rPr>
                <w:rFonts w:cs="Times New Roman"/>
                <w:sz w:val="22"/>
                <w:szCs w:val="22"/>
              </w:rPr>
            </w:pPr>
          </w:p>
        </w:tc>
        <w:tc>
          <w:tcPr>
            <w:tcW w:w="270" w:type="dxa"/>
            <w:shd w:val="clear" w:color="auto" w:fill="auto"/>
          </w:tcPr>
          <w:p w14:paraId="2EB23E42" w14:textId="77777777" w:rsidR="00535D82" w:rsidRPr="0057632B" w:rsidRDefault="00535D82" w:rsidP="00535D82">
            <w:pPr>
              <w:tabs>
                <w:tab w:val="decimal" w:pos="900"/>
              </w:tabs>
              <w:spacing w:line="240" w:lineRule="atLeast"/>
              <w:ind w:left="-108" w:right="-79"/>
              <w:rPr>
                <w:rFonts w:cs="Times New Roman"/>
                <w:sz w:val="22"/>
                <w:szCs w:val="22"/>
              </w:rPr>
            </w:pPr>
          </w:p>
        </w:tc>
        <w:tc>
          <w:tcPr>
            <w:tcW w:w="1080" w:type="dxa"/>
            <w:shd w:val="clear" w:color="auto" w:fill="auto"/>
            <w:vAlign w:val="bottom"/>
          </w:tcPr>
          <w:p w14:paraId="070B47F1" w14:textId="77777777" w:rsidR="00535D82" w:rsidRPr="0057632B" w:rsidRDefault="00535D82" w:rsidP="00535D82">
            <w:pPr>
              <w:tabs>
                <w:tab w:val="decimal" w:pos="900"/>
              </w:tabs>
              <w:spacing w:line="240" w:lineRule="atLeast"/>
              <w:ind w:left="-108" w:right="-108"/>
              <w:rPr>
                <w:rFonts w:cs="Times New Roman"/>
                <w:sz w:val="22"/>
                <w:szCs w:val="22"/>
              </w:rPr>
            </w:pPr>
          </w:p>
        </w:tc>
        <w:tc>
          <w:tcPr>
            <w:tcW w:w="270" w:type="dxa"/>
          </w:tcPr>
          <w:p w14:paraId="56D3937C" w14:textId="77777777" w:rsidR="00535D82" w:rsidRPr="0057632B" w:rsidRDefault="00535D82" w:rsidP="00535D82">
            <w:pPr>
              <w:tabs>
                <w:tab w:val="decimal" w:pos="900"/>
              </w:tabs>
              <w:spacing w:line="240" w:lineRule="atLeast"/>
              <w:ind w:left="-108" w:right="-108"/>
              <w:rPr>
                <w:rFonts w:cs="Times New Roman"/>
                <w:sz w:val="22"/>
                <w:szCs w:val="22"/>
              </w:rPr>
            </w:pPr>
          </w:p>
        </w:tc>
        <w:tc>
          <w:tcPr>
            <w:tcW w:w="1260" w:type="dxa"/>
            <w:vAlign w:val="bottom"/>
          </w:tcPr>
          <w:p w14:paraId="0DCDD8F6" w14:textId="77777777" w:rsidR="00535D82" w:rsidRPr="0057632B" w:rsidRDefault="00535D82" w:rsidP="00535D82">
            <w:pPr>
              <w:tabs>
                <w:tab w:val="decimal" w:pos="730"/>
              </w:tabs>
              <w:spacing w:line="240" w:lineRule="atLeast"/>
              <w:ind w:left="-108" w:right="-108"/>
              <w:rPr>
                <w:rFonts w:cs="Times New Roman"/>
                <w:sz w:val="22"/>
                <w:szCs w:val="22"/>
              </w:rPr>
            </w:pPr>
          </w:p>
        </w:tc>
      </w:tr>
      <w:tr w:rsidR="00FF3CE1" w:rsidRPr="0057632B" w14:paraId="615E2915" w14:textId="77777777" w:rsidTr="00C21E53">
        <w:tc>
          <w:tcPr>
            <w:tcW w:w="4410" w:type="dxa"/>
          </w:tcPr>
          <w:p w14:paraId="4FFE089F" w14:textId="456D0E67" w:rsidR="00FF3CE1" w:rsidRPr="0057632B" w:rsidRDefault="00FF3CE1" w:rsidP="00EA4BE9">
            <w:pPr>
              <w:pStyle w:val="ListParagraph"/>
              <w:numPr>
                <w:ilvl w:val="0"/>
                <w:numId w:val="14"/>
              </w:numPr>
              <w:tabs>
                <w:tab w:val="left" w:pos="342"/>
              </w:tabs>
              <w:autoSpaceDE/>
              <w:autoSpaceDN/>
              <w:spacing w:line="240" w:lineRule="atLeast"/>
              <w:ind w:left="342" w:hanging="342"/>
              <w:contextualSpacing/>
              <w:rPr>
                <w:rFonts w:eastAsia="Arial Unicode MS" w:cs="Times New Roman"/>
                <w:sz w:val="22"/>
              </w:rPr>
            </w:pPr>
            <w:r w:rsidRPr="0057632B">
              <w:rPr>
                <w:rFonts w:eastAsia="Arial Unicode MS" w:cs="Times New Roman"/>
                <w:sz w:val="22"/>
              </w:rPr>
              <w:t xml:space="preserve">Long-term </w:t>
            </w:r>
            <w:r w:rsidRPr="0057632B">
              <w:rPr>
                <w:rFonts w:cs="Times New Roman"/>
                <w:sz w:val="22"/>
              </w:rPr>
              <w:t>borrowings</w:t>
            </w:r>
            <w:r w:rsidRPr="0057632B">
              <w:rPr>
                <w:rFonts w:eastAsia="Arial Unicode MS" w:cs="Times New Roman"/>
                <w:sz w:val="22"/>
              </w:rPr>
              <w:t xml:space="preserve"> of Baht 270 million subject to interest at Minimum Loan Rate </w:t>
            </w:r>
            <w:r w:rsidR="00D24D07">
              <w:rPr>
                <w:rFonts w:eastAsia="Arial Unicode MS" w:cs="Times New Roman"/>
                <w:sz w:val="22"/>
              </w:rPr>
              <w:t xml:space="preserve">(“MLR”) </w:t>
            </w:r>
            <w:r w:rsidRPr="0057632B">
              <w:rPr>
                <w:rFonts w:eastAsia="Arial Unicode MS" w:cs="Times New Roman"/>
                <w:sz w:val="22"/>
              </w:rPr>
              <w:t>minus 2% per annum and repayable in 20 installments</w:t>
            </w:r>
            <w:r w:rsidR="00EA4BE9">
              <w:rPr>
                <w:rFonts w:eastAsia="Arial Unicode MS" w:cs="Times New Roman"/>
                <w:sz w:val="22"/>
              </w:rPr>
              <w:t>.</w:t>
            </w:r>
            <w:r w:rsidRPr="0057632B">
              <w:rPr>
                <w:rFonts w:eastAsia="Arial Unicode MS" w:cs="Times New Roman"/>
                <w:sz w:val="22"/>
              </w:rPr>
              <w:t xml:space="preserve"> The repayments are to be made for every </w:t>
            </w:r>
            <w:r w:rsidRPr="0057632B">
              <w:rPr>
                <w:rFonts w:eastAsia="Arial Unicode MS" w:cs="Times New Roman"/>
                <w:sz w:val="22"/>
              </w:rPr>
              <w:br/>
              <w:t>3-month period, commencing December 2016.</w:t>
            </w:r>
            <w:r w:rsidR="00D24D07">
              <w:rPr>
                <w:rFonts w:eastAsia="Arial Unicode MS" w:cs="Times New Roman"/>
                <w:sz w:val="22"/>
              </w:rPr>
              <w:t xml:space="preserve"> Later, the Company made a memorandum to extend the repayment term with interest at MLR minus 1.25% </w:t>
            </w:r>
            <w:r w:rsidR="00EA4BE9">
              <w:rPr>
                <w:rFonts w:eastAsia="Arial Unicode MS" w:cs="Times New Roman"/>
                <w:sz w:val="22"/>
              </w:rPr>
              <w:br/>
            </w:r>
            <w:r w:rsidR="00D24D07">
              <w:rPr>
                <w:rFonts w:eastAsia="Arial Unicode MS" w:cs="Times New Roman"/>
                <w:sz w:val="22"/>
              </w:rPr>
              <w:t xml:space="preserve">per annum and repayable in 20 installments (Baht 6 million for installment 1-2, Baht 10 million for installment 3-19 and the remain principle for installment 20). </w:t>
            </w:r>
            <w:r w:rsidR="00EA4BE9">
              <w:rPr>
                <w:rFonts w:eastAsia="Arial Unicode MS" w:cs="Times New Roman"/>
                <w:sz w:val="22"/>
              </w:rPr>
              <w:br/>
            </w:r>
            <w:r w:rsidR="00D24D07">
              <w:rPr>
                <w:rFonts w:eastAsia="Arial Unicode MS" w:cs="Times New Roman"/>
                <w:sz w:val="22"/>
              </w:rPr>
              <w:t xml:space="preserve">The repayments are to be made for every </w:t>
            </w:r>
            <w:r w:rsidR="00EA4BE9">
              <w:rPr>
                <w:rFonts w:eastAsia="Arial Unicode MS" w:cs="Times New Roman"/>
                <w:sz w:val="22"/>
              </w:rPr>
              <w:br/>
            </w:r>
            <w:r w:rsidR="00D24D07">
              <w:rPr>
                <w:rFonts w:eastAsia="Arial Unicode MS" w:cs="Times New Roman"/>
                <w:sz w:val="22"/>
              </w:rPr>
              <w:t xml:space="preserve">3-month period, commencing </w:t>
            </w:r>
            <w:r w:rsidR="00EA4BE9">
              <w:rPr>
                <w:rFonts w:eastAsia="Arial Unicode MS" w:cs="Times New Roman"/>
                <w:sz w:val="22"/>
              </w:rPr>
              <w:t>September</w:t>
            </w:r>
            <w:r w:rsidR="00D24D07">
              <w:rPr>
                <w:rFonts w:eastAsia="Arial Unicode MS" w:cs="Times New Roman"/>
                <w:sz w:val="22"/>
              </w:rPr>
              <w:t xml:space="preserve"> 2021.</w:t>
            </w:r>
          </w:p>
        </w:tc>
        <w:tc>
          <w:tcPr>
            <w:tcW w:w="1080" w:type="dxa"/>
            <w:shd w:val="clear" w:color="auto" w:fill="auto"/>
            <w:vAlign w:val="bottom"/>
          </w:tcPr>
          <w:p w14:paraId="5F9D9958" w14:textId="43998670" w:rsidR="00FF3CE1" w:rsidRPr="0057632B" w:rsidRDefault="007049E8" w:rsidP="00C34906">
            <w:pPr>
              <w:tabs>
                <w:tab w:val="decimal" w:pos="900"/>
              </w:tabs>
              <w:spacing w:line="240" w:lineRule="atLeast"/>
              <w:ind w:left="-108" w:right="-108"/>
              <w:jc w:val="right"/>
              <w:rPr>
                <w:rFonts w:cs="Times New Roman"/>
                <w:sz w:val="22"/>
                <w:szCs w:val="22"/>
              </w:rPr>
            </w:pPr>
            <w:r>
              <w:rPr>
                <w:rFonts w:cs="Times New Roman"/>
                <w:sz w:val="22"/>
                <w:szCs w:val="22"/>
              </w:rPr>
              <w:t>117,340</w:t>
            </w:r>
          </w:p>
        </w:tc>
        <w:tc>
          <w:tcPr>
            <w:tcW w:w="270" w:type="dxa"/>
            <w:shd w:val="clear" w:color="auto" w:fill="auto"/>
            <w:vAlign w:val="bottom"/>
          </w:tcPr>
          <w:p w14:paraId="3C10C027" w14:textId="77777777" w:rsidR="00FF3CE1" w:rsidRPr="0057632B" w:rsidRDefault="00FF3CE1" w:rsidP="00C34906">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6ECFAAC8" w14:textId="77777777" w:rsidR="00FF3CE1" w:rsidRPr="0057632B" w:rsidRDefault="00FF3CE1" w:rsidP="00C34906">
            <w:pPr>
              <w:tabs>
                <w:tab w:val="decimal" w:pos="900"/>
              </w:tabs>
              <w:spacing w:line="240" w:lineRule="atLeast"/>
              <w:ind w:left="-108" w:right="-108"/>
              <w:jc w:val="right"/>
              <w:rPr>
                <w:rFonts w:cs="Times New Roman"/>
                <w:sz w:val="22"/>
                <w:szCs w:val="22"/>
              </w:rPr>
            </w:pPr>
          </w:p>
          <w:p w14:paraId="69A86352" w14:textId="2FD7B9A9" w:rsidR="00FF3CE1" w:rsidRPr="0057632B" w:rsidRDefault="00FF3CE1" w:rsidP="00C34906">
            <w:pPr>
              <w:tabs>
                <w:tab w:val="decimal" w:pos="900"/>
              </w:tabs>
              <w:spacing w:line="240" w:lineRule="atLeast"/>
              <w:ind w:left="-108" w:right="-108"/>
              <w:jc w:val="right"/>
              <w:rPr>
                <w:rFonts w:cs="Times New Roman"/>
                <w:sz w:val="22"/>
                <w:szCs w:val="22"/>
              </w:rPr>
            </w:pPr>
            <w:r w:rsidRPr="0057632B">
              <w:rPr>
                <w:rFonts w:cs="Times New Roman"/>
                <w:sz w:val="22"/>
                <w:szCs w:val="22"/>
              </w:rPr>
              <w:t>204,000</w:t>
            </w:r>
          </w:p>
        </w:tc>
        <w:tc>
          <w:tcPr>
            <w:tcW w:w="270" w:type="dxa"/>
            <w:shd w:val="clear" w:color="auto" w:fill="auto"/>
            <w:vAlign w:val="bottom"/>
          </w:tcPr>
          <w:p w14:paraId="7BF721BE" w14:textId="77777777" w:rsidR="00FF3CE1" w:rsidRPr="0057632B" w:rsidRDefault="00FF3CE1" w:rsidP="00C34906">
            <w:pPr>
              <w:tabs>
                <w:tab w:val="decimal" w:pos="900"/>
              </w:tabs>
              <w:spacing w:line="240" w:lineRule="atLeast"/>
              <w:ind w:left="-108" w:right="-79"/>
              <w:jc w:val="right"/>
              <w:rPr>
                <w:rFonts w:cs="Times New Roman"/>
                <w:sz w:val="22"/>
                <w:szCs w:val="22"/>
              </w:rPr>
            </w:pPr>
          </w:p>
        </w:tc>
        <w:tc>
          <w:tcPr>
            <w:tcW w:w="1080" w:type="dxa"/>
            <w:shd w:val="clear" w:color="auto" w:fill="auto"/>
            <w:vAlign w:val="bottom"/>
          </w:tcPr>
          <w:p w14:paraId="52D677E0" w14:textId="229B381B" w:rsidR="00FF3CE1" w:rsidRPr="0057632B" w:rsidRDefault="007049E8" w:rsidP="00C34906">
            <w:pPr>
              <w:tabs>
                <w:tab w:val="decimal" w:pos="900"/>
              </w:tabs>
              <w:spacing w:line="240" w:lineRule="atLeast"/>
              <w:ind w:left="-108" w:right="-108"/>
              <w:jc w:val="right"/>
              <w:rPr>
                <w:rFonts w:cs="Times New Roman"/>
                <w:sz w:val="22"/>
                <w:szCs w:val="22"/>
              </w:rPr>
            </w:pPr>
            <w:r>
              <w:rPr>
                <w:rFonts w:cs="Times New Roman"/>
                <w:sz w:val="22"/>
                <w:szCs w:val="22"/>
              </w:rPr>
              <w:t>117,340</w:t>
            </w:r>
          </w:p>
        </w:tc>
        <w:tc>
          <w:tcPr>
            <w:tcW w:w="270" w:type="dxa"/>
            <w:vAlign w:val="bottom"/>
          </w:tcPr>
          <w:p w14:paraId="08C19DFA" w14:textId="77777777" w:rsidR="00FF3CE1" w:rsidRPr="0057632B" w:rsidRDefault="00FF3CE1" w:rsidP="00C34906">
            <w:pPr>
              <w:tabs>
                <w:tab w:val="decimal" w:pos="900"/>
              </w:tabs>
              <w:spacing w:line="240" w:lineRule="atLeast"/>
              <w:ind w:left="-108" w:right="-108"/>
              <w:jc w:val="right"/>
              <w:rPr>
                <w:rFonts w:cs="Times New Roman"/>
                <w:sz w:val="22"/>
                <w:szCs w:val="22"/>
              </w:rPr>
            </w:pPr>
          </w:p>
        </w:tc>
        <w:tc>
          <w:tcPr>
            <w:tcW w:w="1260" w:type="dxa"/>
            <w:vAlign w:val="bottom"/>
          </w:tcPr>
          <w:p w14:paraId="06D62BE2" w14:textId="16FE4186" w:rsidR="00FF3CE1" w:rsidRPr="0057632B" w:rsidRDefault="00FF3CE1" w:rsidP="00C34906">
            <w:pPr>
              <w:tabs>
                <w:tab w:val="decimal" w:pos="900"/>
              </w:tabs>
              <w:spacing w:line="240" w:lineRule="atLeast"/>
              <w:ind w:left="-108" w:right="-108"/>
              <w:jc w:val="right"/>
              <w:rPr>
                <w:rFonts w:cs="Times New Roman"/>
                <w:sz w:val="22"/>
                <w:szCs w:val="22"/>
              </w:rPr>
            </w:pPr>
            <w:r w:rsidRPr="0057632B">
              <w:rPr>
                <w:rFonts w:cs="Times New Roman"/>
                <w:sz w:val="22"/>
                <w:szCs w:val="22"/>
              </w:rPr>
              <w:t>204,000</w:t>
            </w:r>
          </w:p>
        </w:tc>
      </w:tr>
      <w:tr w:rsidR="00FF3CE1" w:rsidRPr="0057632B" w14:paraId="7B5365B1" w14:textId="77777777" w:rsidTr="00C21E53">
        <w:tc>
          <w:tcPr>
            <w:tcW w:w="4410" w:type="dxa"/>
          </w:tcPr>
          <w:p w14:paraId="745AFC5E" w14:textId="03CE62DC" w:rsidR="00FF3CE1" w:rsidRPr="0057632B" w:rsidRDefault="00FF3CE1" w:rsidP="00FF3CE1">
            <w:pPr>
              <w:pStyle w:val="ListParagraph"/>
              <w:numPr>
                <w:ilvl w:val="0"/>
                <w:numId w:val="14"/>
              </w:numPr>
              <w:tabs>
                <w:tab w:val="left" w:pos="342"/>
              </w:tabs>
              <w:autoSpaceDE/>
              <w:autoSpaceDN/>
              <w:spacing w:line="240" w:lineRule="atLeast"/>
              <w:ind w:left="342" w:hanging="342"/>
              <w:contextualSpacing/>
              <w:rPr>
                <w:rFonts w:cs="Times New Roman"/>
                <w:sz w:val="22"/>
              </w:rPr>
            </w:pPr>
            <w:r w:rsidRPr="0057632B">
              <w:rPr>
                <w:rFonts w:eastAsia="Arial Unicode MS" w:cs="Times New Roman"/>
                <w:sz w:val="22"/>
              </w:rPr>
              <w:t xml:space="preserve">Long-term </w:t>
            </w:r>
            <w:r w:rsidRPr="0057632B">
              <w:rPr>
                <w:rFonts w:cs="Times New Roman"/>
                <w:sz w:val="22"/>
              </w:rPr>
              <w:t>borrowings</w:t>
            </w:r>
            <w:r w:rsidRPr="0057632B">
              <w:rPr>
                <w:rFonts w:eastAsia="Arial Unicode MS" w:cs="Times New Roman"/>
                <w:sz w:val="22"/>
              </w:rPr>
              <w:t xml:space="preserve"> of Baht 645 million subject to interest at </w:t>
            </w:r>
            <w:r w:rsidR="00D24D07">
              <w:rPr>
                <w:rFonts w:eastAsia="Arial Unicode MS" w:cs="Times New Roman"/>
                <w:sz w:val="22"/>
              </w:rPr>
              <w:t>MLR</w:t>
            </w:r>
            <w:r w:rsidRPr="0057632B">
              <w:rPr>
                <w:rFonts w:eastAsia="Arial Unicode MS" w:cs="Times New Roman"/>
                <w:sz w:val="22"/>
              </w:rPr>
              <w:t xml:space="preserve"> minus 2% per annum and repayable in 20 installments</w:t>
            </w:r>
            <w:r w:rsidR="00EA4BE9">
              <w:rPr>
                <w:rFonts w:eastAsia="Arial Unicode MS" w:cs="Times New Roman"/>
                <w:sz w:val="22"/>
              </w:rPr>
              <w:t>.</w:t>
            </w:r>
            <w:r w:rsidRPr="0057632B">
              <w:rPr>
                <w:rFonts w:eastAsia="Arial Unicode MS" w:cs="Times New Roman"/>
                <w:sz w:val="22"/>
              </w:rPr>
              <w:t xml:space="preserve"> </w:t>
            </w:r>
            <w:r w:rsidR="00EA4BE9" w:rsidRPr="0057632B">
              <w:rPr>
                <w:rFonts w:eastAsia="Arial Unicode MS" w:cs="Times New Roman"/>
                <w:sz w:val="22"/>
              </w:rPr>
              <w:t xml:space="preserve">The repayments are to be made for every </w:t>
            </w:r>
            <w:r w:rsidR="00EA4BE9" w:rsidRPr="0057632B">
              <w:rPr>
                <w:rFonts w:eastAsia="Arial Unicode MS" w:cs="Times New Roman"/>
                <w:sz w:val="22"/>
              </w:rPr>
              <w:br/>
              <w:t>3-month period, commencing December 2016.</w:t>
            </w:r>
            <w:r w:rsidR="00EA4BE9">
              <w:rPr>
                <w:rFonts w:eastAsia="Arial Unicode MS" w:cs="Times New Roman"/>
                <w:sz w:val="22"/>
              </w:rPr>
              <w:t xml:space="preserve"> Later, the Company made a memorandum to extend the repayment term with interest at MLR minus 1.25% </w:t>
            </w:r>
            <w:r w:rsidR="00EA4BE9">
              <w:rPr>
                <w:rFonts w:eastAsia="Arial Unicode MS" w:cs="Times New Roman"/>
                <w:sz w:val="22"/>
              </w:rPr>
              <w:br/>
              <w:t>per annum and repayable in 20 installments (Baht 15.75 million for installment 1-4, Baht 25.0 million for installment 5-19 and the remain principle for installment 20). The repayments are to be made for every</w:t>
            </w:r>
            <w:r w:rsidR="00EA4BE9">
              <w:rPr>
                <w:rFonts w:eastAsia="Arial Unicode MS" w:cs="Times New Roman"/>
                <w:sz w:val="22"/>
              </w:rPr>
              <w:br/>
              <w:t xml:space="preserve"> 3-month period, commencing September 2021.</w:t>
            </w:r>
          </w:p>
        </w:tc>
        <w:tc>
          <w:tcPr>
            <w:tcW w:w="1080" w:type="dxa"/>
            <w:shd w:val="clear" w:color="auto" w:fill="auto"/>
            <w:vAlign w:val="bottom"/>
          </w:tcPr>
          <w:p w14:paraId="61909802" w14:textId="3A9641F6" w:rsidR="00FF3CE1" w:rsidRPr="0057632B" w:rsidRDefault="007049E8" w:rsidP="00C34906">
            <w:pPr>
              <w:tabs>
                <w:tab w:val="decimal" w:pos="900"/>
              </w:tabs>
              <w:spacing w:line="240" w:lineRule="atLeast"/>
              <w:ind w:left="-108" w:right="-108"/>
              <w:jc w:val="right"/>
              <w:rPr>
                <w:rFonts w:cs="Times New Roman"/>
                <w:sz w:val="22"/>
                <w:szCs w:val="22"/>
              </w:rPr>
            </w:pPr>
            <w:r>
              <w:rPr>
                <w:rFonts w:cs="Times New Roman"/>
                <w:sz w:val="22"/>
                <w:szCs w:val="22"/>
              </w:rPr>
              <w:t>431,500</w:t>
            </w:r>
          </w:p>
        </w:tc>
        <w:tc>
          <w:tcPr>
            <w:tcW w:w="270" w:type="dxa"/>
            <w:shd w:val="clear" w:color="auto" w:fill="auto"/>
            <w:vAlign w:val="bottom"/>
          </w:tcPr>
          <w:p w14:paraId="03247A4B" w14:textId="77777777" w:rsidR="00FF3CE1" w:rsidRPr="0057632B" w:rsidRDefault="00FF3CE1" w:rsidP="00C34906">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29744280" w14:textId="01FA5DBE" w:rsidR="00FF3CE1" w:rsidRPr="0057632B" w:rsidRDefault="00FF3CE1" w:rsidP="00C34906">
            <w:pPr>
              <w:tabs>
                <w:tab w:val="decimal" w:pos="900"/>
              </w:tabs>
              <w:spacing w:line="240" w:lineRule="atLeast"/>
              <w:ind w:left="-108" w:right="-108"/>
              <w:jc w:val="right"/>
              <w:rPr>
                <w:rFonts w:cs="Times New Roman"/>
                <w:sz w:val="22"/>
                <w:szCs w:val="22"/>
              </w:rPr>
            </w:pPr>
            <w:r w:rsidRPr="0057632B">
              <w:rPr>
                <w:rFonts w:cs="Times New Roman"/>
                <w:sz w:val="22"/>
                <w:szCs w:val="22"/>
              </w:rPr>
              <w:t>491,000</w:t>
            </w:r>
          </w:p>
        </w:tc>
        <w:tc>
          <w:tcPr>
            <w:tcW w:w="270" w:type="dxa"/>
            <w:shd w:val="clear" w:color="auto" w:fill="auto"/>
            <w:vAlign w:val="bottom"/>
          </w:tcPr>
          <w:p w14:paraId="6C27E544" w14:textId="77777777" w:rsidR="00FF3CE1" w:rsidRPr="0057632B" w:rsidRDefault="00FF3CE1" w:rsidP="00C34906">
            <w:pPr>
              <w:tabs>
                <w:tab w:val="decimal" w:pos="900"/>
              </w:tabs>
              <w:spacing w:line="240" w:lineRule="atLeast"/>
              <w:ind w:left="-108" w:right="-79"/>
              <w:jc w:val="right"/>
              <w:rPr>
                <w:rFonts w:cs="Times New Roman"/>
                <w:sz w:val="22"/>
                <w:szCs w:val="22"/>
              </w:rPr>
            </w:pPr>
          </w:p>
        </w:tc>
        <w:tc>
          <w:tcPr>
            <w:tcW w:w="1080" w:type="dxa"/>
            <w:shd w:val="clear" w:color="auto" w:fill="auto"/>
            <w:vAlign w:val="bottom"/>
          </w:tcPr>
          <w:p w14:paraId="51935E75" w14:textId="37A3AF2A" w:rsidR="00FF3CE1" w:rsidRPr="0057632B" w:rsidRDefault="007049E8" w:rsidP="00C34906">
            <w:pPr>
              <w:tabs>
                <w:tab w:val="decimal" w:pos="900"/>
              </w:tabs>
              <w:spacing w:line="240" w:lineRule="atLeast"/>
              <w:ind w:left="-108" w:right="-108"/>
              <w:jc w:val="right"/>
              <w:rPr>
                <w:rFonts w:cs="Times New Roman"/>
                <w:sz w:val="22"/>
                <w:szCs w:val="22"/>
              </w:rPr>
            </w:pPr>
            <w:r>
              <w:rPr>
                <w:rFonts w:cs="Times New Roman"/>
                <w:sz w:val="22"/>
                <w:szCs w:val="22"/>
              </w:rPr>
              <w:t>431,500</w:t>
            </w:r>
          </w:p>
        </w:tc>
        <w:tc>
          <w:tcPr>
            <w:tcW w:w="270" w:type="dxa"/>
            <w:vAlign w:val="bottom"/>
          </w:tcPr>
          <w:p w14:paraId="1D9B98FB" w14:textId="77777777" w:rsidR="00FF3CE1" w:rsidRPr="0057632B" w:rsidRDefault="00FF3CE1" w:rsidP="00C34906">
            <w:pPr>
              <w:tabs>
                <w:tab w:val="decimal" w:pos="900"/>
              </w:tabs>
              <w:spacing w:line="240" w:lineRule="atLeast"/>
              <w:ind w:left="-108" w:right="-108"/>
              <w:jc w:val="right"/>
              <w:rPr>
                <w:rFonts w:cs="Times New Roman"/>
                <w:sz w:val="22"/>
                <w:szCs w:val="22"/>
              </w:rPr>
            </w:pPr>
          </w:p>
        </w:tc>
        <w:tc>
          <w:tcPr>
            <w:tcW w:w="1260" w:type="dxa"/>
            <w:vAlign w:val="bottom"/>
          </w:tcPr>
          <w:p w14:paraId="75488CED" w14:textId="332467C7" w:rsidR="00FF3CE1" w:rsidRPr="0057632B" w:rsidRDefault="00FF3CE1" w:rsidP="00C34906">
            <w:pPr>
              <w:tabs>
                <w:tab w:val="decimal" w:pos="900"/>
              </w:tabs>
              <w:spacing w:line="240" w:lineRule="atLeast"/>
              <w:ind w:left="-108" w:right="-108"/>
              <w:jc w:val="right"/>
              <w:rPr>
                <w:rFonts w:cs="Times New Roman"/>
                <w:sz w:val="22"/>
                <w:szCs w:val="22"/>
              </w:rPr>
            </w:pPr>
            <w:r w:rsidRPr="0057632B">
              <w:rPr>
                <w:rFonts w:cs="Times New Roman"/>
                <w:sz w:val="22"/>
                <w:szCs w:val="22"/>
              </w:rPr>
              <w:t>491,000</w:t>
            </w:r>
          </w:p>
        </w:tc>
      </w:tr>
      <w:tr w:rsidR="006769A5" w:rsidRPr="0057632B" w14:paraId="29E5BED3" w14:textId="77777777" w:rsidTr="00C21E53">
        <w:tc>
          <w:tcPr>
            <w:tcW w:w="4410" w:type="dxa"/>
          </w:tcPr>
          <w:p w14:paraId="53F6F08A" w14:textId="77777777" w:rsidR="006769A5" w:rsidRDefault="006769A5" w:rsidP="006769A5">
            <w:pPr>
              <w:pStyle w:val="ListParagraph"/>
              <w:tabs>
                <w:tab w:val="left" w:pos="342"/>
              </w:tabs>
              <w:autoSpaceDE/>
              <w:autoSpaceDN/>
              <w:spacing w:line="240" w:lineRule="atLeast"/>
              <w:ind w:left="342"/>
              <w:contextualSpacing/>
              <w:rPr>
                <w:rFonts w:eastAsia="Arial Unicode MS" w:cs="Times New Roman"/>
                <w:sz w:val="22"/>
              </w:rPr>
            </w:pPr>
          </w:p>
          <w:p w14:paraId="3B0CADAF" w14:textId="77777777" w:rsidR="006769A5" w:rsidRDefault="006769A5" w:rsidP="006769A5">
            <w:pPr>
              <w:pStyle w:val="ListParagraph"/>
              <w:tabs>
                <w:tab w:val="left" w:pos="342"/>
              </w:tabs>
              <w:autoSpaceDE/>
              <w:autoSpaceDN/>
              <w:spacing w:line="240" w:lineRule="atLeast"/>
              <w:ind w:left="342"/>
              <w:contextualSpacing/>
              <w:rPr>
                <w:rFonts w:eastAsia="Arial Unicode MS" w:cs="Times New Roman"/>
                <w:sz w:val="22"/>
              </w:rPr>
            </w:pPr>
          </w:p>
          <w:p w14:paraId="0F4C4183" w14:textId="77777777" w:rsidR="006769A5" w:rsidRDefault="006769A5" w:rsidP="006769A5">
            <w:pPr>
              <w:pStyle w:val="ListParagraph"/>
              <w:tabs>
                <w:tab w:val="left" w:pos="342"/>
              </w:tabs>
              <w:autoSpaceDE/>
              <w:autoSpaceDN/>
              <w:spacing w:line="240" w:lineRule="atLeast"/>
              <w:ind w:left="342"/>
              <w:contextualSpacing/>
              <w:rPr>
                <w:rFonts w:eastAsia="Arial Unicode MS" w:cs="Times New Roman"/>
                <w:sz w:val="22"/>
              </w:rPr>
            </w:pPr>
          </w:p>
          <w:p w14:paraId="683FD118" w14:textId="706FE25F" w:rsidR="006769A5" w:rsidRPr="0057632B" w:rsidRDefault="006769A5" w:rsidP="006769A5">
            <w:pPr>
              <w:pStyle w:val="ListParagraph"/>
              <w:tabs>
                <w:tab w:val="left" w:pos="342"/>
              </w:tabs>
              <w:autoSpaceDE/>
              <w:autoSpaceDN/>
              <w:spacing w:line="240" w:lineRule="atLeast"/>
              <w:ind w:left="342"/>
              <w:contextualSpacing/>
              <w:rPr>
                <w:rFonts w:eastAsia="Arial Unicode MS" w:cs="Times New Roman"/>
                <w:sz w:val="22"/>
              </w:rPr>
            </w:pPr>
          </w:p>
        </w:tc>
        <w:tc>
          <w:tcPr>
            <w:tcW w:w="1080" w:type="dxa"/>
            <w:shd w:val="clear" w:color="auto" w:fill="auto"/>
            <w:vAlign w:val="bottom"/>
          </w:tcPr>
          <w:p w14:paraId="7345791B" w14:textId="77777777" w:rsidR="006769A5" w:rsidRDefault="006769A5" w:rsidP="00C34906">
            <w:pPr>
              <w:tabs>
                <w:tab w:val="decimal" w:pos="900"/>
              </w:tabs>
              <w:spacing w:line="240" w:lineRule="atLeast"/>
              <w:ind w:left="-108" w:right="-108"/>
              <w:jc w:val="right"/>
              <w:rPr>
                <w:rFonts w:cs="Times New Roman"/>
                <w:sz w:val="22"/>
                <w:szCs w:val="22"/>
              </w:rPr>
            </w:pPr>
          </w:p>
        </w:tc>
        <w:tc>
          <w:tcPr>
            <w:tcW w:w="270" w:type="dxa"/>
            <w:shd w:val="clear" w:color="auto" w:fill="auto"/>
            <w:vAlign w:val="bottom"/>
          </w:tcPr>
          <w:p w14:paraId="4B43F685" w14:textId="77777777" w:rsidR="006769A5" w:rsidRPr="0057632B" w:rsidRDefault="006769A5" w:rsidP="00C34906">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095533F2" w14:textId="77777777" w:rsidR="006769A5" w:rsidRPr="0057632B" w:rsidRDefault="006769A5" w:rsidP="00C34906">
            <w:pPr>
              <w:tabs>
                <w:tab w:val="decimal" w:pos="900"/>
              </w:tabs>
              <w:spacing w:line="240" w:lineRule="atLeast"/>
              <w:ind w:left="-108" w:right="-108"/>
              <w:jc w:val="right"/>
              <w:rPr>
                <w:rFonts w:cs="Times New Roman"/>
                <w:sz w:val="22"/>
                <w:szCs w:val="22"/>
              </w:rPr>
            </w:pPr>
          </w:p>
        </w:tc>
        <w:tc>
          <w:tcPr>
            <w:tcW w:w="270" w:type="dxa"/>
            <w:shd w:val="clear" w:color="auto" w:fill="auto"/>
            <w:vAlign w:val="bottom"/>
          </w:tcPr>
          <w:p w14:paraId="24B68669" w14:textId="77777777" w:rsidR="006769A5" w:rsidRPr="0057632B" w:rsidRDefault="006769A5" w:rsidP="00C34906">
            <w:pPr>
              <w:tabs>
                <w:tab w:val="decimal" w:pos="900"/>
              </w:tabs>
              <w:spacing w:line="240" w:lineRule="atLeast"/>
              <w:ind w:left="-108" w:right="-79"/>
              <w:jc w:val="right"/>
              <w:rPr>
                <w:rFonts w:cs="Times New Roman"/>
                <w:sz w:val="22"/>
                <w:szCs w:val="22"/>
              </w:rPr>
            </w:pPr>
          </w:p>
        </w:tc>
        <w:tc>
          <w:tcPr>
            <w:tcW w:w="1080" w:type="dxa"/>
            <w:shd w:val="clear" w:color="auto" w:fill="auto"/>
            <w:vAlign w:val="bottom"/>
          </w:tcPr>
          <w:p w14:paraId="094F262A" w14:textId="77777777" w:rsidR="006769A5" w:rsidRDefault="006769A5" w:rsidP="00C34906">
            <w:pPr>
              <w:tabs>
                <w:tab w:val="decimal" w:pos="900"/>
              </w:tabs>
              <w:spacing w:line="240" w:lineRule="atLeast"/>
              <w:ind w:left="-108" w:right="-108"/>
              <w:jc w:val="right"/>
              <w:rPr>
                <w:rFonts w:cs="Times New Roman"/>
                <w:sz w:val="22"/>
                <w:szCs w:val="22"/>
              </w:rPr>
            </w:pPr>
          </w:p>
        </w:tc>
        <w:tc>
          <w:tcPr>
            <w:tcW w:w="270" w:type="dxa"/>
            <w:vAlign w:val="bottom"/>
          </w:tcPr>
          <w:p w14:paraId="3C77DFB1" w14:textId="77777777" w:rsidR="006769A5" w:rsidRPr="0057632B" w:rsidRDefault="006769A5" w:rsidP="00C34906">
            <w:pPr>
              <w:tabs>
                <w:tab w:val="decimal" w:pos="900"/>
              </w:tabs>
              <w:spacing w:line="240" w:lineRule="atLeast"/>
              <w:ind w:left="-108" w:right="-108"/>
              <w:jc w:val="right"/>
              <w:rPr>
                <w:rFonts w:cs="Times New Roman"/>
                <w:sz w:val="22"/>
                <w:szCs w:val="22"/>
              </w:rPr>
            </w:pPr>
          </w:p>
        </w:tc>
        <w:tc>
          <w:tcPr>
            <w:tcW w:w="1260" w:type="dxa"/>
            <w:vAlign w:val="bottom"/>
          </w:tcPr>
          <w:p w14:paraId="5DCD593F" w14:textId="77777777" w:rsidR="006769A5" w:rsidRPr="0057632B" w:rsidRDefault="006769A5" w:rsidP="00C34906">
            <w:pPr>
              <w:tabs>
                <w:tab w:val="decimal" w:pos="900"/>
              </w:tabs>
              <w:spacing w:line="240" w:lineRule="atLeast"/>
              <w:ind w:left="-108" w:right="-108"/>
              <w:jc w:val="right"/>
              <w:rPr>
                <w:rFonts w:cs="Times New Roman"/>
                <w:sz w:val="22"/>
                <w:szCs w:val="22"/>
              </w:rPr>
            </w:pPr>
          </w:p>
        </w:tc>
      </w:tr>
      <w:tr w:rsidR="00FF3CE1" w:rsidRPr="0057632B" w14:paraId="624F2739" w14:textId="77777777" w:rsidTr="00C21E53">
        <w:tc>
          <w:tcPr>
            <w:tcW w:w="4410" w:type="dxa"/>
          </w:tcPr>
          <w:p w14:paraId="49713268" w14:textId="687F50A3" w:rsidR="00FF3CE1" w:rsidRPr="0057632B" w:rsidRDefault="00FF3CE1" w:rsidP="00FF3CE1">
            <w:pPr>
              <w:pStyle w:val="ListParagraph"/>
              <w:numPr>
                <w:ilvl w:val="0"/>
                <w:numId w:val="14"/>
              </w:numPr>
              <w:tabs>
                <w:tab w:val="left" w:pos="342"/>
              </w:tabs>
              <w:autoSpaceDE/>
              <w:autoSpaceDN/>
              <w:spacing w:line="240" w:lineRule="atLeast"/>
              <w:ind w:left="342" w:hanging="342"/>
              <w:contextualSpacing/>
              <w:rPr>
                <w:rFonts w:eastAsia="Arial Unicode MS" w:cs="Times New Roman"/>
                <w:sz w:val="22"/>
              </w:rPr>
            </w:pPr>
            <w:r w:rsidRPr="0057632B">
              <w:rPr>
                <w:rFonts w:eastAsia="Arial Unicode MS" w:cs="Times New Roman"/>
                <w:sz w:val="22"/>
              </w:rPr>
              <w:t xml:space="preserve">Long-term borrowings of Baht 92.5 million </w:t>
            </w:r>
            <w:r w:rsidRPr="0057632B">
              <w:rPr>
                <w:rFonts w:eastAsia="Arial Unicode MS" w:cs="Times New Roman"/>
                <w:sz w:val="22"/>
              </w:rPr>
              <w:lastRenderedPageBreak/>
              <w:t xml:space="preserve">subject to interest at </w:t>
            </w:r>
            <w:r w:rsidR="00D24D07">
              <w:rPr>
                <w:rFonts w:eastAsia="Arial Unicode MS" w:cs="Times New Roman"/>
                <w:sz w:val="22"/>
              </w:rPr>
              <w:t>MLR</w:t>
            </w:r>
            <w:r w:rsidRPr="0057632B">
              <w:rPr>
                <w:rFonts w:eastAsia="Arial Unicode MS" w:cs="Times New Roman"/>
                <w:sz w:val="22"/>
              </w:rPr>
              <w:t xml:space="preserve"> minus 2% per annum and repayable in 17 installments (Baht 2.5 million for first installment, Baht 3.8 million for installment 2-5, Baht 6.3 million for installment 6-1</w:t>
            </w:r>
            <w:r>
              <w:rPr>
                <w:rFonts w:eastAsia="Arial Unicode MS" w:cs="Times New Roman"/>
                <w:sz w:val="22"/>
              </w:rPr>
              <w:t>6</w:t>
            </w:r>
            <w:r w:rsidRPr="0057632B">
              <w:rPr>
                <w:rFonts w:eastAsia="Arial Unicode MS" w:cs="Times New Roman"/>
                <w:sz w:val="22"/>
              </w:rPr>
              <w:t xml:space="preserve"> and the remain principle for installment 17). The repayments are to be made for every 3-month period, commencing March 2018.</w:t>
            </w:r>
          </w:p>
        </w:tc>
        <w:tc>
          <w:tcPr>
            <w:tcW w:w="1080" w:type="dxa"/>
            <w:shd w:val="clear" w:color="auto" w:fill="auto"/>
            <w:vAlign w:val="bottom"/>
          </w:tcPr>
          <w:p w14:paraId="16A7AA68" w14:textId="733432B0" w:rsidR="00FF3CE1" w:rsidRPr="0057632B" w:rsidRDefault="007049E8" w:rsidP="00C34906">
            <w:pPr>
              <w:tabs>
                <w:tab w:val="decimal" w:pos="900"/>
              </w:tabs>
              <w:spacing w:line="240" w:lineRule="atLeast"/>
              <w:ind w:left="-108" w:right="-108"/>
              <w:jc w:val="right"/>
              <w:rPr>
                <w:rFonts w:cs="Times New Roman"/>
                <w:sz w:val="22"/>
                <w:szCs w:val="22"/>
              </w:rPr>
            </w:pPr>
            <w:r>
              <w:rPr>
                <w:rFonts w:cs="Times New Roman"/>
                <w:sz w:val="22"/>
                <w:szCs w:val="22"/>
              </w:rPr>
              <w:lastRenderedPageBreak/>
              <w:t>6,250</w:t>
            </w:r>
          </w:p>
        </w:tc>
        <w:tc>
          <w:tcPr>
            <w:tcW w:w="270" w:type="dxa"/>
            <w:shd w:val="clear" w:color="auto" w:fill="auto"/>
            <w:vAlign w:val="bottom"/>
          </w:tcPr>
          <w:p w14:paraId="39411D77" w14:textId="77777777" w:rsidR="00FF3CE1" w:rsidRPr="0057632B" w:rsidRDefault="00FF3CE1" w:rsidP="00C34906">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1214353A" w14:textId="7CEAF13A" w:rsidR="00FF3CE1" w:rsidRPr="0057632B" w:rsidRDefault="00FF3CE1" w:rsidP="00C34906">
            <w:pPr>
              <w:tabs>
                <w:tab w:val="decimal" w:pos="900"/>
              </w:tabs>
              <w:spacing w:line="240" w:lineRule="atLeast"/>
              <w:ind w:left="-108" w:right="-108"/>
              <w:jc w:val="right"/>
              <w:rPr>
                <w:rFonts w:cs="Times New Roman"/>
                <w:sz w:val="22"/>
                <w:szCs w:val="22"/>
              </w:rPr>
            </w:pPr>
            <w:r w:rsidRPr="0057632B">
              <w:rPr>
                <w:rFonts w:cs="Times New Roman"/>
                <w:sz w:val="22"/>
                <w:szCs w:val="22"/>
              </w:rPr>
              <w:t>31,250</w:t>
            </w:r>
          </w:p>
        </w:tc>
        <w:tc>
          <w:tcPr>
            <w:tcW w:w="270" w:type="dxa"/>
            <w:shd w:val="clear" w:color="auto" w:fill="auto"/>
            <w:vAlign w:val="bottom"/>
          </w:tcPr>
          <w:p w14:paraId="2C4AA120" w14:textId="77777777" w:rsidR="00FF3CE1" w:rsidRPr="0057632B" w:rsidRDefault="00FF3CE1" w:rsidP="00C34906">
            <w:pPr>
              <w:tabs>
                <w:tab w:val="decimal" w:pos="900"/>
              </w:tabs>
              <w:spacing w:line="240" w:lineRule="atLeast"/>
              <w:ind w:left="-108" w:right="-79"/>
              <w:jc w:val="right"/>
              <w:rPr>
                <w:rFonts w:cs="Times New Roman"/>
                <w:sz w:val="22"/>
                <w:szCs w:val="22"/>
              </w:rPr>
            </w:pPr>
          </w:p>
        </w:tc>
        <w:tc>
          <w:tcPr>
            <w:tcW w:w="1080" w:type="dxa"/>
            <w:shd w:val="clear" w:color="auto" w:fill="auto"/>
            <w:vAlign w:val="bottom"/>
          </w:tcPr>
          <w:p w14:paraId="46142529" w14:textId="67776FA5" w:rsidR="00FF3CE1" w:rsidRPr="0057632B" w:rsidRDefault="007049E8" w:rsidP="00C34906">
            <w:pPr>
              <w:tabs>
                <w:tab w:val="decimal" w:pos="900"/>
              </w:tabs>
              <w:spacing w:line="240" w:lineRule="atLeast"/>
              <w:ind w:left="-108" w:right="-108"/>
              <w:jc w:val="right"/>
              <w:rPr>
                <w:rFonts w:cs="Times New Roman"/>
                <w:sz w:val="22"/>
                <w:szCs w:val="22"/>
              </w:rPr>
            </w:pPr>
            <w:r>
              <w:rPr>
                <w:rFonts w:cs="Times New Roman"/>
                <w:sz w:val="22"/>
                <w:szCs w:val="22"/>
              </w:rPr>
              <w:t>6,250</w:t>
            </w:r>
          </w:p>
        </w:tc>
        <w:tc>
          <w:tcPr>
            <w:tcW w:w="270" w:type="dxa"/>
            <w:vAlign w:val="bottom"/>
          </w:tcPr>
          <w:p w14:paraId="0DE27C40" w14:textId="77777777" w:rsidR="00FF3CE1" w:rsidRPr="0057632B" w:rsidRDefault="00FF3CE1" w:rsidP="00C34906">
            <w:pPr>
              <w:tabs>
                <w:tab w:val="decimal" w:pos="900"/>
              </w:tabs>
              <w:spacing w:line="240" w:lineRule="atLeast"/>
              <w:ind w:left="-108" w:right="-108"/>
              <w:jc w:val="right"/>
              <w:rPr>
                <w:rFonts w:cs="Times New Roman"/>
                <w:sz w:val="22"/>
                <w:szCs w:val="22"/>
              </w:rPr>
            </w:pPr>
          </w:p>
        </w:tc>
        <w:tc>
          <w:tcPr>
            <w:tcW w:w="1260" w:type="dxa"/>
            <w:vAlign w:val="bottom"/>
          </w:tcPr>
          <w:p w14:paraId="44C55B5F" w14:textId="16AE1CAE" w:rsidR="00FF3CE1" w:rsidRPr="0057632B" w:rsidRDefault="00FF3CE1" w:rsidP="00C34906">
            <w:pPr>
              <w:tabs>
                <w:tab w:val="decimal" w:pos="900"/>
              </w:tabs>
              <w:spacing w:line="240" w:lineRule="atLeast"/>
              <w:ind w:left="-108" w:right="-108"/>
              <w:jc w:val="right"/>
              <w:rPr>
                <w:rFonts w:cs="Times New Roman"/>
                <w:sz w:val="22"/>
                <w:szCs w:val="22"/>
              </w:rPr>
            </w:pPr>
            <w:r w:rsidRPr="0057632B">
              <w:rPr>
                <w:rFonts w:cs="Times New Roman"/>
                <w:sz w:val="22"/>
                <w:szCs w:val="22"/>
              </w:rPr>
              <w:t>31,250</w:t>
            </w:r>
          </w:p>
        </w:tc>
      </w:tr>
      <w:tr w:rsidR="00FF3CE1" w:rsidRPr="0057632B" w14:paraId="718BE6B2" w14:textId="77777777" w:rsidTr="00C21E53">
        <w:tc>
          <w:tcPr>
            <w:tcW w:w="4410" w:type="dxa"/>
          </w:tcPr>
          <w:p w14:paraId="562784EC" w14:textId="76A55CC0" w:rsidR="001E510B" w:rsidRPr="0057632B" w:rsidRDefault="001E510B" w:rsidP="00FF3CE1">
            <w:pPr>
              <w:pStyle w:val="ListParagraph"/>
              <w:tabs>
                <w:tab w:val="left" w:pos="342"/>
              </w:tabs>
              <w:autoSpaceDE/>
              <w:autoSpaceDN/>
              <w:spacing w:line="240" w:lineRule="atLeast"/>
              <w:ind w:left="342"/>
              <w:contextualSpacing/>
              <w:rPr>
                <w:rFonts w:eastAsia="Arial Unicode MS" w:cs="Times New Roman"/>
                <w:sz w:val="22"/>
              </w:rPr>
            </w:pPr>
          </w:p>
        </w:tc>
        <w:tc>
          <w:tcPr>
            <w:tcW w:w="1080" w:type="dxa"/>
            <w:shd w:val="clear" w:color="auto" w:fill="auto"/>
            <w:vAlign w:val="bottom"/>
          </w:tcPr>
          <w:p w14:paraId="45233517" w14:textId="77777777" w:rsidR="00FF3CE1" w:rsidRPr="0057632B" w:rsidRDefault="00FF3CE1" w:rsidP="00C34906">
            <w:pPr>
              <w:tabs>
                <w:tab w:val="decimal" w:pos="900"/>
              </w:tabs>
              <w:spacing w:line="240" w:lineRule="atLeast"/>
              <w:ind w:left="-108" w:right="-108"/>
              <w:jc w:val="right"/>
              <w:rPr>
                <w:rFonts w:cs="Times New Roman"/>
                <w:sz w:val="22"/>
                <w:szCs w:val="22"/>
              </w:rPr>
            </w:pPr>
          </w:p>
        </w:tc>
        <w:tc>
          <w:tcPr>
            <w:tcW w:w="270" w:type="dxa"/>
            <w:shd w:val="clear" w:color="auto" w:fill="auto"/>
            <w:vAlign w:val="bottom"/>
          </w:tcPr>
          <w:p w14:paraId="72B887A6" w14:textId="77777777" w:rsidR="00FF3CE1" w:rsidRPr="0057632B" w:rsidRDefault="00FF3CE1" w:rsidP="00C34906">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2C38D268" w14:textId="77777777" w:rsidR="00FF3CE1" w:rsidRPr="0057632B" w:rsidRDefault="00FF3CE1" w:rsidP="00C34906">
            <w:pPr>
              <w:tabs>
                <w:tab w:val="decimal" w:pos="900"/>
              </w:tabs>
              <w:spacing w:line="240" w:lineRule="atLeast"/>
              <w:ind w:left="-108" w:right="-108"/>
              <w:jc w:val="right"/>
              <w:rPr>
                <w:rFonts w:cs="Times New Roman"/>
                <w:sz w:val="22"/>
                <w:szCs w:val="22"/>
              </w:rPr>
            </w:pPr>
          </w:p>
        </w:tc>
        <w:tc>
          <w:tcPr>
            <w:tcW w:w="270" w:type="dxa"/>
            <w:shd w:val="clear" w:color="auto" w:fill="auto"/>
            <w:vAlign w:val="bottom"/>
          </w:tcPr>
          <w:p w14:paraId="1AECB73A" w14:textId="77777777" w:rsidR="00FF3CE1" w:rsidRPr="0057632B" w:rsidRDefault="00FF3CE1" w:rsidP="00C34906">
            <w:pPr>
              <w:tabs>
                <w:tab w:val="decimal" w:pos="900"/>
              </w:tabs>
              <w:spacing w:line="240" w:lineRule="atLeast"/>
              <w:ind w:left="-108" w:right="-79"/>
              <w:jc w:val="right"/>
              <w:rPr>
                <w:rFonts w:cs="Times New Roman"/>
                <w:sz w:val="22"/>
                <w:szCs w:val="22"/>
              </w:rPr>
            </w:pPr>
          </w:p>
        </w:tc>
        <w:tc>
          <w:tcPr>
            <w:tcW w:w="1080" w:type="dxa"/>
            <w:shd w:val="clear" w:color="auto" w:fill="auto"/>
            <w:vAlign w:val="bottom"/>
          </w:tcPr>
          <w:p w14:paraId="063DDE93" w14:textId="77777777" w:rsidR="00FF3CE1" w:rsidRPr="0057632B" w:rsidRDefault="00FF3CE1" w:rsidP="00C34906">
            <w:pPr>
              <w:tabs>
                <w:tab w:val="decimal" w:pos="900"/>
              </w:tabs>
              <w:spacing w:line="240" w:lineRule="atLeast"/>
              <w:ind w:left="-108" w:right="-108"/>
              <w:jc w:val="right"/>
              <w:rPr>
                <w:rFonts w:cs="Times New Roman"/>
                <w:sz w:val="22"/>
                <w:szCs w:val="22"/>
              </w:rPr>
            </w:pPr>
          </w:p>
        </w:tc>
        <w:tc>
          <w:tcPr>
            <w:tcW w:w="270" w:type="dxa"/>
            <w:vAlign w:val="bottom"/>
          </w:tcPr>
          <w:p w14:paraId="0E907137" w14:textId="77777777" w:rsidR="00FF3CE1" w:rsidRPr="0057632B" w:rsidRDefault="00FF3CE1" w:rsidP="00C34906">
            <w:pPr>
              <w:tabs>
                <w:tab w:val="decimal" w:pos="900"/>
              </w:tabs>
              <w:spacing w:line="240" w:lineRule="atLeast"/>
              <w:ind w:left="-108" w:right="-108"/>
              <w:jc w:val="right"/>
              <w:rPr>
                <w:rFonts w:cs="Times New Roman"/>
                <w:sz w:val="22"/>
                <w:szCs w:val="22"/>
              </w:rPr>
            </w:pPr>
          </w:p>
        </w:tc>
        <w:tc>
          <w:tcPr>
            <w:tcW w:w="1260" w:type="dxa"/>
            <w:vAlign w:val="bottom"/>
          </w:tcPr>
          <w:p w14:paraId="56540D37" w14:textId="77777777" w:rsidR="00FF3CE1" w:rsidRPr="0057632B" w:rsidRDefault="00FF3CE1" w:rsidP="00C34906">
            <w:pPr>
              <w:tabs>
                <w:tab w:val="decimal" w:pos="900"/>
              </w:tabs>
              <w:spacing w:line="240" w:lineRule="atLeast"/>
              <w:ind w:left="-108" w:right="-108"/>
              <w:jc w:val="right"/>
              <w:rPr>
                <w:rFonts w:cs="Times New Roman"/>
                <w:sz w:val="22"/>
                <w:szCs w:val="22"/>
              </w:rPr>
            </w:pPr>
          </w:p>
        </w:tc>
      </w:tr>
      <w:tr w:rsidR="00FF3CE1" w:rsidRPr="0057632B" w14:paraId="015B82E6" w14:textId="77777777" w:rsidTr="00C21E53">
        <w:tc>
          <w:tcPr>
            <w:tcW w:w="4410" w:type="dxa"/>
          </w:tcPr>
          <w:p w14:paraId="393E6872" w14:textId="5786F228" w:rsidR="00FF3CE1" w:rsidRPr="0057632B" w:rsidRDefault="00FF3CE1" w:rsidP="00FF3CE1">
            <w:pPr>
              <w:pStyle w:val="ListParagraph"/>
              <w:tabs>
                <w:tab w:val="left" w:pos="342"/>
              </w:tabs>
              <w:autoSpaceDE/>
              <w:autoSpaceDN/>
              <w:spacing w:line="240" w:lineRule="atLeast"/>
              <w:ind w:left="342" w:hanging="443"/>
              <w:contextualSpacing/>
              <w:rPr>
                <w:rFonts w:eastAsia="Arial Unicode MS" w:cs="Times New Roman"/>
                <w:sz w:val="22"/>
              </w:rPr>
            </w:pPr>
            <w:r w:rsidRPr="0057632B">
              <w:rPr>
                <w:rFonts w:eastAsia="Arial Unicode MS" w:cs="Times New Roman"/>
                <w:b/>
                <w:bCs/>
                <w:sz w:val="22"/>
              </w:rPr>
              <w:t xml:space="preserve">Long-term </w:t>
            </w:r>
            <w:r w:rsidRPr="0057632B">
              <w:rPr>
                <w:rFonts w:cs="Times New Roman"/>
                <w:b/>
                <w:bCs/>
                <w:sz w:val="22"/>
              </w:rPr>
              <w:t>borrowings</w:t>
            </w:r>
            <w:r w:rsidRPr="0057632B">
              <w:rPr>
                <w:rFonts w:eastAsia="Arial Unicode MS" w:cs="Times New Roman"/>
                <w:b/>
                <w:bCs/>
                <w:sz w:val="22"/>
              </w:rPr>
              <w:t xml:space="preserve"> of </w:t>
            </w:r>
            <w:r>
              <w:rPr>
                <w:rFonts w:eastAsia="Arial Unicode MS" w:cs="Times New Roman"/>
                <w:b/>
                <w:bCs/>
                <w:sz w:val="22"/>
              </w:rPr>
              <w:t>subsidiary</w:t>
            </w:r>
          </w:p>
        </w:tc>
        <w:tc>
          <w:tcPr>
            <w:tcW w:w="1080" w:type="dxa"/>
            <w:shd w:val="clear" w:color="auto" w:fill="auto"/>
            <w:vAlign w:val="bottom"/>
          </w:tcPr>
          <w:p w14:paraId="2A39C1D2" w14:textId="77777777" w:rsidR="00FF3CE1" w:rsidRPr="0057632B" w:rsidRDefault="00FF3CE1" w:rsidP="00C34906">
            <w:pPr>
              <w:tabs>
                <w:tab w:val="decimal" w:pos="900"/>
              </w:tabs>
              <w:spacing w:line="240" w:lineRule="atLeast"/>
              <w:ind w:left="-108" w:right="-108"/>
              <w:jc w:val="right"/>
              <w:rPr>
                <w:rFonts w:cs="Times New Roman"/>
                <w:sz w:val="22"/>
                <w:szCs w:val="22"/>
              </w:rPr>
            </w:pPr>
          </w:p>
        </w:tc>
        <w:tc>
          <w:tcPr>
            <w:tcW w:w="270" w:type="dxa"/>
            <w:shd w:val="clear" w:color="auto" w:fill="auto"/>
            <w:vAlign w:val="bottom"/>
          </w:tcPr>
          <w:p w14:paraId="04CD580E" w14:textId="77777777" w:rsidR="00FF3CE1" w:rsidRPr="0057632B" w:rsidRDefault="00FF3CE1" w:rsidP="00C34906">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54B7BE7E" w14:textId="77777777" w:rsidR="00FF3CE1" w:rsidRPr="0057632B" w:rsidRDefault="00FF3CE1" w:rsidP="00C34906">
            <w:pPr>
              <w:tabs>
                <w:tab w:val="decimal" w:pos="900"/>
              </w:tabs>
              <w:spacing w:line="240" w:lineRule="atLeast"/>
              <w:ind w:left="-108" w:right="-108"/>
              <w:jc w:val="right"/>
              <w:rPr>
                <w:rFonts w:cs="Times New Roman"/>
                <w:sz w:val="22"/>
                <w:szCs w:val="22"/>
              </w:rPr>
            </w:pPr>
          </w:p>
        </w:tc>
        <w:tc>
          <w:tcPr>
            <w:tcW w:w="270" w:type="dxa"/>
            <w:shd w:val="clear" w:color="auto" w:fill="auto"/>
            <w:vAlign w:val="bottom"/>
          </w:tcPr>
          <w:p w14:paraId="2813C476" w14:textId="77777777" w:rsidR="00FF3CE1" w:rsidRPr="0057632B" w:rsidRDefault="00FF3CE1" w:rsidP="00C34906">
            <w:pPr>
              <w:tabs>
                <w:tab w:val="decimal" w:pos="900"/>
              </w:tabs>
              <w:spacing w:line="240" w:lineRule="atLeast"/>
              <w:ind w:left="-108" w:right="-79"/>
              <w:jc w:val="right"/>
              <w:rPr>
                <w:rFonts w:cs="Times New Roman"/>
                <w:sz w:val="22"/>
                <w:szCs w:val="22"/>
              </w:rPr>
            </w:pPr>
          </w:p>
        </w:tc>
        <w:tc>
          <w:tcPr>
            <w:tcW w:w="1080" w:type="dxa"/>
            <w:shd w:val="clear" w:color="auto" w:fill="auto"/>
            <w:vAlign w:val="bottom"/>
          </w:tcPr>
          <w:p w14:paraId="1964B0CC" w14:textId="77777777" w:rsidR="00FF3CE1" w:rsidRPr="0057632B" w:rsidRDefault="00FF3CE1" w:rsidP="00C34906">
            <w:pPr>
              <w:tabs>
                <w:tab w:val="decimal" w:pos="900"/>
              </w:tabs>
              <w:spacing w:line="240" w:lineRule="atLeast"/>
              <w:ind w:left="-108" w:right="-108"/>
              <w:jc w:val="right"/>
              <w:rPr>
                <w:rFonts w:cs="Times New Roman"/>
                <w:sz w:val="22"/>
                <w:szCs w:val="22"/>
              </w:rPr>
            </w:pPr>
          </w:p>
        </w:tc>
        <w:tc>
          <w:tcPr>
            <w:tcW w:w="270" w:type="dxa"/>
            <w:vAlign w:val="bottom"/>
          </w:tcPr>
          <w:p w14:paraId="46DF31FD" w14:textId="77777777" w:rsidR="00FF3CE1" w:rsidRPr="0057632B" w:rsidRDefault="00FF3CE1" w:rsidP="00C34906">
            <w:pPr>
              <w:tabs>
                <w:tab w:val="decimal" w:pos="900"/>
              </w:tabs>
              <w:spacing w:line="240" w:lineRule="atLeast"/>
              <w:ind w:left="-108" w:right="-108"/>
              <w:jc w:val="right"/>
              <w:rPr>
                <w:rFonts w:cs="Times New Roman"/>
                <w:sz w:val="22"/>
                <w:szCs w:val="22"/>
              </w:rPr>
            </w:pPr>
          </w:p>
        </w:tc>
        <w:tc>
          <w:tcPr>
            <w:tcW w:w="1260" w:type="dxa"/>
            <w:vAlign w:val="bottom"/>
          </w:tcPr>
          <w:p w14:paraId="7B8D935E" w14:textId="77777777" w:rsidR="00FF3CE1" w:rsidRPr="0057632B" w:rsidRDefault="00FF3CE1" w:rsidP="00C34906">
            <w:pPr>
              <w:tabs>
                <w:tab w:val="decimal" w:pos="900"/>
              </w:tabs>
              <w:spacing w:line="240" w:lineRule="atLeast"/>
              <w:ind w:left="-108" w:right="-108"/>
              <w:jc w:val="right"/>
              <w:rPr>
                <w:rFonts w:cs="Times New Roman"/>
                <w:sz w:val="22"/>
                <w:szCs w:val="22"/>
              </w:rPr>
            </w:pPr>
          </w:p>
        </w:tc>
      </w:tr>
      <w:tr w:rsidR="00FF3CE1" w:rsidRPr="0057632B" w14:paraId="75A6CCF4" w14:textId="77777777" w:rsidTr="00C21E53">
        <w:tc>
          <w:tcPr>
            <w:tcW w:w="4410" w:type="dxa"/>
          </w:tcPr>
          <w:p w14:paraId="45E2C762" w14:textId="055DB2CC" w:rsidR="00FF3CE1" w:rsidRPr="00527A79" w:rsidRDefault="00FF3CE1" w:rsidP="00D24D07">
            <w:pPr>
              <w:pStyle w:val="ListParagraph"/>
              <w:autoSpaceDE/>
              <w:autoSpaceDN/>
              <w:spacing w:line="240" w:lineRule="atLeast"/>
              <w:ind w:left="-103"/>
              <w:contextualSpacing/>
              <w:rPr>
                <w:rFonts w:eastAsia="Arial Unicode MS" w:cs="Times New Roman"/>
                <w:i/>
                <w:iCs/>
                <w:sz w:val="22"/>
              </w:rPr>
            </w:pPr>
            <w:r w:rsidRPr="00527A79">
              <w:rPr>
                <w:rFonts w:eastAsia="Arial Unicode MS" w:cs="Times New Roman"/>
                <w:i/>
                <w:iCs/>
                <w:sz w:val="22"/>
              </w:rPr>
              <w:t>Latex System</w:t>
            </w:r>
            <w:r>
              <w:rPr>
                <w:rFonts w:eastAsia="Arial Unicode MS" w:cs="Times New Roman"/>
                <w:i/>
                <w:iCs/>
                <w:sz w:val="22"/>
              </w:rPr>
              <w:t>s Public</w:t>
            </w:r>
            <w:r w:rsidRPr="00527A79">
              <w:rPr>
                <w:rFonts w:eastAsia="Arial Unicode MS" w:cs="Times New Roman"/>
                <w:i/>
                <w:iCs/>
                <w:sz w:val="22"/>
              </w:rPr>
              <w:t xml:space="preserve"> Company Limited</w:t>
            </w:r>
          </w:p>
        </w:tc>
        <w:tc>
          <w:tcPr>
            <w:tcW w:w="1080" w:type="dxa"/>
            <w:shd w:val="clear" w:color="auto" w:fill="auto"/>
            <w:vAlign w:val="bottom"/>
          </w:tcPr>
          <w:p w14:paraId="2807DA36" w14:textId="77777777" w:rsidR="00FF3CE1" w:rsidRPr="0057632B" w:rsidRDefault="00FF3CE1" w:rsidP="00C34906">
            <w:pPr>
              <w:tabs>
                <w:tab w:val="decimal" w:pos="900"/>
              </w:tabs>
              <w:spacing w:line="240" w:lineRule="atLeast"/>
              <w:ind w:left="-108" w:right="-108"/>
              <w:jc w:val="right"/>
              <w:rPr>
                <w:rFonts w:cs="Times New Roman"/>
                <w:sz w:val="22"/>
                <w:szCs w:val="22"/>
              </w:rPr>
            </w:pPr>
          </w:p>
        </w:tc>
        <w:tc>
          <w:tcPr>
            <w:tcW w:w="270" w:type="dxa"/>
            <w:shd w:val="clear" w:color="auto" w:fill="auto"/>
            <w:vAlign w:val="bottom"/>
          </w:tcPr>
          <w:p w14:paraId="504B1AC4" w14:textId="77777777" w:rsidR="00FF3CE1" w:rsidRPr="0057632B" w:rsidRDefault="00FF3CE1" w:rsidP="00C34906">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6C4EA02D" w14:textId="77777777" w:rsidR="00FF3CE1" w:rsidRPr="0057632B" w:rsidRDefault="00FF3CE1" w:rsidP="00C34906">
            <w:pPr>
              <w:tabs>
                <w:tab w:val="decimal" w:pos="900"/>
              </w:tabs>
              <w:spacing w:line="240" w:lineRule="atLeast"/>
              <w:ind w:left="-108" w:right="-108"/>
              <w:jc w:val="right"/>
              <w:rPr>
                <w:rFonts w:cs="Times New Roman"/>
                <w:sz w:val="22"/>
                <w:szCs w:val="22"/>
              </w:rPr>
            </w:pPr>
          </w:p>
        </w:tc>
        <w:tc>
          <w:tcPr>
            <w:tcW w:w="270" w:type="dxa"/>
            <w:shd w:val="clear" w:color="auto" w:fill="auto"/>
            <w:vAlign w:val="bottom"/>
          </w:tcPr>
          <w:p w14:paraId="1F63C96C" w14:textId="77777777" w:rsidR="00FF3CE1" w:rsidRPr="0057632B" w:rsidRDefault="00FF3CE1" w:rsidP="00C34906">
            <w:pPr>
              <w:tabs>
                <w:tab w:val="decimal" w:pos="900"/>
              </w:tabs>
              <w:spacing w:line="240" w:lineRule="atLeast"/>
              <w:ind w:left="-108" w:right="-79"/>
              <w:jc w:val="right"/>
              <w:rPr>
                <w:rFonts w:cs="Times New Roman"/>
                <w:sz w:val="22"/>
                <w:szCs w:val="22"/>
              </w:rPr>
            </w:pPr>
          </w:p>
        </w:tc>
        <w:tc>
          <w:tcPr>
            <w:tcW w:w="1080" w:type="dxa"/>
            <w:shd w:val="clear" w:color="auto" w:fill="auto"/>
            <w:vAlign w:val="bottom"/>
          </w:tcPr>
          <w:p w14:paraId="5232FD70" w14:textId="77777777" w:rsidR="00FF3CE1" w:rsidRPr="0057632B" w:rsidRDefault="00FF3CE1" w:rsidP="00C34906">
            <w:pPr>
              <w:tabs>
                <w:tab w:val="decimal" w:pos="900"/>
              </w:tabs>
              <w:spacing w:line="240" w:lineRule="atLeast"/>
              <w:ind w:left="-108" w:right="-108"/>
              <w:jc w:val="right"/>
              <w:rPr>
                <w:rFonts w:cs="Times New Roman"/>
                <w:sz w:val="22"/>
                <w:szCs w:val="22"/>
              </w:rPr>
            </w:pPr>
          </w:p>
        </w:tc>
        <w:tc>
          <w:tcPr>
            <w:tcW w:w="270" w:type="dxa"/>
            <w:vAlign w:val="bottom"/>
          </w:tcPr>
          <w:p w14:paraId="09319D4A" w14:textId="77777777" w:rsidR="00FF3CE1" w:rsidRPr="0057632B" w:rsidRDefault="00FF3CE1" w:rsidP="00C34906">
            <w:pPr>
              <w:tabs>
                <w:tab w:val="decimal" w:pos="900"/>
              </w:tabs>
              <w:spacing w:line="240" w:lineRule="atLeast"/>
              <w:ind w:left="-108" w:right="-108"/>
              <w:jc w:val="right"/>
              <w:rPr>
                <w:rFonts w:cs="Times New Roman"/>
                <w:sz w:val="22"/>
                <w:szCs w:val="22"/>
              </w:rPr>
            </w:pPr>
          </w:p>
        </w:tc>
        <w:tc>
          <w:tcPr>
            <w:tcW w:w="1260" w:type="dxa"/>
            <w:vAlign w:val="bottom"/>
          </w:tcPr>
          <w:p w14:paraId="4F6BCD10" w14:textId="77777777" w:rsidR="00FF3CE1" w:rsidRPr="0057632B" w:rsidRDefault="00FF3CE1" w:rsidP="00C34906">
            <w:pPr>
              <w:tabs>
                <w:tab w:val="decimal" w:pos="900"/>
              </w:tabs>
              <w:spacing w:line="240" w:lineRule="atLeast"/>
              <w:ind w:left="-108" w:right="-108"/>
              <w:jc w:val="right"/>
              <w:rPr>
                <w:rFonts w:cs="Times New Roman"/>
                <w:sz w:val="22"/>
                <w:szCs w:val="22"/>
              </w:rPr>
            </w:pPr>
          </w:p>
        </w:tc>
      </w:tr>
      <w:tr w:rsidR="00FF3CE1" w:rsidRPr="0057632B" w14:paraId="0E8BA4DC" w14:textId="77777777" w:rsidTr="00C21E53">
        <w:tc>
          <w:tcPr>
            <w:tcW w:w="4410" w:type="dxa"/>
          </w:tcPr>
          <w:p w14:paraId="7565EE36" w14:textId="36C9B074" w:rsidR="00FF3CE1" w:rsidRPr="0057632B" w:rsidRDefault="00FF3CE1" w:rsidP="00FF3CE1">
            <w:pPr>
              <w:pStyle w:val="Caption"/>
              <w:numPr>
                <w:ilvl w:val="0"/>
                <w:numId w:val="14"/>
              </w:numPr>
              <w:spacing w:line="240" w:lineRule="atLeast"/>
              <w:ind w:left="342"/>
              <w:rPr>
                <w:rFonts w:eastAsia="Arial Unicode MS"/>
                <w:sz w:val="22"/>
                <w:szCs w:val="22"/>
              </w:rPr>
            </w:pPr>
            <w:r w:rsidRPr="0057632B">
              <w:rPr>
                <w:rFonts w:eastAsia="Arial Unicode MS"/>
                <w:bCs w:val="0"/>
                <w:i w:val="0"/>
                <w:snapToGrid w:val="0"/>
                <w:sz w:val="22"/>
                <w:szCs w:val="22"/>
                <w:lang w:val="en-US" w:bidi="th-TH"/>
              </w:rPr>
              <w:t xml:space="preserve">Long-term </w:t>
            </w:r>
            <w:r w:rsidRPr="0057632B">
              <w:rPr>
                <w:i w:val="0"/>
                <w:iCs/>
                <w:sz w:val="22"/>
                <w:szCs w:val="22"/>
              </w:rPr>
              <w:t>borrowings</w:t>
            </w:r>
            <w:r w:rsidRPr="0057632B">
              <w:rPr>
                <w:rFonts w:eastAsia="Arial Unicode MS"/>
                <w:bCs w:val="0"/>
                <w:i w:val="0"/>
                <w:snapToGrid w:val="0"/>
                <w:sz w:val="22"/>
                <w:szCs w:val="22"/>
                <w:lang w:val="en-US" w:bidi="th-TH"/>
              </w:rPr>
              <w:t xml:space="preserve"> of Baht 300 million subject to interest at </w:t>
            </w:r>
            <w:r w:rsidR="00611502">
              <w:rPr>
                <w:rFonts w:eastAsia="Arial Unicode MS"/>
                <w:bCs w:val="0"/>
                <w:i w:val="0"/>
                <w:snapToGrid w:val="0"/>
                <w:sz w:val="22"/>
                <w:szCs w:val="22"/>
                <w:lang w:val="en-US" w:bidi="th-TH"/>
              </w:rPr>
              <w:t>MLR</w:t>
            </w:r>
            <w:r w:rsidRPr="0057632B">
              <w:rPr>
                <w:rFonts w:eastAsia="Arial Unicode MS"/>
                <w:bCs w:val="0"/>
                <w:i w:val="0"/>
                <w:snapToGrid w:val="0"/>
                <w:sz w:val="22"/>
                <w:szCs w:val="22"/>
                <w:lang w:val="en-US" w:bidi="th-TH"/>
              </w:rPr>
              <w:t xml:space="preserve"> minus 2% per annum and repayable in 24 installments for </w:t>
            </w:r>
            <w:r>
              <w:rPr>
                <w:rFonts w:eastAsia="Arial Unicode MS"/>
                <w:bCs w:val="0"/>
                <w:i w:val="0"/>
                <w:snapToGrid w:val="0"/>
                <w:sz w:val="22"/>
                <w:szCs w:val="22"/>
                <w:lang w:val="en-US" w:bidi="th-TH"/>
              </w:rPr>
              <w:t xml:space="preserve">Baht </w:t>
            </w:r>
            <w:r w:rsidRPr="0057632B">
              <w:rPr>
                <w:rFonts w:eastAsia="Arial Unicode MS"/>
                <w:bCs w:val="0"/>
                <w:i w:val="0"/>
                <w:snapToGrid w:val="0"/>
                <w:sz w:val="22"/>
                <w:szCs w:val="22"/>
                <w:lang w:val="en-US" w:bidi="th-TH"/>
              </w:rPr>
              <w:t>12.5 million per installment. The repayments are to be made for every 3-month period, commencing September 2017</w:t>
            </w:r>
            <w:r w:rsidRPr="00C052B8">
              <w:rPr>
                <w:rFonts w:eastAsia="Arial Unicode MS"/>
                <w:bCs w:val="0"/>
                <w:i w:val="0"/>
                <w:snapToGrid w:val="0"/>
                <w:sz w:val="22"/>
                <w:szCs w:val="22"/>
                <w:lang w:val="en-US" w:bidi="th-TH"/>
              </w:rPr>
              <w:t>.</w:t>
            </w:r>
            <w:r w:rsidR="008763A9" w:rsidRPr="00C052B8">
              <w:rPr>
                <w:rFonts w:eastAsia="Arial Unicode MS" w:cstheme="minorBidi" w:hint="cs"/>
                <w:bCs w:val="0"/>
                <w:i w:val="0"/>
                <w:snapToGrid w:val="0"/>
                <w:sz w:val="22"/>
                <w:szCs w:val="22"/>
                <w:cs/>
                <w:lang w:val="en-US" w:bidi="th-TH"/>
              </w:rPr>
              <w:t xml:space="preserve"> </w:t>
            </w:r>
            <w:r w:rsidR="008763A9" w:rsidRPr="00C052B8">
              <w:rPr>
                <w:rFonts w:eastAsia="Arial Unicode MS"/>
                <w:bCs w:val="0"/>
                <w:i w:val="0"/>
                <w:snapToGrid w:val="0"/>
                <w:sz w:val="22"/>
                <w:szCs w:val="22"/>
                <w:lang w:val="en-US" w:bidi="th-TH"/>
              </w:rPr>
              <w:t xml:space="preserve">Later, </w:t>
            </w:r>
            <w:r w:rsidR="00F100DB">
              <w:rPr>
                <w:rFonts w:eastAsia="Arial Unicode MS"/>
                <w:bCs w:val="0"/>
                <w:i w:val="0"/>
                <w:snapToGrid w:val="0"/>
                <w:sz w:val="22"/>
                <w:szCs w:val="22"/>
                <w:lang w:val="en-US" w:bidi="th-TH"/>
              </w:rPr>
              <w:t xml:space="preserve">such subsidiary </w:t>
            </w:r>
            <w:r w:rsidR="008763A9" w:rsidRPr="00C052B8">
              <w:rPr>
                <w:rFonts w:eastAsia="Arial Unicode MS"/>
                <w:bCs w:val="0"/>
                <w:i w:val="0"/>
                <w:snapToGrid w:val="0"/>
                <w:sz w:val="22"/>
                <w:szCs w:val="22"/>
                <w:lang w:val="en-US" w:bidi="th-TH"/>
              </w:rPr>
              <w:t>made a memorandum to extend the repayment term with interest at MLR minus 2</w:t>
            </w:r>
            <w:r w:rsidR="00F100DB">
              <w:rPr>
                <w:rFonts w:eastAsia="Arial Unicode MS"/>
                <w:bCs w:val="0"/>
                <w:i w:val="0"/>
                <w:snapToGrid w:val="0"/>
                <w:sz w:val="22"/>
                <w:szCs w:val="22"/>
                <w:lang w:val="en-US" w:bidi="th-TH"/>
              </w:rPr>
              <w:t>.5</w:t>
            </w:r>
            <w:r w:rsidR="008763A9" w:rsidRPr="00C052B8">
              <w:rPr>
                <w:rFonts w:eastAsia="Arial Unicode MS"/>
                <w:bCs w:val="0"/>
                <w:i w:val="0"/>
                <w:snapToGrid w:val="0"/>
                <w:sz w:val="22"/>
                <w:szCs w:val="22"/>
                <w:lang w:val="en-US" w:bidi="th-TH"/>
              </w:rPr>
              <w:t xml:space="preserve">% </w:t>
            </w:r>
            <w:r w:rsidR="008763A9" w:rsidRPr="00C052B8">
              <w:rPr>
                <w:rFonts w:eastAsia="Arial Unicode MS"/>
                <w:bCs w:val="0"/>
                <w:i w:val="0"/>
                <w:snapToGrid w:val="0"/>
                <w:sz w:val="22"/>
                <w:szCs w:val="22"/>
                <w:lang w:val="en-US" w:bidi="th-TH"/>
              </w:rPr>
              <w:br/>
              <w:t xml:space="preserve">per annum and </w:t>
            </w:r>
            <w:r w:rsidR="00F100DB">
              <w:rPr>
                <w:rFonts w:eastAsia="Arial Unicode MS"/>
                <w:bCs w:val="0"/>
                <w:i w:val="0"/>
                <w:snapToGrid w:val="0"/>
                <w:sz w:val="22"/>
                <w:szCs w:val="22"/>
                <w:lang w:val="en-US" w:bidi="th-TH"/>
              </w:rPr>
              <w:t xml:space="preserve">the </w:t>
            </w:r>
            <w:r w:rsidR="008763A9" w:rsidRPr="00C052B8">
              <w:rPr>
                <w:rFonts w:eastAsia="Arial Unicode MS"/>
                <w:bCs w:val="0"/>
                <w:i w:val="0"/>
                <w:snapToGrid w:val="0"/>
                <w:sz w:val="22"/>
                <w:szCs w:val="22"/>
                <w:lang w:val="en-US" w:bidi="th-TH"/>
              </w:rPr>
              <w:t>repa</w:t>
            </w:r>
            <w:r w:rsidR="00F100DB">
              <w:rPr>
                <w:rFonts w:eastAsia="Arial Unicode MS"/>
                <w:bCs w:val="0"/>
                <w:i w:val="0"/>
                <w:snapToGrid w:val="0"/>
                <w:sz w:val="22"/>
                <w:szCs w:val="22"/>
                <w:lang w:val="en-US" w:bidi="th-TH"/>
              </w:rPr>
              <w:t xml:space="preserve">yments are to be </w:t>
            </w:r>
            <w:r w:rsidR="00F100DB" w:rsidRPr="00F100DB">
              <w:rPr>
                <w:rFonts w:eastAsia="Arial Unicode MS"/>
                <w:bCs w:val="0"/>
                <w:i w:val="0"/>
                <w:snapToGrid w:val="0"/>
                <w:sz w:val="22"/>
                <w:szCs w:val="22"/>
                <w:lang w:val="en-US" w:bidi="th-TH"/>
              </w:rPr>
              <w:t xml:space="preserve">made for every month, </w:t>
            </w:r>
            <w:r w:rsidR="008763A9" w:rsidRPr="00F100DB">
              <w:rPr>
                <w:rFonts w:eastAsia="Arial Unicode MS"/>
                <w:bCs w:val="0"/>
                <w:i w:val="0"/>
                <w:snapToGrid w:val="0"/>
                <w:sz w:val="22"/>
                <w:szCs w:val="22"/>
                <w:lang w:val="en-US" w:bidi="th-TH"/>
              </w:rPr>
              <w:t xml:space="preserve">commencing </w:t>
            </w:r>
            <w:r w:rsidR="00DA5756">
              <w:rPr>
                <w:rFonts w:eastAsia="Arial Unicode MS"/>
                <w:bCs w:val="0"/>
                <w:i w:val="0"/>
                <w:snapToGrid w:val="0"/>
                <w:sz w:val="22"/>
                <w:szCs w:val="22"/>
                <w:lang w:val="en-US" w:bidi="th-TH"/>
              </w:rPr>
              <w:br/>
            </w:r>
            <w:r w:rsidR="00F100DB" w:rsidRPr="00F100DB">
              <w:rPr>
                <w:rFonts w:eastAsia="Arial Unicode MS"/>
                <w:bCs w:val="0"/>
                <w:i w:val="0"/>
                <w:snapToGrid w:val="0"/>
                <w:sz w:val="22"/>
                <w:szCs w:val="22"/>
                <w:lang w:val="en-US" w:bidi="th-TH"/>
              </w:rPr>
              <w:t>June</w:t>
            </w:r>
            <w:r w:rsidR="008763A9" w:rsidRPr="00F100DB">
              <w:rPr>
                <w:rFonts w:eastAsia="Arial Unicode MS"/>
                <w:bCs w:val="0"/>
                <w:i w:val="0"/>
                <w:snapToGrid w:val="0"/>
                <w:sz w:val="22"/>
                <w:szCs w:val="22"/>
                <w:lang w:val="en-US" w:bidi="th-TH"/>
              </w:rPr>
              <w:t xml:space="preserve"> 202</w:t>
            </w:r>
            <w:r w:rsidR="00F100DB" w:rsidRPr="00F100DB">
              <w:rPr>
                <w:rFonts w:eastAsia="Arial Unicode MS"/>
                <w:bCs w:val="0"/>
                <w:i w:val="0"/>
                <w:snapToGrid w:val="0"/>
                <w:sz w:val="22"/>
                <w:szCs w:val="22"/>
                <w:lang w:val="en-US" w:bidi="th-TH"/>
              </w:rPr>
              <w:t>3</w:t>
            </w:r>
            <w:r w:rsidR="008763A9" w:rsidRPr="00F100DB">
              <w:rPr>
                <w:rFonts w:eastAsia="Arial Unicode MS"/>
                <w:bCs w:val="0"/>
                <w:i w:val="0"/>
                <w:snapToGrid w:val="0"/>
                <w:sz w:val="22"/>
                <w:szCs w:val="22"/>
                <w:lang w:val="en-US" w:bidi="th-TH"/>
              </w:rPr>
              <w:t>.</w:t>
            </w:r>
          </w:p>
        </w:tc>
        <w:tc>
          <w:tcPr>
            <w:tcW w:w="1080" w:type="dxa"/>
            <w:shd w:val="clear" w:color="auto" w:fill="auto"/>
            <w:vAlign w:val="bottom"/>
          </w:tcPr>
          <w:p w14:paraId="62707E75" w14:textId="7F1DD792" w:rsidR="00FF3CE1" w:rsidRPr="0057632B" w:rsidRDefault="007049E8" w:rsidP="007940A9">
            <w:pPr>
              <w:spacing w:line="240" w:lineRule="atLeast"/>
              <w:ind w:left="-108" w:right="-21"/>
              <w:jc w:val="right"/>
              <w:rPr>
                <w:rFonts w:cs="Times New Roman"/>
                <w:sz w:val="22"/>
                <w:szCs w:val="22"/>
              </w:rPr>
            </w:pPr>
            <w:r>
              <w:rPr>
                <w:rFonts w:cs="Times New Roman"/>
                <w:sz w:val="22"/>
                <w:szCs w:val="22"/>
              </w:rPr>
              <w:t>170,300</w:t>
            </w:r>
          </w:p>
        </w:tc>
        <w:tc>
          <w:tcPr>
            <w:tcW w:w="270" w:type="dxa"/>
            <w:shd w:val="clear" w:color="auto" w:fill="auto"/>
            <w:vAlign w:val="bottom"/>
          </w:tcPr>
          <w:p w14:paraId="10B03DA0" w14:textId="77777777" w:rsidR="00FF3CE1" w:rsidRPr="0057632B" w:rsidRDefault="00FF3CE1" w:rsidP="00C34906">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5438E4E9" w14:textId="5C35288B" w:rsidR="00FF3CE1" w:rsidRPr="0057632B" w:rsidRDefault="00FF3CE1" w:rsidP="008763A9">
            <w:pPr>
              <w:spacing w:line="240" w:lineRule="atLeast"/>
              <w:ind w:left="-108" w:right="-21"/>
              <w:jc w:val="right"/>
              <w:rPr>
                <w:rFonts w:cs="Times New Roman"/>
                <w:sz w:val="22"/>
                <w:szCs w:val="22"/>
              </w:rPr>
            </w:pPr>
            <w:r w:rsidRPr="0057632B">
              <w:rPr>
                <w:rFonts w:cs="Times New Roman"/>
                <w:sz w:val="22"/>
                <w:szCs w:val="22"/>
              </w:rPr>
              <w:t>170,300</w:t>
            </w:r>
          </w:p>
        </w:tc>
        <w:tc>
          <w:tcPr>
            <w:tcW w:w="270" w:type="dxa"/>
            <w:shd w:val="clear" w:color="auto" w:fill="auto"/>
            <w:vAlign w:val="bottom"/>
          </w:tcPr>
          <w:p w14:paraId="25B2AAEB" w14:textId="77777777" w:rsidR="00FF3CE1" w:rsidRPr="0057632B" w:rsidRDefault="00FF3CE1" w:rsidP="00C34906">
            <w:pPr>
              <w:tabs>
                <w:tab w:val="decimal" w:pos="900"/>
              </w:tabs>
              <w:spacing w:line="240" w:lineRule="atLeast"/>
              <w:ind w:left="-108" w:right="-79"/>
              <w:jc w:val="right"/>
              <w:rPr>
                <w:rFonts w:cs="Times New Roman"/>
                <w:sz w:val="22"/>
                <w:szCs w:val="22"/>
              </w:rPr>
            </w:pPr>
          </w:p>
        </w:tc>
        <w:tc>
          <w:tcPr>
            <w:tcW w:w="1080" w:type="dxa"/>
            <w:shd w:val="clear" w:color="auto" w:fill="auto"/>
            <w:vAlign w:val="bottom"/>
          </w:tcPr>
          <w:p w14:paraId="5253BEE7" w14:textId="6C02F0F8" w:rsidR="00FF3CE1" w:rsidRPr="0057632B" w:rsidRDefault="007049E8" w:rsidP="008763A9">
            <w:pPr>
              <w:spacing w:line="240" w:lineRule="atLeast"/>
              <w:ind w:left="-108" w:right="-21"/>
              <w:jc w:val="right"/>
              <w:rPr>
                <w:rFonts w:cs="Times New Roman"/>
                <w:sz w:val="22"/>
                <w:szCs w:val="22"/>
              </w:rPr>
            </w:pPr>
            <w:r>
              <w:rPr>
                <w:rFonts w:cs="Times New Roman"/>
                <w:sz w:val="22"/>
                <w:szCs w:val="22"/>
              </w:rPr>
              <w:t>-</w:t>
            </w:r>
          </w:p>
        </w:tc>
        <w:tc>
          <w:tcPr>
            <w:tcW w:w="270" w:type="dxa"/>
            <w:vAlign w:val="bottom"/>
          </w:tcPr>
          <w:p w14:paraId="71CF9355" w14:textId="77777777" w:rsidR="00FF3CE1" w:rsidRPr="0057632B" w:rsidRDefault="00FF3CE1" w:rsidP="00C34906">
            <w:pPr>
              <w:tabs>
                <w:tab w:val="decimal" w:pos="900"/>
              </w:tabs>
              <w:spacing w:line="240" w:lineRule="atLeast"/>
              <w:ind w:left="-108" w:right="-108"/>
              <w:jc w:val="right"/>
              <w:rPr>
                <w:rFonts w:cs="Times New Roman"/>
                <w:sz w:val="22"/>
                <w:szCs w:val="22"/>
              </w:rPr>
            </w:pPr>
          </w:p>
        </w:tc>
        <w:tc>
          <w:tcPr>
            <w:tcW w:w="1260" w:type="dxa"/>
            <w:vAlign w:val="bottom"/>
          </w:tcPr>
          <w:p w14:paraId="435427E7" w14:textId="308EFB74" w:rsidR="00FF3CE1" w:rsidRPr="0057632B" w:rsidRDefault="00FF3CE1" w:rsidP="00C34906">
            <w:pPr>
              <w:tabs>
                <w:tab w:val="decimal" w:pos="864"/>
              </w:tabs>
              <w:spacing w:line="240" w:lineRule="atLeast"/>
              <w:ind w:left="-108" w:right="-108"/>
              <w:jc w:val="right"/>
              <w:rPr>
                <w:rFonts w:cs="Times New Roman"/>
                <w:sz w:val="22"/>
                <w:szCs w:val="22"/>
              </w:rPr>
            </w:pPr>
            <w:r w:rsidRPr="0057632B">
              <w:rPr>
                <w:rFonts w:cs="Times New Roman"/>
                <w:sz w:val="22"/>
                <w:szCs w:val="22"/>
              </w:rPr>
              <w:t>-</w:t>
            </w:r>
          </w:p>
        </w:tc>
      </w:tr>
      <w:tr w:rsidR="00FF3CE1" w:rsidRPr="0057632B" w14:paraId="5ED05AB6" w14:textId="77777777" w:rsidTr="00C21E53">
        <w:tc>
          <w:tcPr>
            <w:tcW w:w="4410" w:type="dxa"/>
          </w:tcPr>
          <w:p w14:paraId="1E403A88" w14:textId="248C55F0" w:rsidR="00FF3CE1" w:rsidRPr="0057632B" w:rsidRDefault="00FF3CE1" w:rsidP="00571D26">
            <w:pPr>
              <w:pStyle w:val="Caption"/>
              <w:numPr>
                <w:ilvl w:val="0"/>
                <w:numId w:val="14"/>
              </w:numPr>
              <w:spacing w:line="240" w:lineRule="atLeast"/>
              <w:ind w:left="342"/>
              <w:rPr>
                <w:rFonts w:eastAsia="Arial Unicode MS"/>
                <w:bCs w:val="0"/>
                <w:i w:val="0"/>
                <w:snapToGrid w:val="0"/>
                <w:sz w:val="22"/>
                <w:szCs w:val="22"/>
                <w:lang w:val="en-US" w:bidi="th-TH"/>
              </w:rPr>
            </w:pPr>
            <w:r w:rsidRPr="0057632B">
              <w:rPr>
                <w:rFonts w:eastAsia="Arial Unicode MS"/>
                <w:bCs w:val="0"/>
                <w:i w:val="0"/>
                <w:snapToGrid w:val="0"/>
                <w:sz w:val="22"/>
                <w:szCs w:val="22"/>
                <w:lang w:val="en-US" w:bidi="th-TH"/>
              </w:rPr>
              <w:t xml:space="preserve">Long-term </w:t>
            </w:r>
            <w:r w:rsidRPr="0057632B">
              <w:rPr>
                <w:i w:val="0"/>
                <w:iCs/>
                <w:sz w:val="22"/>
                <w:szCs w:val="22"/>
              </w:rPr>
              <w:t>borrowings</w:t>
            </w:r>
            <w:r w:rsidRPr="0057632B">
              <w:rPr>
                <w:rFonts w:eastAsia="Arial Unicode MS"/>
                <w:bCs w:val="0"/>
                <w:i w:val="0"/>
                <w:snapToGrid w:val="0"/>
                <w:sz w:val="22"/>
                <w:szCs w:val="22"/>
                <w:lang w:val="en-US" w:bidi="th-TH"/>
              </w:rPr>
              <w:t xml:space="preserve"> of Baht 100 million subject to interest at </w:t>
            </w:r>
            <w:r w:rsidR="00611502">
              <w:rPr>
                <w:rFonts w:eastAsia="Arial Unicode MS"/>
                <w:bCs w:val="0"/>
                <w:i w:val="0"/>
                <w:snapToGrid w:val="0"/>
                <w:sz w:val="22"/>
                <w:szCs w:val="22"/>
                <w:lang w:val="en-US" w:bidi="th-TH"/>
              </w:rPr>
              <w:t>MLR</w:t>
            </w:r>
            <w:r w:rsidRPr="0057632B">
              <w:rPr>
                <w:rFonts w:eastAsia="Arial Unicode MS"/>
                <w:bCs w:val="0"/>
                <w:i w:val="0"/>
                <w:snapToGrid w:val="0"/>
                <w:sz w:val="22"/>
                <w:szCs w:val="22"/>
                <w:lang w:val="en-US" w:bidi="th-TH"/>
              </w:rPr>
              <w:t xml:space="preserve"> minus 2% per annum and repayable in 24 installments for Baht 4.2 million each. The repayments are to be </w:t>
            </w:r>
            <w:r w:rsidRPr="00F100DB">
              <w:rPr>
                <w:rFonts w:eastAsia="Arial Unicode MS"/>
                <w:bCs w:val="0"/>
                <w:i w:val="0"/>
                <w:snapToGrid w:val="0"/>
                <w:sz w:val="22"/>
                <w:szCs w:val="22"/>
                <w:lang w:val="en-US" w:bidi="th-TH"/>
              </w:rPr>
              <w:t>made for every 3-month period, commencing from January 2020.</w:t>
            </w:r>
            <w:r w:rsidR="008763A9" w:rsidRPr="00F100DB">
              <w:rPr>
                <w:rFonts w:eastAsia="Arial Unicode MS" w:cstheme="minorBidi" w:hint="cs"/>
                <w:bCs w:val="0"/>
                <w:i w:val="0"/>
                <w:snapToGrid w:val="0"/>
                <w:sz w:val="22"/>
                <w:szCs w:val="22"/>
                <w:cs/>
                <w:lang w:val="en-US" w:bidi="th-TH"/>
              </w:rPr>
              <w:t xml:space="preserve"> </w:t>
            </w:r>
            <w:r w:rsidR="008763A9" w:rsidRPr="00F100DB">
              <w:rPr>
                <w:rFonts w:eastAsia="Arial Unicode MS"/>
                <w:bCs w:val="0"/>
                <w:i w:val="0"/>
                <w:snapToGrid w:val="0"/>
                <w:sz w:val="22"/>
                <w:szCs w:val="22"/>
                <w:lang w:val="en-US" w:bidi="th-TH"/>
              </w:rPr>
              <w:t xml:space="preserve">Later, </w:t>
            </w:r>
            <w:r w:rsidR="00F100DB" w:rsidRPr="00F100DB">
              <w:rPr>
                <w:rFonts w:eastAsia="Arial Unicode MS"/>
                <w:bCs w:val="0"/>
                <w:i w:val="0"/>
                <w:snapToGrid w:val="0"/>
                <w:sz w:val="22"/>
                <w:szCs w:val="22"/>
                <w:lang w:val="en-US" w:bidi="th-TH"/>
              </w:rPr>
              <w:t>such subsidiary</w:t>
            </w:r>
            <w:r w:rsidR="008763A9" w:rsidRPr="00F100DB">
              <w:rPr>
                <w:rFonts w:eastAsia="Arial Unicode MS"/>
                <w:bCs w:val="0"/>
                <w:i w:val="0"/>
                <w:snapToGrid w:val="0"/>
                <w:sz w:val="22"/>
                <w:szCs w:val="22"/>
                <w:lang w:val="en-US" w:bidi="th-TH"/>
              </w:rPr>
              <w:t xml:space="preserve"> made a memorandum to extend the repayment term with interest at MLR minus </w:t>
            </w:r>
            <w:r w:rsidR="00F100DB" w:rsidRPr="00F100DB">
              <w:rPr>
                <w:rFonts w:eastAsia="Arial Unicode MS"/>
                <w:bCs w:val="0"/>
                <w:i w:val="0"/>
                <w:snapToGrid w:val="0"/>
                <w:sz w:val="22"/>
                <w:szCs w:val="22"/>
                <w:lang w:val="en-US" w:bidi="th-TH"/>
              </w:rPr>
              <w:t>2.5</w:t>
            </w:r>
            <w:r w:rsidR="008763A9" w:rsidRPr="00F100DB">
              <w:rPr>
                <w:rFonts w:eastAsia="Arial Unicode MS"/>
                <w:bCs w:val="0"/>
                <w:i w:val="0"/>
                <w:snapToGrid w:val="0"/>
                <w:sz w:val="22"/>
                <w:szCs w:val="22"/>
                <w:lang w:val="en-US" w:bidi="th-TH"/>
              </w:rPr>
              <w:t xml:space="preserve">% per annum and </w:t>
            </w:r>
            <w:proofErr w:type="gramStart"/>
            <w:r w:rsidR="00F100DB" w:rsidRPr="00F100DB">
              <w:rPr>
                <w:rFonts w:eastAsia="Arial Unicode MS"/>
                <w:bCs w:val="0"/>
                <w:i w:val="0"/>
                <w:snapToGrid w:val="0"/>
                <w:sz w:val="22"/>
                <w:szCs w:val="22"/>
                <w:lang w:val="en-US" w:bidi="th-TH"/>
              </w:rPr>
              <w:t xml:space="preserve">the </w:t>
            </w:r>
            <w:r w:rsidR="008763A9" w:rsidRPr="00F100DB">
              <w:rPr>
                <w:rFonts w:eastAsia="Arial Unicode MS"/>
                <w:bCs w:val="0"/>
                <w:i w:val="0"/>
                <w:snapToGrid w:val="0"/>
                <w:sz w:val="22"/>
                <w:szCs w:val="22"/>
                <w:lang w:val="en-US" w:bidi="th-TH"/>
              </w:rPr>
              <w:t xml:space="preserve"> </w:t>
            </w:r>
            <w:r w:rsidR="00F100DB" w:rsidRPr="00C052B8">
              <w:rPr>
                <w:rFonts w:eastAsia="Arial Unicode MS"/>
                <w:bCs w:val="0"/>
                <w:i w:val="0"/>
                <w:snapToGrid w:val="0"/>
                <w:sz w:val="22"/>
                <w:szCs w:val="22"/>
                <w:lang w:val="en-US" w:bidi="th-TH"/>
              </w:rPr>
              <w:t>repa</w:t>
            </w:r>
            <w:r w:rsidR="00F100DB">
              <w:rPr>
                <w:rFonts w:eastAsia="Arial Unicode MS"/>
                <w:bCs w:val="0"/>
                <w:i w:val="0"/>
                <w:snapToGrid w:val="0"/>
                <w:sz w:val="22"/>
                <w:szCs w:val="22"/>
                <w:lang w:val="en-US" w:bidi="th-TH"/>
              </w:rPr>
              <w:t>yments</w:t>
            </w:r>
            <w:proofErr w:type="gramEnd"/>
            <w:r w:rsidR="00F100DB">
              <w:rPr>
                <w:rFonts w:eastAsia="Arial Unicode MS"/>
                <w:bCs w:val="0"/>
                <w:i w:val="0"/>
                <w:snapToGrid w:val="0"/>
                <w:sz w:val="22"/>
                <w:szCs w:val="22"/>
                <w:lang w:val="en-US" w:bidi="th-TH"/>
              </w:rPr>
              <w:t xml:space="preserve"> are to be </w:t>
            </w:r>
            <w:r w:rsidR="00F100DB" w:rsidRPr="00F100DB">
              <w:rPr>
                <w:rFonts w:eastAsia="Arial Unicode MS"/>
                <w:bCs w:val="0"/>
                <w:i w:val="0"/>
                <w:snapToGrid w:val="0"/>
                <w:sz w:val="22"/>
                <w:szCs w:val="22"/>
                <w:lang w:val="en-US" w:bidi="th-TH"/>
              </w:rPr>
              <w:t xml:space="preserve">made for every </w:t>
            </w:r>
            <w:r w:rsidR="00F100DB">
              <w:rPr>
                <w:rFonts w:eastAsia="Arial Unicode MS"/>
                <w:bCs w:val="0"/>
                <w:i w:val="0"/>
                <w:snapToGrid w:val="0"/>
                <w:sz w:val="22"/>
                <w:szCs w:val="22"/>
                <w:lang w:val="en-US" w:bidi="th-TH"/>
              </w:rPr>
              <w:br/>
            </w:r>
            <w:r w:rsidR="00F100DB" w:rsidRPr="00F100DB">
              <w:rPr>
                <w:rFonts w:eastAsia="Arial Unicode MS"/>
                <w:bCs w:val="0"/>
                <w:i w:val="0"/>
                <w:snapToGrid w:val="0"/>
                <w:sz w:val="22"/>
                <w:szCs w:val="22"/>
                <w:lang w:val="en-US" w:bidi="th-TH"/>
              </w:rPr>
              <w:t>month, commencing June 2023.</w:t>
            </w:r>
          </w:p>
        </w:tc>
        <w:tc>
          <w:tcPr>
            <w:tcW w:w="1080" w:type="dxa"/>
            <w:shd w:val="clear" w:color="auto" w:fill="auto"/>
            <w:vAlign w:val="bottom"/>
          </w:tcPr>
          <w:p w14:paraId="21122623" w14:textId="6693CD84" w:rsidR="00FF3CE1" w:rsidRPr="0057632B" w:rsidRDefault="007049E8" w:rsidP="007940A9">
            <w:pPr>
              <w:spacing w:line="240" w:lineRule="atLeast"/>
              <w:ind w:left="-108" w:right="-21"/>
              <w:jc w:val="right"/>
              <w:rPr>
                <w:rFonts w:cs="Times New Roman"/>
                <w:sz w:val="22"/>
                <w:szCs w:val="22"/>
              </w:rPr>
            </w:pPr>
            <w:r>
              <w:rPr>
                <w:rFonts w:cs="Times New Roman"/>
                <w:sz w:val="22"/>
                <w:szCs w:val="22"/>
              </w:rPr>
              <w:t>93,100</w:t>
            </w:r>
          </w:p>
        </w:tc>
        <w:tc>
          <w:tcPr>
            <w:tcW w:w="270" w:type="dxa"/>
            <w:shd w:val="clear" w:color="auto" w:fill="auto"/>
            <w:vAlign w:val="bottom"/>
          </w:tcPr>
          <w:p w14:paraId="504DBF11" w14:textId="52AFBC80" w:rsidR="00FF3CE1" w:rsidRPr="0057632B" w:rsidRDefault="00FF3CE1" w:rsidP="00C34906">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51A7CB69" w14:textId="641AB704" w:rsidR="00FF3CE1" w:rsidRPr="0057632B" w:rsidRDefault="00FF3CE1" w:rsidP="008763A9">
            <w:pPr>
              <w:spacing w:line="240" w:lineRule="atLeast"/>
              <w:ind w:left="-108" w:right="-21"/>
              <w:jc w:val="right"/>
              <w:rPr>
                <w:rFonts w:cs="Times New Roman"/>
                <w:sz w:val="22"/>
                <w:szCs w:val="22"/>
              </w:rPr>
            </w:pPr>
            <w:r w:rsidRPr="0057632B">
              <w:rPr>
                <w:rFonts w:cs="Times New Roman"/>
                <w:sz w:val="22"/>
                <w:szCs w:val="22"/>
              </w:rPr>
              <w:t>93,100</w:t>
            </w:r>
          </w:p>
        </w:tc>
        <w:tc>
          <w:tcPr>
            <w:tcW w:w="270" w:type="dxa"/>
            <w:shd w:val="clear" w:color="auto" w:fill="auto"/>
            <w:vAlign w:val="bottom"/>
          </w:tcPr>
          <w:p w14:paraId="2D336BFD" w14:textId="77777777" w:rsidR="00FF3CE1" w:rsidRPr="0057632B" w:rsidRDefault="00FF3CE1" w:rsidP="00C34906">
            <w:pPr>
              <w:tabs>
                <w:tab w:val="decimal" w:pos="900"/>
              </w:tabs>
              <w:spacing w:line="240" w:lineRule="atLeast"/>
              <w:ind w:left="-108" w:right="-79"/>
              <w:jc w:val="right"/>
              <w:rPr>
                <w:rFonts w:cs="Times New Roman"/>
                <w:sz w:val="22"/>
                <w:szCs w:val="22"/>
              </w:rPr>
            </w:pPr>
          </w:p>
        </w:tc>
        <w:tc>
          <w:tcPr>
            <w:tcW w:w="1080" w:type="dxa"/>
            <w:shd w:val="clear" w:color="auto" w:fill="auto"/>
            <w:vAlign w:val="bottom"/>
          </w:tcPr>
          <w:p w14:paraId="28C29184" w14:textId="4F403671" w:rsidR="00FF3CE1" w:rsidRPr="0057632B" w:rsidRDefault="007049E8" w:rsidP="008763A9">
            <w:pPr>
              <w:spacing w:line="240" w:lineRule="atLeast"/>
              <w:ind w:left="-108" w:right="-21"/>
              <w:jc w:val="right"/>
              <w:rPr>
                <w:rFonts w:cs="Times New Roman"/>
                <w:sz w:val="22"/>
                <w:szCs w:val="22"/>
              </w:rPr>
            </w:pPr>
            <w:r>
              <w:rPr>
                <w:rFonts w:cs="Times New Roman"/>
                <w:sz w:val="22"/>
                <w:szCs w:val="22"/>
              </w:rPr>
              <w:t>-</w:t>
            </w:r>
          </w:p>
        </w:tc>
        <w:tc>
          <w:tcPr>
            <w:tcW w:w="270" w:type="dxa"/>
            <w:vAlign w:val="bottom"/>
          </w:tcPr>
          <w:p w14:paraId="4B554F2B" w14:textId="77777777" w:rsidR="00FF3CE1" w:rsidRPr="0057632B" w:rsidRDefault="00FF3CE1" w:rsidP="00C34906">
            <w:pPr>
              <w:tabs>
                <w:tab w:val="decimal" w:pos="900"/>
              </w:tabs>
              <w:spacing w:line="240" w:lineRule="atLeast"/>
              <w:ind w:left="-108" w:right="-108"/>
              <w:jc w:val="right"/>
              <w:rPr>
                <w:rFonts w:cs="Times New Roman"/>
                <w:sz w:val="22"/>
                <w:szCs w:val="22"/>
              </w:rPr>
            </w:pPr>
          </w:p>
        </w:tc>
        <w:tc>
          <w:tcPr>
            <w:tcW w:w="1260" w:type="dxa"/>
            <w:vAlign w:val="bottom"/>
          </w:tcPr>
          <w:p w14:paraId="22CAF2C6" w14:textId="7135528A" w:rsidR="00FF3CE1" w:rsidRPr="0057632B" w:rsidRDefault="00FF3CE1" w:rsidP="00C34906">
            <w:pPr>
              <w:tabs>
                <w:tab w:val="decimal" w:pos="864"/>
              </w:tabs>
              <w:spacing w:line="240" w:lineRule="atLeast"/>
              <w:ind w:left="-108" w:right="-108"/>
              <w:jc w:val="right"/>
              <w:rPr>
                <w:rFonts w:cs="Times New Roman"/>
                <w:sz w:val="22"/>
                <w:szCs w:val="22"/>
              </w:rPr>
            </w:pPr>
            <w:r w:rsidRPr="0057632B">
              <w:rPr>
                <w:rFonts w:cs="Times New Roman"/>
                <w:sz w:val="22"/>
                <w:szCs w:val="22"/>
              </w:rPr>
              <w:t>-</w:t>
            </w:r>
          </w:p>
        </w:tc>
      </w:tr>
      <w:tr w:rsidR="00FF3CE1" w:rsidRPr="0057632B" w14:paraId="6181BE8E" w14:textId="77777777" w:rsidTr="00C21E53">
        <w:tc>
          <w:tcPr>
            <w:tcW w:w="4410" w:type="dxa"/>
          </w:tcPr>
          <w:p w14:paraId="7A34EE93" w14:textId="474BA794" w:rsidR="00FF3CE1" w:rsidRPr="0057632B" w:rsidRDefault="00FF3CE1" w:rsidP="00571D26">
            <w:pPr>
              <w:pStyle w:val="Caption"/>
              <w:numPr>
                <w:ilvl w:val="0"/>
                <w:numId w:val="14"/>
              </w:numPr>
              <w:spacing w:line="240" w:lineRule="atLeast"/>
              <w:ind w:left="342"/>
              <w:rPr>
                <w:rFonts w:eastAsia="Arial Unicode MS"/>
                <w:bCs w:val="0"/>
                <w:i w:val="0"/>
                <w:snapToGrid w:val="0"/>
                <w:sz w:val="22"/>
                <w:szCs w:val="22"/>
                <w:lang w:val="en-US" w:bidi="th-TH"/>
              </w:rPr>
            </w:pPr>
            <w:r w:rsidRPr="009E1B28">
              <w:rPr>
                <w:rFonts w:eastAsia="Arial Unicode MS"/>
                <w:bCs w:val="0"/>
                <w:i w:val="0"/>
                <w:snapToGrid w:val="0"/>
                <w:sz w:val="22"/>
                <w:szCs w:val="22"/>
                <w:lang w:val="en-US" w:bidi="th-TH"/>
              </w:rPr>
              <w:t xml:space="preserve">Long-term </w:t>
            </w:r>
            <w:r w:rsidRPr="009E1B28">
              <w:rPr>
                <w:i w:val="0"/>
                <w:iCs/>
                <w:sz w:val="22"/>
                <w:szCs w:val="22"/>
              </w:rPr>
              <w:t>borrowings</w:t>
            </w:r>
            <w:r w:rsidRPr="009E1B28">
              <w:rPr>
                <w:rFonts w:eastAsia="Arial Unicode MS"/>
                <w:bCs w:val="0"/>
                <w:i w:val="0"/>
                <w:snapToGrid w:val="0"/>
                <w:sz w:val="22"/>
                <w:szCs w:val="22"/>
                <w:lang w:val="en-US" w:bidi="th-TH"/>
              </w:rPr>
              <w:t xml:space="preserve"> of Baht 400 million subject to interest at </w:t>
            </w:r>
            <w:r w:rsidR="00611502" w:rsidRPr="009E1B28">
              <w:rPr>
                <w:rFonts w:eastAsia="Arial Unicode MS"/>
                <w:bCs w:val="0"/>
                <w:i w:val="0"/>
                <w:snapToGrid w:val="0"/>
                <w:sz w:val="22"/>
                <w:szCs w:val="22"/>
                <w:lang w:val="en-US" w:bidi="th-TH"/>
              </w:rPr>
              <w:t>MLR</w:t>
            </w:r>
            <w:r w:rsidRPr="009E1B28">
              <w:rPr>
                <w:rFonts w:eastAsia="Arial Unicode MS"/>
                <w:bCs w:val="0"/>
                <w:i w:val="0"/>
                <w:snapToGrid w:val="0"/>
                <w:sz w:val="22"/>
                <w:szCs w:val="22"/>
                <w:lang w:val="en-US" w:bidi="th-TH"/>
              </w:rPr>
              <w:t xml:space="preserve"> minus 2% per annum and repayable in 24 installments for Baht 16.7 million each. The repayments are to be made for every 3-month period, commencing from February 2020.</w:t>
            </w:r>
            <w:r w:rsidR="00F100DB">
              <w:rPr>
                <w:rFonts w:eastAsia="Arial Unicode MS"/>
                <w:bCs w:val="0"/>
                <w:i w:val="0"/>
                <w:snapToGrid w:val="0"/>
                <w:sz w:val="22"/>
                <w:szCs w:val="22"/>
                <w:lang w:val="en-US" w:bidi="th-TH"/>
              </w:rPr>
              <w:t xml:space="preserve"> </w:t>
            </w:r>
            <w:r w:rsidR="00F100DB" w:rsidRPr="00F100DB">
              <w:rPr>
                <w:rFonts w:eastAsia="Arial Unicode MS"/>
                <w:bCs w:val="0"/>
                <w:i w:val="0"/>
                <w:snapToGrid w:val="0"/>
                <w:sz w:val="22"/>
                <w:szCs w:val="22"/>
                <w:lang w:val="en-US" w:bidi="th-TH"/>
              </w:rPr>
              <w:t xml:space="preserve">Later, such subsidiary made a memorandum to extend the repayment term with interest at MLR minus 2.5% per annum and </w:t>
            </w:r>
            <w:r w:rsidR="00512A31">
              <w:rPr>
                <w:rFonts w:eastAsia="Arial Unicode MS"/>
                <w:bCs w:val="0"/>
                <w:i w:val="0"/>
                <w:snapToGrid w:val="0"/>
                <w:sz w:val="22"/>
                <w:szCs w:val="22"/>
                <w:lang w:val="en-US" w:bidi="th-TH"/>
              </w:rPr>
              <w:t>t</w:t>
            </w:r>
            <w:r w:rsidR="00F100DB" w:rsidRPr="00F100DB">
              <w:rPr>
                <w:rFonts w:eastAsia="Arial Unicode MS"/>
                <w:bCs w:val="0"/>
                <w:i w:val="0"/>
                <w:snapToGrid w:val="0"/>
                <w:sz w:val="22"/>
                <w:szCs w:val="22"/>
                <w:lang w:val="en-US" w:bidi="th-TH"/>
              </w:rPr>
              <w:t xml:space="preserve">he </w:t>
            </w:r>
            <w:r w:rsidR="00F100DB" w:rsidRPr="00C052B8">
              <w:rPr>
                <w:rFonts w:eastAsia="Arial Unicode MS"/>
                <w:bCs w:val="0"/>
                <w:i w:val="0"/>
                <w:snapToGrid w:val="0"/>
                <w:sz w:val="22"/>
                <w:szCs w:val="22"/>
                <w:lang w:val="en-US" w:bidi="th-TH"/>
              </w:rPr>
              <w:t>repa</w:t>
            </w:r>
            <w:r w:rsidR="00F100DB">
              <w:rPr>
                <w:rFonts w:eastAsia="Arial Unicode MS"/>
                <w:bCs w:val="0"/>
                <w:i w:val="0"/>
                <w:snapToGrid w:val="0"/>
                <w:sz w:val="22"/>
                <w:szCs w:val="22"/>
                <w:lang w:val="en-US" w:bidi="th-TH"/>
              </w:rPr>
              <w:t xml:space="preserve">yments are to be </w:t>
            </w:r>
            <w:r w:rsidR="00F100DB" w:rsidRPr="00F100DB">
              <w:rPr>
                <w:rFonts w:eastAsia="Arial Unicode MS"/>
                <w:bCs w:val="0"/>
                <w:i w:val="0"/>
                <w:snapToGrid w:val="0"/>
                <w:sz w:val="22"/>
                <w:szCs w:val="22"/>
                <w:lang w:val="en-US" w:bidi="th-TH"/>
              </w:rPr>
              <w:t xml:space="preserve">made for every </w:t>
            </w:r>
            <w:r w:rsidR="00F100DB">
              <w:rPr>
                <w:rFonts w:eastAsia="Arial Unicode MS"/>
                <w:bCs w:val="0"/>
                <w:i w:val="0"/>
                <w:snapToGrid w:val="0"/>
                <w:sz w:val="22"/>
                <w:szCs w:val="22"/>
                <w:lang w:val="en-US" w:bidi="th-TH"/>
              </w:rPr>
              <w:br/>
            </w:r>
            <w:r w:rsidR="00F100DB" w:rsidRPr="00F100DB">
              <w:rPr>
                <w:rFonts w:eastAsia="Arial Unicode MS"/>
                <w:bCs w:val="0"/>
                <w:i w:val="0"/>
                <w:snapToGrid w:val="0"/>
                <w:sz w:val="22"/>
                <w:szCs w:val="22"/>
                <w:lang w:val="en-US" w:bidi="th-TH"/>
              </w:rPr>
              <w:t>month, commencing June 2023.</w:t>
            </w:r>
          </w:p>
        </w:tc>
        <w:tc>
          <w:tcPr>
            <w:tcW w:w="1080" w:type="dxa"/>
            <w:shd w:val="clear" w:color="auto" w:fill="auto"/>
            <w:vAlign w:val="bottom"/>
          </w:tcPr>
          <w:p w14:paraId="5BB18446" w14:textId="0B947DBD" w:rsidR="00FF3CE1" w:rsidRPr="0057632B" w:rsidRDefault="007049E8" w:rsidP="007940A9">
            <w:pPr>
              <w:spacing w:line="240" w:lineRule="atLeast"/>
              <w:ind w:left="-108" w:right="-21"/>
              <w:jc w:val="right"/>
              <w:rPr>
                <w:rFonts w:cs="Times New Roman"/>
                <w:sz w:val="22"/>
                <w:szCs w:val="22"/>
              </w:rPr>
            </w:pPr>
            <w:r>
              <w:rPr>
                <w:rFonts w:cs="Times New Roman"/>
                <w:sz w:val="22"/>
                <w:szCs w:val="22"/>
              </w:rPr>
              <w:t>86,779</w:t>
            </w:r>
          </w:p>
        </w:tc>
        <w:tc>
          <w:tcPr>
            <w:tcW w:w="270" w:type="dxa"/>
            <w:shd w:val="clear" w:color="auto" w:fill="auto"/>
            <w:vAlign w:val="bottom"/>
          </w:tcPr>
          <w:p w14:paraId="442C4978" w14:textId="77777777" w:rsidR="00FF3CE1" w:rsidRPr="0057632B" w:rsidRDefault="00FF3CE1" w:rsidP="00C34906">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720B6AD7" w14:textId="6FEBFFAC" w:rsidR="00FF3CE1" w:rsidRPr="0057632B" w:rsidRDefault="00FF3CE1" w:rsidP="008763A9">
            <w:pPr>
              <w:spacing w:line="240" w:lineRule="atLeast"/>
              <w:ind w:left="-108" w:right="-21"/>
              <w:jc w:val="right"/>
              <w:rPr>
                <w:rFonts w:cs="Times New Roman"/>
                <w:sz w:val="22"/>
                <w:szCs w:val="22"/>
              </w:rPr>
            </w:pPr>
            <w:r w:rsidRPr="0057632B">
              <w:rPr>
                <w:rFonts w:cs="Times New Roman"/>
                <w:sz w:val="22"/>
                <w:szCs w:val="22"/>
              </w:rPr>
              <w:t>86,779</w:t>
            </w:r>
          </w:p>
        </w:tc>
        <w:tc>
          <w:tcPr>
            <w:tcW w:w="270" w:type="dxa"/>
            <w:shd w:val="clear" w:color="auto" w:fill="auto"/>
            <w:vAlign w:val="bottom"/>
          </w:tcPr>
          <w:p w14:paraId="3B0EA9AD" w14:textId="77777777" w:rsidR="00FF3CE1" w:rsidRPr="0057632B" w:rsidRDefault="00FF3CE1" w:rsidP="00C34906">
            <w:pPr>
              <w:spacing w:line="240" w:lineRule="atLeast"/>
              <w:ind w:left="162" w:hanging="162"/>
              <w:jc w:val="right"/>
              <w:rPr>
                <w:rFonts w:eastAsia="Arial Unicode MS" w:cs="Times New Roman"/>
                <w:i/>
                <w:iCs/>
                <w:sz w:val="22"/>
                <w:szCs w:val="22"/>
              </w:rPr>
            </w:pPr>
          </w:p>
        </w:tc>
        <w:tc>
          <w:tcPr>
            <w:tcW w:w="1080" w:type="dxa"/>
            <w:shd w:val="clear" w:color="auto" w:fill="auto"/>
            <w:vAlign w:val="bottom"/>
          </w:tcPr>
          <w:p w14:paraId="3C901728" w14:textId="6D755FB2" w:rsidR="00FF3CE1" w:rsidRPr="0057632B" w:rsidRDefault="007049E8" w:rsidP="008763A9">
            <w:pPr>
              <w:spacing w:line="240" w:lineRule="atLeast"/>
              <w:ind w:left="-108" w:right="-21"/>
              <w:jc w:val="right"/>
              <w:rPr>
                <w:rFonts w:cs="Times New Roman"/>
                <w:sz w:val="22"/>
                <w:szCs w:val="22"/>
              </w:rPr>
            </w:pPr>
            <w:r>
              <w:rPr>
                <w:rFonts w:cs="Times New Roman"/>
                <w:sz w:val="22"/>
                <w:szCs w:val="22"/>
              </w:rPr>
              <w:t>-</w:t>
            </w:r>
          </w:p>
        </w:tc>
        <w:tc>
          <w:tcPr>
            <w:tcW w:w="270" w:type="dxa"/>
            <w:vAlign w:val="bottom"/>
          </w:tcPr>
          <w:p w14:paraId="7ED5340B" w14:textId="77777777" w:rsidR="00FF3CE1" w:rsidRPr="0057632B" w:rsidRDefault="00FF3CE1" w:rsidP="00C34906">
            <w:pPr>
              <w:tabs>
                <w:tab w:val="decimal" w:pos="900"/>
              </w:tabs>
              <w:spacing w:line="240" w:lineRule="atLeast"/>
              <w:ind w:left="-108" w:right="-108"/>
              <w:jc w:val="right"/>
              <w:rPr>
                <w:rFonts w:cs="Times New Roman"/>
                <w:sz w:val="22"/>
                <w:szCs w:val="22"/>
              </w:rPr>
            </w:pPr>
          </w:p>
        </w:tc>
        <w:tc>
          <w:tcPr>
            <w:tcW w:w="1260" w:type="dxa"/>
            <w:vAlign w:val="bottom"/>
          </w:tcPr>
          <w:p w14:paraId="543A7405" w14:textId="25AC6861" w:rsidR="00FF3CE1" w:rsidRPr="0057632B" w:rsidRDefault="00FF3CE1" w:rsidP="00C34906">
            <w:pPr>
              <w:tabs>
                <w:tab w:val="decimal" w:pos="864"/>
              </w:tabs>
              <w:spacing w:line="240" w:lineRule="atLeast"/>
              <w:ind w:left="-108" w:right="-108"/>
              <w:jc w:val="right"/>
              <w:rPr>
                <w:rFonts w:cs="Times New Roman"/>
                <w:sz w:val="22"/>
                <w:szCs w:val="22"/>
              </w:rPr>
            </w:pPr>
            <w:r w:rsidRPr="0057632B">
              <w:rPr>
                <w:rFonts w:cs="Times New Roman"/>
                <w:sz w:val="22"/>
                <w:szCs w:val="22"/>
              </w:rPr>
              <w:t>-</w:t>
            </w:r>
          </w:p>
        </w:tc>
      </w:tr>
      <w:tr w:rsidR="007049E8" w:rsidRPr="0057632B" w14:paraId="335E1DEA" w14:textId="77777777" w:rsidTr="00C21E53">
        <w:tc>
          <w:tcPr>
            <w:tcW w:w="4410" w:type="dxa"/>
          </w:tcPr>
          <w:p w14:paraId="50B23588" w14:textId="77777777" w:rsidR="007049E8" w:rsidRDefault="007049E8" w:rsidP="007049E8">
            <w:pPr>
              <w:pStyle w:val="Caption"/>
              <w:spacing w:line="240" w:lineRule="atLeast"/>
              <w:ind w:left="342"/>
              <w:rPr>
                <w:rFonts w:eastAsia="Arial Unicode MS"/>
                <w:bCs w:val="0"/>
                <w:i w:val="0"/>
                <w:snapToGrid w:val="0"/>
                <w:sz w:val="22"/>
                <w:szCs w:val="22"/>
                <w:lang w:val="en-US" w:bidi="th-TH"/>
              </w:rPr>
            </w:pPr>
          </w:p>
          <w:p w14:paraId="5B50C191" w14:textId="77777777" w:rsidR="006769A5" w:rsidRDefault="006769A5" w:rsidP="006769A5">
            <w:pPr>
              <w:rPr>
                <w:rFonts w:eastAsia="Arial Unicode MS"/>
              </w:rPr>
            </w:pPr>
          </w:p>
          <w:p w14:paraId="77F9B5C1" w14:textId="77777777" w:rsidR="00977428" w:rsidRDefault="00977428" w:rsidP="006769A5">
            <w:pPr>
              <w:rPr>
                <w:rFonts w:eastAsia="Arial Unicode MS"/>
              </w:rPr>
            </w:pPr>
          </w:p>
          <w:p w14:paraId="41BE95A3" w14:textId="77777777" w:rsidR="00977428" w:rsidRDefault="00977428" w:rsidP="006769A5">
            <w:pPr>
              <w:rPr>
                <w:rFonts w:eastAsia="Arial Unicode MS"/>
              </w:rPr>
            </w:pPr>
          </w:p>
          <w:p w14:paraId="621ED2C8" w14:textId="5FBC713B" w:rsidR="006769A5" w:rsidRPr="006769A5" w:rsidRDefault="006769A5" w:rsidP="006769A5">
            <w:pPr>
              <w:rPr>
                <w:rFonts w:eastAsia="Arial Unicode MS"/>
              </w:rPr>
            </w:pPr>
          </w:p>
        </w:tc>
        <w:tc>
          <w:tcPr>
            <w:tcW w:w="1080" w:type="dxa"/>
            <w:shd w:val="clear" w:color="auto" w:fill="auto"/>
            <w:vAlign w:val="bottom"/>
          </w:tcPr>
          <w:p w14:paraId="53892496" w14:textId="77777777" w:rsidR="007049E8" w:rsidRDefault="007049E8" w:rsidP="00C34906">
            <w:pPr>
              <w:tabs>
                <w:tab w:val="decimal" w:pos="792"/>
              </w:tabs>
              <w:spacing w:line="240" w:lineRule="atLeast"/>
              <w:ind w:left="-108" w:right="-108"/>
              <w:jc w:val="right"/>
              <w:rPr>
                <w:rFonts w:cs="Times New Roman"/>
                <w:sz w:val="22"/>
                <w:szCs w:val="22"/>
              </w:rPr>
            </w:pPr>
          </w:p>
        </w:tc>
        <w:tc>
          <w:tcPr>
            <w:tcW w:w="270" w:type="dxa"/>
            <w:shd w:val="clear" w:color="auto" w:fill="auto"/>
            <w:vAlign w:val="bottom"/>
          </w:tcPr>
          <w:p w14:paraId="4F4D77D7" w14:textId="77777777" w:rsidR="007049E8" w:rsidRPr="0057632B" w:rsidRDefault="007049E8" w:rsidP="00C34906">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69FB5BC7" w14:textId="77777777" w:rsidR="007049E8" w:rsidRPr="0057632B" w:rsidRDefault="007049E8" w:rsidP="00C34906">
            <w:pPr>
              <w:tabs>
                <w:tab w:val="decimal" w:pos="900"/>
              </w:tabs>
              <w:spacing w:line="240" w:lineRule="atLeast"/>
              <w:ind w:left="-108" w:right="-108"/>
              <w:jc w:val="right"/>
              <w:rPr>
                <w:rFonts w:cs="Times New Roman"/>
                <w:sz w:val="22"/>
                <w:szCs w:val="22"/>
              </w:rPr>
            </w:pPr>
          </w:p>
        </w:tc>
        <w:tc>
          <w:tcPr>
            <w:tcW w:w="270" w:type="dxa"/>
            <w:shd w:val="clear" w:color="auto" w:fill="auto"/>
            <w:vAlign w:val="bottom"/>
          </w:tcPr>
          <w:p w14:paraId="6AFCD7FA" w14:textId="77777777" w:rsidR="007049E8" w:rsidRPr="0057632B" w:rsidRDefault="007049E8" w:rsidP="00C34906">
            <w:pPr>
              <w:spacing w:line="240" w:lineRule="atLeast"/>
              <w:ind w:left="162" w:hanging="162"/>
              <w:jc w:val="right"/>
              <w:rPr>
                <w:rFonts w:eastAsia="Arial Unicode MS" w:cs="Times New Roman"/>
                <w:i/>
                <w:iCs/>
                <w:sz w:val="22"/>
                <w:szCs w:val="22"/>
              </w:rPr>
            </w:pPr>
          </w:p>
        </w:tc>
        <w:tc>
          <w:tcPr>
            <w:tcW w:w="1080" w:type="dxa"/>
            <w:shd w:val="clear" w:color="auto" w:fill="auto"/>
            <w:vAlign w:val="bottom"/>
          </w:tcPr>
          <w:p w14:paraId="00F6873D" w14:textId="77777777" w:rsidR="007049E8" w:rsidRDefault="007049E8" w:rsidP="00C34906">
            <w:pPr>
              <w:tabs>
                <w:tab w:val="decimal" w:pos="864"/>
              </w:tabs>
              <w:spacing w:line="240" w:lineRule="atLeast"/>
              <w:ind w:left="-108" w:right="-108"/>
              <w:jc w:val="right"/>
              <w:rPr>
                <w:rFonts w:cs="Times New Roman"/>
                <w:sz w:val="22"/>
                <w:szCs w:val="22"/>
              </w:rPr>
            </w:pPr>
          </w:p>
        </w:tc>
        <w:tc>
          <w:tcPr>
            <w:tcW w:w="270" w:type="dxa"/>
            <w:vAlign w:val="bottom"/>
          </w:tcPr>
          <w:p w14:paraId="0CAED48E" w14:textId="77777777" w:rsidR="007049E8" w:rsidRPr="0057632B" w:rsidRDefault="007049E8" w:rsidP="00C34906">
            <w:pPr>
              <w:tabs>
                <w:tab w:val="decimal" w:pos="900"/>
              </w:tabs>
              <w:spacing w:line="240" w:lineRule="atLeast"/>
              <w:ind w:left="-108" w:right="-108"/>
              <w:jc w:val="right"/>
              <w:rPr>
                <w:rFonts w:cs="Times New Roman"/>
                <w:sz w:val="22"/>
                <w:szCs w:val="22"/>
              </w:rPr>
            </w:pPr>
          </w:p>
        </w:tc>
        <w:tc>
          <w:tcPr>
            <w:tcW w:w="1260" w:type="dxa"/>
            <w:vAlign w:val="bottom"/>
          </w:tcPr>
          <w:p w14:paraId="2A1CF134" w14:textId="77777777" w:rsidR="007049E8" w:rsidRPr="0057632B" w:rsidRDefault="007049E8" w:rsidP="00C34906">
            <w:pPr>
              <w:tabs>
                <w:tab w:val="decimal" w:pos="864"/>
              </w:tabs>
              <w:spacing w:line="240" w:lineRule="atLeast"/>
              <w:ind w:left="-108" w:right="-108"/>
              <w:jc w:val="right"/>
              <w:rPr>
                <w:rFonts w:cs="Times New Roman"/>
                <w:sz w:val="22"/>
                <w:szCs w:val="22"/>
              </w:rPr>
            </w:pPr>
          </w:p>
        </w:tc>
      </w:tr>
      <w:tr w:rsidR="007049E8" w:rsidRPr="0057632B" w14:paraId="40DEC777" w14:textId="77777777" w:rsidTr="00C21E53">
        <w:tc>
          <w:tcPr>
            <w:tcW w:w="4410" w:type="dxa"/>
          </w:tcPr>
          <w:p w14:paraId="302D0F44" w14:textId="0321D9F7" w:rsidR="007049E8" w:rsidRPr="00C052B8" w:rsidRDefault="007049E8" w:rsidP="001E510B">
            <w:pPr>
              <w:pStyle w:val="Caption"/>
              <w:spacing w:line="240" w:lineRule="atLeast"/>
              <w:ind w:left="-103"/>
              <w:rPr>
                <w:rFonts w:eastAsia="Arial Unicode MS"/>
                <w:bCs w:val="0"/>
                <w:iCs/>
                <w:snapToGrid w:val="0"/>
                <w:sz w:val="22"/>
                <w:szCs w:val="22"/>
                <w:lang w:val="en-US" w:bidi="th-TH"/>
              </w:rPr>
            </w:pPr>
            <w:r w:rsidRPr="00C052B8">
              <w:rPr>
                <w:rFonts w:eastAsia="Arial Unicode MS"/>
                <w:bCs w:val="0"/>
                <w:iCs/>
                <w:snapToGrid w:val="0"/>
                <w:sz w:val="22"/>
                <w:szCs w:val="22"/>
                <w:lang w:val="en-US" w:bidi="th-TH"/>
              </w:rPr>
              <w:lastRenderedPageBreak/>
              <w:t>World Flex Public</w:t>
            </w:r>
            <w:r w:rsidR="001E510B" w:rsidRPr="00C052B8">
              <w:rPr>
                <w:rFonts w:eastAsia="Arial Unicode MS"/>
                <w:bCs w:val="0"/>
                <w:iCs/>
                <w:snapToGrid w:val="0"/>
                <w:sz w:val="22"/>
                <w:szCs w:val="22"/>
                <w:lang w:val="en-US" w:bidi="th-TH"/>
              </w:rPr>
              <w:t xml:space="preserve"> </w:t>
            </w:r>
            <w:r w:rsidRPr="00C052B8">
              <w:rPr>
                <w:rFonts w:eastAsia="Arial Unicode MS"/>
                <w:bCs w:val="0"/>
                <w:iCs/>
                <w:snapToGrid w:val="0"/>
                <w:sz w:val="22"/>
                <w:szCs w:val="22"/>
                <w:lang w:val="en-US" w:bidi="th-TH"/>
              </w:rPr>
              <w:t>Company Limited</w:t>
            </w:r>
          </w:p>
        </w:tc>
        <w:tc>
          <w:tcPr>
            <w:tcW w:w="1080" w:type="dxa"/>
            <w:shd w:val="clear" w:color="auto" w:fill="auto"/>
            <w:vAlign w:val="bottom"/>
          </w:tcPr>
          <w:p w14:paraId="4BAF7500" w14:textId="77777777" w:rsidR="007049E8" w:rsidRDefault="007049E8" w:rsidP="00C34906">
            <w:pPr>
              <w:tabs>
                <w:tab w:val="decimal" w:pos="792"/>
              </w:tabs>
              <w:spacing w:line="240" w:lineRule="atLeast"/>
              <w:ind w:left="-108" w:right="-108"/>
              <w:jc w:val="right"/>
              <w:rPr>
                <w:rFonts w:cs="Times New Roman"/>
                <w:sz w:val="22"/>
                <w:szCs w:val="22"/>
              </w:rPr>
            </w:pPr>
          </w:p>
        </w:tc>
        <w:tc>
          <w:tcPr>
            <w:tcW w:w="270" w:type="dxa"/>
            <w:shd w:val="clear" w:color="auto" w:fill="auto"/>
            <w:vAlign w:val="bottom"/>
          </w:tcPr>
          <w:p w14:paraId="25285DEA" w14:textId="77777777" w:rsidR="007049E8" w:rsidRPr="0057632B" w:rsidRDefault="007049E8" w:rsidP="00C34906">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18A7967A" w14:textId="77777777" w:rsidR="007049E8" w:rsidRPr="0057632B" w:rsidRDefault="007049E8" w:rsidP="00C34906">
            <w:pPr>
              <w:tabs>
                <w:tab w:val="decimal" w:pos="900"/>
              </w:tabs>
              <w:spacing w:line="240" w:lineRule="atLeast"/>
              <w:ind w:left="-108" w:right="-108"/>
              <w:jc w:val="right"/>
              <w:rPr>
                <w:rFonts w:cs="Times New Roman"/>
                <w:sz w:val="22"/>
                <w:szCs w:val="22"/>
              </w:rPr>
            </w:pPr>
          </w:p>
        </w:tc>
        <w:tc>
          <w:tcPr>
            <w:tcW w:w="270" w:type="dxa"/>
            <w:shd w:val="clear" w:color="auto" w:fill="auto"/>
            <w:vAlign w:val="bottom"/>
          </w:tcPr>
          <w:p w14:paraId="70449032" w14:textId="77777777" w:rsidR="007049E8" w:rsidRPr="0057632B" w:rsidRDefault="007049E8" w:rsidP="00C34906">
            <w:pPr>
              <w:spacing w:line="240" w:lineRule="atLeast"/>
              <w:ind w:left="162" w:hanging="162"/>
              <w:jc w:val="right"/>
              <w:rPr>
                <w:rFonts w:eastAsia="Arial Unicode MS" w:cs="Times New Roman"/>
                <w:i/>
                <w:iCs/>
                <w:sz w:val="22"/>
                <w:szCs w:val="22"/>
              </w:rPr>
            </w:pPr>
          </w:p>
        </w:tc>
        <w:tc>
          <w:tcPr>
            <w:tcW w:w="1080" w:type="dxa"/>
            <w:shd w:val="clear" w:color="auto" w:fill="auto"/>
            <w:vAlign w:val="bottom"/>
          </w:tcPr>
          <w:p w14:paraId="115CD21E" w14:textId="77777777" w:rsidR="007049E8" w:rsidRDefault="007049E8" w:rsidP="00C34906">
            <w:pPr>
              <w:tabs>
                <w:tab w:val="decimal" w:pos="864"/>
              </w:tabs>
              <w:spacing w:line="240" w:lineRule="atLeast"/>
              <w:ind w:left="-108" w:right="-108"/>
              <w:jc w:val="right"/>
              <w:rPr>
                <w:rFonts w:cs="Times New Roman"/>
                <w:sz w:val="22"/>
                <w:szCs w:val="22"/>
              </w:rPr>
            </w:pPr>
          </w:p>
        </w:tc>
        <w:tc>
          <w:tcPr>
            <w:tcW w:w="270" w:type="dxa"/>
            <w:vAlign w:val="bottom"/>
          </w:tcPr>
          <w:p w14:paraId="30F5776E" w14:textId="77777777" w:rsidR="007049E8" w:rsidRPr="0057632B" w:rsidRDefault="007049E8" w:rsidP="00C34906">
            <w:pPr>
              <w:tabs>
                <w:tab w:val="decimal" w:pos="900"/>
              </w:tabs>
              <w:spacing w:line="240" w:lineRule="atLeast"/>
              <w:ind w:left="-108" w:right="-108"/>
              <w:jc w:val="right"/>
              <w:rPr>
                <w:rFonts w:cs="Times New Roman"/>
                <w:sz w:val="22"/>
                <w:szCs w:val="22"/>
              </w:rPr>
            </w:pPr>
          </w:p>
        </w:tc>
        <w:tc>
          <w:tcPr>
            <w:tcW w:w="1260" w:type="dxa"/>
            <w:vAlign w:val="bottom"/>
          </w:tcPr>
          <w:p w14:paraId="53F38915" w14:textId="77777777" w:rsidR="007049E8" w:rsidRPr="0057632B" w:rsidRDefault="007049E8" w:rsidP="00C34906">
            <w:pPr>
              <w:tabs>
                <w:tab w:val="decimal" w:pos="864"/>
              </w:tabs>
              <w:spacing w:line="240" w:lineRule="atLeast"/>
              <w:ind w:left="-108" w:right="-108"/>
              <w:jc w:val="right"/>
              <w:rPr>
                <w:rFonts w:cs="Times New Roman"/>
                <w:sz w:val="22"/>
                <w:szCs w:val="22"/>
              </w:rPr>
            </w:pPr>
          </w:p>
        </w:tc>
      </w:tr>
      <w:tr w:rsidR="007049E8" w:rsidRPr="0057632B" w14:paraId="1803F2A2" w14:textId="77777777" w:rsidTr="00C21E53">
        <w:tc>
          <w:tcPr>
            <w:tcW w:w="4410" w:type="dxa"/>
          </w:tcPr>
          <w:p w14:paraId="799DD7B1" w14:textId="68F9BBC0" w:rsidR="007049E8" w:rsidRPr="00C052B8" w:rsidRDefault="007049E8" w:rsidP="00C34906">
            <w:pPr>
              <w:pStyle w:val="Caption"/>
              <w:numPr>
                <w:ilvl w:val="0"/>
                <w:numId w:val="14"/>
              </w:numPr>
              <w:spacing w:line="240" w:lineRule="atLeast"/>
              <w:ind w:left="342"/>
              <w:rPr>
                <w:rFonts w:eastAsia="Arial Unicode MS"/>
                <w:bCs w:val="0"/>
                <w:i w:val="0"/>
                <w:snapToGrid w:val="0"/>
                <w:sz w:val="22"/>
                <w:szCs w:val="22"/>
                <w:lang w:val="en-US" w:bidi="th-TH"/>
              </w:rPr>
            </w:pPr>
            <w:r w:rsidRPr="00C052B8">
              <w:rPr>
                <w:rFonts w:eastAsia="Arial Unicode MS"/>
                <w:bCs w:val="0"/>
                <w:i w:val="0"/>
                <w:snapToGrid w:val="0"/>
                <w:sz w:val="22"/>
                <w:szCs w:val="22"/>
                <w:lang w:val="en-US" w:bidi="th-TH"/>
              </w:rPr>
              <w:t xml:space="preserve">Long-term </w:t>
            </w:r>
            <w:r w:rsidRPr="00C052B8">
              <w:rPr>
                <w:i w:val="0"/>
                <w:iCs/>
                <w:sz w:val="22"/>
                <w:szCs w:val="22"/>
              </w:rPr>
              <w:t>borrowings</w:t>
            </w:r>
            <w:r w:rsidRPr="00C052B8">
              <w:rPr>
                <w:rFonts w:eastAsia="Arial Unicode MS"/>
                <w:bCs w:val="0"/>
                <w:i w:val="0"/>
                <w:snapToGrid w:val="0"/>
                <w:sz w:val="22"/>
                <w:szCs w:val="22"/>
                <w:lang w:val="en-US" w:bidi="th-TH"/>
              </w:rPr>
              <w:t xml:space="preserve"> of Baht 400 million subject to interest at Minimum Loan Rate minus 2% per annum and repayable in </w:t>
            </w:r>
            <w:r w:rsidR="00C34906" w:rsidRPr="00C052B8">
              <w:rPr>
                <w:rFonts w:eastAsia="Arial Unicode MS"/>
                <w:bCs w:val="0"/>
                <w:i w:val="0"/>
                <w:snapToGrid w:val="0"/>
                <w:sz w:val="22"/>
                <w:szCs w:val="22"/>
                <w:lang w:val="en-US" w:bidi="th-TH"/>
              </w:rPr>
              <w:t>48</w:t>
            </w:r>
            <w:r w:rsidRPr="00C052B8">
              <w:rPr>
                <w:rFonts w:eastAsia="Arial Unicode MS"/>
                <w:bCs w:val="0"/>
                <w:i w:val="0"/>
                <w:snapToGrid w:val="0"/>
                <w:sz w:val="22"/>
                <w:szCs w:val="22"/>
                <w:lang w:val="en-US" w:bidi="th-TH"/>
              </w:rPr>
              <w:t xml:space="preserve"> installments for Baht </w:t>
            </w:r>
            <w:r w:rsidR="00C34906" w:rsidRPr="00C052B8">
              <w:rPr>
                <w:rFonts w:eastAsia="Arial Unicode MS"/>
                <w:bCs w:val="0"/>
                <w:i w:val="0"/>
                <w:snapToGrid w:val="0"/>
                <w:sz w:val="22"/>
                <w:szCs w:val="22"/>
                <w:lang w:val="en-US" w:bidi="th-TH"/>
              </w:rPr>
              <w:t>8.4</w:t>
            </w:r>
            <w:r w:rsidRPr="00C052B8">
              <w:rPr>
                <w:rFonts w:eastAsia="Arial Unicode MS"/>
                <w:bCs w:val="0"/>
                <w:i w:val="0"/>
                <w:snapToGrid w:val="0"/>
                <w:sz w:val="22"/>
                <w:szCs w:val="22"/>
                <w:lang w:val="en-US" w:bidi="th-TH"/>
              </w:rPr>
              <w:t xml:space="preserve"> million each. The repayments are to be made for every</w:t>
            </w:r>
            <w:r w:rsidR="00C34906" w:rsidRPr="00C052B8">
              <w:rPr>
                <w:rFonts w:eastAsia="Arial Unicode MS"/>
                <w:bCs w:val="0"/>
                <w:i w:val="0"/>
                <w:snapToGrid w:val="0"/>
                <w:sz w:val="22"/>
                <w:szCs w:val="22"/>
                <w:lang w:val="en-US" w:bidi="th-TH"/>
              </w:rPr>
              <w:t xml:space="preserve"> </w:t>
            </w:r>
            <w:r w:rsidRPr="00C052B8">
              <w:rPr>
                <w:rFonts w:eastAsia="Arial Unicode MS"/>
                <w:bCs w:val="0"/>
                <w:i w:val="0"/>
                <w:snapToGrid w:val="0"/>
                <w:sz w:val="22"/>
                <w:szCs w:val="22"/>
                <w:lang w:val="en-US" w:bidi="th-TH"/>
              </w:rPr>
              <w:t xml:space="preserve">month, commencing from </w:t>
            </w:r>
            <w:r w:rsidR="00C34906" w:rsidRPr="00C052B8">
              <w:rPr>
                <w:rFonts w:eastAsia="Arial Unicode MS"/>
                <w:bCs w:val="0"/>
                <w:i w:val="0"/>
                <w:snapToGrid w:val="0"/>
                <w:sz w:val="22"/>
                <w:szCs w:val="22"/>
                <w:lang w:val="en-US" w:bidi="th-TH"/>
              </w:rPr>
              <w:t>October</w:t>
            </w:r>
            <w:r w:rsidRPr="00C052B8">
              <w:rPr>
                <w:rFonts w:eastAsia="Arial Unicode MS"/>
                <w:bCs w:val="0"/>
                <w:i w:val="0"/>
                <w:snapToGrid w:val="0"/>
                <w:sz w:val="22"/>
                <w:szCs w:val="22"/>
                <w:lang w:val="en-US" w:bidi="th-TH"/>
              </w:rPr>
              <w:t xml:space="preserve"> 202</w:t>
            </w:r>
            <w:r w:rsidR="00C34906" w:rsidRPr="00C052B8">
              <w:rPr>
                <w:rFonts w:eastAsia="Arial Unicode MS"/>
                <w:bCs w:val="0"/>
                <w:i w:val="0"/>
                <w:snapToGrid w:val="0"/>
                <w:sz w:val="22"/>
                <w:szCs w:val="22"/>
                <w:lang w:val="en-US" w:bidi="th-TH"/>
              </w:rPr>
              <w:t>2</w:t>
            </w:r>
            <w:r w:rsidRPr="00C052B8">
              <w:rPr>
                <w:rFonts w:eastAsia="Arial Unicode MS"/>
                <w:bCs w:val="0"/>
                <w:i w:val="0"/>
                <w:snapToGrid w:val="0"/>
                <w:sz w:val="22"/>
                <w:szCs w:val="22"/>
                <w:lang w:val="en-US" w:bidi="th-TH"/>
              </w:rPr>
              <w:t>.</w:t>
            </w:r>
            <w:r w:rsidR="00C34906" w:rsidRPr="00C052B8">
              <w:rPr>
                <w:rFonts w:eastAsia="Arial Unicode MS"/>
                <w:bCs w:val="0"/>
                <w:i w:val="0"/>
                <w:snapToGrid w:val="0"/>
                <w:sz w:val="22"/>
                <w:szCs w:val="22"/>
                <w:lang w:val="en-US" w:bidi="th-TH"/>
              </w:rPr>
              <w:t xml:space="preserve"> (At 31 December 2021 </w:t>
            </w:r>
            <w:r w:rsidR="00611502" w:rsidRPr="00C052B8">
              <w:rPr>
                <w:rFonts w:eastAsia="Arial Unicode MS"/>
                <w:bCs w:val="0"/>
                <w:i w:val="0"/>
                <w:snapToGrid w:val="0"/>
                <w:sz w:val="22"/>
                <w:szCs w:val="22"/>
                <w:lang w:val="en-US" w:bidi="th-TH"/>
              </w:rPr>
              <w:t>-</w:t>
            </w:r>
            <w:r w:rsidR="00C34906" w:rsidRPr="00C052B8">
              <w:rPr>
                <w:rFonts w:eastAsia="Arial Unicode MS"/>
                <w:bCs w:val="0"/>
                <w:i w:val="0"/>
                <w:snapToGrid w:val="0"/>
                <w:sz w:val="22"/>
                <w:szCs w:val="22"/>
                <w:lang w:val="en-US" w:bidi="th-TH"/>
              </w:rPr>
              <w:t xml:space="preserve"> </w:t>
            </w:r>
            <w:r w:rsidR="007940A9" w:rsidRPr="00C052B8">
              <w:rPr>
                <w:rFonts w:eastAsia="Arial Unicode MS"/>
                <w:bCs w:val="0"/>
                <w:i w:val="0"/>
                <w:snapToGrid w:val="0"/>
                <w:sz w:val="22"/>
                <w:szCs w:val="22"/>
                <w:lang w:val="en-US" w:bidi="th-TH"/>
              </w:rPr>
              <w:t>drawdown</w:t>
            </w:r>
            <w:r w:rsidR="00611502" w:rsidRPr="00C052B8">
              <w:rPr>
                <w:rFonts w:eastAsia="Arial Unicode MS"/>
                <w:bCs w:val="0"/>
                <w:i w:val="0"/>
                <w:snapToGrid w:val="0"/>
                <w:sz w:val="22"/>
                <w:szCs w:val="22"/>
                <w:lang w:val="en-US" w:bidi="th-TH"/>
              </w:rPr>
              <w:t xml:space="preserve"> the loans amounting</w:t>
            </w:r>
            <w:r w:rsidR="00C34906" w:rsidRPr="00C052B8">
              <w:rPr>
                <w:rFonts w:eastAsia="Arial Unicode MS" w:cstheme="minorBidi" w:hint="cs"/>
                <w:bCs w:val="0"/>
                <w:i w:val="0"/>
                <w:snapToGrid w:val="0"/>
                <w:sz w:val="22"/>
                <w:szCs w:val="22"/>
                <w:cs/>
                <w:lang w:val="en-US" w:bidi="th-TH"/>
              </w:rPr>
              <w:t xml:space="preserve"> </w:t>
            </w:r>
            <w:r w:rsidR="00611502" w:rsidRPr="00C052B8">
              <w:rPr>
                <w:rFonts w:eastAsia="Arial Unicode MS" w:cstheme="minorBidi"/>
                <w:bCs w:val="0"/>
                <w:i w:val="0"/>
                <w:snapToGrid w:val="0"/>
                <w:sz w:val="22"/>
                <w:szCs w:val="22"/>
                <w:lang w:val="en-US" w:bidi="th-TH"/>
              </w:rPr>
              <w:t xml:space="preserve">to Baht </w:t>
            </w:r>
            <w:r w:rsidR="00C34906" w:rsidRPr="00C052B8">
              <w:rPr>
                <w:rFonts w:eastAsia="Arial Unicode MS" w:cstheme="minorBidi"/>
                <w:bCs w:val="0"/>
                <w:i w:val="0"/>
                <w:snapToGrid w:val="0"/>
                <w:sz w:val="22"/>
                <w:szCs w:val="22"/>
                <w:lang w:val="en-US" w:bidi="th-TH"/>
              </w:rPr>
              <w:t>90</w:t>
            </w:r>
            <w:r w:rsidR="00C34906" w:rsidRPr="00C052B8">
              <w:rPr>
                <w:rFonts w:eastAsia="Arial Unicode MS" w:cstheme="minorBidi" w:hint="cs"/>
                <w:bCs w:val="0"/>
                <w:i w:val="0"/>
                <w:snapToGrid w:val="0"/>
                <w:sz w:val="22"/>
                <w:szCs w:val="22"/>
                <w:cs/>
                <w:lang w:val="en-US" w:bidi="th-TH"/>
              </w:rPr>
              <w:t xml:space="preserve"> </w:t>
            </w:r>
            <w:r w:rsidR="00611502" w:rsidRPr="00C052B8">
              <w:rPr>
                <w:rFonts w:eastAsia="Arial Unicode MS" w:cstheme="minorBidi"/>
                <w:bCs w:val="0"/>
                <w:i w:val="0"/>
                <w:snapToGrid w:val="0"/>
                <w:sz w:val="22"/>
                <w:szCs w:val="22"/>
                <w:lang w:val="en-US" w:bidi="th-TH"/>
              </w:rPr>
              <w:t>million)</w:t>
            </w:r>
          </w:p>
        </w:tc>
        <w:tc>
          <w:tcPr>
            <w:tcW w:w="1080" w:type="dxa"/>
            <w:shd w:val="clear" w:color="auto" w:fill="auto"/>
            <w:vAlign w:val="bottom"/>
          </w:tcPr>
          <w:p w14:paraId="3768AB78" w14:textId="15F85242" w:rsidR="007049E8" w:rsidRPr="00C34906" w:rsidRDefault="00C34906" w:rsidP="007940A9">
            <w:pPr>
              <w:spacing w:line="240" w:lineRule="atLeast"/>
              <w:ind w:left="-108" w:right="-21"/>
              <w:jc w:val="right"/>
              <w:rPr>
                <w:sz w:val="22"/>
                <w:szCs w:val="28"/>
              </w:rPr>
            </w:pPr>
            <w:r>
              <w:rPr>
                <w:sz w:val="22"/>
                <w:szCs w:val="28"/>
              </w:rPr>
              <w:t>89,971</w:t>
            </w:r>
          </w:p>
        </w:tc>
        <w:tc>
          <w:tcPr>
            <w:tcW w:w="270" w:type="dxa"/>
            <w:shd w:val="clear" w:color="auto" w:fill="auto"/>
            <w:vAlign w:val="bottom"/>
          </w:tcPr>
          <w:p w14:paraId="4586F256" w14:textId="77777777" w:rsidR="007049E8" w:rsidRPr="0057632B" w:rsidRDefault="007049E8" w:rsidP="00C34906">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650B9B9E" w14:textId="3FA8E981" w:rsidR="007049E8" w:rsidRPr="0057632B" w:rsidRDefault="00C34906" w:rsidP="00F100DB">
            <w:pPr>
              <w:tabs>
                <w:tab w:val="decimal" w:pos="900"/>
              </w:tabs>
              <w:spacing w:line="240" w:lineRule="atLeast"/>
              <w:ind w:left="-108"/>
              <w:jc w:val="right"/>
              <w:rPr>
                <w:rFonts w:cs="Times New Roman"/>
                <w:sz w:val="22"/>
                <w:szCs w:val="22"/>
              </w:rPr>
            </w:pPr>
            <w:r>
              <w:rPr>
                <w:rFonts w:cs="Times New Roman"/>
                <w:sz w:val="22"/>
                <w:szCs w:val="22"/>
              </w:rPr>
              <w:t>-</w:t>
            </w:r>
          </w:p>
        </w:tc>
        <w:tc>
          <w:tcPr>
            <w:tcW w:w="270" w:type="dxa"/>
            <w:shd w:val="clear" w:color="auto" w:fill="auto"/>
            <w:vAlign w:val="bottom"/>
          </w:tcPr>
          <w:p w14:paraId="095DD617" w14:textId="77777777" w:rsidR="007049E8" w:rsidRPr="0057632B" w:rsidRDefault="007049E8" w:rsidP="00C34906">
            <w:pPr>
              <w:spacing w:line="240" w:lineRule="atLeast"/>
              <w:ind w:left="162" w:hanging="162"/>
              <w:jc w:val="right"/>
              <w:rPr>
                <w:rFonts w:eastAsia="Arial Unicode MS" w:cs="Times New Roman"/>
                <w:i/>
                <w:iCs/>
                <w:sz w:val="22"/>
                <w:szCs w:val="22"/>
              </w:rPr>
            </w:pPr>
          </w:p>
        </w:tc>
        <w:tc>
          <w:tcPr>
            <w:tcW w:w="1080" w:type="dxa"/>
            <w:shd w:val="clear" w:color="auto" w:fill="auto"/>
            <w:vAlign w:val="bottom"/>
          </w:tcPr>
          <w:p w14:paraId="6FEAF417" w14:textId="4E12CFF5" w:rsidR="007049E8" w:rsidRDefault="00C34906" w:rsidP="00F100DB">
            <w:pPr>
              <w:spacing w:line="240" w:lineRule="atLeast"/>
              <w:ind w:left="-108"/>
              <w:jc w:val="right"/>
              <w:rPr>
                <w:rFonts w:cs="Times New Roman"/>
                <w:sz w:val="22"/>
                <w:szCs w:val="22"/>
              </w:rPr>
            </w:pPr>
            <w:r>
              <w:rPr>
                <w:rFonts w:cs="Times New Roman"/>
                <w:sz w:val="22"/>
                <w:szCs w:val="22"/>
              </w:rPr>
              <w:t>-</w:t>
            </w:r>
          </w:p>
        </w:tc>
        <w:tc>
          <w:tcPr>
            <w:tcW w:w="270" w:type="dxa"/>
            <w:vAlign w:val="bottom"/>
          </w:tcPr>
          <w:p w14:paraId="23A2F7FD" w14:textId="77777777" w:rsidR="007049E8" w:rsidRPr="0057632B" w:rsidRDefault="007049E8" w:rsidP="00C34906">
            <w:pPr>
              <w:tabs>
                <w:tab w:val="decimal" w:pos="900"/>
              </w:tabs>
              <w:spacing w:line="240" w:lineRule="atLeast"/>
              <w:ind w:left="-108" w:right="-108"/>
              <w:jc w:val="right"/>
              <w:rPr>
                <w:rFonts w:cs="Times New Roman"/>
                <w:sz w:val="22"/>
                <w:szCs w:val="22"/>
              </w:rPr>
            </w:pPr>
          </w:p>
        </w:tc>
        <w:tc>
          <w:tcPr>
            <w:tcW w:w="1260" w:type="dxa"/>
            <w:vAlign w:val="bottom"/>
          </w:tcPr>
          <w:p w14:paraId="3E107276" w14:textId="42C0B887" w:rsidR="007049E8" w:rsidRPr="0057632B" w:rsidRDefault="00C34906" w:rsidP="00F100DB">
            <w:pPr>
              <w:tabs>
                <w:tab w:val="decimal" w:pos="864"/>
              </w:tabs>
              <w:spacing w:line="240" w:lineRule="atLeast"/>
              <w:ind w:left="-108" w:right="76"/>
              <w:jc w:val="right"/>
              <w:rPr>
                <w:rFonts w:cs="Times New Roman"/>
                <w:sz w:val="22"/>
                <w:szCs w:val="22"/>
              </w:rPr>
            </w:pPr>
            <w:r>
              <w:rPr>
                <w:rFonts w:cs="Times New Roman"/>
                <w:sz w:val="22"/>
                <w:szCs w:val="22"/>
              </w:rPr>
              <w:t>-</w:t>
            </w:r>
          </w:p>
        </w:tc>
      </w:tr>
      <w:tr w:rsidR="00FF3CE1" w:rsidRPr="0057632B" w14:paraId="543A1CC8" w14:textId="77777777" w:rsidTr="00C21E53">
        <w:tc>
          <w:tcPr>
            <w:tcW w:w="4410" w:type="dxa"/>
          </w:tcPr>
          <w:p w14:paraId="49782627" w14:textId="77777777" w:rsidR="00FF3CE1" w:rsidRPr="0057632B" w:rsidRDefault="00FF3CE1" w:rsidP="00FF3CE1">
            <w:pPr>
              <w:tabs>
                <w:tab w:val="left" w:pos="327"/>
              </w:tabs>
              <w:spacing w:line="240" w:lineRule="atLeast"/>
              <w:rPr>
                <w:rFonts w:cs="Times New Roman"/>
                <w:b/>
                <w:bCs/>
                <w:sz w:val="22"/>
                <w:szCs w:val="22"/>
                <w:cs/>
              </w:rPr>
            </w:pPr>
            <w:r w:rsidRPr="0057632B">
              <w:rPr>
                <w:rFonts w:eastAsia="Arial Unicode MS" w:cs="Times New Roman"/>
                <w:b/>
                <w:bCs/>
                <w:sz w:val="22"/>
                <w:szCs w:val="22"/>
              </w:rPr>
              <w:t>Total</w:t>
            </w:r>
          </w:p>
        </w:tc>
        <w:tc>
          <w:tcPr>
            <w:tcW w:w="1080" w:type="dxa"/>
            <w:tcBorders>
              <w:top w:val="single" w:sz="4" w:space="0" w:color="auto"/>
            </w:tcBorders>
            <w:shd w:val="clear" w:color="auto" w:fill="auto"/>
            <w:vAlign w:val="bottom"/>
          </w:tcPr>
          <w:p w14:paraId="215C7478" w14:textId="1B357559" w:rsidR="00FF3CE1" w:rsidRPr="0057632B" w:rsidRDefault="00C34906" w:rsidP="007940A9">
            <w:pPr>
              <w:spacing w:line="240" w:lineRule="atLeast"/>
              <w:ind w:left="-108" w:right="-21"/>
              <w:jc w:val="right"/>
              <w:rPr>
                <w:rFonts w:cs="Times New Roman"/>
                <w:b/>
                <w:bCs/>
                <w:sz w:val="22"/>
                <w:szCs w:val="22"/>
              </w:rPr>
            </w:pPr>
            <w:r>
              <w:rPr>
                <w:rFonts w:cs="Times New Roman"/>
                <w:b/>
                <w:bCs/>
                <w:sz w:val="22"/>
                <w:szCs w:val="22"/>
              </w:rPr>
              <w:t>995,240</w:t>
            </w:r>
          </w:p>
        </w:tc>
        <w:tc>
          <w:tcPr>
            <w:tcW w:w="270" w:type="dxa"/>
            <w:shd w:val="clear" w:color="auto" w:fill="auto"/>
            <w:vAlign w:val="bottom"/>
          </w:tcPr>
          <w:p w14:paraId="72ECF250" w14:textId="77777777" w:rsidR="00FF3CE1" w:rsidRPr="0057632B" w:rsidRDefault="00FF3CE1" w:rsidP="00C34906">
            <w:pPr>
              <w:tabs>
                <w:tab w:val="decimal" w:pos="900"/>
              </w:tabs>
              <w:spacing w:line="240" w:lineRule="atLeast"/>
              <w:ind w:left="-108" w:right="-108"/>
              <w:jc w:val="right"/>
              <w:rPr>
                <w:rFonts w:cs="Times New Roman"/>
                <w:b/>
                <w:bCs/>
                <w:sz w:val="22"/>
                <w:szCs w:val="22"/>
              </w:rPr>
            </w:pPr>
          </w:p>
        </w:tc>
        <w:tc>
          <w:tcPr>
            <w:tcW w:w="1080" w:type="dxa"/>
            <w:tcBorders>
              <w:top w:val="single" w:sz="4" w:space="0" w:color="auto"/>
            </w:tcBorders>
            <w:shd w:val="clear" w:color="auto" w:fill="auto"/>
            <w:vAlign w:val="bottom"/>
          </w:tcPr>
          <w:p w14:paraId="0718D549" w14:textId="4BBC66EA" w:rsidR="00FF3CE1" w:rsidRPr="0057632B" w:rsidRDefault="00FF3CE1" w:rsidP="007940A9">
            <w:pPr>
              <w:spacing w:line="240" w:lineRule="atLeast"/>
              <w:ind w:left="-108" w:right="-21"/>
              <w:jc w:val="right"/>
              <w:rPr>
                <w:rFonts w:cs="Times New Roman"/>
                <w:b/>
                <w:bCs/>
                <w:sz w:val="22"/>
                <w:szCs w:val="22"/>
              </w:rPr>
            </w:pPr>
            <w:r w:rsidRPr="0057632B">
              <w:rPr>
                <w:rFonts w:cs="Times New Roman"/>
                <w:b/>
                <w:bCs/>
                <w:sz w:val="22"/>
                <w:szCs w:val="22"/>
              </w:rPr>
              <w:t>1,076,429</w:t>
            </w:r>
          </w:p>
        </w:tc>
        <w:tc>
          <w:tcPr>
            <w:tcW w:w="270" w:type="dxa"/>
            <w:shd w:val="clear" w:color="auto" w:fill="auto"/>
            <w:vAlign w:val="bottom"/>
          </w:tcPr>
          <w:p w14:paraId="5EBB0C7D" w14:textId="77777777" w:rsidR="00FF3CE1" w:rsidRPr="0057632B" w:rsidRDefault="00FF3CE1" w:rsidP="00C34906">
            <w:pPr>
              <w:tabs>
                <w:tab w:val="decimal" w:pos="900"/>
              </w:tabs>
              <w:spacing w:line="240" w:lineRule="atLeast"/>
              <w:ind w:left="-108" w:right="-79"/>
              <w:jc w:val="right"/>
              <w:rPr>
                <w:rFonts w:cs="Times New Roman"/>
                <w:b/>
                <w:bCs/>
                <w:sz w:val="22"/>
                <w:szCs w:val="22"/>
              </w:rPr>
            </w:pPr>
          </w:p>
        </w:tc>
        <w:tc>
          <w:tcPr>
            <w:tcW w:w="1080" w:type="dxa"/>
            <w:tcBorders>
              <w:top w:val="single" w:sz="4" w:space="0" w:color="auto"/>
            </w:tcBorders>
            <w:shd w:val="clear" w:color="auto" w:fill="auto"/>
            <w:vAlign w:val="bottom"/>
          </w:tcPr>
          <w:p w14:paraId="48DAEF60" w14:textId="1653D752" w:rsidR="00FF3CE1" w:rsidRPr="008763A9" w:rsidRDefault="00C34906" w:rsidP="008763A9">
            <w:pPr>
              <w:spacing w:line="240" w:lineRule="atLeast"/>
              <w:ind w:left="-108" w:right="-21"/>
              <w:jc w:val="right"/>
              <w:rPr>
                <w:rFonts w:cs="Times New Roman"/>
                <w:b/>
                <w:bCs/>
                <w:sz w:val="22"/>
                <w:szCs w:val="22"/>
              </w:rPr>
            </w:pPr>
            <w:r w:rsidRPr="008763A9">
              <w:rPr>
                <w:rFonts w:cs="Times New Roman"/>
                <w:b/>
                <w:bCs/>
                <w:sz w:val="22"/>
                <w:szCs w:val="22"/>
              </w:rPr>
              <w:t>555,090</w:t>
            </w:r>
          </w:p>
        </w:tc>
        <w:tc>
          <w:tcPr>
            <w:tcW w:w="270" w:type="dxa"/>
            <w:vAlign w:val="bottom"/>
          </w:tcPr>
          <w:p w14:paraId="121E1928" w14:textId="77777777" w:rsidR="00FF3CE1" w:rsidRPr="0057632B" w:rsidRDefault="00FF3CE1" w:rsidP="00C34906">
            <w:pPr>
              <w:tabs>
                <w:tab w:val="decimal" w:pos="900"/>
              </w:tabs>
              <w:spacing w:line="240" w:lineRule="atLeast"/>
              <w:ind w:left="-108" w:right="-108"/>
              <w:jc w:val="right"/>
              <w:rPr>
                <w:rFonts w:cs="Times New Roman"/>
                <w:b/>
                <w:bCs/>
                <w:sz w:val="22"/>
                <w:szCs w:val="22"/>
              </w:rPr>
            </w:pPr>
          </w:p>
        </w:tc>
        <w:tc>
          <w:tcPr>
            <w:tcW w:w="1260" w:type="dxa"/>
            <w:tcBorders>
              <w:top w:val="single" w:sz="4" w:space="0" w:color="auto"/>
            </w:tcBorders>
            <w:vAlign w:val="bottom"/>
          </w:tcPr>
          <w:p w14:paraId="27B7E0DC" w14:textId="622D089C" w:rsidR="00FF3CE1" w:rsidRPr="0057632B" w:rsidRDefault="00FF3CE1" w:rsidP="00C21E53">
            <w:pPr>
              <w:tabs>
                <w:tab w:val="decimal" w:pos="699"/>
              </w:tabs>
              <w:spacing w:line="240" w:lineRule="atLeast"/>
              <w:ind w:left="-108" w:right="-14"/>
              <w:jc w:val="right"/>
              <w:rPr>
                <w:rFonts w:cs="Times New Roman"/>
                <w:b/>
                <w:bCs/>
                <w:sz w:val="22"/>
                <w:szCs w:val="22"/>
              </w:rPr>
            </w:pPr>
            <w:r w:rsidRPr="0057632B">
              <w:rPr>
                <w:rFonts w:cs="Times New Roman"/>
                <w:b/>
                <w:bCs/>
                <w:sz w:val="22"/>
                <w:szCs w:val="22"/>
              </w:rPr>
              <w:t>726,250</w:t>
            </w:r>
          </w:p>
        </w:tc>
      </w:tr>
      <w:tr w:rsidR="00FF3CE1" w:rsidRPr="0057632B" w14:paraId="0E3AEB5A" w14:textId="77777777" w:rsidTr="00C21E53">
        <w:tc>
          <w:tcPr>
            <w:tcW w:w="4410" w:type="dxa"/>
          </w:tcPr>
          <w:p w14:paraId="546EFBB9" w14:textId="77777777" w:rsidR="00FF3CE1" w:rsidRPr="0057632B" w:rsidRDefault="00FF3CE1" w:rsidP="00FF3CE1">
            <w:pPr>
              <w:tabs>
                <w:tab w:val="left" w:pos="327"/>
              </w:tabs>
              <w:spacing w:line="240" w:lineRule="atLeast"/>
              <w:ind w:left="612" w:hanging="612"/>
              <w:rPr>
                <w:rFonts w:cs="Times New Roman"/>
                <w:sz w:val="22"/>
                <w:szCs w:val="22"/>
                <w:cs/>
              </w:rPr>
            </w:pPr>
            <w:r w:rsidRPr="0057632B">
              <w:rPr>
                <w:rFonts w:eastAsia="Arial Unicode MS" w:cs="Times New Roman"/>
                <w:i/>
                <w:iCs/>
                <w:sz w:val="22"/>
                <w:szCs w:val="22"/>
              </w:rPr>
              <w:t>Less</w:t>
            </w:r>
            <w:r w:rsidRPr="0057632B">
              <w:rPr>
                <w:rFonts w:eastAsia="Arial Unicode MS" w:cs="Times New Roman"/>
                <w:sz w:val="22"/>
                <w:szCs w:val="22"/>
              </w:rPr>
              <w:t>: Current portion of long term borrowings</w:t>
            </w:r>
          </w:p>
        </w:tc>
        <w:tc>
          <w:tcPr>
            <w:tcW w:w="1080" w:type="dxa"/>
            <w:tcBorders>
              <w:bottom w:val="single" w:sz="4" w:space="0" w:color="auto"/>
            </w:tcBorders>
            <w:shd w:val="clear" w:color="auto" w:fill="auto"/>
            <w:vAlign w:val="bottom"/>
          </w:tcPr>
          <w:p w14:paraId="40BBC498" w14:textId="5C55E8E7" w:rsidR="00FF3CE1" w:rsidRPr="0057632B" w:rsidRDefault="00C34906" w:rsidP="00C34906">
            <w:pPr>
              <w:spacing w:line="240" w:lineRule="atLeast"/>
              <w:ind w:right="-108"/>
              <w:jc w:val="right"/>
              <w:rPr>
                <w:rFonts w:cs="Times New Roman"/>
                <w:sz w:val="22"/>
                <w:szCs w:val="22"/>
              </w:rPr>
            </w:pPr>
            <w:r>
              <w:rPr>
                <w:rFonts w:cs="Times New Roman"/>
                <w:sz w:val="22"/>
                <w:szCs w:val="22"/>
              </w:rPr>
              <w:t>(152,950)</w:t>
            </w:r>
          </w:p>
        </w:tc>
        <w:tc>
          <w:tcPr>
            <w:tcW w:w="270" w:type="dxa"/>
            <w:shd w:val="clear" w:color="auto" w:fill="auto"/>
            <w:vAlign w:val="bottom"/>
          </w:tcPr>
          <w:p w14:paraId="7E71D3A1" w14:textId="77777777" w:rsidR="00FF3CE1" w:rsidRPr="0057632B" w:rsidRDefault="00FF3CE1" w:rsidP="00C34906">
            <w:pPr>
              <w:tabs>
                <w:tab w:val="decimal" w:pos="900"/>
              </w:tabs>
              <w:spacing w:line="240" w:lineRule="atLeast"/>
              <w:ind w:left="-108" w:right="-108"/>
              <w:jc w:val="right"/>
              <w:rPr>
                <w:rFonts w:cs="Times New Roman"/>
                <w:sz w:val="22"/>
                <w:szCs w:val="22"/>
              </w:rPr>
            </w:pPr>
          </w:p>
        </w:tc>
        <w:tc>
          <w:tcPr>
            <w:tcW w:w="1080" w:type="dxa"/>
            <w:tcBorders>
              <w:bottom w:val="single" w:sz="4" w:space="0" w:color="auto"/>
            </w:tcBorders>
            <w:shd w:val="clear" w:color="auto" w:fill="auto"/>
            <w:vAlign w:val="bottom"/>
          </w:tcPr>
          <w:p w14:paraId="6FD0D493" w14:textId="15C4FB8C" w:rsidR="00FF3CE1" w:rsidRPr="0057632B" w:rsidRDefault="00FF3CE1" w:rsidP="00C34906">
            <w:pPr>
              <w:tabs>
                <w:tab w:val="decimal" w:pos="882"/>
              </w:tabs>
              <w:spacing w:line="240" w:lineRule="atLeast"/>
              <w:ind w:right="-108"/>
              <w:jc w:val="right"/>
              <w:rPr>
                <w:rFonts w:cs="Times New Roman"/>
                <w:sz w:val="22"/>
                <w:szCs w:val="22"/>
              </w:rPr>
            </w:pPr>
            <w:r w:rsidRPr="0057632B">
              <w:rPr>
                <w:rFonts w:cs="Times New Roman"/>
                <w:sz w:val="22"/>
                <w:szCs w:val="22"/>
              </w:rPr>
              <w:t>(773,000)</w:t>
            </w:r>
          </w:p>
        </w:tc>
        <w:tc>
          <w:tcPr>
            <w:tcW w:w="270" w:type="dxa"/>
            <w:shd w:val="clear" w:color="auto" w:fill="auto"/>
            <w:vAlign w:val="bottom"/>
          </w:tcPr>
          <w:p w14:paraId="39780CCE" w14:textId="77777777" w:rsidR="00FF3CE1" w:rsidRPr="0057632B" w:rsidRDefault="00FF3CE1" w:rsidP="00C34906">
            <w:pPr>
              <w:tabs>
                <w:tab w:val="decimal" w:pos="900"/>
              </w:tabs>
              <w:spacing w:line="240" w:lineRule="atLeast"/>
              <w:ind w:left="-108" w:right="-79"/>
              <w:jc w:val="right"/>
              <w:rPr>
                <w:rFonts w:cs="Times New Roman"/>
                <w:sz w:val="22"/>
                <w:szCs w:val="22"/>
              </w:rPr>
            </w:pPr>
          </w:p>
        </w:tc>
        <w:tc>
          <w:tcPr>
            <w:tcW w:w="1080" w:type="dxa"/>
            <w:tcBorders>
              <w:bottom w:val="single" w:sz="4" w:space="0" w:color="auto"/>
            </w:tcBorders>
            <w:shd w:val="clear" w:color="auto" w:fill="auto"/>
            <w:vAlign w:val="bottom"/>
          </w:tcPr>
          <w:p w14:paraId="4D9008FC" w14:textId="1062C5F1" w:rsidR="00FF3CE1" w:rsidRPr="0057632B" w:rsidRDefault="00C34906" w:rsidP="00C34906">
            <w:pPr>
              <w:tabs>
                <w:tab w:val="decimal" w:pos="864"/>
              </w:tabs>
              <w:spacing w:line="240" w:lineRule="atLeast"/>
              <w:ind w:left="-108" w:right="-108"/>
              <w:jc w:val="right"/>
              <w:rPr>
                <w:rFonts w:cs="Times New Roman"/>
                <w:sz w:val="22"/>
                <w:szCs w:val="22"/>
              </w:rPr>
            </w:pPr>
            <w:r>
              <w:rPr>
                <w:rFonts w:cs="Times New Roman"/>
                <w:sz w:val="22"/>
                <w:szCs w:val="22"/>
              </w:rPr>
              <w:t>(127,750)</w:t>
            </w:r>
          </w:p>
        </w:tc>
        <w:tc>
          <w:tcPr>
            <w:tcW w:w="270" w:type="dxa"/>
            <w:vAlign w:val="bottom"/>
          </w:tcPr>
          <w:p w14:paraId="29B596B2" w14:textId="77777777" w:rsidR="00FF3CE1" w:rsidRPr="0057632B" w:rsidRDefault="00FF3CE1" w:rsidP="00C34906">
            <w:pPr>
              <w:tabs>
                <w:tab w:val="decimal" w:pos="900"/>
              </w:tabs>
              <w:spacing w:line="240" w:lineRule="atLeast"/>
              <w:ind w:left="-108" w:right="-108"/>
              <w:jc w:val="right"/>
              <w:rPr>
                <w:rFonts w:cs="Times New Roman"/>
                <w:sz w:val="22"/>
                <w:szCs w:val="22"/>
              </w:rPr>
            </w:pPr>
          </w:p>
        </w:tc>
        <w:tc>
          <w:tcPr>
            <w:tcW w:w="1260" w:type="dxa"/>
            <w:tcBorders>
              <w:bottom w:val="single" w:sz="4" w:space="0" w:color="auto"/>
            </w:tcBorders>
            <w:vAlign w:val="bottom"/>
          </w:tcPr>
          <w:p w14:paraId="3662FAC3" w14:textId="74B02B6D" w:rsidR="00FF3CE1" w:rsidRPr="0057632B" w:rsidRDefault="00FF3CE1" w:rsidP="00C34906">
            <w:pPr>
              <w:tabs>
                <w:tab w:val="decimal" w:pos="864"/>
              </w:tabs>
              <w:spacing w:line="240" w:lineRule="atLeast"/>
              <w:ind w:right="-108"/>
              <w:jc w:val="right"/>
              <w:rPr>
                <w:rFonts w:cs="Times New Roman"/>
                <w:sz w:val="22"/>
                <w:szCs w:val="22"/>
              </w:rPr>
            </w:pPr>
            <w:r w:rsidRPr="0057632B">
              <w:rPr>
                <w:rFonts w:cs="Times New Roman"/>
                <w:sz w:val="22"/>
                <w:szCs w:val="22"/>
              </w:rPr>
              <w:t>(720,000)</w:t>
            </w:r>
          </w:p>
        </w:tc>
      </w:tr>
      <w:tr w:rsidR="00FF3CE1" w:rsidRPr="0057632B" w14:paraId="2757B43A" w14:textId="77777777" w:rsidTr="00C21E53">
        <w:tc>
          <w:tcPr>
            <w:tcW w:w="4410" w:type="dxa"/>
          </w:tcPr>
          <w:p w14:paraId="05638D60" w14:textId="77777777" w:rsidR="00FF3CE1" w:rsidRPr="0057632B" w:rsidRDefault="00FF3CE1" w:rsidP="00FF3CE1">
            <w:pPr>
              <w:tabs>
                <w:tab w:val="left" w:pos="327"/>
              </w:tabs>
              <w:spacing w:line="240" w:lineRule="atLeast"/>
              <w:rPr>
                <w:rFonts w:cs="Times New Roman"/>
                <w:b/>
                <w:bCs/>
                <w:i/>
                <w:iCs/>
                <w:sz w:val="22"/>
                <w:szCs w:val="22"/>
              </w:rPr>
            </w:pPr>
            <w:r w:rsidRPr="0057632B">
              <w:rPr>
                <w:rFonts w:eastAsia="Arial Unicode MS" w:cs="Times New Roman"/>
                <w:b/>
                <w:bCs/>
                <w:sz w:val="22"/>
                <w:szCs w:val="22"/>
              </w:rPr>
              <w:t>Net</w:t>
            </w:r>
          </w:p>
        </w:tc>
        <w:tc>
          <w:tcPr>
            <w:tcW w:w="1080" w:type="dxa"/>
            <w:tcBorders>
              <w:top w:val="single" w:sz="4" w:space="0" w:color="auto"/>
              <w:bottom w:val="double" w:sz="4" w:space="0" w:color="auto"/>
            </w:tcBorders>
            <w:shd w:val="clear" w:color="auto" w:fill="auto"/>
            <w:vAlign w:val="bottom"/>
          </w:tcPr>
          <w:p w14:paraId="57335FC2" w14:textId="4B290655" w:rsidR="00FF3CE1" w:rsidRPr="0057632B" w:rsidRDefault="00C34906" w:rsidP="007940A9">
            <w:pPr>
              <w:spacing w:line="240" w:lineRule="atLeast"/>
              <w:ind w:left="-108" w:right="-21"/>
              <w:jc w:val="right"/>
              <w:rPr>
                <w:rFonts w:cs="Times New Roman"/>
                <w:b/>
                <w:bCs/>
                <w:sz w:val="22"/>
                <w:szCs w:val="22"/>
              </w:rPr>
            </w:pPr>
            <w:r>
              <w:rPr>
                <w:rFonts w:cs="Times New Roman"/>
                <w:b/>
                <w:bCs/>
                <w:sz w:val="22"/>
                <w:szCs w:val="22"/>
              </w:rPr>
              <w:t>842,290</w:t>
            </w:r>
          </w:p>
        </w:tc>
        <w:tc>
          <w:tcPr>
            <w:tcW w:w="270" w:type="dxa"/>
            <w:shd w:val="clear" w:color="auto" w:fill="auto"/>
            <w:vAlign w:val="bottom"/>
          </w:tcPr>
          <w:p w14:paraId="68ED850B" w14:textId="77777777" w:rsidR="00FF3CE1" w:rsidRPr="0057632B" w:rsidRDefault="00FF3CE1" w:rsidP="00C34906">
            <w:pPr>
              <w:tabs>
                <w:tab w:val="decimal" w:pos="900"/>
              </w:tabs>
              <w:spacing w:line="240" w:lineRule="atLeast"/>
              <w:ind w:left="-108" w:right="-108"/>
              <w:jc w:val="right"/>
              <w:rPr>
                <w:rFonts w:cs="Times New Roman"/>
                <w:b/>
                <w:bCs/>
                <w:sz w:val="22"/>
                <w:szCs w:val="22"/>
              </w:rPr>
            </w:pPr>
          </w:p>
        </w:tc>
        <w:tc>
          <w:tcPr>
            <w:tcW w:w="1080" w:type="dxa"/>
            <w:tcBorders>
              <w:top w:val="single" w:sz="4" w:space="0" w:color="auto"/>
              <w:bottom w:val="double" w:sz="4" w:space="0" w:color="auto"/>
            </w:tcBorders>
            <w:shd w:val="clear" w:color="auto" w:fill="auto"/>
            <w:vAlign w:val="bottom"/>
          </w:tcPr>
          <w:p w14:paraId="7B15E297" w14:textId="40F2E9D9" w:rsidR="00FF3CE1" w:rsidRPr="0057632B" w:rsidRDefault="00FF3CE1" w:rsidP="007940A9">
            <w:pPr>
              <w:spacing w:line="240" w:lineRule="atLeast"/>
              <w:ind w:left="-108" w:right="-21"/>
              <w:jc w:val="right"/>
              <w:rPr>
                <w:rFonts w:cs="Times New Roman"/>
                <w:b/>
                <w:bCs/>
                <w:sz w:val="22"/>
                <w:szCs w:val="22"/>
              </w:rPr>
            </w:pPr>
            <w:r w:rsidRPr="0057632B">
              <w:rPr>
                <w:rFonts w:cs="Times New Roman"/>
                <w:b/>
                <w:bCs/>
                <w:sz w:val="22"/>
                <w:szCs w:val="22"/>
              </w:rPr>
              <w:t>303,429</w:t>
            </w:r>
          </w:p>
        </w:tc>
        <w:tc>
          <w:tcPr>
            <w:tcW w:w="270" w:type="dxa"/>
            <w:shd w:val="clear" w:color="auto" w:fill="auto"/>
            <w:vAlign w:val="bottom"/>
          </w:tcPr>
          <w:p w14:paraId="11A2B4C4" w14:textId="77777777" w:rsidR="00FF3CE1" w:rsidRPr="0057632B" w:rsidRDefault="00FF3CE1" w:rsidP="00C34906">
            <w:pPr>
              <w:tabs>
                <w:tab w:val="decimal" w:pos="900"/>
              </w:tabs>
              <w:spacing w:line="240" w:lineRule="atLeast"/>
              <w:ind w:left="-108" w:right="-79"/>
              <w:jc w:val="right"/>
              <w:rPr>
                <w:rFonts w:cs="Times New Roman"/>
                <w:b/>
                <w:bCs/>
                <w:sz w:val="22"/>
                <w:szCs w:val="22"/>
              </w:rPr>
            </w:pPr>
          </w:p>
        </w:tc>
        <w:tc>
          <w:tcPr>
            <w:tcW w:w="1080" w:type="dxa"/>
            <w:tcBorders>
              <w:top w:val="single" w:sz="4" w:space="0" w:color="auto"/>
              <w:bottom w:val="double" w:sz="4" w:space="0" w:color="auto"/>
            </w:tcBorders>
            <w:shd w:val="clear" w:color="auto" w:fill="auto"/>
            <w:vAlign w:val="bottom"/>
          </w:tcPr>
          <w:p w14:paraId="29FD8B10" w14:textId="20716ED2" w:rsidR="00FF3CE1" w:rsidRPr="0057632B" w:rsidRDefault="00C34906" w:rsidP="008763A9">
            <w:pPr>
              <w:spacing w:line="240" w:lineRule="atLeast"/>
              <w:ind w:left="-108" w:right="-21"/>
              <w:jc w:val="right"/>
              <w:rPr>
                <w:rFonts w:cs="Times New Roman"/>
                <w:b/>
                <w:bCs/>
                <w:sz w:val="22"/>
                <w:szCs w:val="22"/>
              </w:rPr>
            </w:pPr>
            <w:r>
              <w:rPr>
                <w:rFonts w:cs="Times New Roman"/>
                <w:b/>
                <w:bCs/>
                <w:sz w:val="22"/>
                <w:szCs w:val="22"/>
              </w:rPr>
              <w:t>427,340</w:t>
            </w:r>
          </w:p>
        </w:tc>
        <w:tc>
          <w:tcPr>
            <w:tcW w:w="270" w:type="dxa"/>
            <w:vAlign w:val="bottom"/>
          </w:tcPr>
          <w:p w14:paraId="7ECC9FB4" w14:textId="77777777" w:rsidR="00FF3CE1" w:rsidRPr="0057632B" w:rsidRDefault="00FF3CE1" w:rsidP="00C34906">
            <w:pPr>
              <w:tabs>
                <w:tab w:val="decimal" w:pos="900"/>
              </w:tabs>
              <w:spacing w:line="240" w:lineRule="atLeast"/>
              <w:ind w:left="-108" w:right="-108"/>
              <w:jc w:val="right"/>
              <w:rPr>
                <w:rFonts w:cs="Times New Roman"/>
                <w:b/>
                <w:bCs/>
                <w:sz w:val="22"/>
                <w:szCs w:val="22"/>
              </w:rPr>
            </w:pPr>
          </w:p>
        </w:tc>
        <w:tc>
          <w:tcPr>
            <w:tcW w:w="1260" w:type="dxa"/>
            <w:tcBorders>
              <w:top w:val="single" w:sz="4" w:space="0" w:color="auto"/>
              <w:bottom w:val="double" w:sz="4" w:space="0" w:color="auto"/>
            </w:tcBorders>
            <w:vAlign w:val="bottom"/>
          </w:tcPr>
          <w:p w14:paraId="0B17B3C1" w14:textId="257EDDE0" w:rsidR="00FF3CE1" w:rsidRPr="0057632B" w:rsidRDefault="00FF3CE1" w:rsidP="00C21E53">
            <w:pPr>
              <w:tabs>
                <w:tab w:val="decimal" w:pos="699"/>
              </w:tabs>
              <w:spacing w:line="240" w:lineRule="atLeast"/>
              <w:ind w:left="-108" w:right="-14"/>
              <w:jc w:val="right"/>
              <w:rPr>
                <w:rFonts w:cs="Times New Roman"/>
                <w:b/>
                <w:bCs/>
                <w:sz w:val="22"/>
                <w:szCs w:val="22"/>
              </w:rPr>
            </w:pPr>
            <w:r w:rsidRPr="0057632B">
              <w:rPr>
                <w:rFonts w:cs="Times New Roman"/>
                <w:b/>
                <w:bCs/>
                <w:sz w:val="22"/>
                <w:szCs w:val="22"/>
              </w:rPr>
              <w:t>6,250</w:t>
            </w:r>
          </w:p>
        </w:tc>
      </w:tr>
    </w:tbl>
    <w:p w14:paraId="6D07D306" w14:textId="77777777" w:rsidR="006769A5" w:rsidRDefault="006769A5" w:rsidP="006769A5">
      <w:pPr>
        <w:spacing w:line="240" w:lineRule="exact"/>
        <w:ind w:left="540"/>
        <w:jc w:val="both"/>
        <w:outlineLvl w:val="0"/>
        <w:rPr>
          <w:rFonts w:cs="Times New Roman"/>
          <w:b/>
          <w:bCs/>
          <w:sz w:val="22"/>
          <w:szCs w:val="22"/>
        </w:rPr>
      </w:pPr>
    </w:p>
    <w:p w14:paraId="16B12637" w14:textId="441ECF69" w:rsidR="00225E6B" w:rsidRPr="0057632B" w:rsidRDefault="00A27802" w:rsidP="00225E6B">
      <w:pPr>
        <w:numPr>
          <w:ilvl w:val="0"/>
          <w:numId w:val="9"/>
        </w:numPr>
        <w:tabs>
          <w:tab w:val="clear" w:pos="340"/>
        </w:tabs>
        <w:spacing w:line="240" w:lineRule="exact"/>
        <w:ind w:left="540" w:hanging="540"/>
        <w:jc w:val="both"/>
        <w:outlineLvl w:val="0"/>
        <w:rPr>
          <w:rFonts w:cs="Times New Roman"/>
          <w:b/>
          <w:bCs/>
          <w:sz w:val="22"/>
          <w:szCs w:val="22"/>
        </w:rPr>
      </w:pPr>
      <w:r w:rsidRPr="0057632B">
        <w:rPr>
          <w:rFonts w:cs="Times New Roman"/>
          <w:b/>
          <w:bCs/>
          <w:sz w:val="22"/>
          <w:szCs w:val="22"/>
        </w:rPr>
        <w:t>Non-</w:t>
      </w:r>
      <w:r w:rsidR="00C50B67" w:rsidRPr="0057632B">
        <w:rPr>
          <w:rFonts w:cs="Times New Roman"/>
          <w:b/>
          <w:bCs/>
          <w:sz w:val="22"/>
          <w:szCs w:val="22"/>
        </w:rPr>
        <w:t>current provision for employee benefits</w:t>
      </w:r>
    </w:p>
    <w:p w14:paraId="2513B81D" w14:textId="77777777" w:rsidR="00225E6B" w:rsidRPr="0057632B" w:rsidRDefault="00225E6B" w:rsidP="00225E6B">
      <w:pPr>
        <w:spacing w:line="240" w:lineRule="exact"/>
        <w:ind w:left="1080" w:hanging="540"/>
        <w:jc w:val="both"/>
        <w:outlineLvl w:val="0"/>
        <w:rPr>
          <w:rFonts w:cs="Times New Roman"/>
          <w:sz w:val="22"/>
          <w:szCs w:val="22"/>
        </w:rPr>
      </w:pPr>
    </w:p>
    <w:tbl>
      <w:tblPr>
        <w:tblW w:w="9720" w:type="dxa"/>
        <w:tblInd w:w="450" w:type="dxa"/>
        <w:tblLayout w:type="fixed"/>
        <w:tblCellMar>
          <w:left w:w="79" w:type="dxa"/>
          <w:right w:w="79" w:type="dxa"/>
        </w:tblCellMar>
        <w:tblLook w:val="0000" w:firstRow="0" w:lastRow="0" w:firstColumn="0" w:lastColumn="0" w:noHBand="0" w:noVBand="0"/>
      </w:tblPr>
      <w:tblGrid>
        <w:gridCol w:w="4241"/>
        <w:gridCol w:w="1069"/>
        <w:gridCol w:w="270"/>
        <w:gridCol w:w="1080"/>
        <w:gridCol w:w="270"/>
        <w:gridCol w:w="1170"/>
        <w:gridCol w:w="360"/>
        <w:gridCol w:w="1260"/>
      </w:tblGrid>
      <w:tr w:rsidR="00FB2589" w:rsidRPr="0057632B" w14:paraId="296C4F6D" w14:textId="77777777" w:rsidTr="003868B3">
        <w:trPr>
          <w:tblHeader/>
        </w:trPr>
        <w:tc>
          <w:tcPr>
            <w:tcW w:w="4241" w:type="dxa"/>
            <w:shd w:val="clear" w:color="auto" w:fill="auto"/>
          </w:tcPr>
          <w:p w14:paraId="2607DD34" w14:textId="77777777" w:rsidR="00FB2589" w:rsidRPr="00823C56" w:rsidRDefault="00FB2589" w:rsidP="005B1AD6">
            <w:pPr>
              <w:rPr>
                <w:rFonts w:cs="Times New Roman"/>
                <w:sz w:val="22"/>
                <w:szCs w:val="22"/>
              </w:rPr>
            </w:pPr>
          </w:p>
          <w:p w14:paraId="7105B773" w14:textId="40633CA5" w:rsidR="00823C56" w:rsidRPr="00743A45" w:rsidRDefault="00823C56" w:rsidP="005B1AD6">
            <w:pPr>
              <w:rPr>
                <w:rFonts w:cs="Times New Roman"/>
                <w:b/>
                <w:bCs/>
                <w:i/>
                <w:iCs/>
                <w:color w:val="0000FF"/>
                <w:sz w:val="22"/>
                <w:szCs w:val="22"/>
              </w:rPr>
            </w:pPr>
            <w:r w:rsidRPr="00743A45">
              <w:rPr>
                <w:rFonts w:cs="Times New Roman"/>
                <w:b/>
                <w:bCs/>
                <w:i/>
                <w:iCs/>
                <w:sz w:val="22"/>
                <w:szCs w:val="22"/>
              </w:rPr>
              <w:t>At 31 December</w:t>
            </w:r>
          </w:p>
        </w:tc>
        <w:tc>
          <w:tcPr>
            <w:tcW w:w="2419" w:type="dxa"/>
            <w:gridSpan w:val="3"/>
          </w:tcPr>
          <w:p w14:paraId="035BAD05" w14:textId="77777777" w:rsidR="00FB2589" w:rsidRPr="0057632B" w:rsidRDefault="00FB2589" w:rsidP="005B1AD6">
            <w:pPr>
              <w:jc w:val="center"/>
              <w:rPr>
                <w:rFonts w:cs="Times New Roman"/>
                <w:b/>
                <w:bCs/>
                <w:sz w:val="22"/>
                <w:szCs w:val="22"/>
              </w:rPr>
            </w:pPr>
            <w:r w:rsidRPr="0057632B">
              <w:rPr>
                <w:rFonts w:cs="Times New Roman"/>
                <w:b/>
                <w:bCs/>
                <w:sz w:val="22"/>
                <w:szCs w:val="22"/>
              </w:rPr>
              <w:t>Consolidated</w:t>
            </w:r>
          </w:p>
          <w:p w14:paraId="6F094998" w14:textId="77777777" w:rsidR="00FB2589" w:rsidRPr="0057632B" w:rsidRDefault="00FB2589" w:rsidP="00FB2589">
            <w:pPr>
              <w:jc w:val="center"/>
              <w:rPr>
                <w:rFonts w:cs="Times New Roman"/>
                <w:sz w:val="22"/>
                <w:szCs w:val="22"/>
              </w:rPr>
            </w:pPr>
            <w:r w:rsidRPr="0057632B">
              <w:rPr>
                <w:rFonts w:cs="Times New Roman"/>
                <w:b/>
                <w:bCs/>
                <w:sz w:val="22"/>
                <w:szCs w:val="22"/>
              </w:rPr>
              <w:t>financial statements</w:t>
            </w:r>
            <w:r w:rsidRPr="0057632B">
              <w:rPr>
                <w:rFonts w:cs="Times New Roman"/>
                <w:sz w:val="22"/>
                <w:szCs w:val="22"/>
              </w:rPr>
              <w:t xml:space="preserve"> </w:t>
            </w:r>
          </w:p>
        </w:tc>
        <w:tc>
          <w:tcPr>
            <w:tcW w:w="270" w:type="dxa"/>
          </w:tcPr>
          <w:p w14:paraId="52592F93" w14:textId="77777777" w:rsidR="00FB2589" w:rsidRPr="0057632B" w:rsidRDefault="00FB2589" w:rsidP="005B1AD6">
            <w:pPr>
              <w:jc w:val="center"/>
              <w:rPr>
                <w:rFonts w:cs="Times New Roman"/>
                <w:sz w:val="22"/>
                <w:szCs w:val="22"/>
              </w:rPr>
            </w:pPr>
          </w:p>
        </w:tc>
        <w:tc>
          <w:tcPr>
            <w:tcW w:w="2790" w:type="dxa"/>
            <w:gridSpan w:val="3"/>
          </w:tcPr>
          <w:p w14:paraId="4282EED9" w14:textId="77777777" w:rsidR="00FB2589" w:rsidRPr="0057632B" w:rsidRDefault="00FB2589" w:rsidP="005B1AD6">
            <w:pPr>
              <w:jc w:val="center"/>
              <w:rPr>
                <w:rFonts w:cs="Times New Roman"/>
                <w:b/>
                <w:bCs/>
                <w:sz w:val="22"/>
                <w:szCs w:val="22"/>
              </w:rPr>
            </w:pPr>
            <w:r w:rsidRPr="0057632B">
              <w:rPr>
                <w:rFonts w:cs="Times New Roman"/>
                <w:b/>
                <w:bCs/>
                <w:sz w:val="22"/>
                <w:szCs w:val="22"/>
              </w:rPr>
              <w:t>Separate</w:t>
            </w:r>
          </w:p>
          <w:p w14:paraId="3411C982" w14:textId="77777777" w:rsidR="00FB2589" w:rsidRPr="0057632B" w:rsidRDefault="00FB2589" w:rsidP="00FB2589">
            <w:pPr>
              <w:jc w:val="center"/>
              <w:rPr>
                <w:rFonts w:cs="Times New Roman"/>
                <w:sz w:val="22"/>
                <w:szCs w:val="22"/>
              </w:rPr>
            </w:pPr>
            <w:r w:rsidRPr="0057632B">
              <w:rPr>
                <w:rFonts w:cs="Times New Roman"/>
                <w:b/>
                <w:bCs/>
                <w:sz w:val="22"/>
                <w:szCs w:val="22"/>
              </w:rPr>
              <w:t>financial statements</w:t>
            </w:r>
            <w:r w:rsidRPr="0057632B">
              <w:rPr>
                <w:rFonts w:cs="Times New Roman"/>
                <w:sz w:val="22"/>
                <w:szCs w:val="22"/>
              </w:rPr>
              <w:t xml:space="preserve"> </w:t>
            </w:r>
          </w:p>
        </w:tc>
      </w:tr>
      <w:tr w:rsidR="00FB2589" w:rsidRPr="0057632B" w14:paraId="14B0D2D7" w14:textId="77777777" w:rsidTr="003868B3">
        <w:trPr>
          <w:tblHeader/>
        </w:trPr>
        <w:tc>
          <w:tcPr>
            <w:tcW w:w="4241" w:type="dxa"/>
          </w:tcPr>
          <w:p w14:paraId="3B2FE236" w14:textId="77777777" w:rsidR="00FB2589" w:rsidRPr="0057632B" w:rsidRDefault="00FB2589" w:rsidP="005B1AD6">
            <w:pPr>
              <w:pStyle w:val="acctfourfigures"/>
              <w:spacing w:line="240" w:lineRule="atLeast"/>
              <w:jc w:val="center"/>
              <w:rPr>
                <w:szCs w:val="22"/>
              </w:rPr>
            </w:pPr>
          </w:p>
        </w:tc>
        <w:tc>
          <w:tcPr>
            <w:tcW w:w="1069" w:type="dxa"/>
          </w:tcPr>
          <w:p w14:paraId="370614C0" w14:textId="459E3D90" w:rsidR="00FB2589" w:rsidRPr="0057632B" w:rsidRDefault="00CC4CB5" w:rsidP="005B1AD6">
            <w:pPr>
              <w:pStyle w:val="acctmergecolhdg"/>
              <w:spacing w:line="240" w:lineRule="atLeast"/>
              <w:rPr>
                <w:b w:val="0"/>
                <w:bCs/>
                <w:szCs w:val="22"/>
              </w:rPr>
            </w:pPr>
            <w:r w:rsidRPr="0057632B">
              <w:rPr>
                <w:b w:val="0"/>
                <w:bCs/>
                <w:szCs w:val="22"/>
              </w:rPr>
              <w:t>20</w:t>
            </w:r>
            <w:r w:rsidR="00FF3CE1">
              <w:rPr>
                <w:b w:val="0"/>
                <w:bCs/>
                <w:szCs w:val="22"/>
              </w:rPr>
              <w:t>21</w:t>
            </w:r>
          </w:p>
        </w:tc>
        <w:tc>
          <w:tcPr>
            <w:tcW w:w="270" w:type="dxa"/>
          </w:tcPr>
          <w:p w14:paraId="7F56C923" w14:textId="77777777" w:rsidR="00FB2589" w:rsidRPr="0057632B" w:rsidRDefault="00FB2589" w:rsidP="005B1AD6">
            <w:pPr>
              <w:pStyle w:val="acctmergecolhdg"/>
              <w:spacing w:line="240" w:lineRule="atLeast"/>
              <w:rPr>
                <w:b w:val="0"/>
                <w:bCs/>
                <w:szCs w:val="22"/>
              </w:rPr>
            </w:pPr>
          </w:p>
        </w:tc>
        <w:tc>
          <w:tcPr>
            <w:tcW w:w="1080" w:type="dxa"/>
          </w:tcPr>
          <w:p w14:paraId="3F6F372E" w14:textId="6D47B283" w:rsidR="00FB2589" w:rsidRPr="0057632B" w:rsidRDefault="00CC4CB5" w:rsidP="005B1AD6">
            <w:pPr>
              <w:pStyle w:val="acctmergecolhdg"/>
              <w:spacing w:line="240" w:lineRule="atLeast"/>
              <w:rPr>
                <w:b w:val="0"/>
                <w:bCs/>
                <w:szCs w:val="22"/>
              </w:rPr>
            </w:pPr>
            <w:r w:rsidRPr="0057632B">
              <w:rPr>
                <w:b w:val="0"/>
                <w:bCs/>
                <w:szCs w:val="22"/>
              </w:rPr>
              <w:t>20</w:t>
            </w:r>
            <w:r w:rsidR="00FF3CE1">
              <w:rPr>
                <w:b w:val="0"/>
                <w:bCs/>
                <w:szCs w:val="22"/>
              </w:rPr>
              <w:t>20</w:t>
            </w:r>
          </w:p>
        </w:tc>
        <w:tc>
          <w:tcPr>
            <w:tcW w:w="270" w:type="dxa"/>
          </w:tcPr>
          <w:p w14:paraId="28A4B61B" w14:textId="77777777" w:rsidR="00FB2589" w:rsidRPr="0057632B" w:rsidRDefault="00FB2589" w:rsidP="005B1AD6">
            <w:pPr>
              <w:pStyle w:val="acctmergecolhdg"/>
              <w:spacing w:line="240" w:lineRule="atLeast"/>
              <w:rPr>
                <w:b w:val="0"/>
                <w:bCs/>
                <w:szCs w:val="22"/>
              </w:rPr>
            </w:pPr>
          </w:p>
        </w:tc>
        <w:tc>
          <w:tcPr>
            <w:tcW w:w="1170" w:type="dxa"/>
          </w:tcPr>
          <w:p w14:paraId="51EAEDD8" w14:textId="102FDBDD" w:rsidR="00FB2589" w:rsidRPr="0057632B" w:rsidRDefault="00CC4CB5" w:rsidP="005B1AD6">
            <w:pPr>
              <w:pStyle w:val="acctmergecolhdg"/>
              <w:spacing w:line="240" w:lineRule="atLeast"/>
              <w:rPr>
                <w:b w:val="0"/>
                <w:bCs/>
                <w:szCs w:val="22"/>
              </w:rPr>
            </w:pPr>
            <w:r w:rsidRPr="0057632B">
              <w:rPr>
                <w:b w:val="0"/>
                <w:bCs/>
                <w:szCs w:val="22"/>
              </w:rPr>
              <w:t>20</w:t>
            </w:r>
            <w:r w:rsidR="000A1193" w:rsidRPr="0057632B">
              <w:rPr>
                <w:b w:val="0"/>
                <w:bCs/>
                <w:szCs w:val="22"/>
              </w:rPr>
              <w:t>2</w:t>
            </w:r>
            <w:r w:rsidR="00FF3CE1">
              <w:rPr>
                <w:b w:val="0"/>
                <w:bCs/>
                <w:szCs w:val="22"/>
              </w:rPr>
              <w:t>1</w:t>
            </w:r>
          </w:p>
        </w:tc>
        <w:tc>
          <w:tcPr>
            <w:tcW w:w="360" w:type="dxa"/>
          </w:tcPr>
          <w:p w14:paraId="3CB34E9C" w14:textId="77777777" w:rsidR="00FB2589" w:rsidRPr="0057632B" w:rsidRDefault="00FB2589" w:rsidP="005B1AD6">
            <w:pPr>
              <w:pStyle w:val="acctmergecolhdg"/>
              <w:spacing w:line="240" w:lineRule="atLeast"/>
              <w:rPr>
                <w:b w:val="0"/>
                <w:bCs/>
                <w:szCs w:val="22"/>
              </w:rPr>
            </w:pPr>
          </w:p>
        </w:tc>
        <w:tc>
          <w:tcPr>
            <w:tcW w:w="1260" w:type="dxa"/>
          </w:tcPr>
          <w:p w14:paraId="45DB9A07" w14:textId="1052DF90" w:rsidR="00FB2589" w:rsidRPr="0057632B" w:rsidRDefault="00FF3CE1" w:rsidP="005B1AD6">
            <w:pPr>
              <w:pStyle w:val="acctmergecolhdg"/>
              <w:spacing w:line="240" w:lineRule="atLeast"/>
              <w:rPr>
                <w:b w:val="0"/>
                <w:bCs/>
                <w:szCs w:val="22"/>
              </w:rPr>
            </w:pPr>
            <w:r>
              <w:rPr>
                <w:b w:val="0"/>
                <w:bCs/>
                <w:szCs w:val="22"/>
              </w:rPr>
              <w:t>2020</w:t>
            </w:r>
          </w:p>
        </w:tc>
      </w:tr>
      <w:tr w:rsidR="00FB2589" w:rsidRPr="0057632B" w14:paraId="6364D682" w14:textId="77777777" w:rsidTr="003868B3">
        <w:trPr>
          <w:tblHeader/>
        </w:trPr>
        <w:tc>
          <w:tcPr>
            <w:tcW w:w="4241" w:type="dxa"/>
          </w:tcPr>
          <w:p w14:paraId="5E9542D8" w14:textId="77777777" w:rsidR="00FB2589" w:rsidRPr="0057632B" w:rsidRDefault="00FB2589" w:rsidP="005B1AD6">
            <w:pPr>
              <w:spacing w:line="240" w:lineRule="atLeast"/>
              <w:rPr>
                <w:rFonts w:cs="Times New Roman"/>
                <w:b/>
                <w:bCs/>
                <w:i/>
                <w:iCs/>
                <w:sz w:val="22"/>
                <w:szCs w:val="22"/>
              </w:rPr>
            </w:pPr>
          </w:p>
        </w:tc>
        <w:tc>
          <w:tcPr>
            <w:tcW w:w="5479" w:type="dxa"/>
            <w:gridSpan w:val="7"/>
          </w:tcPr>
          <w:p w14:paraId="1F322FEA" w14:textId="77777777" w:rsidR="00FB2589" w:rsidRPr="0057632B" w:rsidRDefault="00FB2589" w:rsidP="00FB2589">
            <w:pPr>
              <w:pStyle w:val="acctfourfigures"/>
              <w:spacing w:line="240" w:lineRule="atLeast"/>
              <w:jc w:val="center"/>
              <w:rPr>
                <w:i/>
                <w:iCs/>
                <w:szCs w:val="22"/>
              </w:rPr>
            </w:pPr>
            <w:r w:rsidRPr="0057632B">
              <w:rPr>
                <w:i/>
                <w:iCs/>
                <w:szCs w:val="22"/>
              </w:rPr>
              <w:t>(in thousand Baht)</w:t>
            </w:r>
          </w:p>
        </w:tc>
      </w:tr>
      <w:tr w:rsidR="00FF3CE1" w:rsidRPr="0057632B" w14:paraId="07DE0D07" w14:textId="77777777" w:rsidTr="00C34906">
        <w:trPr>
          <w:cantSplit/>
        </w:trPr>
        <w:tc>
          <w:tcPr>
            <w:tcW w:w="4241" w:type="dxa"/>
          </w:tcPr>
          <w:p w14:paraId="2E862367" w14:textId="5D801227" w:rsidR="00FF3CE1" w:rsidRPr="0057632B" w:rsidRDefault="00FF3CE1" w:rsidP="00FF3CE1">
            <w:pPr>
              <w:spacing w:line="240" w:lineRule="atLeast"/>
              <w:ind w:left="180" w:hanging="180"/>
              <w:rPr>
                <w:rFonts w:cs="Times New Roman"/>
                <w:sz w:val="22"/>
                <w:szCs w:val="22"/>
              </w:rPr>
            </w:pPr>
            <w:r>
              <w:rPr>
                <w:rFonts w:cs="Times New Roman"/>
                <w:sz w:val="22"/>
                <w:szCs w:val="22"/>
              </w:rPr>
              <w:t>Post - employment benefits</w:t>
            </w:r>
          </w:p>
        </w:tc>
        <w:tc>
          <w:tcPr>
            <w:tcW w:w="1069" w:type="dxa"/>
            <w:tcBorders>
              <w:bottom w:val="single" w:sz="4" w:space="0" w:color="auto"/>
            </w:tcBorders>
          </w:tcPr>
          <w:p w14:paraId="6B08E8A7" w14:textId="7FFDFD0C" w:rsidR="00FF3CE1" w:rsidRPr="0057632B" w:rsidRDefault="00C34906" w:rsidP="00FF3CE1">
            <w:pPr>
              <w:tabs>
                <w:tab w:val="decimal" w:pos="778"/>
              </w:tabs>
              <w:ind w:left="-102" w:right="-72"/>
              <w:rPr>
                <w:rFonts w:cs="Times New Roman"/>
                <w:sz w:val="22"/>
                <w:szCs w:val="22"/>
                <w:cs/>
              </w:rPr>
            </w:pPr>
            <w:r>
              <w:rPr>
                <w:rFonts w:cs="Times New Roman"/>
                <w:sz w:val="22"/>
                <w:szCs w:val="22"/>
              </w:rPr>
              <w:t>99,832</w:t>
            </w:r>
          </w:p>
        </w:tc>
        <w:tc>
          <w:tcPr>
            <w:tcW w:w="270" w:type="dxa"/>
          </w:tcPr>
          <w:p w14:paraId="4FD23E63" w14:textId="77777777" w:rsidR="00FF3CE1" w:rsidRPr="0057632B" w:rsidRDefault="00FF3CE1" w:rsidP="00FF3CE1">
            <w:pPr>
              <w:pStyle w:val="acctfourfigures"/>
              <w:spacing w:line="240" w:lineRule="atLeast"/>
              <w:rPr>
                <w:szCs w:val="22"/>
              </w:rPr>
            </w:pPr>
          </w:p>
        </w:tc>
        <w:tc>
          <w:tcPr>
            <w:tcW w:w="1080" w:type="dxa"/>
            <w:tcBorders>
              <w:bottom w:val="single" w:sz="4" w:space="0" w:color="auto"/>
            </w:tcBorders>
          </w:tcPr>
          <w:p w14:paraId="4FB02F36" w14:textId="5AD87594" w:rsidR="00FF3CE1" w:rsidRPr="0057632B" w:rsidRDefault="00FF3CE1" w:rsidP="003868B3">
            <w:pPr>
              <w:autoSpaceDE/>
              <w:autoSpaceDN/>
              <w:jc w:val="right"/>
              <w:rPr>
                <w:rFonts w:cs="Times New Roman"/>
                <w:sz w:val="22"/>
                <w:szCs w:val="22"/>
              </w:rPr>
            </w:pPr>
            <w:r w:rsidRPr="00EE0C9E">
              <w:rPr>
                <w:rFonts w:cs="Times New Roman"/>
                <w:sz w:val="22"/>
                <w:szCs w:val="22"/>
              </w:rPr>
              <w:t>93,323</w:t>
            </w:r>
          </w:p>
        </w:tc>
        <w:tc>
          <w:tcPr>
            <w:tcW w:w="270" w:type="dxa"/>
          </w:tcPr>
          <w:p w14:paraId="350FFCE4" w14:textId="77777777" w:rsidR="00FF3CE1" w:rsidRPr="0057632B" w:rsidRDefault="00FF3CE1" w:rsidP="00FF3CE1">
            <w:pPr>
              <w:pStyle w:val="acctfourfigures"/>
              <w:spacing w:line="240" w:lineRule="atLeast"/>
              <w:rPr>
                <w:szCs w:val="22"/>
              </w:rPr>
            </w:pPr>
          </w:p>
        </w:tc>
        <w:tc>
          <w:tcPr>
            <w:tcW w:w="1170" w:type="dxa"/>
            <w:tcBorders>
              <w:bottom w:val="single" w:sz="4" w:space="0" w:color="auto"/>
            </w:tcBorders>
          </w:tcPr>
          <w:p w14:paraId="41657B3D" w14:textId="46B07799" w:rsidR="00FF3CE1" w:rsidRPr="0057632B" w:rsidRDefault="00C34906" w:rsidP="00FF3CE1">
            <w:pPr>
              <w:tabs>
                <w:tab w:val="decimal" w:pos="831"/>
              </w:tabs>
              <w:ind w:right="-72"/>
              <w:rPr>
                <w:rFonts w:cs="Times New Roman"/>
                <w:sz w:val="22"/>
                <w:szCs w:val="22"/>
              </w:rPr>
            </w:pPr>
            <w:r>
              <w:rPr>
                <w:rFonts w:cs="Times New Roman"/>
                <w:sz w:val="22"/>
                <w:szCs w:val="22"/>
              </w:rPr>
              <w:t>65,378</w:t>
            </w:r>
          </w:p>
        </w:tc>
        <w:tc>
          <w:tcPr>
            <w:tcW w:w="360" w:type="dxa"/>
          </w:tcPr>
          <w:p w14:paraId="6D35A6C7" w14:textId="77777777" w:rsidR="00FF3CE1" w:rsidRPr="0057632B" w:rsidRDefault="00FF3CE1" w:rsidP="00FF3CE1">
            <w:pPr>
              <w:pStyle w:val="acctfourfigures"/>
              <w:spacing w:line="240" w:lineRule="atLeast"/>
              <w:rPr>
                <w:szCs w:val="22"/>
              </w:rPr>
            </w:pPr>
          </w:p>
        </w:tc>
        <w:tc>
          <w:tcPr>
            <w:tcW w:w="1260" w:type="dxa"/>
            <w:tcBorders>
              <w:bottom w:val="single" w:sz="4" w:space="0" w:color="auto"/>
            </w:tcBorders>
          </w:tcPr>
          <w:p w14:paraId="3E4C1568" w14:textId="0088427B" w:rsidR="00FF3CE1" w:rsidRPr="0057632B" w:rsidRDefault="00FF3CE1" w:rsidP="003868B3">
            <w:pPr>
              <w:autoSpaceDE/>
              <w:autoSpaceDN/>
              <w:jc w:val="right"/>
              <w:rPr>
                <w:rFonts w:cs="Times New Roman"/>
                <w:sz w:val="22"/>
                <w:szCs w:val="22"/>
              </w:rPr>
            </w:pPr>
            <w:r w:rsidRPr="0057632B">
              <w:rPr>
                <w:rFonts w:cs="Times New Roman"/>
                <w:sz w:val="22"/>
                <w:szCs w:val="22"/>
              </w:rPr>
              <w:t>67,653</w:t>
            </w:r>
          </w:p>
        </w:tc>
      </w:tr>
      <w:tr w:rsidR="00FF3CE1" w:rsidRPr="0057632B" w14:paraId="2AE271E6" w14:textId="77777777" w:rsidTr="00C34906">
        <w:trPr>
          <w:cantSplit/>
        </w:trPr>
        <w:tc>
          <w:tcPr>
            <w:tcW w:w="4241" w:type="dxa"/>
          </w:tcPr>
          <w:p w14:paraId="6CA67BA4" w14:textId="77777777" w:rsidR="00FF3CE1" w:rsidRPr="0057632B" w:rsidRDefault="00FF3CE1" w:rsidP="00FF3CE1">
            <w:pPr>
              <w:spacing w:line="240" w:lineRule="atLeast"/>
              <w:ind w:left="180" w:hanging="180"/>
              <w:rPr>
                <w:rFonts w:cs="Times New Roman"/>
                <w:b/>
                <w:bCs/>
                <w:sz w:val="22"/>
                <w:szCs w:val="22"/>
              </w:rPr>
            </w:pPr>
            <w:r w:rsidRPr="0057632B">
              <w:rPr>
                <w:rFonts w:cs="Times New Roman"/>
                <w:b/>
                <w:bCs/>
                <w:sz w:val="22"/>
                <w:szCs w:val="22"/>
              </w:rPr>
              <w:t>Total</w:t>
            </w:r>
          </w:p>
        </w:tc>
        <w:tc>
          <w:tcPr>
            <w:tcW w:w="1069" w:type="dxa"/>
            <w:tcBorders>
              <w:top w:val="single" w:sz="4" w:space="0" w:color="auto"/>
              <w:bottom w:val="double" w:sz="4" w:space="0" w:color="auto"/>
            </w:tcBorders>
          </w:tcPr>
          <w:p w14:paraId="49E221F6" w14:textId="1272AEC8" w:rsidR="00FF3CE1" w:rsidRPr="0057632B" w:rsidRDefault="00C34906" w:rsidP="00FF3CE1">
            <w:pPr>
              <w:tabs>
                <w:tab w:val="decimal" w:pos="778"/>
              </w:tabs>
              <w:ind w:left="-102" w:right="-72"/>
              <w:rPr>
                <w:rFonts w:cs="Times New Roman"/>
                <w:b/>
                <w:bCs/>
                <w:sz w:val="22"/>
                <w:szCs w:val="22"/>
              </w:rPr>
            </w:pPr>
            <w:r>
              <w:rPr>
                <w:rFonts w:cs="Times New Roman"/>
                <w:b/>
                <w:bCs/>
                <w:sz w:val="22"/>
                <w:szCs w:val="22"/>
              </w:rPr>
              <w:t>99,832</w:t>
            </w:r>
          </w:p>
        </w:tc>
        <w:tc>
          <w:tcPr>
            <w:tcW w:w="270" w:type="dxa"/>
          </w:tcPr>
          <w:p w14:paraId="033DBD0D" w14:textId="77777777" w:rsidR="00FF3CE1" w:rsidRPr="0057632B" w:rsidRDefault="00FF3CE1" w:rsidP="00FF3CE1">
            <w:pPr>
              <w:pStyle w:val="acctfourfigures"/>
              <w:spacing w:line="240" w:lineRule="atLeast"/>
              <w:rPr>
                <w:szCs w:val="22"/>
              </w:rPr>
            </w:pPr>
          </w:p>
        </w:tc>
        <w:tc>
          <w:tcPr>
            <w:tcW w:w="1080" w:type="dxa"/>
            <w:tcBorders>
              <w:bottom w:val="double" w:sz="4" w:space="0" w:color="auto"/>
            </w:tcBorders>
          </w:tcPr>
          <w:p w14:paraId="728A57AA" w14:textId="3D239904" w:rsidR="00FF3CE1" w:rsidRPr="0057632B" w:rsidRDefault="00FF3CE1" w:rsidP="003868B3">
            <w:pPr>
              <w:autoSpaceDE/>
              <w:autoSpaceDN/>
              <w:jc w:val="right"/>
              <w:rPr>
                <w:rFonts w:cs="Times New Roman"/>
                <w:b/>
                <w:bCs/>
                <w:sz w:val="22"/>
                <w:szCs w:val="22"/>
              </w:rPr>
            </w:pPr>
            <w:r w:rsidRPr="0057632B">
              <w:rPr>
                <w:rFonts w:cs="Times New Roman"/>
                <w:b/>
                <w:bCs/>
                <w:sz w:val="22"/>
                <w:szCs w:val="22"/>
              </w:rPr>
              <w:t>93,323</w:t>
            </w:r>
          </w:p>
        </w:tc>
        <w:tc>
          <w:tcPr>
            <w:tcW w:w="270" w:type="dxa"/>
          </w:tcPr>
          <w:p w14:paraId="4051FA97" w14:textId="77777777" w:rsidR="00FF3CE1" w:rsidRPr="0057632B" w:rsidRDefault="00FF3CE1" w:rsidP="00FF3CE1">
            <w:pPr>
              <w:pStyle w:val="acctfourfigures"/>
              <w:spacing w:line="240" w:lineRule="atLeast"/>
              <w:rPr>
                <w:szCs w:val="22"/>
              </w:rPr>
            </w:pPr>
          </w:p>
        </w:tc>
        <w:tc>
          <w:tcPr>
            <w:tcW w:w="1170" w:type="dxa"/>
            <w:tcBorders>
              <w:bottom w:val="double" w:sz="4" w:space="0" w:color="auto"/>
            </w:tcBorders>
          </w:tcPr>
          <w:p w14:paraId="24073791" w14:textId="10404FC4" w:rsidR="00FF3CE1" w:rsidRPr="0057632B" w:rsidRDefault="00C34906" w:rsidP="00FF3CE1">
            <w:pPr>
              <w:tabs>
                <w:tab w:val="decimal" w:pos="831"/>
              </w:tabs>
              <w:ind w:right="-72"/>
              <w:rPr>
                <w:rFonts w:cs="Times New Roman"/>
                <w:b/>
                <w:bCs/>
                <w:sz w:val="22"/>
                <w:szCs w:val="22"/>
              </w:rPr>
            </w:pPr>
            <w:r>
              <w:rPr>
                <w:rFonts w:cs="Times New Roman"/>
                <w:b/>
                <w:bCs/>
                <w:sz w:val="22"/>
                <w:szCs w:val="22"/>
              </w:rPr>
              <w:t>65,378</w:t>
            </w:r>
          </w:p>
        </w:tc>
        <w:tc>
          <w:tcPr>
            <w:tcW w:w="360" w:type="dxa"/>
          </w:tcPr>
          <w:p w14:paraId="43EB7ECE" w14:textId="77777777" w:rsidR="00FF3CE1" w:rsidRPr="0057632B" w:rsidRDefault="00FF3CE1" w:rsidP="00FF3CE1">
            <w:pPr>
              <w:pStyle w:val="acctfourfigures"/>
              <w:spacing w:line="240" w:lineRule="atLeast"/>
              <w:rPr>
                <w:szCs w:val="22"/>
              </w:rPr>
            </w:pPr>
          </w:p>
        </w:tc>
        <w:tc>
          <w:tcPr>
            <w:tcW w:w="1260" w:type="dxa"/>
            <w:tcBorders>
              <w:bottom w:val="double" w:sz="4" w:space="0" w:color="auto"/>
            </w:tcBorders>
          </w:tcPr>
          <w:p w14:paraId="3C6C8977" w14:textId="066B24B4" w:rsidR="00FF3CE1" w:rsidRPr="003868B3" w:rsidRDefault="00FF3CE1" w:rsidP="003868B3">
            <w:pPr>
              <w:autoSpaceDE/>
              <w:autoSpaceDN/>
              <w:jc w:val="right"/>
              <w:rPr>
                <w:rFonts w:cs="Times New Roman"/>
                <w:b/>
                <w:bCs/>
                <w:sz w:val="22"/>
                <w:szCs w:val="22"/>
              </w:rPr>
            </w:pPr>
            <w:r w:rsidRPr="003868B3">
              <w:rPr>
                <w:rFonts w:cs="Times New Roman"/>
                <w:b/>
                <w:bCs/>
                <w:sz w:val="22"/>
                <w:szCs w:val="22"/>
              </w:rPr>
              <w:t>67,653</w:t>
            </w:r>
          </w:p>
        </w:tc>
      </w:tr>
    </w:tbl>
    <w:p w14:paraId="4C384BF6" w14:textId="77777777" w:rsidR="007E63DB" w:rsidRPr="0057632B" w:rsidRDefault="007E63DB" w:rsidP="00EB5276">
      <w:pPr>
        <w:rPr>
          <w:rFonts w:cs="Times New Roman"/>
          <w:sz w:val="22"/>
          <w:szCs w:val="22"/>
          <w:lang w:val="en-GB"/>
        </w:rPr>
      </w:pPr>
    </w:p>
    <w:p w14:paraId="26C6FA2E" w14:textId="77777777" w:rsidR="007E63DB" w:rsidRPr="0057632B" w:rsidRDefault="00186508" w:rsidP="00186508">
      <w:pPr>
        <w:ind w:firstLine="540"/>
        <w:rPr>
          <w:rFonts w:cs="Times New Roman"/>
          <w:b/>
          <w:bCs/>
          <w:i/>
          <w:iCs/>
          <w:sz w:val="22"/>
          <w:szCs w:val="22"/>
          <w:lang w:val="en-GB"/>
        </w:rPr>
      </w:pPr>
      <w:r w:rsidRPr="0057632B">
        <w:rPr>
          <w:rFonts w:cs="Times New Roman"/>
          <w:b/>
          <w:bCs/>
          <w:i/>
          <w:iCs/>
          <w:sz w:val="22"/>
          <w:szCs w:val="22"/>
          <w:lang w:val="en-GB"/>
        </w:rPr>
        <w:t xml:space="preserve">Defined benefit plan   </w:t>
      </w:r>
    </w:p>
    <w:p w14:paraId="3A787A12" w14:textId="77777777" w:rsidR="00186508" w:rsidRPr="0057632B" w:rsidRDefault="00186508" w:rsidP="00186508">
      <w:pPr>
        <w:ind w:firstLine="540"/>
        <w:rPr>
          <w:rFonts w:cs="Times New Roman"/>
          <w:b/>
          <w:bCs/>
          <w:i/>
          <w:iCs/>
          <w:sz w:val="22"/>
          <w:szCs w:val="22"/>
          <w:lang w:val="en-GB"/>
        </w:rPr>
      </w:pPr>
    </w:p>
    <w:p w14:paraId="3AEFE9B1" w14:textId="10DDB860" w:rsidR="00186508" w:rsidRDefault="00186508" w:rsidP="00800593">
      <w:pPr>
        <w:ind w:left="540"/>
        <w:jc w:val="both"/>
        <w:rPr>
          <w:rFonts w:cstheme="minorBidi"/>
          <w:sz w:val="22"/>
          <w:szCs w:val="22"/>
          <w:lang w:val="en-GB"/>
        </w:rPr>
      </w:pPr>
      <w:r w:rsidRPr="0057632B">
        <w:rPr>
          <w:rFonts w:cs="Times New Roman"/>
          <w:sz w:val="22"/>
          <w:szCs w:val="22"/>
          <w:lang w:val="en-GB"/>
        </w:rPr>
        <w:t>The Group and the Company operate a defined benefit plan based on the requirement of Thai Labour Protection Act B.E</w:t>
      </w:r>
      <w:r w:rsidR="00DD4A5B">
        <w:rPr>
          <w:rFonts w:cs="Times New Roman"/>
          <w:sz w:val="22"/>
          <w:szCs w:val="22"/>
          <w:lang w:val="en-GB"/>
        </w:rPr>
        <w:t>.</w:t>
      </w:r>
      <w:r w:rsidRPr="0057632B">
        <w:rPr>
          <w:rFonts w:cs="Times New Roman"/>
          <w:sz w:val="22"/>
          <w:szCs w:val="22"/>
          <w:lang w:val="en-GB"/>
        </w:rPr>
        <w:t xml:space="preserve"> 2541 (1998) to provide retirement benefits to employees based on pensionable remuneration and length of service.</w:t>
      </w:r>
      <w:r w:rsidR="00800593" w:rsidRPr="0057632B">
        <w:rPr>
          <w:rFonts w:cs="Times New Roman"/>
          <w:sz w:val="22"/>
          <w:szCs w:val="22"/>
          <w:lang w:val="en-GB"/>
        </w:rPr>
        <w:t xml:space="preserve"> </w:t>
      </w:r>
      <w:r w:rsidRPr="0057632B">
        <w:rPr>
          <w:rFonts w:cs="Times New Roman"/>
          <w:sz w:val="22"/>
          <w:szCs w:val="22"/>
          <w:lang w:val="en-GB"/>
        </w:rPr>
        <w:t>The de</w:t>
      </w:r>
      <w:r w:rsidR="00A70E3C" w:rsidRPr="0057632B">
        <w:rPr>
          <w:rFonts w:cs="Times New Roman"/>
          <w:sz w:val="22"/>
          <w:szCs w:val="22"/>
          <w:lang w:val="en-GB"/>
        </w:rPr>
        <w:t xml:space="preserve">fined benefit plans expose the </w:t>
      </w:r>
      <w:r w:rsidR="00424D1D" w:rsidRPr="0057632B">
        <w:rPr>
          <w:rFonts w:cs="Times New Roman"/>
          <w:sz w:val="22"/>
          <w:szCs w:val="22"/>
          <w:lang w:val="en-GB"/>
        </w:rPr>
        <w:t xml:space="preserve">Group and the </w:t>
      </w:r>
      <w:r w:rsidRPr="0057632B">
        <w:rPr>
          <w:rFonts w:cs="Times New Roman"/>
          <w:sz w:val="22"/>
          <w:szCs w:val="22"/>
          <w:lang w:val="en-GB"/>
        </w:rPr>
        <w:t>Co</w:t>
      </w:r>
      <w:r w:rsidR="00A70E3C" w:rsidRPr="0057632B">
        <w:rPr>
          <w:rFonts w:cs="Times New Roman"/>
          <w:sz w:val="22"/>
          <w:szCs w:val="22"/>
          <w:lang w:val="en-GB"/>
        </w:rPr>
        <w:t>mpany</w:t>
      </w:r>
      <w:r w:rsidRPr="0057632B">
        <w:rPr>
          <w:rFonts w:cs="Times New Roman"/>
          <w:sz w:val="22"/>
          <w:szCs w:val="22"/>
          <w:lang w:val="en-GB"/>
        </w:rPr>
        <w:t xml:space="preserve"> to actuarial risks, such as longevity risk, currency risk, interest rate risk and market (investment) risk</w:t>
      </w:r>
      <w:r w:rsidR="009E36F7" w:rsidRPr="0057632B">
        <w:rPr>
          <w:rFonts w:cs="Times New Roman"/>
          <w:sz w:val="22"/>
          <w:szCs w:val="22"/>
          <w:lang w:val="en-GB"/>
        </w:rPr>
        <w:t>.</w:t>
      </w:r>
    </w:p>
    <w:p w14:paraId="2237FA5D" w14:textId="77777777" w:rsidR="006B046F" w:rsidRPr="006B046F" w:rsidRDefault="006B046F" w:rsidP="00800593">
      <w:pPr>
        <w:ind w:left="540"/>
        <w:jc w:val="both"/>
        <w:rPr>
          <w:rFonts w:cstheme="minorBidi"/>
          <w:sz w:val="22"/>
          <w:szCs w:val="22"/>
          <w:lang w:val="en-GB"/>
        </w:rPr>
      </w:pPr>
    </w:p>
    <w:tbl>
      <w:tblPr>
        <w:tblW w:w="9720" w:type="dxa"/>
        <w:tblInd w:w="450" w:type="dxa"/>
        <w:tblLayout w:type="fixed"/>
        <w:tblCellMar>
          <w:left w:w="79" w:type="dxa"/>
          <w:right w:w="79" w:type="dxa"/>
        </w:tblCellMar>
        <w:tblLook w:val="0000" w:firstRow="0" w:lastRow="0" w:firstColumn="0" w:lastColumn="0" w:noHBand="0" w:noVBand="0"/>
      </w:tblPr>
      <w:tblGrid>
        <w:gridCol w:w="3870"/>
        <w:gridCol w:w="990"/>
        <w:gridCol w:w="1080"/>
        <w:gridCol w:w="180"/>
        <w:gridCol w:w="1080"/>
        <w:gridCol w:w="180"/>
        <w:gridCol w:w="1080"/>
        <w:gridCol w:w="180"/>
        <w:gridCol w:w="1080"/>
      </w:tblGrid>
      <w:tr w:rsidR="00186508" w:rsidRPr="0057632B" w14:paraId="77D81DD3" w14:textId="77777777" w:rsidTr="00C21E53">
        <w:trPr>
          <w:cantSplit/>
          <w:tblHeader/>
        </w:trPr>
        <w:tc>
          <w:tcPr>
            <w:tcW w:w="3870" w:type="dxa"/>
            <w:shd w:val="clear" w:color="auto" w:fill="auto"/>
          </w:tcPr>
          <w:p w14:paraId="0E3F3987" w14:textId="362EFF3A" w:rsidR="00186508" w:rsidRPr="0057632B" w:rsidRDefault="004F7A8C" w:rsidP="003B24BB">
            <w:pPr>
              <w:ind w:left="195" w:hanging="180"/>
              <w:rPr>
                <w:rFonts w:cs="Times New Roman"/>
                <w:i/>
                <w:iCs/>
                <w:color w:val="0000FF"/>
                <w:sz w:val="22"/>
                <w:szCs w:val="22"/>
              </w:rPr>
            </w:pPr>
            <w:r w:rsidRPr="0057632B">
              <w:rPr>
                <w:rFonts w:cs="Times New Roman"/>
                <w:sz w:val="22"/>
                <w:szCs w:val="22"/>
                <w:lang w:val="en-GB"/>
              </w:rPr>
              <w:br w:type="page"/>
            </w:r>
            <w:r w:rsidR="003B24BB" w:rsidRPr="0057632B">
              <w:rPr>
                <w:rFonts w:cs="Times New Roman"/>
                <w:b/>
                <w:bCs/>
                <w:i/>
                <w:iCs/>
                <w:sz w:val="22"/>
                <w:szCs w:val="22"/>
                <w:lang w:val="en-GB"/>
              </w:rPr>
              <w:t>Present value of the defined benefit</w:t>
            </w:r>
            <w:r w:rsidR="003B24BB" w:rsidRPr="0057632B">
              <w:rPr>
                <w:rFonts w:cs="Times New Roman"/>
                <w:b/>
                <w:bCs/>
                <w:i/>
                <w:iCs/>
                <w:sz w:val="22"/>
                <w:szCs w:val="22"/>
                <w:lang w:val="en-GB"/>
              </w:rPr>
              <w:br/>
              <w:t>obligations</w:t>
            </w:r>
          </w:p>
        </w:tc>
        <w:tc>
          <w:tcPr>
            <w:tcW w:w="990" w:type="dxa"/>
          </w:tcPr>
          <w:p w14:paraId="2A8EAA1D" w14:textId="77777777" w:rsidR="00186508" w:rsidRPr="0057632B" w:rsidRDefault="00186508" w:rsidP="005B1AD6">
            <w:pPr>
              <w:rPr>
                <w:rFonts w:cs="Times New Roman"/>
                <w:sz w:val="22"/>
                <w:szCs w:val="22"/>
              </w:rPr>
            </w:pPr>
          </w:p>
        </w:tc>
        <w:tc>
          <w:tcPr>
            <w:tcW w:w="2340" w:type="dxa"/>
            <w:gridSpan w:val="3"/>
          </w:tcPr>
          <w:p w14:paraId="3E20EB9C" w14:textId="77777777" w:rsidR="00186508" w:rsidRPr="0057632B" w:rsidRDefault="00186508" w:rsidP="005B1AD6">
            <w:pPr>
              <w:jc w:val="center"/>
              <w:rPr>
                <w:rFonts w:cs="Times New Roman"/>
                <w:b/>
                <w:bCs/>
                <w:sz w:val="22"/>
                <w:szCs w:val="22"/>
              </w:rPr>
            </w:pPr>
            <w:r w:rsidRPr="0057632B">
              <w:rPr>
                <w:rFonts w:cs="Times New Roman"/>
                <w:b/>
                <w:bCs/>
                <w:sz w:val="22"/>
                <w:szCs w:val="22"/>
              </w:rPr>
              <w:t>Consolidated</w:t>
            </w:r>
          </w:p>
          <w:p w14:paraId="0FFB87AE" w14:textId="77777777" w:rsidR="00186508" w:rsidRPr="0057632B" w:rsidRDefault="00186508" w:rsidP="00186508">
            <w:pPr>
              <w:jc w:val="center"/>
              <w:rPr>
                <w:rFonts w:cs="Times New Roman"/>
                <w:sz w:val="22"/>
                <w:szCs w:val="22"/>
              </w:rPr>
            </w:pPr>
            <w:r w:rsidRPr="0057632B">
              <w:rPr>
                <w:rFonts w:cs="Times New Roman"/>
                <w:b/>
                <w:bCs/>
                <w:sz w:val="22"/>
                <w:szCs w:val="22"/>
              </w:rPr>
              <w:t>financial statements</w:t>
            </w:r>
            <w:r w:rsidRPr="0057632B">
              <w:rPr>
                <w:rFonts w:cs="Times New Roman"/>
                <w:sz w:val="22"/>
                <w:szCs w:val="22"/>
              </w:rPr>
              <w:t xml:space="preserve"> </w:t>
            </w:r>
          </w:p>
        </w:tc>
        <w:tc>
          <w:tcPr>
            <w:tcW w:w="180" w:type="dxa"/>
          </w:tcPr>
          <w:p w14:paraId="3F90E70B" w14:textId="77777777" w:rsidR="00186508" w:rsidRPr="0057632B" w:rsidRDefault="00186508" w:rsidP="005B1AD6">
            <w:pPr>
              <w:jc w:val="center"/>
              <w:rPr>
                <w:rFonts w:cs="Times New Roman"/>
                <w:sz w:val="22"/>
                <w:szCs w:val="22"/>
              </w:rPr>
            </w:pPr>
          </w:p>
        </w:tc>
        <w:tc>
          <w:tcPr>
            <w:tcW w:w="2340" w:type="dxa"/>
            <w:gridSpan w:val="3"/>
          </w:tcPr>
          <w:p w14:paraId="34FC59C1" w14:textId="77777777" w:rsidR="00186508" w:rsidRPr="0057632B" w:rsidRDefault="00186508" w:rsidP="005B1AD6">
            <w:pPr>
              <w:jc w:val="center"/>
              <w:rPr>
                <w:rFonts w:cs="Times New Roman"/>
                <w:b/>
                <w:bCs/>
                <w:sz w:val="22"/>
                <w:szCs w:val="22"/>
              </w:rPr>
            </w:pPr>
            <w:r w:rsidRPr="0057632B">
              <w:rPr>
                <w:rFonts w:cs="Times New Roman"/>
                <w:b/>
                <w:bCs/>
                <w:sz w:val="22"/>
                <w:szCs w:val="22"/>
              </w:rPr>
              <w:t>Separate</w:t>
            </w:r>
          </w:p>
          <w:p w14:paraId="500C02E6" w14:textId="77777777" w:rsidR="00186508" w:rsidRPr="0057632B" w:rsidRDefault="00186508" w:rsidP="00186508">
            <w:pPr>
              <w:jc w:val="center"/>
              <w:rPr>
                <w:rFonts w:cs="Times New Roman"/>
                <w:sz w:val="22"/>
                <w:szCs w:val="22"/>
              </w:rPr>
            </w:pPr>
            <w:r w:rsidRPr="0057632B">
              <w:rPr>
                <w:rFonts w:cs="Times New Roman"/>
                <w:b/>
                <w:bCs/>
                <w:sz w:val="22"/>
                <w:szCs w:val="22"/>
              </w:rPr>
              <w:t>financial statements</w:t>
            </w:r>
          </w:p>
        </w:tc>
      </w:tr>
      <w:tr w:rsidR="00186508" w:rsidRPr="0057632B" w14:paraId="3CACADFA" w14:textId="77777777" w:rsidTr="00C21E53">
        <w:trPr>
          <w:cantSplit/>
          <w:tblHeader/>
        </w:trPr>
        <w:tc>
          <w:tcPr>
            <w:tcW w:w="3870" w:type="dxa"/>
          </w:tcPr>
          <w:p w14:paraId="38FD138D" w14:textId="77777777" w:rsidR="00186508" w:rsidRPr="0057632B" w:rsidRDefault="00186508" w:rsidP="005B1AD6">
            <w:pPr>
              <w:pStyle w:val="acctfourfigures"/>
              <w:spacing w:line="240" w:lineRule="atLeast"/>
              <w:jc w:val="center"/>
              <w:rPr>
                <w:szCs w:val="22"/>
              </w:rPr>
            </w:pPr>
          </w:p>
        </w:tc>
        <w:tc>
          <w:tcPr>
            <w:tcW w:w="990" w:type="dxa"/>
          </w:tcPr>
          <w:p w14:paraId="5FE3D147" w14:textId="77777777" w:rsidR="00186508" w:rsidRPr="0057632B" w:rsidRDefault="00186508" w:rsidP="00306A9B">
            <w:pPr>
              <w:pStyle w:val="acctfourfigures"/>
              <w:tabs>
                <w:tab w:val="clear" w:pos="765"/>
                <w:tab w:val="decimal" w:pos="371"/>
              </w:tabs>
              <w:spacing w:line="240" w:lineRule="atLeast"/>
              <w:rPr>
                <w:i/>
                <w:iCs/>
                <w:szCs w:val="22"/>
              </w:rPr>
            </w:pPr>
          </w:p>
        </w:tc>
        <w:tc>
          <w:tcPr>
            <w:tcW w:w="1080" w:type="dxa"/>
          </w:tcPr>
          <w:p w14:paraId="41E06E74" w14:textId="6A9E7BFD" w:rsidR="00186508" w:rsidRPr="0057632B" w:rsidRDefault="00CC4CB5" w:rsidP="005B1AD6">
            <w:pPr>
              <w:pStyle w:val="acctmergecolhdg"/>
              <w:spacing w:line="240" w:lineRule="atLeast"/>
              <w:rPr>
                <w:b w:val="0"/>
                <w:bCs/>
                <w:szCs w:val="22"/>
              </w:rPr>
            </w:pPr>
            <w:r w:rsidRPr="0057632B">
              <w:rPr>
                <w:b w:val="0"/>
                <w:bCs/>
                <w:szCs w:val="22"/>
              </w:rPr>
              <w:t>20</w:t>
            </w:r>
            <w:r w:rsidR="000A1193" w:rsidRPr="0057632B">
              <w:rPr>
                <w:b w:val="0"/>
                <w:bCs/>
                <w:szCs w:val="22"/>
              </w:rPr>
              <w:t>2</w:t>
            </w:r>
            <w:r w:rsidR="003868B3">
              <w:rPr>
                <w:b w:val="0"/>
                <w:bCs/>
                <w:szCs w:val="22"/>
              </w:rPr>
              <w:t>1</w:t>
            </w:r>
          </w:p>
        </w:tc>
        <w:tc>
          <w:tcPr>
            <w:tcW w:w="180" w:type="dxa"/>
          </w:tcPr>
          <w:p w14:paraId="59FA33ED" w14:textId="77777777" w:rsidR="00186508" w:rsidRPr="0057632B" w:rsidRDefault="00186508" w:rsidP="005B1AD6">
            <w:pPr>
              <w:pStyle w:val="acctmergecolhdg"/>
              <w:spacing w:line="240" w:lineRule="atLeast"/>
              <w:rPr>
                <w:b w:val="0"/>
                <w:bCs/>
                <w:szCs w:val="22"/>
              </w:rPr>
            </w:pPr>
          </w:p>
        </w:tc>
        <w:tc>
          <w:tcPr>
            <w:tcW w:w="1080" w:type="dxa"/>
          </w:tcPr>
          <w:p w14:paraId="6EA6F87E" w14:textId="5A541DD5" w:rsidR="00186508" w:rsidRPr="0057632B" w:rsidRDefault="00CC4CB5" w:rsidP="005B1AD6">
            <w:pPr>
              <w:pStyle w:val="acctmergecolhdg"/>
              <w:spacing w:line="240" w:lineRule="atLeast"/>
              <w:rPr>
                <w:b w:val="0"/>
                <w:bCs/>
                <w:szCs w:val="22"/>
              </w:rPr>
            </w:pPr>
            <w:r w:rsidRPr="0057632B">
              <w:rPr>
                <w:b w:val="0"/>
                <w:bCs/>
                <w:szCs w:val="22"/>
              </w:rPr>
              <w:t>20</w:t>
            </w:r>
            <w:r w:rsidR="003868B3">
              <w:rPr>
                <w:b w:val="0"/>
                <w:bCs/>
                <w:szCs w:val="22"/>
              </w:rPr>
              <w:t>20</w:t>
            </w:r>
          </w:p>
        </w:tc>
        <w:tc>
          <w:tcPr>
            <w:tcW w:w="180" w:type="dxa"/>
          </w:tcPr>
          <w:p w14:paraId="1697DB1C" w14:textId="77777777" w:rsidR="00186508" w:rsidRPr="0057632B" w:rsidRDefault="00186508" w:rsidP="005B1AD6">
            <w:pPr>
              <w:pStyle w:val="acctmergecolhdg"/>
              <w:spacing w:line="240" w:lineRule="atLeast"/>
              <w:rPr>
                <w:b w:val="0"/>
                <w:bCs/>
                <w:szCs w:val="22"/>
              </w:rPr>
            </w:pPr>
          </w:p>
        </w:tc>
        <w:tc>
          <w:tcPr>
            <w:tcW w:w="1080" w:type="dxa"/>
          </w:tcPr>
          <w:p w14:paraId="5ABD72D9" w14:textId="47D10E9A" w:rsidR="00186508" w:rsidRPr="0057632B" w:rsidRDefault="00CC4CB5" w:rsidP="005B1AD6">
            <w:pPr>
              <w:pStyle w:val="acctmergecolhdg"/>
              <w:spacing w:line="240" w:lineRule="atLeast"/>
              <w:rPr>
                <w:b w:val="0"/>
                <w:bCs/>
                <w:szCs w:val="22"/>
              </w:rPr>
            </w:pPr>
            <w:r w:rsidRPr="0057632B">
              <w:rPr>
                <w:b w:val="0"/>
                <w:bCs/>
                <w:szCs w:val="22"/>
              </w:rPr>
              <w:t>20</w:t>
            </w:r>
            <w:r w:rsidR="000A1193" w:rsidRPr="0057632B">
              <w:rPr>
                <w:b w:val="0"/>
                <w:bCs/>
                <w:szCs w:val="22"/>
              </w:rPr>
              <w:t>2</w:t>
            </w:r>
            <w:r w:rsidR="003868B3">
              <w:rPr>
                <w:b w:val="0"/>
                <w:bCs/>
                <w:szCs w:val="22"/>
              </w:rPr>
              <w:t>1</w:t>
            </w:r>
          </w:p>
        </w:tc>
        <w:tc>
          <w:tcPr>
            <w:tcW w:w="180" w:type="dxa"/>
          </w:tcPr>
          <w:p w14:paraId="30EBD915" w14:textId="77777777" w:rsidR="00186508" w:rsidRPr="0057632B" w:rsidRDefault="00186508" w:rsidP="005B1AD6">
            <w:pPr>
              <w:pStyle w:val="acctmergecolhdg"/>
              <w:spacing w:line="240" w:lineRule="atLeast"/>
              <w:rPr>
                <w:b w:val="0"/>
                <w:bCs/>
                <w:szCs w:val="22"/>
              </w:rPr>
            </w:pPr>
          </w:p>
        </w:tc>
        <w:tc>
          <w:tcPr>
            <w:tcW w:w="1080" w:type="dxa"/>
          </w:tcPr>
          <w:p w14:paraId="62F3C3D5" w14:textId="3D7D44CC" w:rsidR="00186508" w:rsidRPr="0057632B" w:rsidRDefault="00CC4CB5" w:rsidP="005B1AD6">
            <w:pPr>
              <w:pStyle w:val="acctmergecolhdg"/>
              <w:spacing w:line="240" w:lineRule="atLeast"/>
              <w:rPr>
                <w:b w:val="0"/>
                <w:bCs/>
                <w:szCs w:val="22"/>
              </w:rPr>
            </w:pPr>
            <w:r w:rsidRPr="0057632B">
              <w:rPr>
                <w:b w:val="0"/>
                <w:bCs/>
                <w:szCs w:val="22"/>
              </w:rPr>
              <w:t>20</w:t>
            </w:r>
            <w:r w:rsidR="003868B3">
              <w:rPr>
                <w:b w:val="0"/>
                <w:bCs/>
                <w:szCs w:val="22"/>
              </w:rPr>
              <w:t>20</w:t>
            </w:r>
          </w:p>
        </w:tc>
      </w:tr>
      <w:tr w:rsidR="00186508" w:rsidRPr="0057632B" w14:paraId="2201C2DF" w14:textId="77777777" w:rsidTr="00C21E53">
        <w:trPr>
          <w:cantSplit/>
        </w:trPr>
        <w:tc>
          <w:tcPr>
            <w:tcW w:w="3870" w:type="dxa"/>
          </w:tcPr>
          <w:p w14:paraId="479B235D" w14:textId="77777777" w:rsidR="00186508" w:rsidRPr="0057632B" w:rsidRDefault="00186508" w:rsidP="005B1AD6">
            <w:pPr>
              <w:spacing w:line="240" w:lineRule="atLeast"/>
              <w:rPr>
                <w:rFonts w:cs="Times New Roman"/>
                <w:b/>
                <w:bCs/>
                <w:i/>
                <w:iCs/>
                <w:sz w:val="22"/>
                <w:szCs w:val="22"/>
              </w:rPr>
            </w:pPr>
          </w:p>
        </w:tc>
        <w:tc>
          <w:tcPr>
            <w:tcW w:w="990" w:type="dxa"/>
          </w:tcPr>
          <w:p w14:paraId="25A894EF" w14:textId="77777777" w:rsidR="00186508" w:rsidRPr="0057632B" w:rsidRDefault="00186508" w:rsidP="005B1AD6">
            <w:pPr>
              <w:pStyle w:val="acctfourfigures"/>
              <w:tabs>
                <w:tab w:val="decimal" w:pos="371"/>
              </w:tabs>
              <w:spacing w:line="240" w:lineRule="atLeast"/>
              <w:jc w:val="center"/>
              <w:rPr>
                <w:i/>
                <w:iCs/>
                <w:szCs w:val="22"/>
              </w:rPr>
            </w:pPr>
          </w:p>
        </w:tc>
        <w:tc>
          <w:tcPr>
            <w:tcW w:w="4860" w:type="dxa"/>
            <w:gridSpan w:val="7"/>
          </w:tcPr>
          <w:p w14:paraId="4F6648C0" w14:textId="77777777" w:rsidR="00186508" w:rsidRPr="0057632B" w:rsidRDefault="00186508" w:rsidP="00AE4DBD">
            <w:pPr>
              <w:pStyle w:val="acctfourfigures"/>
              <w:spacing w:line="240" w:lineRule="atLeast"/>
              <w:jc w:val="center"/>
              <w:rPr>
                <w:i/>
                <w:iCs/>
                <w:szCs w:val="22"/>
              </w:rPr>
            </w:pPr>
            <w:r w:rsidRPr="0057632B">
              <w:rPr>
                <w:i/>
                <w:iCs/>
                <w:szCs w:val="22"/>
              </w:rPr>
              <w:t xml:space="preserve">(in </w:t>
            </w:r>
            <w:r w:rsidR="00AE4DBD" w:rsidRPr="0057632B">
              <w:rPr>
                <w:i/>
                <w:iCs/>
                <w:szCs w:val="22"/>
              </w:rPr>
              <w:t>thousand</w:t>
            </w:r>
            <w:r w:rsidRPr="0057632B">
              <w:rPr>
                <w:i/>
                <w:iCs/>
                <w:szCs w:val="22"/>
              </w:rPr>
              <w:t xml:space="preserve"> Baht)</w:t>
            </w:r>
          </w:p>
        </w:tc>
      </w:tr>
      <w:tr w:rsidR="003868B3" w:rsidRPr="0057632B" w14:paraId="4CD79575" w14:textId="77777777" w:rsidTr="00C21E53">
        <w:trPr>
          <w:cantSplit/>
        </w:trPr>
        <w:tc>
          <w:tcPr>
            <w:tcW w:w="3870" w:type="dxa"/>
          </w:tcPr>
          <w:p w14:paraId="389DA5AD" w14:textId="77777777" w:rsidR="003868B3" w:rsidRPr="009E0014" w:rsidRDefault="003868B3" w:rsidP="003868B3">
            <w:pPr>
              <w:spacing w:line="240" w:lineRule="atLeast"/>
              <w:ind w:left="191" w:hanging="191"/>
              <w:rPr>
                <w:rFonts w:cstheme="minorBidi"/>
                <w:sz w:val="22"/>
                <w:szCs w:val="22"/>
                <w:cs/>
              </w:rPr>
            </w:pPr>
            <w:r w:rsidRPr="0057632B">
              <w:rPr>
                <w:rFonts w:cs="Times New Roman"/>
                <w:sz w:val="22"/>
                <w:szCs w:val="22"/>
              </w:rPr>
              <w:t>At 1 January</w:t>
            </w:r>
          </w:p>
        </w:tc>
        <w:tc>
          <w:tcPr>
            <w:tcW w:w="990" w:type="dxa"/>
          </w:tcPr>
          <w:p w14:paraId="12E9AE53" w14:textId="77777777" w:rsidR="003868B3" w:rsidRPr="0057632B" w:rsidRDefault="003868B3" w:rsidP="003868B3">
            <w:pPr>
              <w:pStyle w:val="acctfourfigures"/>
              <w:tabs>
                <w:tab w:val="clear" w:pos="765"/>
                <w:tab w:val="decimal" w:pos="371"/>
                <w:tab w:val="decimal" w:pos="731"/>
              </w:tabs>
              <w:spacing w:line="240" w:lineRule="atLeast"/>
              <w:ind w:right="11"/>
              <w:jc w:val="center"/>
              <w:rPr>
                <w:i/>
                <w:iCs/>
                <w:szCs w:val="22"/>
              </w:rPr>
            </w:pPr>
          </w:p>
        </w:tc>
        <w:tc>
          <w:tcPr>
            <w:tcW w:w="1080" w:type="dxa"/>
          </w:tcPr>
          <w:p w14:paraId="29D15CC7" w14:textId="6847AFAB" w:rsidR="003868B3" w:rsidRPr="0057632B" w:rsidRDefault="00C34906" w:rsidP="003868B3">
            <w:pPr>
              <w:pStyle w:val="acctfourfigures"/>
              <w:tabs>
                <w:tab w:val="clear" w:pos="765"/>
                <w:tab w:val="decimal" w:pos="731"/>
              </w:tabs>
              <w:spacing w:line="240" w:lineRule="atLeast"/>
              <w:ind w:right="11"/>
              <w:rPr>
                <w:szCs w:val="22"/>
                <w:lang w:val="en-US"/>
              </w:rPr>
            </w:pPr>
            <w:r>
              <w:rPr>
                <w:szCs w:val="22"/>
                <w:lang w:val="en-US"/>
              </w:rPr>
              <w:t>93,323</w:t>
            </w:r>
          </w:p>
        </w:tc>
        <w:tc>
          <w:tcPr>
            <w:tcW w:w="180" w:type="dxa"/>
          </w:tcPr>
          <w:p w14:paraId="5FE101BA" w14:textId="77777777" w:rsidR="003868B3" w:rsidRPr="0057632B" w:rsidRDefault="003868B3" w:rsidP="003868B3">
            <w:pPr>
              <w:pStyle w:val="acctfourfigures"/>
              <w:spacing w:line="240" w:lineRule="atLeast"/>
              <w:rPr>
                <w:szCs w:val="22"/>
              </w:rPr>
            </w:pPr>
          </w:p>
        </w:tc>
        <w:tc>
          <w:tcPr>
            <w:tcW w:w="1080" w:type="dxa"/>
          </w:tcPr>
          <w:p w14:paraId="560C28B1" w14:textId="34F88D72" w:rsidR="003868B3" w:rsidRPr="0057632B" w:rsidRDefault="003868B3" w:rsidP="003868B3">
            <w:pPr>
              <w:pStyle w:val="acctfourfigures"/>
              <w:tabs>
                <w:tab w:val="clear" w:pos="765"/>
                <w:tab w:val="decimal" w:pos="731"/>
              </w:tabs>
              <w:spacing w:line="240" w:lineRule="atLeast"/>
              <w:ind w:right="11"/>
              <w:rPr>
                <w:szCs w:val="22"/>
              </w:rPr>
            </w:pPr>
            <w:r w:rsidRPr="0057632B">
              <w:rPr>
                <w:szCs w:val="22"/>
                <w:lang w:val="en-US"/>
              </w:rPr>
              <w:t>95,557</w:t>
            </w:r>
          </w:p>
        </w:tc>
        <w:tc>
          <w:tcPr>
            <w:tcW w:w="180" w:type="dxa"/>
          </w:tcPr>
          <w:p w14:paraId="2B81EC43" w14:textId="77777777" w:rsidR="003868B3" w:rsidRPr="0057632B" w:rsidRDefault="003868B3" w:rsidP="003868B3">
            <w:pPr>
              <w:pStyle w:val="acctfourfigures"/>
              <w:spacing w:line="240" w:lineRule="atLeast"/>
              <w:rPr>
                <w:szCs w:val="22"/>
              </w:rPr>
            </w:pPr>
          </w:p>
        </w:tc>
        <w:tc>
          <w:tcPr>
            <w:tcW w:w="1080" w:type="dxa"/>
          </w:tcPr>
          <w:p w14:paraId="325197A3" w14:textId="4BDDC427" w:rsidR="003868B3" w:rsidRPr="0057632B" w:rsidRDefault="00C34906" w:rsidP="003868B3">
            <w:pPr>
              <w:pStyle w:val="acctfourfigures"/>
              <w:tabs>
                <w:tab w:val="clear" w:pos="765"/>
                <w:tab w:val="decimal" w:pos="731"/>
              </w:tabs>
              <w:spacing w:line="240" w:lineRule="atLeast"/>
              <w:ind w:right="11"/>
              <w:rPr>
                <w:szCs w:val="22"/>
              </w:rPr>
            </w:pPr>
            <w:r>
              <w:rPr>
                <w:szCs w:val="22"/>
              </w:rPr>
              <w:t>67,653</w:t>
            </w:r>
          </w:p>
        </w:tc>
        <w:tc>
          <w:tcPr>
            <w:tcW w:w="180" w:type="dxa"/>
          </w:tcPr>
          <w:p w14:paraId="7F33251F" w14:textId="77777777" w:rsidR="003868B3" w:rsidRPr="0057632B" w:rsidRDefault="003868B3" w:rsidP="003868B3">
            <w:pPr>
              <w:pStyle w:val="acctfourfigures"/>
              <w:spacing w:line="240" w:lineRule="atLeast"/>
              <w:rPr>
                <w:szCs w:val="22"/>
              </w:rPr>
            </w:pPr>
          </w:p>
        </w:tc>
        <w:tc>
          <w:tcPr>
            <w:tcW w:w="1080" w:type="dxa"/>
          </w:tcPr>
          <w:p w14:paraId="68241F74" w14:textId="58AC14A1" w:rsidR="003868B3" w:rsidRPr="0057632B" w:rsidRDefault="003868B3" w:rsidP="00C21E53">
            <w:pPr>
              <w:pStyle w:val="acctfourfigures"/>
              <w:tabs>
                <w:tab w:val="clear" w:pos="765"/>
                <w:tab w:val="decimal" w:pos="731"/>
              </w:tabs>
              <w:spacing w:line="240" w:lineRule="atLeast"/>
              <w:ind w:right="13"/>
              <w:rPr>
                <w:szCs w:val="22"/>
              </w:rPr>
            </w:pPr>
            <w:r w:rsidRPr="0057632B">
              <w:rPr>
                <w:szCs w:val="22"/>
              </w:rPr>
              <w:t>71,871</w:t>
            </w:r>
          </w:p>
        </w:tc>
      </w:tr>
      <w:tr w:rsidR="003868B3" w:rsidRPr="0057632B" w14:paraId="2EEBF94A" w14:textId="77777777" w:rsidTr="00C21E53">
        <w:trPr>
          <w:cantSplit/>
        </w:trPr>
        <w:tc>
          <w:tcPr>
            <w:tcW w:w="3870" w:type="dxa"/>
          </w:tcPr>
          <w:p w14:paraId="3FAA7A2B" w14:textId="3B135D81" w:rsidR="003868B3" w:rsidRPr="0057632B" w:rsidRDefault="00823C56" w:rsidP="003868B3">
            <w:pPr>
              <w:spacing w:line="240" w:lineRule="atLeast"/>
              <w:rPr>
                <w:rFonts w:cs="Times New Roman"/>
                <w:sz w:val="22"/>
                <w:szCs w:val="22"/>
              </w:rPr>
            </w:pPr>
            <w:proofErr w:type="spellStart"/>
            <w:r>
              <w:rPr>
                <w:rFonts w:cs="Times New Roman"/>
                <w:b/>
                <w:bCs/>
                <w:sz w:val="22"/>
                <w:szCs w:val="22"/>
              </w:rPr>
              <w:t>Recognised</w:t>
            </w:r>
            <w:proofErr w:type="spellEnd"/>
            <w:r w:rsidR="003868B3" w:rsidRPr="0057632B">
              <w:rPr>
                <w:rFonts w:cs="Times New Roman"/>
                <w:b/>
                <w:bCs/>
                <w:sz w:val="22"/>
                <w:szCs w:val="22"/>
              </w:rPr>
              <w:t xml:space="preserve"> in profit or loss:</w:t>
            </w:r>
          </w:p>
        </w:tc>
        <w:tc>
          <w:tcPr>
            <w:tcW w:w="990" w:type="dxa"/>
          </w:tcPr>
          <w:p w14:paraId="0A1D87BC" w14:textId="77777777" w:rsidR="003868B3" w:rsidRPr="0057632B" w:rsidRDefault="003868B3" w:rsidP="003868B3">
            <w:pPr>
              <w:pStyle w:val="acctfourfigures"/>
              <w:tabs>
                <w:tab w:val="clear" w:pos="765"/>
                <w:tab w:val="decimal" w:pos="371"/>
                <w:tab w:val="decimal" w:pos="731"/>
              </w:tabs>
              <w:spacing w:line="240" w:lineRule="atLeast"/>
              <w:ind w:right="11"/>
              <w:jc w:val="center"/>
              <w:rPr>
                <w:i/>
                <w:iCs/>
                <w:szCs w:val="22"/>
              </w:rPr>
            </w:pPr>
          </w:p>
        </w:tc>
        <w:tc>
          <w:tcPr>
            <w:tcW w:w="1080" w:type="dxa"/>
          </w:tcPr>
          <w:p w14:paraId="29ECEF0C" w14:textId="77777777" w:rsidR="003868B3" w:rsidRPr="0057632B" w:rsidRDefault="003868B3" w:rsidP="003868B3">
            <w:pPr>
              <w:pStyle w:val="acctfourfigures"/>
              <w:tabs>
                <w:tab w:val="clear" w:pos="765"/>
                <w:tab w:val="decimal" w:pos="731"/>
              </w:tabs>
              <w:spacing w:line="240" w:lineRule="atLeast"/>
              <w:ind w:right="11"/>
              <w:rPr>
                <w:szCs w:val="22"/>
              </w:rPr>
            </w:pPr>
          </w:p>
        </w:tc>
        <w:tc>
          <w:tcPr>
            <w:tcW w:w="180" w:type="dxa"/>
          </w:tcPr>
          <w:p w14:paraId="019B583C" w14:textId="77777777" w:rsidR="003868B3" w:rsidRPr="0057632B" w:rsidRDefault="003868B3" w:rsidP="003868B3">
            <w:pPr>
              <w:pStyle w:val="acctfourfigures"/>
              <w:spacing w:line="240" w:lineRule="atLeast"/>
              <w:rPr>
                <w:szCs w:val="22"/>
              </w:rPr>
            </w:pPr>
          </w:p>
        </w:tc>
        <w:tc>
          <w:tcPr>
            <w:tcW w:w="1080" w:type="dxa"/>
          </w:tcPr>
          <w:p w14:paraId="3F94A41A" w14:textId="77777777" w:rsidR="003868B3" w:rsidRPr="0057632B" w:rsidRDefault="003868B3" w:rsidP="003868B3">
            <w:pPr>
              <w:pStyle w:val="acctfourfigures"/>
              <w:tabs>
                <w:tab w:val="clear" w:pos="765"/>
                <w:tab w:val="decimal" w:pos="731"/>
              </w:tabs>
              <w:spacing w:line="240" w:lineRule="atLeast"/>
              <w:ind w:right="11"/>
              <w:rPr>
                <w:szCs w:val="22"/>
              </w:rPr>
            </w:pPr>
          </w:p>
        </w:tc>
        <w:tc>
          <w:tcPr>
            <w:tcW w:w="180" w:type="dxa"/>
          </w:tcPr>
          <w:p w14:paraId="44685D07" w14:textId="77777777" w:rsidR="003868B3" w:rsidRPr="0057632B" w:rsidRDefault="003868B3" w:rsidP="003868B3">
            <w:pPr>
              <w:pStyle w:val="acctfourfigures"/>
              <w:spacing w:line="240" w:lineRule="atLeast"/>
              <w:rPr>
                <w:szCs w:val="22"/>
              </w:rPr>
            </w:pPr>
          </w:p>
        </w:tc>
        <w:tc>
          <w:tcPr>
            <w:tcW w:w="1080" w:type="dxa"/>
          </w:tcPr>
          <w:p w14:paraId="72C5A3D7" w14:textId="77777777" w:rsidR="003868B3" w:rsidRPr="0057632B" w:rsidRDefault="003868B3" w:rsidP="003868B3">
            <w:pPr>
              <w:pStyle w:val="acctfourfigures"/>
              <w:tabs>
                <w:tab w:val="clear" w:pos="765"/>
                <w:tab w:val="decimal" w:pos="731"/>
              </w:tabs>
              <w:spacing w:line="240" w:lineRule="atLeast"/>
              <w:ind w:right="11"/>
              <w:rPr>
                <w:szCs w:val="22"/>
              </w:rPr>
            </w:pPr>
          </w:p>
        </w:tc>
        <w:tc>
          <w:tcPr>
            <w:tcW w:w="180" w:type="dxa"/>
          </w:tcPr>
          <w:p w14:paraId="232B6831" w14:textId="77777777" w:rsidR="003868B3" w:rsidRPr="0057632B" w:rsidRDefault="003868B3" w:rsidP="003868B3">
            <w:pPr>
              <w:pStyle w:val="acctfourfigures"/>
              <w:spacing w:line="240" w:lineRule="atLeast"/>
              <w:rPr>
                <w:szCs w:val="22"/>
              </w:rPr>
            </w:pPr>
          </w:p>
        </w:tc>
        <w:tc>
          <w:tcPr>
            <w:tcW w:w="1080" w:type="dxa"/>
          </w:tcPr>
          <w:p w14:paraId="5348E7A8" w14:textId="77777777" w:rsidR="003868B3" w:rsidRPr="0057632B" w:rsidRDefault="003868B3" w:rsidP="00C21E53">
            <w:pPr>
              <w:pStyle w:val="acctfourfigures"/>
              <w:tabs>
                <w:tab w:val="clear" w:pos="765"/>
                <w:tab w:val="decimal" w:pos="731"/>
              </w:tabs>
              <w:spacing w:line="240" w:lineRule="atLeast"/>
              <w:ind w:right="13"/>
              <w:rPr>
                <w:szCs w:val="22"/>
              </w:rPr>
            </w:pPr>
          </w:p>
        </w:tc>
      </w:tr>
      <w:tr w:rsidR="003868B3" w:rsidRPr="0057632B" w14:paraId="1FEF4DDF" w14:textId="77777777" w:rsidTr="00C21E53">
        <w:trPr>
          <w:cantSplit/>
        </w:trPr>
        <w:tc>
          <w:tcPr>
            <w:tcW w:w="3870" w:type="dxa"/>
          </w:tcPr>
          <w:p w14:paraId="2DC75CE2" w14:textId="77777777" w:rsidR="003868B3" w:rsidRPr="0057632B" w:rsidRDefault="003868B3" w:rsidP="003868B3">
            <w:pPr>
              <w:spacing w:line="240" w:lineRule="atLeast"/>
              <w:ind w:left="11"/>
              <w:rPr>
                <w:rFonts w:cs="Times New Roman"/>
                <w:sz w:val="22"/>
                <w:szCs w:val="22"/>
              </w:rPr>
            </w:pPr>
            <w:r w:rsidRPr="0057632B">
              <w:rPr>
                <w:rFonts w:cs="Times New Roman"/>
                <w:sz w:val="22"/>
                <w:szCs w:val="22"/>
              </w:rPr>
              <w:t xml:space="preserve">Current service cost </w:t>
            </w:r>
          </w:p>
        </w:tc>
        <w:tc>
          <w:tcPr>
            <w:tcW w:w="990" w:type="dxa"/>
            <w:vAlign w:val="bottom"/>
          </w:tcPr>
          <w:p w14:paraId="54430B23" w14:textId="77777777" w:rsidR="003868B3" w:rsidRPr="0057632B" w:rsidRDefault="003868B3" w:rsidP="003868B3">
            <w:pPr>
              <w:pStyle w:val="acctfourfigures"/>
              <w:tabs>
                <w:tab w:val="clear" w:pos="765"/>
                <w:tab w:val="decimal" w:pos="371"/>
                <w:tab w:val="decimal" w:pos="731"/>
              </w:tabs>
              <w:spacing w:line="240" w:lineRule="atLeast"/>
              <w:ind w:right="11"/>
              <w:jc w:val="center"/>
              <w:rPr>
                <w:i/>
                <w:iCs/>
                <w:szCs w:val="22"/>
              </w:rPr>
            </w:pPr>
          </w:p>
        </w:tc>
        <w:tc>
          <w:tcPr>
            <w:tcW w:w="1080" w:type="dxa"/>
          </w:tcPr>
          <w:p w14:paraId="2B0F3108" w14:textId="79EB44E7" w:rsidR="003868B3" w:rsidRPr="0057632B" w:rsidRDefault="00C34906" w:rsidP="003868B3">
            <w:pPr>
              <w:pStyle w:val="acctfourfigures"/>
              <w:tabs>
                <w:tab w:val="clear" w:pos="765"/>
                <w:tab w:val="decimal" w:pos="731"/>
              </w:tabs>
              <w:spacing w:line="240" w:lineRule="atLeast"/>
              <w:ind w:right="11"/>
              <w:rPr>
                <w:szCs w:val="22"/>
              </w:rPr>
            </w:pPr>
            <w:r>
              <w:rPr>
                <w:szCs w:val="22"/>
              </w:rPr>
              <w:t>12,210</w:t>
            </w:r>
          </w:p>
        </w:tc>
        <w:tc>
          <w:tcPr>
            <w:tcW w:w="180" w:type="dxa"/>
          </w:tcPr>
          <w:p w14:paraId="00D8C84B" w14:textId="77777777" w:rsidR="003868B3" w:rsidRPr="0057632B" w:rsidRDefault="003868B3" w:rsidP="003868B3">
            <w:pPr>
              <w:pStyle w:val="acctfourfigures"/>
              <w:spacing w:line="240" w:lineRule="atLeast"/>
              <w:rPr>
                <w:szCs w:val="22"/>
              </w:rPr>
            </w:pPr>
          </w:p>
        </w:tc>
        <w:tc>
          <w:tcPr>
            <w:tcW w:w="1080" w:type="dxa"/>
          </w:tcPr>
          <w:p w14:paraId="17888432" w14:textId="3E571C7D" w:rsidR="003868B3" w:rsidRPr="0057632B" w:rsidRDefault="003868B3" w:rsidP="003868B3">
            <w:pPr>
              <w:pStyle w:val="acctfourfigures"/>
              <w:tabs>
                <w:tab w:val="clear" w:pos="765"/>
                <w:tab w:val="decimal" w:pos="731"/>
              </w:tabs>
              <w:spacing w:line="240" w:lineRule="atLeast"/>
              <w:ind w:right="11"/>
              <w:rPr>
                <w:szCs w:val="22"/>
              </w:rPr>
            </w:pPr>
            <w:r w:rsidRPr="0057632B">
              <w:rPr>
                <w:szCs w:val="22"/>
              </w:rPr>
              <w:t>6,893</w:t>
            </w:r>
          </w:p>
        </w:tc>
        <w:tc>
          <w:tcPr>
            <w:tcW w:w="180" w:type="dxa"/>
          </w:tcPr>
          <w:p w14:paraId="6B442650" w14:textId="77777777" w:rsidR="003868B3" w:rsidRPr="0057632B" w:rsidRDefault="003868B3" w:rsidP="003868B3">
            <w:pPr>
              <w:pStyle w:val="acctfourfigures"/>
              <w:spacing w:line="240" w:lineRule="atLeast"/>
              <w:rPr>
                <w:szCs w:val="22"/>
              </w:rPr>
            </w:pPr>
          </w:p>
        </w:tc>
        <w:tc>
          <w:tcPr>
            <w:tcW w:w="1080" w:type="dxa"/>
          </w:tcPr>
          <w:p w14:paraId="307EC097" w14:textId="6474D96E" w:rsidR="003868B3" w:rsidRPr="0057632B" w:rsidRDefault="00C34906" w:rsidP="003868B3">
            <w:pPr>
              <w:pStyle w:val="acctfourfigures"/>
              <w:tabs>
                <w:tab w:val="clear" w:pos="765"/>
                <w:tab w:val="decimal" w:pos="731"/>
              </w:tabs>
              <w:spacing w:line="240" w:lineRule="atLeast"/>
              <w:ind w:left="-112" w:right="11"/>
              <w:rPr>
                <w:szCs w:val="22"/>
              </w:rPr>
            </w:pPr>
            <w:r>
              <w:rPr>
                <w:szCs w:val="22"/>
              </w:rPr>
              <w:t>2,676</w:t>
            </w:r>
          </w:p>
        </w:tc>
        <w:tc>
          <w:tcPr>
            <w:tcW w:w="180" w:type="dxa"/>
          </w:tcPr>
          <w:p w14:paraId="09AF23EC" w14:textId="77777777" w:rsidR="003868B3" w:rsidRPr="0057632B" w:rsidRDefault="003868B3" w:rsidP="003868B3">
            <w:pPr>
              <w:pStyle w:val="acctfourfigures"/>
              <w:spacing w:line="240" w:lineRule="atLeast"/>
              <w:rPr>
                <w:szCs w:val="22"/>
              </w:rPr>
            </w:pPr>
          </w:p>
        </w:tc>
        <w:tc>
          <w:tcPr>
            <w:tcW w:w="1080" w:type="dxa"/>
          </w:tcPr>
          <w:p w14:paraId="1F01B7A7" w14:textId="5CA03F37" w:rsidR="003868B3" w:rsidRPr="0057632B" w:rsidRDefault="003868B3" w:rsidP="00C21E53">
            <w:pPr>
              <w:pStyle w:val="acctfourfigures"/>
              <w:tabs>
                <w:tab w:val="clear" w:pos="765"/>
                <w:tab w:val="decimal" w:pos="731"/>
              </w:tabs>
              <w:spacing w:line="240" w:lineRule="atLeast"/>
              <w:ind w:right="13"/>
              <w:rPr>
                <w:szCs w:val="22"/>
              </w:rPr>
            </w:pPr>
            <w:r w:rsidRPr="0057632B">
              <w:rPr>
                <w:szCs w:val="22"/>
              </w:rPr>
              <w:t>3,156</w:t>
            </w:r>
          </w:p>
        </w:tc>
      </w:tr>
      <w:tr w:rsidR="003868B3" w:rsidRPr="0057632B" w14:paraId="104E0945" w14:textId="77777777" w:rsidTr="00C21E53">
        <w:trPr>
          <w:cantSplit/>
        </w:trPr>
        <w:tc>
          <w:tcPr>
            <w:tcW w:w="3870" w:type="dxa"/>
          </w:tcPr>
          <w:p w14:paraId="58A51AC4" w14:textId="77777777" w:rsidR="003868B3" w:rsidRPr="0057632B" w:rsidRDefault="003868B3" w:rsidP="003868B3">
            <w:pPr>
              <w:spacing w:line="240" w:lineRule="atLeast"/>
              <w:ind w:left="180" w:hanging="180"/>
              <w:rPr>
                <w:rFonts w:cs="Times New Roman"/>
                <w:sz w:val="22"/>
                <w:szCs w:val="22"/>
                <w:lang w:val="en-GB"/>
              </w:rPr>
            </w:pPr>
            <w:r w:rsidRPr="0057632B">
              <w:rPr>
                <w:rFonts w:cs="Times New Roman"/>
                <w:sz w:val="22"/>
                <w:szCs w:val="22"/>
                <w:lang w:val="en-GB"/>
              </w:rPr>
              <w:t>Interest on obligation</w:t>
            </w:r>
          </w:p>
        </w:tc>
        <w:tc>
          <w:tcPr>
            <w:tcW w:w="990" w:type="dxa"/>
            <w:vAlign w:val="bottom"/>
          </w:tcPr>
          <w:p w14:paraId="5100ADAA" w14:textId="77777777" w:rsidR="003868B3" w:rsidRPr="0057632B" w:rsidRDefault="003868B3" w:rsidP="003868B3">
            <w:pPr>
              <w:pStyle w:val="acctfourfigures"/>
              <w:tabs>
                <w:tab w:val="clear" w:pos="765"/>
                <w:tab w:val="decimal" w:pos="371"/>
                <w:tab w:val="decimal" w:pos="731"/>
              </w:tabs>
              <w:spacing w:line="240" w:lineRule="atLeast"/>
              <w:ind w:right="11"/>
              <w:jc w:val="center"/>
              <w:rPr>
                <w:i/>
                <w:iCs/>
                <w:szCs w:val="22"/>
              </w:rPr>
            </w:pPr>
          </w:p>
        </w:tc>
        <w:tc>
          <w:tcPr>
            <w:tcW w:w="1080" w:type="dxa"/>
            <w:tcBorders>
              <w:bottom w:val="single" w:sz="4" w:space="0" w:color="auto"/>
            </w:tcBorders>
          </w:tcPr>
          <w:p w14:paraId="22133225" w14:textId="1E265699" w:rsidR="003868B3" w:rsidRPr="0057632B" w:rsidRDefault="00C34906" w:rsidP="003868B3">
            <w:pPr>
              <w:pStyle w:val="acctfourfigures"/>
              <w:tabs>
                <w:tab w:val="clear" w:pos="765"/>
                <w:tab w:val="decimal" w:pos="731"/>
              </w:tabs>
              <w:spacing w:line="240" w:lineRule="atLeast"/>
              <w:ind w:right="11"/>
              <w:rPr>
                <w:szCs w:val="22"/>
              </w:rPr>
            </w:pPr>
            <w:r>
              <w:rPr>
                <w:szCs w:val="22"/>
              </w:rPr>
              <w:t>1,008</w:t>
            </w:r>
          </w:p>
        </w:tc>
        <w:tc>
          <w:tcPr>
            <w:tcW w:w="180" w:type="dxa"/>
          </w:tcPr>
          <w:p w14:paraId="557771AF" w14:textId="77777777" w:rsidR="003868B3" w:rsidRPr="0057632B" w:rsidRDefault="003868B3" w:rsidP="003868B3">
            <w:pPr>
              <w:pStyle w:val="acctfourfigures"/>
              <w:spacing w:line="240" w:lineRule="atLeast"/>
              <w:rPr>
                <w:szCs w:val="22"/>
              </w:rPr>
            </w:pPr>
          </w:p>
        </w:tc>
        <w:tc>
          <w:tcPr>
            <w:tcW w:w="1080" w:type="dxa"/>
            <w:tcBorders>
              <w:bottom w:val="single" w:sz="4" w:space="0" w:color="auto"/>
            </w:tcBorders>
          </w:tcPr>
          <w:p w14:paraId="625121E9" w14:textId="4D4B3413" w:rsidR="003868B3" w:rsidRPr="0057632B" w:rsidRDefault="003868B3" w:rsidP="003868B3">
            <w:pPr>
              <w:pStyle w:val="acctfourfigures"/>
              <w:tabs>
                <w:tab w:val="clear" w:pos="765"/>
                <w:tab w:val="decimal" w:pos="731"/>
              </w:tabs>
              <w:spacing w:line="240" w:lineRule="atLeast"/>
              <w:ind w:right="11"/>
              <w:rPr>
                <w:szCs w:val="22"/>
              </w:rPr>
            </w:pPr>
            <w:r w:rsidRPr="0057632B">
              <w:rPr>
                <w:szCs w:val="22"/>
              </w:rPr>
              <w:t>1,9</w:t>
            </w:r>
            <w:r>
              <w:rPr>
                <w:szCs w:val="22"/>
              </w:rPr>
              <w:t>9</w:t>
            </w:r>
            <w:r w:rsidRPr="0057632B">
              <w:rPr>
                <w:szCs w:val="22"/>
              </w:rPr>
              <w:t>8</w:t>
            </w:r>
          </w:p>
        </w:tc>
        <w:tc>
          <w:tcPr>
            <w:tcW w:w="180" w:type="dxa"/>
          </w:tcPr>
          <w:p w14:paraId="5D8ED197" w14:textId="64A6524F" w:rsidR="003868B3" w:rsidRPr="0057632B" w:rsidRDefault="003868B3" w:rsidP="003868B3">
            <w:pPr>
              <w:pStyle w:val="acctfourfigures"/>
              <w:spacing w:line="240" w:lineRule="atLeast"/>
              <w:rPr>
                <w:szCs w:val="22"/>
              </w:rPr>
            </w:pPr>
          </w:p>
        </w:tc>
        <w:tc>
          <w:tcPr>
            <w:tcW w:w="1080" w:type="dxa"/>
            <w:tcBorders>
              <w:bottom w:val="single" w:sz="4" w:space="0" w:color="auto"/>
            </w:tcBorders>
          </w:tcPr>
          <w:p w14:paraId="4B0B87EA" w14:textId="11093A1D" w:rsidR="003868B3" w:rsidRPr="0057632B" w:rsidRDefault="00C34906" w:rsidP="003868B3">
            <w:pPr>
              <w:pStyle w:val="acctfourfigures"/>
              <w:tabs>
                <w:tab w:val="clear" w:pos="765"/>
                <w:tab w:val="decimal" w:pos="731"/>
              </w:tabs>
              <w:spacing w:line="240" w:lineRule="atLeast"/>
              <w:ind w:left="-112" w:right="11"/>
              <w:rPr>
                <w:szCs w:val="22"/>
              </w:rPr>
            </w:pPr>
            <w:r>
              <w:rPr>
                <w:szCs w:val="22"/>
              </w:rPr>
              <w:t>552</w:t>
            </w:r>
          </w:p>
        </w:tc>
        <w:tc>
          <w:tcPr>
            <w:tcW w:w="180" w:type="dxa"/>
          </w:tcPr>
          <w:p w14:paraId="1469F1BB" w14:textId="77777777" w:rsidR="003868B3" w:rsidRPr="0057632B" w:rsidRDefault="003868B3" w:rsidP="003868B3">
            <w:pPr>
              <w:pStyle w:val="acctfourfigures"/>
              <w:spacing w:line="240" w:lineRule="atLeast"/>
              <w:rPr>
                <w:szCs w:val="22"/>
              </w:rPr>
            </w:pPr>
          </w:p>
        </w:tc>
        <w:tc>
          <w:tcPr>
            <w:tcW w:w="1080" w:type="dxa"/>
            <w:tcBorders>
              <w:bottom w:val="single" w:sz="4" w:space="0" w:color="auto"/>
            </w:tcBorders>
          </w:tcPr>
          <w:p w14:paraId="3F6B3E9E" w14:textId="1FD89654" w:rsidR="003868B3" w:rsidRPr="0057632B" w:rsidRDefault="003868B3" w:rsidP="00C21E53">
            <w:pPr>
              <w:pStyle w:val="acctfourfigures"/>
              <w:tabs>
                <w:tab w:val="clear" w:pos="765"/>
                <w:tab w:val="decimal" w:pos="731"/>
              </w:tabs>
              <w:spacing w:line="240" w:lineRule="atLeast"/>
              <w:ind w:right="13"/>
              <w:rPr>
                <w:szCs w:val="22"/>
              </w:rPr>
            </w:pPr>
            <w:r w:rsidRPr="0057632B">
              <w:rPr>
                <w:szCs w:val="22"/>
              </w:rPr>
              <w:t>1,288</w:t>
            </w:r>
          </w:p>
        </w:tc>
      </w:tr>
      <w:tr w:rsidR="003868B3" w:rsidRPr="0057632B" w14:paraId="0524A16D" w14:textId="77777777" w:rsidTr="00C21E53">
        <w:trPr>
          <w:cantSplit/>
        </w:trPr>
        <w:tc>
          <w:tcPr>
            <w:tcW w:w="3870" w:type="dxa"/>
          </w:tcPr>
          <w:p w14:paraId="1CC655B0" w14:textId="77777777" w:rsidR="003868B3" w:rsidRPr="0057632B" w:rsidRDefault="003868B3" w:rsidP="003868B3">
            <w:pPr>
              <w:spacing w:line="240" w:lineRule="atLeast"/>
              <w:ind w:left="180" w:hanging="180"/>
              <w:rPr>
                <w:rFonts w:cs="Times New Roman"/>
                <w:b/>
                <w:bCs/>
                <w:sz w:val="22"/>
                <w:szCs w:val="22"/>
              </w:rPr>
            </w:pPr>
          </w:p>
        </w:tc>
        <w:tc>
          <w:tcPr>
            <w:tcW w:w="990" w:type="dxa"/>
            <w:vAlign w:val="bottom"/>
          </w:tcPr>
          <w:p w14:paraId="7FD20E8F" w14:textId="77777777" w:rsidR="003868B3" w:rsidRPr="0057632B" w:rsidRDefault="003868B3" w:rsidP="003868B3">
            <w:pPr>
              <w:pStyle w:val="acctfourfigures"/>
              <w:tabs>
                <w:tab w:val="clear" w:pos="765"/>
                <w:tab w:val="decimal" w:pos="371"/>
                <w:tab w:val="decimal" w:pos="731"/>
              </w:tabs>
              <w:spacing w:line="240" w:lineRule="atLeast"/>
              <w:ind w:right="11"/>
              <w:jc w:val="center"/>
              <w:rPr>
                <w:i/>
                <w:iCs/>
                <w:szCs w:val="22"/>
              </w:rPr>
            </w:pPr>
          </w:p>
        </w:tc>
        <w:tc>
          <w:tcPr>
            <w:tcW w:w="1080" w:type="dxa"/>
            <w:tcBorders>
              <w:top w:val="single" w:sz="4" w:space="0" w:color="auto"/>
            </w:tcBorders>
          </w:tcPr>
          <w:p w14:paraId="38858B0C" w14:textId="45F1B6DB" w:rsidR="003868B3" w:rsidRPr="0057632B" w:rsidRDefault="00C34906" w:rsidP="003868B3">
            <w:pPr>
              <w:pStyle w:val="acctfourfigures"/>
              <w:tabs>
                <w:tab w:val="clear" w:pos="765"/>
                <w:tab w:val="decimal" w:pos="731"/>
              </w:tabs>
              <w:spacing w:line="240" w:lineRule="atLeast"/>
              <w:ind w:right="11"/>
              <w:rPr>
                <w:b/>
                <w:bCs/>
                <w:szCs w:val="22"/>
              </w:rPr>
            </w:pPr>
            <w:r>
              <w:rPr>
                <w:b/>
                <w:bCs/>
                <w:szCs w:val="22"/>
              </w:rPr>
              <w:t>13,218</w:t>
            </w:r>
          </w:p>
        </w:tc>
        <w:tc>
          <w:tcPr>
            <w:tcW w:w="180" w:type="dxa"/>
          </w:tcPr>
          <w:p w14:paraId="76341204" w14:textId="77777777" w:rsidR="003868B3" w:rsidRPr="0057632B" w:rsidRDefault="003868B3" w:rsidP="003868B3">
            <w:pPr>
              <w:pStyle w:val="acctfourfigures"/>
              <w:spacing w:line="240" w:lineRule="atLeast"/>
              <w:rPr>
                <w:b/>
                <w:bCs/>
                <w:szCs w:val="22"/>
              </w:rPr>
            </w:pPr>
          </w:p>
        </w:tc>
        <w:tc>
          <w:tcPr>
            <w:tcW w:w="1080" w:type="dxa"/>
            <w:tcBorders>
              <w:top w:val="single" w:sz="4" w:space="0" w:color="auto"/>
            </w:tcBorders>
          </w:tcPr>
          <w:p w14:paraId="46A4084E" w14:textId="59199D09" w:rsidR="003868B3" w:rsidRPr="0057632B" w:rsidRDefault="003868B3" w:rsidP="003868B3">
            <w:pPr>
              <w:pStyle w:val="acctfourfigures"/>
              <w:tabs>
                <w:tab w:val="clear" w:pos="765"/>
                <w:tab w:val="decimal" w:pos="731"/>
              </w:tabs>
              <w:spacing w:line="240" w:lineRule="atLeast"/>
              <w:ind w:right="11"/>
              <w:rPr>
                <w:b/>
                <w:bCs/>
                <w:szCs w:val="22"/>
              </w:rPr>
            </w:pPr>
            <w:r w:rsidRPr="0057632B">
              <w:rPr>
                <w:b/>
                <w:bCs/>
                <w:szCs w:val="22"/>
              </w:rPr>
              <w:t>8,891</w:t>
            </w:r>
          </w:p>
        </w:tc>
        <w:tc>
          <w:tcPr>
            <w:tcW w:w="180" w:type="dxa"/>
          </w:tcPr>
          <w:p w14:paraId="1DDF850F" w14:textId="77777777" w:rsidR="003868B3" w:rsidRPr="0057632B" w:rsidRDefault="003868B3" w:rsidP="003868B3">
            <w:pPr>
              <w:pStyle w:val="acctfourfigures"/>
              <w:spacing w:line="240" w:lineRule="atLeast"/>
              <w:rPr>
                <w:b/>
                <w:bCs/>
                <w:szCs w:val="22"/>
              </w:rPr>
            </w:pPr>
          </w:p>
        </w:tc>
        <w:tc>
          <w:tcPr>
            <w:tcW w:w="1080" w:type="dxa"/>
            <w:tcBorders>
              <w:top w:val="single" w:sz="4" w:space="0" w:color="auto"/>
            </w:tcBorders>
          </w:tcPr>
          <w:p w14:paraId="2300596E" w14:textId="45D2B99A" w:rsidR="003868B3" w:rsidRPr="0057632B" w:rsidRDefault="00C34906" w:rsidP="003868B3">
            <w:pPr>
              <w:pStyle w:val="acctfourfigures"/>
              <w:tabs>
                <w:tab w:val="clear" w:pos="765"/>
                <w:tab w:val="decimal" w:pos="731"/>
              </w:tabs>
              <w:spacing w:line="240" w:lineRule="atLeast"/>
              <w:ind w:right="11"/>
              <w:rPr>
                <w:b/>
                <w:bCs/>
                <w:szCs w:val="22"/>
              </w:rPr>
            </w:pPr>
            <w:r>
              <w:rPr>
                <w:b/>
                <w:bCs/>
                <w:szCs w:val="22"/>
              </w:rPr>
              <w:t>3,228</w:t>
            </w:r>
          </w:p>
        </w:tc>
        <w:tc>
          <w:tcPr>
            <w:tcW w:w="180" w:type="dxa"/>
          </w:tcPr>
          <w:p w14:paraId="5F73A7A7" w14:textId="77777777" w:rsidR="003868B3" w:rsidRPr="0057632B" w:rsidRDefault="003868B3" w:rsidP="003868B3">
            <w:pPr>
              <w:pStyle w:val="acctfourfigures"/>
              <w:spacing w:line="240" w:lineRule="atLeast"/>
              <w:rPr>
                <w:b/>
                <w:bCs/>
                <w:szCs w:val="22"/>
              </w:rPr>
            </w:pPr>
          </w:p>
        </w:tc>
        <w:tc>
          <w:tcPr>
            <w:tcW w:w="1080" w:type="dxa"/>
            <w:tcBorders>
              <w:top w:val="single" w:sz="4" w:space="0" w:color="auto"/>
            </w:tcBorders>
          </w:tcPr>
          <w:p w14:paraId="72F39193" w14:textId="530BE3F0" w:rsidR="003868B3" w:rsidRPr="0057632B" w:rsidRDefault="003868B3" w:rsidP="00C21E53">
            <w:pPr>
              <w:pStyle w:val="acctfourfigures"/>
              <w:tabs>
                <w:tab w:val="clear" w:pos="765"/>
                <w:tab w:val="decimal" w:pos="731"/>
              </w:tabs>
              <w:spacing w:line="240" w:lineRule="atLeast"/>
              <w:ind w:right="13"/>
              <w:rPr>
                <w:b/>
                <w:bCs/>
                <w:szCs w:val="22"/>
              </w:rPr>
            </w:pPr>
            <w:r w:rsidRPr="0057632B">
              <w:rPr>
                <w:b/>
                <w:bCs/>
                <w:szCs w:val="22"/>
              </w:rPr>
              <w:t>4,444</w:t>
            </w:r>
          </w:p>
        </w:tc>
      </w:tr>
      <w:tr w:rsidR="003868B3" w:rsidRPr="0057632B" w14:paraId="1F6575A2" w14:textId="77777777" w:rsidTr="00C21E53">
        <w:trPr>
          <w:cantSplit/>
        </w:trPr>
        <w:tc>
          <w:tcPr>
            <w:tcW w:w="3870" w:type="dxa"/>
          </w:tcPr>
          <w:p w14:paraId="1D28676E" w14:textId="3EB167A1" w:rsidR="003868B3" w:rsidRPr="0057632B" w:rsidRDefault="00823C56" w:rsidP="003868B3">
            <w:pPr>
              <w:spacing w:line="240" w:lineRule="atLeast"/>
              <w:ind w:left="180" w:hanging="180"/>
              <w:rPr>
                <w:rFonts w:cs="Times New Roman"/>
                <w:b/>
                <w:bCs/>
                <w:sz w:val="22"/>
                <w:szCs w:val="22"/>
              </w:rPr>
            </w:pPr>
            <w:proofErr w:type="spellStart"/>
            <w:r>
              <w:rPr>
                <w:rFonts w:cs="Times New Roman"/>
                <w:b/>
                <w:bCs/>
                <w:sz w:val="22"/>
                <w:szCs w:val="22"/>
              </w:rPr>
              <w:t>Recognised</w:t>
            </w:r>
            <w:proofErr w:type="spellEnd"/>
            <w:r w:rsidR="003868B3" w:rsidRPr="0057632B">
              <w:rPr>
                <w:rFonts w:cs="Times New Roman"/>
                <w:b/>
                <w:bCs/>
                <w:sz w:val="22"/>
                <w:szCs w:val="22"/>
              </w:rPr>
              <w:t xml:space="preserve"> in other comprehensive income</w:t>
            </w:r>
          </w:p>
        </w:tc>
        <w:tc>
          <w:tcPr>
            <w:tcW w:w="990" w:type="dxa"/>
            <w:vAlign w:val="bottom"/>
          </w:tcPr>
          <w:p w14:paraId="3214A77A" w14:textId="77777777" w:rsidR="003868B3" w:rsidRPr="00A7282C" w:rsidRDefault="003868B3" w:rsidP="003868B3">
            <w:pPr>
              <w:pStyle w:val="acctfourfigures"/>
              <w:tabs>
                <w:tab w:val="clear" w:pos="765"/>
                <w:tab w:val="decimal" w:pos="371"/>
                <w:tab w:val="decimal" w:pos="731"/>
              </w:tabs>
              <w:spacing w:line="240" w:lineRule="atLeast"/>
              <w:ind w:right="11"/>
              <w:jc w:val="center"/>
              <w:rPr>
                <w:i/>
                <w:iCs/>
                <w:szCs w:val="22"/>
                <w:lang w:val="en-US"/>
              </w:rPr>
            </w:pPr>
          </w:p>
        </w:tc>
        <w:tc>
          <w:tcPr>
            <w:tcW w:w="1080" w:type="dxa"/>
          </w:tcPr>
          <w:p w14:paraId="5D69B5DB" w14:textId="77777777" w:rsidR="003868B3" w:rsidRPr="0057632B" w:rsidRDefault="003868B3" w:rsidP="003868B3">
            <w:pPr>
              <w:pStyle w:val="acctfourfigures"/>
              <w:tabs>
                <w:tab w:val="clear" w:pos="765"/>
                <w:tab w:val="decimal" w:pos="731"/>
              </w:tabs>
              <w:spacing w:line="240" w:lineRule="atLeast"/>
              <w:ind w:right="11"/>
              <w:rPr>
                <w:szCs w:val="22"/>
              </w:rPr>
            </w:pPr>
          </w:p>
        </w:tc>
        <w:tc>
          <w:tcPr>
            <w:tcW w:w="180" w:type="dxa"/>
          </w:tcPr>
          <w:p w14:paraId="3B7277CA" w14:textId="77777777" w:rsidR="003868B3" w:rsidRPr="0057632B" w:rsidRDefault="003868B3" w:rsidP="003868B3">
            <w:pPr>
              <w:pStyle w:val="acctfourfigures"/>
              <w:spacing w:line="240" w:lineRule="atLeast"/>
              <w:rPr>
                <w:szCs w:val="22"/>
              </w:rPr>
            </w:pPr>
          </w:p>
        </w:tc>
        <w:tc>
          <w:tcPr>
            <w:tcW w:w="1080" w:type="dxa"/>
          </w:tcPr>
          <w:p w14:paraId="316A4312" w14:textId="77777777" w:rsidR="003868B3" w:rsidRPr="0057632B" w:rsidRDefault="003868B3" w:rsidP="003868B3">
            <w:pPr>
              <w:pStyle w:val="acctfourfigures"/>
              <w:tabs>
                <w:tab w:val="clear" w:pos="765"/>
                <w:tab w:val="decimal" w:pos="731"/>
              </w:tabs>
              <w:spacing w:line="240" w:lineRule="atLeast"/>
              <w:ind w:right="11"/>
              <w:rPr>
                <w:szCs w:val="22"/>
              </w:rPr>
            </w:pPr>
          </w:p>
        </w:tc>
        <w:tc>
          <w:tcPr>
            <w:tcW w:w="180" w:type="dxa"/>
          </w:tcPr>
          <w:p w14:paraId="549BD657" w14:textId="77777777" w:rsidR="003868B3" w:rsidRPr="0057632B" w:rsidRDefault="003868B3" w:rsidP="003868B3">
            <w:pPr>
              <w:pStyle w:val="acctfourfigures"/>
              <w:spacing w:line="240" w:lineRule="atLeast"/>
              <w:rPr>
                <w:szCs w:val="22"/>
              </w:rPr>
            </w:pPr>
          </w:p>
        </w:tc>
        <w:tc>
          <w:tcPr>
            <w:tcW w:w="1080" w:type="dxa"/>
          </w:tcPr>
          <w:p w14:paraId="797AA869" w14:textId="77777777" w:rsidR="003868B3" w:rsidRPr="0057632B" w:rsidRDefault="003868B3" w:rsidP="003868B3">
            <w:pPr>
              <w:pStyle w:val="acctfourfigures"/>
              <w:tabs>
                <w:tab w:val="clear" w:pos="765"/>
                <w:tab w:val="decimal" w:pos="731"/>
              </w:tabs>
              <w:spacing w:line="240" w:lineRule="atLeast"/>
              <w:ind w:left="-112" w:right="11"/>
              <w:rPr>
                <w:szCs w:val="22"/>
              </w:rPr>
            </w:pPr>
          </w:p>
        </w:tc>
        <w:tc>
          <w:tcPr>
            <w:tcW w:w="180" w:type="dxa"/>
          </w:tcPr>
          <w:p w14:paraId="719BB80E" w14:textId="77777777" w:rsidR="003868B3" w:rsidRPr="0057632B" w:rsidRDefault="003868B3" w:rsidP="003868B3">
            <w:pPr>
              <w:pStyle w:val="acctfourfigures"/>
              <w:spacing w:line="240" w:lineRule="atLeast"/>
              <w:rPr>
                <w:szCs w:val="22"/>
              </w:rPr>
            </w:pPr>
          </w:p>
        </w:tc>
        <w:tc>
          <w:tcPr>
            <w:tcW w:w="1080" w:type="dxa"/>
          </w:tcPr>
          <w:p w14:paraId="7DF0F149" w14:textId="77777777" w:rsidR="003868B3" w:rsidRPr="0057632B" w:rsidRDefault="003868B3" w:rsidP="003868B3">
            <w:pPr>
              <w:pStyle w:val="acctfourfigures"/>
              <w:tabs>
                <w:tab w:val="clear" w:pos="765"/>
                <w:tab w:val="decimal" w:pos="731"/>
              </w:tabs>
              <w:spacing w:line="240" w:lineRule="atLeast"/>
              <w:ind w:right="11"/>
              <w:rPr>
                <w:szCs w:val="22"/>
              </w:rPr>
            </w:pPr>
          </w:p>
        </w:tc>
      </w:tr>
      <w:tr w:rsidR="003868B3" w:rsidRPr="0057632B" w14:paraId="12A4B69B" w14:textId="77777777" w:rsidTr="00C21E53">
        <w:trPr>
          <w:cantSplit/>
        </w:trPr>
        <w:tc>
          <w:tcPr>
            <w:tcW w:w="3870" w:type="dxa"/>
          </w:tcPr>
          <w:p w14:paraId="125E81ED" w14:textId="77777777" w:rsidR="003868B3" w:rsidRPr="0057632B" w:rsidRDefault="003868B3" w:rsidP="003868B3">
            <w:pPr>
              <w:spacing w:line="240" w:lineRule="atLeast"/>
              <w:rPr>
                <w:rFonts w:cs="Times New Roman"/>
                <w:sz w:val="22"/>
                <w:szCs w:val="22"/>
              </w:rPr>
            </w:pPr>
            <w:r w:rsidRPr="0057632B">
              <w:rPr>
                <w:rFonts w:cs="Times New Roman"/>
                <w:sz w:val="22"/>
                <w:szCs w:val="22"/>
              </w:rPr>
              <w:t>Actuarial (gain) loss</w:t>
            </w:r>
          </w:p>
        </w:tc>
        <w:tc>
          <w:tcPr>
            <w:tcW w:w="990" w:type="dxa"/>
            <w:vAlign w:val="bottom"/>
          </w:tcPr>
          <w:p w14:paraId="4EAB0BCE" w14:textId="77777777" w:rsidR="003868B3" w:rsidRPr="0057632B" w:rsidRDefault="003868B3" w:rsidP="003868B3">
            <w:pPr>
              <w:pStyle w:val="acctfourfigures"/>
              <w:tabs>
                <w:tab w:val="clear" w:pos="765"/>
                <w:tab w:val="decimal" w:pos="371"/>
                <w:tab w:val="decimal" w:pos="731"/>
              </w:tabs>
              <w:spacing w:line="240" w:lineRule="atLeast"/>
              <w:ind w:right="11"/>
              <w:jc w:val="center"/>
              <w:rPr>
                <w:i/>
                <w:iCs/>
                <w:szCs w:val="22"/>
              </w:rPr>
            </w:pPr>
          </w:p>
        </w:tc>
        <w:tc>
          <w:tcPr>
            <w:tcW w:w="1080" w:type="dxa"/>
          </w:tcPr>
          <w:p w14:paraId="12F0CC35" w14:textId="77777777" w:rsidR="003868B3" w:rsidRPr="0057632B" w:rsidRDefault="003868B3" w:rsidP="003868B3">
            <w:pPr>
              <w:pStyle w:val="acctfourfigures"/>
              <w:tabs>
                <w:tab w:val="clear" w:pos="765"/>
                <w:tab w:val="decimal" w:pos="731"/>
              </w:tabs>
              <w:spacing w:line="240" w:lineRule="atLeast"/>
              <w:ind w:right="11"/>
              <w:rPr>
                <w:szCs w:val="22"/>
              </w:rPr>
            </w:pPr>
          </w:p>
        </w:tc>
        <w:tc>
          <w:tcPr>
            <w:tcW w:w="180" w:type="dxa"/>
          </w:tcPr>
          <w:p w14:paraId="3AD6D616" w14:textId="77777777" w:rsidR="003868B3" w:rsidRPr="0057632B" w:rsidRDefault="003868B3" w:rsidP="003868B3">
            <w:pPr>
              <w:pStyle w:val="acctfourfigures"/>
              <w:spacing w:line="240" w:lineRule="atLeast"/>
              <w:rPr>
                <w:szCs w:val="22"/>
              </w:rPr>
            </w:pPr>
          </w:p>
        </w:tc>
        <w:tc>
          <w:tcPr>
            <w:tcW w:w="1080" w:type="dxa"/>
          </w:tcPr>
          <w:p w14:paraId="5EDFD2BF" w14:textId="77777777" w:rsidR="003868B3" w:rsidRPr="0057632B" w:rsidRDefault="003868B3" w:rsidP="003868B3">
            <w:pPr>
              <w:pStyle w:val="acctfourfigures"/>
              <w:tabs>
                <w:tab w:val="clear" w:pos="765"/>
                <w:tab w:val="decimal" w:pos="731"/>
              </w:tabs>
              <w:spacing w:line="240" w:lineRule="atLeast"/>
              <w:ind w:right="11"/>
              <w:rPr>
                <w:szCs w:val="22"/>
              </w:rPr>
            </w:pPr>
          </w:p>
        </w:tc>
        <w:tc>
          <w:tcPr>
            <w:tcW w:w="180" w:type="dxa"/>
          </w:tcPr>
          <w:p w14:paraId="4BA4D189" w14:textId="77777777" w:rsidR="003868B3" w:rsidRPr="0057632B" w:rsidRDefault="003868B3" w:rsidP="003868B3">
            <w:pPr>
              <w:pStyle w:val="acctfourfigures"/>
              <w:spacing w:line="240" w:lineRule="atLeast"/>
              <w:rPr>
                <w:szCs w:val="22"/>
              </w:rPr>
            </w:pPr>
          </w:p>
        </w:tc>
        <w:tc>
          <w:tcPr>
            <w:tcW w:w="1080" w:type="dxa"/>
          </w:tcPr>
          <w:p w14:paraId="0D07610B" w14:textId="77777777" w:rsidR="003868B3" w:rsidRPr="0057632B" w:rsidRDefault="003868B3" w:rsidP="003868B3">
            <w:pPr>
              <w:pStyle w:val="acctfourfigures"/>
              <w:tabs>
                <w:tab w:val="clear" w:pos="765"/>
                <w:tab w:val="decimal" w:pos="731"/>
              </w:tabs>
              <w:spacing w:line="240" w:lineRule="atLeast"/>
              <w:ind w:right="11"/>
              <w:rPr>
                <w:szCs w:val="22"/>
              </w:rPr>
            </w:pPr>
          </w:p>
        </w:tc>
        <w:tc>
          <w:tcPr>
            <w:tcW w:w="180" w:type="dxa"/>
          </w:tcPr>
          <w:p w14:paraId="6F22A887" w14:textId="77777777" w:rsidR="003868B3" w:rsidRPr="0057632B" w:rsidRDefault="003868B3" w:rsidP="003868B3">
            <w:pPr>
              <w:pStyle w:val="acctfourfigures"/>
              <w:spacing w:line="240" w:lineRule="atLeast"/>
              <w:rPr>
                <w:szCs w:val="22"/>
              </w:rPr>
            </w:pPr>
          </w:p>
        </w:tc>
        <w:tc>
          <w:tcPr>
            <w:tcW w:w="1080" w:type="dxa"/>
          </w:tcPr>
          <w:p w14:paraId="1FA83277" w14:textId="77777777" w:rsidR="003868B3" w:rsidRPr="0057632B" w:rsidRDefault="003868B3" w:rsidP="003868B3">
            <w:pPr>
              <w:pStyle w:val="acctfourfigures"/>
              <w:tabs>
                <w:tab w:val="clear" w:pos="765"/>
                <w:tab w:val="decimal" w:pos="731"/>
              </w:tabs>
              <w:spacing w:line="240" w:lineRule="atLeast"/>
              <w:ind w:right="11"/>
              <w:rPr>
                <w:szCs w:val="22"/>
              </w:rPr>
            </w:pPr>
          </w:p>
        </w:tc>
      </w:tr>
      <w:tr w:rsidR="003868B3" w:rsidRPr="0057632B" w14:paraId="4CB87A65" w14:textId="77777777" w:rsidTr="00C21E53">
        <w:trPr>
          <w:cantSplit/>
        </w:trPr>
        <w:tc>
          <w:tcPr>
            <w:tcW w:w="3870" w:type="dxa"/>
          </w:tcPr>
          <w:p w14:paraId="53FE14B3" w14:textId="3AF2454E" w:rsidR="003868B3" w:rsidRPr="0057632B" w:rsidRDefault="003868B3" w:rsidP="003868B3">
            <w:pPr>
              <w:pStyle w:val="ListParagraph"/>
              <w:numPr>
                <w:ilvl w:val="2"/>
                <w:numId w:val="9"/>
              </w:numPr>
              <w:tabs>
                <w:tab w:val="clear" w:pos="1020"/>
                <w:tab w:val="num" w:pos="190"/>
              </w:tabs>
              <w:spacing w:line="240" w:lineRule="atLeast"/>
              <w:ind w:left="374" w:hanging="180"/>
              <w:rPr>
                <w:rFonts w:cs="Times New Roman"/>
                <w:sz w:val="22"/>
              </w:rPr>
            </w:pPr>
            <w:r w:rsidRPr="0057632B">
              <w:rPr>
                <w:rFonts w:cs="Times New Roman"/>
                <w:sz w:val="22"/>
                <w:lang w:val="en-GB"/>
              </w:rPr>
              <w:t>Demographic assumptions</w:t>
            </w:r>
          </w:p>
        </w:tc>
        <w:tc>
          <w:tcPr>
            <w:tcW w:w="990" w:type="dxa"/>
            <w:vAlign w:val="bottom"/>
          </w:tcPr>
          <w:p w14:paraId="556D004D" w14:textId="77777777" w:rsidR="003868B3" w:rsidRPr="0057632B" w:rsidRDefault="003868B3" w:rsidP="003868B3">
            <w:pPr>
              <w:pStyle w:val="acctfourfigures"/>
              <w:tabs>
                <w:tab w:val="clear" w:pos="765"/>
                <w:tab w:val="decimal" w:pos="371"/>
                <w:tab w:val="decimal" w:pos="731"/>
              </w:tabs>
              <w:spacing w:line="240" w:lineRule="atLeast"/>
              <w:ind w:right="11"/>
              <w:jc w:val="center"/>
              <w:rPr>
                <w:i/>
                <w:iCs/>
                <w:szCs w:val="22"/>
              </w:rPr>
            </w:pPr>
          </w:p>
        </w:tc>
        <w:tc>
          <w:tcPr>
            <w:tcW w:w="1080" w:type="dxa"/>
          </w:tcPr>
          <w:p w14:paraId="51B16BAE" w14:textId="40272B67" w:rsidR="003868B3" w:rsidRPr="0057632B" w:rsidRDefault="00C34906" w:rsidP="003868B3">
            <w:pPr>
              <w:pStyle w:val="acctfourfigures"/>
              <w:tabs>
                <w:tab w:val="clear" w:pos="765"/>
                <w:tab w:val="decimal" w:pos="731"/>
              </w:tabs>
              <w:spacing w:line="240" w:lineRule="atLeast"/>
              <w:ind w:right="11"/>
              <w:rPr>
                <w:szCs w:val="22"/>
              </w:rPr>
            </w:pPr>
            <w:r>
              <w:rPr>
                <w:szCs w:val="22"/>
              </w:rPr>
              <w:t>-</w:t>
            </w:r>
          </w:p>
        </w:tc>
        <w:tc>
          <w:tcPr>
            <w:tcW w:w="180" w:type="dxa"/>
          </w:tcPr>
          <w:p w14:paraId="1E7CC6A8" w14:textId="77777777" w:rsidR="003868B3" w:rsidRPr="0057632B" w:rsidRDefault="003868B3" w:rsidP="003868B3">
            <w:pPr>
              <w:pStyle w:val="acctfourfigures"/>
              <w:spacing w:line="240" w:lineRule="atLeast"/>
              <w:rPr>
                <w:szCs w:val="22"/>
              </w:rPr>
            </w:pPr>
          </w:p>
        </w:tc>
        <w:tc>
          <w:tcPr>
            <w:tcW w:w="1080" w:type="dxa"/>
          </w:tcPr>
          <w:p w14:paraId="33DDE9B5" w14:textId="11B6EB6E" w:rsidR="003868B3" w:rsidRPr="0057632B" w:rsidRDefault="003868B3" w:rsidP="003868B3">
            <w:pPr>
              <w:pStyle w:val="acctfourfigures"/>
              <w:tabs>
                <w:tab w:val="clear" w:pos="765"/>
                <w:tab w:val="decimal" w:pos="731"/>
              </w:tabs>
              <w:spacing w:line="240" w:lineRule="atLeast"/>
              <w:ind w:right="11"/>
              <w:rPr>
                <w:szCs w:val="22"/>
              </w:rPr>
            </w:pPr>
            <w:r w:rsidRPr="0057632B">
              <w:rPr>
                <w:szCs w:val="22"/>
              </w:rPr>
              <w:t>(1,496)</w:t>
            </w:r>
          </w:p>
        </w:tc>
        <w:tc>
          <w:tcPr>
            <w:tcW w:w="180" w:type="dxa"/>
          </w:tcPr>
          <w:p w14:paraId="635B93F4" w14:textId="77777777" w:rsidR="003868B3" w:rsidRPr="0057632B" w:rsidRDefault="003868B3" w:rsidP="003868B3">
            <w:pPr>
              <w:pStyle w:val="acctfourfigures"/>
              <w:spacing w:line="240" w:lineRule="atLeast"/>
              <w:rPr>
                <w:szCs w:val="22"/>
              </w:rPr>
            </w:pPr>
          </w:p>
        </w:tc>
        <w:tc>
          <w:tcPr>
            <w:tcW w:w="1080" w:type="dxa"/>
          </w:tcPr>
          <w:p w14:paraId="4B47D141" w14:textId="4F27533B" w:rsidR="003868B3" w:rsidRPr="0057632B" w:rsidRDefault="00C34906" w:rsidP="003868B3">
            <w:pPr>
              <w:pStyle w:val="acctfourfigures"/>
              <w:tabs>
                <w:tab w:val="clear" w:pos="765"/>
                <w:tab w:val="decimal" w:pos="731"/>
              </w:tabs>
              <w:spacing w:line="240" w:lineRule="atLeast"/>
              <w:ind w:right="11"/>
              <w:rPr>
                <w:szCs w:val="22"/>
              </w:rPr>
            </w:pPr>
            <w:r>
              <w:rPr>
                <w:szCs w:val="22"/>
              </w:rPr>
              <w:t>-</w:t>
            </w:r>
          </w:p>
        </w:tc>
        <w:tc>
          <w:tcPr>
            <w:tcW w:w="180" w:type="dxa"/>
          </w:tcPr>
          <w:p w14:paraId="1D338DBF" w14:textId="77777777" w:rsidR="003868B3" w:rsidRPr="0057632B" w:rsidRDefault="003868B3" w:rsidP="003868B3">
            <w:pPr>
              <w:pStyle w:val="acctfourfigures"/>
              <w:spacing w:line="240" w:lineRule="atLeast"/>
              <w:rPr>
                <w:szCs w:val="22"/>
              </w:rPr>
            </w:pPr>
          </w:p>
        </w:tc>
        <w:tc>
          <w:tcPr>
            <w:tcW w:w="1080" w:type="dxa"/>
          </w:tcPr>
          <w:p w14:paraId="5DD197C6" w14:textId="079D37DA" w:rsidR="003868B3" w:rsidRPr="0057632B" w:rsidRDefault="003868B3" w:rsidP="003868B3">
            <w:pPr>
              <w:pStyle w:val="acctfourfigures"/>
              <w:tabs>
                <w:tab w:val="clear" w:pos="765"/>
                <w:tab w:val="decimal" w:pos="731"/>
              </w:tabs>
              <w:spacing w:line="240" w:lineRule="atLeast"/>
              <w:ind w:right="11"/>
              <w:rPr>
                <w:szCs w:val="22"/>
              </w:rPr>
            </w:pPr>
            <w:r w:rsidRPr="0057632B">
              <w:rPr>
                <w:szCs w:val="22"/>
              </w:rPr>
              <w:t>1,849</w:t>
            </w:r>
          </w:p>
        </w:tc>
      </w:tr>
      <w:tr w:rsidR="003868B3" w:rsidRPr="0057632B" w14:paraId="793B7232" w14:textId="77777777" w:rsidTr="00C21E53">
        <w:trPr>
          <w:cantSplit/>
        </w:trPr>
        <w:tc>
          <w:tcPr>
            <w:tcW w:w="3870" w:type="dxa"/>
          </w:tcPr>
          <w:p w14:paraId="62C30379" w14:textId="5B026579" w:rsidR="003868B3" w:rsidRPr="0057632B" w:rsidRDefault="003868B3" w:rsidP="003868B3">
            <w:pPr>
              <w:pStyle w:val="ListParagraph"/>
              <w:numPr>
                <w:ilvl w:val="2"/>
                <w:numId w:val="9"/>
              </w:numPr>
              <w:tabs>
                <w:tab w:val="clear" w:pos="1020"/>
                <w:tab w:val="num" w:pos="190"/>
              </w:tabs>
              <w:spacing w:line="240" w:lineRule="atLeast"/>
              <w:ind w:left="374" w:hanging="180"/>
              <w:rPr>
                <w:rFonts w:cs="Times New Roman"/>
                <w:sz w:val="22"/>
                <w:lang w:val="en-GB"/>
              </w:rPr>
            </w:pPr>
            <w:r w:rsidRPr="0057632B">
              <w:rPr>
                <w:rFonts w:cs="Times New Roman"/>
                <w:sz w:val="22"/>
                <w:lang w:val="en-GB"/>
              </w:rPr>
              <w:t>Financial assumptions</w:t>
            </w:r>
          </w:p>
        </w:tc>
        <w:tc>
          <w:tcPr>
            <w:tcW w:w="990" w:type="dxa"/>
            <w:vAlign w:val="bottom"/>
          </w:tcPr>
          <w:p w14:paraId="6E6911D2" w14:textId="77777777" w:rsidR="003868B3" w:rsidRPr="0057632B" w:rsidRDefault="003868B3" w:rsidP="003868B3">
            <w:pPr>
              <w:pStyle w:val="acctfourfigures"/>
              <w:tabs>
                <w:tab w:val="clear" w:pos="765"/>
                <w:tab w:val="decimal" w:pos="371"/>
                <w:tab w:val="decimal" w:pos="731"/>
              </w:tabs>
              <w:spacing w:line="240" w:lineRule="atLeast"/>
              <w:ind w:right="11"/>
              <w:jc w:val="center"/>
              <w:rPr>
                <w:i/>
                <w:iCs/>
                <w:szCs w:val="22"/>
              </w:rPr>
            </w:pPr>
          </w:p>
        </w:tc>
        <w:tc>
          <w:tcPr>
            <w:tcW w:w="1080" w:type="dxa"/>
          </w:tcPr>
          <w:p w14:paraId="4FDD8F76" w14:textId="39B8DBD2" w:rsidR="003868B3" w:rsidRPr="0057632B" w:rsidRDefault="00C34906" w:rsidP="003868B3">
            <w:pPr>
              <w:pStyle w:val="acctfourfigures"/>
              <w:tabs>
                <w:tab w:val="clear" w:pos="765"/>
                <w:tab w:val="decimal" w:pos="731"/>
              </w:tabs>
              <w:spacing w:line="240" w:lineRule="atLeast"/>
              <w:ind w:right="11"/>
              <w:rPr>
                <w:szCs w:val="22"/>
              </w:rPr>
            </w:pPr>
            <w:r>
              <w:rPr>
                <w:szCs w:val="22"/>
              </w:rPr>
              <w:t>-</w:t>
            </w:r>
          </w:p>
        </w:tc>
        <w:tc>
          <w:tcPr>
            <w:tcW w:w="180" w:type="dxa"/>
          </w:tcPr>
          <w:p w14:paraId="01D58A8C" w14:textId="77777777" w:rsidR="003868B3" w:rsidRPr="0057632B" w:rsidRDefault="003868B3" w:rsidP="003868B3">
            <w:pPr>
              <w:pStyle w:val="acctfourfigures"/>
              <w:spacing w:line="240" w:lineRule="atLeast"/>
              <w:rPr>
                <w:szCs w:val="22"/>
              </w:rPr>
            </w:pPr>
          </w:p>
        </w:tc>
        <w:tc>
          <w:tcPr>
            <w:tcW w:w="1080" w:type="dxa"/>
          </w:tcPr>
          <w:p w14:paraId="7830C6D1" w14:textId="3172A391" w:rsidR="003868B3" w:rsidRPr="0057632B" w:rsidRDefault="003868B3" w:rsidP="003868B3">
            <w:pPr>
              <w:pStyle w:val="acctfourfigures"/>
              <w:tabs>
                <w:tab w:val="clear" w:pos="765"/>
                <w:tab w:val="decimal" w:pos="731"/>
              </w:tabs>
              <w:spacing w:line="240" w:lineRule="atLeast"/>
              <w:ind w:right="11"/>
              <w:rPr>
                <w:szCs w:val="22"/>
              </w:rPr>
            </w:pPr>
            <w:r w:rsidRPr="0057632B">
              <w:rPr>
                <w:szCs w:val="22"/>
              </w:rPr>
              <w:t>3,440</w:t>
            </w:r>
          </w:p>
        </w:tc>
        <w:tc>
          <w:tcPr>
            <w:tcW w:w="180" w:type="dxa"/>
          </w:tcPr>
          <w:p w14:paraId="02483558" w14:textId="77777777" w:rsidR="003868B3" w:rsidRPr="0057632B" w:rsidRDefault="003868B3" w:rsidP="003868B3">
            <w:pPr>
              <w:pStyle w:val="acctfourfigures"/>
              <w:spacing w:line="240" w:lineRule="atLeast"/>
              <w:rPr>
                <w:szCs w:val="22"/>
              </w:rPr>
            </w:pPr>
          </w:p>
        </w:tc>
        <w:tc>
          <w:tcPr>
            <w:tcW w:w="1080" w:type="dxa"/>
          </w:tcPr>
          <w:p w14:paraId="27332D4A" w14:textId="32B0D354" w:rsidR="003868B3" w:rsidRPr="0057632B" w:rsidRDefault="00C34906" w:rsidP="003868B3">
            <w:pPr>
              <w:pStyle w:val="acctfourfigures"/>
              <w:tabs>
                <w:tab w:val="clear" w:pos="765"/>
                <w:tab w:val="decimal" w:pos="731"/>
              </w:tabs>
              <w:spacing w:line="240" w:lineRule="atLeast"/>
              <w:ind w:right="11"/>
              <w:rPr>
                <w:szCs w:val="22"/>
              </w:rPr>
            </w:pPr>
            <w:r>
              <w:rPr>
                <w:szCs w:val="22"/>
              </w:rPr>
              <w:t>-</w:t>
            </w:r>
          </w:p>
        </w:tc>
        <w:tc>
          <w:tcPr>
            <w:tcW w:w="180" w:type="dxa"/>
          </w:tcPr>
          <w:p w14:paraId="715D2BD3" w14:textId="77777777" w:rsidR="003868B3" w:rsidRPr="0057632B" w:rsidRDefault="003868B3" w:rsidP="003868B3">
            <w:pPr>
              <w:pStyle w:val="acctfourfigures"/>
              <w:spacing w:line="240" w:lineRule="atLeast"/>
              <w:rPr>
                <w:szCs w:val="22"/>
              </w:rPr>
            </w:pPr>
          </w:p>
        </w:tc>
        <w:tc>
          <w:tcPr>
            <w:tcW w:w="1080" w:type="dxa"/>
          </w:tcPr>
          <w:p w14:paraId="1E673A7C" w14:textId="35745733" w:rsidR="003868B3" w:rsidRPr="0057632B" w:rsidRDefault="003868B3" w:rsidP="003868B3">
            <w:pPr>
              <w:pStyle w:val="acctfourfigures"/>
              <w:tabs>
                <w:tab w:val="clear" w:pos="765"/>
                <w:tab w:val="decimal" w:pos="731"/>
              </w:tabs>
              <w:spacing w:line="240" w:lineRule="atLeast"/>
              <w:ind w:right="11"/>
              <w:rPr>
                <w:szCs w:val="22"/>
              </w:rPr>
            </w:pPr>
            <w:r w:rsidRPr="0057632B">
              <w:rPr>
                <w:szCs w:val="22"/>
              </w:rPr>
              <w:t>3,008</w:t>
            </w:r>
          </w:p>
        </w:tc>
      </w:tr>
      <w:tr w:rsidR="003868B3" w:rsidRPr="0057632B" w14:paraId="7359D238" w14:textId="77777777" w:rsidTr="00C21E53">
        <w:trPr>
          <w:cantSplit/>
        </w:trPr>
        <w:tc>
          <w:tcPr>
            <w:tcW w:w="3870" w:type="dxa"/>
          </w:tcPr>
          <w:p w14:paraId="79368D15" w14:textId="1A45E5A1" w:rsidR="003868B3" w:rsidRPr="0057632B" w:rsidRDefault="003868B3" w:rsidP="003868B3">
            <w:pPr>
              <w:pStyle w:val="ListParagraph"/>
              <w:numPr>
                <w:ilvl w:val="2"/>
                <w:numId w:val="9"/>
              </w:numPr>
              <w:tabs>
                <w:tab w:val="clear" w:pos="1020"/>
                <w:tab w:val="num" w:pos="190"/>
              </w:tabs>
              <w:spacing w:line="240" w:lineRule="atLeast"/>
              <w:ind w:left="374" w:hanging="180"/>
              <w:rPr>
                <w:rFonts w:cs="Times New Roman"/>
                <w:sz w:val="22"/>
                <w:lang w:val="en-GB"/>
              </w:rPr>
            </w:pPr>
            <w:r w:rsidRPr="0057632B">
              <w:rPr>
                <w:rFonts w:cs="Times New Roman"/>
                <w:sz w:val="22"/>
                <w:lang w:val="en-GB"/>
              </w:rPr>
              <w:t>Experience adjustment</w:t>
            </w:r>
          </w:p>
        </w:tc>
        <w:tc>
          <w:tcPr>
            <w:tcW w:w="990" w:type="dxa"/>
            <w:vAlign w:val="bottom"/>
          </w:tcPr>
          <w:p w14:paraId="3CCF6221" w14:textId="77777777" w:rsidR="003868B3" w:rsidRPr="0057632B" w:rsidRDefault="003868B3" w:rsidP="003868B3">
            <w:pPr>
              <w:pStyle w:val="acctfourfigures"/>
              <w:tabs>
                <w:tab w:val="clear" w:pos="765"/>
                <w:tab w:val="decimal" w:pos="371"/>
                <w:tab w:val="decimal" w:pos="731"/>
              </w:tabs>
              <w:spacing w:line="240" w:lineRule="atLeast"/>
              <w:ind w:right="11"/>
              <w:jc w:val="center"/>
              <w:rPr>
                <w:i/>
                <w:iCs/>
                <w:szCs w:val="22"/>
              </w:rPr>
            </w:pPr>
          </w:p>
        </w:tc>
        <w:tc>
          <w:tcPr>
            <w:tcW w:w="1080" w:type="dxa"/>
            <w:tcBorders>
              <w:bottom w:val="single" w:sz="4" w:space="0" w:color="auto"/>
            </w:tcBorders>
          </w:tcPr>
          <w:p w14:paraId="7AF45D6F" w14:textId="03D5D31F" w:rsidR="003868B3" w:rsidRPr="0057632B" w:rsidRDefault="00C34906" w:rsidP="003868B3">
            <w:pPr>
              <w:pStyle w:val="acctfourfigures"/>
              <w:tabs>
                <w:tab w:val="clear" w:pos="765"/>
                <w:tab w:val="decimal" w:pos="731"/>
              </w:tabs>
              <w:spacing w:line="240" w:lineRule="atLeast"/>
              <w:ind w:right="11"/>
              <w:rPr>
                <w:szCs w:val="22"/>
              </w:rPr>
            </w:pPr>
            <w:r>
              <w:rPr>
                <w:szCs w:val="22"/>
              </w:rPr>
              <w:t>-</w:t>
            </w:r>
          </w:p>
        </w:tc>
        <w:tc>
          <w:tcPr>
            <w:tcW w:w="180" w:type="dxa"/>
          </w:tcPr>
          <w:p w14:paraId="0BB1562D" w14:textId="77777777" w:rsidR="003868B3" w:rsidRPr="0057632B" w:rsidRDefault="003868B3" w:rsidP="003868B3">
            <w:pPr>
              <w:pStyle w:val="acctfourfigures"/>
              <w:spacing w:line="240" w:lineRule="atLeast"/>
              <w:rPr>
                <w:szCs w:val="22"/>
              </w:rPr>
            </w:pPr>
          </w:p>
        </w:tc>
        <w:tc>
          <w:tcPr>
            <w:tcW w:w="1080" w:type="dxa"/>
            <w:tcBorders>
              <w:bottom w:val="single" w:sz="4" w:space="0" w:color="auto"/>
            </w:tcBorders>
          </w:tcPr>
          <w:p w14:paraId="2D43B0B9" w14:textId="15F9CBE4" w:rsidR="003868B3" w:rsidRPr="0057632B" w:rsidRDefault="003868B3" w:rsidP="003868B3">
            <w:pPr>
              <w:pStyle w:val="acctfourfigures"/>
              <w:tabs>
                <w:tab w:val="clear" w:pos="765"/>
                <w:tab w:val="decimal" w:pos="731"/>
              </w:tabs>
              <w:spacing w:line="240" w:lineRule="atLeast"/>
              <w:ind w:right="11"/>
              <w:rPr>
                <w:szCs w:val="22"/>
              </w:rPr>
            </w:pPr>
            <w:r w:rsidRPr="0057632B">
              <w:rPr>
                <w:szCs w:val="22"/>
              </w:rPr>
              <w:t>6,081</w:t>
            </w:r>
          </w:p>
        </w:tc>
        <w:tc>
          <w:tcPr>
            <w:tcW w:w="180" w:type="dxa"/>
          </w:tcPr>
          <w:p w14:paraId="18DF81C6" w14:textId="77777777" w:rsidR="003868B3" w:rsidRPr="0057632B" w:rsidRDefault="003868B3" w:rsidP="003868B3">
            <w:pPr>
              <w:pStyle w:val="acctfourfigures"/>
              <w:spacing w:line="240" w:lineRule="atLeast"/>
              <w:rPr>
                <w:szCs w:val="22"/>
              </w:rPr>
            </w:pPr>
          </w:p>
        </w:tc>
        <w:tc>
          <w:tcPr>
            <w:tcW w:w="1080" w:type="dxa"/>
            <w:tcBorders>
              <w:bottom w:val="single" w:sz="4" w:space="0" w:color="auto"/>
            </w:tcBorders>
          </w:tcPr>
          <w:p w14:paraId="5182573B" w14:textId="44A80FA3" w:rsidR="003868B3" w:rsidRPr="0057632B" w:rsidRDefault="00C34906" w:rsidP="003868B3">
            <w:pPr>
              <w:pStyle w:val="acctfourfigures"/>
              <w:tabs>
                <w:tab w:val="clear" w:pos="765"/>
                <w:tab w:val="decimal" w:pos="731"/>
              </w:tabs>
              <w:spacing w:line="240" w:lineRule="atLeast"/>
              <w:ind w:right="11"/>
              <w:rPr>
                <w:szCs w:val="22"/>
              </w:rPr>
            </w:pPr>
            <w:r>
              <w:rPr>
                <w:szCs w:val="22"/>
              </w:rPr>
              <w:t>-</w:t>
            </w:r>
          </w:p>
        </w:tc>
        <w:tc>
          <w:tcPr>
            <w:tcW w:w="180" w:type="dxa"/>
          </w:tcPr>
          <w:p w14:paraId="10594528" w14:textId="77777777" w:rsidR="003868B3" w:rsidRPr="0057632B" w:rsidRDefault="003868B3" w:rsidP="003868B3">
            <w:pPr>
              <w:pStyle w:val="acctfourfigures"/>
              <w:spacing w:line="240" w:lineRule="atLeast"/>
              <w:rPr>
                <w:szCs w:val="22"/>
              </w:rPr>
            </w:pPr>
          </w:p>
        </w:tc>
        <w:tc>
          <w:tcPr>
            <w:tcW w:w="1080" w:type="dxa"/>
            <w:tcBorders>
              <w:bottom w:val="single" w:sz="4" w:space="0" w:color="auto"/>
            </w:tcBorders>
          </w:tcPr>
          <w:p w14:paraId="4BBED763" w14:textId="4B42116C" w:rsidR="003868B3" w:rsidRPr="0057632B" w:rsidRDefault="003868B3" w:rsidP="003868B3">
            <w:pPr>
              <w:pStyle w:val="acctfourfigures"/>
              <w:tabs>
                <w:tab w:val="clear" w:pos="765"/>
                <w:tab w:val="decimal" w:pos="731"/>
              </w:tabs>
              <w:spacing w:line="240" w:lineRule="atLeast"/>
              <w:ind w:right="11"/>
              <w:rPr>
                <w:szCs w:val="22"/>
              </w:rPr>
            </w:pPr>
            <w:r w:rsidRPr="0057632B">
              <w:rPr>
                <w:szCs w:val="22"/>
              </w:rPr>
              <w:t>4,095</w:t>
            </w:r>
          </w:p>
        </w:tc>
      </w:tr>
      <w:tr w:rsidR="003868B3" w:rsidRPr="0057632B" w14:paraId="7EAEE2BC" w14:textId="77777777" w:rsidTr="00C21E53">
        <w:trPr>
          <w:cantSplit/>
        </w:trPr>
        <w:tc>
          <w:tcPr>
            <w:tcW w:w="3870" w:type="dxa"/>
          </w:tcPr>
          <w:p w14:paraId="5C3C4B02" w14:textId="77777777" w:rsidR="003868B3" w:rsidRPr="0057632B" w:rsidRDefault="003868B3" w:rsidP="003868B3">
            <w:pPr>
              <w:spacing w:line="240" w:lineRule="atLeast"/>
              <w:ind w:left="180" w:hanging="180"/>
              <w:rPr>
                <w:rFonts w:cs="Times New Roman"/>
                <w:b/>
                <w:bCs/>
                <w:sz w:val="22"/>
                <w:szCs w:val="22"/>
              </w:rPr>
            </w:pPr>
          </w:p>
        </w:tc>
        <w:tc>
          <w:tcPr>
            <w:tcW w:w="990" w:type="dxa"/>
            <w:vAlign w:val="bottom"/>
          </w:tcPr>
          <w:p w14:paraId="10166F29" w14:textId="77777777" w:rsidR="003868B3" w:rsidRPr="0057632B" w:rsidRDefault="003868B3" w:rsidP="003868B3">
            <w:pPr>
              <w:pStyle w:val="acctfourfigures"/>
              <w:tabs>
                <w:tab w:val="clear" w:pos="765"/>
                <w:tab w:val="decimal" w:pos="371"/>
                <w:tab w:val="decimal" w:pos="731"/>
              </w:tabs>
              <w:spacing w:line="240" w:lineRule="atLeast"/>
              <w:ind w:right="11"/>
              <w:jc w:val="center"/>
              <w:rPr>
                <w:i/>
                <w:iCs/>
                <w:szCs w:val="22"/>
              </w:rPr>
            </w:pPr>
          </w:p>
        </w:tc>
        <w:tc>
          <w:tcPr>
            <w:tcW w:w="1080" w:type="dxa"/>
            <w:tcBorders>
              <w:top w:val="single" w:sz="4" w:space="0" w:color="auto"/>
            </w:tcBorders>
          </w:tcPr>
          <w:p w14:paraId="47B32CCB" w14:textId="3D10F8D8" w:rsidR="003868B3" w:rsidRPr="0057632B" w:rsidRDefault="00C34906" w:rsidP="003868B3">
            <w:pPr>
              <w:pStyle w:val="acctfourfigures"/>
              <w:tabs>
                <w:tab w:val="clear" w:pos="765"/>
                <w:tab w:val="decimal" w:pos="731"/>
              </w:tabs>
              <w:spacing w:line="240" w:lineRule="atLeast"/>
              <w:ind w:right="11"/>
              <w:rPr>
                <w:b/>
                <w:bCs/>
                <w:szCs w:val="22"/>
              </w:rPr>
            </w:pPr>
            <w:r>
              <w:rPr>
                <w:b/>
                <w:bCs/>
                <w:szCs w:val="22"/>
              </w:rPr>
              <w:t>-</w:t>
            </w:r>
          </w:p>
        </w:tc>
        <w:tc>
          <w:tcPr>
            <w:tcW w:w="180" w:type="dxa"/>
          </w:tcPr>
          <w:p w14:paraId="3FCA4ABA" w14:textId="77777777" w:rsidR="003868B3" w:rsidRPr="0057632B" w:rsidRDefault="003868B3" w:rsidP="003868B3">
            <w:pPr>
              <w:pStyle w:val="acctfourfigures"/>
              <w:spacing w:line="240" w:lineRule="atLeast"/>
              <w:rPr>
                <w:b/>
                <w:bCs/>
                <w:szCs w:val="22"/>
              </w:rPr>
            </w:pPr>
          </w:p>
        </w:tc>
        <w:tc>
          <w:tcPr>
            <w:tcW w:w="1080" w:type="dxa"/>
            <w:tcBorders>
              <w:top w:val="single" w:sz="4" w:space="0" w:color="auto"/>
            </w:tcBorders>
          </w:tcPr>
          <w:p w14:paraId="4EA19963" w14:textId="2B0FB7FB" w:rsidR="003868B3" w:rsidRPr="0057632B" w:rsidRDefault="003868B3" w:rsidP="003868B3">
            <w:pPr>
              <w:pStyle w:val="acctfourfigures"/>
              <w:tabs>
                <w:tab w:val="clear" w:pos="765"/>
                <w:tab w:val="decimal" w:pos="731"/>
              </w:tabs>
              <w:spacing w:line="240" w:lineRule="atLeast"/>
              <w:ind w:right="11"/>
              <w:rPr>
                <w:b/>
                <w:bCs/>
                <w:szCs w:val="22"/>
              </w:rPr>
            </w:pPr>
            <w:r w:rsidRPr="0057632B">
              <w:rPr>
                <w:b/>
                <w:bCs/>
                <w:szCs w:val="22"/>
              </w:rPr>
              <w:t>8,025</w:t>
            </w:r>
          </w:p>
        </w:tc>
        <w:tc>
          <w:tcPr>
            <w:tcW w:w="180" w:type="dxa"/>
          </w:tcPr>
          <w:p w14:paraId="2886404F" w14:textId="77777777" w:rsidR="003868B3" w:rsidRPr="0057632B" w:rsidRDefault="003868B3" w:rsidP="003868B3">
            <w:pPr>
              <w:pStyle w:val="acctfourfigures"/>
              <w:spacing w:line="240" w:lineRule="atLeast"/>
              <w:rPr>
                <w:b/>
                <w:bCs/>
                <w:szCs w:val="22"/>
              </w:rPr>
            </w:pPr>
          </w:p>
        </w:tc>
        <w:tc>
          <w:tcPr>
            <w:tcW w:w="1080" w:type="dxa"/>
            <w:tcBorders>
              <w:top w:val="single" w:sz="4" w:space="0" w:color="auto"/>
            </w:tcBorders>
          </w:tcPr>
          <w:p w14:paraId="415DEC44" w14:textId="7E6CBD0C" w:rsidR="003868B3" w:rsidRPr="0057632B" w:rsidRDefault="00C34906" w:rsidP="003868B3">
            <w:pPr>
              <w:pStyle w:val="acctfourfigures"/>
              <w:tabs>
                <w:tab w:val="clear" w:pos="765"/>
                <w:tab w:val="decimal" w:pos="731"/>
              </w:tabs>
              <w:spacing w:line="240" w:lineRule="atLeast"/>
              <w:ind w:right="11"/>
              <w:rPr>
                <w:b/>
                <w:bCs/>
                <w:szCs w:val="22"/>
              </w:rPr>
            </w:pPr>
            <w:r>
              <w:rPr>
                <w:b/>
                <w:bCs/>
                <w:szCs w:val="22"/>
              </w:rPr>
              <w:t>-</w:t>
            </w:r>
          </w:p>
        </w:tc>
        <w:tc>
          <w:tcPr>
            <w:tcW w:w="180" w:type="dxa"/>
          </w:tcPr>
          <w:p w14:paraId="4B3DD72D" w14:textId="77777777" w:rsidR="003868B3" w:rsidRPr="0057632B" w:rsidRDefault="003868B3" w:rsidP="003868B3">
            <w:pPr>
              <w:pStyle w:val="acctfourfigures"/>
              <w:spacing w:line="240" w:lineRule="atLeast"/>
              <w:rPr>
                <w:b/>
                <w:bCs/>
                <w:szCs w:val="22"/>
              </w:rPr>
            </w:pPr>
          </w:p>
        </w:tc>
        <w:tc>
          <w:tcPr>
            <w:tcW w:w="1080" w:type="dxa"/>
            <w:tcBorders>
              <w:top w:val="single" w:sz="4" w:space="0" w:color="auto"/>
            </w:tcBorders>
          </w:tcPr>
          <w:p w14:paraId="1E74B776" w14:textId="40A34A87" w:rsidR="003868B3" w:rsidRPr="0057632B" w:rsidRDefault="003868B3" w:rsidP="003868B3">
            <w:pPr>
              <w:pStyle w:val="acctfourfigures"/>
              <w:tabs>
                <w:tab w:val="clear" w:pos="765"/>
                <w:tab w:val="decimal" w:pos="731"/>
              </w:tabs>
              <w:spacing w:line="240" w:lineRule="atLeast"/>
              <w:ind w:right="11"/>
              <w:rPr>
                <w:b/>
                <w:bCs/>
                <w:szCs w:val="22"/>
              </w:rPr>
            </w:pPr>
            <w:r w:rsidRPr="0057632B">
              <w:rPr>
                <w:b/>
                <w:bCs/>
                <w:szCs w:val="22"/>
              </w:rPr>
              <w:t>8,952</w:t>
            </w:r>
          </w:p>
        </w:tc>
      </w:tr>
      <w:tr w:rsidR="003868B3" w:rsidRPr="0057632B" w14:paraId="59E16FF8" w14:textId="77777777" w:rsidTr="00C21E53">
        <w:trPr>
          <w:cantSplit/>
        </w:trPr>
        <w:tc>
          <w:tcPr>
            <w:tcW w:w="3870" w:type="dxa"/>
          </w:tcPr>
          <w:p w14:paraId="163D4155" w14:textId="77777777" w:rsidR="003868B3" w:rsidRPr="0057632B" w:rsidRDefault="003868B3" w:rsidP="003868B3">
            <w:pPr>
              <w:spacing w:line="240" w:lineRule="atLeast"/>
              <w:ind w:left="180" w:hanging="180"/>
              <w:rPr>
                <w:rFonts w:cs="Times New Roman"/>
                <w:sz w:val="22"/>
                <w:szCs w:val="22"/>
              </w:rPr>
            </w:pPr>
            <w:r w:rsidRPr="0057632B">
              <w:rPr>
                <w:rFonts w:cs="Times New Roman"/>
                <w:sz w:val="22"/>
                <w:szCs w:val="22"/>
              </w:rPr>
              <w:t>Benefit paid</w:t>
            </w:r>
          </w:p>
        </w:tc>
        <w:tc>
          <w:tcPr>
            <w:tcW w:w="990" w:type="dxa"/>
            <w:vAlign w:val="bottom"/>
          </w:tcPr>
          <w:p w14:paraId="4700173F" w14:textId="77777777" w:rsidR="003868B3" w:rsidRPr="0057632B" w:rsidRDefault="003868B3" w:rsidP="003868B3">
            <w:pPr>
              <w:pStyle w:val="acctfourfigures"/>
              <w:tabs>
                <w:tab w:val="clear" w:pos="765"/>
                <w:tab w:val="decimal" w:pos="371"/>
                <w:tab w:val="decimal" w:pos="731"/>
              </w:tabs>
              <w:spacing w:line="240" w:lineRule="atLeast"/>
              <w:ind w:right="11"/>
              <w:jc w:val="center"/>
              <w:rPr>
                <w:i/>
                <w:iCs/>
                <w:szCs w:val="22"/>
              </w:rPr>
            </w:pPr>
          </w:p>
        </w:tc>
        <w:tc>
          <w:tcPr>
            <w:tcW w:w="1080" w:type="dxa"/>
            <w:tcBorders>
              <w:bottom w:val="single" w:sz="4" w:space="0" w:color="auto"/>
            </w:tcBorders>
          </w:tcPr>
          <w:p w14:paraId="69889CA8" w14:textId="055EC03F" w:rsidR="003868B3" w:rsidRPr="0057632B" w:rsidRDefault="00C34906" w:rsidP="003868B3">
            <w:pPr>
              <w:pStyle w:val="acctfourfigures"/>
              <w:tabs>
                <w:tab w:val="clear" w:pos="765"/>
                <w:tab w:val="decimal" w:pos="731"/>
              </w:tabs>
              <w:spacing w:line="240" w:lineRule="atLeast"/>
              <w:ind w:right="11"/>
              <w:rPr>
                <w:szCs w:val="22"/>
              </w:rPr>
            </w:pPr>
            <w:r>
              <w:rPr>
                <w:szCs w:val="22"/>
              </w:rPr>
              <w:t>(6,709)</w:t>
            </w:r>
          </w:p>
        </w:tc>
        <w:tc>
          <w:tcPr>
            <w:tcW w:w="180" w:type="dxa"/>
          </w:tcPr>
          <w:p w14:paraId="38EED1E4" w14:textId="77777777" w:rsidR="003868B3" w:rsidRPr="0057632B" w:rsidRDefault="003868B3" w:rsidP="003868B3">
            <w:pPr>
              <w:pStyle w:val="acctfourfigures"/>
              <w:spacing w:line="240" w:lineRule="atLeast"/>
              <w:rPr>
                <w:szCs w:val="22"/>
              </w:rPr>
            </w:pPr>
          </w:p>
        </w:tc>
        <w:tc>
          <w:tcPr>
            <w:tcW w:w="1080" w:type="dxa"/>
            <w:tcBorders>
              <w:bottom w:val="single" w:sz="4" w:space="0" w:color="auto"/>
            </w:tcBorders>
          </w:tcPr>
          <w:p w14:paraId="3CF6F125" w14:textId="1511DCF9" w:rsidR="003868B3" w:rsidRPr="0057632B" w:rsidRDefault="003868B3" w:rsidP="00C21E53">
            <w:pPr>
              <w:pStyle w:val="acctfourfigures"/>
              <w:tabs>
                <w:tab w:val="clear" w:pos="765"/>
                <w:tab w:val="decimal" w:pos="737"/>
              </w:tabs>
              <w:spacing w:line="240" w:lineRule="atLeast"/>
              <w:ind w:right="11"/>
              <w:rPr>
                <w:szCs w:val="22"/>
              </w:rPr>
            </w:pPr>
            <w:r w:rsidRPr="0057632B">
              <w:rPr>
                <w:szCs w:val="22"/>
              </w:rPr>
              <w:t>(19,150)</w:t>
            </w:r>
          </w:p>
        </w:tc>
        <w:tc>
          <w:tcPr>
            <w:tcW w:w="180" w:type="dxa"/>
          </w:tcPr>
          <w:p w14:paraId="688DDFB2" w14:textId="77777777" w:rsidR="003868B3" w:rsidRPr="0057632B" w:rsidRDefault="003868B3" w:rsidP="003868B3">
            <w:pPr>
              <w:pStyle w:val="acctfourfigures"/>
              <w:spacing w:line="240" w:lineRule="atLeast"/>
              <w:rPr>
                <w:szCs w:val="22"/>
              </w:rPr>
            </w:pPr>
          </w:p>
        </w:tc>
        <w:tc>
          <w:tcPr>
            <w:tcW w:w="1080" w:type="dxa"/>
            <w:tcBorders>
              <w:bottom w:val="single" w:sz="4" w:space="0" w:color="auto"/>
            </w:tcBorders>
          </w:tcPr>
          <w:p w14:paraId="25CBA5E7" w14:textId="56854D4A" w:rsidR="003868B3" w:rsidRPr="0057632B" w:rsidRDefault="00C34906" w:rsidP="003868B3">
            <w:pPr>
              <w:pStyle w:val="acctfourfigures"/>
              <w:tabs>
                <w:tab w:val="clear" w:pos="765"/>
                <w:tab w:val="decimal" w:pos="731"/>
              </w:tabs>
              <w:spacing w:line="240" w:lineRule="atLeast"/>
              <w:ind w:right="11"/>
              <w:rPr>
                <w:szCs w:val="22"/>
              </w:rPr>
            </w:pPr>
            <w:r>
              <w:rPr>
                <w:szCs w:val="22"/>
              </w:rPr>
              <w:t>(5,503)</w:t>
            </w:r>
          </w:p>
        </w:tc>
        <w:tc>
          <w:tcPr>
            <w:tcW w:w="180" w:type="dxa"/>
          </w:tcPr>
          <w:p w14:paraId="10A85A86" w14:textId="77777777" w:rsidR="003868B3" w:rsidRPr="0057632B" w:rsidRDefault="003868B3" w:rsidP="003868B3">
            <w:pPr>
              <w:pStyle w:val="acctfourfigures"/>
              <w:spacing w:line="240" w:lineRule="atLeast"/>
              <w:rPr>
                <w:szCs w:val="22"/>
              </w:rPr>
            </w:pPr>
          </w:p>
        </w:tc>
        <w:tc>
          <w:tcPr>
            <w:tcW w:w="1080" w:type="dxa"/>
            <w:tcBorders>
              <w:bottom w:val="single" w:sz="4" w:space="0" w:color="auto"/>
            </w:tcBorders>
          </w:tcPr>
          <w:p w14:paraId="25A584B9" w14:textId="536F0544" w:rsidR="003868B3" w:rsidRPr="0057632B" w:rsidRDefault="003868B3" w:rsidP="003868B3">
            <w:pPr>
              <w:pStyle w:val="acctfourfigures"/>
              <w:tabs>
                <w:tab w:val="clear" w:pos="765"/>
                <w:tab w:val="decimal" w:pos="697"/>
              </w:tabs>
              <w:spacing w:line="240" w:lineRule="atLeast"/>
              <w:ind w:right="-173"/>
              <w:rPr>
                <w:szCs w:val="22"/>
              </w:rPr>
            </w:pPr>
            <w:r w:rsidRPr="0057632B">
              <w:rPr>
                <w:szCs w:val="22"/>
              </w:rPr>
              <w:t>(17,614)</w:t>
            </w:r>
          </w:p>
        </w:tc>
      </w:tr>
      <w:tr w:rsidR="003868B3" w:rsidRPr="0057632B" w14:paraId="0ED354DB" w14:textId="77777777" w:rsidTr="00C21E53">
        <w:trPr>
          <w:cantSplit/>
        </w:trPr>
        <w:tc>
          <w:tcPr>
            <w:tcW w:w="3870" w:type="dxa"/>
          </w:tcPr>
          <w:p w14:paraId="1C0E7DBD" w14:textId="77777777" w:rsidR="003868B3" w:rsidRPr="0057632B" w:rsidRDefault="003868B3" w:rsidP="003868B3">
            <w:pPr>
              <w:tabs>
                <w:tab w:val="left" w:pos="202"/>
              </w:tabs>
              <w:spacing w:line="240" w:lineRule="atLeast"/>
              <w:ind w:left="180" w:hanging="180"/>
              <w:rPr>
                <w:rFonts w:cs="Times New Roman"/>
                <w:b/>
                <w:bCs/>
                <w:sz w:val="22"/>
                <w:szCs w:val="22"/>
              </w:rPr>
            </w:pPr>
            <w:r w:rsidRPr="0057632B">
              <w:rPr>
                <w:rFonts w:cs="Times New Roman"/>
                <w:b/>
                <w:bCs/>
                <w:sz w:val="22"/>
                <w:szCs w:val="22"/>
              </w:rPr>
              <w:t>At 31 December</w:t>
            </w:r>
          </w:p>
        </w:tc>
        <w:tc>
          <w:tcPr>
            <w:tcW w:w="990" w:type="dxa"/>
            <w:vAlign w:val="bottom"/>
          </w:tcPr>
          <w:p w14:paraId="72FA7919" w14:textId="77777777" w:rsidR="003868B3" w:rsidRPr="0057632B" w:rsidRDefault="003868B3" w:rsidP="003868B3">
            <w:pPr>
              <w:pStyle w:val="acctfourfigures"/>
              <w:tabs>
                <w:tab w:val="clear" w:pos="765"/>
                <w:tab w:val="decimal" w:pos="371"/>
                <w:tab w:val="decimal" w:pos="731"/>
              </w:tabs>
              <w:spacing w:line="240" w:lineRule="atLeast"/>
              <w:ind w:right="11"/>
              <w:jc w:val="center"/>
              <w:rPr>
                <w:i/>
                <w:iCs/>
                <w:szCs w:val="22"/>
              </w:rPr>
            </w:pPr>
          </w:p>
        </w:tc>
        <w:tc>
          <w:tcPr>
            <w:tcW w:w="1080" w:type="dxa"/>
            <w:tcBorders>
              <w:top w:val="single" w:sz="4" w:space="0" w:color="auto"/>
              <w:bottom w:val="double" w:sz="4" w:space="0" w:color="auto"/>
            </w:tcBorders>
          </w:tcPr>
          <w:p w14:paraId="0E04B231" w14:textId="5F5BDB13" w:rsidR="003868B3" w:rsidRPr="0057632B" w:rsidRDefault="00C34906" w:rsidP="003868B3">
            <w:pPr>
              <w:pStyle w:val="acctfourfigures"/>
              <w:tabs>
                <w:tab w:val="clear" w:pos="765"/>
                <w:tab w:val="decimal" w:pos="731"/>
              </w:tabs>
              <w:spacing w:line="240" w:lineRule="atLeast"/>
              <w:ind w:right="11"/>
              <w:rPr>
                <w:b/>
                <w:bCs/>
                <w:szCs w:val="22"/>
              </w:rPr>
            </w:pPr>
            <w:r>
              <w:rPr>
                <w:b/>
                <w:bCs/>
                <w:szCs w:val="22"/>
              </w:rPr>
              <w:t>99,832</w:t>
            </w:r>
          </w:p>
        </w:tc>
        <w:tc>
          <w:tcPr>
            <w:tcW w:w="180" w:type="dxa"/>
          </w:tcPr>
          <w:p w14:paraId="6534A9E3" w14:textId="77777777" w:rsidR="003868B3" w:rsidRPr="0057632B" w:rsidRDefault="003868B3" w:rsidP="003868B3">
            <w:pPr>
              <w:pStyle w:val="acctfourfigures"/>
              <w:spacing w:line="240" w:lineRule="atLeast"/>
              <w:rPr>
                <w:b/>
                <w:bCs/>
                <w:szCs w:val="22"/>
              </w:rPr>
            </w:pPr>
          </w:p>
        </w:tc>
        <w:tc>
          <w:tcPr>
            <w:tcW w:w="1080" w:type="dxa"/>
            <w:tcBorders>
              <w:top w:val="single" w:sz="4" w:space="0" w:color="auto"/>
              <w:bottom w:val="double" w:sz="4" w:space="0" w:color="auto"/>
            </w:tcBorders>
          </w:tcPr>
          <w:p w14:paraId="30664A20" w14:textId="6956E631" w:rsidR="003868B3" w:rsidRPr="0057632B" w:rsidRDefault="003868B3" w:rsidP="003868B3">
            <w:pPr>
              <w:pStyle w:val="acctfourfigures"/>
              <w:tabs>
                <w:tab w:val="clear" w:pos="765"/>
                <w:tab w:val="decimal" w:pos="731"/>
              </w:tabs>
              <w:spacing w:line="240" w:lineRule="atLeast"/>
              <w:ind w:right="11"/>
              <w:rPr>
                <w:b/>
                <w:bCs/>
                <w:szCs w:val="22"/>
              </w:rPr>
            </w:pPr>
            <w:r w:rsidRPr="0057632B">
              <w:rPr>
                <w:b/>
                <w:bCs/>
                <w:szCs w:val="22"/>
              </w:rPr>
              <w:t>93,323</w:t>
            </w:r>
          </w:p>
        </w:tc>
        <w:tc>
          <w:tcPr>
            <w:tcW w:w="180" w:type="dxa"/>
          </w:tcPr>
          <w:p w14:paraId="5F366D3D" w14:textId="77777777" w:rsidR="003868B3" w:rsidRPr="0057632B" w:rsidRDefault="003868B3" w:rsidP="003868B3">
            <w:pPr>
              <w:pStyle w:val="acctfourfigures"/>
              <w:spacing w:line="240" w:lineRule="atLeast"/>
              <w:rPr>
                <w:b/>
                <w:bCs/>
                <w:szCs w:val="22"/>
              </w:rPr>
            </w:pPr>
          </w:p>
        </w:tc>
        <w:tc>
          <w:tcPr>
            <w:tcW w:w="1080" w:type="dxa"/>
            <w:tcBorders>
              <w:top w:val="single" w:sz="4" w:space="0" w:color="auto"/>
              <w:bottom w:val="double" w:sz="4" w:space="0" w:color="auto"/>
            </w:tcBorders>
          </w:tcPr>
          <w:p w14:paraId="46099F2B" w14:textId="754481F4" w:rsidR="003868B3" w:rsidRPr="0057632B" w:rsidRDefault="00C34906" w:rsidP="003868B3">
            <w:pPr>
              <w:pStyle w:val="acctfourfigures"/>
              <w:tabs>
                <w:tab w:val="clear" w:pos="765"/>
                <w:tab w:val="decimal" w:pos="731"/>
              </w:tabs>
              <w:spacing w:line="240" w:lineRule="atLeast"/>
              <w:ind w:right="11"/>
              <w:rPr>
                <w:b/>
                <w:bCs/>
                <w:szCs w:val="22"/>
              </w:rPr>
            </w:pPr>
            <w:r>
              <w:rPr>
                <w:b/>
                <w:bCs/>
                <w:szCs w:val="22"/>
              </w:rPr>
              <w:t>65,378</w:t>
            </w:r>
          </w:p>
        </w:tc>
        <w:tc>
          <w:tcPr>
            <w:tcW w:w="180" w:type="dxa"/>
          </w:tcPr>
          <w:p w14:paraId="7A2BFE92" w14:textId="77777777" w:rsidR="003868B3" w:rsidRPr="0057632B" w:rsidRDefault="003868B3" w:rsidP="003868B3">
            <w:pPr>
              <w:pStyle w:val="acctfourfigures"/>
              <w:spacing w:line="240" w:lineRule="atLeast"/>
              <w:rPr>
                <w:b/>
                <w:bCs/>
                <w:szCs w:val="22"/>
              </w:rPr>
            </w:pPr>
          </w:p>
        </w:tc>
        <w:tc>
          <w:tcPr>
            <w:tcW w:w="1080" w:type="dxa"/>
            <w:tcBorders>
              <w:top w:val="single" w:sz="4" w:space="0" w:color="auto"/>
              <w:bottom w:val="double" w:sz="4" w:space="0" w:color="auto"/>
            </w:tcBorders>
          </w:tcPr>
          <w:p w14:paraId="04D231F6" w14:textId="6529F4F1" w:rsidR="003868B3" w:rsidRPr="0057632B" w:rsidRDefault="003868B3" w:rsidP="003868B3">
            <w:pPr>
              <w:pStyle w:val="acctfourfigures"/>
              <w:tabs>
                <w:tab w:val="clear" w:pos="765"/>
                <w:tab w:val="decimal" w:pos="731"/>
              </w:tabs>
              <w:spacing w:line="240" w:lineRule="atLeast"/>
              <w:ind w:right="11"/>
              <w:rPr>
                <w:b/>
                <w:bCs/>
                <w:szCs w:val="22"/>
              </w:rPr>
            </w:pPr>
            <w:r w:rsidRPr="0057632B">
              <w:rPr>
                <w:b/>
                <w:bCs/>
                <w:szCs w:val="22"/>
              </w:rPr>
              <w:t>67,653</w:t>
            </w:r>
          </w:p>
        </w:tc>
      </w:tr>
    </w:tbl>
    <w:p w14:paraId="15453DF5" w14:textId="77777777" w:rsidR="00D22B47" w:rsidRPr="00D22B47" w:rsidRDefault="00D22B47">
      <w:pPr>
        <w:rPr>
          <w:sz w:val="22"/>
          <w:szCs w:val="22"/>
        </w:rPr>
      </w:pPr>
    </w:p>
    <w:tbl>
      <w:tblPr>
        <w:tblW w:w="9728" w:type="dxa"/>
        <w:tblInd w:w="450" w:type="dxa"/>
        <w:tblLayout w:type="fixed"/>
        <w:tblCellMar>
          <w:left w:w="79" w:type="dxa"/>
          <w:right w:w="79" w:type="dxa"/>
        </w:tblCellMar>
        <w:tblLook w:val="0000" w:firstRow="0" w:lastRow="0" w:firstColumn="0" w:lastColumn="0" w:noHBand="0" w:noVBand="0"/>
      </w:tblPr>
      <w:tblGrid>
        <w:gridCol w:w="4230"/>
        <w:gridCol w:w="1260"/>
        <w:gridCol w:w="270"/>
        <w:gridCol w:w="1260"/>
        <w:gridCol w:w="180"/>
        <w:gridCol w:w="1170"/>
        <w:gridCol w:w="180"/>
        <w:gridCol w:w="1178"/>
      </w:tblGrid>
      <w:tr w:rsidR="00AE4DBD" w:rsidRPr="0057632B" w14:paraId="4C2C3C28" w14:textId="77777777" w:rsidTr="001302AA">
        <w:trPr>
          <w:cantSplit/>
          <w:tblHeader/>
        </w:trPr>
        <w:tc>
          <w:tcPr>
            <w:tcW w:w="4230" w:type="dxa"/>
          </w:tcPr>
          <w:p w14:paraId="58E46073" w14:textId="77777777" w:rsidR="00AE4DBD" w:rsidRPr="0057632B" w:rsidRDefault="00AE4DBD" w:rsidP="005B1AD6">
            <w:pPr>
              <w:spacing w:line="240" w:lineRule="atLeast"/>
              <w:rPr>
                <w:rFonts w:cs="Times New Roman"/>
                <w:sz w:val="22"/>
                <w:szCs w:val="22"/>
                <w:lang w:val="fr-FR"/>
              </w:rPr>
            </w:pPr>
          </w:p>
          <w:p w14:paraId="74B35D07" w14:textId="66A02524" w:rsidR="006F2E3B" w:rsidRPr="0057632B" w:rsidRDefault="006F2E3B" w:rsidP="005B1AD6">
            <w:pPr>
              <w:spacing w:line="240" w:lineRule="atLeast"/>
              <w:rPr>
                <w:rFonts w:cs="Times New Roman"/>
                <w:sz w:val="22"/>
                <w:szCs w:val="22"/>
                <w:lang w:val="fr-FR"/>
              </w:rPr>
            </w:pPr>
            <w:r w:rsidRPr="0057632B">
              <w:rPr>
                <w:rFonts w:cs="Times New Roman"/>
                <w:b/>
                <w:bCs/>
                <w:i/>
                <w:iCs/>
                <w:sz w:val="22"/>
                <w:szCs w:val="22"/>
              </w:rPr>
              <w:t>Principal actuarial assumptions</w:t>
            </w:r>
          </w:p>
        </w:tc>
        <w:tc>
          <w:tcPr>
            <w:tcW w:w="2790" w:type="dxa"/>
            <w:gridSpan w:val="3"/>
          </w:tcPr>
          <w:p w14:paraId="2004CA3F" w14:textId="77777777" w:rsidR="00AE4DBD" w:rsidRPr="0057632B" w:rsidRDefault="00AE4DBD" w:rsidP="005B1AD6">
            <w:pPr>
              <w:pStyle w:val="acctmergecolhdg"/>
              <w:spacing w:line="240" w:lineRule="atLeast"/>
              <w:rPr>
                <w:szCs w:val="22"/>
              </w:rPr>
            </w:pPr>
            <w:r w:rsidRPr="0057632B">
              <w:rPr>
                <w:szCs w:val="22"/>
              </w:rPr>
              <w:t xml:space="preserve">Consolidated </w:t>
            </w:r>
          </w:p>
          <w:p w14:paraId="72CF95F2" w14:textId="77777777" w:rsidR="00AE4DBD" w:rsidRPr="0057632B" w:rsidRDefault="00AE4DBD" w:rsidP="005B1AD6">
            <w:pPr>
              <w:pStyle w:val="acctmergecolhdg"/>
              <w:spacing w:line="240" w:lineRule="atLeast"/>
              <w:rPr>
                <w:szCs w:val="22"/>
              </w:rPr>
            </w:pPr>
            <w:r w:rsidRPr="0057632B">
              <w:rPr>
                <w:szCs w:val="22"/>
              </w:rPr>
              <w:t>financial statements</w:t>
            </w:r>
          </w:p>
        </w:tc>
        <w:tc>
          <w:tcPr>
            <w:tcW w:w="180" w:type="dxa"/>
          </w:tcPr>
          <w:p w14:paraId="20B8548F" w14:textId="77777777" w:rsidR="00AE4DBD" w:rsidRPr="0057632B" w:rsidRDefault="00AE4DBD" w:rsidP="005B1AD6">
            <w:pPr>
              <w:pStyle w:val="acctmergecolhdg"/>
              <w:spacing w:line="240" w:lineRule="atLeast"/>
              <w:rPr>
                <w:szCs w:val="22"/>
              </w:rPr>
            </w:pPr>
          </w:p>
        </w:tc>
        <w:tc>
          <w:tcPr>
            <w:tcW w:w="2525" w:type="dxa"/>
            <w:gridSpan w:val="3"/>
          </w:tcPr>
          <w:p w14:paraId="5A90BE4D" w14:textId="77777777" w:rsidR="00AE4DBD" w:rsidRPr="0057632B" w:rsidRDefault="00AE4DBD" w:rsidP="005B1AD6">
            <w:pPr>
              <w:pStyle w:val="acctmergecolhdg"/>
              <w:spacing w:line="240" w:lineRule="atLeast"/>
              <w:rPr>
                <w:szCs w:val="22"/>
              </w:rPr>
            </w:pPr>
            <w:r w:rsidRPr="0057632B">
              <w:rPr>
                <w:szCs w:val="22"/>
              </w:rPr>
              <w:t xml:space="preserve">Separate </w:t>
            </w:r>
          </w:p>
          <w:p w14:paraId="7DE16D54" w14:textId="77777777" w:rsidR="00AE4DBD" w:rsidRPr="0057632B" w:rsidRDefault="00AE4DBD" w:rsidP="00AE4DBD">
            <w:pPr>
              <w:pStyle w:val="acctmergecolhdg"/>
              <w:spacing w:line="240" w:lineRule="atLeast"/>
              <w:rPr>
                <w:szCs w:val="22"/>
              </w:rPr>
            </w:pPr>
            <w:r w:rsidRPr="0057632B">
              <w:rPr>
                <w:szCs w:val="22"/>
              </w:rPr>
              <w:t xml:space="preserve">financial statements </w:t>
            </w:r>
          </w:p>
        </w:tc>
      </w:tr>
      <w:tr w:rsidR="00AE4DBD" w:rsidRPr="0057632B" w14:paraId="011A8B50" w14:textId="77777777" w:rsidTr="001302AA">
        <w:trPr>
          <w:cantSplit/>
          <w:tblHeader/>
        </w:trPr>
        <w:tc>
          <w:tcPr>
            <w:tcW w:w="4230" w:type="dxa"/>
          </w:tcPr>
          <w:p w14:paraId="580CA21F" w14:textId="77777777" w:rsidR="00AE4DBD" w:rsidRPr="0057632B" w:rsidRDefault="00AE4DBD" w:rsidP="005B1AD6">
            <w:pPr>
              <w:pStyle w:val="acctfourfigures"/>
              <w:spacing w:line="240" w:lineRule="atLeast"/>
              <w:jc w:val="center"/>
              <w:rPr>
                <w:szCs w:val="22"/>
              </w:rPr>
            </w:pPr>
          </w:p>
        </w:tc>
        <w:tc>
          <w:tcPr>
            <w:tcW w:w="1260" w:type="dxa"/>
            <w:shd w:val="clear" w:color="auto" w:fill="auto"/>
          </w:tcPr>
          <w:p w14:paraId="77B4660F" w14:textId="23B795EC" w:rsidR="00AE4DBD" w:rsidRPr="0057632B" w:rsidRDefault="00FE04B0" w:rsidP="005B1AD6">
            <w:pPr>
              <w:pStyle w:val="acctmergecolhdg"/>
              <w:spacing w:line="240" w:lineRule="atLeast"/>
              <w:rPr>
                <w:b w:val="0"/>
                <w:bCs/>
                <w:szCs w:val="22"/>
              </w:rPr>
            </w:pPr>
            <w:r w:rsidRPr="0057632B">
              <w:rPr>
                <w:b w:val="0"/>
                <w:bCs/>
                <w:szCs w:val="22"/>
              </w:rPr>
              <w:t>20</w:t>
            </w:r>
            <w:r w:rsidR="000A1193" w:rsidRPr="0057632B">
              <w:rPr>
                <w:b w:val="0"/>
                <w:bCs/>
                <w:szCs w:val="22"/>
              </w:rPr>
              <w:t>2</w:t>
            </w:r>
            <w:r w:rsidR="003868B3">
              <w:rPr>
                <w:b w:val="0"/>
                <w:bCs/>
                <w:szCs w:val="22"/>
              </w:rPr>
              <w:t>1</w:t>
            </w:r>
          </w:p>
        </w:tc>
        <w:tc>
          <w:tcPr>
            <w:tcW w:w="270" w:type="dxa"/>
            <w:shd w:val="clear" w:color="auto" w:fill="auto"/>
          </w:tcPr>
          <w:p w14:paraId="5EBC55BE" w14:textId="77777777" w:rsidR="00AE4DBD" w:rsidRPr="0057632B" w:rsidRDefault="00AE4DBD" w:rsidP="005B1AD6">
            <w:pPr>
              <w:pStyle w:val="acctmergecolhdg"/>
              <w:spacing w:line="240" w:lineRule="atLeast"/>
              <w:rPr>
                <w:b w:val="0"/>
                <w:bCs/>
                <w:szCs w:val="22"/>
              </w:rPr>
            </w:pPr>
          </w:p>
        </w:tc>
        <w:tc>
          <w:tcPr>
            <w:tcW w:w="1260" w:type="dxa"/>
            <w:shd w:val="clear" w:color="auto" w:fill="auto"/>
          </w:tcPr>
          <w:p w14:paraId="7A324372" w14:textId="056D6CBC" w:rsidR="00AE4DBD" w:rsidRPr="0057632B" w:rsidRDefault="003868B3" w:rsidP="005B1AD6">
            <w:pPr>
              <w:pStyle w:val="acctmergecolhdg"/>
              <w:spacing w:line="240" w:lineRule="atLeast"/>
              <w:rPr>
                <w:b w:val="0"/>
                <w:bCs/>
                <w:szCs w:val="22"/>
              </w:rPr>
            </w:pPr>
            <w:r>
              <w:rPr>
                <w:b w:val="0"/>
                <w:bCs/>
                <w:szCs w:val="22"/>
              </w:rPr>
              <w:t>2020</w:t>
            </w:r>
          </w:p>
        </w:tc>
        <w:tc>
          <w:tcPr>
            <w:tcW w:w="180" w:type="dxa"/>
            <w:shd w:val="clear" w:color="auto" w:fill="auto"/>
          </w:tcPr>
          <w:p w14:paraId="75525C0E" w14:textId="77777777" w:rsidR="00AE4DBD" w:rsidRPr="0057632B" w:rsidRDefault="00AE4DBD" w:rsidP="005B1AD6">
            <w:pPr>
              <w:pStyle w:val="acctmergecolhdg"/>
              <w:spacing w:line="240" w:lineRule="atLeast"/>
              <w:rPr>
                <w:b w:val="0"/>
                <w:bCs/>
                <w:szCs w:val="22"/>
              </w:rPr>
            </w:pPr>
          </w:p>
        </w:tc>
        <w:tc>
          <w:tcPr>
            <w:tcW w:w="1170" w:type="dxa"/>
            <w:shd w:val="clear" w:color="auto" w:fill="auto"/>
          </w:tcPr>
          <w:p w14:paraId="73A277CC" w14:textId="74FA3C26" w:rsidR="00AE4DBD" w:rsidRPr="0057632B" w:rsidRDefault="003868B3" w:rsidP="005B1AD6">
            <w:pPr>
              <w:pStyle w:val="acctmergecolhdg"/>
              <w:spacing w:line="240" w:lineRule="atLeast"/>
              <w:rPr>
                <w:b w:val="0"/>
                <w:bCs/>
                <w:szCs w:val="22"/>
              </w:rPr>
            </w:pPr>
            <w:r>
              <w:rPr>
                <w:b w:val="0"/>
                <w:bCs/>
                <w:szCs w:val="22"/>
              </w:rPr>
              <w:t>2021</w:t>
            </w:r>
          </w:p>
        </w:tc>
        <w:tc>
          <w:tcPr>
            <w:tcW w:w="180" w:type="dxa"/>
            <w:shd w:val="clear" w:color="auto" w:fill="auto"/>
          </w:tcPr>
          <w:p w14:paraId="3ADAD0E9" w14:textId="77777777" w:rsidR="00AE4DBD" w:rsidRPr="0057632B" w:rsidRDefault="00AE4DBD" w:rsidP="005B1AD6">
            <w:pPr>
              <w:pStyle w:val="acctmergecolhdg"/>
              <w:spacing w:line="240" w:lineRule="atLeast"/>
              <w:rPr>
                <w:b w:val="0"/>
                <w:bCs/>
                <w:szCs w:val="22"/>
              </w:rPr>
            </w:pPr>
          </w:p>
        </w:tc>
        <w:tc>
          <w:tcPr>
            <w:tcW w:w="1175" w:type="dxa"/>
            <w:shd w:val="clear" w:color="auto" w:fill="auto"/>
          </w:tcPr>
          <w:p w14:paraId="778D4199" w14:textId="3EDE4313" w:rsidR="00AE4DBD" w:rsidRPr="0057632B" w:rsidRDefault="003868B3" w:rsidP="005B1AD6">
            <w:pPr>
              <w:pStyle w:val="acctmergecolhdg"/>
              <w:spacing w:line="240" w:lineRule="atLeast"/>
              <w:rPr>
                <w:b w:val="0"/>
                <w:bCs/>
                <w:szCs w:val="22"/>
              </w:rPr>
            </w:pPr>
            <w:r>
              <w:rPr>
                <w:b w:val="0"/>
                <w:bCs/>
                <w:szCs w:val="22"/>
              </w:rPr>
              <w:t>2020</w:t>
            </w:r>
          </w:p>
        </w:tc>
      </w:tr>
      <w:tr w:rsidR="00AE4DBD" w:rsidRPr="0057632B" w14:paraId="5B6D0A44" w14:textId="77777777" w:rsidTr="001302AA">
        <w:trPr>
          <w:cantSplit/>
        </w:trPr>
        <w:tc>
          <w:tcPr>
            <w:tcW w:w="4230" w:type="dxa"/>
          </w:tcPr>
          <w:p w14:paraId="725F31EF" w14:textId="77777777" w:rsidR="00AE4DBD" w:rsidRPr="0057632B" w:rsidRDefault="00AE4DBD" w:rsidP="005B1AD6">
            <w:pPr>
              <w:spacing w:line="240" w:lineRule="atLeast"/>
              <w:rPr>
                <w:rFonts w:cs="Times New Roman"/>
                <w:b/>
                <w:bCs/>
                <w:i/>
                <w:iCs/>
                <w:sz w:val="22"/>
                <w:szCs w:val="22"/>
              </w:rPr>
            </w:pPr>
          </w:p>
        </w:tc>
        <w:tc>
          <w:tcPr>
            <w:tcW w:w="5498" w:type="dxa"/>
            <w:gridSpan w:val="7"/>
          </w:tcPr>
          <w:p w14:paraId="490B8EAB" w14:textId="77777777" w:rsidR="00AE4DBD" w:rsidRPr="0057632B" w:rsidRDefault="00AE4DBD" w:rsidP="005B1AD6">
            <w:pPr>
              <w:pStyle w:val="acctfourfigures"/>
              <w:tabs>
                <w:tab w:val="clear" w:pos="765"/>
              </w:tabs>
              <w:spacing w:line="240" w:lineRule="atLeast"/>
              <w:jc w:val="center"/>
              <w:rPr>
                <w:i/>
                <w:iCs/>
                <w:szCs w:val="22"/>
              </w:rPr>
            </w:pPr>
            <w:r w:rsidRPr="0057632B">
              <w:rPr>
                <w:i/>
                <w:iCs/>
                <w:szCs w:val="22"/>
              </w:rPr>
              <w:t>(%)</w:t>
            </w:r>
          </w:p>
        </w:tc>
      </w:tr>
      <w:tr w:rsidR="003868B3" w:rsidRPr="0057632B" w14:paraId="60E2457B" w14:textId="77777777" w:rsidTr="001302AA">
        <w:trPr>
          <w:cantSplit/>
        </w:trPr>
        <w:tc>
          <w:tcPr>
            <w:tcW w:w="4230" w:type="dxa"/>
          </w:tcPr>
          <w:p w14:paraId="012FABDF" w14:textId="77777777" w:rsidR="003868B3" w:rsidRPr="0057632B" w:rsidRDefault="003868B3" w:rsidP="003868B3">
            <w:pPr>
              <w:pStyle w:val="BodyText"/>
              <w:rPr>
                <w:rFonts w:cs="Times New Roman"/>
                <w:sz w:val="22"/>
                <w:szCs w:val="22"/>
              </w:rPr>
            </w:pPr>
            <w:r w:rsidRPr="0057632B">
              <w:rPr>
                <w:rFonts w:cs="Times New Roman"/>
                <w:sz w:val="22"/>
                <w:szCs w:val="22"/>
              </w:rPr>
              <w:t>Discount rate</w:t>
            </w:r>
          </w:p>
        </w:tc>
        <w:tc>
          <w:tcPr>
            <w:tcW w:w="1260" w:type="dxa"/>
          </w:tcPr>
          <w:p w14:paraId="1CE14356" w14:textId="61F389B0" w:rsidR="003868B3" w:rsidRPr="0057632B" w:rsidRDefault="00C34906" w:rsidP="003868B3">
            <w:pPr>
              <w:pStyle w:val="acctmergecolhdg"/>
              <w:spacing w:line="240" w:lineRule="atLeast"/>
              <w:rPr>
                <w:b w:val="0"/>
                <w:bCs/>
                <w:szCs w:val="22"/>
              </w:rPr>
            </w:pPr>
            <w:r>
              <w:rPr>
                <w:b w:val="0"/>
                <w:bCs/>
                <w:szCs w:val="22"/>
              </w:rPr>
              <w:t xml:space="preserve">1.3 </w:t>
            </w:r>
            <w:r w:rsidR="00A7282C">
              <w:rPr>
                <w:b w:val="0"/>
                <w:bCs/>
                <w:szCs w:val="22"/>
              </w:rPr>
              <w:t>-</w:t>
            </w:r>
            <w:r>
              <w:rPr>
                <w:b w:val="0"/>
                <w:bCs/>
                <w:szCs w:val="22"/>
              </w:rPr>
              <w:t xml:space="preserve"> 1.8</w:t>
            </w:r>
          </w:p>
        </w:tc>
        <w:tc>
          <w:tcPr>
            <w:tcW w:w="270" w:type="dxa"/>
          </w:tcPr>
          <w:p w14:paraId="08E0EC00" w14:textId="77777777" w:rsidR="003868B3" w:rsidRPr="0057632B" w:rsidRDefault="003868B3" w:rsidP="003868B3">
            <w:pPr>
              <w:pStyle w:val="acctmergecolhdg"/>
              <w:spacing w:line="240" w:lineRule="atLeast"/>
              <w:rPr>
                <w:b w:val="0"/>
                <w:bCs/>
                <w:szCs w:val="22"/>
              </w:rPr>
            </w:pPr>
          </w:p>
        </w:tc>
        <w:tc>
          <w:tcPr>
            <w:tcW w:w="1260" w:type="dxa"/>
          </w:tcPr>
          <w:p w14:paraId="37CA6BFE" w14:textId="34625B56" w:rsidR="003868B3" w:rsidRPr="0057632B" w:rsidRDefault="003868B3" w:rsidP="003868B3">
            <w:pPr>
              <w:pStyle w:val="acctmergecolhdg"/>
              <w:spacing w:line="240" w:lineRule="atLeast"/>
              <w:rPr>
                <w:b w:val="0"/>
                <w:bCs/>
                <w:szCs w:val="22"/>
              </w:rPr>
            </w:pPr>
            <w:r w:rsidRPr="0057632B">
              <w:rPr>
                <w:b w:val="0"/>
                <w:bCs/>
                <w:szCs w:val="22"/>
              </w:rPr>
              <w:t xml:space="preserve">1.3 </w:t>
            </w:r>
            <w:r>
              <w:rPr>
                <w:b w:val="0"/>
                <w:bCs/>
                <w:szCs w:val="22"/>
              </w:rPr>
              <w:t>-</w:t>
            </w:r>
            <w:r w:rsidRPr="0057632B">
              <w:rPr>
                <w:b w:val="0"/>
                <w:bCs/>
                <w:szCs w:val="22"/>
              </w:rPr>
              <w:t xml:space="preserve"> 1.8</w:t>
            </w:r>
          </w:p>
        </w:tc>
        <w:tc>
          <w:tcPr>
            <w:tcW w:w="180" w:type="dxa"/>
          </w:tcPr>
          <w:p w14:paraId="6B9DC301" w14:textId="77777777" w:rsidR="003868B3" w:rsidRPr="0057632B" w:rsidRDefault="003868B3" w:rsidP="003868B3">
            <w:pPr>
              <w:pStyle w:val="acctmergecolhdg"/>
              <w:spacing w:line="240" w:lineRule="atLeast"/>
              <w:rPr>
                <w:b w:val="0"/>
                <w:bCs/>
                <w:szCs w:val="22"/>
              </w:rPr>
            </w:pPr>
          </w:p>
        </w:tc>
        <w:tc>
          <w:tcPr>
            <w:tcW w:w="1170" w:type="dxa"/>
          </w:tcPr>
          <w:p w14:paraId="1E4EE9B6" w14:textId="31A788A1" w:rsidR="003868B3" w:rsidRPr="0057632B" w:rsidRDefault="00C34906" w:rsidP="003868B3">
            <w:pPr>
              <w:pStyle w:val="acctmergecolhdg"/>
              <w:spacing w:line="240" w:lineRule="atLeast"/>
              <w:rPr>
                <w:b w:val="0"/>
                <w:bCs/>
                <w:szCs w:val="22"/>
              </w:rPr>
            </w:pPr>
            <w:r>
              <w:rPr>
                <w:b w:val="0"/>
                <w:bCs/>
                <w:szCs w:val="22"/>
              </w:rPr>
              <w:t>1.4</w:t>
            </w:r>
          </w:p>
        </w:tc>
        <w:tc>
          <w:tcPr>
            <w:tcW w:w="180" w:type="dxa"/>
          </w:tcPr>
          <w:p w14:paraId="5468B7C5" w14:textId="77777777" w:rsidR="003868B3" w:rsidRPr="0057632B" w:rsidRDefault="003868B3" w:rsidP="003868B3">
            <w:pPr>
              <w:pStyle w:val="acctmergecolhdg"/>
              <w:spacing w:line="240" w:lineRule="atLeast"/>
              <w:rPr>
                <w:b w:val="0"/>
                <w:bCs/>
                <w:szCs w:val="22"/>
              </w:rPr>
            </w:pPr>
          </w:p>
        </w:tc>
        <w:tc>
          <w:tcPr>
            <w:tcW w:w="1175" w:type="dxa"/>
          </w:tcPr>
          <w:p w14:paraId="505ED370" w14:textId="45956F74" w:rsidR="003868B3" w:rsidRPr="0057632B" w:rsidRDefault="003868B3" w:rsidP="003868B3">
            <w:pPr>
              <w:pStyle w:val="acctmergecolhdg"/>
              <w:spacing w:line="240" w:lineRule="atLeast"/>
              <w:rPr>
                <w:b w:val="0"/>
                <w:bCs/>
                <w:szCs w:val="22"/>
              </w:rPr>
            </w:pPr>
            <w:r w:rsidRPr="0057632B">
              <w:rPr>
                <w:b w:val="0"/>
                <w:bCs/>
                <w:szCs w:val="22"/>
              </w:rPr>
              <w:t>1.4</w:t>
            </w:r>
          </w:p>
        </w:tc>
      </w:tr>
      <w:tr w:rsidR="003868B3" w:rsidRPr="0057632B" w14:paraId="24F441EC" w14:textId="77777777" w:rsidTr="001302AA">
        <w:trPr>
          <w:cantSplit/>
        </w:trPr>
        <w:tc>
          <w:tcPr>
            <w:tcW w:w="4230" w:type="dxa"/>
          </w:tcPr>
          <w:p w14:paraId="639058B2" w14:textId="77777777" w:rsidR="003868B3" w:rsidRPr="0057632B" w:rsidRDefault="003868B3" w:rsidP="003868B3">
            <w:pPr>
              <w:pStyle w:val="BodyText"/>
              <w:rPr>
                <w:rFonts w:cs="Times New Roman"/>
                <w:sz w:val="22"/>
                <w:szCs w:val="22"/>
              </w:rPr>
            </w:pPr>
            <w:r w:rsidRPr="0057632B">
              <w:rPr>
                <w:rFonts w:cs="Times New Roman"/>
                <w:sz w:val="22"/>
                <w:szCs w:val="22"/>
              </w:rPr>
              <w:t>Future salary growth</w:t>
            </w:r>
          </w:p>
        </w:tc>
        <w:tc>
          <w:tcPr>
            <w:tcW w:w="1260" w:type="dxa"/>
          </w:tcPr>
          <w:p w14:paraId="33A79CC6" w14:textId="3A077E41" w:rsidR="003868B3" w:rsidRPr="0057632B" w:rsidRDefault="00C34906" w:rsidP="003868B3">
            <w:pPr>
              <w:pStyle w:val="acctmergecolhdg"/>
              <w:spacing w:line="240" w:lineRule="atLeast"/>
              <w:rPr>
                <w:b w:val="0"/>
                <w:bCs/>
                <w:szCs w:val="22"/>
              </w:rPr>
            </w:pPr>
            <w:r>
              <w:rPr>
                <w:b w:val="0"/>
                <w:bCs/>
                <w:szCs w:val="22"/>
              </w:rPr>
              <w:t xml:space="preserve">3.0 </w:t>
            </w:r>
            <w:r w:rsidR="00A7282C">
              <w:rPr>
                <w:b w:val="0"/>
                <w:bCs/>
                <w:szCs w:val="22"/>
              </w:rPr>
              <w:t>-</w:t>
            </w:r>
            <w:r>
              <w:rPr>
                <w:b w:val="0"/>
                <w:bCs/>
                <w:szCs w:val="22"/>
              </w:rPr>
              <w:t xml:space="preserve"> 4.0</w:t>
            </w:r>
          </w:p>
        </w:tc>
        <w:tc>
          <w:tcPr>
            <w:tcW w:w="270" w:type="dxa"/>
          </w:tcPr>
          <w:p w14:paraId="4036384A" w14:textId="77777777" w:rsidR="003868B3" w:rsidRPr="0057632B" w:rsidRDefault="003868B3" w:rsidP="003868B3">
            <w:pPr>
              <w:pStyle w:val="acctmergecolhdg"/>
              <w:spacing w:line="240" w:lineRule="atLeast"/>
              <w:rPr>
                <w:b w:val="0"/>
                <w:bCs/>
                <w:szCs w:val="22"/>
              </w:rPr>
            </w:pPr>
          </w:p>
        </w:tc>
        <w:tc>
          <w:tcPr>
            <w:tcW w:w="1260" w:type="dxa"/>
          </w:tcPr>
          <w:p w14:paraId="7B1A38FC" w14:textId="3C56BE4C" w:rsidR="003868B3" w:rsidRPr="0057632B" w:rsidRDefault="003868B3" w:rsidP="003868B3">
            <w:pPr>
              <w:pStyle w:val="acctmergecolhdg"/>
              <w:spacing w:line="240" w:lineRule="atLeast"/>
              <w:rPr>
                <w:b w:val="0"/>
                <w:bCs/>
                <w:szCs w:val="22"/>
              </w:rPr>
            </w:pPr>
            <w:r w:rsidRPr="0057632B">
              <w:rPr>
                <w:b w:val="0"/>
                <w:bCs/>
                <w:szCs w:val="22"/>
              </w:rPr>
              <w:t xml:space="preserve">3.0 </w:t>
            </w:r>
            <w:r>
              <w:rPr>
                <w:b w:val="0"/>
                <w:bCs/>
                <w:szCs w:val="22"/>
              </w:rPr>
              <w:t>-</w:t>
            </w:r>
            <w:r w:rsidRPr="0057632B">
              <w:rPr>
                <w:b w:val="0"/>
                <w:bCs/>
                <w:szCs w:val="22"/>
              </w:rPr>
              <w:t xml:space="preserve"> 4.0</w:t>
            </w:r>
          </w:p>
        </w:tc>
        <w:tc>
          <w:tcPr>
            <w:tcW w:w="180" w:type="dxa"/>
          </w:tcPr>
          <w:p w14:paraId="38090E0A" w14:textId="77777777" w:rsidR="003868B3" w:rsidRPr="0057632B" w:rsidRDefault="003868B3" w:rsidP="003868B3">
            <w:pPr>
              <w:pStyle w:val="acctmergecolhdg"/>
              <w:spacing w:line="240" w:lineRule="atLeast"/>
              <w:rPr>
                <w:b w:val="0"/>
                <w:bCs/>
                <w:szCs w:val="22"/>
              </w:rPr>
            </w:pPr>
          </w:p>
        </w:tc>
        <w:tc>
          <w:tcPr>
            <w:tcW w:w="1170" w:type="dxa"/>
          </w:tcPr>
          <w:p w14:paraId="4E6C5E17" w14:textId="2291CE25" w:rsidR="003868B3" w:rsidRPr="0057632B" w:rsidRDefault="00C34906" w:rsidP="003868B3">
            <w:pPr>
              <w:pStyle w:val="acctmergecolhdg"/>
              <w:spacing w:line="240" w:lineRule="atLeast"/>
              <w:rPr>
                <w:b w:val="0"/>
                <w:bCs/>
                <w:szCs w:val="22"/>
              </w:rPr>
            </w:pPr>
            <w:r>
              <w:rPr>
                <w:b w:val="0"/>
                <w:bCs/>
                <w:szCs w:val="22"/>
              </w:rPr>
              <w:t>4.0</w:t>
            </w:r>
          </w:p>
        </w:tc>
        <w:tc>
          <w:tcPr>
            <w:tcW w:w="180" w:type="dxa"/>
          </w:tcPr>
          <w:p w14:paraId="2E6264A2" w14:textId="77777777" w:rsidR="003868B3" w:rsidRPr="0057632B" w:rsidRDefault="003868B3" w:rsidP="003868B3">
            <w:pPr>
              <w:pStyle w:val="acctmergecolhdg"/>
              <w:spacing w:line="240" w:lineRule="atLeast"/>
              <w:rPr>
                <w:b w:val="0"/>
                <w:bCs/>
                <w:szCs w:val="22"/>
              </w:rPr>
            </w:pPr>
          </w:p>
        </w:tc>
        <w:tc>
          <w:tcPr>
            <w:tcW w:w="1175" w:type="dxa"/>
          </w:tcPr>
          <w:p w14:paraId="0FBB713F" w14:textId="10E18431" w:rsidR="003868B3" w:rsidRPr="0057632B" w:rsidRDefault="003868B3" w:rsidP="003868B3">
            <w:pPr>
              <w:pStyle w:val="acctmergecolhdg"/>
              <w:spacing w:line="240" w:lineRule="atLeast"/>
              <w:rPr>
                <w:b w:val="0"/>
                <w:bCs/>
                <w:szCs w:val="22"/>
              </w:rPr>
            </w:pPr>
            <w:r w:rsidRPr="0057632B">
              <w:rPr>
                <w:b w:val="0"/>
                <w:bCs/>
                <w:szCs w:val="22"/>
              </w:rPr>
              <w:t>4.0</w:t>
            </w:r>
          </w:p>
        </w:tc>
      </w:tr>
    </w:tbl>
    <w:p w14:paraId="4991D1E0" w14:textId="77777777" w:rsidR="00CA26F8" w:rsidRPr="0057632B" w:rsidRDefault="00CA26F8" w:rsidP="00CA26F8">
      <w:pPr>
        <w:ind w:left="540"/>
        <w:rPr>
          <w:rFonts w:cs="Times New Roman"/>
          <w:sz w:val="22"/>
          <w:szCs w:val="22"/>
          <w:lang w:val="en-GB"/>
        </w:rPr>
      </w:pPr>
    </w:p>
    <w:p w14:paraId="7A2D61BA" w14:textId="77777777" w:rsidR="00AE4DBD" w:rsidRPr="0057632B" w:rsidRDefault="00AE4DBD" w:rsidP="00FA4043">
      <w:pPr>
        <w:ind w:left="450" w:firstLine="90"/>
        <w:jc w:val="thaiDistribute"/>
        <w:rPr>
          <w:rFonts w:eastAsiaTheme="minorHAnsi" w:cs="Times New Roman"/>
          <w:sz w:val="22"/>
          <w:szCs w:val="22"/>
        </w:rPr>
      </w:pPr>
      <w:r w:rsidRPr="0057632B">
        <w:rPr>
          <w:rFonts w:eastAsiaTheme="minorHAnsi" w:cs="Times New Roman"/>
          <w:sz w:val="22"/>
          <w:szCs w:val="22"/>
        </w:rPr>
        <w:t>Assumptions regarding future mortality have been based on published statistics and mortality tables.</w:t>
      </w:r>
    </w:p>
    <w:p w14:paraId="3A0B173B" w14:textId="77777777" w:rsidR="00AE4DBD" w:rsidRPr="0057632B" w:rsidRDefault="00AE4DBD" w:rsidP="00FA4043">
      <w:pPr>
        <w:ind w:left="450"/>
        <w:jc w:val="thaiDistribute"/>
        <w:rPr>
          <w:rFonts w:eastAsiaTheme="minorHAnsi" w:cs="Times New Roman"/>
          <w:sz w:val="22"/>
          <w:szCs w:val="22"/>
        </w:rPr>
      </w:pPr>
    </w:p>
    <w:p w14:paraId="2A18A8CE" w14:textId="45DFBC66" w:rsidR="00A7282C" w:rsidRDefault="00CA11C1" w:rsidP="00A7282C">
      <w:pPr>
        <w:ind w:left="540" w:right="180"/>
        <w:jc w:val="thaiDistribute"/>
        <w:rPr>
          <w:rFonts w:eastAsiaTheme="minorHAnsi" w:cs="Times New Roman"/>
          <w:i/>
          <w:iCs/>
          <w:sz w:val="22"/>
          <w:szCs w:val="22"/>
        </w:rPr>
      </w:pPr>
      <w:r w:rsidRPr="0057632B">
        <w:rPr>
          <w:rFonts w:eastAsiaTheme="minorHAnsi" w:cs="Times New Roman"/>
          <w:sz w:val="22"/>
          <w:szCs w:val="22"/>
        </w:rPr>
        <w:t>At 31 December 20</w:t>
      </w:r>
      <w:r w:rsidR="000A1193" w:rsidRPr="0057632B">
        <w:rPr>
          <w:rFonts w:eastAsiaTheme="minorHAnsi" w:cs="Times New Roman"/>
          <w:sz w:val="22"/>
          <w:szCs w:val="22"/>
        </w:rPr>
        <w:t>2</w:t>
      </w:r>
      <w:r w:rsidR="003868B3">
        <w:rPr>
          <w:rFonts w:eastAsiaTheme="minorHAnsi" w:cs="Times New Roman"/>
          <w:sz w:val="22"/>
          <w:szCs w:val="22"/>
        </w:rPr>
        <w:t>1</w:t>
      </w:r>
      <w:r w:rsidRPr="0057632B">
        <w:rPr>
          <w:rFonts w:eastAsiaTheme="minorHAnsi" w:cs="Times New Roman"/>
          <w:sz w:val="22"/>
          <w:szCs w:val="22"/>
        </w:rPr>
        <w:t xml:space="preserve">, the weighted-average duration of the defined benefit obligation </w:t>
      </w:r>
      <w:r w:rsidR="00AE4DBD" w:rsidRPr="0057632B">
        <w:rPr>
          <w:rFonts w:eastAsiaTheme="minorHAnsi" w:cs="Times New Roman"/>
          <w:sz w:val="22"/>
          <w:szCs w:val="22"/>
        </w:rPr>
        <w:t xml:space="preserve">was </w:t>
      </w:r>
      <w:r w:rsidR="00C93DA5">
        <w:rPr>
          <w:rFonts w:eastAsiaTheme="minorHAnsi" w:cs="Times New Roman"/>
          <w:sz w:val="22"/>
          <w:szCs w:val="22"/>
        </w:rPr>
        <w:t>9</w:t>
      </w:r>
      <w:r w:rsidR="00EC345B" w:rsidRPr="0057632B">
        <w:rPr>
          <w:rFonts w:eastAsiaTheme="minorHAnsi" w:cs="Times New Roman"/>
          <w:sz w:val="22"/>
          <w:szCs w:val="22"/>
        </w:rPr>
        <w:t xml:space="preserve"> </w:t>
      </w:r>
      <w:r w:rsidR="00AE4DBD" w:rsidRPr="0057632B">
        <w:rPr>
          <w:rFonts w:eastAsiaTheme="minorHAnsi" w:cs="Times New Roman"/>
          <w:sz w:val="22"/>
          <w:szCs w:val="22"/>
        </w:rPr>
        <w:t>years</w:t>
      </w:r>
      <w:r w:rsidR="00EC345B" w:rsidRPr="0057632B">
        <w:rPr>
          <w:rFonts w:eastAsiaTheme="minorHAnsi" w:cs="Times New Roman"/>
          <w:i/>
          <w:iCs/>
          <w:sz w:val="22"/>
          <w:szCs w:val="22"/>
        </w:rPr>
        <w:t xml:space="preserve"> </w:t>
      </w:r>
      <w:r w:rsidR="005D630E" w:rsidRPr="0057632B">
        <w:rPr>
          <w:rFonts w:eastAsiaTheme="minorHAnsi" w:cs="Times New Roman"/>
          <w:i/>
          <w:iCs/>
          <w:sz w:val="22"/>
          <w:szCs w:val="22"/>
        </w:rPr>
        <w:t>(20</w:t>
      </w:r>
      <w:r w:rsidR="003868B3">
        <w:rPr>
          <w:rFonts w:eastAsiaTheme="minorHAnsi" w:cs="Times New Roman"/>
          <w:i/>
          <w:iCs/>
          <w:sz w:val="22"/>
          <w:szCs w:val="22"/>
        </w:rPr>
        <w:t>20</w:t>
      </w:r>
      <w:r w:rsidR="00EC345B" w:rsidRPr="0057632B">
        <w:rPr>
          <w:rFonts w:eastAsiaTheme="minorHAnsi" w:cs="Times New Roman"/>
          <w:i/>
          <w:iCs/>
          <w:sz w:val="22"/>
          <w:szCs w:val="22"/>
        </w:rPr>
        <w:t>:1</w:t>
      </w:r>
      <w:r w:rsidR="003868B3">
        <w:rPr>
          <w:rFonts w:eastAsiaTheme="minorHAnsi" w:cs="Times New Roman"/>
          <w:i/>
          <w:iCs/>
          <w:sz w:val="22"/>
          <w:szCs w:val="22"/>
        </w:rPr>
        <w:t>0</w:t>
      </w:r>
      <w:r w:rsidR="00EC345B" w:rsidRPr="0057632B">
        <w:rPr>
          <w:rFonts w:eastAsiaTheme="minorHAnsi" w:cs="Times New Roman"/>
          <w:i/>
          <w:iCs/>
          <w:sz w:val="22"/>
          <w:szCs w:val="22"/>
        </w:rPr>
        <w:t xml:space="preserve"> years)</w:t>
      </w:r>
      <w:r w:rsidR="008C0DEE" w:rsidRPr="0057632B">
        <w:rPr>
          <w:rFonts w:eastAsiaTheme="minorHAnsi" w:cs="Times New Roman"/>
          <w:i/>
          <w:iCs/>
          <w:sz w:val="22"/>
          <w:szCs w:val="22"/>
        </w:rPr>
        <w:t>.</w:t>
      </w:r>
    </w:p>
    <w:p w14:paraId="4D4C2A8A" w14:textId="60376BE3" w:rsidR="00512A31" w:rsidRDefault="00512A31">
      <w:pPr>
        <w:autoSpaceDE/>
        <w:autoSpaceDN/>
        <w:rPr>
          <w:rFonts w:eastAsiaTheme="minorHAnsi" w:cs="Times New Roman"/>
          <w:i/>
          <w:iCs/>
          <w:sz w:val="22"/>
          <w:szCs w:val="22"/>
        </w:rPr>
      </w:pPr>
    </w:p>
    <w:p w14:paraId="2F52DF8E" w14:textId="77777777" w:rsidR="00C3392D" w:rsidRPr="0057632B" w:rsidRDefault="00CA26F8" w:rsidP="00C3392D">
      <w:pPr>
        <w:tabs>
          <w:tab w:val="left" w:pos="900"/>
        </w:tabs>
        <w:spacing w:after="200" w:line="276" w:lineRule="auto"/>
        <w:ind w:left="450" w:firstLine="90"/>
        <w:jc w:val="thaiDistribute"/>
        <w:rPr>
          <w:rFonts w:eastAsia="Calibri" w:cs="Times New Roman"/>
          <w:b/>
          <w:bCs/>
          <w:i/>
          <w:iCs/>
          <w:sz w:val="22"/>
          <w:szCs w:val="22"/>
        </w:rPr>
      </w:pPr>
      <w:r w:rsidRPr="0057632B">
        <w:rPr>
          <w:rFonts w:eastAsia="Calibri" w:cs="Times New Roman"/>
          <w:b/>
          <w:bCs/>
          <w:i/>
          <w:iCs/>
          <w:sz w:val="22"/>
          <w:szCs w:val="22"/>
        </w:rPr>
        <w:t xml:space="preserve">Sensitivity analysis  </w:t>
      </w:r>
    </w:p>
    <w:p w14:paraId="2088853F" w14:textId="7DA9E6B5" w:rsidR="00E405F5" w:rsidRPr="0057632B" w:rsidRDefault="004F7A8C" w:rsidP="00C3392D">
      <w:pPr>
        <w:tabs>
          <w:tab w:val="left" w:pos="900"/>
        </w:tabs>
        <w:spacing w:after="200" w:line="276" w:lineRule="auto"/>
        <w:ind w:left="540"/>
        <w:jc w:val="thaiDistribute"/>
        <w:rPr>
          <w:rFonts w:eastAsia="Calibri" w:cs="Times New Roman"/>
          <w:sz w:val="22"/>
          <w:szCs w:val="22"/>
        </w:rPr>
      </w:pPr>
      <w:r w:rsidRPr="0057632B">
        <w:rPr>
          <w:rFonts w:eastAsia="Calibri" w:cs="Times New Roman"/>
          <w:sz w:val="22"/>
          <w:szCs w:val="22"/>
        </w:rPr>
        <w:t>R</w:t>
      </w:r>
      <w:r w:rsidR="00CA26F8" w:rsidRPr="0057632B">
        <w:rPr>
          <w:rFonts w:eastAsia="Calibri" w:cs="Times New Roman"/>
          <w:sz w:val="22"/>
          <w:szCs w:val="22"/>
        </w:rPr>
        <w:t>easonably possible changes at the reporting date to one of the relevant actuarial assumptions, holding other assumptions constant, would have affected the defined benefit obligation by the amounts shown below:</w:t>
      </w:r>
    </w:p>
    <w:tbl>
      <w:tblPr>
        <w:tblW w:w="9630" w:type="dxa"/>
        <w:tblInd w:w="450" w:type="dxa"/>
        <w:tblLayout w:type="fixed"/>
        <w:tblCellMar>
          <w:left w:w="79" w:type="dxa"/>
          <w:right w:w="79" w:type="dxa"/>
        </w:tblCellMar>
        <w:tblLook w:val="0000" w:firstRow="0" w:lastRow="0" w:firstColumn="0" w:lastColumn="0" w:noHBand="0" w:noVBand="0"/>
      </w:tblPr>
      <w:tblGrid>
        <w:gridCol w:w="4230"/>
        <w:gridCol w:w="1350"/>
        <w:gridCol w:w="180"/>
        <w:gridCol w:w="1080"/>
        <w:gridCol w:w="180"/>
        <w:gridCol w:w="1260"/>
        <w:gridCol w:w="180"/>
        <w:gridCol w:w="1170"/>
      </w:tblGrid>
      <w:tr w:rsidR="00BE60CC" w:rsidRPr="0057632B" w14:paraId="0A5A2CD6" w14:textId="77777777" w:rsidTr="00BE60CC">
        <w:trPr>
          <w:cantSplit/>
          <w:tblHeader/>
        </w:trPr>
        <w:tc>
          <w:tcPr>
            <w:tcW w:w="4230" w:type="dxa"/>
          </w:tcPr>
          <w:p w14:paraId="4D8E6F0F" w14:textId="77777777" w:rsidR="00BE60CC" w:rsidRPr="008B03E5" w:rsidRDefault="00C01052" w:rsidP="005B1AD6">
            <w:pPr>
              <w:spacing w:line="240" w:lineRule="atLeast"/>
              <w:rPr>
                <w:rFonts w:cs="Times New Roman"/>
                <w:sz w:val="22"/>
                <w:szCs w:val="22"/>
                <w:lang w:val="fr-FR"/>
              </w:rPr>
            </w:pPr>
            <w:bookmarkStart w:id="5" w:name="_Hlk32681924"/>
            <w:r w:rsidRPr="008B03E5">
              <w:rPr>
                <w:rFonts w:cs="Times New Roman"/>
                <w:b/>
                <w:bCs/>
                <w:i/>
                <w:iCs/>
                <w:sz w:val="22"/>
                <w:szCs w:val="22"/>
              </w:rPr>
              <w:t>Effect</w:t>
            </w:r>
            <w:r w:rsidRPr="008B03E5">
              <w:rPr>
                <w:rFonts w:cs="Times New Roman"/>
                <w:b/>
                <w:bCs/>
                <w:i/>
                <w:iCs/>
                <w:sz w:val="22"/>
                <w:szCs w:val="22"/>
                <w:cs/>
                <w:lang w:val="fr-FR"/>
              </w:rPr>
              <w:t xml:space="preserve"> </w:t>
            </w:r>
            <w:r w:rsidRPr="008B03E5">
              <w:rPr>
                <w:rFonts w:cs="Times New Roman"/>
                <w:b/>
                <w:bCs/>
                <w:i/>
                <w:iCs/>
                <w:sz w:val="22"/>
                <w:szCs w:val="22"/>
              </w:rPr>
              <w:t>to the defined benefit obligation</w:t>
            </w:r>
          </w:p>
        </w:tc>
        <w:tc>
          <w:tcPr>
            <w:tcW w:w="5400" w:type="dxa"/>
            <w:gridSpan w:val="7"/>
          </w:tcPr>
          <w:p w14:paraId="6C47677E" w14:textId="77777777" w:rsidR="00BE60CC" w:rsidRPr="008B03E5" w:rsidRDefault="00BE60CC" w:rsidP="00BE60CC">
            <w:pPr>
              <w:pStyle w:val="acctmergecolhdg"/>
              <w:spacing w:line="240" w:lineRule="atLeast"/>
              <w:rPr>
                <w:szCs w:val="22"/>
              </w:rPr>
            </w:pPr>
            <w:r w:rsidRPr="008B03E5">
              <w:rPr>
                <w:szCs w:val="22"/>
              </w:rPr>
              <w:t xml:space="preserve">Consolidated financial statements </w:t>
            </w:r>
          </w:p>
        </w:tc>
      </w:tr>
      <w:tr w:rsidR="00A85E74" w:rsidRPr="0057632B" w14:paraId="278C7E64" w14:textId="77777777" w:rsidTr="002E319E">
        <w:trPr>
          <w:cantSplit/>
          <w:tblHeader/>
        </w:trPr>
        <w:tc>
          <w:tcPr>
            <w:tcW w:w="4230" w:type="dxa"/>
          </w:tcPr>
          <w:p w14:paraId="4076BC20" w14:textId="77777777" w:rsidR="00A85E74" w:rsidRPr="008B03E5" w:rsidRDefault="00A85E74" w:rsidP="00601A0F">
            <w:pPr>
              <w:pStyle w:val="acctfourfigures"/>
              <w:tabs>
                <w:tab w:val="clear" w:pos="765"/>
              </w:tabs>
              <w:spacing w:line="240" w:lineRule="atLeast"/>
              <w:ind w:left="190"/>
              <w:rPr>
                <w:i/>
                <w:iCs/>
                <w:szCs w:val="22"/>
              </w:rPr>
            </w:pPr>
            <w:r w:rsidRPr="008B03E5">
              <w:rPr>
                <w:b/>
                <w:bCs/>
                <w:i/>
                <w:iCs/>
                <w:szCs w:val="22"/>
              </w:rPr>
              <w:t>At 31 December</w:t>
            </w:r>
          </w:p>
        </w:tc>
        <w:tc>
          <w:tcPr>
            <w:tcW w:w="2610" w:type="dxa"/>
            <w:gridSpan w:val="3"/>
            <w:shd w:val="clear" w:color="auto" w:fill="auto"/>
          </w:tcPr>
          <w:p w14:paraId="605573E7" w14:textId="073A40A9" w:rsidR="00A85E74" w:rsidRPr="008B03E5" w:rsidRDefault="00A85E74" w:rsidP="00A85E74">
            <w:pPr>
              <w:pStyle w:val="acctmergecolhdg"/>
              <w:spacing w:line="240" w:lineRule="atLeast"/>
              <w:rPr>
                <w:b w:val="0"/>
                <w:bCs/>
                <w:szCs w:val="22"/>
              </w:rPr>
            </w:pPr>
            <w:r w:rsidRPr="008B03E5">
              <w:rPr>
                <w:b w:val="0"/>
                <w:bCs/>
                <w:szCs w:val="22"/>
              </w:rPr>
              <w:t>Increase</w:t>
            </w:r>
          </w:p>
        </w:tc>
        <w:tc>
          <w:tcPr>
            <w:tcW w:w="180" w:type="dxa"/>
            <w:shd w:val="clear" w:color="auto" w:fill="auto"/>
          </w:tcPr>
          <w:p w14:paraId="494C6053" w14:textId="77777777" w:rsidR="00A85E74" w:rsidRPr="008B03E5" w:rsidRDefault="00A85E74" w:rsidP="005B1AD6">
            <w:pPr>
              <w:pStyle w:val="acctmergecolhdg"/>
              <w:spacing w:line="240" w:lineRule="atLeast"/>
              <w:rPr>
                <w:b w:val="0"/>
                <w:bCs/>
                <w:szCs w:val="22"/>
              </w:rPr>
            </w:pPr>
          </w:p>
        </w:tc>
        <w:tc>
          <w:tcPr>
            <w:tcW w:w="2610" w:type="dxa"/>
            <w:gridSpan w:val="3"/>
            <w:shd w:val="clear" w:color="auto" w:fill="auto"/>
          </w:tcPr>
          <w:p w14:paraId="6D24603A" w14:textId="0DD11632" w:rsidR="00A85E74" w:rsidRPr="008B03E5" w:rsidRDefault="00A85E74" w:rsidP="00221AAD">
            <w:pPr>
              <w:pStyle w:val="acctmergecolhdg"/>
              <w:tabs>
                <w:tab w:val="left" w:pos="730"/>
              </w:tabs>
              <w:spacing w:line="240" w:lineRule="atLeast"/>
              <w:rPr>
                <w:b w:val="0"/>
                <w:bCs/>
                <w:szCs w:val="22"/>
              </w:rPr>
            </w:pPr>
            <w:r w:rsidRPr="008B03E5">
              <w:rPr>
                <w:b w:val="0"/>
                <w:bCs/>
                <w:szCs w:val="22"/>
              </w:rPr>
              <w:t>Decrease</w:t>
            </w:r>
          </w:p>
        </w:tc>
      </w:tr>
      <w:bookmarkEnd w:id="5"/>
      <w:tr w:rsidR="00A85E74" w:rsidRPr="0057632B" w14:paraId="5EE7C419" w14:textId="77777777" w:rsidTr="00BE60CC">
        <w:trPr>
          <w:cantSplit/>
          <w:tblHeader/>
        </w:trPr>
        <w:tc>
          <w:tcPr>
            <w:tcW w:w="4230" w:type="dxa"/>
          </w:tcPr>
          <w:p w14:paraId="2AB0E3D8" w14:textId="77777777" w:rsidR="00A85E74" w:rsidRPr="008B03E5" w:rsidRDefault="00A85E74" w:rsidP="00A85E74">
            <w:pPr>
              <w:pStyle w:val="acctfourfigures"/>
              <w:tabs>
                <w:tab w:val="clear" w:pos="765"/>
              </w:tabs>
              <w:spacing w:line="240" w:lineRule="atLeast"/>
              <w:ind w:left="190"/>
              <w:rPr>
                <w:b/>
                <w:bCs/>
                <w:i/>
                <w:iCs/>
                <w:szCs w:val="22"/>
              </w:rPr>
            </w:pPr>
          </w:p>
        </w:tc>
        <w:tc>
          <w:tcPr>
            <w:tcW w:w="1350" w:type="dxa"/>
            <w:shd w:val="clear" w:color="auto" w:fill="auto"/>
          </w:tcPr>
          <w:p w14:paraId="5F2191D2" w14:textId="6010CA69" w:rsidR="00A85E74" w:rsidRPr="008B03E5" w:rsidRDefault="00A85E74" w:rsidP="00A85E74">
            <w:pPr>
              <w:pStyle w:val="acctmergecolhdg"/>
              <w:spacing w:line="240" w:lineRule="atLeast"/>
              <w:rPr>
                <w:b w:val="0"/>
                <w:bCs/>
                <w:szCs w:val="22"/>
              </w:rPr>
            </w:pPr>
            <w:r w:rsidRPr="008B03E5">
              <w:rPr>
                <w:b w:val="0"/>
                <w:bCs/>
                <w:szCs w:val="22"/>
              </w:rPr>
              <w:t>202</w:t>
            </w:r>
            <w:r w:rsidR="003868B3" w:rsidRPr="008B03E5">
              <w:rPr>
                <w:b w:val="0"/>
                <w:bCs/>
                <w:szCs w:val="22"/>
              </w:rPr>
              <w:t>1</w:t>
            </w:r>
          </w:p>
        </w:tc>
        <w:tc>
          <w:tcPr>
            <w:tcW w:w="180" w:type="dxa"/>
            <w:shd w:val="clear" w:color="auto" w:fill="auto"/>
          </w:tcPr>
          <w:p w14:paraId="25E41E43" w14:textId="77777777" w:rsidR="00A85E74" w:rsidRPr="008B03E5" w:rsidRDefault="00A85E74" w:rsidP="00A85E74">
            <w:pPr>
              <w:pStyle w:val="acctmergecolhdg"/>
              <w:spacing w:line="240" w:lineRule="atLeast"/>
              <w:rPr>
                <w:b w:val="0"/>
                <w:bCs/>
                <w:szCs w:val="22"/>
              </w:rPr>
            </w:pPr>
          </w:p>
        </w:tc>
        <w:tc>
          <w:tcPr>
            <w:tcW w:w="1080" w:type="dxa"/>
            <w:shd w:val="clear" w:color="auto" w:fill="auto"/>
          </w:tcPr>
          <w:p w14:paraId="3B69C0F7" w14:textId="17D7CF95" w:rsidR="00A85E74" w:rsidRPr="008B03E5" w:rsidRDefault="003868B3" w:rsidP="00A85E74">
            <w:pPr>
              <w:pStyle w:val="acctmergecolhdg"/>
              <w:spacing w:line="240" w:lineRule="atLeast"/>
              <w:rPr>
                <w:b w:val="0"/>
                <w:bCs/>
                <w:szCs w:val="22"/>
              </w:rPr>
            </w:pPr>
            <w:r w:rsidRPr="008B03E5">
              <w:rPr>
                <w:b w:val="0"/>
                <w:bCs/>
                <w:szCs w:val="22"/>
              </w:rPr>
              <w:t>2020</w:t>
            </w:r>
          </w:p>
        </w:tc>
        <w:tc>
          <w:tcPr>
            <w:tcW w:w="180" w:type="dxa"/>
            <w:shd w:val="clear" w:color="auto" w:fill="auto"/>
          </w:tcPr>
          <w:p w14:paraId="631C884A" w14:textId="77777777" w:rsidR="00A85E74" w:rsidRPr="008B03E5" w:rsidRDefault="00A85E74" w:rsidP="00A85E74">
            <w:pPr>
              <w:pStyle w:val="acctmergecolhdg"/>
              <w:spacing w:line="240" w:lineRule="atLeast"/>
              <w:rPr>
                <w:b w:val="0"/>
                <w:bCs/>
                <w:szCs w:val="22"/>
              </w:rPr>
            </w:pPr>
          </w:p>
        </w:tc>
        <w:tc>
          <w:tcPr>
            <w:tcW w:w="1260" w:type="dxa"/>
            <w:shd w:val="clear" w:color="auto" w:fill="auto"/>
          </w:tcPr>
          <w:p w14:paraId="58A56070" w14:textId="2A6AD89B" w:rsidR="00A85E74" w:rsidRPr="008B03E5" w:rsidRDefault="00A85E74" w:rsidP="00A85E74">
            <w:pPr>
              <w:pStyle w:val="acctmergecolhdg"/>
              <w:tabs>
                <w:tab w:val="left" w:pos="820"/>
              </w:tabs>
              <w:spacing w:line="240" w:lineRule="atLeast"/>
              <w:ind w:right="-80"/>
              <w:rPr>
                <w:b w:val="0"/>
                <w:bCs/>
                <w:szCs w:val="22"/>
              </w:rPr>
            </w:pPr>
            <w:r w:rsidRPr="008B03E5">
              <w:rPr>
                <w:b w:val="0"/>
                <w:bCs/>
                <w:szCs w:val="22"/>
              </w:rPr>
              <w:t>202</w:t>
            </w:r>
            <w:r w:rsidR="003868B3" w:rsidRPr="008B03E5">
              <w:rPr>
                <w:b w:val="0"/>
                <w:bCs/>
                <w:szCs w:val="22"/>
              </w:rPr>
              <w:t>1</w:t>
            </w:r>
          </w:p>
        </w:tc>
        <w:tc>
          <w:tcPr>
            <w:tcW w:w="180" w:type="dxa"/>
            <w:shd w:val="clear" w:color="auto" w:fill="auto"/>
          </w:tcPr>
          <w:p w14:paraId="5B71958F" w14:textId="77777777" w:rsidR="00A85E74" w:rsidRPr="008B03E5" w:rsidRDefault="00A85E74" w:rsidP="00A85E74">
            <w:pPr>
              <w:pStyle w:val="acctmergecolhdg"/>
              <w:spacing w:line="240" w:lineRule="atLeast"/>
              <w:rPr>
                <w:b w:val="0"/>
                <w:bCs/>
                <w:szCs w:val="22"/>
              </w:rPr>
            </w:pPr>
          </w:p>
        </w:tc>
        <w:tc>
          <w:tcPr>
            <w:tcW w:w="1170" w:type="dxa"/>
            <w:shd w:val="clear" w:color="auto" w:fill="auto"/>
          </w:tcPr>
          <w:p w14:paraId="2F8365DE" w14:textId="3FF59E05" w:rsidR="00A85E74" w:rsidRPr="008B03E5" w:rsidRDefault="003868B3" w:rsidP="00A85E74">
            <w:pPr>
              <w:pStyle w:val="acctmergecolhdg"/>
              <w:tabs>
                <w:tab w:val="left" w:pos="730"/>
              </w:tabs>
              <w:spacing w:line="240" w:lineRule="atLeast"/>
              <w:rPr>
                <w:b w:val="0"/>
                <w:bCs/>
                <w:szCs w:val="22"/>
              </w:rPr>
            </w:pPr>
            <w:r w:rsidRPr="008B03E5">
              <w:rPr>
                <w:b w:val="0"/>
                <w:bCs/>
                <w:szCs w:val="22"/>
              </w:rPr>
              <w:t>2020</w:t>
            </w:r>
          </w:p>
        </w:tc>
      </w:tr>
      <w:tr w:rsidR="00A85E74" w:rsidRPr="0057632B" w14:paraId="214438C3" w14:textId="77777777" w:rsidTr="00BE60CC">
        <w:trPr>
          <w:cantSplit/>
        </w:trPr>
        <w:tc>
          <w:tcPr>
            <w:tcW w:w="4230" w:type="dxa"/>
          </w:tcPr>
          <w:p w14:paraId="53D99CC4" w14:textId="77777777" w:rsidR="00A85E74" w:rsidRPr="008B03E5" w:rsidRDefault="00A85E74" w:rsidP="00A85E74">
            <w:pPr>
              <w:spacing w:line="240" w:lineRule="atLeast"/>
              <w:rPr>
                <w:rFonts w:cs="Times New Roman"/>
                <w:b/>
                <w:bCs/>
                <w:i/>
                <w:iCs/>
                <w:sz w:val="22"/>
                <w:szCs w:val="22"/>
              </w:rPr>
            </w:pPr>
          </w:p>
        </w:tc>
        <w:tc>
          <w:tcPr>
            <w:tcW w:w="5400" w:type="dxa"/>
            <w:gridSpan w:val="7"/>
          </w:tcPr>
          <w:p w14:paraId="5E5FEE42" w14:textId="77777777" w:rsidR="00A85E74" w:rsidRPr="008B03E5" w:rsidRDefault="00A85E74" w:rsidP="00A85E74">
            <w:pPr>
              <w:pStyle w:val="acctfourfigures"/>
              <w:tabs>
                <w:tab w:val="clear" w:pos="765"/>
              </w:tabs>
              <w:spacing w:line="240" w:lineRule="atLeast"/>
              <w:jc w:val="center"/>
              <w:rPr>
                <w:i/>
                <w:iCs/>
                <w:szCs w:val="22"/>
              </w:rPr>
            </w:pPr>
            <w:r w:rsidRPr="008B03E5">
              <w:rPr>
                <w:i/>
                <w:iCs/>
                <w:szCs w:val="22"/>
              </w:rPr>
              <w:t>(in thousand Baht)</w:t>
            </w:r>
          </w:p>
        </w:tc>
      </w:tr>
      <w:tr w:rsidR="003868B3" w:rsidRPr="0057632B" w14:paraId="5A61F6EA" w14:textId="77777777" w:rsidTr="003868B3">
        <w:trPr>
          <w:cantSplit/>
        </w:trPr>
        <w:tc>
          <w:tcPr>
            <w:tcW w:w="4230" w:type="dxa"/>
          </w:tcPr>
          <w:p w14:paraId="51426210" w14:textId="00E4403C" w:rsidR="003868B3" w:rsidRPr="008B03E5" w:rsidRDefault="003868B3" w:rsidP="003868B3">
            <w:pPr>
              <w:pStyle w:val="BodyText"/>
              <w:rPr>
                <w:rFonts w:cs="Times New Roman"/>
                <w:sz w:val="22"/>
                <w:szCs w:val="22"/>
              </w:rPr>
            </w:pPr>
            <w:r w:rsidRPr="008B03E5">
              <w:rPr>
                <w:rFonts w:cs="Times New Roman"/>
                <w:sz w:val="22"/>
                <w:szCs w:val="22"/>
              </w:rPr>
              <w:t>Discount rate (1%)</w:t>
            </w:r>
          </w:p>
        </w:tc>
        <w:tc>
          <w:tcPr>
            <w:tcW w:w="1350" w:type="dxa"/>
          </w:tcPr>
          <w:p w14:paraId="7AB8D5C1" w14:textId="6CD2628F" w:rsidR="003868B3" w:rsidRPr="008B03E5" w:rsidRDefault="008B03E5" w:rsidP="003868B3">
            <w:pPr>
              <w:pStyle w:val="acctfourfigures"/>
              <w:tabs>
                <w:tab w:val="clear" w:pos="765"/>
                <w:tab w:val="decimal" w:pos="911"/>
              </w:tabs>
              <w:spacing w:line="240" w:lineRule="atLeast"/>
              <w:ind w:right="11"/>
              <w:rPr>
                <w:szCs w:val="22"/>
                <w:lang w:val="en-US"/>
              </w:rPr>
            </w:pPr>
            <w:r w:rsidRPr="008B03E5">
              <w:rPr>
                <w:szCs w:val="22"/>
                <w:lang w:val="en-US"/>
              </w:rPr>
              <w:t>(7,443)</w:t>
            </w:r>
          </w:p>
        </w:tc>
        <w:tc>
          <w:tcPr>
            <w:tcW w:w="180" w:type="dxa"/>
            <w:vAlign w:val="center"/>
          </w:tcPr>
          <w:p w14:paraId="1FED3411" w14:textId="77777777" w:rsidR="003868B3" w:rsidRPr="008B03E5" w:rsidRDefault="003868B3" w:rsidP="003868B3">
            <w:pPr>
              <w:pStyle w:val="acctfourfigures"/>
              <w:spacing w:line="240" w:lineRule="atLeast"/>
              <w:rPr>
                <w:szCs w:val="22"/>
                <w:lang w:val="en-US"/>
              </w:rPr>
            </w:pPr>
          </w:p>
        </w:tc>
        <w:tc>
          <w:tcPr>
            <w:tcW w:w="1080" w:type="dxa"/>
          </w:tcPr>
          <w:p w14:paraId="69F339D4" w14:textId="12621369" w:rsidR="003868B3" w:rsidRPr="008B03E5" w:rsidRDefault="003868B3" w:rsidP="003868B3">
            <w:pPr>
              <w:pStyle w:val="BodyText"/>
              <w:ind w:right="-90"/>
              <w:jc w:val="center"/>
              <w:rPr>
                <w:rFonts w:eastAsia="Calibri" w:cs="Times New Roman"/>
                <w:sz w:val="22"/>
                <w:szCs w:val="22"/>
                <w:lang w:val="en-GB"/>
              </w:rPr>
            </w:pPr>
            <w:r w:rsidRPr="008B03E5">
              <w:rPr>
                <w:sz w:val="22"/>
                <w:szCs w:val="22"/>
              </w:rPr>
              <w:t>(6,616)</w:t>
            </w:r>
          </w:p>
        </w:tc>
        <w:tc>
          <w:tcPr>
            <w:tcW w:w="180" w:type="dxa"/>
            <w:vAlign w:val="center"/>
          </w:tcPr>
          <w:p w14:paraId="32FE690F" w14:textId="77777777" w:rsidR="003868B3" w:rsidRPr="008B03E5" w:rsidRDefault="003868B3" w:rsidP="003868B3">
            <w:pPr>
              <w:pStyle w:val="acctfourfigures"/>
              <w:spacing w:line="240" w:lineRule="atLeast"/>
              <w:rPr>
                <w:szCs w:val="22"/>
                <w:lang w:val="en-US"/>
              </w:rPr>
            </w:pPr>
          </w:p>
        </w:tc>
        <w:tc>
          <w:tcPr>
            <w:tcW w:w="1260" w:type="dxa"/>
          </w:tcPr>
          <w:p w14:paraId="651145A1" w14:textId="798EBF9F" w:rsidR="003868B3" w:rsidRPr="008B03E5" w:rsidRDefault="008B03E5" w:rsidP="003868B3">
            <w:pPr>
              <w:pStyle w:val="BodyText"/>
              <w:tabs>
                <w:tab w:val="left" w:pos="820"/>
              </w:tabs>
              <w:ind w:right="-90"/>
              <w:jc w:val="center"/>
              <w:rPr>
                <w:rFonts w:eastAsia="Calibri" w:cs="Times New Roman"/>
                <w:sz w:val="22"/>
                <w:szCs w:val="22"/>
              </w:rPr>
            </w:pPr>
            <w:r>
              <w:rPr>
                <w:rFonts w:eastAsia="Calibri" w:cs="Times New Roman"/>
                <w:sz w:val="22"/>
                <w:szCs w:val="22"/>
              </w:rPr>
              <w:t>8,645</w:t>
            </w:r>
          </w:p>
        </w:tc>
        <w:tc>
          <w:tcPr>
            <w:tcW w:w="180" w:type="dxa"/>
            <w:vAlign w:val="center"/>
          </w:tcPr>
          <w:p w14:paraId="62A921E1" w14:textId="77777777" w:rsidR="003868B3" w:rsidRPr="008B03E5" w:rsidRDefault="003868B3" w:rsidP="003868B3">
            <w:pPr>
              <w:pStyle w:val="acctfourfigures"/>
              <w:spacing w:line="240" w:lineRule="atLeast"/>
              <w:rPr>
                <w:szCs w:val="22"/>
                <w:lang w:val="en-US"/>
              </w:rPr>
            </w:pPr>
          </w:p>
        </w:tc>
        <w:tc>
          <w:tcPr>
            <w:tcW w:w="1170" w:type="dxa"/>
          </w:tcPr>
          <w:p w14:paraId="0D85A044" w14:textId="7533F80D" w:rsidR="003868B3" w:rsidRPr="008B03E5" w:rsidRDefault="003868B3" w:rsidP="003868B3">
            <w:pPr>
              <w:pStyle w:val="acctfourfigures"/>
              <w:tabs>
                <w:tab w:val="clear" w:pos="765"/>
                <w:tab w:val="decimal" w:pos="731"/>
              </w:tabs>
              <w:spacing w:line="240" w:lineRule="atLeast"/>
              <w:ind w:right="11"/>
              <w:rPr>
                <w:szCs w:val="22"/>
                <w:lang w:val="en-US"/>
              </w:rPr>
            </w:pPr>
            <w:r w:rsidRPr="008B03E5">
              <w:rPr>
                <w:szCs w:val="22"/>
              </w:rPr>
              <w:t>7,707</w:t>
            </w:r>
          </w:p>
        </w:tc>
      </w:tr>
      <w:tr w:rsidR="003868B3" w:rsidRPr="0057632B" w14:paraId="718B3D0B" w14:textId="77777777" w:rsidTr="00CC2337">
        <w:trPr>
          <w:cantSplit/>
          <w:trHeight w:val="243"/>
        </w:trPr>
        <w:tc>
          <w:tcPr>
            <w:tcW w:w="4230" w:type="dxa"/>
          </w:tcPr>
          <w:p w14:paraId="7B4A6145" w14:textId="0750426C" w:rsidR="003868B3" w:rsidRPr="008B03E5" w:rsidRDefault="003868B3" w:rsidP="003868B3">
            <w:pPr>
              <w:pStyle w:val="BodyText"/>
              <w:rPr>
                <w:rFonts w:cs="Times New Roman"/>
                <w:sz w:val="22"/>
                <w:szCs w:val="22"/>
              </w:rPr>
            </w:pPr>
            <w:r w:rsidRPr="008B03E5">
              <w:rPr>
                <w:rFonts w:cs="Times New Roman"/>
                <w:sz w:val="22"/>
                <w:szCs w:val="22"/>
              </w:rPr>
              <w:t>Future salary growth (1%)</w:t>
            </w:r>
          </w:p>
        </w:tc>
        <w:tc>
          <w:tcPr>
            <w:tcW w:w="1350" w:type="dxa"/>
          </w:tcPr>
          <w:p w14:paraId="6F829457" w14:textId="79662B59" w:rsidR="003868B3" w:rsidRPr="008B03E5" w:rsidRDefault="008B03E5" w:rsidP="003868B3">
            <w:pPr>
              <w:pStyle w:val="acctfourfigures"/>
              <w:tabs>
                <w:tab w:val="clear" w:pos="765"/>
                <w:tab w:val="decimal" w:pos="911"/>
              </w:tabs>
              <w:spacing w:line="240" w:lineRule="atLeast"/>
              <w:ind w:right="11"/>
              <w:rPr>
                <w:snapToGrid w:val="0"/>
                <w:szCs w:val="22"/>
                <w:lang w:val="en-US" w:bidi="th-TH"/>
              </w:rPr>
            </w:pPr>
            <w:r w:rsidRPr="008B03E5">
              <w:rPr>
                <w:snapToGrid w:val="0"/>
                <w:szCs w:val="22"/>
                <w:lang w:val="en-US" w:bidi="th-TH"/>
              </w:rPr>
              <w:t>8,797</w:t>
            </w:r>
          </w:p>
        </w:tc>
        <w:tc>
          <w:tcPr>
            <w:tcW w:w="180" w:type="dxa"/>
          </w:tcPr>
          <w:p w14:paraId="7F81CC9B" w14:textId="77777777" w:rsidR="003868B3" w:rsidRPr="008B03E5" w:rsidRDefault="003868B3" w:rsidP="003868B3">
            <w:pPr>
              <w:pStyle w:val="acctfourfigures"/>
              <w:spacing w:line="240" w:lineRule="atLeast"/>
              <w:rPr>
                <w:snapToGrid w:val="0"/>
                <w:szCs w:val="22"/>
                <w:lang w:val="en-US" w:bidi="th-TH"/>
              </w:rPr>
            </w:pPr>
          </w:p>
        </w:tc>
        <w:tc>
          <w:tcPr>
            <w:tcW w:w="1080" w:type="dxa"/>
          </w:tcPr>
          <w:p w14:paraId="31935204" w14:textId="578F69CD" w:rsidR="003868B3" w:rsidRPr="008B03E5" w:rsidRDefault="003868B3" w:rsidP="003868B3">
            <w:pPr>
              <w:pStyle w:val="BodyText"/>
              <w:ind w:right="-90"/>
              <w:jc w:val="center"/>
              <w:rPr>
                <w:rFonts w:eastAsia="Calibri" w:cs="Times New Roman"/>
                <w:sz w:val="22"/>
                <w:szCs w:val="22"/>
                <w:lang w:val="en-GB"/>
              </w:rPr>
            </w:pPr>
            <w:r w:rsidRPr="008B03E5">
              <w:rPr>
                <w:sz w:val="22"/>
                <w:szCs w:val="22"/>
              </w:rPr>
              <w:t>7,173</w:t>
            </w:r>
          </w:p>
        </w:tc>
        <w:tc>
          <w:tcPr>
            <w:tcW w:w="180" w:type="dxa"/>
          </w:tcPr>
          <w:p w14:paraId="7BBE3918" w14:textId="77777777" w:rsidR="003868B3" w:rsidRPr="008B03E5" w:rsidRDefault="003868B3" w:rsidP="003868B3">
            <w:pPr>
              <w:pStyle w:val="acctfourfigures"/>
              <w:spacing w:line="240" w:lineRule="atLeast"/>
              <w:rPr>
                <w:snapToGrid w:val="0"/>
                <w:szCs w:val="22"/>
                <w:lang w:val="en-US" w:bidi="th-TH"/>
              </w:rPr>
            </w:pPr>
          </w:p>
        </w:tc>
        <w:tc>
          <w:tcPr>
            <w:tcW w:w="1260" w:type="dxa"/>
          </w:tcPr>
          <w:p w14:paraId="4BA13F29" w14:textId="5E03E1A2" w:rsidR="003868B3" w:rsidRPr="008B03E5" w:rsidRDefault="008B03E5" w:rsidP="003868B3">
            <w:pPr>
              <w:pStyle w:val="BodyText"/>
              <w:ind w:right="-90"/>
              <w:jc w:val="center"/>
              <w:rPr>
                <w:rFonts w:eastAsia="Calibri" w:cs="Times New Roman"/>
                <w:sz w:val="22"/>
                <w:szCs w:val="22"/>
              </w:rPr>
            </w:pPr>
            <w:r>
              <w:rPr>
                <w:rFonts w:eastAsia="Calibri" w:cs="Times New Roman"/>
                <w:sz w:val="22"/>
                <w:szCs w:val="22"/>
              </w:rPr>
              <w:t>(7,702)</w:t>
            </w:r>
          </w:p>
        </w:tc>
        <w:tc>
          <w:tcPr>
            <w:tcW w:w="180" w:type="dxa"/>
          </w:tcPr>
          <w:p w14:paraId="0400E20A" w14:textId="77777777" w:rsidR="003868B3" w:rsidRPr="008B03E5" w:rsidRDefault="003868B3" w:rsidP="003868B3">
            <w:pPr>
              <w:pStyle w:val="acctfourfigures"/>
              <w:spacing w:line="240" w:lineRule="atLeast"/>
              <w:rPr>
                <w:snapToGrid w:val="0"/>
                <w:szCs w:val="22"/>
                <w:lang w:val="en-US" w:bidi="th-TH"/>
              </w:rPr>
            </w:pPr>
          </w:p>
        </w:tc>
        <w:tc>
          <w:tcPr>
            <w:tcW w:w="1170" w:type="dxa"/>
          </w:tcPr>
          <w:p w14:paraId="30EC3A74" w14:textId="65C01377" w:rsidR="003868B3" w:rsidRPr="008B03E5" w:rsidRDefault="003868B3" w:rsidP="003868B3">
            <w:pPr>
              <w:pStyle w:val="acctfourfigures"/>
              <w:tabs>
                <w:tab w:val="clear" w:pos="765"/>
                <w:tab w:val="decimal" w:pos="731"/>
              </w:tabs>
              <w:spacing w:line="240" w:lineRule="atLeast"/>
              <w:ind w:right="11"/>
              <w:rPr>
                <w:snapToGrid w:val="0"/>
                <w:szCs w:val="22"/>
                <w:lang w:val="en-US" w:bidi="th-TH"/>
              </w:rPr>
            </w:pPr>
            <w:r w:rsidRPr="008B03E5">
              <w:rPr>
                <w:szCs w:val="22"/>
              </w:rPr>
              <w:t>(6,301)</w:t>
            </w:r>
          </w:p>
        </w:tc>
      </w:tr>
      <w:tr w:rsidR="003868B3" w:rsidRPr="0057632B" w14:paraId="5AF31B0A" w14:textId="77777777" w:rsidTr="00BE60CC">
        <w:trPr>
          <w:cantSplit/>
        </w:trPr>
        <w:tc>
          <w:tcPr>
            <w:tcW w:w="4230" w:type="dxa"/>
          </w:tcPr>
          <w:p w14:paraId="05B1C516" w14:textId="2D10F0B8" w:rsidR="003868B3" w:rsidRPr="008B03E5" w:rsidRDefault="003868B3" w:rsidP="003868B3">
            <w:pPr>
              <w:pStyle w:val="BodyText"/>
              <w:rPr>
                <w:rFonts w:cs="Times New Roman"/>
                <w:sz w:val="22"/>
                <w:szCs w:val="22"/>
              </w:rPr>
            </w:pPr>
            <w:r w:rsidRPr="008B03E5">
              <w:rPr>
                <w:rFonts w:cs="Times New Roman"/>
                <w:sz w:val="22"/>
                <w:szCs w:val="22"/>
              </w:rPr>
              <w:t>Employee turnover rate (20%)</w:t>
            </w:r>
          </w:p>
        </w:tc>
        <w:tc>
          <w:tcPr>
            <w:tcW w:w="1350" w:type="dxa"/>
          </w:tcPr>
          <w:p w14:paraId="0FE29AA9" w14:textId="1E0A198D" w:rsidR="003868B3" w:rsidRPr="008B03E5" w:rsidRDefault="008B03E5" w:rsidP="003868B3">
            <w:pPr>
              <w:pStyle w:val="acctfourfigures"/>
              <w:tabs>
                <w:tab w:val="clear" w:pos="765"/>
                <w:tab w:val="decimal" w:pos="907"/>
              </w:tabs>
              <w:spacing w:line="240" w:lineRule="atLeast"/>
              <w:ind w:right="11"/>
              <w:rPr>
                <w:szCs w:val="22"/>
                <w:lang w:val="en-US"/>
              </w:rPr>
            </w:pPr>
            <w:r w:rsidRPr="008B03E5">
              <w:rPr>
                <w:szCs w:val="22"/>
                <w:lang w:val="en-US"/>
              </w:rPr>
              <w:t>(6,593)</w:t>
            </w:r>
          </w:p>
        </w:tc>
        <w:tc>
          <w:tcPr>
            <w:tcW w:w="180" w:type="dxa"/>
          </w:tcPr>
          <w:p w14:paraId="03540BAE" w14:textId="77777777" w:rsidR="003868B3" w:rsidRPr="008B03E5" w:rsidRDefault="003868B3" w:rsidP="003868B3">
            <w:pPr>
              <w:pStyle w:val="acctfourfigures"/>
              <w:spacing w:line="240" w:lineRule="atLeast"/>
              <w:rPr>
                <w:szCs w:val="22"/>
                <w:lang w:val="en-US"/>
              </w:rPr>
            </w:pPr>
          </w:p>
        </w:tc>
        <w:tc>
          <w:tcPr>
            <w:tcW w:w="1080" w:type="dxa"/>
          </w:tcPr>
          <w:p w14:paraId="4A50D439" w14:textId="33DAC254" w:rsidR="003868B3" w:rsidRPr="008B03E5" w:rsidRDefault="003868B3" w:rsidP="003868B3">
            <w:pPr>
              <w:pStyle w:val="BodyText"/>
              <w:ind w:right="-90"/>
              <w:jc w:val="center"/>
              <w:rPr>
                <w:rFonts w:eastAsia="Calibri" w:cs="Times New Roman"/>
                <w:sz w:val="22"/>
                <w:szCs w:val="22"/>
                <w:lang w:val="en-GB"/>
              </w:rPr>
            </w:pPr>
            <w:r w:rsidRPr="008B03E5">
              <w:rPr>
                <w:sz w:val="22"/>
                <w:szCs w:val="22"/>
              </w:rPr>
              <w:t>(5,436)</w:t>
            </w:r>
          </w:p>
        </w:tc>
        <w:tc>
          <w:tcPr>
            <w:tcW w:w="180" w:type="dxa"/>
          </w:tcPr>
          <w:p w14:paraId="19EA6986" w14:textId="77777777" w:rsidR="003868B3" w:rsidRPr="008B03E5" w:rsidRDefault="003868B3" w:rsidP="003868B3">
            <w:pPr>
              <w:pStyle w:val="acctfourfigures"/>
              <w:spacing w:line="240" w:lineRule="atLeast"/>
              <w:rPr>
                <w:szCs w:val="22"/>
                <w:lang w:val="en-US"/>
              </w:rPr>
            </w:pPr>
          </w:p>
        </w:tc>
        <w:tc>
          <w:tcPr>
            <w:tcW w:w="1260" w:type="dxa"/>
          </w:tcPr>
          <w:p w14:paraId="50DF09DA" w14:textId="4EF61983" w:rsidR="003868B3" w:rsidRPr="008B03E5" w:rsidRDefault="008B03E5" w:rsidP="003868B3">
            <w:pPr>
              <w:pStyle w:val="BodyText"/>
              <w:ind w:right="-90"/>
              <w:jc w:val="center"/>
              <w:rPr>
                <w:rFonts w:eastAsia="Calibri" w:cs="Times New Roman"/>
                <w:sz w:val="22"/>
                <w:szCs w:val="22"/>
              </w:rPr>
            </w:pPr>
            <w:r>
              <w:rPr>
                <w:rFonts w:eastAsia="Calibri" w:cs="Times New Roman"/>
                <w:sz w:val="22"/>
                <w:szCs w:val="22"/>
              </w:rPr>
              <w:t>7,787</w:t>
            </w:r>
          </w:p>
        </w:tc>
        <w:tc>
          <w:tcPr>
            <w:tcW w:w="180" w:type="dxa"/>
          </w:tcPr>
          <w:p w14:paraId="1789D7AD" w14:textId="77777777" w:rsidR="003868B3" w:rsidRPr="008B03E5" w:rsidRDefault="003868B3" w:rsidP="003868B3">
            <w:pPr>
              <w:pStyle w:val="acctfourfigures"/>
              <w:spacing w:line="240" w:lineRule="atLeast"/>
              <w:rPr>
                <w:szCs w:val="22"/>
                <w:lang w:val="en-US"/>
              </w:rPr>
            </w:pPr>
          </w:p>
        </w:tc>
        <w:tc>
          <w:tcPr>
            <w:tcW w:w="1170" w:type="dxa"/>
          </w:tcPr>
          <w:p w14:paraId="1E23B568" w14:textId="14B7A91B" w:rsidR="003868B3" w:rsidRPr="008B03E5" w:rsidRDefault="003868B3" w:rsidP="003868B3">
            <w:pPr>
              <w:pStyle w:val="acctfourfigures"/>
              <w:tabs>
                <w:tab w:val="clear" w:pos="765"/>
                <w:tab w:val="decimal" w:pos="731"/>
              </w:tabs>
              <w:spacing w:line="240" w:lineRule="atLeast"/>
              <w:ind w:right="11"/>
              <w:rPr>
                <w:szCs w:val="22"/>
                <w:lang w:val="en-US"/>
              </w:rPr>
            </w:pPr>
            <w:r w:rsidRPr="008B03E5">
              <w:rPr>
                <w:szCs w:val="22"/>
              </w:rPr>
              <w:t>6,382</w:t>
            </w:r>
          </w:p>
        </w:tc>
      </w:tr>
      <w:tr w:rsidR="003868B3" w:rsidRPr="0057632B" w14:paraId="46C14C01" w14:textId="77777777" w:rsidTr="00BE60CC">
        <w:trPr>
          <w:cantSplit/>
        </w:trPr>
        <w:tc>
          <w:tcPr>
            <w:tcW w:w="4230" w:type="dxa"/>
          </w:tcPr>
          <w:p w14:paraId="37934A31" w14:textId="77777777" w:rsidR="003868B3" w:rsidRPr="008B03E5" w:rsidRDefault="003868B3" w:rsidP="003868B3">
            <w:pPr>
              <w:pStyle w:val="BodyText"/>
              <w:rPr>
                <w:rFonts w:cs="Times New Roman"/>
                <w:sz w:val="22"/>
                <w:szCs w:val="22"/>
              </w:rPr>
            </w:pPr>
          </w:p>
        </w:tc>
        <w:tc>
          <w:tcPr>
            <w:tcW w:w="1350" w:type="dxa"/>
          </w:tcPr>
          <w:p w14:paraId="2891FC1D" w14:textId="77777777" w:rsidR="003868B3" w:rsidRPr="008B03E5" w:rsidRDefault="003868B3" w:rsidP="003868B3">
            <w:pPr>
              <w:pStyle w:val="acctfourfigures"/>
              <w:tabs>
                <w:tab w:val="clear" w:pos="765"/>
                <w:tab w:val="decimal" w:pos="911"/>
              </w:tabs>
              <w:spacing w:line="240" w:lineRule="atLeast"/>
              <w:ind w:right="11"/>
              <w:rPr>
                <w:szCs w:val="22"/>
                <w:lang w:val="en-US"/>
              </w:rPr>
            </w:pPr>
          </w:p>
        </w:tc>
        <w:tc>
          <w:tcPr>
            <w:tcW w:w="180" w:type="dxa"/>
          </w:tcPr>
          <w:p w14:paraId="0381B4DD" w14:textId="77777777" w:rsidR="003868B3" w:rsidRPr="008B03E5" w:rsidRDefault="003868B3" w:rsidP="003868B3">
            <w:pPr>
              <w:pStyle w:val="acctfourfigures"/>
              <w:spacing w:line="240" w:lineRule="atLeast"/>
              <w:rPr>
                <w:szCs w:val="22"/>
                <w:lang w:val="en-US"/>
              </w:rPr>
            </w:pPr>
          </w:p>
        </w:tc>
        <w:tc>
          <w:tcPr>
            <w:tcW w:w="1080" w:type="dxa"/>
          </w:tcPr>
          <w:p w14:paraId="22042AF9" w14:textId="77777777" w:rsidR="003868B3" w:rsidRPr="008B03E5" w:rsidRDefault="003868B3" w:rsidP="003868B3">
            <w:pPr>
              <w:pStyle w:val="acctfourfigures"/>
              <w:tabs>
                <w:tab w:val="clear" w:pos="765"/>
                <w:tab w:val="decimal" w:pos="911"/>
              </w:tabs>
              <w:spacing w:line="240" w:lineRule="atLeast"/>
              <w:ind w:right="11"/>
              <w:rPr>
                <w:szCs w:val="22"/>
                <w:lang w:bidi="th-TH"/>
              </w:rPr>
            </w:pPr>
          </w:p>
        </w:tc>
        <w:tc>
          <w:tcPr>
            <w:tcW w:w="180" w:type="dxa"/>
          </w:tcPr>
          <w:p w14:paraId="14F15E23" w14:textId="77777777" w:rsidR="003868B3" w:rsidRPr="008B03E5" w:rsidRDefault="003868B3" w:rsidP="003868B3">
            <w:pPr>
              <w:pStyle w:val="acctfourfigures"/>
              <w:spacing w:line="240" w:lineRule="atLeast"/>
              <w:rPr>
                <w:szCs w:val="22"/>
                <w:lang w:val="en-US"/>
              </w:rPr>
            </w:pPr>
          </w:p>
        </w:tc>
        <w:tc>
          <w:tcPr>
            <w:tcW w:w="1260" w:type="dxa"/>
          </w:tcPr>
          <w:p w14:paraId="0AB529BA" w14:textId="77777777" w:rsidR="003868B3" w:rsidRPr="008B03E5" w:rsidRDefault="003868B3" w:rsidP="003868B3">
            <w:pPr>
              <w:pStyle w:val="acctfourfigures"/>
              <w:tabs>
                <w:tab w:val="clear" w:pos="765"/>
                <w:tab w:val="decimal" w:pos="731"/>
              </w:tabs>
              <w:spacing w:line="240" w:lineRule="atLeast"/>
              <w:ind w:right="11"/>
              <w:rPr>
                <w:szCs w:val="22"/>
                <w:lang w:val="en-US"/>
              </w:rPr>
            </w:pPr>
          </w:p>
        </w:tc>
        <w:tc>
          <w:tcPr>
            <w:tcW w:w="180" w:type="dxa"/>
          </w:tcPr>
          <w:p w14:paraId="630E8335" w14:textId="77777777" w:rsidR="003868B3" w:rsidRPr="008B03E5" w:rsidRDefault="003868B3" w:rsidP="003868B3">
            <w:pPr>
              <w:pStyle w:val="acctfourfigures"/>
              <w:spacing w:line="240" w:lineRule="atLeast"/>
              <w:rPr>
                <w:szCs w:val="22"/>
                <w:lang w:val="en-US"/>
              </w:rPr>
            </w:pPr>
          </w:p>
        </w:tc>
        <w:tc>
          <w:tcPr>
            <w:tcW w:w="1170" w:type="dxa"/>
          </w:tcPr>
          <w:p w14:paraId="3ECC82C3" w14:textId="77777777" w:rsidR="003868B3" w:rsidRPr="008B03E5" w:rsidRDefault="003868B3" w:rsidP="003868B3">
            <w:pPr>
              <w:pStyle w:val="acctfourfigures"/>
              <w:tabs>
                <w:tab w:val="clear" w:pos="765"/>
                <w:tab w:val="decimal" w:pos="731"/>
              </w:tabs>
              <w:spacing w:line="240" w:lineRule="atLeast"/>
              <w:ind w:right="11"/>
              <w:rPr>
                <w:szCs w:val="22"/>
                <w:lang w:val="en-US"/>
              </w:rPr>
            </w:pPr>
          </w:p>
        </w:tc>
      </w:tr>
      <w:tr w:rsidR="003868B3" w:rsidRPr="0057632B" w14:paraId="2B1663E6" w14:textId="77777777" w:rsidTr="00130EB7">
        <w:trPr>
          <w:cantSplit/>
          <w:tblHeader/>
        </w:trPr>
        <w:tc>
          <w:tcPr>
            <w:tcW w:w="4230" w:type="dxa"/>
          </w:tcPr>
          <w:p w14:paraId="548E7E79" w14:textId="588C7C14" w:rsidR="003868B3" w:rsidRPr="008B03E5" w:rsidRDefault="003868B3" w:rsidP="003868B3">
            <w:pPr>
              <w:pStyle w:val="BodyText"/>
              <w:ind w:right="-90"/>
              <w:jc w:val="both"/>
              <w:rPr>
                <w:rFonts w:eastAsia="Calibri" w:cs="Times New Roman"/>
                <w:sz w:val="22"/>
                <w:szCs w:val="22"/>
                <w:lang w:val="fr-FR"/>
              </w:rPr>
            </w:pPr>
            <w:r w:rsidRPr="008B03E5">
              <w:rPr>
                <w:rFonts w:eastAsia="Calibri" w:cs="Times New Roman"/>
                <w:sz w:val="22"/>
                <w:szCs w:val="22"/>
              </w:rPr>
              <w:br w:type="page"/>
            </w:r>
            <w:r w:rsidRPr="008B03E5">
              <w:rPr>
                <w:rFonts w:eastAsia="Calibri" w:cs="Times New Roman"/>
                <w:b/>
                <w:bCs/>
                <w:i/>
                <w:iCs/>
                <w:sz w:val="22"/>
                <w:szCs w:val="22"/>
              </w:rPr>
              <w:t>Effect</w:t>
            </w:r>
            <w:r w:rsidRPr="008B03E5">
              <w:rPr>
                <w:rFonts w:eastAsia="Calibri" w:cs="Times New Roman"/>
                <w:b/>
                <w:bCs/>
                <w:i/>
                <w:iCs/>
                <w:sz w:val="22"/>
                <w:szCs w:val="22"/>
                <w:cs/>
              </w:rPr>
              <w:t xml:space="preserve"> </w:t>
            </w:r>
            <w:r w:rsidRPr="008B03E5">
              <w:rPr>
                <w:rFonts w:eastAsia="Calibri" w:cs="Times New Roman"/>
                <w:b/>
                <w:bCs/>
                <w:i/>
                <w:iCs/>
                <w:sz w:val="22"/>
                <w:szCs w:val="22"/>
              </w:rPr>
              <w:t>to the defined benefit obligation</w:t>
            </w:r>
          </w:p>
        </w:tc>
        <w:tc>
          <w:tcPr>
            <w:tcW w:w="5400" w:type="dxa"/>
            <w:gridSpan w:val="7"/>
          </w:tcPr>
          <w:p w14:paraId="7996D92C" w14:textId="77777777" w:rsidR="003868B3" w:rsidRPr="008B03E5" w:rsidRDefault="003868B3" w:rsidP="003868B3">
            <w:pPr>
              <w:pStyle w:val="BodyText"/>
              <w:ind w:right="-90"/>
              <w:jc w:val="center"/>
              <w:rPr>
                <w:rFonts w:eastAsia="Calibri" w:cs="Times New Roman"/>
                <w:b/>
                <w:sz w:val="22"/>
                <w:szCs w:val="22"/>
                <w:lang w:val="en-GB"/>
              </w:rPr>
            </w:pPr>
            <w:r w:rsidRPr="008B03E5">
              <w:rPr>
                <w:rFonts w:eastAsia="Calibri" w:cs="Times New Roman"/>
                <w:b/>
                <w:sz w:val="22"/>
                <w:szCs w:val="22"/>
                <w:lang w:val="en-GB"/>
              </w:rPr>
              <w:t>Separate financial statements</w:t>
            </w:r>
          </w:p>
        </w:tc>
      </w:tr>
      <w:tr w:rsidR="003868B3" w:rsidRPr="0057632B" w14:paraId="07DBFFF7" w14:textId="77777777" w:rsidTr="002E319E">
        <w:trPr>
          <w:cantSplit/>
          <w:tblHeader/>
        </w:trPr>
        <w:tc>
          <w:tcPr>
            <w:tcW w:w="4230" w:type="dxa"/>
          </w:tcPr>
          <w:p w14:paraId="15032C39" w14:textId="77777777" w:rsidR="003868B3" w:rsidRPr="008B03E5" w:rsidRDefault="003868B3" w:rsidP="003868B3">
            <w:pPr>
              <w:pStyle w:val="BodyText"/>
              <w:ind w:left="190" w:right="-90"/>
              <w:jc w:val="both"/>
              <w:rPr>
                <w:rFonts w:eastAsia="Calibri" w:cs="Times New Roman"/>
                <w:i/>
                <w:iCs/>
                <w:sz w:val="22"/>
                <w:szCs w:val="22"/>
                <w:lang w:val="en-GB"/>
              </w:rPr>
            </w:pPr>
            <w:r w:rsidRPr="008B03E5">
              <w:rPr>
                <w:rFonts w:eastAsia="Calibri" w:cs="Times New Roman"/>
                <w:b/>
                <w:bCs/>
                <w:i/>
                <w:iCs/>
                <w:sz w:val="22"/>
                <w:szCs w:val="22"/>
                <w:lang w:val="en-GB"/>
              </w:rPr>
              <w:t>At 31 December</w:t>
            </w:r>
          </w:p>
        </w:tc>
        <w:tc>
          <w:tcPr>
            <w:tcW w:w="2610" w:type="dxa"/>
            <w:gridSpan w:val="3"/>
            <w:shd w:val="clear" w:color="auto" w:fill="auto"/>
          </w:tcPr>
          <w:p w14:paraId="5EF5C155" w14:textId="6890BE0F" w:rsidR="003868B3" w:rsidRPr="008B03E5" w:rsidRDefault="003868B3" w:rsidP="003868B3">
            <w:pPr>
              <w:pStyle w:val="BodyText"/>
              <w:ind w:right="-90"/>
              <w:jc w:val="center"/>
              <w:rPr>
                <w:rFonts w:eastAsia="Calibri" w:cs="Times New Roman"/>
                <w:sz w:val="22"/>
                <w:szCs w:val="22"/>
                <w:lang w:val="en-GB"/>
              </w:rPr>
            </w:pPr>
            <w:r w:rsidRPr="008B03E5">
              <w:rPr>
                <w:rFonts w:cs="Times New Roman"/>
                <w:sz w:val="22"/>
                <w:szCs w:val="22"/>
              </w:rPr>
              <w:t>Increase</w:t>
            </w:r>
          </w:p>
        </w:tc>
        <w:tc>
          <w:tcPr>
            <w:tcW w:w="180" w:type="dxa"/>
            <w:shd w:val="clear" w:color="auto" w:fill="auto"/>
          </w:tcPr>
          <w:p w14:paraId="1506B96A" w14:textId="77777777" w:rsidR="003868B3" w:rsidRPr="008B03E5" w:rsidRDefault="003868B3" w:rsidP="003868B3">
            <w:pPr>
              <w:pStyle w:val="BodyText"/>
              <w:ind w:right="-90"/>
              <w:jc w:val="center"/>
              <w:rPr>
                <w:rFonts w:eastAsia="Calibri" w:cs="Times New Roman"/>
                <w:sz w:val="22"/>
                <w:szCs w:val="22"/>
                <w:lang w:val="en-GB"/>
              </w:rPr>
            </w:pPr>
          </w:p>
        </w:tc>
        <w:tc>
          <w:tcPr>
            <w:tcW w:w="2610" w:type="dxa"/>
            <w:gridSpan w:val="3"/>
            <w:shd w:val="clear" w:color="auto" w:fill="auto"/>
          </w:tcPr>
          <w:p w14:paraId="37064D9B" w14:textId="6A81EE83" w:rsidR="003868B3" w:rsidRPr="008B03E5" w:rsidRDefault="003868B3" w:rsidP="003868B3">
            <w:pPr>
              <w:pStyle w:val="BodyText"/>
              <w:tabs>
                <w:tab w:val="left" w:pos="640"/>
              </w:tabs>
              <w:jc w:val="center"/>
              <w:rPr>
                <w:rFonts w:eastAsia="Calibri" w:cs="Times New Roman"/>
                <w:sz w:val="22"/>
                <w:szCs w:val="22"/>
                <w:lang w:val="en-GB"/>
              </w:rPr>
            </w:pPr>
            <w:r w:rsidRPr="008B03E5">
              <w:rPr>
                <w:rFonts w:cs="Times New Roman"/>
                <w:sz w:val="22"/>
                <w:szCs w:val="22"/>
              </w:rPr>
              <w:t>Decrease</w:t>
            </w:r>
          </w:p>
        </w:tc>
      </w:tr>
      <w:tr w:rsidR="003868B3" w:rsidRPr="0057632B" w14:paraId="7254805E" w14:textId="77777777" w:rsidTr="00130EB7">
        <w:trPr>
          <w:cantSplit/>
          <w:tblHeader/>
        </w:trPr>
        <w:tc>
          <w:tcPr>
            <w:tcW w:w="4230" w:type="dxa"/>
          </w:tcPr>
          <w:p w14:paraId="35F3DC54" w14:textId="77777777" w:rsidR="003868B3" w:rsidRPr="008B03E5" w:rsidRDefault="003868B3" w:rsidP="003868B3">
            <w:pPr>
              <w:pStyle w:val="BodyText"/>
              <w:ind w:left="190" w:right="-90"/>
              <w:jc w:val="both"/>
              <w:rPr>
                <w:rFonts w:eastAsia="Calibri" w:cs="Times New Roman"/>
                <w:b/>
                <w:bCs/>
                <w:i/>
                <w:iCs/>
                <w:sz w:val="22"/>
                <w:szCs w:val="22"/>
                <w:lang w:val="en-GB"/>
              </w:rPr>
            </w:pPr>
          </w:p>
        </w:tc>
        <w:tc>
          <w:tcPr>
            <w:tcW w:w="1350" w:type="dxa"/>
            <w:shd w:val="clear" w:color="auto" w:fill="auto"/>
          </w:tcPr>
          <w:p w14:paraId="6758516A" w14:textId="49A2D72E" w:rsidR="003868B3" w:rsidRPr="008B03E5" w:rsidRDefault="003868B3" w:rsidP="003868B3">
            <w:pPr>
              <w:pStyle w:val="BodyText"/>
              <w:ind w:right="-90"/>
              <w:jc w:val="center"/>
              <w:rPr>
                <w:rFonts w:cs="Times New Roman"/>
                <w:sz w:val="22"/>
                <w:szCs w:val="22"/>
              </w:rPr>
            </w:pPr>
            <w:r w:rsidRPr="008B03E5">
              <w:rPr>
                <w:sz w:val="22"/>
                <w:szCs w:val="22"/>
              </w:rPr>
              <w:t>2021</w:t>
            </w:r>
          </w:p>
        </w:tc>
        <w:tc>
          <w:tcPr>
            <w:tcW w:w="180" w:type="dxa"/>
            <w:shd w:val="clear" w:color="auto" w:fill="auto"/>
          </w:tcPr>
          <w:p w14:paraId="4238339D" w14:textId="77777777" w:rsidR="003868B3" w:rsidRPr="008B03E5" w:rsidRDefault="003868B3" w:rsidP="003868B3">
            <w:pPr>
              <w:pStyle w:val="BodyText"/>
              <w:ind w:right="-90"/>
              <w:jc w:val="center"/>
              <w:rPr>
                <w:rFonts w:eastAsia="Calibri" w:cs="Times New Roman"/>
                <w:sz w:val="22"/>
                <w:szCs w:val="22"/>
                <w:lang w:val="en-GB"/>
              </w:rPr>
            </w:pPr>
          </w:p>
        </w:tc>
        <w:tc>
          <w:tcPr>
            <w:tcW w:w="1080" w:type="dxa"/>
            <w:shd w:val="clear" w:color="auto" w:fill="auto"/>
          </w:tcPr>
          <w:p w14:paraId="0120DB4A" w14:textId="109AEBAD" w:rsidR="003868B3" w:rsidRPr="008B03E5" w:rsidRDefault="003868B3" w:rsidP="003868B3">
            <w:pPr>
              <w:pStyle w:val="BodyText"/>
              <w:ind w:right="-90"/>
              <w:jc w:val="center"/>
              <w:rPr>
                <w:rFonts w:cs="Times New Roman"/>
                <w:sz w:val="22"/>
                <w:szCs w:val="22"/>
              </w:rPr>
            </w:pPr>
            <w:r w:rsidRPr="008B03E5">
              <w:rPr>
                <w:sz w:val="22"/>
                <w:szCs w:val="22"/>
              </w:rPr>
              <w:t>2020</w:t>
            </w:r>
          </w:p>
        </w:tc>
        <w:tc>
          <w:tcPr>
            <w:tcW w:w="180" w:type="dxa"/>
            <w:shd w:val="clear" w:color="auto" w:fill="auto"/>
          </w:tcPr>
          <w:p w14:paraId="648963C6" w14:textId="77777777" w:rsidR="003868B3" w:rsidRPr="008B03E5" w:rsidRDefault="003868B3" w:rsidP="003868B3">
            <w:pPr>
              <w:pStyle w:val="BodyText"/>
              <w:ind w:right="-90"/>
              <w:jc w:val="center"/>
              <w:rPr>
                <w:rFonts w:eastAsia="Calibri" w:cs="Times New Roman"/>
                <w:sz w:val="22"/>
                <w:szCs w:val="22"/>
                <w:lang w:val="en-GB"/>
              </w:rPr>
            </w:pPr>
          </w:p>
        </w:tc>
        <w:tc>
          <w:tcPr>
            <w:tcW w:w="1260" w:type="dxa"/>
            <w:shd w:val="clear" w:color="auto" w:fill="auto"/>
          </w:tcPr>
          <w:p w14:paraId="05C57E1F" w14:textId="2F67DB39" w:rsidR="003868B3" w:rsidRPr="008B03E5" w:rsidRDefault="003868B3" w:rsidP="003868B3">
            <w:pPr>
              <w:pStyle w:val="BodyText"/>
              <w:tabs>
                <w:tab w:val="left" w:pos="820"/>
              </w:tabs>
              <w:ind w:right="-90"/>
              <w:jc w:val="center"/>
              <w:rPr>
                <w:rFonts w:cs="Times New Roman"/>
                <w:sz w:val="22"/>
                <w:szCs w:val="22"/>
              </w:rPr>
            </w:pPr>
            <w:r w:rsidRPr="008B03E5">
              <w:rPr>
                <w:sz w:val="22"/>
                <w:szCs w:val="22"/>
              </w:rPr>
              <w:t>2021</w:t>
            </w:r>
          </w:p>
        </w:tc>
        <w:tc>
          <w:tcPr>
            <w:tcW w:w="180" w:type="dxa"/>
            <w:shd w:val="clear" w:color="auto" w:fill="auto"/>
          </w:tcPr>
          <w:p w14:paraId="04842C61" w14:textId="77777777" w:rsidR="003868B3" w:rsidRPr="008B03E5" w:rsidRDefault="003868B3" w:rsidP="003868B3">
            <w:pPr>
              <w:pStyle w:val="BodyText"/>
              <w:ind w:right="-90"/>
              <w:jc w:val="center"/>
              <w:rPr>
                <w:rFonts w:eastAsia="Calibri" w:cs="Times New Roman"/>
                <w:sz w:val="22"/>
                <w:szCs w:val="22"/>
                <w:lang w:val="en-GB"/>
              </w:rPr>
            </w:pPr>
          </w:p>
        </w:tc>
        <w:tc>
          <w:tcPr>
            <w:tcW w:w="1170" w:type="dxa"/>
            <w:shd w:val="clear" w:color="auto" w:fill="auto"/>
          </w:tcPr>
          <w:p w14:paraId="5DA732CB" w14:textId="1F0F9791" w:rsidR="003868B3" w:rsidRPr="008B03E5" w:rsidRDefault="003868B3" w:rsidP="003868B3">
            <w:pPr>
              <w:pStyle w:val="BodyText"/>
              <w:tabs>
                <w:tab w:val="left" w:pos="640"/>
              </w:tabs>
              <w:jc w:val="center"/>
              <w:rPr>
                <w:rFonts w:cs="Times New Roman"/>
                <w:sz w:val="22"/>
                <w:szCs w:val="22"/>
              </w:rPr>
            </w:pPr>
            <w:r w:rsidRPr="008B03E5">
              <w:rPr>
                <w:sz w:val="22"/>
                <w:szCs w:val="22"/>
              </w:rPr>
              <w:t>2020</w:t>
            </w:r>
          </w:p>
        </w:tc>
      </w:tr>
      <w:tr w:rsidR="003868B3" w:rsidRPr="0057632B" w14:paraId="419A09A8" w14:textId="77777777" w:rsidTr="00130EB7">
        <w:trPr>
          <w:cantSplit/>
        </w:trPr>
        <w:tc>
          <w:tcPr>
            <w:tcW w:w="4230" w:type="dxa"/>
          </w:tcPr>
          <w:p w14:paraId="1DF7533E" w14:textId="77777777" w:rsidR="003868B3" w:rsidRPr="008B03E5" w:rsidRDefault="003868B3" w:rsidP="003868B3">
            <w:pPr>
              <w:pStyle w:val="BodyText"/>
              <w:ind w:right="-90"/>
              <w:jc w:val="both"/>
              <w:rPr>
                <w:rFonts w:eastAsia="Calibri" w:cs="Times New Roman"/>
                <w:b/>
                <w:bCs/>
                <w:i/>
                <w:iCs/>
                <w:sz w:val="22"/>
                <w:szCs w:val="22"/>
              </w:rPr>
            </w:pPr>
          </w:p>
        </w:tc>
        <w:tc>
          <w:tcPr>
            <w:tcW w:w="5400" w:type="dxa"/>
            <w:gridSpan w:val="7"/>
          </w:tcPr>
          <w:p w14:paraId="344120F4" w14:textId="77777777" w:rsidR="003868B3" w:rsidRPr="008B03E5" w:rsidRDefault="003868B3" w:rsidP="003868B3">
            <w:pPr>
              <w:pStyle w:val="BodyText"/>
              <w:ind w:right="-90"/>
              <w:jc w:val="center"/>
              <w:rPr>
                <w:rFonts w:eastAsia="Calibri" w:cs="Times New Roman"/>
                <w:i/>
                <w:iCs/>
                <w:sz w:val="22"/>
                <w:szCs w:val="22"/>
                <w:lang w:val="en-GB"/>
              </w:rPr>
            </w:pPr>
            <w:r w:rsidRPr="008B03E5">
              <w:rPr>
                <w:rFonts w:eastAsia="Calibri" w:cs="Times New Roman"/>
                <w:i/>
                <w:iCs/>
                <w:sz w:val="22"/>
                <w:szCs w:val="22"/>
                <w:lang w:val="en-GB"/>
              </w:rPr>
              <w:t>(in thousand Baht)</w:t>
            </w:r>
          </w:p>
        </w:tc>
      </w:tr>
      <w:tr w:rsidR="003868B3" w:rsidRPr="0057632B" w14:paraId="46386BC0" w14:textId="77777777" w:rsidTr="003868B3">
        <w:trPr>
          <w:cantSplit/>
        </w:trPr>
        <w:tc>
          <w:tcPr>
            <w:tcW w:w="4230" w:type="dxa"/>
          </w:tcPr>
          <w:p w14:paraId="4D7143C7" w14:textId="3469B984" w:rsidR="003868B3" w:rsidRPr="008B03E5" w:rsidRDefault="003868B3" w:rsidP="003868B3">
            <w:pPr>
              <w:pStyle w:val="BodyText"/>
              <w:ind w:right="-90"/>
              <w:jc w:val="both"/>
              <w:rPr>
                <w:rFonts w:eastAsia="Calibri" w:cs="Times New Roman"/>
                <w:sz w:val="22"/>
                <w:szCs w:val="22"/>
              </w:rPr>
            </w:pPr>
            <w:r w:rsidRPr="008B03E5">
              <w:rPr>
                <w:rFonts w:eastAsia="Calibri" w:cs="Times New Roman"/>
                <w:sz w:val="22"/>
                <w:szCs w:val="22"/>
              </w:rPr>
              <w:t xml:space="preserve">Discount rate </w:t>
            </w:r>
            <w:r w:rsidRPr="008B03E5">
              <w:rPr>
                <w:rFonts w:cs="Times New Roman"/>
                <w:sz w:val="22"/>
                <w:szCs w:val="22"/>
              </w:rPr>
              <w:t>(1%)</w:t>
            </w:r>
          </w:p>
        </w:tc>
        <w:tc>
          <w:tcPr>
            <w:tcW w:w="1350" w:type="dxa"/>
          </w:tcPr>
          <w:p w14:paraId="0D4209A7" w14:textId="53326558" w:rsidR="003868B3" w:rsidRPr="008B03E5" w:rsidRDefault="00C83400" w:rsidP="003868B3">
            <w:pPr>
              <w:pStyle w:val="BodyText"/>
              <w:ind w:right="-90"/>
              <w:jc w:val="center"/>
              <w:rPr>
                <w:rFonts w:eastAsia="Calibri" w:cs="Times New Roman"/>
                <w:sz w:val="22"/>
                <w:szCs w:val="22"/>
              </w:rPr>
            </w:pPr>
            <w:r w:rsidRPr="008B03E5">
              <w:rPr>
                <w:rFonts w:eastAsia="Calibri" w:cs="Times New Roman"/>
                <w:sz w:val="22"/>
                <w:szCs w:val="22"/>
              </w:rPr>
              <w:t>(3,869)</w:t>
            </w:r>
          </w:p>
        </w:tc>
        <w:tc>
          <w:tcPr>
            <w:tcW w:w="180" w:type="dxa"/>
            <w:vAlign w:val="center"/>
          </w:tcPr>
          <w:p w14:paraId="397915C6" w14:textId="77777777" w:rsidR="003868B3" w:rsidRPr="008B03E5" w:rsidRDefault="003868B3" w:rsidP="003868B3">
            <w:pPr>
              <w:pStyle w:val="BodyText"/>
              <w:ind w:right="-90"/>
              <w:rPr>
                <w:rFonts w:eastAsia="Calibri" w:cs="Times New Roman"/>
                <w:sz w:val="22"/>
                <w:szCs w:val="22"/>
              </w:rPr>
            </w:pPr>
          </w:p>
        </w:tc>
        <w:tc>
          <w:tcPr>
            <w:tcW w:w="1080" w:type="dxa"/>
          </w:tcPr>
          <w:p w14:paraId="7545190E" w14:textId="72F59CEA" w:rsidR="003868B3" w:rsidRPr="008B03E5" w:rsidRDefault="003868B3" w:rsidP="003868B3">
            <w:pPr>
              <w:pStyle w:val="BodyText"/>
              <w:ind w:right="-90"/>
              <w:jc w:val="center"/>
              <w:rPr>
                <w:rFonts w:eastAsia="Calibri" w:cs="Times New Roman"/>
                <w:sz w:val="22"/>
                <w:szCs w:val="22"/>
                <w:lang w:val="en-GB"/>
              </w:rPr>
            </w:pPr>
            <w:r w:rsidRPr="008B03E5">
              <w:rPr>
                <w:rFonts w:cs="Times New Roman"/>
                <w:sz w:val="22"/>
                <w:szCs w:val="22"/>
              </w:rPr>
              <w:t>(3,879)</w:t>
            </w:r>
          </w:p>
        </w:tc>
        <w:tc>
          <w:tcPr>
            <w:tcW w:w="180" w:type="dxa"/>
            <w:vAlign w:val="center"/>
          </w:tcPr>
          <w:p w14:paraId="76DF1CE7" w14:textId="77777777" w:rsidR="003868B3" w:rsidRPr="008B03E5" w:rsidRDefault="003868B3" w:rsidP="003868B3">
            <w:pPr>
              <w:pStyle w:val="BodyText"/>
              <w:ind w:right="-90"/>
              <w:rPr>
                <w:rFonts w:eastAsia="Calibri" w:cs="Times New Roman"/>
                <w:sz w:val="22"/>
                <w:szCs w:val="22"/>
              </w:rPr>
            </w:pPr>
          </w:p>
        </w:tc>
        <w:tc>
          <w:tcPr>
            <w:tcW w:w="1260" w:type="dxa"/>
          </w:tcPr>
          <w:p w14:paraId="6864BCA2" w14:textId="1E9FC2E0" w:rsidR="003868B3" w:rsidRPr="008B03E5" w:rsidRDefault="00C83400" w:rsidP="003868B3">
            <w:pPr>
              <w:pStyle w:val="BodyText"/>
              <w:ind w:right="-90"/>
              <w:jc w:val="center"/>
              <w:rPr>
                <w:rFonts w:eastAsia="Calibri" w:cs="Times New Roman"/>
                <w:sz w:val="22"/>
                <w:szCs w:val="22"/>
              </w:rPr>
            </w:pPr>
            <w:r w:rsidRPr="008B03E5">
              <w:rPr>
                <w:rFonts w:eastAsia="Calibri" w:cs="Times New Roman"/>
                <w:sz w:val="22"/>
                <w:szCs w:val="22"/>
              </w:rPr>
              <w:t>4,464</w:t>
            </w:r>
          </w:p>
        </w:tc>
        <w:tc>
          <w:tcPr>
            <w:tcW w:w="180" w:type="dxa"/>
            <w:vAlign w:val="center"/>
          </w:tcPr>
          <w:p w14:paraId="7BA57049" w14:textId="77777777" w:rsidR="003868B3" w:rsidRPr="008B03E5" w:rsidRDefault="003868B3" w:rsidP="003868B3">
            <w:pPr>
              <w:pStyle w:val="BodyText"/>
              <w:ind w:right="-90"/>
              <w:jc w:val="center"/>
              <w:rPr>
                <w:rFonts w:eastAsia="Calibri" w:cs="Times New Roman"/>
                <w:sz w:val="22"/>
                <w:szCs w:val="22"/>
              </w:rPr>
            </w:pPr>
          </w:p>
        </w:tc>
        <w:tc>
          <w:tcPr>
            <w:tcW w:w="1170" w:type="dxa"/>
          </w:tcPr>
          <w:p w14:paraId="14D18DC5" w14:textId="747DA7C2" w:rsidR="003868B3" w:rsidRPr="008B03E5" w:rsidRDefault="003868B3" w:rsidP="003868B3">
            <w:pPr>
              <w:pStyle w:val="acctfourfigures"/>
              <w:tabs>
                <w:tab w:val="clear" w:pos="765"/>
                <w:tab w:val="decimal" w:pos="731"/>
              </w:tabs>
              <w:spacing w:line="240" w:lineRule="atLeast"/>
              <w:ind w:right="11"/>
              <w:rPr>
                <w:szCs w:val="22"/>
                <w:lang w:val="en-US"/>
              </w:rPr>
            </w:pPr>
            <w:r w:rsidRPr="008B03E5">
              <w:rPr>
                <w:szCs w:val="22"/>
              </w:rPr>
              <w:t>4,491</w:t>
            </w:r>
          </w:p>
        </w:tc>
      </w:tr>
      <w:tr w:rsidR="003868B3" w:rsidRPr="0057632B" w14:paraId="14133445" w14:textId="77777777" w:rsidTr="003868B3">
        <w:trPr>
          <w:cantSplit/>
          <w:trHeight w:val="81"/>
        </w:trPr>
        <w:tc>
          <w:tcPr>
            <w:tcW w:w="4230" w:type="dxa"/>
          </w:tcPr>
          <w:p w14:paraId="7D8A6C87" w14:textId="56FEDF42" w:rsidR="003868B3" w:rsidRPr="008B03E5" w:rsidRDefault="003868B3" w:rsidP="003868B3">
            <w:pPr>
              <w:pStyle w:val="BodyText"/>
              <w:ind w:right="-90"/>
              <w:jc w:val="both"/>
              <w:rPr>
                <w:rFonts w:eastAsia="Calibri" w:cs="Times New Roman"/>
                <w:sz w:val="22"/>
                <w:szCs w:val="22"/>
              </w:rPr>
            </w:pPr>
            <w:r w:rsidRPr="008B03E5">
              <w:rPr>
                <w:rFonts w:eastAsia="Calibri" w:cs="Times New Roman"/>
                <w:sz w:val="22"/>
                <w:szCs w:val="22"/>
              </w:rPr>
              <w:t xml:space="preserve">Future salary growth </w:t>
            </w:r>
            <w:r w:rsidRPr="008B03E5">
              <w:rPr>
                <w:rFonts w:cs="Times New Roman"/>
                <w:sz w:val="22"/>
                <w:szCs w:val="22"/>
              </w:rPr>
              <w:t>(1%)</w:t>
            </w:r>
          </w:p>
        </w:tc>
        <w:tc>
          <w:tcPr>
            <w:tcW w:w="1350" w:type="dxa"/>
          </w:tcPr>
          <w:p w14:paraId="427277B2" w14:textId="57DAC6FC" w:rsidR="003868B3" w:rsidRPr="008B03E5" w:rsidRDefault="00C83400" w:rsidP="003868B3">
            <w:pPr>
              <w:pStyle w:val="BodyText"/>
              <w:ind w:right="-90"/>
              <w:jc w:val="center"/>
              <w:rPr>
                <w:rFonts w:eastAsia="Calibri" w:cs="Times New Roman"/>
                <w:sz w:val="22"/>
                <w:szCs w:val="22"/>
              </w:rPr>
            </w:pPr>
            <w:r w:rsidRPr="008B03E5">
              <w:rPr>
                <w:rFonts w:eastAsia="Calibri" w:cs="Times New Roman"/>
                <w:sz w:val="22"/>
                <w:szCs w:val="22"/>
              </w:rPr>
              <w:t>4,578</w:t>
            </w:r>
          </w:p>
        </w:tc>
        <w:tc>
          <w:tcPr>
            <w:tcW w:w="180" w:type="dxa"/>
          </w:tcPr>
          <w:p w14:paraId="3C66BCDC" w14:textId="77777777" w:rsidR="003868B3" w:rsidRPr="008B03E5" w:rsidRDefault="003868B3" w:rsidP="003868B3">
            <w:pPr>
              <w:pStyle w:val="BodyText"/>
              <w:ind w:right="-90"/>
              <w:rPr>
                <w:rFonts w:eastAsia="Calibri" w:cs="Times New Roman"/>
                <w:sz w:val="22"/>
                <w:szCs w:val="22"/>
              </w:rPr>
            </w:pPr>
          </w:p>
        </w:tc>
        <w:tc>
          <w:tcPr>
            <w:tcW w:w="1080" w:type="dxa"/>
          </w:tcPr>
          <w:p w14:paraId="4C680B8E" w14:textId="5391C2AE" w:rsidR="003868B3" w:rsidRPr="008B03E5" w:rsidRDefault="003868B3" w:rsidP="003868B3">
            <w:pPr>
              <w:pStyle w:val="BodyText"/>
              <w:ind w:right="-90"/>
              <w:jc w:val="center"/>
              <w:rPr>
                <w:rFonts w:eastAsia="Calibri" w:cs="Times New Roman"/>
                <w:sz w:val="22"/>
                <w:szCs w:val="22"/>
                <w:lang w:val="en-GB"/>
              </w:rPr>
            </w:pPr>
            <w:r w:rsidRPr="008B03E5">
              <w:rPr>
                <w:rFonts w:cs="Times New Roman"/>
                <w:sz w:val="22"/>
                <w:szCs w:val="22"/>
              </w:rPr>
              <w:t>4,166</w:t>
            </w:r>
          </w:p>
        </w:tc>
        <w:tc>
          <w:tcPr>
            <w:tcW w:w="180" w:type="dxa"/>
          </w:tcPr>
          <w:p w14:paraId="4E9012F0" w14:textId="77777777" w:rsidR="003868B3" w:rsidRPr="008B03E5" w:rsidRDefault="003868B3" w:rsidP="003868B3">
            <w:pPr>
              <w:pStyle w:val="BodyText"/>
              <w:ind w:right="-90"/>
              <w:rPr>
                <w:rFonts w:eastAsia="Calibri" w:cs="Times New Roman"/>
                <w:sz w:val="22"/>
                <w:szCs w:val="22"/>
              </w:rPr>
            </w:pPr>
          </w:p>
        </w:tc>
        <w:tc>
          <w:tcPr>
            <w:tcW w:w="1260" w:type="dxa"/>
          </w:tcPr>
          <w:p w14:paraId="08335E8D" w14:textId="4EA6FE8D" w:rsidR="003868B3" w:rsidRPr="008B03E5" w:rsidRDefault="00C83400" w:rsidP="003868B3">
            <w:pPr>
              <w:pStyle w:val="BodyText"/>
              <w:tabs>
                <w:tab w:val="left" w:pos="859"/>
              </w:tabs>
              <w:ind w:right="-90"/>
              <w:jc w:val="center"/>
              <w:rPr>
                <w:rFonts w:eastAsia="Calibri" w:cs="Times New Roman"/>
                <w:sz w:val="22"/>
                <w:szCs w:val="22"/>
              </w:rPr>
            </w:pPr>
            <w:r w:rsidRPr="008B03E5">
              <w:rPr>
                <w:rFonts w:eastAsia="Calibri" w:cs="Times New Roman"/>
                <w:sz w:val="22"/>
                <w:szCs w:val="22"/>
              </w:rPr>
              <w:t>(4,034)</w:t>
            </w:r>
          </w:p>
        </w:tc>
        <w:tc>
          <w:tcPr>
            <w:tcW w:w="180" w:type="dxa"/>
          </w:tcPr>
          <w:p w14:paraId="35BF0723" w14:textId="77777777" w:rsidR="003868B3" w:rsidRPr="008B03E5" w:rsidRDefault="003868B3" w:rsidP="003868B3">
            <w:pPr>
              <w:pStyle w:val="BodyText"/>
              <w:ind w:right="-90"/>
              <w:jc w:val="center"/>
              <w:rPr>
                <w:rFonts w:eastAsia="Calibri" w:cs="Times New Roman"/>
                <w:sz w:val="22"/>
                <w:szCs w:val="22"/>
              </w:rPr>
            </w:pPr>
          </w:p>
        </w:tc>
        <w:tc>
          <w:tcPr>
            <w:tcW w:w="1170" w:type="dxa"/>
          </w:tcPr>
          <w:p w14:paraId="7C81A13A" w14:textId="1399BA16" w:rsidR="003868B3" w:rsidRPr="008B03E5" w:rsidRDefault="003868B3" w:rsidP="003868B3">
            <w:pPr>
              <w:pStyle w:val="acctfourfigures"/>
              <w:tabs>
                <w:tab w:val="clear" w:pos="765"/>
                <w:tab w:val="decimal" w:pos="731"/>
              </w:tabs>
              <w:spacing w:line="240" w:lineRule="atLeast"/>
              <w:ind w:right="11"/>
              <w:rPr>
                <w:szCs w:val="22"/>
                <w:lang w:val="en-US"/>
              </w:rPr>
            </w:pPr>
            <w:r w:rsidRPr="008B03E5">
              <w:rPr>
                <w:szCs w:val="22"/>
              </w:rPr>
              <w:t>(3,682)</w:t>
            </w:r>
          </w:p>
        </w:tc>
      </w:tr>
      <w:tr w:rsidR="003868B3" w:rsidRPr="0057632B" w14:paraId="738448AF" w14:textId="77777777" w:rsidTr="00130EB7">
        <w:trPr>
          <w:cantSplit/>
        </w:trPr>
        <w:tc>
          <w:tcPr>
            <w:tcW w:w="4230" w:type="dxa"/>
          </w:tcPr>
          <w:p w14:paraId="3FC8FAD5" w14:textId="0B236B5F" w:rsidR="003868B3" w:rsidRPr="008B03E5" w:rsidRDefault="003868B3" w:rsidP="003868B3">
            <w:pPr>
              <w:pStyle w:val="BodyText"/>
              <w:ind w:right="-90"/>
              <w:jc w:val="both"/>
              <w:rPr>
                <w:rFonts w:eastAsia="Calibri" w:cs="Times New Roman"/>
                <w:sz w:val="22"/>
                <w:szCs w:val="22"/>
              </w:rPr>
            </w:pPr>
            <w:r w:rsidRPr="008B03E5">
              <w:rPr>
                <w:rFonts w:eastAsia="Calibri" w:cs="Times New Roman"/>
                <w:sz w:val="22"/>
                <w:szCs w:val="22"/>
              </w:rPr>
              <w:t xml:space="preserve">Employee turnover rate </w:t>
            </w:r>
            <w:r w:rsidRPr="008B03E5">
              <w:rPr>
                <w:rFonts w:cs="Times New Roman"/>
                <w:sz w:val="22"/>
                <w:szCs w:val="22"/>
              </w:rPr>
              <w:t>(20%)</w:t>
            </w:r>
          </w:p>
        </w:tc>
        <w:tc>
          <w:tcPr>
            <w:tcW w:w="1350" w:type="dxa"/>
          </w:tcPr>
          <w:p w14:paraId="1C4B86F6" w14:textId="0081FEF8" w:rsidR="003868B3" w:rsidRPr="008B03E5" w:rsidRDefault="00C83400" w:rsidP="003868B3">
            <w:pPr>
              <w:pStyle w:val="BodyText"/>
              <w:tabs>
                <w:tab w:val="left" w:pos="194"/>
                <w:tab w:val="left" w:pos="739"/>
                <w:tab w:val="left" w:pos="907"/>
                <w:tab w:val="left" w:pos="969"/>
              </w:tabs>
              <w:ind w:right="-90"/>
              <w:jc w:val="center"/>
              <w:rPr>
                <w:rFonts w:eastAsia="Calibri" w:cs="Times New Roman"/>
                <w:sz w:val="22"/>
                <w:szCs w:val="22"/>
              </w:rPr>
            </w:pPr>
            <w:r w:rsidRPr="008B03E5">
              <w:rPr>
                <w:rFonts w:eastAsia="Calibri" w:cs="Times New Roman"/>
                <w:sz w:val="22"/>
                <w:szCs w:val="22"/>
              </w:rPr>
              <w:t>(3,010)</w:t>
            </w:r>
          </w:p>
        </w:tc>
        <w:tc>
          <w:tcPr>
            <w:tcW w:w="180" w:type="dxa"/>
          </w:tcPr>
          <w:p w14:paraId="18854D15" w14:textId="77777777" w:rsidR="003868B3" w:rsidRPr="008B03E5" w:rsidRDefault="003868B3" w:rsidP="003868B3">
            <w:pPr>
              <w:pStyle w:val="BodyText"/>
              <w:ind w:right="-90"/>
              <w:rPr>
                <w:rFonts w:eastAsia="Calibri" w:cs="Times New Roman"/>
                <w:sz w:val="22"/>
                <w:szCs w:val="22"/>
              </w:rPr>
            </w:pPr>
          </w:p>
        </w:tc>
        <w:tc>
          <w:tcPr>
            <w:tcW w:w="1080" w:type="dxa"/>
          </w:tcPr>
          <w:p w14:paraId="4CEADD91" w14:textId="19E67FEE" w:rsidR="003868B3" w:rsidRPr="008B03E5" w:rsidRDefault="003868B3" w:rsidP="003868B3">
            <w:pPr>
              <w:pStyle w:val="BodyText"/>
              <w:ind w:right="-90"/>
              <w:jc w:val="center"/>
              <w:rPr>
                <w:rFonts w:eastAsia="Calibri" w:cs="Times New Roman"/>
                <w:sz w:val="22"/>
                <w:szCs w:val="22"/>
                <w:lang w:val="en-GB"/>
              </w:rPr>
            </w:pPr>
            <w:r w:rsidRPr="008B03E5">
              <w:rPr>
                <w:rFonts w:cs="Times New Roman"/>
                <w:sz w:val="22"/>
                <w:szCs w:val="22"/>
              </w:rPr>
              <w:t>(2,703)</w:t>
            </w:r>
          </w:p>
        </w:tc>
        <w:tc>
          <w:tcPr>
            <w:tcW w:w="180" w:type="dxa"/>
          </w:tcPr>
          <w:p w14:paraId="6942F3B1" w14:textId="77777777" w:rsidR="003868B3" w:rsidRPr="008B03E5" w:rsidRDefault="003868B3" w:rsidP="003868B3">
            <w:pPr>
              <w:pStyle w:val="BodyText"/>
              <w:ind w:right="-90"/>
              <w:rPr>
                <w:rFonts w:eastAsia="Calibri" w:cs="Times New Roman"/>
                <w:sz w:val="22"/>
                <w:szCs w:val="22"/>
              </w:rPr>
            </w:pPr>
          </w:p>
        </w:tc>
        <w:tc>
          <w:tcPr>
            <w:tcW w:w="1260" w:type="dxa"/>
          </w:tcPr>
          <w:p w14:paraId="488BBC58" w14:textId="0E864FDE" w:rsidR="003868B3" w:rsidRPr="008B03E5" w:rsidRDefault="00C83400" w:rsidP="003868B3">
            <w:pPr>
              <w:pStyle w:val="BodyText"/>
              <w:tabs>
                <w:tab w:val="left" w:pos="820"/>
              </w:tabs>
              <w:ind w:right="-90"/>
              <w:jc w:val="center"/>
              <w:rPr>
                <w:rFonts w:eastAsia="Calibri" w:cs="Times New Roman"/>
                <w:sz w:val="22"/>
                <w:szCs w:val="22"/>
              </w:rPr>
            </w:pPr>
            <w:r w:rsidRPr="008B03E5">
              <w:rPr>
                <w:rFonts w:eastAsia="Calibri" w:cs="Times New Roman"/>
                <w:sz w:val="22"/>
                <w:szCs w:val="22"/>
              </w:rPr>
              <w:t>3,475</w:t>
            </w:r>
          </w:p>
        </w:tc>
        <w:tc>
          <w:tcPr>
            <w:tcW w:w="180" w:type="dxa"/>
          </w:tcPr>
          <w:p w14:paraId="33C55D27" w14:textId="77777777" w:rsidR="003868B3" w:rsidRPr="008B03E5" w:rsidRDefault="003868B3" w:rsidP="003868B3">
            <w:pPr>
              <w:pStyle w:val="BodyText"/>
              <w:ind w:right="-90"/>
              <w:jc w:val="center"/>
              <w:rPr>
                <w:rFonts w:eastAsia="Calibri" w:cs="Times New Roman"/>
                <w:sz w:val="22"/>
                <w:szCs w:val="22"/>
              </w:rPr>
            </w:pPr>
          </w:p>
        </w:tc>
        <w:tc>
          <w:tcPr>
            <w:tcW w:w="1170" w:type="dxa"/>
          </w:tcPr>
          <w:p w14:paraId="35936B33" w14:textId="0B84942B" w:rsidR="003868B3" w:rsidRPr="008B03E5" w:rsidRDefault="003868B3" w:rsidP="003868B3">
            <w:pPr>
              <w:pStyle w:val="acctfourfigures"/>
              <w:tabs>
                <w:tab w:val="clear" w:pos="765"/>
                <w:tab w:val="decimal" w:pos="731"/>
              </w:tabs>
              <w:spacing w:line="240" w:lineRule="atLeast"/>
              <w:ind w:right="11"/>
              <w:rPr>
                <w:szCs w:val="22"/>
                <w:lang w:val="en-US"/>
              </w:rPr>
            </w:pPr>
            <w:r w:rsidRPr="008B03E5">
              <w:rPr>
                <w:szCs w:val="22"/>
              </w:rPr>
              <w:t>3,092</w:t>
            </w:r>
          </w:p>
        </w:tc>
      </w:tr>
    </w:tbl>
    <w:p w14:paraId="71BBA64A" w14:textId="19B1624A" w:rsidR="00A11C6F" w:rsidRDefault="00A11C6F" w:rsidP="00FE04B0">
      <w:pPr>
        <w:pStyle w:val="BodyText"/>
        <w:ind w:left="540" w:right="450"/>
        <w:jc w:val="thaiDistribute"/>
        <w:rPr>
          <w:rFonts w:eastAsia="Calibri" w:cs="Times New Roman"/>
          <w:sz w:val="22"/>
          <w:szCs w:val="22"/>
        </w:rPr>
      </w:pPr>
    </w:p>
    <w:p w14:paraId="77B782D1" w14:textId="5E10199C" w:rsidR="003868B3" w:rsidRDefault="003868B3" w:rsidP="00225E6B">
      <w:pPr>
        <w:numPr>
          <w:ilvl w:val="0"/>
          <w:numId w:val="9"/>
        </w:numPr>
        <w:tabs>
          <w:tab w:val="clear" w:pos="340"/>
          <w:tab w:val="num" w:pos="540"/>
        </w:tabs>
        <w:spacing w:line="240" w:lineRule="exact"/>
        <w:ind w:left="540" w:hanging="540"/>
        <w:jc w:val="both"/>
        <w:outlineLvl w:val="0"/>
        <w:rPr>
          <w:rFonts w:cs="Times New Roman"/>
          <w:b/>
          <w:bCs/>
          <w:sz w:val="22"/>
          <w:szCs w:val="22"/>
        </w:rPr>
      </w:pPr>
      <w:r>
        <w:rPr>
          <w:rFonts w:cs="Times New Roman"/>
          <w:b/>
          <w:bCs/>
          <w:sz w:val="22"/>
          <w:szCs w:val="22"/>
        </w:rPr>
        <w:t>Share capital</w:t>
      </w:r>
    </w:p>
    <w:p w14:paraId="2AB34DDD" w14:textId="3BBEE91C" w:rsidR="003868B3" w:rsidRDefault="003868B3" w:rsidP="003868B3">
      <w:pPr>
        <w:spacing w:line="240" w:lineRule="exact"/>
        <w:ind w:left="540"/>
        <w:jc w:val="both"/>
        <w:outlineLvl w:val="0"/>
        <w:rPr>
          <w:rFonts w:cs="Times New Roman"/>
          <w:b/>
          <w:bCs/>
          <w:sz w:val="22"/>
          <w:szCs w:val="22"/>
        </w:rPr>
      </w:pPr>
    </w:p>
    <w:tbl>
      <w:tblPr>
        <w:tblW w:w="9540" w:type="dxa"/>
        <w:tblInd w:w="540" w:type="dxa"/>
        <w:shd w:val="clear" w:color="auto" w:fill="FFFFFF" w:themeFill="background1"/>
        <w:tblLayout w:type="fixed"/>
        <w:tblCellMar>
          <w:left w:w="79" w:type="dxa"/>
          <w:right w:w="79" w:type="dxa"/>
        </w:tblCellMar>
        <w:tblLook w:val="0000" w:firstRow="0" w:lastRow="0" w:firstColumn="0" w:lastColumn="0" w:noHBand="0" w:noVBand="0"/>
      </w:tblPr>
      <w:tblGrid>
        <w:gridCol w:w="3330"/>
        <w:gridCol w:w="989"/>
        <w:gridCol w:w="1261"/>
        <w:gridCol w:w="180"/>
        <w:gridCol w:w="1086"/>
        <w:gridCol w:w="264"/>
        <w:gridCol w:w="1080"/>
        <w:gridCol w:w="180"/>
        <w:gridCol w:w="1170"/>
      </w:tblGrid>
      <w:tr w:rsidR="003868B3" w:rsidRPr="000D722D" w14:paraId="2736B8A4" w14:textId="77777777" w:rsidTr="008B03E5">
        <w:trPr>
          <w:cantSplit/>
          <w:tblHeader/>
        </w:trPr>
        <w:tc>
          <w:tcPr>
            <w:tcW w:w="3330" w:type="dxa"/>
            <w:shd w:val="clear" w:color="auto" w:fill="FFFFFF" w:themeFill="background1"/>
          </w:tcPr>
          <w:p w14:paraId="26363CB3" w14:textId="77777777" w:rsidR="003868B3" w:rsidRPr="0005386A" w:rsidRDefault="003868B3" w:rsidP="003868B3">
            <w:pPr>
              <w:ind w:left="195" w:right="-80" w:hanging="195"/>
              <w:rPr>
                <w:rFonts w:cs="Times New Roman"/>
                <w:b/>
                <w:bCs/>
                <w:sz w:val="22"/>
                <w:szCs w:val="22"/>
              </w:rPr>
            </w:pPr>
          </w:p>
        </w:tc>
        <w:tc>
          <w:tcPr>
            <w:tcW w:w="989" w:type="dxa"/>
            <w:shd w:val="clear" w:color="auto" w:fill="FFFFFF" w:themeFill="background1"/>
            <w:vAlign w:val="bottom"/>
          </w:tcPr>
          <w:p w14:paraId="09C36B88" w14:textId="77777777" w:rsidR="003868B3" w:rsidRPr="0005386A" w:rsidRDefault="003868B3" w:rsidP="003868B3">
            <w:pPr>
              <w:ind w:left="195" w:right="-80" w:hanging="195"/>
              <w:rPr>
                <w:rFonts w:cs="Times New Roman"/>
                <w:sz w:val="22"/>
                <w:szCs w:val="22"/>
              </w:rPr>
            </w:pPr>
          </w:p>
        </w:tc>
        <w:tc>
          <w:tcPr>
            <w:tcW w:w="5221" w:type="dxa"/>
            <w:gridSpan w:val="7"/>
            <w:shd w:val="clear" w:color="auto" w:fill="FFFFFF" w:themeFill="background1"/>
          </w:tcPr>
          <w:p w14:paraId="29010558" w14:textId="77777777" w:rsidR="003868B3" w:rsidRPr="0005386A" w:rsidRDefault="003868B3" w:rsidP="003868B3">
            <w:pPr>
              <w:ind w:left="195" w:right="-80" w:hanging="195"/>
              <w:jc w:val="center"/>
              <w:rPr>
                <w:rFonts w:cs="Times New Roman"/>
                <w:b/>
                <w:bCs/>
                <w:sz w:val="22"/>
                <w:szCs w:val="22"/>
              </w:rPr>
            </w:pPr>
            <w:r w:rsidRPr="0005386A">
              <w:rPr>
                <w:rFonts w:cs="Times New Roman"/>
                <w:b/>
                <w:bCs/>
                <w:sz w:val="22"/>
                <w:szCs w:val="22"/>
              </w:rPr>
              <w:t>Separate financial statements</w:t>
            </w:r>
          </w:p>
        </w:tc>
      </w:tr>
      <w:tr w:rsidR="003868B3" w:rsidRPr="000D722D" w14:paraId="681E0A1F" w14:textId="77777777" w:rsidTr="008B03E5">
        <w:trPr>
          <w:cantSplit/>
          <w:tblHeader/>
        </w:trPr>
        <w:tc>
          <w:tcPr>
            <w:tcW w:w="3330" w:type="dxa"/>
            <w:shd w:val="clear" w:color="auto" w:fill="FFFFFF" w:themeFill="background1"/>
          </w:tcPr>
          <w:p w14:paraId="795643D7" w14:textId="77777777" w:rsidR="003868B3" w:rsidRPr="0005386A" w:rsidRDefault="003868B3" w:rsidP="003868B3">
            <w:pPr>
              <w:ind w:left="195" w:right="-80" w:hanging="195"/>
              <w:rPr>
                <w:rFonts w:cs="Times New Roman"/>
                <w:b/>
                <w:bCs/>
                <w:i/>
                <w:iCs/>
                <w:sz w:val="22"/>
                <w:szCs w:val="22"/>
              </w:rPr>
            </w:pPr>
          </w:p>
        </w:tc>
        <w:tc>
          <w:tcPr>
            <w:tcW w:w="989" w:type="dxa"/>
            <w:shd w:val="clear" w:color="auto" w:fill="FFFFFF" w:themeFill="background1"/>
            <w:vAlign w:val="bottom"/>
          </w:tcPr>
          <w:p w14:paraId="7D758E41" w14:textId="77777777" w:rsidR="003868B3" w:rsidRPr="0005386A" w:rsidRDefault="003868B3" w:rsidP="003868B3">
            <w:pPr>
              <w:ind w:left="195" w:right="-80" w:hanging="195"/>
              <w:rPr>
                <w:rFonts w:cs="Times New Roman"/>
                <w:sz w:val="22"/>
                <w:szCs w:val="22"/>
              </w:rPr>
            </w:pPr>
            <w:r w:rsidRPr="0005386A">
              <w:rPr>
                <w:rFonts w:cs="Times New Roman"/>
                <w:sz w:val="22"/>
                <w:szCs w:val="22"/>
              </w:rPr>
              <w:t>Par value</w:t>
            </w:r>
          </w:p>
        </w:tc>
        <w:tc>
          <w:tcPr>
            <w:tcW w:w="2527" w:type="dxa"/>
            <w:gridSpan w:val="3"/>
            <w:shd w:val="clear" w:color="auto" w:fill="FFFFFF" w:themeFill="background1"/>
          </w:tcPr>
          <w:p w14:paraId="21DF5D42" w14:textId="77777777" w:rsidR="003868B3" w:rsidRPr="0005386A" w:rsidRDefault="003868B3" w:rsidP="003868B3">
            <w:pPr>
              <w:ind w:left="195" w:right="-80" w:hanging="195"/>
              <w:jc w:val="center"/>
              <w:rPr>
                <w:rFonts w:cs="Times New Roman"/>
                <w:sz w:val="22"/>
                <w:szCs w:val="22"/>
              </w:rPr>
            </w:pPr>
            <w:r w:rsidRPr="0005386A">
              <w:rPr>
                <w:rFonts w:cs="Times New Roman"/>
                <w:sz w:val="22"/>
                <w:szCs w:val="22"/>
              </w:rPr>
              <w:t>2021</w:t>
            </w:r>
          </w:p>
        </w:tc>
        <w:tc>
          <w:tcPr>
            <w:tcW w:w="264" w:type="dxa"/>
            <w:shd w:val="clear" w:color="auto" w:fill="FFFFFF" w:themeFill="background1"/>
          </w:tcPr>
          <w:p w14:paraId="11097A61" w14:textId="77777777" w:rsidR="003868B3" w:rsidRPr="0005386A" w:rsidRDefault="003868B3" w:rsidP="003868B3">
            <w:pPr>
              <w:ind w:left="195" w:right="-80" w:hanging="195"/>
              <w:jc w:val="center"/>
              <w:rPr>
                <w:rFonts w:cs="Times New Roman"/>
                <w:sz w:val="22"/>
                <w:szCs w:val="22"/>
              </w:rPr>
            </w:pPr>
          </w:p>
        </w:tc>
        <w:tc>
          <w:tcPr>
            <w:tcW w:w="2430" w:type="dxa"/>
            <w:gridSpan w:val="3"/>
            <w:shd w:val="clear" w:color="auto" w:fill="FFFFFF" w:themeFill="background1"/>
          </w:tcPr>
          <w:p w14:paraId="33A8A711" w14:textId="77777777" w:rsidR="003868B3" w:rsidRPr="0005386A" w:rsidRDefault="003868B3" w:rsidP="003868B3">
            <w:pPr>
              <w:ind w:left="195" w:right="-80" w:hanging="195"/>
              <w:jc w:val="center"/>
              <w:rPr>
                <w:rFonts w:cs="Times New Roman"/>
                <w:sz w:val="22"/>
                <w:szCs w:val="22"/>
              </w:rPr>
            </w:pPr>
            <w:r w:rsidRPr="0005386A">
              <w:rPr>
                <w:rFonts w:cs="Times New Roman"/>
                <w:sz w:val="22"/>
                <w:szCs w:val="22"/>
              </w:rPr>
              <w:t>2020</w:t>
            </w:r>
          </w:p>
        </w:tc>
      </w:tr>
      <w:tr w:rsidR="003868B3" w:rsidRPr="000D722D" w14:paraId="7B0B150F" w14:textId="77777777" w:rsidTr="008B03E5">
        <w:trPr>
          <w:cantSplit/>
          <w:tblHeader/>
        </w:trPr>
        <w:tc>
          <w:tcPr>
            <w:tcW w:w="3330" w:type="dxa"/>
            <w:shd w:val="clear" w:color="auto" w:fill="FFFFFF" w:themeFill="background1"/>
          </w:tcPr>
          <w:p w14:paraId="63772405" w14:textId="77777777" w:rsidR="003868B3" w:rsidRPr="0005386A" w:rsidRDefault="003868B3" w:rsidP="003868B3">
            <w:pPr>
              <w:ind w:left="195" w:right="-80" w:hanging="195"/>
              <w:rPr>
                <w:rFonts w:cs="Times New Roman"/>
                <w:b/>
                <w:bCs/>
                <w:i/>
                <w:iCs/>
                <w:sz w:val="22"/>
                <w:szCs w:val="22"/>
              </w:rPr>
            </w:pPr>
          </w:p>
        </w:tc>
        <w:tc>
          <w:tcPr>
            <w:tcW w:w="989" w:type="dxa"/>
            <w:shd w:val="clear" w:color="auto" w:fill="FFFFFF" w:themeFill="background1"/>
          </w:tcPr>
          <w:p w14:paraId="6CADCF12" w14:textId="77777777" w:rsidR="003868B3" w:rsidRPr="0005386A" w:rsidRDefault="003868B3" w:rsidP="003868B3">
            <w:pPr>
              <w:ind w:left="195" w:right="-80" w:hanging="195"/>
              <w:rPr>
                <w:rFonts w:cs="Times New Roman"/>
                <w:sz w:val="22"/>
                <w:szCs w:val="22"/>
              </w:rPr>
            </w:pPr>
            <w:r w:rsidRPr="0005386A">
              <w:rPr>
                <w:rFonts w:cs="Times New Roman"/>
                <w:sz w:val="22"/>
                <w:szCs w:val="22"/>
              </w:rPr>
              <w:t>per share</w:t>
            </w:r>
          </w:p>
        </w:tc>
        <w:tc>
          <w:tcPr>
            <w:tcW w:w="1261" w:type="dxa"/>
            <w:shd w:val="clear" w:color="auto" w:fill="FFFFFF" w:themeFill="background1"/>
          </w:tcPr>
          <w:p w14:paraId="62EDDE06" w14:textId="77777777" w:rsidR="003868B3" w:rsidRPr="0005386A" w:rsidRDefault="003868B3" w:rsidP="003868B3">
            <w:pPr>
              <w:ind w:left="195" w:right="-80" w:hanging="195"/>
              <w:jc w:val="center"/>
              <w:rPr>
                <w:rFonts w:cs="Times New Roman"/>
                <w:sz w:val="22"/>
                <w:szCs w:val="22"/>
              </w:rPr>
            </w:pPr>
            <w:r w:rsidRPr="0005386A">
              <w:rPr>
                <w:rFonts w:cs="Times New Roman"/>
                <w:sz w:val="22"/>
                <w:szCs w:val="22"/>
              </w:rPr>
              <w:t>Number</w:t>
            </w:r>
          </w:p>
        </w:tc>
        <w:tc>
          <w:tcPr>
            <w:tcW w:w="180" w:type="dxa"/>
            <w:shd w:val="clear" w:color="auto" w:fill="FFFFFF" w:themeFill="background1"/>
          </w:tcPr>
          <w:p w14:paraId="5A6B6904" w14:textId="77777777" w:rsidR="003868B3" w:rsidRPr="0005386A" w:rsidRDefault="003868B3" w:rsidP="003868B3">
            <w:pPr>
              <w:ind w:left="195" w:right="-80" w:hanging="195"/>
              <w:jc w:val="center"/>
              <w:rPr>
                <w:rFonts w:cs="Times New Roman"/>
                <w:sz w:val="22"/>
                <w:szCs w:val="22"/>
              </w:rPr>
            </w:pPr>
          </w:p>
        </w:tc>
        <w:tc>
          <w:tcPr>
            <w:tcW w:w="1086" w:type="dxa"/>
            <w:shd w:val="clear" w:color="auto" w:fill="FFFFFF" w:themeFill="background1"/>
          </w:tcPr>
          <w:p w14:paraId="65A89A50" w14:textId="77777777" w:rsidR="003868B3" w:rsidRPr="0005386A" w:rsidRDefault="003868B3" w:rsidP="003868B3">
            <w:pPr>
              <w:ind w:left="195" w:right="-80" w:hanging="195"/>
              <w:jc w:val="center"/>
              <w:rPr>
                <w:rFonts w:cs="Times New Roman"/>
                <w:sz w:val="22"/>
                <w:szCs w:val="22"/>
              </w:rPr>
            </w:pPr>
            <w:r w:rsidRPr="0005386A">
              <w:rPr>
                <w:rFonts w:cs="Times New Roman"/>
                <w:sz w:val="22"/>
                <w:szCs w:val="22"/>
              </w:rPr>
              <w:t>Baht</w:t>
            </w:r>
          </w:p>
        </w:tc>
        <w:tc>
          <w:tcPr>
            <w:tcW w:w="264" w:type="dxa"/>
            <w:shd w:val="clear" w:color="auto" w:fill="FFFFFF" w:themeFill="background1"/>
          </w:tcPr>
          <w:p w14:paraId="1034E36E" w14:textId="77777777" w:rsidR="003868B3" w:rsidRPr="0005386A" w:rsidRDefault="003868B3" w:rsidP="003868B3">
            <w:pPr>
              <w:ind w:left="195" w:right="-80" w:hanging="195"/>
              <w:jc w:val="center"/>
              <w:rPr>
                <w:rFonts w:cs="Times New Roman"/>
                <w:sz w:val="22"/>
                <w:szCs w:val="22"/>
              </w:rPr>
            </w:pPr>
          </w:p>
        </w:tc>
        <w:tc>
          <w:tcPr>
            <w:tcW w:w="1080" w:type="dxa"/>
            <w:shd w:val="clear" w:color="auto" w:fill="FFFFFF" w:themeFill="background1"/>
          </w:tcPr>
          <w:p w14:paraId="5805A9CF" w14:textId="77777777" w:rsidR="003868B3" w:rsidRPr="0005386A" w:rsidRDefault="003868B3" w:rsidP="003868B3">
            <w:pPr>
              <w:ind w:left="195" w:right="-80" w:hanging="195"/>
              <w:jc w:val="center"/>
              <w:rPr>
                <w:rFonts w:cs="Times New Roman"/>
                <w:sz w:val="22"/>
                <w:szCs w:val="22"/>
              </w:rPr>
            </w:pPr>
            <w:r w:rsidRPr="0005386A">
              <w:rPr>
                <w:rFonts w:cs="Times New Roman"/>
                <w:sz w:val="22"/>
                <w:szCs w:val="22"/>
              </w:rPr>
              <w:t>Number</w:t>
            </w:r>
          </w:p>
        </w:tc>
        <w:tc>
          <w:tcPr>
            <w:tcW w:w="180" w:type="dxa"/>
            <w:shd w:val="clear" w:color="auto" w:fill="FFFFFF" w:themeFill="background1"/>
          </w:tcPr>
          <w:p w14:paraId="6C50428A" w14:textId="77777777" w:rsidR="003868B3" w:rsidRPr="0005386A" w:rsidRDefault="003868B3" w:rsidP="003868B3">
            <w:pPr>
              <w:ind w:left="195" w:right="-80" w:hanging="195"/>
              <w:jc w:val="center"/>
              <w:rPr>
                <w:rFonts w:cs="Times New Roman"/>
                <w:sz w:val="22"/>
                <w:szCs w:val="22"/>
              </w:rPr>
            </w:pPr>
          </w:p>
        </w:tc>
        <w:tc>
          <w:tcPr>
            <w:tcW w:w="1170" w:type="dxa"/>
            <w:shd w:val="clear" w:color="auto" w:fill="FFFFFF" w:themeFill="background1"/>
          </w:tcPr>
          <w:p w14:paraId="5E1587E4" w14:textId="77777777" w:rsidR="003868B3" w:rsidRPr="0005386A" w:rsidRDefault="003868B3" w:rsidP="003868B3">
            <w:pPr>
              <w:ind w:left="195" w:right="-80" w:hanging="195"/>
              <w:jc w:val="center"/>
              <w:rPr>
                <w:rFonts w:cs="Times New Roman"/>
                <w:sz w:val="22"/>
                <w:szCs w:val="22"/>
              </w:rPr>
            </w:pPr>
            <w:r w:rsidRPr="0005386A">
              <w:rPr>
                <w:rFonts w:cs="Times New Roman"/>
                <w:sz w:val="22"/>
                <w:szCs w:val="22"/>
              </w:rPr>
              <w:t>Baht</w:t>
            </w:r>
          </w:p>
        </w:tc>
      </w:tr>
      <w:tr w:rsidR="003868B3" w:rsidRPr="000D722D" w14:paraId="14562C87" w14:textId="77777777" w:rsidTr="008B03E5">
        <w:trPr>
          <w:cantSplit/>
          <w:tblHeader/>
        </w:trPr>
        <w:tc>
          <w:tcPr>
            <w:tcW w:w="3330" w:type="dxa"/>
            <w:shd w:val="clear" w:color="auto" w:fill="FFFFFF" w:themeFill="background1"/>
          </w:tcPr>
          <w:p w14:paraId="7333DB7B" w14:textId="77777777" w:rsidR="003868B3" w:rsidRPr="0005386A" w:rsidRDefault="003868B3" w:rsidP="003868B3">
            <w:pPr>
              <w:ind w:left="195" w:right="-80" w:hanging="195"/>
              <w:rPr>
                <w:rFonts w:cs="Times New Roman"/>
                <w:b/>
                <w:bCs/>
                <w:i/>
                <w:iCs/>
                <w:sz w:val="22"/>
                <w:szCs w:val="22"/>
              </w:rPr>
            </w:pPr>
          </w:p>
        </w:tc>
        <w:tc>
          <w:tcPr>
            <w:tcW w:w="989" w:type="dxa"/>
            <w:shd w:val="clear" w:color="auto" w:fill="FFFFFF" w:themeFill="background1"/>
          </w:tcPr>
          <w:p w14:paraId="2777E16A" w14:textId="77777777" w:rsidR="003868B3" w:rsidRPr="000D722D" w:rsidRDefault="003868B3" w:rsidP="003868B3">
            <w:pPr>
              <w:ind w:left="195" w:right="-80" w:hanging="195"/>
              <w:jc w:val="center"/>
              <w:rPr>
                <w:i/>
                <w:iCs/>
                <w:szCs w:val="22"/>
              </w:rPr>
            </w:pPr>
            <w:r w:rsidRPr="0005386A">
              <w:rPr>
                <w:i/>
                <w:iCs/>
                <w:sz w:val="22"/>
                <w:szCs w:val="28"/>
              </w:rPr>
              <w:t>(in Baht)</w:t>
            </w:r>
          </w:p>
        </w:tc>
        <w:tc>
          <w:tcPr>
            <w:tcW w:w="5221" w:type="dxa"/>
            <w:gridSpan w:val="7"/>
            <w:shd w:val="clear" w:color="auto" w:fill="FFFFFF" w:themeFill="background1"/>
          </w:tcPr>
          <w:p w14:paraId="3D0F705B" w14:textId="77777777" w:rsidR="003868B3" w:rsidRPr="0005386A" w:rsidRDefault="003868B3" w:rsidP="003868B3">
            <w:pPr>
              <w:ind w:left="195" w:right="-80" w:hanging="195"/>
              <w:jc w:val="center"/>
              <w:rPr>
                <w:i/>
                <w:iCs/>
                <w:sz w:val="22"/>
                <w:szCs w:val="22"/>
              </w:rPr>
            </w:pPr>
            <w:r w:rsidRPr="0005386A">
              <w:rPr>
                <w:i/>
                <w:iCs/>
                <w:sz w:val="22"/>
                <w:szCs w:val="22"/>
              </w:rPr>
              <w:t>(</w:t>
            </w:r>
            <w:r>
              <w:rPr>
                <w:i/>
                <w:iCs/>
                <w:sz w:val="22"/>
                <w:szCs w:val="22"/>
              </w:rPr>
              <w:t>thousand</w:t>
            </w:r>
            <w:r w:rsidRPr="0005386A">
              <w:rPr>
                <w:i/>
                <w:iCs/>
                <w:sz w:val="22"/>
                <w:szCs w:val="22"/>
              </w:rPr>
              <w:t xml:space="preserve"> shares /in </w:t>
            </w:r>
            <w:r>
              <w:rPr>
                <w:i/>
                <w:iCs/>
                <w:sz w:val="22"/>
                <w:szCs w:val="22"/>
              </w:rPr>
              <w:t>thousand</w:t>
            </w:r>
            <w:r w:rsidRPr="0005386A">
              <w:rPr>
                <w:i/>
                <w:iCs/>
                <w:sz w:val="22"/>
                <w:szCs w:val="22"/>
              </w:rPr>
              <w:t xml:space="preserve"> Baht)</w:t>
            </w:r>
          </w:p>
        </w:tc>
      </w:tr>
      <w:tr w:rsidR="003868B3" w:rsidRPr="000D722D" w14:paraId="4F2F09E2" w14:textId="77777777" w:rsidTr="008B03E5">
        <w:trPr>
          <w:cantSplit/>
        </w:trPr>
        <w:tc>
          <w:tcPr>
            <w:tcW w:w="3330" w:type="dxa"/>
            <w:shd w:val="clear" w:color="auto" w:fill="FFFFFF" w:themeFill="background1"/>
          </w:tcPr>
          <w:p w14:paraId="48F6E5DF" w14:textId="77777777" w:rsidR="003868B3" w:rsidRPr="00F84DCC" w:rsidRDefault="003868B3" w:rsidP="003868B3">
            <w:pPr>
              <w:ind w:left="195" w:right="-80" w:hanging="195"/>
              <w:rPr>
                <w:rFonts w:cs="Times New Roman"/>
                <w:b/>
                <w:bCs/>
                <w:i/>
                <w:iCs/>
                <w:sz w:val="22"/>
                <w:szCs w:val="22"/>
              </w:rPr>
            </w:pPr>
            <w:proofErr w:type="spellStart"/>
            <w:r w:rsidRPr="00F84DCC">
              <w:rPr>
                <w:rFonts w:cs="Times New Roman"/>
                <w:b/>
                <w:bCs/>
                <w:i/>
                <w:iCs/>
                <w:sz w:val="22"/>
                <w:szCs w:val="22"/>
              </w:rPr>
              <w:t>Authorised</w:t>
            </w:r>
            <w:proofErr w:type="spellEnd"/>
            <w:r w:rsidRPr="00F84DCC">
              <w:rPr>
                <w:b/>
                <w:bCs/>
                <w:i/>
                <w:iCs/>
                <w:sz w:val="22"/>
                <w:szCs w:val="22"/>
              </w:rPr>
              <w:t xml:space="preserve"> shares</w:t>
            </w:r>
          </w:p>
        </w:tc>
        <w:tc>
          <w:tcPr>
            <w:tcW w:w="989" w:type="dxa"/>
            <w:shd w:val="clear" w:color="auto" w:fill="FFFFFF" w:themeFill="background1"/>
          </w:tcPr>
          <w:p w14:paraId="42DD8A02" w14:textId="77777777" w:rsidR="003868B3" w:rsidRPr="0005386A" w:rsidRDefault="003868B3" w:rsidP="003868B3">
            <w:pPr>
              <w:ind w:left="195" w:right="-80" w:hanging="195"/>
              <w:jc w:val="center"/>
              <w:rPr>
                <w:rFonts w:cs="Times New Roman"/>
                <w:sz w:val="22"/>
                <w:szCs w:val="22"/>
              </w:rPr>
            </w:pPr>
          </w:p>
        </w:tc>
        <w:tc>
          <w:tcPr>
            <w:tcW w:w="1261" w:type="dxa"/>
            <w:shd w:val="clear" w:color="auto" w:fill="FFFFFF" w:themeFill="background1"/>
          </w:tcPr>
          <w:p w14:paraId="48043B14" w14:textId="77777777" w:rsidR="003868B3" w:rsidRPr="0005386A" w:rsidRDefault="003868B3" w:rsidP="003868B3">
            <w:pPr>
              <w:ind w:left="195" w:right="-80" w:hanging="195"/>
              <w:jc w:val="center"/>
              <w:rPr>
                <w:rFonts w:cs="Times New Roman"/>
                <w:b/>
                <w:bCs/>
                <w:sz w:val="22"/>
                <w:szCs w:val="22"/>
              </w:rPr>
            </w:pPr>
          </w:p>
        </w:tc>
        <w:tc>
          <w:tcPr>
            <w:tcW w:w="180" w:type="dxa"/>
            <w:shd w:val="clear" w:color="auto" w:fill="FFFFFF" w:themeFill="background1"/>
          </w:tcPr>
          <w:p w14:paraId="655B4BA0" w14:textId="77777777" w:rsidR="003868B3" w:rsidRPr="0005386A" w:rsidRDefault="003868B3" w:rsidP="003868B3">
            <w:pPr>
              <w:ind w:left="195" w:right="-80" w:hanging="195"/>
              <w:jc w:val="center"/>
              <w:rPr>
                <w:rFonts w:cs="Times New Roman"/>
                <w:b/>
                <w:bCs/>
                <w:sz w:val="22"/>
                <w:szCs w:val="22"/>
              </w:rPr>
            </w:pPr>
          </w:p>
        </w:tc>
        <w:tc>
          <w:tcPr>
            <w:tcW w:w="1086" w:type="dxa"/>
            <w:shd w:val="clear" w:color="auto" w:fill="FFFFFF" w:themeFill="background1"/>
          </w:tcPr>
          <w:p w14:paraId="7A711F66" w14:textId="77777777" w:rsidR="003868B3" w:rsidRPr="0005386A" w:rsidRDefault="003868B3" w:rsidP="003868B3">
            <w:pPr>
              <w:ind w:left="195" w:right="-80" w:hanging="195"/>
              <w:jc w:val="center"/>
              <w:rPr>
                <w:rFonts w:cs="Times New Roman"/>
                <w:b/>
                <w:bCs/>
                <w:sz w:val="22"/>
                <w:szCs w:val="22"/>
              </w:rPr>
            </w:pPr>
          </w:p>
        </w:tc>
        <w:tc>
          <w:tcPr>
            <w:tcW w:w="264" w:type="dxa"/>
            <w:shd w:val="clear" w:color="auto" w:fill="FFFFFF" w:themeFill="background1"/>
          </w:tcPr>
          <w:p w14:paraId="60CE89EF" w14:textId="77777777" w:rsidR="003868B3" w:rsidRPr="0005386A" w:rsidRDefault="003868B3" w:rsidP="003868B3">
            <w:pPr>
              <w:ind w:left="195" w:right="-80" w:hanging="195"/>
              <w:jc w:val="center"/>
              <w:rPr>
                <w:rFonts w:cs="Times New Roman"/>
                <w:b/>
                <w:bCs/>
                <w:sz w:val="22"/>
                <w:szCs w:val="22"/>
              </w:rPr>
            </w:pPr>
          </w:p>
        </w:tc>
        <w:tc>
          <w:tcPr>
            <w:tcW w:w="1080" w:type="dxa"/>
            <w:shd w:val="clear" w:color="auto" w:fill="FFFFFF" w:themeFill="background1"/>
          </w:tcPr>
          <w:p w14:paraId="6E8E75A8" w14:textId="77777777" w:rsidR="003868B3" w:rsidRPr="0005386A" w:rsidRDefault="003868B3" w:rsidP="003868B3">
            <w:pPr>
              <w:ind w:left="195" w:right="-80" w:hanging="195"/>
              <w:jc w:val="center"/>
              <w:rPr>
                <w:rFonts w:cs="Times New Roman"/>
                <w:b/>
                <w:bCs/>
                <w:sz w:val="22"/>
                <w:szCs w:val="22"/>
              </w:rPr>
            </w:pPr>
          </w:p>
        </w:tc>
        <w:tc>
          <w:tcPr>
            <w:tcW w:w="180" w:type="dxa"/>
            <w:shd w:val="clear" w:color="auto" w:fill="FFFFFF" w:themeFill="background1"/>
          </w:tcPr>
          <w:p w14:paraId="6A449415" w14:textId="77777777" w:rsidR="003868B3" w:rsidRPr="0005386A" w:rsidRDefault="003868B3" w:rsidP="003868B3">
            <w:pPr>
              <w:ind w:left="195" w:right="-80" w:hanging="195"/>
              <w:jc w:val="center"/>
              <w:rPr>
                <w:rFonts w:cs="Times New Roman"/>
                <w:b/>
                <w:bCs/>
                <w:sz w:val="22"/>
                <w:szCs w:val="22"/>
              </w:rPr>
            </w:pPr>
          </w:p>
        </w:tc>
        <w:tc>
          <w:tcPr>
            <w:tcW w:w="1170" w:type="dxa"/>
            <w:shd w:val="clear" w:color="auto" w:fill="FFFFFF" w:themeFill="background1"/>
          </w:tcPr>
          <w:p w14:paraId="63F1D2C0" w14:textId="77777777" w:rsidR="003868B3" w:rsidRPr="0005386A" w:rsidRDefault="003868B3" w:rsidP="003868B3">
            <w:pPr>
              <w:ind w:left="195" w:right="-80" w:hanging="195"/>
              <w:jc w:val="center"/>
              <w:rPr>
                <w:rFonts w:cs="Times New Roman"/>
                <w:b/>
                <w:bCs/>
                <w:sz w:val="22"/>
                <w:szCs w:val="22"/>
              </w:rPr>
            </w:pPr>
          </w:p>
        </w:tc>
      </w:tr>
      <w:tr w:rsidR="003868B3" w:rsidRPr="000D722D" w14:paraId="07571FCA" w14:textId="77777777" w:rsidTr="008B03E5">
        <w:trPr>
          <w:cantSplit/>
        </w:trPr>
        <w:tc>
          <w:tcPr>
            <w:tcW w:w="3330" w:type="dxa"/>
            <w:shd w:val="clear" w:color="auto" w:fill="FFFFFF" w:themeFill="background1"/>
          </w:tcPr>
          <w:p w14:paraId="5A9AFFC9" w14:textId="77777777" w:rsidR="003868B3" w:rsidRPr="0005386A" w:rsidRDefault="003868B3" w:rsidP="003868B3">
            <w:pPr>
              <w:ind w:left="195" w:right="-80" w:hanging="195"/>
              <w:rPr>
                <w:rFonts w:cs="Times New Roman"/>
                <w:sz w:val="22"/>
                <w:szCs w:val="22"/>
              </w:rPr>
            </w:pPr>
            <w:r>
              <w:rPr>
                <w:rFonts w:cs="Times New Roman"/>
                <w:sz w:val="22"/>
                <w:szCs w:val="22"/>
              </w:rPr>
              <w:t>At 1 January</w:t>
            </w:r>
          </w:p>
        </w:tc>
        <w:tc>
          <w:tcPr>
            <w:tcW w:w="989" w:type="dxa"/>
            <w:shd w:val="clear" w:color="auto" w:fill="FFFFFF" w:themeFill="background1"/>
          </w:tcPr>
          <w:p w14:paraId="0753B650" w14:textId="77777777" w:rsidR="003868B3" w:rsidRPr="0005386A" w:rsidRDefault="003868B3" w:rsidP="003868B3">
            <w:pPr>
              <w:ind w:left="195" w:right="-80" w:hanging="195"/>
              <w:jc w:val="center"/>
              <w:rPr>
                <w:rFonts w:cs="Times New Roman"/>
                <w:sz w:val="22"/>
                <w:szCs w:val="22"/>
              </w:rPr>
            </w:pPr>
          </w:p>
        </w:tc>
        <w:tc>
          <w:tcPr>
            <w:tcW w:w="1261" w:type="dxa"/>
            <w:shd w:val="clear" w:color="auto" w:fill="FFFFFF" w:themeFill="background1"/>
          </w:tcPr>
          <w:p w14:paraId="3185CAF1" w14:textId="77777777" w:rsidR="003868B3" w:rsidRPr="0005386A" w:rsidRDefault="003868B3" w:rsidP="003868B3">
            <w:pPr>
              <w:ind w:left="195" w:right="-80" w:hanging="195"/>
              <w:jc w:val="center"/>
              <w:rPr>
                <w:rFonts w:cs="Times New Roman"/>
                <w:b/>
                <w:bCs/>
                <w:sz w:val="22"/>
                <w:szCs w:val="22"/>
              </w:rPr>
            </w:pPr>
          </w:p>
        </w:tc>
        <w:tc>
          <w:tcPr>
            <w:tcW w:w="180" w:type="dxa"/>
            <w:shd w:val="clear" w:color="auto" w:fill="FFFFFF" w:themeFill="background1"/>
          </w:tcPr>
          <w:p w14:paraId="74C75C02" w14:textId="77777777" w:rsidR="003868B3" w:rsidRPr="0005386A" w:rsidRDefault="003868B3" w:rsidP="003868B3">
            <w:pPr>
              <w:ind w:left="195" w:right="-80" w:hanging="195"/>
              <w:jc w:val="center"/>
              <w:rPr>
                <w:rFonts w:cs="Times New Roman"/>
                <w:b/>
                <w:bCs/>
                <w:sz w:val="22"/>
                <w:szCs w:val="22"/>
              </w:rPr>
            </w:pPr>
          </w:p>
        </w:tc>
        <w:tc>
          <w:tcPr>
            <w:tcW w:w="1086" w:type="dxa"/>
            <w:shd w:val="clear" w:color="auto" w:fill="FFFFFF" w:themeFill="background1"/>
          </w:tcPr>
          <w:p w14:paraId="1F21BE7A" w14:textId="77777777" w:rsidR="003868B3" w:rsidRPr="0005386A" w:rsidRDefault="003868B3" w:rsidP="003868B3">
            <w:pPr>
              <w:ind w:left="195" w:right="-80" w:hanging="195"/>
              <w:jc w:val="center"/>
              <w:rPr>
                <w:rFonts w:cs="Times New Roman"/>
                <w:b/>
                <w:bCs/>
                <w:sz w:val="22"/>
                <w:szCs w:val="22"/>
              </w:rPr>
            </w:pPr>
          </w:p>
        </w:tc>
        <w:tc>
          <w:tcPr>
            <w:tcW w:w="264" w:type="dxa"/>
            <w:shd w:val="clear" w:color="auto" w:fill="FFFFFF" w:themeFill="background1"/>
          </w:tcPr>
          <w:p w14:paraId="6C950AA3" w14:textId="77777777" w:rsidR="003868B3" w:rsidRPr="0005386A" w:rsidRDefault="003868B3" w:rsidP="003868B3">
            <w:pPr>
              <w:ind w:left="195" w:right="-80" w:hanging="195"/>
              <w:jc w:val="center"/>
              <w:rPr>
                <w:rFonts w:cs="Times New Roman"/>
                <w:b/>
                <w:bCs/>
                <w:sz w:val="22"/>
                <w:szCs w:val="22"/>
              </w:rPr>
            </w:pPr>
          </w:p>
        </w:tc>
        <w:tc>
          <w:tcPr>
            <w:tcW w:w="1080" w:type="dxa"/>
            <w:shd w:val="clear" w:color="auto" w:fill="FFFFFF" w:themeFill="background1"/>
          </w:tcPr>
          <w:p w14:paraId="2CC5F186" w14:textId="77777777" w:rsidR="003868B3" w:rsidRPr="0005386A" w:rsidRDefault="003868B3" w:rsidP="003868B3">
            <w:pPr>
              <w:ind w:left="195" w:right="-80" w:hanging="195"/>
              <w:jc w:val="center"/>
              <w:rPr>
                <w:rFonts w:cs="Times New Roman"/>
                <w:b/>
                <w:bCs/>
                <w:sz w:val="22"/>
                <w:szCs w:val="22"/>
              </w:rPr>
            </w:pPr>
          </w:p>
        </w:tc>
        <w:tc>
          <w:tcPr>
            <w:tcW w:w="180" w:type="dxa"/>
            <w:shd w:val="clear" w:color="auto" w:fill="FFFFFF" w:themeFill="background1"/>
          </w:tcPr>
          <w:p w14:paraId="40CF6125" w14:textId="77777777" w:rsidR="003868B3" w:rsidRPr="0005386A" w:rsidRDefault="003868B3" w:rsidP="003868B3">
            <w:pPr>
              <w:ind w:left="195" w:right="-80" w:hanging="195"/>
              <w:jc w:val="center"/>
              <w:rPr>
                <w:rFonts w:cs="Times New Roman"/>
                <w:b/>
                <w:bCs/>
                <w:sz w:val="22"/>
                <w:szCs w:val="22"/>
              </w:rPr>
            </w:pPr>
          </w:p>
        </w:tc>
        <w:tc>
          <w:tcPr>
            <w:tcW w:w="1170" w:type="dxa"/>
            <w:shd w:val="clear" w:color="auto" w:fill="FFFFFF" w:themeFill="background1"/>
          </w:tcPr>
          <w:p w14:paraId="6ECE9C82" w14:textId="77777777" w:rsidR="003868B3" w:rsidRPr="0005386A" w:rsidRDefault="003868B3" w:rsidP="003868B3">
            <w:pPr>
              <w:ind w:left="195" w:right="-80" w:hanging="195"/>
              <w:jc w:val="center"/>
              <w:rPr>
                <w:rFonts w:cs="Times New Roman"/>
                <w:b/>
                <w:bCs/>
                <w:sz w:val="22"/>
                <w:szCs w:val="22"/>
              </w:rPr>
            </w:pPr>
          </w:p>
        </w:tc>
      </w:tr>
      <w:tr w:rsidR="003868B3" w:rsidRPr="000D722D" w14:paraId="1F0A650E" w14:textId="77777777" w:rsidTr="008B03E5">
        <w:trPr>
          <w:cantSplit/>
        </w:trPr>
        <w:tc>
          <w:tcPr>
            <w:tcW w:w="3330" w:type="dxa"/>
            <w:shd w:val="clear" w:color="auto" w:fill="FFFFFF" w:themeFill="background1"/>
          </w:tcPr>
          <w:p w14:paraId="346B45E6" w14:textId="77777777" w:rsidR="003868B3" w:rsidRPr="0005386A" w:rsidRDefault="003868B3" w:rsidP="003868B3">
            <w:pPr>
              <w:ind w:left="195" w:right="-80" w:hanging="195"/>
              <w:rPr>
                <w:rFonts w:cs="Times New Roman"/>
                <w:sz w:val="22"/>
                <w:szCs w:val="22"/>
              </w:rPr>
            </w:pPr>
            <w:r w:rsidRPr="0005386A">
              <w:rPr>
                <w:sz w:val="22"/>
                <w:szCs w:val="22"/>
              </w:rPr>
              <w:t>- ordinary shares</w:t>
            </w:r>
          </w:p>
        </w:tc>
        <w:tc>
          <w:tcPr>
            <w:tcW w:w="989" w:type="dxa"/>
            <w:shd w:val="clear" w:color="auto" w:fill="FFFFFF" w:themeFill="background1"/>
          </w:tcPr>
          <w:p w14:paraId="12656744" w14:textId="77777777" w:rsidR="003868B3" w:rsidRPr="0005386A" w:rsidRDefault="003868B3" w:rsidP="003868B3">
            <w:pPr>
              <w:ind w:left="195" w:right="-80" w:hanging="195"/>
              <w:jc w:val="center"/>
              <w:rPr>
                <w:rFonts w:cs="Times New Roman"/>
                <w:sz w:val="22"/>
                <w:szCs w:val="22"/>
              </w:rPr>
            </w:pPr>
            <w:r>
              <w:rPr>
                <w:rFonts w:cs="Times New Roman"/>
                <w:sz w:val="22"/>
                <w:szCs w:val="22"/>
              </w:rPr>
              <w:t>1</w:t>
            </w:r>
          </w:p>
        </w:tc>
        <w:tc>
          <w:tcPr>
            <w:tcW w:w="1261" w:type="dxa"/>
            <w:shd w:val="clear" w:color="auto" w:fill="FFFFFF" w:themeFill="background1"/>
            <w:vAlign w:val="bottom"/>
          </w:tcPr>
          <w:p w14:paraId="573765F5" w14:textId="77777777" w:rsidR="003868B3" w:rsidRPr="00F84DCC" w:rsidRDefault="003868B3" w:rsidP="003868B3">
            <w:pPr>
              <w:ind w:hanging="195"/>
              <w:jc w:val="right"/>
              <w:rPr>
                <w:rFonts w:cs="Times New Roman"/>
                <w:b/>
                <w:bCs/>
                <w:sz w:val="22"/>
                <w:szCs w:val="22"/>
              </w:rPr>
            </w:pPr>
            <w:r w:rsidRPr="00F84DCC">
              <w:rPr>
                <w:sz w:val="22"/>
                <w:szCs w:val="22"/>
              </w:rPr>
              <w:t>681,480</w:t>
            </w:r>
          </w:p>
        </w:tc>
        <w:tc>
          <w:tcPr>
            <w:tcW w:w="180" w:type="dxa"/>
            <w:shd w:val="clear" w:color="auto" w:fill="FFFFFF" w:themeFill="background1"/>
            <w:vAlign w:val="bottom"/>
          </w:tcPr>
          <w:p w14:paraId="034F4212" w14:textId="77777777" w:rsidR="003868B3" w:rsidRPr="00F84DCC" w:rsidRDefault="003868B3" w:rsidP="003868B3">
            <w:pPr>
              <w:ind w:hanging="195"/>
              <w:jc w:val="right"/>
              <w:rPr>
                <w:rFonts w:cs="Times New Roman"/>
                <w:b/>
                <w:bCs/>
                <w:sz w:val="22"/>
                <w:szCs w:val="22"/>
              </w:rPr>
            </w:pPr>
          </w:p>
        </w:tc>
        <w:tc>
          <w:tcPr>
            <w:tcW w:w="1086" w:type="dxa"/>
            <w:shd w:val="clear" w:color="auto" w:fill="FFFFFF" w:themeFill="background1"/>
            <w:vAlign w:val="bottom"/>
          </w:tcPr>
          <w:p w14:paraId="12A66CC1" w14:textId="77777777" w:rsidR="003868B3" w:rsidRPr="00F84DCC" w:rsidRDefault="003868B3" w:rsidP="003868B3">
            <w:pPr>
              <w:ind w:hanging="195"/>
              <w:jc w:val="right"/>
              <w:rPr>
                <w:rFonts w:cs="Times New Roman"/>
                <w:b/>
                <w:bCs/>
                <w:sz w:val="22"/>
                <w:szCs w:val="22"/>
              </w:rPr>
            </w:pPr>
            <w:r w:rsidRPr="00F84DCC">
              <w:rPr>
                <w:sz w:val="22"/>
                <w:szCs w:val="22"/>
              </w:rPr>
              <w:t>681,480</w:t>
            </w:r>
          </w:p>
        </w:tc>
        <w:tc>
          <w:tcPr>
            <w:tcW w:w="264" w:type="dxa"/>
            <w:shd w:val="clear" w:color="auto" w:fill="FFFFFF" w:themeFill="background1"/>
            <w:vAlign w:val="bottom"/>
          </w:tcPr>
          <w:p w14:paraId="15A6F525" w14:textId="77777777" w:rsidR="003868B3" w:rsidRPr="00F84DCC" w:rsidRDefault="003868B3" w:rsidP="003868B3">
            <w:pPr>
              <w:ind w:hanging="195"/>
              <w:jc w:val="right"/>
              <w:rPr>
                <w:rFonts w:cs="Times New Roman"/>
                <w:b/>
                <w:bCs/>
                <w:sz w:val="22"/>
                <w:szCs w:val="22"/>
              </w:rPr>
            </w:pPr>
          </w:p>
        </w:tc>
        <w:tc>
          <w:tcPr>
            <w:tcW w:w="1080" w:type="dxa"/>
            <w:shd w:val="clear" w:color="auto" w:fill="FFFFFF" w:themeFill="background1"/>
            <w:vAlign w:val="bottom"/>
          </w:tcPr>
          <w:p w14:paraId="41174C6E" w14:textId="77777777" w:rsidR="003868B3" w:rsidRPr="00F84DCC" w:rsidRDefault="003868B3" w:rsidP="003868B3">
            <w:pPr>
              <w:ind w:hanging="195"/>
              <w:jc w:val="right"/>
              <w:rPr>
                <w:rFonts w:cs="Times New Roman"/>
                <w:b/>
                <w:bCs/>
                <w:sz w:val="22"/>
                <w:szCs w:val="22"/>
              </w:rPr>
            </w:pPr>
            <w:r w:rsidRPr="00F84DCC">
              <w:rPr>
                <w:sz w:val="22"/>
                <w:szCs w:val="22"/>
              </w:rPr>
              <w:t>681,480</w:t>
            </w:r>
          </w:p>
        </w:tc>
        <w:tc>
          <w:tcPr>
            <w:tcW w:w="180" w:type="dxa"/>
            <w:shd w:val="clear" w:color="auto" w:fill="FFFFFF" w:themeFill="background1"/>
            <w:vAlign w:val="bottom"/>
          </w:tcPr>
          <w:p w14:paraId="35DBF672" w14:textId="77777777" w:rsidR="003868B3" w:rsidRPr="00F84DCC" w:rsidRDefault="003868B3" w:rsidP="003868B3">
            <w:pPr>
              <w:ind w:hanging="195"/>
              <w:jc w:val="right"/>
              <w:rPr>
                <w:rFonts w:cs="Times New Roman"/>
                <w:b/>
                <w:bCs/>
                <w:sz w:val="22"/>
                <w:szCs w:val="22"/>
              </w:rPr>
            </w:pPr>
          </w:p>
        </w:tc>
        <w:tc>
          <w:tcPr>
            <w:tcW w:w="1170" w:type="dxa"/>
            <w:shd w:val="clear" w:color="auto" w:fill="FFFFFF" w:themeFill="background1"/>
            <w:vAlign w:val="bottom"/>
          </w:tcPr>
          <w:p w14:paraId="528A4F20" w14:textId="77777777" w:rsidR="003868B3" w:rsidRPr="00F84DCC" w:rsidRDefault="003868B3" w:rsidP="003868B3">
            <w:pPr>
              <w:ind w:hanging="195"/>
              <w:jc w:val="right"/>
              <w:rPr>
                <w:rFonts w:cs="Times New Roman"/>
                <w:b/>
                <w:bCs/>
                <w:sz w:val="22"/>
                <w:szCs w:val="22"/>
              </w:rPr>
            </w:pPr>
            <w:r w:rsidRPr="00F84DCC">
              <w:rPr>
                <w:sz w:val="22"/>
                <w:szCs w:val="22"/>
              </w:rPr>
              <w:t>681,480</w:t>
            </w:r>
          </w:p>
        </w:tc>
      </w:tr>
      <w:tr w:rsidR="003868B3" w:rsidRPr="000D722D" w14:paraId="1031C62D" w14:textId="77777777" w:rsidTr="008B03E5">
        <w:trPr>
          <w:cantSplit/>
        </w:trPr>
        <w:tc>
          <w:tcPr>
            <w:tcW w:w="3330" w:type="dxa"/>
            <w:shd w:val="clear" w:color="auto" w:fill="FFFFFF" w:themeFill="background1"/>
          </w:tcPr>
          <w:p w14:paraId="6CD3892C" w14:textId="77777777" w:rsidR="003868B3" w:rsidRPr="0005386A" w:rsidRDefault="003868B3" w:rsidP="003868B3">
            <w:pPr>
              <w:ind w:left="195" w:right="-80" w:hanging="195"/>
              <w:rPr>
                <w:rFonts w:cs="Times New Roman"/>
                <w:sz w:val="22"/>
                <w:szCs w:val="22"/>
              </w:rPr>
            </w:pPr>
            <w:r w:rsidRPr="0005386A">
              <w:rPr>
                <w:sz w:val="22"/>
                <w:szCs w:val="22"/>
              </w:rPr>
              <w:t>Increase of new shares</w:t>
            </w:r>
          </w:p>
        </w:tc>
        <w:tc>
          <w:tcPr>
            <w:tcW w:w="989" w:type="dxa"/>
            <w:shd w:val="clear" w:color="auto" w:fill="FFFFFF" w:themeFill="background1"/>
          </w:tcPr>
          <w:p w14:paraId="0A425AF1" w14:textId="77777777" w:rsidR="003868B3" w:rsidRPr="0005386A" w:rsidRDefault="003868B3" w:rsidP="003868B3">
            <w:pPr>
              <w:ind w:left="195" w:right="-80" w:hanging="195"/>
              <w:jc w:val="center"/>
              <w:rPr>
                <w:rFonts w:cs="Times New Roman"/>
                <w:sz w:val="22"/>
                <w:szCs w:val="22"/>
              </w:rPr>
            </w:pPr>
            <w:r>
              <w:rPr>
                <w:rFonts w:cs="Times New Roman"/>
                <w:sz w:val="22"/>
                <w:szCs w:val="22"/>
              </w:rPr>
              <w:t>1</w:t>
            </w:r>
          </w:p>
        </w:tc>
        <w:tc>
          <w:tcPr>
            <w:tcW w:w="1261" w:type="dxa"/>
            <w:tcBorders>
              <w:bottom w:val="single" w:sz="4" w:space="0" w:color="auto"/>
            </w:tcBorders>
            <w:shd w:val="clear" w:color="auto" w:fill="FFFFFF" w:themeFill="background1"/>
            <w:vAlign w:val="bottom"/>
          </w:tcPr>
          <w:p w14:paraId="2EA79011" w14:textId="77777777" w:rsidR="003868B3" w:rsidRPr="00F84DCC" w:rsidRDefault="003868B3" w:rsidP="003868B3">
            <w:pPr>
              <w:ind w:hanging="195"/>
              <w:jc w:val="right"/>
              <w:rPr>
                <w:rFonts w:cs="Times New Roman"/>
                <w:b/>
                <w:bCs/>
                <w:sz w:val="22"/>
                <w:szCs w:val="22"/>
              </w:rPr>
            </w:pPr>
            <w:r w:rsidRPr="00F84DCC">
              <w:rPr>
                <w:sz w:val="22"/>
                <w:szCs w:val="22"/>
              </w:rPr>
              <w:t>340,740</w:t>
            </w:r>
          </w:p>
        </w:tc>
        <w:tc>
          <w:tcPr>
            <w:tcW w:w="180" w:type="dxa"/>
            <w:shd w:val="clear" w:color="auto" w:fill="FFFFFF" w:themeFill="background1"/>
            <w:vAlign w:val="bottom"/>
          </w:tcPr>
          <w:p w14:paraId="6D4E9EB6" w14:textId="77777777" w:rsidR="003868B3" w:rsidRPr="00F84DCC" w:rsidRDefault="003868B3" w:rsidP="003868B3">
            <w:pPr>
              <w:ind w:hanging="195"/>
              <w:jc w:val="right"/>
              <w:rPr>
                <w:rFonts w:cs="Times New Roman"/>
                <w:b/>
                <w:bCs/>
                <w:sz w:val="22"/>
                <w:szCs w:val="22"/>
              </w:rPr>
            </w:pPr>
          </w:p>
        </w:tc>
        <w:tc>
          <w:tcPr>
            <w:tcW w:w="1086" w:type="dxa"/>
            <w:tcBorders>
              <w:bottom w:val="single" w:sz="4" w:space="0" w:color="auto"/>
            </w:tcBorders>
            <w:shd w:val="clear" w:color="auto" w:fill="FFFFFF" w:themeFill="background1"/>
            <w:vAlign w:val="bottom"/>
          </w:tcPr>
          <w:p w14:paraId="7C2B9158" w14:textId="77777777" w:rsidR="003868B3" w:rsidRPr="00F84DCC" w:rsidRDefault="003868B3" w:rsidP="003868B3">
            <w:pPr>
              <w:ind w:hanging="195"/>
              <w:jc w:val="right"/>
              <w:rPr>
                <w:rFonts w:cs="Times New Roman"/>
                <w:b/>
                <w:bCs/>
                <w:sz w:val="22"/>
                <w:szCs w:val="22"/>
              </w:rPr>
            </w:pPr>
            <w:r w:rsidRPr="00F84DCC">
              <w:rPr>
                <w:sz w:val="22"/>
                <w:szCs w:val="22"/>
              </w:rPr>
              <w:t>340,740</w:t>
            </w:r>
          </w:p>
        </w:tc>
        <w:tc>
          <w:tcPr>
            <w:tcW w:w="264" w:type="dxa"/>
            <w:shd w:val="clear" w:color="auto" w:fill="FFFFFF" w:themeFill="background1"/>
            <w:vAlign w:val="bottom"/>
          </w:tcPr>
          <w:p w14:paraId="2E73C618" w14:textId="77777777" w:rsidR="003868B3" w:rsidRPr="00F84DCC" w:rsidRDefault="003868B3" w:rsidP="003868B3">
            <w:pPr>
              <w:ind w:hanging="195"/>
              <w:jc w:val="right"/>
              <w:rPr>
                <w:rFonts w:cs="Times New Roman"/>
                <w:b/>
                <w:bCs/>
                <w:sz w:val="22"/>
                <w:szCs w:val="22"/>
              </w:rPr>
            </w:pPr>
          </w:p>
        </w:tc>
        <w:tc>
          <w:tcPr>
            <w:tcW w:w="1080" w:type="dxa"/>
            <w:tcBorders>
              <w:bottom w:val="single" w:sz="4" w:space="0" w:color="auto"/>
            </w:tcBorders>
            <w:shd w:val="clear" w:color="auto" w:fill="FFFFFF" w:themeFill="background1"/>
            <w:vAlign w:val="bottom"/>
          </w:tcPr>
          <w:p w14:paraId="2A835A91" w14:textId="77777777" w:rsidR="003868B3" w:rsidRPr="00F84DCC" w:rsidRDefault="003868B3" w:rsidP="003868B3">
            <w:pPr>
              <w:ind w:hanging="195"/>
              <w:jc w:val="right"/>
              <w:rPr>
                <w:rFonts w:cs="Times New Roman"/>
                <w:b/>
                <w:bCs/>
                <w:sz w:val="22"/>
                <w:szCs w:val="22"/>
              </w:rPr>
            </w:pPr>
            <w:r w:rsidRPr="00F84DCC">
              <w:rPr>
                <w:sz w:val="22"/>
                <w:szCs w:val="22"/>
              </w:rPr>
              <w:t>-</w:t>
            </w:r>
          </w:p>
        </w:tc>
        <w:tc>
          <w:tcPr>
            <w:tcW w:w="180" w:type="dxa"/>
            <w:shd w:val="clear" w:color="auto" w:fill="FFFFFF" w:themeFill="background1"/>
            <w:vAlign w:val="bottom"/>
          </w:tcPr>
          <w:p w14:paraId="0C3629F8" w14:textId="77777777" w:rsidR="003868B3" w:rsidRPr="00F84DCC" w:rsidRDefault="003868B3" w:rsidP="003868B3">
            <w:pPr>
              <w:ind w:hanging="195"/>
              <w:jc w:val="right"/>
              <w:rPr>
                <w:rFonts w:cs="Times New Roman"/>
                <w:b/>
                <w:bCs/>
                <w:sz w:val="22"/>
                <w:szCs w:val="22"/>
              </w:rPr>
            </w:pPr>
          </w:p>
        </w:tc>
        <w:tc>
          <w:tcPr>
            <w:tcW w:w="1170" w:type="dxa"/>
            <w:tcBorders>
              <w:bottom w:val="single" w:sz="4" w:space="0" w:color="auto"/>
            </w:tcBorders>
            <w:shd w:val="clear" w:color="auto" w:fill="FFFFFF" w:themeFill="background1"/>
            <w:vAlign w:val="bottom"/>
          </w:tcPr>
          <w:p w14:paraId="14F4D8E7" w14:textId="77777777" w:rsidR="003868B3" w:rsidRPr="00F84DCC" w:rsidRDefault="003868B3" w:rsidP="003868B3">
            <w:pPr>
              <w:ind w:hanging="195"/>
              <w:jc w:val="right"/>
              <w:rPr>
                <w:rFonts w:cs="Times New Roman"/>
                <w:b/>
                <w:bCs/>
                <w:sz w:val="22"/>
                <w:szCs w:val="22"/>
              </w:rPr>
            </w:pPr>
            <w:r w:rsidRPr="00F84DCC">
              <w:rPr>
                <w:sz w:val="22"/>
                <w:szCs w:val="22"/>
              </w:rPr>
              <w:t>-</w:t>
            </w:r>
          </w:p>
        </w:tc>
      </w:tr>
      <w:tr w:rsidR="003868B3" w:rsidRPr="000D722D" w14:paraId="7491D0FF" w14:textId="77777777" w:rsidTr="008B03E5">
        <w:trPr>
          <w:cantSplit/>
        </w:trPr>
        <w:tc>
          <w:tcPr>
            <w:tcW w:w="3330" w:type="dxa"/>
            <w:shd w:val="clear" w:color="auto" w:fill="FFFFFF" w:themeFill="background1"/>
          </w:tcPr>
          <w:p w14:paraId="608C5EEC" w14:textId="4D9B24F6" w:rsidR="003868B3" w:rsidRPr="00A45B81" w:rsidRDefault="003868B3" w:rsidP="003868B3">
            <w:pPr>
              <w:ind w:left="195" w:right="-80" w:hanging="195"/>
              <w:rPr>
                <w:rFonts w:cs="Times New Roman"/>
                <w:b/>
                <w:bCs/>
                <w:sz w:val="22"/>
                <w:szCs w:val="22"/>
              </w:rPr>
            </w:pPr>
            <w:r w:rsidRPr="00A45B81">
              <w:rPr>
                <w:rFonts w:cs="Times New Roman"/>
                <w:b/>
                <w:bCs/>
                <w:sz w:val="22"/>
                <w:szCs w:val="22"/>
              </w:rPr>
              <w:t>At 3</w:t>
            </w:r>
            <w:r w:rsidR="00C83400">
              <w:rPr>
                <w:rFonts w:cs="Times New Roman"/>
                <w:b/>
                <w:bCs/>
                <w:sz w:val="22"/>
                <w:szCs w:val="22"/>
              </w:rPr>
              <w:t>1</w:t>
            </w:r>
            <w:r w:rsidRPr="00A45B81">
              <w:rPr>
                <w:rFonts w:cs="Times New Roman"/>
                <w:b/>
                <w:bCs/>
                <w:sz w:val="22"/>
                <w:szCs w:val="22"/>
              </w:rPr>
              <w:t xml:space="preserve"> </w:t>
            </w:r>
            <w:r>
              <w:rPr>
                <w:rFonts w:cs="Times New Roman"/>
                <w:b/>
                <w:bCs/>
                <w:sz w:val="22"/>
                <w:szCs w:val="22"/>
              </w:rPr>
              <w:t>December</w:t>
            </w:r>
          </w:p>
        </w:tc>
        <w:tc>
          <w:tcPr>
            <w:tcW w:w="989" w:type="dxa"/>
            <w:shd w:val="clear" w:color="auto" w:fill="FFFFFF" w:themeFill="background1"/>
          </w:tcPr>
          <w:p w14:paraId="042274E1" w14:textId="77777777" w:rsidR="003868B3" w:rsidRPr="0005386A" w:rsidRDefault="003868B3" w:rsidP="003868B3">
            <w:pPr>
              <w:ind w:left="195" w:right="-80" w:hanging="195"/>
              <w:jc w:val="center"/>
              <w:rPr>
                <w:rFonts w:cs="Times New Roman"/>
                <w:sz w:val="22"/>
                <w:szCs w:val="22"/>
              </w:rPr>
            </w:pPr>
          </w:p>
        </w:tc>
        <w:tc>
          <w:tcPr>
            <w:tcW w:w="1261" w:type="dxa"/>
            <w:tcBorders>
              <w:top w:val="single" w:sz="4" w:space="0" w:color="auto"/>
            </w:tcBorders>
            <w:shd w:val="clear" w:color="auto" w:fill="FFFFFF" w:themeFill="background1"/>
            <w:vAlign w:val="bottom"/>
          </w:tcPr>
          <w:p w14:paraId="38EA99DB" w14:textId="77777777" w:rsidR="003868B3" w:rsidRPr="0005386A" w:rsidRDefault="003868B3" w:rsidP="003868B3">
            <w:pPr>
              <w:ind w:hanging="195"/>
              <w:jc w:val="right"/>
              <w:rPr>
                <w:rFonts w:cs="Times New Roman"/>
                <w:b/>
                <w:bCs/>
                <w:sz w:val="22"/>
                <w:szCs w:val="22"/>
              </w:rPr>
            </w:pPr>
          </w:p>
        </w:tc>
        <w:tc>
          <w:tcPr>
            <w:tcW w:w="180" w:type="dxa"/>
            <w:shd w:val="clear" w:color="auto" w:fill="FFFFFF" w:themeFill="background1"/>
            <w:vAlign w:val="bottom"/>
          </w:tcPr>
          <w:p w14:paraId="1B1D304A" w14:textId="77777777" w:rsidR="003868B3" w:rsidRPr="0005386A" w:rsidRDefault="003868B3" w:rsidP="003868B3">
            <w:pPr>
              <w:ind w:hanging="195"/>
              <w:jc w:val="right"/>
              <w:rPr>
                <w:rFonts w:cs="Times New Roman"/>
                <w:b/>
                <w:bCs/>
                <w:sz w:val="22"/>
                <w:szCs w:val="22"/>
              </w:rPr>
            </w:pPr>
          </w:p>
        </w:tc>
        <w:tc>
          <w:tcPr>
            <w:tcW w:w="1086" w:type="dxa"/>
            <w:tcBorders>
              <w:top w:val="single" w:sz="4" w:space="0" w:color="auto"/>
            </w:tcBorders>
            <w:shd w:val="clear" w:color="auto" w:fill="FFFFFF" w:themeFill="background1"/>
            <w:vAlign w:val="bottom"/>
          </w:tcPr>
          <w:p w14:paraId="49D25688" w14:textId="77777777" w:rsidR="003868B3" w:rsidRPr="0005386A" w:rsidRDefault="003868B3" w:rsidP="003868B3">
            <w:pPr>
              <w:ind w:hanging="195"/>
              <w:jc w:val="right"/>
              <w:rPr>
                <w:rFonts w:cs="Times New Roman"/>
                <w:b/>
                <w:bCs/>
                <w:sz w:val="22"/>
                <w:szCs w:val="22"/>
              </w:rPr>
            </w:pPr>
          </w:p>
        </w:tc>
        <w:tc>
          <w:tcPr>
            <w:tcW w:w="264" w:type="dxa"/>
            <w:shd w:val="clear" w:color="auto" w:fill="FFFFFF" w:themeFill="background1"/>
            <w:vAlign w:val="bottom"/>
          </w:tcPr>
          <w:p w14:paraId="254E7C78" w14:textId="77777777" w:rsidR="003868B3" w:rsidRPr="0005386A" w:rsidRDefault="003868B3" w:rsidP="003868B3">
            <w:pPr>
              <w:ind w:hanging="195"/>
              <w:jc w:val="right"/>
              <w:rPr>
                <w:rFonts w:cs="Times New Roman"/>
                <w:b/>
                <w:bCs/>
                <w:sz w:val="22"/>
                <w:szCs w:val="22"/>
              </w:rPr>
            </w:pPr>
          </w:p>
        </w:tc>
        <w:tc>
          <w:tcPr>
            <w:tcW w:w="1080" w:type="dxa"/>
            <w:tcBorders>
              <w:top w:val="single" w:sz="4" w:space="0" w:color="auto"/>
            </w:tcBorders>
            <w:shd w:val="clear" w:color="auto" w:fill="FFFFFF" w:themeFill="background1"/>
            <w:vAlign w:val="bottom"/>
          </w:tcPr>
          <w:p w14:paraId="4F09D1FF" w14:textId="77777777" w:rsidR="003868B3" w:rsidRPr="0005386A" w:rsidRDefault="003868B3" w:rsidP="003868B3">
            <w:pPr>
              <w:ind w:hanging="195"/>
              <w:jc w:val="right"/>
              <w:rPr>
                <w:rFonts w:cs="Times New Roman"/>
                <w:b/>
                <w:bCs/>
                <w:sz w:val="22"/>
                <w:szCs w:val="22"/>
              </w:rPr>
            </w:pPr>
          </w:p>
        </w:tc>
        <w:tc>
          <w:tcPr>
            <w:tcW w:w="180" w:type="dxa"/>
            <w:shd w:val="clear" w:color="auto" w:fill="FFFFFF" w:themeFill="background1"/>
            <w:vAlign w:val="bottom"/>
          </w:tcPr>
          <w:p w14:paraId="46CA0BA3" w14:textId="77777777" w:rsidR="003868B3" w:rsidRPr="0005386A" w:rsidRDefault="003868B3" w:rsidP="003868B3">
            <w:pPr>
              <w:ind w:hanging="195"/>
              <w:jc w:val="right"/>
              <w:rPr>
                <w:rFonts w:cs="Times New Roman"/>
                <w:b/>
                <w:bCs/>
                <w:sz w:val="22"/>
                <w:szCs w:val="22"/>
              </w:rPr>
            </w:pPr>
          </w:p>
        </w:tc>
        <w:tc>
          <w:tcPr>
            <w:tcW w:w="1170" w:type="dxa"/>
            <w:tcBorders>
              <w:top w:val="single" w:sz="4" w:space="0" w:color="auto"/>
            </w:tcBorders>
            <w:shd w:val="clear" w:color="auto" w:fill="FFFFFF" w:themeFill="background1"/>
            <w:vAlign w:val="bottom"/>
          </w:tcPr>
          <w:p w14:paraId="502D4A8D" w14:textId="77777777" w:rsidR="003868B3" w:rsidRPr="0005386A" w:rsidRDefault="003868B3" w:rsidP="003868B3">
            <w:pPr>
              <w:ind w:hanging="195"/>
              <w:jc w:val="right"/>
              <w:rPr>
                <w:rFonts w:cs="Times New Roman"/>
                <w:b/>
                <w:bCs/>
                <w:sz w:val="22"/>
                <w:szCs w:val="22"/>
              </w:rPr>
            </w:pPr>
          </w:p>
        </w:tc>
      </w:tr>
      <w:tr w:rsidR="003868B3" w:rsidRPr="000D722D" w14:paraId="0C45551E" w14:textId="77777777" w:rsidTr="008B03E5">
        <w:trPr>
          <w:cantSplit/>
        </w:trPr>
        <w:tc>
          <w:tcPr>
            <w:tcW w:w="3330" w:type="dxa"/>
            <w:shd w:val="clear" w:color="auto" w:fill="FFFFFF" w:themeFill="background1"/>
          </w:tcPr>
          <w:p w14:paraId="190BB54F" w14:textId="77777777" w:rsidR="003868B3" w:rsidRPr="00F84DCC" w:rsidRDefault="003868B3" w:rsidP="003868B3">
            <w:pPr>
              <w:ind w:left="195" w:right="-80" w:hanging="195"/>
              <w:rPr>
                <w:rFonts w:cstheme="minorBidi"/>
                <w:sz w:val="22"/>
              </w:rPr>
            </w:pPr>
            <w:r w:rsidRPr="0005386A">
              <w:rPr>
                <w:rFonts w:cs="Times New Roman"/>
                <w:b/>
                <w:bCs/>
                <w:sz w:val="22"/>
                <w:szCs w:val="22"/>
              </w:rPr>
              <w:t xml:space="preserve">- </w:t>
            </w:r>
            <w:proofErr w:type="spellStart"/>
            <w:r w:rsidRPr="00F84DCC">
              <w:rPr>
                <w:rFonts w:cs="Times New Roman"/>
                <w:b/>
                <w:bCs/>
                <w:sz w:val="22"/>
                <w:szCs w:val="22"/>
              </w:rPr>
              <w:t>Authorised</w:t>
            </w:r>
            <w:proofErr w:type="spellEnd"/>
            <w:r w:rsidRPr="00F84DCC">
              <w:rPr>
                <w:b/>
                <w:bCs/>
                <w:sz w:val="22"/>
                <w:szCs w:val="22"/>
              </w:rPr>
              <w:t xml:space="preserve"> share</w:t>
            </w:r>
            <w:r>
              <w:rPr>
                <w:b/>
                <w:bCs/>
                <w:sz w:val="22"/>
                <w:szCs w:val="22"/>
              </w:rPr>
              <w:t>s</w:t>
            </w:r>
          </w:p>
        </w:tc>
        <w:tc>
          <w:tcPr>
            <w:tcW w:w="989" w:type="dxa"/>
            <w:shd w:val="clear" w:color="auto" w:fill="FFFFFF" w:themeFill="background1"/>
          </w:tcPr>
          <w:p w14:paraId="7137561D" w14:textId="77777777" w:rsidR="003868B3" w:rsidRPr="0005386A" w:rsidRDefault="003868B3" w:rsidP="003868B3">
            <w:pPr>
              <w:ind w:left="195" w:right="-80" w:hanging="195"/>
              <w:jc w:val="center"/>
              <w:rPr>
                <w:rFonts w:cs="Times New Roman"/>
                <w:sz w:val="22"/>
                <w:szCs w:val="22"/>
              </w:rPr>
            </w:pPr>
            <w:r w:rsidRPr="0005386A">
              <w:rPr>
                <w:rFonts w:cs="Times New Roman"/>
                <w:sz w:val="22"/>
                <w:szCs w:val="22"/>
              </w:rPr>
              <w:t>1</w:t>
            </w:r>
          </w:p>
        </w:tc>
        <w:tc>
          <w:tcPr>
            <w:tcW w:w="1261" w:type="dxa"/>
            <w:tcBorders>
              <w:bottom w:val="double" w:sz="4" w:space="0" w:color="auto"/>
            </w:tcBorders>
            <w:shd w:val="clear" w:color="auto" w:fill="FFFFFF" w:themeFill="background1"/>
            <w:vAlign w:val="bottom"/>
          </w:tcPr>
          <w:p w14:paraId="72EF7C23" w14:textId="77777777" w:rsidR="003868B3" w:rsidRPr="0005386A" w:rsidRDefault="003868B3" w:rsidP="003868B3">
            <w:pPr>
              <w:ind w:hanging="195"/>
              <w:jc w:val="right"/>
              <w:rPr>
                <w:rFonts w:cs="Times New Roman"/>
                <w:b/>
                <w:bCs/>
                <w:sz w:val="22"/>
                <w:szCs w:val="22"/>
              </w:rPr>
            </w:pPr>
            <w:r w:rsidRPr="0005386A">
              <w:rPr>
                <w:rFonts w:cs="Times New Roman"/>
                <w:b/>
                <w:bCs/>
                <w:sz w:val="22"/>
                <w:szCs w:val="22"/>
              </w:rPr>
              <w:t>1,022,220</w:t>
            </w:r>
          </w:p>
        </w:tc>
        <w:tc>
          <w:tcPr>
            <w:tcW w:w="180" w:type="dxa"/>
            <w:shd w:val="clear" w:color="auto" w:fill="FFFFFF" w:themeFill="background1"/>
            <w:vAlign w:val="bottom"/>
          </w:tcPr>
          <w:p w14:paraId="687A303E" w14:textId="77777777" w:rsidR="003868B3" w:rsidRPr="0005386A" w:rsidRDefault="003868B3" w:rsidP="003868B3">
            <w:pPr>
              <w:ind w:hanging="195"/>
              <w:jc w:val="right"/>
              <w:rPr>
                <w:rFonts w:cs="Times New Roman"/>
                <w:b/>
                <w:bCs/>
                <w:sz w:val="22"/>
                <w:szCs w:val="22"/>
              </w:rPr>
            </w:pPr>
          </w:p>
        </w:tc>
        <w:tc>
          <w:tcPr>
            <w:tcW w:w="1086" w:type="dxa"/>
            <w:tcBorders>
              <w:bottom w:val="double" w:sz="4" w:space="0" w:color="auto"/>
            </w:tcBorders>
            <w:shd w:val="clear" w:color="auto" w:fill="FFFFFF" w:themeFill="background1"/>
            <w:vAlign w:val="bottom"/>
          </w:tcPr>
          <w:p w14:paraId="32999929" w14:textId="77777777" w:rsidR="003868B3" w:rsidRPr="0005386A" w:rsidRDefault="003868B3" w:rsidP="003868B3">
            <w:pPr>
              <w:ind w:hanging="195"/>
              <w:jc w:val="right"/>
              <w:rPr>
                <w:rFonts w:cs="Times New Roman"/>
                <w:b/>
                <w:bCs/>
                <w:sz w:val="22"/>
                <w:szCs w:val="22"/>
              </w:rPr>
            </w:pPr>
            <w:r w:rsidRPr="0005386A">
              <w:rPr>
                <w:rFonts w:cs="Times New Roman"/>
                <w:b/>
                <w:bCs/>
                <w:sz w:val="22"/>
                <w:szCs w:val="22"/>
              </w:rPr>
              <w:t>1,022,220</w:t>
            </w:r>
          </w:p>
        </w:tc>
        <w:tc>
          <w:tcPr>
            <w:tcW w:w="264" w:type="dxa"/>
            <w:shd w:val="clear" w:color="auto" w:fill="FFFFFF" w:themeFill="background1"/>
            <w:vAlign w:val="bottom"/>
          </w:tcPr>
          <w:p w14:paraId="49957D2E" w14:textId="77777777" w:rsidR="003868B3" w:rsidRPr="0005386A" w:rsidRDefault="003868B3" w:rsidP="003868B3">
            <w:pPr>
              <w:ind w:hanging="195"/>
              <w:jc w:val="right"/>
              <w:rPr>
                <w:rFonts w:cs="Times New Roman"/>
                <w:b/>
                <w:bCs/>
                <w:sz w:val="22"/>
                <w:szCs w:val="22"/>
              </w:rPr>
            </w:pPr>
          </w:p>
        </w:tc>
        <w:tc>
          <w:tcPr>
            <w:tcW w:w="1080" w:type="dxa"/>
            <w:tcBorders>
              <w:bottom w:val="double" w:sz="4" w:space="0" w:color="auto"/>
            </w:tcBorders>
            <w:shd w:val="clear" w:color="auto" w:fill="FFFFFF" w:themeFill="background1"/>
            <w:vAlign w:val="bottom"/>
          </w:tcPr>
          <w:p w14:paraId="06F02BE6" w14:textId="77777777" w:rsidR="003868B3" w:rsidRPr="0005386A" w:rsidRDefault="003868B3" w:rsidP="003868B3">
            <w:pPr>
              <w:ind w:hanging="195"/>
              <w:jc w:val="right"/>
              <w:rPr>
                <w:rFonts w:cs="Times New Roman"/>
                <w:b/>
                <w:bCs/>
                <w:sz w:val="22"/>
                <w:szCs w:val="22"/>
              </w:rPr>
            </w:pPr>
            <w:r w:rsidRPr="0005386A">
              <w:rPr>
                <w:rFonts w:cs="Times New Roman"/>
                <w:b/>
                <w:bCs/>
                <w:sz w:val="22"/>
                <w:szCs w:val="22"/>
              </w:rPr>
              <w:t>681,480</w:t>
            </w:r>
          </w:p>
        </w:tc>
        <w:tc>
          <w:tcPr>
            <w:tcW w:w="180" w:type="dxa"/>
            <w:shd w:val="clear" w:color="auto" w:fill="FFFFFF" w:themeFill="background1"/>
            <w:vAlign w:val="bottom"/>
          </w:tcPr>
          <w:p w14:paraId="46D0D665" w14:textId="77777777" w:rsidR="003868B3" w:rsidRPr="0005386A" w:rsidRDefault="003868B3" w:rsidP="003868B3">
            <w:pPr>
              <w:ind w:hanging="195"/>
              <w:jc w:val="right"/>
              <w:rPr>
                <w:rFonts w:cs="Times New Roman"/>
                <w:b/>
                <w:bCs/>
                <w:sz w:val="22"/>
                <w:szCs w:val="22"/>
              </w:rPr>
            </w:pPr>
          </w:p>
        </w:tc>
        <w:tc>
          <w:tcPr>
            <w:tcW w:w="1170" w:type="dxa"/>
            <w:tcBorders>
              <w:bottom w:val="double" w:sz="4" w:space="0" w:color="auto"/>
            </w:tcBorders>
            <w:shd w:val="clear" w:color="auto" w:fill="FFFFFF" w:themeFill="background1"/>
            <w:vAlign w:val="bottom"/>
          </w:tcPr>
          <w:p w14:paraId="54BDB13D" w14:textId="77777777" w:rsidR="003868B3" w:rsidRPr="0005386A" w:rsidRDefault="003868B3" w:rsidP="003868B3">
            <w:pPr>
              <w:ind w:hanging="195"/>
              <w:jc w:val="right"/>
              <w:rPr>
                <w:rFonts w:cs="Times New Roman"/>
                <w:b/>
                <w:bCs/>
                <w:sz w:val="22"/>
                <w:szCs w:val="22"/>
              </w:rPr>
            </w:pPr>
            <w:r w:rsidRPr="0005386A">
              <w:rPr>
                <w:rFonts w:cs="Times New Roman"/>
                <w:b/>
                <w:bCs/>
                <w:sz w:val="22"/>
                <w:szCs w:val="22"/>
              </w:rPr>
              <w:t>681,480</w:t>
            </w:r>
          </w:p>
        </w:tc>
      </w:tr>
      <w:tr w:rsidR="003868B3" w:rsidRPr="000D722D" w14:paraId="5F53FDAA" w14:textId="77777777" w:rsidTr="008B03E5">
        <w:trPr>
          <w:cantSplit/>
        </w:trPr>
        <w:tc>
          <w:tcPr>
            <w:tcW w:w="3330" w:type="dxa"/>
            <w:shd w:val="clear" w:color="auto" w:fill="FFFFFF" w:themeFill="background1"/>
          </w:tcPr>
          <w:p w14:paraId="5ADF1F36" w14:textId="77777777" w:rsidR="003868B3" w:rsidRPr="0005386A" w:rsidRDefault="003868B3" w:rsidP="003868B3">
            <w:pPr>
              <w:ind w:left="195" w:right="-80" w:hanging="195"/>
              <w:rPr>
                <w:sz w:val="22"/>
                <w:szCs w:val="22"/>
              </w:rPr>
            </w:pPr>
          </w:p>
        </w:tc>
        <w:tc>
          <w:tcPr>
            <w:tcW w:w="989" w:type="dxa"/>
            <w:shd w:val="clear" w:color="auto" w:fill="FFFFFF" w:themeFill="background1"/>
          </w:tcPr>
          <w:p w14:paraId="3CBD471D" w14:textId="77777777" w:rsidR="003868B3" w:rsidRPr="0005386A" w:rsidRDefault="003868B3" w:rsidP="003868B3">
            <w:pPr>
              <w:ind w:left="195" w:right="-80" w:hanging="195"/>
              <w:jc w:val="center"/>
              <w:rPr>
                <w:rFonts w:cs="Times New Roman"/>
                <w:sz w:val="22"/>
                <w:szCs w:val="22"/>
              </w:rPr>
            </w:pPr>
          </w:p>
        </w:tc>
        <w:tc>
          <w:tcPr>
            <w:tcW w:w="1261" w:type="dxa"/>
            <w:tcBorders>
              <w:top w:val="double" w:sz="4" w:space="0" w:color="auto"/>
            </w:tcBorders>
            <w:shd w:val="clear" w:color="auto" w:fill="FFFFFF" w:themeFill="background1"/>
            <w:vAlign w:val="bottom"/>
          </w:tcPr>
          <w:p w14:paraId="445DFDF9" w14:textId="77777777" w:rsidR="003868B3" w:rsidRPr="0005386A" w:rsidRDefault="003868B3" w:rsidP="003868B3">
            <w:pPr>
              <w:ind w:hanging="195"/>
              <w:jc w:val="right"/>
              <w:rPr>
                <w:rFonts w:cs="Times New Roman"/>
                <w:i/>
                <w:iCs/>
                <w:sz w:val="22"/>
                <w:szCs w:val="22"/>
              </w:rPr>
            </w:pPr>
          </w:p>
        </w:tc>
        <w:tc>
          <w:tcPr>
            <w:tcW w:w="180" w:type="dxa"/>
            <w:shd w:val="clear" w:color="auto" w:fill="FFFFFF" w:themeFill="background1"/>
            <w:vAlign w:val="bottom"/>
          </w:tcPr>
          <w:p w14:paraId="64E51C83" w14:textId="77777777" w:rsidR="003868B3" w:rsidRPr="0005386A" w:rsidRDefault="003868B3" w:rsidP="003868B3">
            <w:pPr>
              <w:ind w:hanging="195"/>
              <w:jc w:val="right"/>
              <w:rPr>
                <w:rFonts w:cs="Times New Roman"/>
                <w:i/>
                <w:iCs/>
                <w:sz w:val="22"/>
                <w:szCs w:val="22"/>
              </w:rPr>
            </w:pPr>
          </w:p>
        </w:tc>
        <w:tc>
          <w:tcPr>
            <w:tcW w:w="1086" w:type="dxa"/>
            <w:shd w:val="clear" w:color="auto" w:fill="FFFFFF" w:themeFill="background1"/>
            <w:vAlign w:val="bottom"/>
          </w:tcPr>
          <w:p w14:paraId="4483AC60" w14:textId="77777777" w:rsidR="003868B3" w:rsidRPr="0005386A" w:rsidRDefault="003868B3" w:rsidP="003868B3">
            <w:pPr>
              <w:ind w:hanging="195"/>
              <w:jc w:val="right"/>
              <w:rPr>
                <w:rFonts w:cs="Times New Roman"/>
                <w:i/>
                <w:iCs/>
                <w:sz w:val="22"/>
                <w:szCs w:val="22"/>
              </w:rPr>
            </w:pPr>
          </w:p>
        </w:tc>
        <w:tc>
          <w:tcPr>
            <w:tcW w:w="264" w:type="dxa"/>
            <w:shd w:val="clear" w:color="auto" w:fill="FFFFFF" w:themeFill="background1"/>
            <w:vAlign w:val="bottom"/>
          </w:tcPr>
          <w:p w14:paraId="0A78B01A" w14:textId="77777777" w:rsidR="003868B3" w:rsidRPr="0005386A" w:rsidRDefault="003868B3" w:rsidP="003868B3">
            <w:pPr>
              <w:ind w:hanging="195"/>
              <w:jc w:val="right"/>
              <w:rPr>
                <w:rFonts w:cs="Times New Roman"/>
                <w:i/>
                <w:iCs/>
                <w:sz w:val="22"/>
                <w:szCs w:val="22"/>
              </w:rPr>
            </w:pPr>
          </w:p>
        </w:tc>
        <w:tc>
          <w:tcPr>
            <w:tcW w:w="1080" w:type="dxa"/>
            <w:shd w:val="clear" w:color="auto" w:fill="FFFFFF" w:themeFill="background1"/>
            <w:vAlign w:val="bottom"/>
          </w:tcPr>
          <w:p w14:paraId="53088506" w14:textId="77777777" w:rsidR="003868B3" w:rsidRPr="0005386A" w:rsidRDefault="003868B3" w:rsidP="003868B3">
            <w:pPr>
              <w:ind w:hanging="195"/>
              <w:jc w:val="right"/>
              <w:rPr>
                <w:rFonts w:cs="Times New Roman"/>
                <w:i/>
                <w:iCs/>
                <w:sz w:val="22"/>
                <w:szCs w:val="22"/>
              </w:rPr>
            </w:pPr>
          </w:p>
        </w:tc>
        <w:tc>
          <w:tcPr>
            <w:tcW w:w="180" w:type="dxa"/>
            <w:shd w:val="clear" w:color="auto" w:fill="FFFFFF" w:themeFill="background1"/>
            <w:vAlign w:val="bottom"/>
          </w:tcPr>
          <w:p w14:paraId="08E41E23" w14:textId="77777777" w:rsidR="003868B3" w:rsidRPr="0005386A" w:rsidRDefault="003868B3" w:rsidP="003868B3">
            <w:pPr>
              <w:ind w:hanging="195"/>
              <w:jc w:val="right"/>
              <w:rPr>
                <w:rFonts w:cs="Times New Roman"/>
                <w:i/>
                <w:iCs/>
                <w:sz w:val="22"/>
                <w:szCs w:val="22"/>
              </w:rPr>
            </w:pPr>
          </w:p>
        </w:tc>
        <w:tc>
          <w:tcPr>
            <w:tcW w:w="1170" w:type="dxa"/>
            <w:shd w:val="clear" w:color="auto" w:fill="FFFFFF" w:themeFill="background1"/>
            <w:vAlign w:val="bottom"/>
          </w:tcPr>
          <w:p w14:paraId="3264C7DB" w14:textId="77777777" w:rsidR="003868B3" w:rsidRPr="0005386A" w:rsidRDefault="003868B3" w:rsidP="003868B3">
            <w:pPr>
              <w:ind w:hanging="195"/>
              <w:jc w:val="right"/>
              <w:rPr>
                <w:rFonts w:cs="Times New Roman"/>
                <w:i/>
                <w:iCs/>
                <w:sz w:val="22"/>
                <w:szCs w:val="22"/>
              </w:rPr>
            </w:pPr>
          </w:p>
        </w:tc>
      </w:tr>
      <w:tr w:rsidR="003868B3" w:rsidRPr="000D722D" w14:paraId="39FAE658" w14:textId="77777777" w:rsidTr="008B03E5">
        <w:trPr>
          <w:cantSplit/>
        </w:trPr>
        <w:tc>
          <w:tcPr>
            <w:tcW w:w="3330" w:type="dxa"/>
            <w:shd w:val="clear" w:color="auto" w:fill="FFFFFF" w:themeFill="background1"/>
          </w:tcPr>
          <w:p w14:paraId="34374C2F" w14:textId="77777777" w:rsidR="003868B3" w:rsidRPr="0005386A" w:rsidRDefault="003868B3" w:rsidP="003868B3">
            <w:pPr>
              <w:ind w:left="195" w:right="-80" w:hanging="195"/>
              <w:rPr>
                <w:i/>
                <w:iCs/>
                <w:sz w:val="22"/>
                <w:szCs w:val="22"/>
              </w:rPr>
            </w:pPr>
            <w:r w:rsidRPr="0005386A">
              <w:rPr>
                <w:b/>
                <w:bCs/>
                <w:i/>
                <w:iCs/>
                <w:sz w:val="22"/>
                <w:szCs w:val="22"/>
              </w:rPr>
              <w:t xml:space="preserve">Issued </w:t>
            </w:r>
            <w:r w:rsidRPr="0005386A">
              <w:rPr>
                <w:rFonts w:cs="Times New Roman"/>
                <w:b/>
                <w:bCs/>
                <w:i/>
                <w:iCs/>
                <w:sz w:val="22"/>
                <w:szCs w:val="22"/>
              </w:rPr>
              <w:t>and</w:t>
            </w:r>
            <w:r w:rsidRPr="0005386A">
              <w:rPr>
                <w:b/>
                <w:bCs/>
                <w:i/>
                <w:iCs/>
                <w:sz w:val="22"/>
                <w:szCs w:val="22"/>
              </w:rPr>
              <w:t xml:space="preserve"> paid-up shares</w:t>
            </w:r>
          </w:p>
        </w:tc>
        <w:tc>
          <w:tcPr>
            <w:tcW w:w="989" w:type="dxa"/>
            <w:shd w:val="clear" w:color="auto" w:fill="FFFFFF" w:themeFill="background1"/>
          </w:tcPr>
          <w:p w14:paraId="4872705B" w14:textId="77777777" w:rsidR="003868B3" w:rsidRPr="0005386A" w:rsidRDefault="003868B3" w:rsidP="003868B3">
            <w:pPr>
              <w:ind w:left="195" w:right="-80" w:hanging="195"/>
              <w:jc w:val="center"/>
              <w:rPr>
                <w:rFonts w:cs="Times New Roman"/>
                <w:sz w:val="22"/>
                <w:szCs w:val="22"/>
              </w:rPr>
            </w:pPr>
          </w:p>
        </w:tc>
        <w:tc>
          <w:tcPr>
            <w:tcW w:w="1261" w:type="dxa"/>
            <w:shd w:val="clear" w:color="auto" w:fill="FFFFFF" w:themeFill="background1"/>
            <w:vAlign w:val="bottom"/>
          </w:tcPr>
          <w:p w14:paraId="694D1F42" w14:textId="77777777" w:rsidR="003868B3" w:rsidRPr="0005386A" w:rsidRDefault="003868B3" w:rsidP="003868B3">
            <w:pPr>
              <w:ind w:hanging="195"/>
              <w:jc w:val="right"/>
              <w:rPr>
                <w:rFonts w:cs="Times New Roman"/>
                <w:i/>
                <w:iCs/>
                <w:sz w:val="22"/>
                <w:szCs w:val="22"/>
              </w:rPr>
            </w:pPr>
          </w:p>
        </w:tc>
        <w:tc>
          <w:tcPr>
            <w:tcW w:w="180" w:type="dxa"/>
            <w:shd w:val="clear" w:color="auto" w:fill="FFFFFF" w:themeFill="background1"/>
            <w:vAlign w:val="bottom"/>
          </w:tcPr>
          <w:p w14:paraId="4EB51CC3" w14:textId="77777777" w:rsidR="003868B3" w:rsidRPr="0005386A" w:rsidRDefault="003868B3" w:rsidP="003868B3">
            <w:pPr>
              <w:ind w:hanging="195"/>
              <w:jc w:val="right"/>
              <w:rPr>
                <w:rFonts w:cs="Times New Roman"/>
                <w:i/>
                <w:iCs/>
                <w:sz w:val="22"/>
                <w:szCs w:val="22"/>
              </w:rPr>
            </w:pPr>
          </w:p>
        </w:tc>
        <w:tc>
          <w:tcPr>
            <w:tcW w:w="1086" w:type="dxa"/>
            <w:shd w:val="clear" w:color="auto" w:fill="FFFFFF" w:themeFill="background1"/>
            <w:vAlign w:val="bottom"/>
          </w:tcPr>
          <w:p w14:paraId="151D535D" w14:textId="77777777" w:rsidR="003868B3" w:rsidRPr="0005386A" w:rsidRDefault="003868B3" w:rsidP="003868B3">
            <w:pPr>
              <w:ind w:hanging="195"/>
              <w:jc w:val="right"/>
              <w:rPr>
                <w:rFonts w:cs="Times New Roman"/>
                <w:i/>
                <w:iCs/>
                <w:sz w:val="22"/>
                <w:szCs w:val="22"/>
              </w:rPr>
            </w:pPr>
          </w:p>
        </w:tc>
        <w:tc>
          <w:tcPr>
            <w:tcW w:w="264" w:type="dxa"/>
            <w:shd w:val="clear" w:color="auto" w:fill="FFFFFF" w:themeFill="background1"/>
            <w:vAlign w:val="bottom"/>
          </w:tcPr>
          <w:p w14:paraId="2113C731" w14:textId="77777777" w:rsidR="003868B3" w:rsidRPr="0005386A" w:rsidRDefault="003868B3" w:rsidP="003868B3">
            <w:pPr>
              <w:ind w:hanging="195"/>
              <w:jc w:val="right"/>
              <w:rPr>
                <w:rFonts w:cs="Times New Roman"/>
                <w:i/>
                <w:iCs/>
                <w:sz w:val="22"/>
                <w:szCs w:val="22"/>
              </w:rPr>
            </w:pPr>
          </w:p>
        </w:tc>
        <w:tc>
          <w:tcPr>
            <w:tcW w:w="1080" w:type="dxa"/>
            <w:shd w:val="clear" w:color="auto" w:fill="FFFFFF" w:themeFill="background1"/>
            <w:vAlign w:val="bottom"/>
          </w:tcPr>
          <w:p w14:paraId="0ECD6351" w14:textId="77777777" w:rsidR="003868B3" w:rsidRPr="0005386A" w:rsidRDefault="003868B3" w:rsidP="003868B3">
            <w:pPr>
              <w:ind w:hanging="195"/>
              <w:jc w:val="right"/>
              <w:rPr>
                <w:rFonts w:cs="Times New Roman"/>
                <w:i/>
                <w:iCs/>
                <w:sz w:val="22"/>
                <w:szCs w:val="22"/>
              </w:rPr>
            </w:pPr>
          </w:p>
        </w:tc>
        <w:tc>
          <w:tcPr>
            <w:tcW w:w="180" w:type="dxa"/>
            <w:shd w:val="clear" w:color="auto" w:fill="FFFFFF" w:themeFill="background1"/>
            <w:vAlign w:val="bottom"/>
          </w:tcPr>
          <w:p w14:paraId="7867DCF6" w14:textId="77777777" w:rsidR="003868B3" w:rsidRPr="0005386A" w:rsidRDefault="003868B3" w:rsidP="003868B3">
            <w:pPr>
              <w:ind w:hanging="195"/>
              <w:jc w:val="right"/>
              <w:rPr>
                <w:rFonts w:cs="Times New Roman"/>
                <w:i/>
                <w:iCs/>
                <w:sz w:val="22"/>
                <w:szCs w:val="22"/>
              </w:rPr>
            </w:pPr>
          </w:p>
        </w:tc>
        <w:tc>
          <w:tcPr>
            <w:tcW w:w="1170" w:type="dxa"/>
            <w:shd w:val="clear" w:color="auto" w:fill="FFFFFF" w:themeFill="background1"/>
            <w:vAlign w:val="bottom"/>
          </w:tcPr>
          <w:p w14:paraId="4394AE98" w14:textId="77777777" w:rsidR="003868B3" w:rsidRPr="0005386A" w:rsidRDefault="003868B3" w:rsidP="003868B3">
            <w:pPr>
              <w:ind w:hanging="195"/>
              <w:jc w:val="right"/>
              <w:rPr>
                <w:rFonts w:cs="Times New Roman"/>
                <w:i/>
                <w:iCs/>
                <w:sz w:val="22"/>
                <w:szCs w:val="22"/>
              </w:rPr>
            </w:pPr>
          </w:p>
        </w:tc>
      </w:tr>
      <w:tr w:rsidR="003868B3" w:rsidRPr="000D722D" w14:paraId="7609A92E" w14:textId="77777777" w:rsidTr="008B03E5">
        <w:trPr>
          <w:cantSplit/>
        </w:trPr>
        <w:tc>
          <w:tcPr>
            <w:tcW w:w="3330" w:type="dxa"/>
            <w:shd w:val="clear" w:color="auto" w:fill="FFFFFF" w:themeFill="background1"/>
          </w:tcPr>
          <w:p w14:paraId="696391BD" w14:textId="77777777" w:rsidR="003868B3" w:rsidRPr="0005386A" w:rsidRDefault="003868B3" w:rsidP="003868B3">
            <w:pPr>
              <w:ind w:left="195" w:right="-80" w:hanging="195"/>
              <w:rPr>
                <w:sz w:val="22"/>
                <w:szCs w:val="22"/>
              </w:rPr>
            </w:pPr>
            <w:r w:rsidRPr="0005386A">
              <w:rPr>
                <w:sz w:val="22"/>
                <w:szCs w:val="22"/>
              </w:rPr>
              <w:t xml:space="preserve">At 1 January </w:t>
            </w:r>
          </w:p>
        </w:tc>
        <w:tc>
          <w:tcPr>
            <w:tcW w:w="989" w:type="dxa"/>
            <w:shd w:val="clear" w:color="auto" w:fill="FFFFFF" w:themeFill="background1"/>
          </w:tcPr>
          <w:p w14:paraId="2BDADC59" w14:textId="77777777" w:rsidR="003868B3" w:rsidRPr="0005386A" w:rsidRDefault="003868B3" w:rsidP="003868B3">
            <w:pPr>
              <w:ind w:left="195" w:right="-80" w:hanging="195"/>
              <w:jc w:val="center"/>
              <w:rPr>
                <w:rFonts w:cs="Times New Roman"/>
                <w:sz w:val="22"/>
                <w:szCs w:val="22"/>
              </w:rPr>
            </w:pPr>
          </w:p>
        </w:tc>
        <w:tc>
          <w:tcPr>
            <w:tcW w:w="1261" w:type="dxa"/>
            <w:shd w:val="clear" w:color="auto" w:fill="FFFFFF" w:themeFill="background1"/>
            <w:vAlign w:val="bottom"/>
          </w:tcPr>
          <w:p w14:paraId="06441043" w14:textId="77777777" w:rsidR="003868B3" w:rsidRPr="0005386A" w:rsidRDefault="003868B3" w:rsidP="003868B3">
            <w:pPr>
              <w:ind w:hanging="195"/>
              <w:jc w:val="right"/>
              <w:rPr>
                <w:rFonts w:cs="Times New Roman"/>
                <w:i/>
                <w:iCs/>
                <w:sz w:val="22"/>
                <w:szCs w:val="22"/>
              </w:rPr>
            </w:pPr>
          </w:p>
        </w:tc>
        <w:tc>
          <w:tcPr>
            <w:tcW w:w="180" w:type="dxa"/>
            <w:shd w:val="clear" w:color="auto" w:fill="FFFFFF" w:themeFill="background1"/>
            <w:vAlign w:val="bottom"/>
          </w:tcPr>
          <w:p w14:paraId="7C308A37" w14:textId="77777777" w:rsidR="003868B3" w:rsidRPr="0005386A" w:rsidRDefault="003868B3" w:rsidP="003868B3">
            <w:pPr>
              <w:ind w:hanging="195"/>
              <w:jc w:val="right"/>
              <w:rPr>
                <w:rFonts w:cs="Times New Roman"/>
                <w:i/>
                <w:iCs/>
                <w:sz w:val="22"/>
                <w:szCs w:val="22"/>
              </w:rPr>
            </w:pPr>
          </w:p>
        </w:tc>
        <w:tc>
          <w:tcPr>
            <w:tcW w:w="1086" w:type="dxa"/>
            <w:shd w:val="clear" w:color="auto" w:fill="FFFFFF" w:themeFill="background1"/>
            <w:vAlign w:val="bottom"/>
          </w:tcPr>
          <w:p w14:paraId="6D3362CE" w14:textId="77777777" w:rsidR="003868B3" w:rsidRPr="0005386A" w:rsidRDefault="003868B3" w:rsidP="003868B3">
            <w:pPr>
              <w:ind w:hanging="195"/>
              <w:jc w:val="right"/>
              <w:rPr>
                <w:rFonts w:cs="Times New Roman"/>
                <w:i/>
                <w:iCs/>
                <w:sz w:val="22"/>
                <w:szCs w:val="22"/>
              </w:rPr>
            </w:pPr>
          </w:p>
        </w:tc>
        <w:tc>
          <w:tcPr>
            <w:tcW w:w="264" w:type="dxa"/>
            <w:shd w:val="clear" w:color="auto" w:fill="FFFFFF" w:themeFill="background1"/>
            <w:vAlign w:val="bottom"/>
          </w:tcPr>
          <w:p w14:paraId="6762585E" w14:textId="77777777" w:rsidR="003868B3" w:rsidRPr="0005386A" w:rsidRDefault="003868B3" w:rsidP="003868B3">
            <w:pPr>
              <w:ind w:hanging="195"/>
              <w:jc w:val="right"/>
              <w:rPr>
                <w:rFonts w:cs="Times New Roman"/>
                <w:i/>
                <w:iCs/>
                <w:sz w:val="22"/>
                <w:szCs w:val="22"/>
              </w:rPr>
            </w:pPr>
          </w:p>
        </w:tc>
        <w:tc>
          <w:tcPr>
            <w:tcW w:w="1080" w:type="dxa"/>
            <w:shd w:val="clear" w:color="auto" w:fill="FFFFFF" w:themeFill="background1"/>
            <w:vAlign w:val="bottom"/>
          </w:tcPr>
          <w:p w14:paraId="42E4FEC4" w14:textId="77777777" w:rsidR="003868B3" w:rsidRPr="0005386A" w:rsidRDefault="003868B3" w:rsidP="003868B3">
            <w:pPr>
              <w:ind w:hanging="195"/>
              <w:jc w:val="right"/>
              <w:rPr>
                <w:rFonts w:cs="Times New Roman"/>
                <w:i/>
                <w:iCs/>
                <w:sz w:val="22"/>
                <w:szCs w:val="22"/>
              </w:rPr>
            </w:pPr>
          </w:p>
        </w:tc>
        <w:tc>
          <w:tcPr>
            <w:tcW w:w="180" w:type="dxa"/>
            <w:shd w:val="clear" w:color="auto" w:fill="FFFFFF" w:themeFill="background1"/>
            <w:vAlign w:val="bottom"/>
          </w:tcPr>
          <w:p w14:paraId="660E7F44" w14:textId="77777777" w:rsidR="003868B3" w:rsidRPr="0005386A" w:rsidRDefault="003868B3" w:rsidP="003868B3">
            <w:pPr>
              <w:ind w:hanging="195"/>
              <w:jc w:val="right"/>
              <w:rPr>
                <w:rFonts w:cs="Times New Roman"/>
                <w:i/>
                <w:iCs/>
                <w:sz w:val="22"/>
                <w:szCs w:val="22"/>
              </w:rPr>
            </w:pPr>
          </w:p>
        </w:tc>
        <w:tc>
          <w:tcPr>
            <w:tcW w:w="1170" w:type="dxa"/>
            <w:shd w:val="clear" w:color="auto" w:fill="FFFFFF" w:themeFill="background1"/>
            <w:vAlign w:val="bottom"/>
          </w:tcPr>
          <w:p w14:paraId="55353A47" w14:textId="77777777" w:rsidR="003868B3" w:rsidRPr="0005386A" w:rsidRDefault="003868B3" w:rsidP="003868B3">
            <w:pPr>
              <w:ind w:hanging="195"/>
              <w:jc w:val="right"/>
              <w:rPr>
                <w:rFonts w:cs="Times New Roman"/>
                <w:i/>
                <w:iCs/>
                <w:sz w:val="22"/>
                <w:szCs w:val="22"/>
              </w:rPr>
            </w:pPr>
          </w:p>
        </w:tc>
      </w:tr>
      <w:tr w:rsidR="003868B3" w:rsidRPr="000D722D" w14:paraId="1BB4A1EA" w14:textId="77777777" w:rsidTr="008B03E5">
        <w:trPr>
          <w:cantSplit/>
        </w:trPr>
        <w:tc>
          <w:tcPr>
            <w:tcW w:w="3330" w:type="dxa"/>
            <w:shd w:val="clear" w:color="auto" w:fill="FFFFFF" w:themeFill="background1"/>
          </w:tcPr>
          <w:p w14:paraId="6BAC3F6C" w14:textId="77777777" w:rsidR="003868B3" w:rsidRPr="0005386A" w:rsidRDefault="003868B3" w:rsidP="003868B3">
            <w:pPr>
              <w:ind w:left="195" w:right="-80" w:hanging="195"/>
              <w:rPr>
                <w:sz w:val="22"/>
                <w:szCs w:val="22"/>
              </w:rPr>
            </w:pPr>
            <w:r w:rsidRPr="0005386A">
              <w:rPr>
                <w:sz w:val="22"/>
                <w:szCs w:val="22"/>
              </w:rPr>
              <w:t>- ordinary shares</w:t>
            </w:r>
          </w:p>
        </w:tc>
        <w:tc>
          <w:tcPr>
            <w:tcW w:w="989" w:type="dxa"/>
            <w:shd w:val="clear" w:color="auto" w:fill="FFFFFF" w:themeFill="background1"/>
          </w:tcPr>
          <w:p w14:paraId="4A09F9DC" w14:textId="77777777" w:rsidR="003868B3" w:rsidRPr="0005386A" w:rsidRDefault="003868B3" w:rsidP="003868B3">
            <w:pPr>
              <w:ind w:left="195" w:right="-80" w:hanging="195"/>
              <w:jc w:val="center"/>
              <w:rPr>
                <w:rFonts w:cs="Times New Roman"/>
                <w:sz w:val="22"/>
                <w:szCs w:val="22"/>
              </w:rPr>
            </w:pPr>
            <w:r w:rsidRPr="0005386A">
              <w:rPr>
                <w:rFonts w:cs="Times New Roman"/>
                <w:sz w:val="22"/>
                <w:szCs w:val="22"/>
              </w:rPr>
              <w:t>1</w:t>
            </w:r>
          </w:p>
        </w:tc>
        <w:tc>
          <w:tcPr>
            <w:tcW w:w="1261" w:type="dxa"/>
            <w:shd w:val="clear" w:color="auto" w:fill="FFFFFF" w:themeFill="background1"/>
            <w:vAlign w:val="bottom"/>
          </w:tcPr>
          <w:p w14:paraId="7BC34EDA" w14:textId="77777777" w:rsidR="003868B3" w:rsidRPr="0005386A" w:rsidRDefault="003868B3" w:rsidP="003868B3">
            <w:pPr>
              <w:ind w:hanging="195"/>
              <w:jc w:val="right"/>
              <w:rPr>
                <w:rFonts w:cs="Times New Roman"/>
                <w:sz w:val="22"/>
                <w:szCs w:val="22"/>
              </w:rPr>
            </w:pPr>
            <w:r w:rsidRPr="0005386A">
              <w:rPr>
                <w:rFonts w:cs="Times New Roman"/>
                <w:sz w:val="22"/>
                <w:szCs w:val="22"/>
              </w:rPr>
              <w:t>681,480</w:t>
            </w:r>
          </w:p>
        </w:tc>
        <w:tc>
          <w:tcPr>
            <w:tcW w:w="180" w:type="dxa"/>
            <w:shd w:val="clear" w:color="auto" w:fill="FFFFFF" w:themeFill="background1"/>
            <w:vAlign w:val="bottom"/>
          </w:tcPr>
          <w:p w14:paraId="0EB4EA8C" w14:textId="77777777" w:rsidR="003868B3" w:rsidRPr="0005386A" w:rsidRDefault="003868B3" w:rsidP="003868B3">
            <w:pPr>
              <w:ind w:hanging="195"/>
              <w:jc w:val="right"/>
              <w:rPr>
                <w:rFonts w:cs="Times New Roman"/>
                <w:sz w:val="22"/>
                <w:szCs w:val="22"/>
              </w:rPr>
            </w:pPr>
          </w:p>
        </w:tc>
        <w:tc>
          <w:tcPr>
            <w:tcW w:w="1086" w:type="dxa"/>
            <w:shd w:val="clear" w:color="auto" w:fill="FFFFFF" w:themeFill="background1"/>
            <w:vAlign w:val="bottom"/>
          </w:tcPr>
          <w:p w14:paraId="4D96BF52" w14:textId="77777777" w:rsidR="003868B3" w:rsidRPr="0005386A" w:rsidRDefault="003868B3" w:rsidP="003868B3">
            <w:pPr>
              <w:ind w:hanging="195"/>
              <w:jc w:val="right"/>
              <w:rPr>
                <w:rFonts w:cs="Times New Roman"/>
                <w:sz w:val="22"/>
                <w:szCs w:val="22"/>
              </w:rPr>
            </w:pPr>
            <w:r w:rsidRPr="0005386A">
              <w:rPr>
                <w:rFonts w:cs="Times New Roman"/>
                <w:sz w:val="22"/>
                <w:szCs w:val="22"/>
              </w:rPr>
              <w:t>681,480</w:t>
            </w:r>
          </w:p>
        </w:tc>
        <w:tc>
          <w:tcPr>
            <w:tcW w:w="264" w:type="dxa"/>
            <w:shd w:val="clear" w:color="auto" w:fill="FFFFFF" w:themeFill="background1"/>
            <w:vAlign w:val="bottom"/>
          </w:tcPr>
          <w:p w14:paraId="2B368B0D" w14:textId="77777777" w:rsidR="003868B3" w:rsidRPr="0005386A" w:rsidRDefault="003868B3" w:rsidP="003868B3">
            <w:pPr>
              <w:ind w:hanging="195"/>
              <w:jc w:val="right"/>
              <w:rPr>
                <w:rFonts w:cs="Times New Roman"/>
                <w:sz w:val="22"/>
                <w:szCs w:val="22"/>
              </w:rPr>
            </w:pPr>
          </w:p>
        </w:tc>
        <w:tc>
          <w:tcPr>
            <w:tcW w:w="1080" w:type="dxa"/>
            <w:shd w:val="clear" w:color="auto" w:fill="FFFFFF" w:themeFill="background1"/>
            <w:vAlign w:val="bottom"/>
          </w:tcPr>
          <w:p w14:paraId="66813887" w14:textId="77777777" w:rsidR="003868B3" w:rsidRPr="0005386A" w:rsidRDefault="003868B3" w:rsidP="003868B3">
            <w:pPr>
              <w:ind w:hanging="195"/>
              <w:jc w:val="right"/>
              <w:rPr>
                <w:rFonts w:cs="Times New Roman"/>
                <w:sz w:val="22"/>
                <w:szCs w:val="22"/>
              </w:rPr>
            </w:pPr>
            <w:r w:rsidRPr="0005386A">
              <w:rPr>
                <w:rFonts w:cs="Times New Roman"/>
                <w:sz w:val="22"/>
                <w:szCs w:val="22"/>
              </w:rPr>
              <w:t>681,480</w:t>
            </w:r>
          </w:p>
        </w:tc>
        <w:tc>
          <w:tcPr>
            <w:tcW w:w="180" w:type="dxa"/>
            <w:shd w:val="clear" w:color="auto" w:fill="FFFFFF" w:themeFill="background1"/>
            <w:vAlign w:val="bottom"/>
          </w:tcPr>
          <w:p w14:paraId="066285D6" w14:textId="77777777" w:rsidR="003868B3" w:rsidRPr="0005386A" w:rsidRDefault="003868B3" w:rsidP="003868B3">
            <w:pPr>
              <w:ind w:hanging="195"/>
              <w:jc w:val="right"/>
              <w:rPr>
                <w:rFonts w:cs="Times New Roman"/>
                <w:sz w:val="22"/>
                <w:szCs w:val="22"/>
              </w:rPr>
            </w:pPr>
          </w:p>
        </w:tc>
        <w:tc>
          <w:tcPr>
            <w:tcW w:w="1170" w:type="dxa"/>
            <w:shd w:val="clear" w:color="auto" w:fill="FFFFFF" w:themeFill="background1"/>
            <w:vAlign w:val="bottom"/>
          </w:tcPr>
          <w:p w14:paraId="0CB520B6" w14:textId="77777777" w:rsidR="003868B3" w:rsidRPr="0005386A" w:rsidRDefault="003868B3" w:rsidP="003868B3">
            <w:pPr>
              <w:ind w:hanging="195"/>
              <w:jc w:val="right"/>
              <w:rPr>
                <w:rFonts w:cs="Times New Roman"/>
                <w:sz w:val="22"/>
                <w:szCs w:val="22"/>
              </w:rPr>
            </w:pPr>
            <w:r w:rsidRPr="0005386A">
              <w:rPr>
                <w:rFonts w:cs="Times New Roman"/>
                <w:sz w:val="22"/>
                <w:szCs w:val="22"/>
              </w:rPr>
              <w:t>681,480</w:t>
            </w:r>
          </w:p>
        </w:tc>
      </w:tr>
      <w:tr w:rsidR="003868B3" w:rsidRPr="000D722D" w14:paraId="010529DE" w14:textId="77777777" w:rsidTr="008B03E5">
        <w:trPr>
          <w:cantSplit/>
        </w:trPr>
        <w:tc>
          <w:tcPr>
            <w:tcW w:w="3330" w:type="dxa"/>
            <w:shd w:val="clear" w:color="auto" w:fill="FFFFFF" w:themeFill="background1"/>
          </w:tcPr>
          <w:p w14:paraId="7BB43F88" w14:textId="77777777" w:rsidR="003868B3" w:rsidRPr="0005386A" w:rsidRDefault="003868B3" w:rsidP="003868B3">
            <w:pPr>
              <w:ind w:left="195" w:right="-80" w:hanging="195"/>
              <w:rPr>
                <w:sz w:val="22"/>
                <w:szCs w:val="22"/>
                <w:cs/>
              </w:rPr>
            </w:pPr>
            <w:r w:rsidRPr="0005386A">
              <w:rPr>
                <w:sz w:val="22"/>
                <w:szCs w:val="22"/>
              </w:rPr>
              <w:t>Increase of new shares</w:t>
            </w:r>
          </w:p>
        </w:tc>
        <w:tc>
          <w:tcPr>
            <w:tcW w:w="989" w:type="dxa"/>
            <w:shd w:val="clear" w:color="auto" w:fill="FFFFFF" w:themeFill="background1"/>
          </w:tcPr>
          <w:p w14:paraId="4CF64715" w14:textId="77777777" w:rsidR="003868B3" w:rsidRPr="0005386A" w:rsidRDefault="003868B3" w:rsidP="003868B3">
            <w:pPr>
              <w:ind w:left="195" w:right="-80" w:hanging="195"/>
              <w:jc w:val="center"/>
              <w:rPr>
                <w:rFonts w:cs="Times New Roman"/>
                <w:sz w:val="22"/>
                <w:szCs w:val="22"/>
              </w:rPr>
            </w:pPr>
            <w:r w:rsidRPr="0005386A">
              <w:rPr>
                <w:rFonts w:cs="Times New Roman"/>
                <w:sz w:val="22"/>
                <w:szCs w:val="22"/>
              </w:rPr>
              <w:t>1</w:t>
            </w:r>
          </w:p>
        </w:tc>
        <w:tc>
          <w:tcPr>
            <w:tcW w:w="1261" w:type="dxa"/>
            <w:tcBorders>
              <w:bottom w:val="single" w:sz="4" w:space="0" w:color="auto"/>
            </w:tcBorders>
            <w:shd w:val="clear" w:color="auto" w:fill="FFFFFF" w:themeFill="background1"/>
            <w:vAlign w:val="bottom"/>
          </w:tcPr>
          <w:p w14:paraId="1F11C214" w14:textId="77777777" w:rsidR="003868B3" w:rsidRPr="0005386A" w:rsidRDefault="003868B3" w:rsidP="003868B3">
            <w:pPr>
              <w:ind w:hanging="195"/>
              <w:jc w:val="right"/>
              <w:rPr>
                <w:rFonts w:cs="Times New Roman"/>
                <w:sz w:val="22"/>
                <w:szCs w:val="22"/>
              </w:rPr>
            </w:pPr>
            <w:r w:rsidRPr="0005386A">
              <w:rPr>
                <w:rFonts w:cs="Times New Roman"/>
                <w:sz w:val="22"/>
                <w:szCs w:val="22"/>
              </w:rPr>
              <w:t>136,296</w:t>
            </w:r>
          </w:p>
        </w:tc>
        <w:tc>
          <w:tcPr>
            <w:tcW w:w="180" w:type="dxa"/>
            <w:shd w:val="clear" w:color="auto" w:fill="FFFFFF" w:themeFill="background1"/>
            <w:vAlign w:val="bottom"/>
          </w:tcPr>
          <w:p w14:paraId="074F3DC1" w14:textId="77777777" w:rsidR="003868B3" w:rsidRPr="0005386A" w:rsidRDefault="003868B3" w:rsidP="003868B3">
            <w:pPr>
              <w:ind w:hanging="195"/>
              <w:jc w:val="right"/>
              <w:rPr>
                <w:rFonts w:cs="Times New Roman"/>
                <w:sz w:val="22"/>
                <w:szCs w:val="22"/>
              </w:rPr>
            </w:pPr>
          </w:p>
        </w:tc>
        <w:tc>
          <w:tcPr>
            <w:tcW w:w="1086" w:type="dxa"/>
            <w:tcBorders>
              <w:bottom w:val="single" w:sz="4" w:space="0" w:color="auto"/>
            </w:tcBorders>
            <w:shd w:val="clear" w:color="auto" w:fill="FFFFFF" w:themeFill="background1"/>
            <w:vAlign w:val="bottom"/>
          </w:tcPr>
          <w:p w14:paraId="0600C958" w14:textId="77777777" w:rsidR="003868B3" w:rsidRPr="0005386A" w:rsidRDefault="003868B3" w:rsidP="003868B3">
            <w:pPr>
              <w:ind w:hanging="195"/>
              <w:jc w:val="right"/>
              <w:rPr>
                <w:rFonts w:cs="Times New Roman"/>
                <w:sz w:val="22"/>
                <w:szCs w:val="22"/>
              </w:rPr>
            </w:pPr>
            <w:r w:rsidRPr="0005386A">
              <w:rPr>
                <w:rFonts w:cs="Times New Roman"/>
                <w:sz w:val="22"/>
                <w:szCs w:val="22"/>
              </w:rPr>
              <w:t>136,296</w:t>
            </w:r>
          </w:p>
        </w:tc>
        <w:tc>
          <w:tcPr>
            <w:tcW w:w="264" w:type="dxa"/>
            <w:shd w:val="clear" w:color="auto" w:fill="FFFFFF" w:themeFill="background1"/>
            <w:vAlign w:val="bottom"/>
          </w:tcPr>
          <w:p w14:paraId="6738D93B" w14:textId="77777777" w:rsidR="003868B3" w:rsidRPr="0005386A" w:rsidRDefault="003868B3" w:rsidP="003868B3">
            <w:pPr>
              <w:ind w:hanging="195"/>
              <w:jc w:val="right"/>
              <w:rPr>
                <w:rFonts w:cs="Times New Roman"/>
                <w:sz w:val="22"/>
                <w:szCs w:val="22"/>
              </w:rPr>
            </w:pPr>
          </w:p>
        </w:tc>
        <w:tc>
          <w:tcPr>
            <w:tcW w:w="1080" w:type="dxa"/>
            <w:tcBorders>
              <w:bottom w:val="single" w:sz="4" w:space="0" w:color="auto"/>
            </w:tcBorders>
            <w:shd w:val="clear" w:color="auto" w:fill="FFFFFF" w:themeFill="background1"/>
            <w:vAlign w:val="bottom"/>
          </w:tcPr>
          <w:p w14:paraId="0AF2A958" w14:textId="77777777" w:rsidR="003868B3" w:rsidRPr="0005386A" w:rsidRDefault="003868B3" w:rsidP="003868B3">
            <w:pPr>
              <w:ind w:hanging="195"/>
              <w:jc w:val="right"/>
              <w:rPr>
                <w:rFonts w:cs="Times New Roman"/>
                <w:sz w:val="22"/>
                <w:szCs w:val="22"/>
              </w:rPr>
            </w:pPr>
            <w:r w:rsidRPr="0005386A">
              <w:rPr>
                <w:rFonts w:cs="Times New Roman"/>
                <w:sz w:val="22"/>
                <w:szCs w:val="22"/>
              </w:rPr>
              <w:t>-</w:t>
            </w:r>
          </w:p>
        </w:tc>
        <w:tc>
          <w:tcPr>
            <w:tcW w:w="180" w:type="dxa"/>
            <w:shd w:val="clear" w:color="auto" w:fill="FFFFFF" w:themeFill="background1"/>
            <w:vAlign w:val="bottom"/>
          </w:tcPr>
          <w:p w14:paraId="1A574094" w14:textId="77777777" w:rsidR="003868B3" w:rsidRPr="0005386A" w:rsidRDefault="003868B3" w:rsidP="003868B3">
            <w:pPr>
              <w:ind w:hanging="195"/>
              <w:jc w:val="right"/>
              <w:rPr>
                <w:rFonts w:cs="Times New Roman"/>
                <w:sz w:val="22"/>
                <w:szCs w:val="22"/>
              </w:rPr>
            </w:pPr>
          </w:p>
        </w:tc>
        <w:tc>
          <w:tcPr>
            <w:tcW w:w="1170" w:type="dxa"/>
            <w:tcBorders>
              <w:bottom w:val="single" w:sz="4" w:space="0" w:color="auto"/>
            </w:tcBorders>
            <w:shd w:val="clear" w:color="auto" w:fill="FFFFFF" w:themeFill="background1"/>
            <w:vAlign w:val="bottom"/>
          </w:tcPr>
          <w:p w14:paraId="20553CAB" w14:textId="77777777" w:rsidR="003868B3" w:rsidRPr="0005386A" w:rsidRDefault="003868B3" w:rsidP="003868B3">
            <w:pPr>
              <w:ind w:hanging="195"/>
              <w:jc w:val="right"/>
              <w:rPr>
                <w:rFonts w:cs="Times New Roman"/>
                <w:sz w:val="22"/>
                <w:szCs w:val="22"/>
              </w:rPr>
            </w:pPr>
            <w:r w:rsidRPr="0005386A">
              <w:rPr>
                <w:rFonts w:cs="Times New Roman"/>
                <w:sz w:val="22"/>
                <w:szCs w:val="22"/>
              </w:rPr>
              <w:t>-</w:t>
            </w:r>
          </w:p>
        </w:tc>
      </w:tr>
      <w:tr w:rsidR="003868B3" w:rsidRPr="000D722D" w14:paraId="1398D6D9" w14:textId="77777777" w:rsidTr="008B03E5">
        <w:trPr>
          <w:cantSplit/>
        </w:trPr>
        <w:tc>
          <w:tcPr>
            <w:tcW w:w="3330" w:type="dxa"/>
            <w:shd w:val="clear" w:color="auto" w:fill="FFFFFF" w:themeFill="background1"/>
          </w:tcPr>
          <w:p w14:paraId="3E23D089" w14:textId="78DF42A9" w:rsidR="003868B3" w:rsidRPr="0005386A" w:rsidRDefault="003868B3" w:rsidP="003868B3">
            <w:pPr>
              <w:ind w:left="195" w:right="-80" w:hanging="195"/>
              <w:rPr>
                <w:rFonts w:cs="Times New Roman"/>
                <w:b/>
                <w:bCs/>
                <w:sz w:val="22"/>
                <w:szCs w:val="22"/>
              </w:rPr>
            </w:pPr>
            <w:r w:rsidRPr="0005386A">
              <w:rPr>
                <w:rFonts w:cs="Times New Roman"/>
                <w:b/>
                <w:bCs/>
                <w:sz w:val="22"/>
                <w:szCs w:val="22"/>
              </w:rPr>
              <w:t>At 3</w:t>
            </w:r>
            <w:r w:rsidR="002702B2">
              <w:rPr>
                <w:rFonts w:cs="Times New Roman"/>
                <w:b/>
                <w:bCs/>
                <w:sz w:val="22"/>
                <w:szCs w:val="22"/>
              </w:rPr>
              <w:t>1</w:t>
            </w:r>
            <w:r w:rsidRPr="0005386A">
              <w:rPr>
                <w:rFonts w:cs="Times New Roman"/>
                <w:b/>
                <w:bCs/>
                <w:sz w:val="22"/>
                <w:szCs w:val="22"/>
              </w:rPr>
              <w:t xml:space="preserve"> </w:t>
            </w:r>
            <w:r>
              <w:rPr>
                <w:rFonts w:cs="Times New Roman"/>
                <w:b/>
                <w:bCs/>
                <w:sz w:val="22"/>
                <w:szCs w:val="22"/>
              </w:rPr>
              <w:t>Decem</w:t>
            </w:r>
            <w:r w:rsidRPr="0005386A">
              <w:rPr>
                <w:rFonts w:cs="Times New Roman"/>
                <w:b/>
                <w:bCs/>
                <w:sz w:val="22"/>
                <w:szCs w:val="22"/>
              </w:rPr>
              <w:t>ber</w:t>
            </w:r>
          </w:p>
        </w:tc>
        <w:tc>
          <w:tcPr>
            <w:tcW w:w="989" w:type="dxa"/>
            <w:shd w:val="clear" w:color="auto" w:fill="FFFFFF" w:themeFill="background1"/>
          </w:tcPr>
          <w:p w14:paraId="7F03FC05" w14:textId="77777777" w:rsidR="003868B3" w:rsidRPr="0005386A" w:rsidRDefault="003868B3" w:rsidP="003868B3">
            <w:pPr>
              <w:ind w:left="195" w:right="-80" w:hanging="195"/>
              <w:jc w:val="center"/>
              <w:rPr>
                <w:rFonts w:cs="Times New Roman"/>
                <w:sz w:val="22"/>
                <w:szCs w:val="22"/>
              </w:rPr>
            </w:pPr>
          </w:p>
        </w:tc>
        <w:tc>
          <w:tcPr>
            <w:tcW w:w="1261" w:type="dxa"/>
            <w:shd w:val="clear" w:color="auto" w:fill="FFFFFF" w:themeFill="background1"/>
            <w:vAlign w:val="bottom"/>
          </w:tcPr>
          <w:p w14:paraId="56E858D5" w14:textId="77777777" w:rsidR="003868B3" w:rsidRPr="0005386A" w:rsidRDefault="003868B3" w:rsidP="003868B3">
            <w:pPr>
              <w:ind w:hanging="195"/>
              <w:jc w:val="right"/>
              <w:rPr>
                <w:rFonts w:cs="Times New Roman"/>
                <w:i/>
                <w:iCs/>
                <w:sz w:val="22"/>
                <w:szCs w:val="22"/>
              </w:rPr>
            </w:pPr>
          </w:p>
        </w:tc>
        <w:tc>
          <w:tcPr>
            <w:tcW w:w="180" w:type="dxa"/>
            <w:shd w:val="clear" w:color="auto" w:fill="FFFFFF" w:themeFill="background1"/>
            <w:vAlign w:val="bottom"/>
          </w:tcPr>
          <w:p w14:paraId="2AA4B786" w14:textId="77777777" w:rsidR="003868B3" w:rsidRPr="0005386A" w:rsidRDefault="003868B3" w:rsidP="003868B3">
            <w:pPr>
              <w:ind w:hanging="195"/>
              <w:jc w:val="right"/>
              <w:rPr>
                <w:rFonts w:cs="Times New Roman"/>
                <w:i/>
                <w:iCs/>
                <w:sz w:val="22"/>
                <w:szCs w:val="22"/>
              </w:rPr>
            </w:pPr>
          </w:p>
        </w:tc>
        <w:tc>
          <w:tcPr>
            <w:tcW w:w="1086" w:type="dxa"/>
            <w:shd w:val="clear" w:color="auto" w:fill="FFFFFF" w:themeFill="background1"/>
            <w:vAlign w:val="bottom"/>
          </w:tcPr>
          <w:p w14:paraId="0C2168D9" w14:textId="77777777" w:rsidR="003868B3" w:rsidRPr="0005386A" w:rsidRDefault="003868B3" w:rsidP="003868B3">
            <w:pPr>
              <w:ind w:hanging="195"/>
              <w:jc w:val="right"/>
              <w:rPr>
                <w:rFonts w:cs="Times New Roman"/>
                <w:i/>
                <w:iCs/>
                <w:sz w:val="22"/>
                <w:szCs w:val="22"/>
              </w:rPr>
            </w:pPr>
          </w:p>
        </w:tc>
        <w:tc>
          <w:tcPr>
            <w:tcW w:w="264" w:type="dxa"/>
            <w:shd w:val="clear" w:color="auto" w:fill="FFFFFF" w:themeFill="background1"/>
            <w:vAlign w:val="bottom"/>
          </w:tcPr>
          <w:p w14:paraId="78C00626" w14:textId="77777777" w:rsidR="003868B3" w:rsidRPr="0005386A" w:rsidRDefault="003868B3" w:rsidP="003868B3">
            <w:pPr>
              <w:ind w:hanging="195"/>
              <w:jc w:val="right"/>
              <w:rPr>
                <w:rFonts w:cs="Times New Roman"/>
                <w:i/>
                <w:iCs/>
                <w:sz w:val="22"/>
                <w:szCs w:val="22"/>
              </w:rPr>
            </w:pPr>
          </w:p>
        </w:tc>
        <w:tc>
          <w:tcPr>
            <w:tcW w:w="1080" w:type="dxa"/>
            <w:shd w:val="clear" w:color="auto" w:fill="FFFFFF" w:themeFill="background1"/>
            <w:vAlign w:val="bottom"/>
          </w:tcPr>
          <w:p w14:paraId="79B8DE48" w14:textId="77777777" w:rsidR="003868B3" w:rsidRPr="0005386A" w:rsidRDefault="003868B3" w:rsidP="003868B3">
            <w:pPr>
              <w:ind w:hanging="195"/>
              <w:jc w:val="right"/>
              <w:rPr>
                <w:rFonts w:cs="Times New Roman"/>
                <w:i/>
                <w:iCs/>
                <w:sz w:val="22"/>
                <w:szCs w:val="22"/>
              </w:rPr>
            </w:pPr>
          </w:p>
        </w:tc>
        <w:tc>
          <w:tcPr>
            <w:tcW w:w="180" w:type="dxa"/>
            <w:shd w:val="clear" w:color="auto" w:fill="FFFFFF" w:themeFill="background1"/>
            <w:vAlign w:val="bottom"/>
          </w:tcPr>
          <w:p w14:paraId="4434615F" w14:textId="77777777" w:rsidR="003868B3" w:rsidRPr="0005386A" w:rsidRDefault="003868B3" w:rsidP="003868B3">
            <w:pPr>
              <w:ind w:hanging="195"/>
              <w:jc w:val="right"/>
              <w:rPr>
                <w:rFonts w:cs="Times New Roman"/>
                <w:i/>
                <w:iCs/>
                <w:sz w:val="22"/>
                <w:szCs w:val="22"/>
              </w:rPr>
            </w:pPr>
          </w:p>
        </w:tc>
        <w:tc>
          <w:tcPr>
            <w:tcW w:w="1170" w:type="dxa"/>
            <w:shd w:val="clear" w:color="auto" w:fill="FFFFFF" w:themeFill="background1"/>
            <w:vAlign w:val="bottom"/>
          </w:tcPr>
          <w:p w14:paraId="28886509" w14:textId="77777777" w:rsidR="003868B3" w:rsidRPr="0005386A" w:rsidRDefault="003868B3" w:rsidP="003868B3">
            <w:pPr>
              <w:ind w:hanging="195"/>
              <w:jc w:val="right"/>
              <w:rPr>
                <w:rFonts w:cs="Times New Roman"/>
                <w:i/>
                <w:iCs/>
                <w:sz w:val="22"/>
                <w:szCs w:val="22"/>
              </w:rPr>
            </w:pPr>
          </w:p>
        </w:tc>
      </w:tr>
      <w:tr w:rsidR="003868B3" w:rsidRPr="004E4B94" w14:paraId="60FEE43B" w14:textId="77777777" w:rsidTr="008B03E5">
        <w:trPr>
          <w:cantSplit/>
        </w:trPr>
        <w:tc>
          <w:tcPr>
            <w:tcW w:w="3330" w:type="dxa"/>
            <w:shd w:val="clear" w:color="auto" w:fill="FFFFFF" w:themeFill="background1"/>
          </w:tcPr>
          <w:p w14:paraId="69770EBB" w14:textId="77777777" w:rsidR="003868B3" w:rsidRPr="0005386A" w:rsidRDefault="003868B3" w:rsidP="003868B3">
            <w:pPr>
              <w:ind w:left="195" w:right="-80" w:hanging="195"/>
              <w:rPr>
                <w:rFonts w:cs="Times New Roman"/>
                <w:b/>
                <w:bCs/>
                <w:sz w:val="22"/>
                <w:szCs w:val="22"/>
              </w:rPr>
            </w:pPr>
            <w:r w:rsidRPr="0005386A">
              <w:rPr>
                <w:rFonts w:cs="Times New Roman"/>
                <w:b/>
                <w:bCs/>
                <w:sz w:val="22"/>
                <w:szCs w:val="22"/>
              </w:rPr>
              <w:t>- ordinary shares</w:t>
            </w:r>
          </w:p>
        </w:tc>
        <w:tc>
          <w:tcPr>
            <w:tcW w:w="989" w:type="dxa"/>
            <w:shd w:val="clear" w:color="auto" w:fill="FFFFFF" w:themeFill="background1"/>
          </w:tcPr>
          <w:p w14:paraId="177D1C37" w14:textId="77777777" w:rsidR="003868B3" w:rsidRPr="0005386A" w:rsidRDefault="003868B3" w:rsidP="003868B3">
            <w:pPr>
              <w:ind w:left="195" w:right="-80" w:hanging="195"/>
              <w:jc w:val="center"/>
              <w:rPr>
                <w:rFonts w:cs="Times New Roman"/>
                <w:sz w:val="22"/>
                <w:szCs w:val="22"/>
              </w:rPr>
            </w:pPr>
            <w:r>
              <w:rPr>
                <w:rFonts w:cs="Times New Roman"/>
                <w:sz w:val="22"/>
                <w:szCs w:val="22"/>
              </w:rPr>
              <w:t>1</w:t>
            </w:r>
          </w:p>
        </w:tc>
        <w:tc>
          <w:tcPr>
            <w:tcW w:w="1261" w:type="dxa"/>
            <w:tcBorders>
              <w:bottom w:val="double" w:sz="4" w:space="0" w:color="auto"/>
            </w:tcBorders>
            <w:shd w:val="clear" w:color="auto" w:fill="FFFFFF" w:themeFill="background1"/>
            <w:vAlign w:val="bottom"/>
          </w:tcPr>
          <w:p w14:paraId="35B01C42" w14:textId="77777777" w:rsidR="003868B3" w:rsidRPr="0005386A" w:rsidRDefault="003868B3" w:rsidP="003868B3">
            <w:pPr>
              <w:ind w:hanging="195"/>
              <w:jc w:val="right"/>
              <w:rPr>
                <w:rFonts w:cs="Times New Roman"/>
                <w:b/>
                <w:bCs/>
                <w:sz w:val="22"/>
                <w:szCs w:val="22"/>
              </w:rPr>
            </w:pPr>
            <w:r w:rsidRPr="0005386A">
              <w:rPr>
                <w:rFonts w:cs="Times New Roman"/>
                <w:b/>
                <w:bCs/>
                <w:sz w:val="22"/>
                <w:szCs w:val="22"/>
              </w:rPr>
              <w:t>817,776</w:t>
            </w:r>
          </w:p>
        </w:tc>
        <w:tc>
          <w:tcPr>
            <w:tcW w:w="180" w:type="dxa"/>
            <w:shd w:val="clear" w:color="auto" w:fill="FFFFFF" w:themeFill="background1"/>
            <w:vAlign w:val="bottom"/>
          </w:tcPr>
          <w:p w14:paraId="4038E53F" w14:textId="77777777" w:rsidR="003868B3" w:rsidRPr="0005386A" w:rsidRDefault="003868B3" w:rsidP="003868B3">
            <w:pPr>
              <w:ind w:hanging="195"/>
              <w:jc w:val="right"/>
              <w:rPr>
                <w:rFonts w:cs="Times New Roman"/>
                <w:b/>
                <w:bCs/>
                <w:sz w:val="22"/>
                <w:szCs w:val="22"/>
              </w:rPr>
            </w:pPr>
          </w:p>
        </w:tc>
        <w:tc>
          <w:tcPr>
            <w:tcW w:w="1086" w:type="dxa"/>
            <w:tcBorders>
              <w:bottom w:val="double" w:sz="4" w:space="0" w:color="auto"/>
            </w:tcBorders>
            <w:shd w:val="clear" w:color="auto" w:fill="FFFFFF" w:themeFill="background1"/>
            <w:vAlign w:val="bottom"/>
          </w:tcPr>
          <w:p w14:paraId="61BF707C" w14:textId="77777777" w:rsidR="003868B3" w:rsidRPr="0005386A" w:rsidRDefault="003868B3" w:rsidP="003868B3">
            <w:pPr>
              <w:ind w:hanging="195"/>
              <w:jc w:val="right"/>
              <w:rPr>
                <w:rFonts w:cs="Times New Roman"/>
                <w:b/>
                <w:bCs/>
                <w:sz w:val="22"/>
                <w:szCs w:val="22"/>
              </w:rPr>
            </w:pPr>
            <w:r w:rsidRPr="0005386A">
              <w:rPr>
                <w:rFonts w:cs="Times New Roman"/>
                <w:b/>
                <w:bCs/>
                <w:sz w:val="22"/>
                <w:szCs w:val="22"/>
              </w:rPr>
              <w:t>817,776</w:t>
            </w:r>
          </w:p>
        </w:tc>
        <w:tc>
          <w:tcPr>
            <w:tcW w:w="264" w:type="dxa"/>
            <w:shd w:val="clear" w:color="auto" w:fill="FFFFFF" w:themeFill="background1"/>
            <w:vAlign w:val="bottom"/>
          </w:tcPr>
          <w:p w14:paraId="084B33A5" w14:textId="77777777" w:rsidR="003868B3" w:rsidRPr="0005386A" w:rsidRDefault="003868B3" w:rsidP="003868B3">
            <w:pPr>
              <w:ind w:hanging="195"/>
              <w:jc w:val="right"/>
              <w:rPr>
                <w:rFonts w:cs="Times New Roman"/>
                <w:b/>
                <w:bCs/>
                <w:sz w:val="22"/>
                <w:szCs w:val="22"/>
              </w:rPr>
            </w:pPr>
          </w:p>
        </w:tc>
        <w:tc>
          <w:tcPr>
            <w:tcW w:w="1080" w:type="dxa"/>
            <w:tcBorders>
              <w:bottom w:val="double" w:sz="4" w:space="0" w:color="auto"/>
            </w:tcBorders>
            <w:shd w:val="clear" w:color="auto" w:fill="FFFFFF" w:themeFill="background1"/>
            <w:vAlign w:val="bottom"/>
          </w:tcPr>
          <w:p w14:paraId="4808F850" w14:textId="77777777" w:rsidR="003868B3" w:rsidRPr="0005386A" w:rsidRDefault="003868B3" w:rsidP="003868B3">
            <w:pPr>
              <w:ind w:hanging="195"/>
              <w:jc w:val="right"/>
              <w:rPr>
                <w:rFonts w:cs="Times New Roman"/>
                <w:b/>
                <w:bCs/>
                <w:sz w:val="22"/>
                <w:szCs w:val="22"/>
              </w:rPr>
            </w:pPr>
            <w:r w:rsidRPr="0005386A">
              <w:rPr>
                <w:rFonts w:cs="Times New Roman"/>
                <w:b/>
                <w:bCs/>
                <w:sz w:val="22"/>
                <w:szCs w:val="22"/>
              </w:rPr>
              <w:t>681,480</w:t>
            </w:r>
          </w:p>
        </w:tc>
        <w:tc>
          <w:tcPr>
            <w:tcW w:w="180" w:type="dxa"/>
            <w:shd w:val="clear" w:color="auto" w:fill="FFFFFF" w:themeFill="background1"/>
            <w:vAlign w:val="bottom"/>
          </w:tcPr>
          <w:p w14:paraId="1B2AF7D2" w14:textId="77777777" w:rsidR="003868B3" w:rsidRPr="0005386A" w:rsidRDefault="003868B3" w:rsidP="003868B3">
            <w:pPr>
              <w:ind w:hanging="195"/>
              <w:jc w:val="right"/>
              <w:rPr>
                <w:rFonts w:cs="Times New Roman"/>
                <w:b/>
                <w:bCs/>
                <w:sz w:val="22"/>
                <w:szCs w:val="22"/>
              </w:rPr>
            </w:pPr>
          </w:p>
        </w:tc>
        <w:tc>
          <w:tcPr>
            <w:tcW w:w="1170" w:type="dxa"/>
            <w:tcBorders>
              <w:bottom w:val="double" w:sz="4" w:space="0" w:color="auto"/>
            </w:tcBorders>
            <w:shd w:val="clear" w:color="auto" w:fill="FFFFFF" w:themeFill="background1"/>
            <w:vAlign w:val="bottom"/>
          </w:tcPr>
          <w:p w14:paraId="5A71F633" w14:textId="77777777" w:rsidR="003868B3" w:rsidRPr="0005386A" w:rsidRDefault="003868B3" w:rsidP="003868B3">
            <w:pPr>
              <w:ind w:hanging="195"/>
              <w:jc w:val="right"/>
              <w:rPr>
                <w:rFonts w:cs="Times New Roman"/>
                <w:b/>
                <w:bCs/>
                <w:sz w:val="22"/>
                <w:szCs w:val="22"/>
              </w:rPr>
            </w:pPr>
            <w:r w:rsidRPr="0005386A">
              <w:rPr>
                <w:rFonts w:cs="Times New Roman"/>
                <w:b/>
                <w:bCs/>
                <w:sz w:val="22"/>
                <w:szCs w:val="22"/>
              </w:rPr>
              <w:t>681,480</w:t>
            </w:r>
          </w:p>
        </w:tc>
      </w:tr>
    </w:tbl>
    <w:p w14:paraId="0CC1E442" w14:textId="426ED985" w:rsidR="003868B3" w:rsidRPr="00B66840" w:rsidRDefault="003868B3" w:rsidP="004B5585">
      <w:pPr>
        <w:pStyle w:val="ListParagraph"/>
        <w:spacing w:line="240" w:lineRule="atLeast"/>
        <w:ind w:left="540"/>
        <w:jc w:val="thaiDistribute"/>
        <w:outlineLvl w:val="0"/>
        <w:rPr>
          <w:rFonts w:cs="Times New Roman"/>
          <w:i/>
          <w:iCs/>
          <w:sz w:val="22"/>
          <w:lang w:val="en-GB"/>
        </w:rPr>
      </w:pPr>
      <w:r w:rsidRPr="00B66840">
        <w:rPr>
          <w:rFonts w:cs="Times New Roman"/>
          <w:b/>
          <w:bCs/>
          <w:i/>
          <w:iCs/>
          <w:sz w:val="22"/>
        </w:rPr>
        <w:lastRenderedPageBreak/>
        <w:t xml:space="preserve">Increase of registered capital, Issuance and offering of newly issued ordinary shares, and Issuance </w:t>
      </w:r>
      <w:r w:rsidR="004B5585">
        <w:rPr>
          <w:rFonts w:cs="Times New Roman"/>
          <w:b/>
          <w:bCs/>
          <w:i/>
          <w:iCs/>
          <w:sz w:val="22"/>
        </w:rPr>
        <w:t>1</w:t>
      </w:r>
      <w:r w:rsidRPr="00B66840">
        <w:rPr>
          <w:rFonts w:cs="Times New Roman"/>
          <w:b/>
          <w:bCs/>
          <w:i/>
          <w:iCs/>
          <w:sz w:val="22"/>
        </w:rPr>
        <w:t>of warrants to purchase ordinary shares</w:t>
      </w:r>
    </w:p>
    <w:p w14:paraId="055E677C" w14:textId="77777777" w:rsidR="003868B3" w:rsidRPr="005A3BF9" w:rsidRDefault="003868B3" w:rsidP="003868B3">
      <w:pPr>
        <w:pStyle w:val="ListParagraph"/>
        <w:spacing w:line="240" w:lineRule="atLeast"/>
        <w:ind w:left="540"/>
        <w:jc w:val="thaiDistribute"/>
        <w:outlineLvl w:val="0"/>
        <w:rPr>
          <w:rFonts w:cs="Times New Roman"/>
          <w:sz w:val="22"/>
          <w:lang w:val="en-GB"/>
        </w:rPr>
      </w:pPr>
    </w:p>
    <w:p w14:paraId="5984A495" w14:textId="3D463164" w:rsidR="008B03E5" w:rsidRDefault="003868B3" w:rsidP="008B03E5">
      <w:pPr>
        <w:pStyle w:val="ListParagraph"/>
        <w:spacing w:line="240" w:lineRule="atLeast"/>
        <w:ind w:left="540"/>
        <w:jc w:val="thaiDistribute"/>
        <w:outlineLvl w:val="0"/>
        <w:rPr>
          <w:rFonts w:cs="Times New Roman"/>
          <w:snapToGrid/>
          <w:color w:val="000000"/>
          <w:sz w:val="22"/>
          <w:lang w:val="en-GB"/>
        </w:rPr>
      </w:pPr>
      <w:r w:rsidRPr="005A3BF9">
        <w:rPr>
          <w:rFonts w:cs="Times New Roman"/>
          <w:snapToGrid/>
          <w:color w:val="000000"/>
          <w:sz w:val="22"/>
          <w:lang w:val="en-GB"/>
        </w:rPr>
        <w:t xml:space="preserve">At the Extraordinary General Meeting of Shareholders No. 1/2021 held on 30 July 2021, </w:t>
      </w:r>
      <w:r w:rsidRPr="005A3BF9">
        <w:rPr>
          <w:rFonts w:cs="Times New Roman"/>
          <w:sz w:val="22"/>
          <w:lang w:val="en-GB"/>
        </w:rPr>
        <w:t>the Company’s shareholders approved</w:t>
      </w:r>
      <w:r w:rsidRPr="005A3BF9">
        <w:rPr>
          <w:rFonts w:cstheme="minorBidi"/>
          <w:snapToGrid/>
          <w:color w:val="000000"/>
          <w:sz w:val="22"/>
          <w:lang w:val="en-GB"/>
        </w:rPr>
        <w:t xml:space="preserve"> </w:t>
      </w:r>
      <w:r w:rsidRPr="005A3BF9">
        <w:rPr>
          <w:rFonts w:cs="Times New Roman"/>
          <w:snapToGrid/>
          <w:color w:val="000000"/>
          <w:sz w:val="22"/>
          <w:lang w:val="en-GB"/>
        </w:rPr>
        <w:t xml:space="preserve">the increase of the Company's registered capital by the amount of Baht 340.7 million with a par value of Baht 1.0 per share from the original registered capital of Baht 681.5 million to Baht 1,022.2 million and also approved the issuance and offering of newly issued ordinary shares, and </w:t>
      </w:r>
      <w:r w:rsidRPr="005A3BF9">
        <w:rPr>
          <w:rFonts w:cstheme="minorBidi"/>
          <w:snapToGrid/>
          <w:color w:val="000000"/>
          <w:sz w:val="22"/>
        </w:rPr>
        <w:t xml:space="preserve">issuance of the warrants to purchase ordinary shares according to the </w:t>
      </w:r>
      <w:r w:rsidRPr="005A3BF9">
        <w:rPr>
          <w:rFonts w:cs="Times New Roman"/>
          <w:snapToGrid/>
          <w:color w:val="000000"/>
          <w:sz w:val="22"/>
          <w:lang w:val="en-GB"/>
        </w:rPr>
        <w:t xml:space="preserve">following details: </w:t>
      </w:r>
    </w:p>
    <w:p w14:paraId="73B62672" w14:textId="5C4BDF10" w:rsidR="00512A31" w:rsidRDefault="00512A31">
      <w:pPr>
        <w:autoSpaceDE/>
        <w:autoSpaceDN/>
        <w:rPr>
          <w:rFonts w:cs="Times New Roman"/>
          <w:snapToGrid/>
          <w:color w:val="000000"/>
          <w:sz w:val="22"/>
          <w:szCs w:val="22"/>
          <w:lang w:val="en-GB"/>
        </w:rPr>
      </w:pPr>
    </w:p>
    <w:p w14:paraId="06C75A1F" w14:textId="77777777" w:rsidR="003868B3" w:rsidRPr="005A3BF9" w:rsidRDefault="003868B3" w:rsidP="003868B3">
      <w:pPr>
        <w:pStyle w:val="ListParagraph"/>
        <w:numPr>
          <w:ilvl w:val="0"/>
          <w:numId w:val="40"/>
        </w:numPr>
        <w:spacing w:line="240" w:lineRule="atLeast"/>
        <w:jc w:val="thaiDistribute"/>
        <w:outlineLvl w:val="0"/>
        <w:rPr>
          <w:rFonts w:cs="Times New Roman"/>
          <w:snapToGrid/>
          <w:color w:val="000000"/>
          <w:sz w:val="22"/>
          <w:lang w:val="en-GB"/>
        </w:rPr>
      </w:pPr>
      <w:r w:rsidRPr="005A3BF9">
        <w:rPr>
          <w:rFonts w:cstheme="minorBidi"/>
          <w:snapToGrid/>
          <w:color w:val="000000"/>
          <w:sz w:val="22"/>
        </w:rPr>
        <w:t xml:space="preserve">Ordinary shares are allocated not exceeding 136.3 million shares for issuance and offering of newly issued ordinary shares to the existing shareholders in proportion to their respective shareholding (Right Offering) in the amount not exceeding 136.3 million shares. </w:t>
      </w:r>
      <w:r w:rsidRPr="005A3BF9">
        <w:rPr>
          <w:rFonts w:cs="Times New Roman"/>
          <w:sz w:val="22"/>
          <w:lang w:val="en-GB"/>
        </w:rPr>
        <w:t xml:space="preserve">The exercise ratio </w:t>
      </w:r>
      <w:r w:rsidRPr="005A3BF9">
        <w:rPr>
          <w:rFonts w:cstheme="minorBidi"/>
          <w:snapToGrid/>
          <w:color w:val="000000"/>
          <w:sz w:val="22"/>
        </w:rPr>
        <w:t>is 5 existing ordinary shares to 1 newly issued ordinary share with an offering price of Baht 2.2 per share. The</w:t>
      </w:r>
      <w:r w:rsidRPr="005A3BF9">
        <w:rPr>
          <w:rFonts w:cstheme="minorBidi" w:hint="cs"/>
          <w:snapToGrid/>
          <w:color w:val="000000"/>
          <w:sz w:val="22"/>
          <w:cs/>
        </w:rPr>
        <w:t xml:space="preserve"> </w:t>
      </w:r>
      <w:r w:rsidRPr="005A3BF9">
        <w:rPr>
          <w:rFonts w:cstheme="minorBidi"/>
          <w:snapToGrid/>
          <w:color w:val="000000"/>
          <w:sz w:val="22"/>
        </w:rPr>
        <w:t xml:space="preserve">total of 136.3 million shares were exercised and the Company received capital payment at the total of Baht 299.1 million. The Company </w:t>
      </w:r>
      <w:r w:rsidRPr="005A3BF9">
        <w:rPr>
          <w:bCs/>
          <w:sz w:val="22"/>
          <w:szCs w:val="28"/>
        </w:rPr>
        <w:t>registered the increase in capital issue and paid-up with the Ministry of Commerce in September 2021.</w:t>
      </w:r>
    </w:p>
    <w:p w14:paraId="28D91DD9" w14:textId="77777777" w:rsidR="003868B3" w:rsidRPr="005A3BF9" w:rsidRDefault="003868B3" w:rsidP="003868B3">
      <w:pPr>
        <w:spacing w:line="240" w:lineRule="atLeast"/>
        <w:jc w:val="thaiDistribute"/>
        <w:outlineLvl w:val="0"/>
        <w:rPr>
          <w:rFonts w:cs="Times New Roman"/>
          <w:snapToGrid/>
          <w:color w:val="000000"/>
          <w:sz w:val="22"/>
          <w:lang w:val="en-GB"/>
        </w:rPr>
      </w:pPr>
    </w:p>
    <w:p w14:paraId="2C5AC55B" w14:textId="77777777" w:rsidR="003868B3" w:rsidRPr="005A3BF9" w:rsidRDefault="003868B3" w:rsidP="003868B3">
      <w:pPr>
        <w:pStyle w:val="ListParagraph"/>
        <w:numPr>
          <w:ilvl w:val="0"/>
          <w:numId w:val="40"/>
        </w:numPr>
        <w:spacing w:line="240" w:lineRule="atLeast"/>
        <w:jc w:val="thaiDistribute"/>
        <w:outlineLvl w:val="0"/>
        <w:rPr>
          <w:rFonts w:cs="Times New Roman"/>
          <w:snapToGrid/>
          <w:color w:val="000000"/>
          <w:sz w:val="22"/>
          <w:lang w:val="en-GB"/>
        </w:rPr>
      </w:pPr>
      <w:r w:rsidRPr="005A3BF9">
        <w:rPr>
          <w:rFonts w:cstheme="minorBidi"/>
          <w:snapToGrid/>
          <w:color w:val="000000"/>
          <w:sz w:val="22"/>
        </w:rPr>
        <w:t xml:space="preserve">Ordinary shares are allocated </w:t>
      </w:r>
      <w:r w:rsidRPr="005A3BF9">
        <w:rPr>
          <w:rFonts w:cs="Times New Roman"/>
          <w:sz w:val="22"/>
          <w:lang w:val="en-GB"/>
        </w:rPr>
        <w:t xml:space="preserve">not exceeding 136.3 million units </w:t>
      </w:r>
      <w:r w:rsidRPr="005A3BF9">
        <w:rPr>
          <w:rFonts w:cstheme="minorBidi"/>
          <w:snapToGrid/>
          <w:color w:val="000000"/>
          <w:sz w:val="22"/>
        </w:rPr>
        <w:t xml:space="preserve">for issuance of the warrants to purchase ordinary shares of the Company (“TRUBB-W2”) allocated to the existing shareholders of the Company who subscribe and pay for the newly issued ordinary shares in proportion to their respective shareholding (Right Offering) in the amount not exceeding 136.3 million unit at no cost, </w:t>
      </w:r>
      <w:r w:rsidRPr="005A3BF9">
        <w:rPr>
          <w:rFonts w:cs="Times New Roman"/>
          <w:sz w:val="22"/>
          <w:lang w:val="en-GB"/>
        </w:rPr>
        <w:t xml:space="preserve">at the allocation of 1 existing ordinary shares to 1 unit of TRUBB-W2 Warrants. The exercise ratio is 1 unit of TRUBB-W2 Warrants to purchase 1 ordinary share with the exercise price of Baht 6.0 per share. The warrants will be expired within 3 years after issuance of TRUBB-W2 Warrants. There are 136.3 million units of TRUBB-W2 Warrants and can be exercised on specified date which the first warrant exercise date is in December 2021. </w:t>
      </w:r>
    </w:p>
    <w:p w14:paraId="3151FE64" w14:textId="77777777" w:rsidR="003868B3" w:rsidRPr="005A3BF9" w:rsidRDefault="003868B3" w:rsidP="003868B3">
      <w:pPr>
        <w:spacing w:line="240" w:lineRule="atLeast"/>
        <w:jc w:val="thaiDistribute"/>
        <w:outlineLvl w:val="0"/>
        <w:rPr>
          <w:rFonts w:cs="Times New Roman"/>
          <w:snapToGrid/>
          <w:color w:val="000000"/>
          <w:sz w:val="22"/>
          <w:lang w:val="en-GB"/>
        </w:rPr>
      </w:pPr>
    </w:p>
    <w:p w14:paraId="26019823" w14:textId="50F7311D" w:rsidR="003868B3" w:rsidRDefault="003868B3" w:rsidP="004B41FC">
      <w:pPr>
        <w:pStyle w:val="ListParagraph"/>
        <w:numPr>
          <w:ilvl w:val="0"/>
          <w:numId w:val="40"/>
        </w:numPr>
        <w:spacing w:line="240" w:lineRule="atLeast"/>
        <w:jc w:val="thaiDistribute"/>
        <w:outlineLvl w:val="0"/>
        <w:rPr>
          <w:rFonts w:cstheme="minorBidi"/>
          <w:snapToGrid/>
          <w:color w:val="000000"/>
          <w:sz w:val="22"/>
        </w:rPr>
      </w:pPr>
      <w:r w:rsidRPr="005A3BF9">
        <w:rPr>
          <w:rFonts w:cstheme="minorBidi"/>
          <w:snapToGrid/>
          <w:color w:val="000000"/>
          <w:sz w:val="22"/>
        </w:rPr>
        <w:t xml:space="preserve">Ordinary shares are allocated </w:t>
      </w:r>
      <w:r w:rsidRPr="005A3BF9">
        <w:rPr>
          <w:rFonts w:cs="Times New Roman"/>
          <w:sz w:val="22"/>
          <w:lang w:val="en-GB"/>
        </w:rPr>
        <w:t xml:space="preserve">not exceeding 68.2 million units for </w:t>
      </w:r>
      <w:r w:rsidRPr="005A3BF9">
        <w:rPr>
          <w:rFonts w:cstheme="minorBidi"/>
          <w:snapToGrid/>
          <w:color w:val="000000"/>
          <w:sz w:val="22"/>
        </w:rPr>
        <w:t>allocation of the newly issued ordinary shares to a specific investor (Private Placement) with unidentified offering price and the offer period is within the date of the next annual meeting of shareholders or the next annual general meeting of shareholders under the law regulation, whichever is earlier.</w:t>
      </w:r>
    </w:p>
    <w:p w14:paraId="03BBA6B5" w14:textId="2837A0A7" w:rsidR="00A11C6F" w:rsidRDefault="00A11C6F">
      <w:pPr>
        <w:autoSpaceDE/>
        <w:autoSpaceDN/>
        <w:rPr>
          <w:rFonts w:cstheme="minorBidi"/>
          <w:snapToGrid/>
          <w:color w:val="000000"/>
          <w:sz w:val="22"/>
          <w:szCs w:val="22"/>
        </w:rPr>
      </w:pPr>
    </w:p>
    <w:p w14:paraId="58751ED8" w14:textId="1E0D1A52" w:rsidR="00225E6B" w:rsidRPr="0057632B" w:rsidRDefault="00225E6B" w:rsidP="00225E6B">
      <w:pPr>
        <w:numPr>
          <w:ilvl w:val="0"/>
          <w:numId w:val="9"/>
        </w:numPr>
        <w:tabs>
          <w:tab w:val="clear" w:pos="340"/>
          <w:tab w:val="num" w:pos="540"/>
        </w:tabs>
        <w:spacing w:line="240" w:lineRule="exact"/>
        <w:ind w:left="540" w:hanging="540"/>
        <w:jc w:val="both"/>
        <w:outlineLvl w:val="0"/>
        <w:rPr>
          <w:rFonts w:cs="Times New Roman"/>
          <w:b/>
          <w:bCs/>
          <w:sz w:val="22"/>
          <w:szCs w:val="22"/>
        </w:rPr>
      </w:pPr>
      <w:r w:rsidRPr="0057632B">
        <w:rPr>
          <w:rFonts w:cs="Times New Roman"/>
          <w:b/>
          <w:bCs/>
          <w:sz w:val="22"/>
          <w:szCs w:val="22"/>
        </w:rPr>
        <w:t>Reserves</w:t>
      </w:r>
      <w:r w:rsidR="001B7FCE" w:rsidRPr="0057632B">
        <w:rPr>
          <w:rFonts w:cs="Times New Roman"/>
          <w:b/>
          <w:bCs/>
          <w:sz w:val="22"/>
          <w:szCs w:val="22"/>
        </w:rPr>
        <w:t xml:space="preserve"> and share premium</w:t>
      </w:r>
    </w:p>
    <w:p w14:paraId="202D305E" w14:textId="77777777" w:rsidR="00225E6B" w:rsidRPr="0057632B" w:rsidRDefault="00225E6B" w:rsidP="00265834">
      <w:pPr>
        <w:spacing w:line="240" w:lineRule="atLeast"/>
        <w:ind w:left="1080" w:hanging="540"/>
        <w:jc w:val="both"/>
        <w:outlineLvl w:val="0"/>
        <w:rPr>
          <w:rFonts w:cs="Times New Roman"/>
          <w:sz w:val="22"/>
          <w:szCs w:val="22"/>
        </w:rPr>
      </w:pPr>
    </w:p>
    <w:p w14:paraId="00A54F35" w14:textId="77777777" w:rsidR="00D6620A" w:rsidRPr="0057632B" w:rsidRDefault="00D6620A" w:rsidP="00D6620A">
      <w:pPr>
        <w:spacing w:line="240" w:lineRule="atLeast"/>
        <w:ind w:left="540"/>
        <w:jc w:val="both"/>
        <w:rPr>
          <w:rFonts w:cs="Times New Roman"/>
          <w:sz w:val="22"/>
          <w:szCs w:val="22"/>
          <w:cs/>
          <w:lang w:val="en-GB"/>
        </w:rPr>
      </w:pPr>
      <w:r w:rsidRPr="0057632B">
        <w:rPr>
          <w:rFonts w:cs="Times New Roman"/>
          <w:sz w:val="22"/>
          <w:szCs w:val="22"/>
          <w:lang w:val="en-GB"/>
        </w:rPr>
        <w:t>Reserves comprise:</w:t>
      </w:r>
    </w:p>
    <w:p w14:paraId="60DC5B8D" w14:textId="77777777" w:rsidR="00D6620A" w:rsidRPr="0057632B" w:rsidRDefault="00D6620A" w:rsidP="00D6620A">
      <w:pPr>
        <w:spacing w:line="240" w:lineRule="atLeast"/>
        <w:jc w:val="both"/>
        <w:rPr>
          <w:rFonts w:cs="Times New Roman"/>
          <w:sz w:val="22"/>
          <w:szCs w:val="22"/>
          <w:lang w:val="en-GB"/>
        </w:rPr>
      </w:pPr>
    </w:p>
    <w:p w14:paraId="00B10C04" w14:textId="77777777" w:rsidR="00D6620A" w:rsidRPr="0057632B" w:rsidRDefault="00D6620A" w:rsidP="00D6620A">
      <w:pPr>
        <w:spacing w:line="240" w:lineRule="atLeast"/>
        <w:ind w:left="540"/>
        <w:jc w:val="both"/>
        <w:rPr>
          <w:rFonts w:cs="Times New Roman"/>
          <w:b/>
          <w:bCs/>
          <w:i/>
          <w:iCs/>
          <w:sz w:val="22"/>
          <w:szCs w:val="22"/>
        </w:rPr>
      </w:pPr>
      <w:r w:rsidRPr="0057632B">
        <w:rPr>
          <w:rFonts w:cs="Times New Roman"/>
          <w:b/>
          <w:bCs/>
          <w:i/>
          <w:iCs/>
          <w:sz w:val="22"/>
          <w:szCs w:val="22"/>
          <w:lang w:val="en-GB"/>
        </w:rPr>
        <w:t>Appropriations of profit and/or retained earnings</w:t>
      </w:r>
    </w:p>
    <w:p w14:paraId="2326A197" w14:textId="77777777" w:rsidR="007E63DB" w:rsidRPr="0057632B" w:rsidRDefault="007E63DB" w:rsidP="00D6620A">
      <w:pPr>
        <w:spacing w:line="240" w:lineRule="atLeast"/>
        <w:jc w:val="both"/>
        <w:rPr>
          <w:rFonts w:cs="Times New Roman"/>
          <w:sz w:val="22"/>
          <w:szCs w:val="22"/>
          <w:lang w:val="en-GB"/>
        </w:rPr>
      </w:pPr>
    </w:p>
    <w:p w14:paraId="1C11D0CF" w14:textId="77777777" w:rsidR="00D6620A" w:rsidRPr="0057632B" w:rsidRDefault="00D6620A" w:rsidP="00D6620A">
      <w:pPr>
        <w:spacing w:line="240" w:lineRule="atLeast"/>
        <w:ind w:left="540"/>
        <w:jc w:val="both"/>
        <w:rPr>
          <w:rFonts w:cs="Times New Roman"/>
          <w:b/>
          <w:bCs/>
          <w:sz w:val="22"/>
          <w:szCs w:val="22"/>
          <w:lang w:val="en-GB"/>
        </w:rPr>
      </w:pPr>
      <w:r w:rsidRPr="0057632B">
        <w:rPr>
          <w:rFonts w:cs="Times New Roman"/>
          <w:b/>
          <w:bCs/>
          <w:sz w:val="22"/>
          <w:szCs w:val="22"/>
          <w:lang w:val="en-GB"/>
        </w:rPr>
        <w:t>Legal reserve</w:t>
      </w:r>
    </w:p>
    <w:p w14:paraId="728467F4" w14:textId="77777777" w:rsidR="00D6620A" w:rsidRPr="0057632B" w:rsidRDefault="00D6620A" w:rsidP="00D6620A">
      <w:pPr>
        <w:spacing w:line="240" w:lineRule="atLeast"/>
        <w:ind w:left="540"/>
        <w:jc w:val="both"/>
        <w:rPr>
          <w:rFonts w:cs="Times New Roman"/>
          <w:sz w:val="22"/>
          <w:szCs w:val="22"/>
          <w:lang w:val="en-GB"/>
        </w:rPr>
      </w:pPr>
    </w:p>
    <w:p w14:paraId="5C950086" w14:textId="07BC1279" w:rsidR="00D6620A" w:rsidRDefault="00D6620A" w:rsidP="00D6620A">
      <w:pPr>
        <w:spacing w:line="240" w:lineRule="atLeast"/>
        <w:ind w:left="540"/>
        <w:jc w:val="both"/>
        <w:rPr>
          <w:rFonts w:cs="Times New Roman"/>
          <w:sz w:val="22"/>
          <w:szCs w:val="22"/>
          <w:lang w:val="en-GB"/>
        </w:rPr>
      </w:pPr>
      <w:r w:rsidRPr="0057632B">
        <w:rPr>
          <w:rFonts w:cs="Times New Roman"/>
          <w:sz w:val="22"/>
          <w:szCs w:val="22"/>
          <w:lang w:val="en-GB"/>
        </w:rPr>
        <w:t>Section 116 of the Public Companies Act B.E. 2535 requires that a public company shall allocate not less than 5% of its annual net profit, less any accumulated losses brought forward, to a reserve account (“legal reserve”), until this account reaches an amount not less than 10% of the registered authorised capital. The legal reserve is not available for dividend distribution.</w:t>
      </w:r>
    </w:p>
    <w:p w14:paraId="551D6979" w14:textId="77777777" w:rsidR="00A85E74" w:rsidRPr="0057632B" w:rsidRDefault="00A85E74" w:rsidP="00D6620A">
      <w:pPr>
        <w:spacing w:line="240" w:lineRule="atLeast"/>
        <w:ind w:left="540"/>
        <w:jc w:val="both"/>
        <w:rPr>
          <w:rFonts w:cs="Times New Roman"/>
          <w:sz w:val="22"/>
          <w:szCs w:val="22"/>
          <w:lang w:val="en-GB"/>
        </w:rPr>
      </w:pPr>
    </w:p>
    <w:p w14:paraId="47C7648B" w14:textId="77777777" w:rsidR="00A85E74" w:rsidRPr="00246CA8" w:rsidRDefault="00A85E74" w:rsidP="00A85E74">
      <w:pPr>
        <w:spacing w:line="240" w:lineRule="atLeast"/>
        <w:ind w:left="540"/>
        <w:jc w:val="both"/>
        <w:rPr>
          <w:rFonts w:cs="Times New Roman"/>
          <w:b/>
          <w:bCs/>
          <w:sz w:val="22"/>
          <w:szCs w:val="22"/>
          <w:lang w:val="en-GB"/>
        </w:rPr>
      </w:pPr>
      <w:r w:rsidRPr="00246CA8">
        <w:rPr>
          <w:rFonts w:cs="Times New Roman"/>
          <w:b/>
          <w:bCs/>
          <w:sz w:val="22"/>
          <w:szCs w:val="22"/>
          <w:lang w:val="en-GB"/>
        </w:rPr>
        <w:t xml:space="preserve">Share premium  </w:t>
      </w:r>
    </w:p>
    <w:p w14:paraId="4768F752" w14:textId="77777777" w:rsidR="00A85E74" w:rsidRPr="00246CA8" w:rsidRDefault="00A85E74" w:rsidP="00A85E74">
      <w:pPr>
        <w:spacing w:line="240" w:lineRule="atLeast"/>
        <w:ind w:left="540"/>
        <w:jc w:val="both"/>
        <w:rPr>
          <w:rFonts w:cs="Times New Roman"/>
          <w:b/>
          <w:bCs/>
          <w:sz w:val="22"/>
          <w:szCs w:val="22"/>
          <w:lang w:val="en-GB"/>
        </w:rPr>
      </w:pPr>
    </w:p>
    <w:p w14:paraId="20E4E1ED" w14:textId="0564DC8A" w:rsidR="00A85E74" w:rsidRPr="0057632B" w:rsidRDefault="00A85E74" w:rsidP="00A85E74">
      <w:pPr>
        <w:spacing w:line="240" w:lineRule="atLeast"/>
        <w:ind w:left="540"/>
        <w:jc w:val="both"/>
        <w:rPr>
          <w:rFonts w:cs="Times New Roman"/>
          <w:sz w:val="22"/>
          <w:szCs w:val="22"/>
          <w:lang w:val="en-GB"/>
        </w:rPr>
      </w:pPr>
      <w:r w:rsidRPr="00246CA8">
        <w:rPr>
          <w:rFonts w:cs="Times New Roman"/>
          <w:sz w:val="22"/>
          <w:szCs w:val="22"/>
          <w:lang w:val="en-GB"/>
        </w:rPr>
        <w:t xml:space="preserve">Section </w:t>
      </w:r>
      <w:r w:rsidRPr="00246CA8">
        <w:rPr>
          <w:rFonts w:cs="Times New Roman"/>
          <w:sz w:val="22"/>
          <w:szCs w:val="22"/>
          <w:cs/>
          <w:lang w:val="en-GB"/>
        </w:rPr>
        <w:t xml:space="preserve">51 </w:t>
      </w:r>
      <w:r w:rsidRPr="00246CA8">
        <w:rPr>
          <w:rFonts w:cs="Times New Roman"/>
          <w:sz w:val="22"/>
          <w:szCs w:val="22"/>
          <w:lang w:val="en-GB"/>
        </w:rPr>
        <w:t xml:space="preserve">of the Public Companies Act B.E. </w:t>
      </w:r>
      <w:r w:rsidRPr="00246CA8">
        <w:rPr>
          <w:rFonts w:cs="Times New Roman"/>
          <w:sz w:val="22"/>
          <w:szCs w:val="22"/>
          <w:cs/>
          <w:lang w:val="en-GB"/>
        </w:rPr>
        <w:t xml:space="preserve">2535 </w:t>
      </w:r>
      <w:r w:rsidRPr="00246CA8">
        <w:rPr>
          <w:rFonts w:cs="Times New Roman"/>
          <w:sz w:val="22"/>
          <w:szCs w:val="22"/>
          <w:lang w:val="en-GB"/>
        </w:rPr>
        <w:t>requires companies to set aside share subscription monies received</w:t>
      </w:r>
      <w:r w:rsidRPr="0057632B">
        <w:rPr>
          <w:rFonts w:cs="Times New Roman"/>
          <w:sz w:val="22"/>
          <w:szCs w:val="22"/>
          <w:lang w:val="en-GB"/>
        </w:rPr>
        <w:t xml:space="preserve"> in excess of the par value of the shares issued to a reserve account (“share premium”). Share premium is not available for dividend distribution</w:t>
      </w:r>
      <w:r w:rsidR="00C01E21">
        <w:rPr>
          <w:rFonts w:cs="Times New Roman"/>
          <w:sz w:val="22"/>
          <w:szCs w:val="22"/>
          <w:lang w:val="en-GB"/>
        </w:rPr>
        <w:t>.</w:t>
      </w:r>
    </w:p>
    <w:p w14:paraId="2B8BC55F" w14:textId="0D933505" w:rsidR="006769A5" w:rsidRDefault="006769A5">
      <w:pPr>
        <w:autoSpaceDE/>
        <w:autoSpaceDN/>
        <w:rPr>
          <w:rFonts w:cs="Times New Roman"/>
          <w:sz w:val="22"/>
          <w:szCs w:val="22"/>
          <w:lang w:val="en-GB"/>
        </w:rPr>
      </w:pPr>
      <w:r>
        <w:rPr>
          <w:rFonts w:cs="Times New Roman"/>
          <w:sz w:val="22"/>
          <w:szCs w:val="22"/>
          <w:lang w:val="en-GB"/>
        </w:rPr>
        <w:br w:type="page"/>
      </w:r>
    </w:p>
    <w:p w14:paraId="6AFB4272" w14:textId="77777777" w:rsidR="00D6620A" w:rsidRPr="002D6299" w:rsidRDefault="00D6620A" w:rsidP="00D6620A">
      <w:pPr>
        <w:spacing w:line="240" w:lineRule="atLeast"/>
        <w:ind w:firstLine="540"/>
        <w:jc w:val="both"/>
        <w:rPr>
          <w:rFonts w:cs="Times New Roman"/>
          <w:b/>
          <w:bCs/>
          <w:i/>
          <w:iCs/>
          <w:sz w:val="22"/>
          <w:szCs w:val="22"/>
          <w:lang w:val="en-GB"/>
        </w:rPr>
      </w:pPr>
      <w:r w:rsidRPr="002D6299">
        <w:rPr>
          <w:rFonts w:cs="Times New Roman"/>
          <w:b/>
          <w:bCs/>
          <w:i/>
          <w:iCs/>
          <w:sz w:val="22"/>
          <w:szCs w:val="22"/>
          <w:lang w:val="en-GB"/>
        </w:rPr>
        <w:lastRenderedPageBreak/>
        <w:t>Other components of equity</w:t>
      </w:r>
    </w:p>
    <w:p w14:paraId="44310E31" w14:textId="77777777" w:rsidR="00F5173D" w:rsidRPr="002D6299" w:rsidRDefault="00F5173D" w:rsidP="00D6620A">
      <w:pPr>
        <w:spacing w:line="240" w:lineRule="atLeast"/>
        <w:ind w:firstLine="540"/>
        <w:jc w:val="both"/>
        <w:rPr>
          <w:rFonts w:cs="Times New Roman"/>
          <w:b/>
          <w:bCs/>
          <w:i/>
          <w:iCs/>
          <w:sz w:val="22"/>
          <w:szCs w:val="22"/>
          <w:lang w:val="en-GB"/>
        </w:rPr>
      </w:pPr>
    </w:p>
    <w:p w14:paraId="28FA5487" w14:textId="266673DF" w:rsidR="00D6620A" w:rsidRPr="002D6299" w:rsidRDefault="00EC345B" w:rsidP="00D6620A">
      <w:pPr>
        <w:spacing w:line="240" w:lineRule="atLeast"/>
        <w:ind w:left="540"/>
        <w:jc w:val="both"/>
        <w:rPr>
          <w:rFonts w:cs="Times New Roman"/>
          <w:b/>
          <w:bCs/>
          <w:sz w:val="22"/>
          <w:szCs w:val="22"/>
          <w:lang w:val="en-GB"/>
        </w:rPr>
      </w:pPr>
      <w:r w:rsidRPr="002D6299">
        <w:rPr>
          <w:rFonts w:cs="Times New Roman"/>
          <w:b/>
          <w:bCs/>
          <w:sz w:val="22"/>
          <w:szCs w:val="22"/>
          <w:lang w:val="en-GB"/>
        </w:rPr>
        <w:t>Translation reserve</w:t>
      </w:r>
    </w:p>
    <w:p w14:paraId="26899A02" w14:textId="77777777" w:rsidR="00D6620A" w:rsidRPr="002D6299" w:rsidRDefault="00D6620A" w:rsidP="00D6620A">
      <w:pPr>
        <w:spacing w:line="240" w:lineRule="atLeast"/>
        <w:ind w:left="540"/>
        <w:jc w:val="both"/>
        <w:rPr>
          <w:rFonts w:cs="Times New Roman"/>
          <w:sz w:val="22"/>
          <w:szCs w:val="22"/>
          <w:lang w:val="en-GB"/>
        </w:rPr>
      </w:pPr>
    </w:p>
    <w:p w14:paraId="07E605D6" w14:textId="6667519A" w:rsidR="00B361DF" w:rsidRDefault="00EC345B" w:rsidP="00D6620A">
      <w:pPr>
        <w:spacing w:line="240" w:lineRule="atLeast"/>
        <w:ind w:left="540"/>
        <w:jc w:val="both"/>
        <w:rPr>
          <w:rFonts w:cs="Times New Roman"/>
          <w:sz w:val="22"/>
          <w:szCs w:val="22"/>
          <w:lang w:val="en-GB"/>
        </w:rPr>
      </w:pPr>
      <w:r w:rsidRPr="002D6299">
        <w:rPr>
          <w:rFonts w:cs="Times New Roman"/>
          <w:sz w:val="22"/>
          <w:szCs w:val="22"/>
          <w:lang w:val="en-GB"/>
        </w:rPr>
        <w:t>The translation reserves comprises all foreign currency differences arising from the translation of the financial statements of foreign operations, as well as the effective portion of any foreign currency differences arising from hedges of a net investment in a foreign operation</w:t>
      </w:r>
      <w:r w:rsidR="00D6620A" w:rsidRPr="002D6299">
        <w:rPr>
          <w:rFonts w:cs="Times New Roman"/>
          <w:sz w:val="22"/>
          <w:szCs w:val="22"/>
          <w:lang w:val="en-GB"/>
        </w:rPr>
        <w:t>.</w:t>
      </w:r>
    </w:p>
    <w:p w14:paraId="24B278C2" w14:textId="52DBCF39" w:rsidR="00512A31" w:rsidRDefault="00512A31">
      <w:pPr>
        <w:autoSpaceDE/>
        <w:autoSpaceDN/>
        <w:rPr>
          <w:rFonts w:cs="Times New Roman"/>
          <w:sz w:val="22"/>
          <w:szCs w:val="22"/>
          <w:lang w:val="en-GB"/>
        </w:rPr>
      </w:pPr>
    </w:p>
    <w:p w14:paraId="13D9ABBE" w14:textId="557CA43A" w:rsidR="00D6620A" w:rsidRPr="002D6299" w:rsidRDefault="00EC345B" w:rsidP="00D6620A">
      <w:pPr>
        <w:spacing w:line="240" w:lineRule="atLeast"/>
        <w:ind w:left="540"/>
        <w:jc w:val="both"/>
        <w:rPr>
          <w:rFonts w:cs="Times New Roman"/>
          <w:b/>
          <w:bCs/>
          <w:sz w:val="22"/>
          <w:szCs w:val="22"/>
          <w:lang w:val="en-GB"/>
        </w:rPr>
      </w:pPr>
      <w:r w:rsidRPr="002D6299">
        <w:rPr>
          <w:rFonts w:cs="Times New Roman"/>
          <w:b/>
          <w:bCs/>
          <w:sz w:val="22"/>
          <w:szCs w:val="22"/>
          <w:lang w:val="en-GB"/>
        </w:rPr>
        <w:t>Revaluation reserve</w:t>
      </w:r>
      <w:r w:rsidR="00D5075B">
        <w:rPr>
          <w:rFonts w:cs="Times New Roman"/>
          <w:b/>
          <w:bCs/>
          <w:sz w:val="22"/>
          <w:szCs w:val="22"/>
          <w:lang w:val="en-GB"/>
        </w:rPr>
        <w:t>s</w:t>
      </w:r>
    </w:p>
    <w:p w14:paraId="0989D2F8" w14:textId="77777777" w:rsidR="00EC345B" w:rsidRPr="002D6299" w:rsidRDefault="00EC345B" w:rsidP="00D6620A">
      <w:pPr>
        <w:spacing w:line="240" w:lineRule="atLeast"/>
        <w:ind w:left="540"/>
        <w:jc w:val="both"/>
        <w:rPr>
          <w:rFonts w:cs="Times New Roman"/>
          <w:b/>
          <w:bCs/>
          <w:sz w:val="22"/>
          <w:szCs w:val="22"/>
          <w:lang w:val="en-GB"/>
        </w:rPr>
      </w:pPr>
    </w:p>
    <w:p w14:paraId="209E61D4" w14:textId="55E13296" w:rsidR="00906F89" w:rsidRPr="0057632B" w:rsidRDefault="00EC345B" w:rsidP="009A5387">
      <w:pPr>
        <w:spacing w:line="240" w:lineRule="atLeast"/>
        <w:ind w:left="540"/>
        <w:jc w:val="both"/>
        <w:rPr>
          <w:rFonts w:cs="Times New Roman"/>
          <w:sz w:val="22"/>
          <w:szCs w:val="22"/>
          <w:lang w:val="en-GB"/>
        </w:rPr>
      </w:pPr>
      <w:r w:rsidRPr="002D6299">
        <w:rPr>
          <w:rFonts w:cs="Times New Roman"/>
          <w:sz w:val="22"/>
          <w:szCs w:val="22"/>
          <w:lang w:val="en-GB"/>
        </w:rPr>
        <w:t xml:space="preserve">The revaluation reserve comprises the cumulative net change in the valuation of </w:t>
      </w:r>
      <w:r w:rsidR="00DD4A5B">
        <w:rPr>
          <w:rFonts w:cs="Times New Roman"/>
          <w:sz w:val="22"/>
          <w:szCs w:val="22"/>
          <w:lang w:val="en-GB"/>
        </w:rPr>
        <w:t xml:space="preserve">land, building and machinery </w:t>
      </w:r>
      <w:r w:rsidRPr="002D6299">
        <w:rPr>
          <w:rFonts w:cs="Times New Roman"/>
          <w:sz w:val="22"/>
          <w:szCs w:val="22"/>
          <w:lang w:val="en-GB"/>
        </w:rPr>
        <w:t>included in the financial</w:t>
      </w:r>
      <w:r w:rsidRPr="0057632B">
        <w:rPr>
          <w:rFonts w:cs="Times New Roman"/>
          <w:sz w:val="22"/>
          <w:szCs w:val="22"/>
          <w:lang w:val="en-GB"/>
        </w:rPr>
        <w:t xml:space="preserve"> statements at valuation until such </w:t>
      </w:r>
      <w:r w:rsidR="00DD4A5B">
        <w:rPr>
          <w:rFonts w:cs="Times New Roman"/>
          <w:sz w:val="22"/>
          <w:szCs w:val="22"/>
          <w:lang w:val="en-GB"/>
        </w:rPr>
        <w:t>land, building and machinery</w:t>
      </w:r>
      <w:r w:rsidRPr="0057632B">
        <w:rPr>
          <w:rFonts w:cs="Times New Roman"/>
          <w:sz w:val="22"/>
          <w:szCs w:val="22"/>
          <w:lang w:val="en-GB"/>
        </w:rPr>
        <w:t xml:space="preserve"> is sold or otherwise disposed of</w:t>
      </w:r>
      <w:r w:rsidR="00D6620A" w:rsidRPr="0057632B">
        <w:rPr>
          <w:rFonts w:cs="Times New Roman"/>
          <w:sz w:val="22"/>
          <w:szCs w:val="22"/>
          <w:lang w:val="en-GB"/>
        </w:rPr>
        <w:t>.</w:t>
      </w:r>
    </w:p>
    <w:p w14:paraId="771BD8A1" w14:textId="646425AA" w:rsidR="004C50C1" w:rsidRDefault="004C50C1">
      <w:pPr>
        <w:autoSpaceDE/>
        <w:autoSpaceDN/>
        <w:rPr>
          <w:rFonts w:cs="Times New Roman"/>
          <w:sz w:val="22"/>
          <w:szCs w:val="22"/>
          <w:lang w:val="en-GB"/>
        </w:rPr>
      </w:pPr>
    </w:p>
    <w:tbl>
      <w:tblPr>
        <w:tblW w:w="9489" w:type="dxa"/>
        <w:tblInd w:w="450" w:type="dxa"/>
        <w:tblLayout w:type="fixed"/>
        <w:tblLook w:val="0000" w:firstRow="0" w:lastRow="0" w:firstColumn="0" w:lastColumn="0" w:noHBand="0" w:noVBand="0"/>
      </w:tblPr>
      <w:tblGrid>
        <w:gridCol w:w="3690"/>
        <w:gridCol w:w="270"/>
        <w:gridCol w:w="1171"/>
        <w:gridCol w:w="269"/>
        <w:gridCol w:w="1171"/>
        <w:gridCol w:w="269"/>
        <w:gridCol w:w="1171"/>
        <w:gridCol w:w="269"/>
        <w:gridCol w:w="1209"/>
      </w:tblGrid>
      <w:tr w:rsidR="003A21FB" w:rsidRPr="0057632B" w14:paraId="4963FBED" w14:textId="77777777" w:rsidTr="003A21FB">
        <w:trPr>
          <w:trHeight w:val="270"/>
        </w:trPr>
        <w:tc>
          <w:tcPr>
            <w:tcW w:w="1944" w:type="pct"/>
          </w:tcPr>
          <w:p w14:paraId="314BA76E" w14:textId="77777777" w:rsidR="003A21FB" w:rsidRPr="0057632B" w:rsidRDefault="003A21FB" w:rsidP="00610552">
            <w:pPr>
              <w:pStyle w:val="BodyText"/>
              <w:ind w:right="-138"/>
              <w:jc w:val="both"/>
              <w:rPr>
                <w:rFonts w:cs="Times New Roman"/>
                <w:b/>
                <w:bCs/>
                <w:sz w:val="22"/>
                <w:szCs w:val="22"/>
              </w:rPr>
            </w:pPr>
          </w:p>
        </w:tc>
        <w:tc>
          <w:tcPr>
            <w:tcW w:w="142" w:type="pct"/>
          </w:tcPr>
          <w:p w14:paraId="3E630718" w14:textId="77777777" w:rsidR="003A21FB" w:rsidRPr="0057632B" w:rsidRDefault="003A21FB" w:rsidP="00610552">
            <w:pPr>
              <w:pStyle w:val="acctmergecolhdg"/>
              <w:spacing w:line="240" w:lineRule="atLeast"/>
              <w:rPr>
                <w:szCs w:val="22"/>
              </w:rPr>
            </w:pPr>
          </w:p>
        </w:tc>
        <w:tc>
          <w:tcPr>
            <w:tcW w:w="2913" w:type="pct"/>
            <w:gridSpan w:val="7"/>
          </w:tcPr>
          <w:p w14:paraId="40BDB8B6" w14:textId="533F401B" w:rsidR="003A21FB" w:rsidRPr="003A21FB" w:rsidRDefault="000C76D8" w:rsidP="00610552">
            <w:pPr>
              <w:pStyle w:val="acctmergecolhdg"/>
              <w:spacing w:line="240" w:lineRule="atLeast"/>
              <w:rPr>
                <w:rFonts w:cs="Angsana New"/>
                <w:szCs w:val="28"/>
                <w:lang w:bidi="th-TH"/>
              </w:rPr>
            </w:pPr>
            <w:r>
              <w:rPr>
                <w:rFonts w:cs="Angsana New"/>
                <w:szCs w:val="28"/>
                <w:lang w:bidi="th-TH"/>
              </w:rPr>
              <w:t>Revaluation reserve</w:t>
            </w:r>
            <w:r w:rsidR="0088395D">
              <w:rPr>
                <w:rFonts w:cs="Angsana New"/>
                <w:szCs w:val="28"/>
                <w:lang w:bidi="th-TH"/>
              </w:rPr>
              <w:t>s</w:t>
            </w:r>
          </w:p>
        </w:tc>
      </w:tr>
      <w:tr w:rsidR="004F7A8C" w:rsidRPr="0057632B" w14:paraId="2295FE07" w14:textId="77777777" w:rsidTr="004F7A8C">
        <w:trPr>
          <w:trHeight w:val="480"/>
        </w:trPr>
        <w:tc>
          <w:tcPr>
            <w:tcW w:w="1944" w:type="pct"/>
          </w:tcPr>
          <w:p w14:paraId="025297CC" w14:textId="77777777" w:rsidR="00217440" w:rsidRPr="0057632B" w:rsidRDefault="00217440" w:rsidP="00610552">
            <w:pPr>
              <w:pStyle w:val="BodyText"/>
              <w:ind w:right="-138"/>
              <w:jc w:val="both"/>
              <w:rPr>
                <w:rFonts w:cs="Times New Roman"/>
                <w:b/>
                <w:bCs/>
                <w:sz w:val="22"/>
                <w:szCs w:val="22"/>
              </w:rPr>
            </w:pPr>
          </w:p>
        </w:tc>
        <w:tc>
          <w:tcPr>
            <w:tcW w:w="142" w:type="pct"/>
          </w:tcPr>
          <w:p w14:paraId="3596119A" w14:textId="77777777" w:rsidR="00217440" w:rsidRPr="0057632B" w:rsidRDefault="00217440" w:rsidP="00610552">
            <w:pPr>
              <w:pStyle w:val="acctmergecolhdg"/>
              <w:spacing w:line="240" w:lineRule="atLeast"/>
              <w:rPr>
                <w:szCs w:val="22"/>
              </w:rPr>
            </w:pPr>
          </w:p>
        </w:tc>
        <w:tc>
          <w:tcPr>
            <w:tcW w:w="1376" w:type="pct"/>
            <w:gridSpan w:val="3"/>
          </w:tcPr>
          <w:p w14:paraId="592E0608" w14:textId="77777777" w:rsidR="00217440" w:rsidRPr="0057632B" w:rsidRDefault="00217440" w:rsidP="00610552">
            <w:pPr>
              <w:pStyle w:val="acctmergecolhdg"/>
              <w:spacing w:line="240" w:lineRule="atLeast"/>
              <w:rPr>
                <w:szCs w:val="22"/>
              </w:rPr>
            </w:pPr>
            <w:r w:rsidRPr="0057632B">
              <w:rPr>
                <w:szCs w:val="22"/>
              </w:rPr>
              <w:t xml:space="preserve">Consolidated </w:t>
            </w:r>
          </w:p>
          <w:p w14:paraId="55AA3D84" w14:textId="77777777" w:rsidR="00217440" w:rsidRPr="0057632B" w:rsidRDefault="00217440" w:rsidP="00610552">
            <w:pPr>
              <w:pStyle w:val="acctmergecolhdg"/>
              <w:spacing w:line="240" w:lineRule="atLeast"/>
              <w:rPr>
                <w:szCs w:val="22"/>
              </w:rPr>
            </w:pPr>
            <w:r w:rsidRPr="0057632B">
              <w:rPr>
                <w:szCs w:val="22"/>
              </w:rPr>
              <w:t>financial statements</w:t>
            </w:r>
          </w:p>
        </w:tc>
        <w:tc>
          <w:tcPr>
            <w:tcW w:w="142" w:type="pct"/>
          </w:tcPr>
          <w:p w14:paraId="7F06DE45" w14:textId="77777777" w:rsidR="00217440" w:rsidRPr="0057632B" w:rsidRDefault="00217440" w:rsidP="00610552">
            <w:pPr>
              <w:pStyle w:val="acctmergecolhdg"/>
              <w:spacing w:line="240" w:lineRule="atLeast"/>
              <w:rPr>
                <w:szCs w:val="22"/>
              </w:rPr>
            </w:pPr>
          </w:p>
        </w:tc>
        <w:tc>
          <w:tcPr>
            <w:tcW w:w="1396" w:type="pct"/>
            <w:gridSpan w:val="3"/>
          </w:tcPr>
          <w:p w14:paraId="4589FDCB" w14:textId="77777777" w:rsidR="00217440" w:rsidRPr="0057632B" w:rsidRDefault="00217440" w:rsidP="00610552">
            <w:pPr>
              <w:pStyle w:val="acctmergecolhdg"/>
              <w:spacing w:line="240" w:lineRule="atLeast"/>
              <w:rPr>
                <w:szCs w:val="22"/>
              </w:rPr>
            </w:pPr>
            <w:r w:rsidRPr="0057632B">
              <w:rPr>
                <w:szCs w:val="22"/>
              </w:rPr>
              <w:t xml:space="preserve">Separate </w:t>
            </w:r>
          </w:p>
          <w:p w14:paraId="59DA30FB" w14:textId="77777777" w:rsidR="00217440" w:rsidRPr="0057632B" w:rsidRDefault="00217440" w:rsidP="00610552">
            <w:pPr>
              <w:pStyle w:val="acctmergecolhdg"/>
              <w:spacing w:line="240" w:lineRule="atLeast"/>
              <w:rPr>
                <w:szCs w:val="22"/>
              </w:rPr>
            </w:pPr>
            <w:r w:rsidRPr="0057632B">
              <w:rPr>
                <w:szCs w:val="22"/>
              </w:rPr>
              <w:t>financial statements</w:t>
            </w:r>
          </w:p>
        </w:tc>
      </w:tr>
      <w:tr w:rsidR="004F7A8C" w:rsidRPr="0057632B" w14:paraId="4E933B00" w14:textId="77777777" w:rsidTr="004F7A8C">
        <w:trPr>
          <w:trHeight w:val="235"/>
        </w:trPr>
        <w:tc>
          <w:tcPr>
            <w:tcW w:w="1944" w:type="pct"/>
          </w:tcPr>
          <w:p w14:paraId="6F3F1B25" w14:textId="77777777" w:rsidR="00217440" w:rsidRPr="0057632B" w:rsidRDefault="00217440" w:rsidP="00386B4B">
            <w:pPr>
              <w:pStyle w:val="BodyText"/>
              <w:ind w:right="-138"/>
              <w:jc w:val="both"/>
              <w:rPr>
                <w:rFonts w:cs="Times New Roman"/>
                <w:sz w:val="22"/>
                <w:szCs w:val="22"/>
              </w:rPr>
            </w:pPr>
          </w:p>
        </w:tc>
        <w:tc>
          <w:tcPr>
            <w:tcW w:w="142" w:type="pct"/>
          </w:tcPr>
          <w:p w14:paraId="63015B04" w14:textId="4AB896C0" w:rsidR="00217440" w:rsidRPr="0057632B" w:rsidRDefault="00217440" w:rsidP="000A1193">
            <w:pPr>
              <w:pStyle w:val="BodyText"/>
              <w:spacing w:line="240" w:lineRule="atLeast"/>
              <w:ind w:left="-109" w:right="-131"/>
              <w:rPr>
                <w:rFonts w:cs="Times New Roman"/>
                <w:i/>
                <w:iCs/>
                <w:sz w:val="22"/>
                <w:szCs w:val="22"/>
              </w:rPr>
            </w:pPr>
          </w:p>
        </w:tc>
        <w:tc>
          <w:tcPr>
            <w:tcW w:w="617" w:type="pct"/>
          </w:tcPr>
          <w:p w14:paraId="460D9CF7" w14:textId="18058DE2" w:rsidR="00217440" w:rsidRPr="003B20B2" w:rsidRDefault="00FE04B0" w:rsidP="00386B4B">
            <w:pPr>
              <w:pStyle w:val="BodyText"/>
              <w:spacing w:line="240" w:lineRule="atLeast"/>
              <w:ind w:left="-109" w:right="-131"/>
              <w:jc w:val="center"/>
              <w:rPr>
                <w:rFonts w:cs="Times New Roman"/>
                <w:sz w:val="22"/>
                <w:szCs w:val="22"/>
              </w:rPr>
            </w:pPr>
            <w:r w:rsidRPr="003B20B2">
              <w:rPr>
                <w:rFonts w:cs="Times New Roman"/>
                <w:sz w:val="22"/>
                <w:szCs w:val="22"/>
              </w:rPr>
              <w:t>20</w:t>
            </w:r>
            <w:r w:rsidR="000A1193" w:rsidRPr="003B20B2">
              <w:rPr>
                <w:rFonts w:cs="Times New Roman"/>
                <w:sz w:val="22"/>
                <w:szCs w:val="22"/>
              </w:rPr>
              <w:t>2</w:t>
            </w:r>
            <w:r w:rsidR="00D021D7">
              <w:rPr>
                <w:rFonts w:cs="Times New Roman"/>
                <w:sz w:val="22"/>
                <w:szCs w:val="22"/>
              </w:rPr>
              <w:t>1</w:t>
            </w:r>
          </w:p>
        </w:tc>
        <w:tc>
          <w:tcPr>
            <w:tcW w:w="142" w:type="pct"/>
          </w:tcPr>
          <w:p w14:paraId="134B9AE2" w14:textId="77777777" w:rsidR="00217440" w:rsidRPr="003B20B2" w:rsidRDefault="00217440" w:rsidP="00386B4B">
            <w:pPr>
              <w:pStyle w:val="BodyText"/>
              <w:spacing w:line="240" w:lineRule="atLeast"/>
              <w:ind w:left="-109" w:right="-131"/>
              <w:jc w:val="center"/>
              <w:rPr>
                <w:rFonts w:cs="Times New Roman"/>
                <w:sz w:val="22"/>
                <w:szCs w:val="22"/>
              </w:rPr>
            </w:pPr>
          </w:p>
        </w:tc>
        <w:tc>
          <w:tcPr>
            <w:tcW w:w="617" w:type="pct"/>
          </w:tcPr>
          <w:p w14:paraId="568179D6" w14:textId="7DCD77D6" w:rsidR="00217440" w:rsidRPr="003B20B2" w:rsidRDefault="00D021D7" w:rsidP="00386B4B">
            <w:pPr>
              <w:pStyle w:val="BodyText"/>
              <w:spacing w:line="240" w:lineRule="atLeast"/>
              <w:ind w:left="-109" w:right="-131"/>
              <w:jc w:val="center"/>
              <w:rPr>
                <w:rFonts w:cs="Times New Roman"/>
                <w:sz w:val="22"/>
                <w:szCs w:val="22"/>
              </w:rPr>
            </w:pPr>
            <w:r>
              <w:rPr>
                <w:rFonts w:cs="Times New Roman"/>
                <w:sz w:val="22"/>
                <w:szCs w:val="22"/>
              </w:rPr>
              <w:t>2020</w:t>
            </w:r>
          </w:p>
        </w:tc>
        <w:tc>
          <w:tcPr>
            <w:tcW w:w="142" w:type="pct"/>
          </w:tcPr>
          <w:p w14:paraId="402BE740" w14:textId="77777777" w:rsidR="00217440" w:rsidRPr="003B20B2" w:rsidRDefault="00217440" w:rsidP="00386B4B">
            <w:pPr>
              <w:pStyle w:val="BodyText"/>
              <w:spacing w:line="240" w:lineRule="atLeast"/>
              <w:ind w:left="-109" w:right="-131"/>
              <w:jc w:val="center"/>
              <w:rPr>
                <w:rFonts w:cs="Times New Roman"/>
                <w:sz w:val="22"/>
                <w:szCs w:val="22"/>
              </w:rPr>
            </w:pPr>
          </w:p>
        </w:tc>
        <w:tc>
          <w:tcPr>
            <w:tcW w:w="617" w:type="pct"/>
          </w:tcPr>
          <w:p w14:paraId="6F535A4A" w14:textId="58EA3C36" w:rsidR="00217440" w:rsidRPr="003B20B2" w:rsidRDefault="00D021D7" w:rsidP="00386B4B">
            <w:pPr>
              <w:pStyle w:val="BodyText"/>
              <w:spacing w:line="240" w:lineRule="atLeast"/>
              <w:ind w:left="-109" w:right="-131"/>
              <w:jc w:val="center"/>
              <w:rPr>
                <w:rFonts w:cs="Times New Roman"/>
                <w:sz w:val="22"/>
                <w:szCs w:val="22"/>
              </w:rPr>
            </w:pPr>
            <w:r>
              <w:rPr>
                <w:rFonts w:cs="Times New Roman"/>
                <w:sz w:val="22"/>
                <w:szCs w:val="22"/>
              </w:rPr>
              <w:t>2021</w:t>
            </w:r>
          </w:p>
        </w:tc>
        <w:tc>
          <w:tcPr>
            <w:tcW w:w="142" w:type="pct"/>
          </w:tcPr>
          <w:p w14:paraId="6BBBB321" w14:textId="12360657" w:rsidR="00217440" w:rsidRPr="003B20B2" w:rsidRDefault="00217440" w:rsidP="00386B4B">
            <w:pPr>
              <w:pStyle w:val="BodyText"/>
              <w:spacing w:line="240" w:lineRule="atLeast"/>
              <w:ind w:left="-109" w:right="-131"/>
              <w:jc w:val="center"/>
              <w:rPr>
                <w:rFonts w:cs="Times New Roman"/>
                <w:sz w:val="22"/>
                <w:szCs w:val="22"/>
              </w:rPr>
            </w:pPr>
          </w:p>
        </w:tc>
        <w:tc>
          <w:tcPr>
            <w:tcW w:w="637" w:type="pct"/>
          </w:tcPr>
          <w:p w14:paraId="1AD3E8B5" w14:textId="7E68DA37" w:rsidR="00217440" w:rsidRPr="003B20B2" w:rsidRDefault="00D021D7" w:rsidP="00386B4B">
            <w:pPr>
              <w:pStyle w:val="BodyText"/>
              <w:spacing w:line="240" w:lineRule="atLeast"/>
              <w:ind w:left="-109" w:right="-131"/>
              <w:jc w:val="center"/>
              <w:rPr>
                <w:rFonts w:cs="Times New Roman"/>
                <w:sz w:val="22"/>
                <w:szCs w:val="22"/>
              </w:rPr>
            </w:pPr>
            <w:r>
              <w:rPr>
                <w:rFonts w:cs="Times New Roman"/>
                <w:sz w:val="22"/>
                <w:szCs w:val="22"/>
              </w:rPr>
              <w:t>2020</w:t>
            </w:r>
          </w:p>
        </w:tc>
      </w:tr>
      <w:tr w:rsidR="00217440" w:rsidRPr="00F17369" w14:paraId="7DA706C8" w14:textId="77777777" w:rsidTr="004C50C1">
        <w:trPr>
          <w:trHeight w:val="235"/>
        </w:trPr>
        <w:tc>
          <w:tcPr>
            <w:tcW w:w="1944" w:type="pct"/>
          </w:tcPr>
          <w:p w14:paraId="014B4147" w14:textId="77777777" w:rsidR="00217440" w:rsidRPr="0057632B" w:rsidRDefault="00217440" w:rsidP="00386B4B">
            <w:pPr>
              <w:ind w:left="270" w:right="-108" w:hanging="270"/>
              <w:rPr>
                <w:rFonts w:cs="Times New Roman"/>
                <w:i/>
                <w:iCs/>
                <w:sz w:val="22"/>
                <w:szCs w:val="22"/>
              </w:rPr>
            </w:pPr>
          </w:p>
        </w:tc>
        <w:tc>
          <w:tcPr>
            <w:tcW w:w="142" w:type="pct"/>
          </w:tcPr>
          <w:p w14:paraId="3F13DED7" w14:textId="77777777" w:rsidR="00217440" w:rsidRPr="0057632B" w:rsidRDefault="00217440" w:rsidP="00386B4B">
            <w:pPr>
              <w:pStyle w:val="BodyText"/>
              <w:ind w:left="-108" w:right="-110"/>
              <w:jc w:val="center"/>
              <w:rPr>
                <w:rFonts w:cs="Times New Roman"/>
                <w:i/>
                <w:iCs/>
                <w:sz w:val="22"/>
                <w:szCs w:val="22"/>
              </w:rPr>
            </w:pPr>
          </w:p>
        </w:tc>
        <w:tc>
          <w:tcPr>
            <w:tcW w:w="2913" w:type="pct"/>
            <w:gridSpan w:val="7"/>
          </w:tcPr>
          <w:p w14:paraId="7858B1B9" w14:textId="77777777" w:rsidR="00217440" w:rsidRPr="00F17369" w:rsidRDefault="00217440" w:rsidP="00386B4B">
            <w:pPr>
              <w:pStyle w:val="BodyText"/>
              <w:ind w:left="-108" w:right="-110"/>
              <w:jc w:val="center"/>
              <w:rPr>
                <w:rFonts w:cs="Times New Roman"/>
                <w:i/>
                <w:iCs/>
                <w:sz w:val="22"/>
                <w:szCs w:val="22"/>
              </w:rPr>
            </w:pPr>
            <w:r w:rsidRPr="00F17369">
              <w:rPr>
                <w:rFonts w:cs="Times New Roman"/>
                <w:i/>
                <w:iCs/>
                <w:sz w:val="22"/>
                <w:szCs w:val="22"/>
              </w:rPr>
              <w:t>(in thousand Baht)</w:t>
            </w:r>
          </w:p>
        </w:tc>
      </w:tr>
      <w:tr w:rsidR="00D021D7" w:rsidRPr="00F17369" w14:paraId="2AF3199B" w14:textId="77777777" w:rsidTr="00B361DF">
        <w:trPr>
          <w:trHeight w:val="235"/>
        </w:trPr>
        <w:tc>
          <w:tcPr>
            <w:tcW w:w="1944" w:type="pct"/>
          </w:tcPr>
          <w:p w14:paraId="0BBC1B2C" w14:textId="77777777" w:rsidR="00D021D7" w:rsidRPr="00F17369" w:rsidRDefault="00D021D7" w:rsidP="00D021D7">
            <w:pPr>
              <w:pStyle w:val="BodyText"/>
              <w:rPr>
                <w:rFonts w:cs="Times New Roman"/>
                <w:sz w:val="22"/>
                <w:szCs w:val="22"/>
                <w:lang w:val="en-GB"/>
              </w:rPr>
            </w:pPr>
            <w:r w:rsidRPr="00F17369">
              <w:rPr>
                <w:rFonts w:cs="Times New Roman"/>
                <w:sz w:val="22"/>
                <w:szCs w:val="22"/>
                <w:lang w:val="en-GB"/>
              </w:rPr>
              <w:t>At 1 January</w:t>
            </w:r>
          </w:p>
        </w:tc>
        <w:tc>
          <w:tcPr>
            <w:tcW w:w="142" w:type="pct"/>
          </w:tcPr>
          <w:p w14:paraId="4A6B2BD8" w14:textId="77777777" w:rsidR="00D021D7" w:rsidRPr="00F17369" w:rsidRDefault="00D021D7" w:rsidP="00D021D7">
            <w:pPr>
              <w:pStyle w:val="acctfourfigures"/>
              <w:tabs>
                <w:tab w:val="clear" w:pos="765"/>
                <w:tab w:val="decimal" w:pos="858"/>
              </w:tabs>
              <w:spacing w:line="240" w:lineRule="atLeast"/>
              <w:ind w:right="11"/>
              <w:rPr>
                <w:snapToGrid w:val="0"/>
                <w:szCs w:val="22"/>
                <w:lang w:bidi="th-TH"/>
              </w:rPr>
            </w:pPr>
          </w:p>
        </w:tc>
        <w:tc>
          <w:tcPr>
            <w:tcW w:w="617" w:type="pct"/>
            <w:shd w:val="clear" w:color="auto" w:fill="auto"/>
            <w:vAlign w:val="center"/>
          </w:tcPr>
          <w:p w14:paraId="0C7DD48A" w14:textId="72D90FA1" w:rsidR="00D021D7" w:rsidRPr="00F17369" w:rsidRDefault="00601997" w:rsidP="00B361DF">
            <w:pPr>
              <w:pStyle w:val="acctfourfigures"/>
              <w:tabs>
                <w:tab w:val="clear" w:pos="765"/>
                <w:tab w:val="decimal" w:pos="704"/>
              </w:tabs>
              <w:spacing w:line="240" w:lineRule="atLeast"/>
              <w:ind w:right="-18"/>
              <w:jc w:val="center"/>
              <w:rPr>
                <w:snapToGrid w:val="0"/>
                <w:szCs w:val="22"/>
                <w:lang w:bidi="th-TH"/>
              </w:rPr>
            </w:pPr>
            <w:r>
              <w:rPr>
                <w:snapToGrid w:val="0"/>
                <w:szCs w:val="22"/>
                <w:lang w:bidi="th-TH"/>
              </w:rPr>
              <w:t>1,</w:t>
            </w:r>
            <w:r w:rsidRPr="00B361DF">
              <w:rPr>
                <w:snapToGrid w:val="0"/>
                <w:szCs w:val="22"/>
                <w:lang w:bidi="th-TH"/>
              </w:rPr>
              <w:t>597</w:t>
            </w:r>
            <w:r>
              <w:rPr>
                <w:snapToGrid w:val="0"/>
                <w:szCs w:val="22"/>
                <w:lang w:bidi="th-TH"/>
              </w:rPr>
              <w:t>,500</w:t>
            </w:r>
          </w:p>
        </w:tc>
        <w:tc>
          <w:tcPr>
            <w:tcW w:w="142" w:type="pct"/>
            <w:shd w:val="clear" w:color="auto" w:fill="auto"/>
            <w:vAlign w:val="bottom"/>
          </w:tcPr>
          <w:p w14:paraId="524F6828" w14:textId="77777777" w:rsidR="00D021D7" w:rsidRPr="00F17369" w:rsidRDefault="00D021D7" w:rsidP="00D021D7">
            <w:pPr>
              <w:pStyle w:val="acctfourfigures"/>
              <w:tabs>
                <w:tab w:val="clear" w:pos="765"/>
                <w:tab w:val="decimal" w:pos="858"/>
              </w:tabs>
              <w:spacing w:line="240" w:lineRule="atLeast"/>
              <w:ind w:right="11"/>
              <w:jc w:val="center"/>
              <w:rPr>
                <w:snapToGrid w:val="0"/>
                <w:szCs w:val="22"/>
                <w:lang w:bidi="th-TH"/>
              </w:rPr>
            </w:pPr>
          </w:p>
        </w:tc>
        <w:tc>
          <w:tcPr>
            <w:tcW w:w="617" w:type="pct"/>
            <w:shd w:val="clear" w:color="auto" w:fill="auto"/>
            <w:vAlign w:val="bottom"/>
          </w:tcPr>
          <w:p w14:paraId="4B5B9EF2" w14:textId="2B3B022C" w:rsidR="00D021D7" w:rsidRPr="00F17369" w:rsidRDefault="00D021D7" w:rsidP="00D021D7">
            <w:pPr>
              <w:pStyle w:val="acctfourfigures"/>
              <w:tabs>
                <w:tab w:val="clear" w:pos="765"/>
                <w:tab w:val="decimal" w:pos="949"/>
              </w:tabs>
              <w:spacing w:line="240" w:lineRule="atLeast"/>
              <w:ind w:right="11"/>
              <w:jc w:val="center"/>
              <w:rPr>
                <w:snapToGrid w:val="0"/>
                <w:szCs w:val="22"/>
                <w:lang w:bidi="th-TH"/>
              </w:rPr>
            </w:pPr>
            <w:r w:rsidRPr="00F17369">
              <w:rPr>
                <w:snapToGrid w:val="0"/>
                <w:szCs w:val="22"/>
                <w:lang w:bidi="th-TH"/>
              </w:rPr>
              <w:t>1,260,289</w:t>
            </w:r>
          </w:p>
        </w:tc>
        <w:tc>
          <w:tcPr>
            <w:tcW w:w="142" w:type="pct"/>
            <w:shd w:val="clear" w:color="auto" w:fill="auto"/>
            <w:vAlign w:val="bottom"/>
          </w:tcPr>
          <w:p w14:paraId="14ED90A5" w14:textId="77777777" w:rsidR="00D021D7" w:rsidRPr="00F17369" w:rsidRDefault="00D021D7" w:rsidP="00D021D7">
            <w:pPr>
              <w:pStyle w:val="acctfourfigures"/>
              <w:tabs>
                <w:tab w:val="clear" w:pos="765"/>
                <w:tab w:val="decimal" w:pos="858"/>
              </w:tabs>
              <w:spacing w:line="240" w:lineRule="atLeast"/>
              <w:ind w:right="11"/>
              <w:jc w:val="center"/>
              <w:rPr>
                <w:snapToGrid w:val="0"/>
                <w:szCs w:val="22"/>
                <w:lang w:bidi="th-TH"/>
              </w:rPr>
            </w:pPr>
          </w:p>
        </w:tc>
        <w:tc>
          <w:tcPr>
            <w:tcW w:w="617" w:type="pct"/>
            <w:shd w:val="clear" w:color="auto" w:fill="auto"/>
            <w:vAlign w:val="bottom"/>
          </w:tcPr>
          <w:p w14:paraId="78D2BE8A" w14:textId="7BE1A8FC" w:rsidR="00D021D7" w:rsidRPr="00F17369" w:rsidRDefault="00C83400" w:rsidP="00D021D7">
            <w:pPr>
              <w:pStyle w:val="acctfourfigures"/>
              <w:tabs>
                <w:tab w:val="clear" w:pos="765"/>
                <w:tab w:val="decimal" w:pos="949"/>
              </w:tabs>
              <w:spacing w:line="240" w:lineRule="atLeast"/>
              <w:ind w:right="11"/>
              <w:jc w:val="center"/>
              <w:rPr>
                <w:szCs w:val="22"/>
              </w:rPr>
            </w:pPr>
            <w:r>
              <w:rPr>
                <w:szCs w:val="22"/>
              </w:rPr>
              <w:t>590,230</w:t>
            </w:r>
          </w:p>
        </w:tc>
        <w:tc>
          <w:tcPr>
            <w:tcW w:w="142" w:type="pct"/>
            <w:shd w:val="clear" w:color="auto" w:fill="auto"/>
            <w:vAlign w:val="bottom"/>
          </w:tcPr>
          <w:p w14:paraId="47E4A19A" w14:textId="77777777" w:rsidR="00D021D7" w:rsidRPr="00F17369" w:rsidRDefault="00D021D7" w:rsidP="00D021D7">
            <w:pPr>
              <w:tabs>
                <w:tab w:val="decimal" w:pos="738"/>
              </w:tabs>
              <w:ind w:left="-102" w:right="-72"/>
              <w:jc w:val="center"/>
              <w:rPr>
                <w:rFonts w:cs="Times New Roman"/>
                <w:sz w:val="22"/>
                <w:szCs w:val="22"/>
              </w:rPr>
            </w:pPr>
          </w:p>
        </w:tc>
        <w:tc>
          <w:tcPr>
            <w:tcW w:w="637" w:type="pct"/>
            <w:vAlign w:val="bottom"/>
          </w:tcPr>
          <w:p w14:paraId="29187952" w14:textId="4C03D6F8" w:rsidR="00D021D7" w:rsidRPr="00F17369" w:rsidRDefault="00D021D7" w:rsidP="00D021D7">
            <w:pPr>
              <w:pStyle w:val="acctfourfigures"/>
              <w:tabs>
                <w:tab w:val="clear" w:pos="765"/>
                <w:tab w:val="decimal" w:pos="880"/>
              </w:tabs>
              <w:spacing w:line="240" w:lineRule="atLeast"/>
              <w:ind w:right="11"/>
              <w:jc w:val="center"/>
              <w:rPr>
                <w:szCs w:val="22"/>
              </w:rPr>
            </w:pPr>
            <w:r w:rsidRPr="00F17369">
              <w:rPr>
                <w:szCs w:val="22"/>
              </w:rPr>
              <w:t>516,734</w:t>
            </w:r>
          </w:p>
        </w:tc>
      </w:tr>
      <w:tr w:rsidR="00D021D7" w:rsidRPr="00F17369" w14:paraId="185B557C" w14:textId="77777777" w:rsidTr="00F55B96">
        <w:trPr>
          <w:trHeight w:val="480"/>
        </w:trPr>
        <w:tc>
          <w:tcPr>
            <w:tcW w:w="1944" w:type="pct"/>
          </w:tcPr>
          <w:p w14:paraId="4B2A087B" w14:textId="77777777" w:rsidR="00D021D7" w:rsidRPr="00F17369" w:rsidRDefault="00D021D7" w:rsidP="00D021D7">
            <w:pPr>
              <w:pStyle w:val="BodyText"/>
              <w:rPr>
                <w:rFonts w:cs="Times New Roman"/>
                <w:sz w:val="22"/>
                <w:szCs w:val="22"/>
                <w:lang w:val="en-GB" w:eastAsia="th-TH"/>
              </w:rPr>
            </w:pPr>
            <w:r w:rsidRPr="00F17369">
              <w:rPr>
                <w:rFonts w:cs="Times New Roman"/>
                <w:sz w:val="22"/>
                <w:szCs w:val="22"/>
                <w:lang w:val="en-GB" w:eastAsia="th-TH"/>
              </w:rPr>
              <w:t xml:space="preserve">Revaluation of land, building and </w:t>
            </w:r>
          </w:p>
          <w:p w14:paraId="269420DD" w14:textId="0BDD98B5" w:rsidR="00D021D7" w:rsidRPr="00F17369" w:rsidRDefault="00D021D7" w:rsidP="00D021D7">
            <w:pPr>
              <w:pStyle w:val="BodyText"/>
              <w:rPr>
                <w:rFonts w:cs="Times New Roman"/>
                <w:sz w:val="22"/>
                <w:szCs w:val="22"/>
                <w:lang w:val="en-GB" w:eastAsia="th-TH"/>
              </w:rPr>
            </w:pPr>
            <w:r w:rsidRPr="00F17369">
              <w:rPr>
                <w:rFonts w:cs="Times New Roman"/>
                <w:sz w:val="22"/>
                <w:szCs w:val="22"/>
                <w:lang w:val="en-GB" w:eastAsia="th-TH"/>
              </w:rPr>
              <w:t xml:space="preserve">   machinery, net of</w:t>
            </w:r>
            <w:r>
              <w:rPr>
                <w:rFonts w:cs="Times New Roman"/>
                <w:sz w:val="22"/>
                <w:szCs w:val="22"/>
                <w:lang w:val="en-GB" w:eastAsia="th-TH"/>
              </w:rPr>
              <w:t xml:space="preserve"> </w:t>
            </w:r>
            <w:r w:rsidRPr="00F17369">
              <w:rPr>
                <w:rFonts w:cs="Times New Roman"/>
                <w:sz w:val="22"/>
                <w:szCs w:val="22"/>
                <w:lang w:val="en-GB" w:eastAsia="th-TH"/>
              </w:rPr>
              <w:t>tax</w:t>
            </w:r>
          </w:p>
        </w:tc>
        <w:tc>
          <w:tcPr>
            <w:tcW w:w="142" w:type="pct"/>
          </w:tcPr>
          <w:p w14:paraId="1BBD9162" w14:textId="77777777" w:rsidR="00D021D7" w:rsidRPr="00F17369" w:rsidRDefault="00D021D7" w:rsidP="00D021D7">
            <w:pPr>
              <w:pStyle w:val="acctfourfigures"/>
              <w:tabs>
                <w:tab w:val="clear" w:pos="765"/>
                <w:tab w:val="decimal" w:pos="858"/>
              </w:tabs>
              <w:spacing w:line="240" w:lineRule="atLeast"/>
              <w:ind w:right="11"/>
              <w:rPr>
                <w:snapToGrid w:val="0"/>
                <w:szCs w:val="22"/>
                <w:lang w:bidi="th-TH"/>
              </w:rPr>
            </w:pPr>
          </w:p>
        </w:tc>
        <w:tc>
          <w:tcPr>
            <w:tcW w:w="617" w:type="pct"/>
            <w:shd w:val="clear" w:color="auto" w:fill="auto"/>
            <w:vAlign w:val="bottom"/>
          </w:tcPr>
          <w:p w14:paraId="527F20EF" w14:textId="0C398070" w:rsidR="00D021D7" w:rsidRPr="00F17369" w:rsidRDefault="00601997" w:rsidP="00D021D7">
            <w:pPr>
              <w:pStyle w:val="acctfourfigures"/>
              <w:tabs>
                <w:tab w:val="clear" w:pos="765"/>
                <w:tab w:val="decimal" w:pos="949"/>
              </w:tabs>
              <w:spacing w:line="240" w:lineRule="atLeast"/>
              <w:ind w:right="11"/>
              <w:rPr>
                <w:snapToGrid w:val="0"/>
                <w:szCs w:val="22"/>
                <w:lang w:bidi="th-TH"/>
              </w:rPr>
            </w:pPr>
            <w:r>
              <w:rPr>
                <w:snapToGrid w:val="0"/>
                <w:szCs w:val="22"/>
                <w:lang w:bidi="th-TH"/>
              </w:rPr>
              <w:t>-</w:t>
            </w:r>
          </w:p>
        </w:tc>
        <w:tc>
          <w:tcPr>
            <w:tcW w:w="142" w:type="pct"/>
            <w:shd w:val="clear" w:color="auto" w:fill="auto"/>
            <w:vAlign w:val="bottom"/>
          </w:tcPr>
          <w:p w14:paraId="721F63D6" w14:textId="77777777" w:rsidR="00D021D7" w:rsidRPr="00F17369" w:rsidRDefault="00D021D7" w:rsidP="00D021D7">
            <w:pPr>
              <w:pStyle w:val="acctfourfigures"/>
              <w:tabs>
                <w:tab w:val="clear" w:pos="765"/>
                <w:tab w:val="decimal" w:pos="858"/>
              </w:tabs>
              <w:spacing w:line="240" w:lineRule="atLeast"/>
              <w:ind w:right="11"/>
              <w:jc w:val="center"/>
              <w:rPr>
                <w:snapToGrid w:val="0"/>
                <w:szCs w:val="22"/>
                <w:lang w:bidi="th-TH"/>
              </w:rPr>
            </w:pPr>
          </w:p>
        </w:tc>
        <w:tc>
          <w:tcPr>
            <w:tcW w:w="617" w:type="pct"/>
            <w:shd w:val="clear" w:color="auto" w:fill="auto"/>
            <w:vAlign w:val="bottom"/>
          </w:tcPr>
          <w:p w14:paraId="11CF113A" w14:textId="77777777" w:rsidR="00D021D7" w:rsidRPr="00F17369" w:rsidRDefault="00D021D7" w:rsidP="00D021D7">
            <w:pPr>
              <w:pStyle w:val="acctfourfigures"/>
              <w:tabs>
                <w:tab w:val="clear" w:pos="765"/>
                <w:tab w:val="decimal" w:pos="883"/>
              </w:tabs>
              <w:spacing w:line="240" w:lineRule="atLeast"/>
              <w:ind w:right="11"/>
              <w:jc w:val="center"/>
            </w:pPr>
          </w:p>
          <w:p w14:paraId="394601FA" w14:textId="4FD49D3C" w:rsidR="00D021D7" w:rsidRPr="00F17369" w:rsidRDefault="00D021D7" w:rsidP="00D021D7">
            <w:pPr>
              <w:pStyle w:val="acctfourfigures"/>
              <w:tabs>
                <w:tab w:val="clear" w:pos="765"/>
                <w:tab w:val="decimal" w:pos="880"/>
              </w:tabs>
              <w:spacing w:line="240" w:lineRule="atLeast"/>
              <w:ind w:right="11"/>
              <w:jc w:val="center"/>
              <w:rPr>
                <w:snapToGrid w:val="0"/>
                <w:szCs w:val="22"/>
                <w:lang w:bidi="th-TH"/>
              </w:rPr>
            </w:pPr>
            <w:r w:rsidRPr="00F17369">
              <w:rPr>
                <w:snapToGrid w:val="0"/>
                <w:szCs w:val="22"/>
              </w:rPr>
              <w:t>355,821</w:t>
            </w:r>
          </w:p>
        </w:tc>
        <w:tc>
          <w:tcPr>
            <w:tcW w:w="142" w:type="pct"/>
            <w:shd w:val="clear" w:color="auto" w:fill="auto"/>
            <w:vAlign w:val="bottom"/>
          </w:tcPr>
          <w:p w14:paraId="4DC6A9C3" w14:textId="77777777" w:rsidR="00D021D7" w:rsidRPr="00F17369" w:rsidRDefault="00D021D7" w:rsidP="00D021D7">
            <w:pPr>
              <w:pStyle w:val="acctfourfigures"/>
              <w:tabs>
                <w:tab w:val="clear" w:pos="765"/>
                <w:tab w:val="decimal" w:pos="858"/>
              </w:tabs>
              <w:spacing w:line="240" w:lineRule="atLeast"/>
              <w:ind w:right="11"/>
              <w:jc w:val="center"/>
              <w:rPr>
                <w:snapToGrid w:val="0"/>
                <w:szCs w:val="22"/>
                <w:lang w:bidi="th-TH"/>
              </w:rPr>
            </w:pPr>
          </w:p>
        </w:tc>
        <w:tc>
          <w:tcPr>
            <w:tcW w:w="617" w:type="pct"/>
            <w:shd w:val="clear" w:color="auto" w:fill="auto"/>
            <w:vAlign w:val="bottom"/>
          </w:tcPr>
          <w:p w14:paraId="596B84CA" w14:textId="1B1CC6A8" w:rsidR="00D021D7" w:rsidRPr="00F17369" w:rsidRDefault="00C83400" w:rsidP="00D021D7">
            <w:pPr>
              <w:pStyle w:val="acctfourfigures"/>
              <w:tabs>
                <w:tab w:val="clear" w:pos="765"/>
                <w:tab w:val="decimal" w:pos="949"/>
              </w:tabs>
              <w:spacing w:line="240" w:lineRule="atLeast"/>
              <w:ind w:right="11"/>
              <w:rPr>
                <w:rFonts w:cs="Angsana New"/>
                <w:szCs w:val="22"/>
                <w:lang w:val="en-US" w:bidi="th-TH"/>
              </w:rPr>
            </w:pPr>
            <w:r>
              <w:rPr>
                <w:rFonts w:cs="Angsana New"/>
                <w:szCs w:val="22"/>
                <w:lang w:val="en-US" w:bidi="th-TH"/>
              </w:rPr>
              <w:t>-</w:t>
            </w:r>
          </w:p>
        </w:tc>
        <w:tc>
          <w:tcPr>
            <w:tcW w:w="142" w:type="pct"/>
            <w:shd w:val="clear" w:color="auto" w:fill="auto"/>
            <w:vAlign w:val="bottom"/>
          </w:tcPr>
          <w:p w14:paraId="0CD22941" w14:textId="77777777" w:rsidR="00D021D7" w:rsidRPr="00F17369" w:rsidRDefault="00D021D7" w:rsidP="00D021D7">
            <w:pPr>
              <w:tabs>
                <w:tab w:val="decimal" w:pos="738"/>
              </w:tabs>
              <w:ind w:left="-102" w:right="-72"/>
              <w:jc w:val="center"/>
              <w:rPr>
                <w:rFonts w:cs="Times New Roman"/>
                <w:sz w:val="22"/>
                <w:szCs w:val="22"/>
              </w:rPr>
            </w:pPr>
          </w:p>
        </w:tc>
        <w:tc>
          <w:tcPr>
            <w:tcW w:w="637" w:type="pct"/>
            <w:vAlign w:val="bottom"/>
          </w:tcPr>
          <w:p w14:paraId="4A5AC501" w14:textId="77777777" w:rsidR="00D021D7" w:rsidRPr="00F17369" w:rsidRDefault="00D021D7" w:rsidP="00D021D7">
            <w:pPr>
              <w:pStyle w:val="acctfourfigures"/>
              <w:tabs>
                <w:tab w:val="clear" w:pos="765"/>
                <w:tab w:val="decimal" w:pos="880"/>
              </w:tabs>
              <w:spacing w:line="240" w:lineRule="atLeast"/>
              <w:ind w:right="11"/>
              <w:jc w:val="center"/>
            </w:pPr>
          </w:p>
          <w:p w14:paraId="75855D5B" w14:textId="17449A32" w:rsidR="00D021D7" w:rsidRPr="00F17369" w:rsidRDefault="00D021D7" w:rsidP="00D021D7">
            <w:pPr>
              <w:pStyle w:val="acctfourfigures"/>
              <w:tabs>
                <w:tab w:val="clear" w:pos="765"/>
                <w:tab w:val="decimal" w:pos="880"/>
              </w:tabs>
              <w:spacing w:line="240" w:lineRule="atLeast"/>
              <w:ind w:right="11"/>
              <w:jc w:val="center"/>
              <w:rPr>
                <w:szCs w:val="22"/>
              </w:rPr>
            </w:pPr>
            <w:r w:rsidRPr="00F17369">
              <w:rPr>
                <w:rFonts w:cs="Angsana New"/>
                <w:szCs w:val="22"/>
                <w:lang w:val="en-US" w:bidi="th-TH"/>
              </w:rPr>
              <w:t>89,482</w:t>
            </w:r>
          </w:p>
        </w:tc>
      </w:tr>
      <w:tr w:rsidR="00D021D7" w:rsidRPr="00F17369" w14:paraId="2B510151" w14:textId="77777777" w:rsidTr="00F55B96">
        <w:trPr>
          <w:trHeight w:val="480"/>
        </w:trPr>
        <w:tc>
          <w:tcPr>
            <w:tcW w:w="1944" w:type="pct"/>
          </w:tcPr>
          <w:p w14:paraId="793C899B" w14:textId="77777777" w:rsidR="00D021D7" w:rsidRPr="00F17369" w:rsidRDefault="00D021D7" w:rsidP="00D021D7">
            <w:pPr>
              <w:pStyle w:val="BodyText"/>
              <w:rPr>
                <w:rFonts w:cs="Times New Roman"/>
                <w:sz w:val="22"/>
                <w:szCs w:val="22"/>
                <w:lang w:val="en-GB" w:eastAsia="th-TH"/>
              </w:rPr>
            </w:pPr>
            <w:r w:rsidRPr="00F17369">
              <w:rPr>
                <w:rFonts w:cs="Times New Roman"/>
                <w:sz w:val="22"/>
                <w:szCs w:val="22"/>
                <w:lang w:val="en-GB" w:eastAsia="th-TH"/>
              </w:rPr>
              <w:t xml:space="preserve">Revaluation of land and building </w:t>
            </w:r>
          </w:p>
          <w:p w14:paraId="59E7A779" w14:textId="0CD51FE4" w:rsidR="00D021D7" w:rsidRDefault="00D021D7" w:rsidP="00D021D7">
            <w:pPr>
              <w:pStyle w:val="BodyText"/>
              <w:rPr>
                <w:sz w:val="22"/>
                <w:szCs w:val="22"/>
              </w:rPr>
            </w:pPr>
            <w:r w:rsidRPr="00F17369">
              <w:rPr>
                <w:sz w:val="22"/>
                <w:szCs w:val="22"/>
                <w:lang w:val="en-GB" w:eastAsia="th-TH"/>
              </w:rPr>
              <w:t xml:space="preserve">   </w:t>
            </w:r>
            <w:r w:rsidRPr="00F17369">
              <w:rPr>
                <w:sz w:val="22"/>
                <w:szCs w:val="22"/>
              </w:rPr>
              <w:t>transferred to investment propert</w:t>
            </w:r>
            <w:r>
              <w:rPr>
                <w:sz w:val="22"/>
                <w:szCs w:val="22"/>
              </w:rPr>
              <w:t>ies,</w:t>
            </w:r>
          </w:p>
          <w:p w14:paraId="72D4B05D" w14:textId="7C9EDB41" w:rsidR="00D021D7" w:rsidRPr="00F17369" w:rsidRDefault="00D021D7" w:rsidP="00D021D7">
            <w:pPr>
              <w:pStyle w:val="BodyText"/>
              <w:rPr>
                <w:rFonts w:cs="Times New Roman"/>
                <w:sz w:val="22"/>
                <w:szCs w:val="22"/>
                <w:lang w:val="en-GB" w:eastAsia="th-TH"/>
              </w:rPr>
            </w:pPr>
            <w:r>
              <w:rPr>
                <w:sz w:val="22"/>
                <w:szCs w:val="22"/>
              </w:rPr>
              <w:t xml:space="preserve">   net of tax</w:t>
            </w:r>
          </w:p>
        </w:tc>
        <w:tc>
          <w:tcPr>
            <w:tcW w:w="142" w:type="pct"/>
          </w:tcPr>
          <w:p w14:paraId="647ECC0E" w14:textId="77777777" w:rsidR="00D021D7" w:rsidRPr="00F17369" w:rsidRDefault="00D021D7" w:rsidP="00D021D7">
            <w:pPr>
              <w:pStyle w:val="acctfourfigures"/>
              <w:tabs>
                <w:tab w:val="clear" w:pos="765"/>
                <w:tab w:val="decimal" w:pos="858"/>
              </w:tabs>
              <w:spacing w:line="240" w:lineRule="atLeast"/>
              <w:ind w:right="11"/>
              <w:rPr>
                <w:snapToGrid w:val="0"/>
                <w:szCs w:val="22"/>
                <w:lang w:bidi="th-TH"/>
              </w:rPr>
            </w:pPr>
          </w:p>
        </w:tc>
        <w:tc>
          <w:tcPr>
            <w:tcW w:w="617" w:type="pct"/>
            <w:shd w:val="clear" w:color="auto" w:fill="auto"/>
            <w:vAlign w:val="bottom"/>
          </w:tcPr>
          <w:p w14:paraId="6F67210E" w14:textId="1501005D" w:rsidR="00D021D7" w:rsidRPr="00F17369" w:rsidRDefault="00601997" w:rsidP="00D021D7">
            <w:pPr>
              <w:pStyle w:val="acctfourfigures"/>
              <w:tabs>
                <w:tab w:val="clear" w:pos="765"/>
                <w:tab w:val="decimal" w:pos="949"/>
              </w:tabs>
              <w:spacing w:line="240" w:lineRule="atLeast"/>
              <w:ind w:right="11"/>
              <w:jc w:val="center"/>
            </w:pPr>
            <w:r>
              <w:t>-</w:t>
            </w:r>
          </w:p>
        </w:tc>
        <w:tc>
          <w:tcPr>
            <w:tcW w:w="142" w:type="pct"/>
            <w:shd w:val="clear" w:color="auto" w:fill="auto"/>
            <w:vAlign w:val="bottom"/>
          </w:tcPr>
          <w:p w14:paraId="626C0C79" w14:textId="77777777" w:rsidR="00D021D7" w:rsidRPr="00F17369" w:rsidRDefault="00D021D7" w:rsidP="00D021D7">
            <w:pPr>
              <w:pStyle w:val="acctfourfigures"/>
              <w:tabs>
                <w:tab w:val="clear" w:pos="765"/>
                <w:tab w:val="decimal" w:pos="858"/>
              </w:tabs>
              <w:spacing w:line="240" w:lineRule="atLeast"/>
              <w:ind w:right="11"/>
              <w:jc w:val="center"/>
              <w:rPr>
                <w:snapToGrid w:val="0"/>
                <w:szCs w:val="22"/>
                <w:lang w:bidi="th-TH"/>
              </w:rPr>
            </w:pPr>
          </w:p>
        </w:tc>
        <w:tc>
          <w:tcPr>
            <w:tcW w:w="617" w:type="pct"/>
            <w:shd w:val="clear" w:color="auto" w:fill="auto"/>
            <w:vAlign w:val="bottom"/>
          </w:tcPr>
          <w:p w14:paraId="6627577F" w14:textId="2AA0E55C" w:rsidR="00D021D7" w:rsidRPr="00F17369" w:rsidRDefault="00D021D7" w:rsidP="00D021D7">
            <w:pPr>
              <w:pStyle w:val="acctfourfigures"/>
              <w:tabs>
                <w:tab w:val="clear" w:pos="765"/>
                <w:tab w:val="decimal" w:pos="880"/>
              </w:tabs>
              <w:spacing w:line="240" w:lineRule="atLeast"/>
              <w:ind w:right="11"/>
              <w:jc w:val="center"/>
              <w:rPr>
                <w:snapToGrid w:val="0"/>
                <w:szCs w:val="22"/>
                <w:lang w:bidi="th-TH"/>
              </w:rPr>
            </w:pPr>
            <w:r>
              <w:t>33,733</w:t>
            </w:r>
          </w:p>
        </w:tc>
        <w:tc>
          <w:tcPr>
            <w:tcW w:w="142" w:type="pct"/>
            <w:shd w:val="clear" w:color="auto" w:fill="auto"/>
            <w:vAlign w:val="bottom"/>
          </w:tcPr>
          <w:p w14:paraId="0E547F4D" w14:textId="77777777" w:rsidR="00D021D7" w:rsidRPr="00F17369" w:rsidRDefault="00D021D7" w:rsidP="00D021D7">
            <w:pPr>
              <w:pStyle w:val="acctfourfigures"/>
              <w:tabs>
                <w:tab w:val="clear" w:pos="765"/>
                <w:tab w:val="decimal" w:pos="858"/>
              </w:tabs>
              <w:spacing w:line="240" w:lineRule="atLeast"/>
              <w:ind w:right="11"/>
              <w:jc w:val="center"/>
              <w:rPr>
                <w:snapToGrid w:val="0"/>
                <w:szCs w:val="22"/>
                <w:lang w:bidi="th-TH"/>
              </w:rPr>
            </w:pPr>
          </w:p>
        </w:tc>
        <w:tc>
          <w:tcPr>
            <w:tcW w:w="617" w:type="pct"/>
            <w:shd w:val="clear" w:color="auto" w:fill="auto"/>
            <w:vAlign w:val="bottom"/>
          </w:tcPr>
          <w:p w14:paraId="5AA4707B" w14:textId="39FDDF4B" w:rsidR="00D021D7" w:rsidRPr="00F17369" w:rsidRDefault="00C83400" w:rsidP="00D021D7">
            <w:pPr>
              <w:pStyle w:val="acctfourfigures"/>
              <w:tabs>
                <w:tab w:val="clear" w:pos="765"/>
                <w:tab w:val="decimal" w:pos="880"/>
              </w:tabs>
              <w:spacing w:line="240" w:lineRule="atLeast"/>
              <w:ind w:right="11"/>
              <w:jc w:val="center"/>
            </w:pPr>
            <w:r>
              <w:t>-</w:t>
            </w:r>
          </w:p>
        </w:tc>
        <w:tc>
          <w:tcPr>
            <w:tcW w:w="142" w:type="pct"/>
            <w:shd w:val="clear" w:color="auto" w:fill="auto"/>
            <w:vAlign w:val="bottom"/>
          </w:tcPr>
          <w:p w14:paraId="717C11C5" w14:textId="77777777" w:rsidR="00D021D7" w:rsidRPr="00F17369" w:rsidRDefault="00D021D7" w:rsidP="00D021D7">
            <w:pPr>
              <w:tabs>
                <w:tab w:val="decimal" w:pos="738"/>
              </w:tabs>
              <w:ind w:left="-102" w:right="-72"/>
              <w:jc w:val="center"/>
              <w:rPr>
                <w:rFonts w:cs="Times New Roman"/>
                <w:sz w:val="22"/>
                <w:szCs w:val="22"/>
              </w:rPr>
            </w:pPr>
          </w:p>
        </w:tc>
        <w:tc>
          <w:tcPr>
            <w:tcW w:w="637" w:type="pct"/>
            <w:vAlign w:val="bottom"/>
          </w:tcPr>
          <w:p w14:paraId="3FC2B2C5" w14:textId="3DDC3A0B" w:rsidR="00D021D7" w:rsidRPr="00F17369" w:rsidRDefault="00D021D7" w:rsidP="00D021D7">
            <w:pPr>
              <w:pStyle w:val="acctfourfigures"/>
              <w:tabs>
                <w:tab w:val="clear" w:pos="765"/>
                <w:tab w:val="decimal" w:pos="880"/>
              </w:tabs>
              <w:spacing w:line="240" w:lineRule="atLeast"/>
              <w:ind w:right="11"/>
              <w:jc w:val="center"/>
              <w:rPr>
                <w:szCs w:val="22"/>
              </w:rPr>
            </w:pPr>
            <w:r w:rsidRPr="00F17369">
              <w:t>25,020</w:t>
            </w:r>
          </w:p>
        </w:tc>
      </w:tr>
      <w:tr w:rsidR="00C83400" w:rsidRPr="00F17369" w14:paraId="1FCA9E19" w14:textId="77777777" w:rsidTr="00D1534B">
        <w:trPr>
          <w:trHeight w:val="171"/>
        </w:trPr>
        <w:tc>
          <w:tcPr>
            <w:tcW w:w="1944" w:type="pct"/>
          </w:tcPr>
          <w:p w14:paraId="79ED195C" w14:textId="2DA75043" w:rsidR="00C83400" w:rsidRPr="00C83400" w:rsidRDefault="00C83400" w:rsidP="00D021D7">
            <w:pPr>
              <w:pStyle w:val="BodyText"/>
              <w:rPr>
                <w:rFonts w:cstheme="minorBidi"/>
                <w:sz w:val="22"/>
                <w:szCs w:val="22"/>
                <w:cs/>
                <w:lang w:val="en-GB" w:eastAsia="th-TH"/>
              </w:rPr>
            </w:pPr>
            <w:r w:rsidRPr="00F94D20">
              <w:rPr>
                <w:rFonts w:cstheme="minorBidi"/>
                <w:sz w:val="22"/>
                <w:szCs w:val="22"/>
                <w:lang w:val="en-GB" w:eastAsia="th-TH"/>
              </w:rPr>
              <w:t>Disposals of non-control</w:t>
            </w:r>
            <w:r w:rsidRPr="00F94D20">
              <w:rPr>
                <w:rFonts w:cstheme="minorBidi"/>
                <w:sz w:val="22"/>
                <w:szCs w:val="22"/>
                <w:lang w:eastAsia="th-TH"/>
              </w:rPr>
              <w:t>l</w:t>
            </w:r>
            <w:proofErr w:type="spellStart"/>
            <w:r w:rsidRPr="00F94D20">
              <w:rPr>
                <w:rFonts w:cstheme="minorBidi"/>
                <w:sz w:val="22"/>
                <w:szCs w:val="22"/>
                <w:lang w:val="en-GB" w:eastAsia="th-TH"/>
              </w:rPr>
              <w:t>i</w:t>
            </w:r>
            <w:r w:rsidR="00D1534B" w:rsidRPr="00F94D20">
              <w:rPr>
                <w:rFonts w:cstheme="minorBidi"/>
                <w:sz w:val="22"/>
                <w:szCs w:val="22"/>
                <w:lang w:val="en-GB" w:eastAsia="th-TH"/>
              </w:rPr>
              <w:t>ng</w:t>
            </w:r>
            <w:proofErr w:type="spellEnd"/>
            <w:r w:rsidRPr="00F94D20">
              <w:rPr>
                <w:rFonts w:cstheme="minorBidi"/>
                <w:sz w:val="22"/>
                <w:szCs w:val="22"/>
                <w:lang w:val="en-GB" w:eastAsia="th-TH"/>
              </w:rPr>
              <w:t xml:space="preserve"> interests</w:t>
            </w:r>
          </w:p>
        </w:tc>
        <w:tc>
          <w:tcPr>
            <w:tcW w:w="142" w:type="pct"/>
          </w:tcPr>
          <w:p w14:paraId="17F2D51C" w14:textId="77777777" w:rsidR="00C83400" w:rsidRPr="00F17369" w:rsidRDefault="00C83400" w:rsidP="00D021D7">
            <w:pPr>
              <w:pStyle w:val="acctfourfigures"/>
              <w:tabs>
                <w:tab w:val="clear" w:pos="765"/>
                <w:tab w:val="decimal" w:pos="858"/>
              </w:tabs>
              <w:spacing w:line="240" w:lineRule="atLeast"/>
              <w:ind w:right="11"/>
              <w:rPr>
                <w:snapToGrid w:val="0"/>
                <w:szCs w:val="22"/>
                <w:lang w:bidi="th-TH"/>
              </w:rPr>
            </w:pPr>
          </w:p>
        </w:tc>
        <w:tc>
          <w:tcPr>
            <w:tcW w:w="617" w:type="pct"/>
            <w:shd w:val="clear" w:color="auto" w:fill="auto"/>
            <w:vAlign w:val="bottom"/>
          </w:tcPr>
          <w:p w14:paraId="59E66238" w14:textId="0280CA59" w:rsidR="00C83400" w:rsidRPr="00F17369" w:rsidRDefault="00601997" w:rsidP="00B361DF">
            <w:pPr>
              <w:pStyle w:val="acctfourfigures"/>
              <w:tabs>
                <w:tab w:val="clear" w:pos="765"/>
              </w:tabs>
              <w:spacing w:line="240" w:lineRule="atLeast"/>
              <w:ind w:right="-288"/>
              <w:jc w:val="center"/>
            </w:pPr>
            <w:r>
              <w:t>(</w:t>
            </w:r>
            <w:r w:rsidRPr="00B361DF">
              <w:rPr>
                <w:snapToGrid w:val="0"/>
                <w:szCs w:val="22"/>
                <w:lang w:bidi="th-TH"/>
              </w:rPr>
              <w:t>14</w:t>
            </w:r>
            <w:r w:rsidR="008763A9">
              <w:rPr>
                <w:snapToGrid w:val="0"/>
                <w:szCs w:val="22"/>
                <w:lang w:bidi="th-TH"/>
              </w:rPr>
              <w:t>8,219</w:t>
            </w:r>
            <w:r>
              <w:t>)</w:t>
            </w:r>
          </w:p>
        </w:tc>
        <w:tc>
          <w:tcPr>
            <w:tcW w:w="142" w:type="pct"/>
            <w:shd w:val="clear" w:color="auto" w:fill="auto"/>
            <w:vAlign w:val="bottom"/>
          </w:tcPr>
          <w:p w14:paraId="7652F062" w14:textId="77777777" w:rsidR="00C83400" w:rsidRPr="00F17369" w:rsidRDefault="00C83400" w:rsidP="00D021D7">
            <w:pPr>
              <w:pStyle w:val="acctfourfigures"/>
              <w:tabs>
                <w:tab w:val="clear" w:pos="765"/>
                <w:tab w:val="decimal" w:pos="858"/>
              </w:tabs>
              <w:spacing w:line="240" w:lineRule="atLeast"/>
              <w:ind w:right="11"/>
              <w:jc w:val="center"/>
              <w:rPr>
                <w:snapToGrid w:val="0"/>
                <w:szCs w:val="22"/>
                <w:lang w:bidi="th-TH"/>
              </w:rPr>
            </w:pPr>
          </w:p>
        </w:tc>
        <w:tc>
          <w:tcPr>
            <w:tcW w:w="617" w:type="pct"/>
            <w:shd w:val="clear" w:color="auto" w:fill="auto"/>
            <w:vAlign w:val="bottom"/>
          </w:tcPr>
          <w:p w14:paraId="66DCCAF9" w14:textId="2D24C880" w:rsidR="00C83400" w:rsidRDefault="00601997" w:rsidP="00D021D7">
            <w:pPr>
              <w:pStyle w:val="acctfourfigures"/>
              <w:tabs>
                <w:tab w:val="clear" w:pos="765"/>
                <w:tab w:val="decimal" w:pos="880"/>
              </w:tabs>
              <w:spacing w:line="240" w:lineRule="atLeast"/>
              <w:ind w:right="11"/>
              <w:jc w:val="center"/>
            </w:pPr>
            <w:r>
              <w:t>-</w:t>
            </w:r>
          </w:p>
        </w:tc>
        <w:tc>
          <w:tcPr>
            <w:tcW w:w="142" w:type="pct"/>
            <w:shd w:val="clear" w:color="auto" w:fill="auto"/>
            <w:vAlign w:val="bottom"/>
          </w:tcPr>
          <w:p w14:paraId="3F639789" w14:textId="77777777" w:rsidR="00C83400" w:rsidRPr="00F17369" w:rsidRDefault="00C83400" w:rsidP="00D021D7">
            <w:pPr>
              <w:pStyle w:val="acctfourfigures"/>
              <w:tabs>
                <w:tab w:val="clear" w:pos="765"/>
                <w:tab w:val="decimal" w:pos="858"/>
              </w:tabs>
              <w:spacing w:line="240" w:lineRule="atLeast"/>
              <w:ind w:right="11"/>
              <w:jc w:val="center"/>
              <w:rPr>
                <w:snapToGrid w:val="0"/>
                <w:szCs w:val="22"/>
                <w:lang w:bidi="th-TH"/>
              </w:rPr>
            </w:pPr>
          </w:p>
        </w:tc>
        <w:tc>
          <w:tcPr>
            <w:tcW w:w="617" w:type="pct"/>
            <w:shd w:val="clear" w:color="auto" w:fill="auto"/>
            <w:vAlign w:val="bottom"/>
          </w:tcPr>
          <w:p w14:paraId="6AB93DE1" w14:textId="772CB4C2" w:rsidR="00C83400" w:rsidRDefault="00601997" w:rsidP="00D021D7">
            <w:pPr>
              <w:pStyle w:val="acctfourfigures"/>
              <w:tabs>
                <w:tab w:val="clear" w:pos="765"/>
                <w:tab w:val="decimal" w:pos="880"/>
              </w:tabs>
              <w:spacing w:line="240" w:lineRule="atLeast"/>
              <w:ind w:right="11"/>
              <w:jc w:val="center"/>
            </w:pPr>
            <w:r>
              <w:t>-</w:t>
            </w:r>
          </w:p>
        </w:tc>
        <w:tc>
          <w:tcPr>
            <w:tcW w:w="142" w:type="pct"/>
            <w:shd w:val="clear" w:color="auto" w:fill="auto"/>
            <w:vAlign w:val="bottom"/>
          </w:tcPr>
          <w:p w14:paraId="5F87DC25" w14:textId="77777777" w:rsidR="00C83400" w:rsidRPr="00F17369" w:rsidRDefault="00C83400" w:rsidP="00D021D7">
            <w:pPr>
              <w:tabs>
                <w:tab w:val="decimal" w:pos="738"/>
              </w:tabs>
              <w:ind w:left="-102" w:right="-72"/>
              <w:jc w:val="center"/>
              <w:rPr>
                <w:rFonts w:cs="Times New Roman"/>
                <w:sz w:val="22"/>
                <w:szCs w:val="22"/>
              </w:rPr>
            </w:pPr>
          </w:p>
        </w:tc>
        <w:tc>
          <w:tcPr>
            <w:tcW w:w="637" w:type="pct"/>
            <w:vAlign w:val="bottom"/>
          </w:tcPr>
          <w:p w14:paraId="7A15577F" w14:textId="091F63A7" w:rsidR="00C83400" w:rsidRPr="00F17369" w:rsidRDefault="00601997" w:rsidP="00D021D7">
            <w:pPr>
              <w:pStyle w:val="acctfourfigures"/>
              <w:tabs>
                <w:tab w:val="clear" w:pos="765"/>
                <w:tab w:val="decimal" w:pos="880"/>
              </w:tabs>
              <w:spacing w:line="240" w:lineRule="atLeast"/>
              <w:ind w:right="11"/>
              <w:jc w:val="center"/>
            </w:pPr>
            <w:r>
              <w:t>-</w:t>
            </w:r>
          </w:p>
        </w:tc>
      </w:tr>
      <w:tr w:rsidR="00D021D7" w:rsidRPr="00F17369" w14:paraId="45051AC9" w14:textId="77777777" w:rsidTr="00F55B96">
        <w:trPr>
          <w:trHeight w:val="235"/>
        </w:trPr>
        <w:tc>
          <w:tcPr>
            <w:tcW w:w="1944" w:type="pct"/>
          </w:tcPr>
          <w:p w14:paraId="1BBD80C9" w14:textId="71A395DB" w:rsidR="00D021D7" w:rsidRPr="000E70AA" w:rsidRDefault="00D021D7" w:rsidP="00D021D7">
            <w:pPr>
              <w:pStyle w:val="BodyText"/>
              <w:rPr>
                <w:sz w:val="22"/>
                <w:szCs w:val="28"/>
                <w:lang w:eastAsia="th-TH"/>
              </w:rPr>
            </w:pPr>
            <w:r w:rsidRPr="00F17369">
              <w:rPr>
                <w:rFonts w:cs="Times New Roman"/>
                <w:sz w:val="22"/>
                <w:szCs w:val="22"/>
                <w:lang w:val="en-GB"/>
              </w:rPr>
              <w:t>Amortisation</w:t>
            </w:r>
            <w:r w:rsidR="000E70AA">
              <w:rPr>
                <w:rFonts w:cs="Times New Roman"/>
                <w:sz w:val="22"/>
                <w:szCs w:val="22"/>
                <w:lang w:val="en-GB"/>
              </w:rPr>
              <w:t xml:space="preserve"> / </w:t>
            </w:r>
            <w:r w:rsidR="00822AE5">
              <w:rPr>
                <w:rFonts w:cs="Times New Roman"/>
                <w:sz w:val="22"/>
                <w:szCs w:val="22"/>
                <w:lang w:val="en-GB"/>
              </w:rPr>
              <w:t>d</w:t>
            </w:r>
            <w:r w:rsidR="000E70AA">
              <w:rPr>
                <w:rFonts w:cs="Times New Roman"/>
                <w:sz w:val="22"/>
                <w:szCs w:val="22"/>
                <w:lang w:val="en-GB"/>
              </w:rPr>
              <w:t>isposals</w:t>
            </w:r>
          </w:p>
        </w:tc>
        <w:tc>
          <w:tcPr>
            <w:tcW w:w="142" w:type="pct"/>
          </w:tcPr>
          <w:p w14:paraId="50024F59" w14:textId="77777777" w:rsidR="00D021D7" w:rsidRPr="00F17369" w:rsidRDefault="00D021D7" w:rsidP="00D021D7">
            <w:pPr>
              <w:pStyle w:val="acctfourfigures"/>
              <w:tabs>
                <w:tab w:val="clear" w:pos="765"/>
                <w:tab w:val="decimal" w:pos="858"/>
              </w:tabs>
              <w:spacing w:line="240" w:lineRule="atLeast"/>
              <w:ind w:right="11"/>
              <w:rPr>
                <w:snapToGrid w:val="0"/>
                <w:szCs w:val="22"/>
                <w:lang w:bidi="th-TH"/>
              </w:rPr>
            </w:pPr>
          </w:p>
        </w:tc>
        <w:tc>
          <w:tcPr>
            <w:tcW w:w="617" w:type="pct"/>
            <w:shd w:val="clear" w:color="auto" w:fill="auto"/>
            <w:vAlign w:val="bottom"/>
          </w:tcPr>
          <w:p w14:paraId="03AAE93F" w14:textId="6295FE41" w:rsidR="00D021D7" w:rsidRPr="00F17369" w:rsidRDefault="00601997" w:rsidP="00D021D7">
            <w:pPr>
              <w:pStyle w:val="acctfourfigures"/>
              <w:tabs>
                <w:tab w:val="clear" w:pos="765"/>
              </w:tabs>
              <w:spacing w:line="240" w:lineRule="atLeast"/>
              <w:ind w:right="-373"/>
              <w:jc w:val="center"/>
              <w:rPr>
                <w:snapToGrid w:val="0"/>
                <w:szCs w:val="22"/>
                <w:lang w:bidi="th-TH"/>
              </w:rPr>
            </w:pPr>
            <w:r>
              <w:rPr>
                <w:snapToGrid w:val="0"/>
                <w:szCs w:val="22"/>
                <w:lang w:bidi="th-TH"/>
              </w:rPr>
              <w:t>(6</w:t>
            </w:r>
            <w:r w:rsidR="00001197">
              <w:rPr>
                <w:snapToGrid w:val="0"/>
                <w:szCs w:val="22"/>
                <w:lang w:bidi="th-TH"/>
              </w:rPr>
              <w:t>4,553</w:t>
            </w:r>
            <w:r>
              <w:rPr>
                <w:snapToGrid w:val="0"/>
                <w:szCs w:val="22"/>
                <w:lang w:bidi="th-TH"/>
              </w:rPr>
              <w:t>)</w:t>
            </w:r>
          </w:p>
        </w:tc>
        <w:tc>
          <w:tcPr>
            <w:tcW w:w="142" w:type="pct"/>
            <w:shd w:val="clear" w:color="auto" w:fill="auto"/>
            <w:vAlign w:val="bottom"/>
          </w:tcPr>
          <w:p w14:paraId="4EC2B62E" w14:textId="77777777" w:rsidR="00D021D7" w:rsidRPr="00F17369" w:rsidRDefault="00D021D7" w:rsidP="00D021D7">
            <w:pPr>
              <w:pStyle w:val="acctfourfigures"/>
              <w:tabs>
                <w:tab w:val="clear" w:pos="765"/>
                <w:tab w:val="decimal" w:pos="858"/>
              </w:tabs>
              <w:spacing w:line="240" w:lineRule="atLeast"/>
              <w:ind w:right="11"/>
              <w:jc w:val="center"/>
              <w:rPr>
                <w:snapToGrid w:val="0"/>
                <w:szCs w:val="22"/>
                <w:lang w:bidi="th-TH"/>
              </w:rPr>
            </w:pPr>
          </w:p>
        </w:tc>
        <w:tc>
          <w:tcPr>
            <w:tcW w:w="617" w:type="pct"/>
            <w:shd w:val="clear" w:color="auto" w:fill="auto"/>
            <w:vAlign w:val="bottom"/>
          </w:tcPr>
          <w:p w14:paraId="1ED3E791" w14:textId="798BB6BC" w:rsidR="00D021D7" w:rsidRPr="00F17369" w:rsidRDefault="00D021D7" w:rsidP="00D021D7">
            <w:pPr>
              <w:pStyle w:val="acctfourfigures"/>
              <w:tabs>
                <w:tab w:val="clear" w:pos="765"/>
                <w:tab w:val="decimal" w:pos="790"/>
              </w:tabs>
              <w:spacing w:line="240" w:lineRule="atLeast"/>
              <w:ind w:right="-200"/>
              <w:jc w:val="center"/>
              <w:rPr>
                <w:snapToGrid w:val="0"/>
                <w:szCs w:val="22"/>
                <w:lang w:bidi="th-TH"/>
              </w:rPr>
            </w:pPr>
            <w:r w:rsidRPr="00F17369">
              <w:t>(52,343)</w:t>
            </w:r>
          </w:p>
        </w:tc>
        <w:tc>
          <w:tcPr>
            <w:tcW w:w="142" w:type="pct"/>
            <w:shd w:val="clear" w:color="auto" w:fill="auto"/>
            <w:vAlign w:val="bottom"/>
          </w:tcPr>
          <w:p w14:paraId="42676BE2" w14:textId="77777777" w:rsidR="00D021D7" w:rsidRPr="00F17369" w:rsidRDefault="00D021D7" w:rsidP="00D021D7">
            <w:pPr>
              <w:pStyle w:val="acctfourfigures"/>
              <w:tabs>
                <w:tab w:val="clear" w:pos="765"/>
                <w:tab w:val="decimal" w:pos="0"/>
              </w:tabs>
              <w:spacing w:line="240" w:lineRule="atLeast"/>
              <w:ind w:right="11"/>
              <w:jc w:val="center"/>
              <w:rPr>
                <w:snapToGrid w:val="0"/>
                <w:szCs w:val="22"/>
                <w:lang w:bidi="th-TH"/>
              </w:rPr>
            </w:pPr>
          </w:p>
        </w:tc>
        <w:tc>
          <w:tcPr>
            <w:tcW w:w="617" w:type="pct"/>
            <w:shd w:val="clear" w:color="auto" w:fill="auto"/>
            <w:vAlign w:val="bottom"/>
          </w:tcPr>
          <w:p w14:paraId="14A29E83" w14:textId="16C83FA2" w:rsidR="00D021D7" w:rsidRPr="00F17369" w:rsidRDefault="00601997" w:rsidP="00D021D7">
            <w:pPr>
              <w:pStyle w:val="acctfourfigures"/>
              <w:tabs>
                <w:tab w:val="clear" w:pos="765"/>
                <w:tab w:val="decimal" w:pos="790"/>
              </w:tabs>
              <w:spacing w:line="240" w:lineRule="atLeast"/>
              <w:ind w:right="-160"/>
              <w:jc w:val="center"/>
              <w:rPr>
                <w:szCs w:val="22"/>
              </w:rPr>
            </w:pPr>
            <w:r>
              <w:rPr>
                <w:szCs w:val="22"/>
              </w:rPr>
              <w:t>(104,</w:t>
            </w:r>
            <w:r w:rsidR="001F026B">
              <w:rPr>
                <w:szCs w:val="22"/>
              </w:rPr>
              <w:t>918</w:t>
            </w:r>
            <w:r>
              <w:rPr>
                <w:szCs w:val="22"/>
              </w:rPr>
              <w:t>)</w:t>
            </w:r>
          </w:p>
        </w:tc>
        <w:tc>
          <w:tcPr>
            <w:tcW w:w="142" w:type="pct"/>
            <w:shd w:val="clear" w:color="auto" w:fill="auto"/>
            <w:vAlign w:val="bottom"/>
          </w:tcPr>
          <w:p w14:paraId="3DA7C029" w14:textId="77777777" w:rsidR="00D021D7" w:rsidRPr="00F17369" w:rsidRDefault="00D021D7" w:rsidP="00D021D7">
            <w:pPr>
              <w:tabs>
                <w:tab w:val="decimal" w:pos="738"/>
              </w:tabs>
              <w:ind w:left="-102" w:right="-72"/>
              <w:jc w:val="center"/>
              <w:rPr>
                <w:rFonts w:cs="Times New Roman"/>
                <w:sz w:val="22"/>
                <w:szCs w:val="22"/>
              </w:rPr>
            </w:pPr>
          </w:p>
        </w:tc>
        <w:tc>
          <w:tcPr>
            <w:tcW w:w="637" w:type="pct"/>
            <w:vAlign w:val="bottom"/>
          </w:tcPr>
          <w:p w14:paraId="6783C40D" w14:textId="44AB9595" w:rsidR="00D021D7" w:rsidRPr="00F17369" w:rsidRDefault="00D021D7" w:rsidP="00D021D7">
            <w:pPr>
              <w:pStyle w:val="acctfourfigures"/>
              <w:tabs>
                <w:tab w:val="clear" w:pos="765"/>
                <w:tab w:val="decimal" w:pos="990"/>
              </w:tabs>
              <w:spacing w:line="240" w:lineRule="atLeast"/>
              <w:ind w:right="-10"/>
              <w:jc w:val="center"/>
              <w:rPr>
                <w:szCs w:val="22"/>
              </w:rPr>
            </w:pPr>
            <w:r w:rsidRPr="00F17369">
              <w:t>(41,006)</w:t>
            </w:r>
          </w:p>
        </w:tc>
      </w:tr>
      <w:tr w:rsidR="00D021D7" w:rsidRPr="00F17369" w14:paraId="13FC92FA" w14:textId="77777777" w:rsidTr="002E319E">
        <w:trPr>
          <w:trHeight w:val="245"/>
        </w:trPr>
        <w:tc>
          <w:tcPr>
            <w:tcW w:w="1944" w:type="pct"/>
          </w:tcPr>
          <w:p w14:paraId="6FE178B8" w14:textId="77777777" w:rsidR="00D021D7" w:rsidRPr="00F17369" w:rsidRDefault="00D021D7" w:rsidP="00D021D7">
            <w:pPr>
              <w:pStyle w:val="BodyText"/>
              <w:rPr>
                <w:rFonts w:cs="Times New Roman"/>
                <w:b/>
                <w:bCs/>
                <w:sz w:val="22"/>
                <w:szCs w:val="22"/>
                <w:cs/>
                <w:lang w:val="en-GB"/>
              </w:rPr>
            </w:pPr>
            <w:r w:rsidRPr="00F17369">
              <w:rPr>
                <w:rFonts w:cs="Times New Roman"/>
                <w:b/>
                <w:bCs/>
                <w:sz w:val="22"/>
                <w:szCs w:val="22"/>
                <w:lang w:val="en-GB"/>
              </w:rPr>
              <w:t>At 31 December</w:t>
            </w:r>
          </w:p>
        </w:tc>
        <w:tc>
          <w:tcPr>
            <w:tcW w:w="142" w:type="pct"/>
          </w:tcPr>
          <w:p w14:paraId="37E113AB" w14:textId="77777777" w:rsidR="00D021D7" w:rsidRPr="00F17369" w:rsidRDefault="00D021D7" w:rsidP="00D021D7">
            <w:pPr>
              <w:pStyle w:val="acctfourfigures"/>
              <w:tabs>
                <w:tab w:val="clear" w:pos="765"/>
                <w:tab w:val="decimal" w:pos="858"/>
              </w:tabs>
              <w:spacing w:line="240" w:lineRule="atLeast"/>
              <w:ind w:right="11"/>
              <w:rPr>
                <w:b/>
                <w:bCs/>
                <w:snapToGrid w:val="0"/>
                <w:szCs w:val="22"/>
                <w:lang w:bidi="th-TH"/>
              </w:rPr>
            </w:pPr>
          </w:p>
        </w:tc>
        <w:tc>
          <w:tcPr>
            <w:tcW w:w="617" w:type="pct"/>
            <w:tcBorders>
              <w:top w:val="single" w:sz="4" w:space="0" w:color="auto"/>
              <w:bottom w:val="double" w:sz="4" w:space="0" w:color="auto"/>
            </w:tcBorders>
            <w:shd w:val="clear" w:color="auto" w:fill="auto"/>
            <w:vAlign w:val="bottom"/>
          </w:tcPr>
          <w:p w14:paraId="50BC6575" w14:textId="20484CEF" w:rsidR="00D021D7" w:rsidRPr="00C052B8" w:rsidRDefault="00601997" w:rsidP="00D021D7">
            <w:pPr>
              <w:pStyle w:val="acctfourfigures"/>
              <w:tabs>
                <w:tab w:val="clear" w:pos="765"/>
                <w:tab w:val="decimal" w:pos="949"/>
              </w:tabs>
              <w:spacing w:line="240" w:lineRule="atLeast"/>
              <w:ind w:right="11"/>
              <w:jc w:val="center"/>
              <w:rPr>
                <w:rFonts w:cstheme="minorBidi"/>
                <w:b/>
                <w:bCs/>
                <w:snapToGrid w:val="0"/>
                <w:szCs w:val="22"/>
                <w:cs/>
                <w:lang w:bidi="th-TH"/>
              </w:rPr>
            </w:pPr>
            <w:r>
              <w:rPr>
                <w:b/>
                <w:bCs/>
                <w:snapToGrid w:val="0"/>
                <w:szCs w:val="22"/>
                <w:lang w:bidi="th-TH"/>
              </w:rPr>
              <w:t>1,3</w:t>
            </w:r>
            <w:r w:rsidR="004853C1">
              <w:rPr>
                <w:b/>
                <w:bCs/>
                <w:snapToGrid w:val="0"/>
                <w:szCs w:val="22"/>
                <w:lang w:bidi="th-TH"/>
              </w:rPr>
              <w:t>8</w:t>
            </w:r>
            <w:r w:rsidR="008763A9">
              <w:rPr>
                <w:b/>
                <w:bCs/>
                <w:snapToGrid w:val="0"/>
                <w:szCs w:val="22"/>
                <w:lang w:bidi="th-TH"/>
              </w:rPr>
              <w:t>4,7</w:t>
            </w:r>
            <w:r w:rsidR="001F026B">
              <w:rPr>
                <w:b/>
                <w:bCs/>
                <w:snapToGrid w:val="0"/>
                <w:szCs w:val="22"/>
                <w:lang w:bidi="th-TH"/>
              </w:rPr>
              <w:t>2</w:t>
            </w:r>
            <w:r w:rsidR="008763A9">
              <w:rPr>
                <w:b/>
                <w:bCs/>
                <w:snapToGrid w:val="0"/>
                <w:szCs w:val="22"/>
                <w:lang w:bidi="th-TH"/>
              </w:rPr>
              <w:t>8</w:t>
            </w:r>
          </w:p>
        </w:tc>
        <w:tc>
          <w:tcPr>
            <w:tcW w:w="142" w:type="pct"/>
            <w:shd w:val="clear" w:color="auto" w:fill="auto"/>
            <w:vAlign w:val="bottom"/>
          </w:tcPr>
          <w:p w14:paraId="668D0747" w14:textId="77777777" w:rsidR="00D021D7" w:rsidRPr="00F17369" w:rsidRDefault="00D021D7" w:rsidP="00D021D7">
            <w:pPr>
              <w:pStyle w:val="acctfourfigures"/>
              <w:tabs>
                <w:tab w:val="clear" w:pos="765"/>
                <w:tab w:val="decimal" w:pos="858"/>
              </w:tabs>
              <w:spacing w:line="240" w:lineRule="atLeast"/>
              <w:ind w:right="11"/>
              <w:jc w:val="center"/>
              <w:rPr>
                <w:b/>
                <w:bCs/>
                <w:snapToGrid w:val="0"/>
                <w:szCs w:val="22"/>
                <w:lang w:bidi="th-TH"/>
              </w:rPr>
            </w:pPr>
          </w:p>
        </w:tc>
        <w:tc>
          <w:tcPr>
            <w:tcW w:w="617" w:type="pct"/>
            <w:tcBorders>
              <w:top w:val="single" w:sz="4" w:space="0" w:color="auto"/>
              <w:bottom w:val="double" w:sz="4" w:space="0" w:color="auto"/>
            </w:tcBorders>
            <w:shd w:val="clear" w:color="auto" w:fill="auto"/>
            <w:vAlign w:val="bottom"/>
          </w:tcPr>
          <w:p w14:paraId="4B5D1D76" w14:textId="7FEE52F6" w:rsidR="00D021D7" w:rsidRPr="00F17369" w:rsidRDefault="00D021D7" w:rsidP="00D021D7">
            <w:pPr>
              <w:pStyle w:val="acctfourfigures"/>
              <w:tabs>
                <w:tab w:val="clear" w:pos="765"/>
              </w:tabs>
              <w:spacing w:line="240" w:lineRule="atLeast"/>
              <w:ind w:right="-13"/>
              <w:jc w:val="center"/>
              <w:rPr>
                <w:b/>
                <w:bCs/>
                <w:snapToGrid w:val="0"/>
                <w:szCs w:val="22"/>
                <w:lang w:bidi="th-TH"/>
              </w:rPr>
            </w:pPr>
            <w:r w:rsidRPr="00F17369">
              <w:rPr>
                <w:b/>
                <w:bCs/>
              </w:rPr>
              <w:t>1,</w:t>
            </w:r>
            <w:r>
              <w:rPr>
                <w:b/>
                <w:bCs/>
              </w:rPr>
              <w:t>597,500</w:t>
            </w:r>
          </w:p>
        </w:tc>
        <w:tc>
          <w:tcPr>
            <w:tcW w:w="142" w:type="pct"/>
            <w:shd w:val="clear" w:color="auto" w:fill="auto"/>
            <w:vAlign w:val="bottom"/>
          </w:tcPr>
          <w:p w14:paraId="4E401C92" w14:textId="77777777" w:rsidR="00D021D7" w:rsidRPr="00F17369" w:rsidRDefault="00D021D7" w:rsidP="00D021D7">
            <w:pPr>
              <w:pStyle w:val="acctfourfigures"/>
              <w:tabs>
                <w:tab w:val="clear" w:pos="765"/>
                <w:tab w:val="decimal" w:pos="858"/>
              </w:tabs>
              <w:spacing w:line="240" w:lineRule="atLeast"/>
              <w:ind w:right="11"/>
              <w:jc w:val="center"/>
              <w:rPr>
                <w:b/>
                <w:bCs/>
                <w:snapToGrid w:val="0"/>
                <w:szCs w:val="22"/>
                <w:lang w:bidi="th-TH"/>
              </w:rPr>
            </w:pPr>
          </w:p>
        </w:tc>
        <w:tc>
          <w:tcPr>
            <w:tcW w:w="617" w:type="pct"/>
            <w:tcBorders>
              <w:top w:val="single" w:sz="4" w:space="0" w:color="auto"/>
              <w:bottom w:val="double" w:sz="4" w:space="0" w:color="auto"/>
            </w:tcBorders>
            <w:shd w:val="clear" w:color="auto" w:fill="auto"/>
            <w:vAlign w:val="bottom"/>
          </w:tcPr>
          <w:p w14:paraId="0C94EBAD" w14:textId="0E74F567" w:rsidR="00D021D7" w:rsidRPr="00F17369" w:rsidRDefault="00601997" w:rsidP="00D021D7">
            <w:pPr>
              <w:pStyle w:val="acctfourfigures"/>
              <w:tabs>
                <w:tab w:val="clear" w:pos="765"/>
                <w:tab w:val="decimal" w:pos="880"/>
              </w:tabs>
              <w:spacing w:line="240" w:lineRule="atLeast"/>
              <w:ind w:right="11"/>
              <w:jc w:val="center"/>
              <w:rPr>
                <w:b/>
                <w:bCs/>
                <w:snapToGrid w:val="0"/>
                <w:szCs w:val="22"/>
                <w:lang w:bidi="th-TH"/>
              </w:rPr>
            </w:pPr>
            <w:r>
              <w:rPr>
                <w:b/>
                <w:bCs/>
                <w:snapToGrid w:val="0"/>
                <w:szCs w:val="22"/>
                <w:lang w:bidi="th-TH"/>
              </w:rPr>
              <w:t>48</w:t>
            </w:r>
            <w:r w:rsidR="001F026B">
              <w:rPr>
                <w:b/>
                <w:bCs/>
                <w:snapToGrid w:val="0"/>
                <w:szCs w:val="22"/>
                <w:lang w:bidi="th-TH"/>
              </w:rPr>
              <w:t>5,312</w:t>
            </w:r>
          </w:p>
        </w:tc>
        <w:tc>
          <w:tcPr>
            <w:tcW w:w="142" w:type="pct"/>
            <w:shd w:val="clear" w:color="auto" w:fill="auto"/>
            <w:vAlign w:val="bottom"/>
          </w:tcPr>
          <w:p w14:paraId="48220F22" w14:textId="77777777" w:rsidR="00D021D7" w:rsidRPr="00F17369" w:rsidRDefault="00D021D7" w:rsidP="00D021D7">
            <w:pPr>
              <w:tabs>
                <w:tab w:val="decimal" w:pos="738"/>
              </w:tabs>
              <w:ind w:left="-102" w:right="-72"/>
              <w:jc w:val="center"/>
              <w:rPr>
                <w:rFonts w:cs="Times New Roman"/>
                <w:b/>
                <w:bCs/>
                <w:sz w:val="22"/>
                <w:szCs w:val="22"/>
              </w:rPr>
            </w:pPr>
          </w:p>
        </w:tc>
        <w:tc>
          <w:tcPr>
            <w:tcW w:w="637" w:type="pct"/>
            <w:tcBorders>
              <w:top w:val="single" w:sz="4" w:space="0" w:color="auto"/>
              <w:bottom w:val="double" w:sz="4" w:space="0" w:color="auto"/>
            </w:tcBorders>
            <w:shd w:val="clear" w:color="auto" w:fill="auto"/>
            <w:vAlign w:val="bottom"/>
          </w:tcPr>
          <w:p w14:paraId="5DAB6989" w14:textId="059649F4" w:rsidR="00D021D7" w:rsidRPr="00F17369" w:rsidRDefault="00D021D7" w:rsidP="00D021D7">
            <w:pPr>
              <w:pStyle w:val="acctfourfigures"/>
              <w:tabs>
                <w:tab w:val="clear" w:pos="765"/>
                <w:tab w:val="decimal" w:pos="880"/>
              </w:tabs>
              <w:spacing w:line="240" w:lineRule="atLeast"/>
              <w:ind w:right="11"/>
              <w:jc w:val="center"/>
              <w:rPr>
                <w:b/>
                <w:bCs/>
                <w:snapToGrid w:val="0"/>
                <w:szCs w:val="22"/>
                <w:lang w:bidi="th-TH"/>
              </w:rPr>
            </w:pPr>
            <w:r w:rsidRPr="00F17369">
              <w:rPr>
                <w:b/>
                <w:bCs/>
              </w:rPr>
              <w:t>590,230</w:t>
            </w:r>
          </w:p>
        </w:tc>
      </w:tr>
    </w:tbl>
    <w:p w14:paraId="5B9F2B01" w14:textId="77777777" w:rsidR="00405AE4" w:rsidRPr="00F17369" w:rsidRDefault="00405AE4" w:rsidP="0089308B">
      <w:pPr>
        <w:spacing w:line="240" w:lineRule="atLeast"/>
        <w:ind w:left="1080" w:hanging="540"/>
        <w:jc w:val="both"/>
        <w:outlineLvl w:val="0"/>
        <w:rPr>
          <w:rFonts w:cs="Times New Roman"/>
          <w:sz w:val="22"/>
          <w:szCs w:val="22"/>
        </w:rPr>
      </w:pPr>
    </w:p>
    <w:p w14:paraId="0441A952" w14:textId="0BE48B2B" w:rsidR="00A11C6F" w:rsidRDefault="0089308B" w:rsidP="0089308B">
      <w:pPr>
        <w:spacing w:line="240" w:lineRule="atLeast"/>
        <w:ind w:left="1080" w:hanging="540"/>
        <w:jc w:val="both"/>
        <w:outlineLvl w:val="0"/>
        <w:rPr>
          <w:rFonts w:cs="Times New Roman"/>
          <w:sz w:val="22"/>
          <w:szCs w:val="22"/>
        </w:rPr>
      </w:pPr>
      <w:r w:rsidRPr="00F17369">
        <w:rPr>
          <w:rFonts w:cs="Times New Roman"/>
          <w:sz w:val="22"/>
          <w:szCs w:val="22"/>
        </w:rPr>
        <w:t>The revaluation surplus can neither be offset against deficit nor used for dividend payment</w:t>
      </w:r>
      <w:r w:rsidRPr="00246CA8">
        <w:rPr>
          <w:rFonts w:cs="Times New Roman"/>
          <w:sz w:val="22"/>
          <w:szCs w:val="22"/>
        </w:rPr>
        <w:t>.</w:t>
      </w:r>
    </w:p>
    <w:p w14:paraId="59BBAF2F" w14:textId="31993D6D" w:rsidR="00A11C6F" w:rsidRDefault="00A11C6F">
      <w:pPr>
        <w:autoSpaceDE/>
        <w:autoSpaceDN/>
        <w:rPr>
          <w:rFonts w:cs="Times New Roman"/>
          <w:sz w:val="22"/>
          <w:szCs w:val="22"/>
        </w:rPr>
      </w:pPr>
    </w:p>
    <w:p w14:paraId="12D1C7F2" w14:textId="424E003C" w:rsidR="00225E6B" w:rsidRPr="0088395D" w:rsidRDefault="00225E6B" w:rsidP="00AC727F">
      <w:pPr>
        <w:numPr>
          <w:ilvl w:val="0"/>
          <w:numId w:val="9"/>
        </w:numPr>
        <w:tabs>
          <w:tab w:val="clear" w:pos="340"/>
          <w:tab w:val="num" w:pos="540"/>
          <w:tab w:val="left" w:pos="1170"/>
        </w:tabs>
        <w:spacing w:line="240" w:lineRule="exact"/>
        <w:ind w:left="1080" w:hanging="1080"/>
        <w:jc w:val="both"/>
        <w:outlineLvl w:val="0"/>
        <w:rPr>
          <w:rFonts w:cs="Times New Roman"/>
          <w:b/>
          <w:bCs/>
          <w:sz w:val="22"/>
          <w:szCs w:val="22"/>
        </w:rPr>
      </w:pPr>
      <w:r w:rsidRPr="0088395D">
        <w:rPr>
          <w:rFonts w:cs="Times New Roman"/>
          <w:b/>
          <w:bCs/>
          <w:sz w:val="22"/>
          <w:szCs w:val="22"/>
        </w:rPr>
        <w:t>Segments information</w:t>
      </w:r>
      <w:r w:rsidR="00D5075B">
        <w:rPr>
          <w:rFonts w:cs="Times New Roman"/>
          <w:b/>
          <w:bCs/>
          <w:sz w:val="22"/>
          <w:szCs w:val="22"/>
        </w:rPr>
        <w:t xml:space="preserve"> and disaggregation of revenue</w:t>
      </w:r>
    </w:p>
    <w:p w14:paraId="14F042FE" w14:textId="77777777" w:rsidR="00225E6B" w:rsidRPr="0057632B" w:rsidRDefault="00225E6B" w:rsidP="000A1193">
      <w:pPr>
        <w:spacing w:line="240" w:lineRule="atLeast"/>
        <w:ind w:left="1620" w:hanging="540"/>
        <w:jc w:val="both"/>
        <w:outlineLvl w:val="0"/>
        <w:rPr>
          <w:rFonts w:cs="Times New Roman"/>
          <w:sz w:val="22"/>
          <w:szCs w:val="22"/>
        </w:rPr>
      </w:pPr>
    </w:p>
    <w:p w14:paraId="44F35447" w14:textId="21FD2F93" w:rsidR="006D22F5" w:rsidRDefault="006D22F5" w:rsidP="006D22F5">
      <w:pPr>
        <w:pStyle w:val="ListParagraph"/>
        <w:numPr>
          <w:ilvl w:val="0"/>
          <w:numId w:val="44"/>
        </w:numPr>
        <w:tabs>
          <w:tab w:val="left" w:pos="1789"/>
        </w:tabs>
        <w:spacing w:line="240" w:lineRule="atLeast"/>
        <w:jc w:val="both"/>
        <w:outlineLvl w:val="0"/>
        <w:rPr>
          <w:rFonts w:cstheme="minorBidi"/>
          <w:i/>
          <w:iCs/>
          <w:sz w:val="22"/>
        </w:rPr>
      </w:pPr>
      <w:r w:rsidRPr="006D22F5">
        <w:rPr>
          <w:rFonts w:cstheme="minorBidi"/>
          <w:i/>
          <w:iCs/>
          <w:sz w:val="22"/>
        </w:rPr>
        <w:t>Segments information</w:t>
      </w:r>
    </w:p>
    <w:p w14:paraId="5136A29E" w14:textId="77777777" w:rsidR="006D22F5" w:rsidRDefault="006D22F5" w:rsidP="00E32D31">
      <w:pPr>
        <w:tabs>
          <w:tab w:val="left" w:pos="1789"/>
        </w:tabs>
        <w:spacing w:line="240" w:lineRule="atLeast"/>
        <w:jc w:val="both"/>
        <w:outlineLvl w:val="0"/>
        <w:rPr>
          <w:rFonts w:cstheme="minorBidi"/>
          <w:sz w:val="22"/>
          <w:szCs w:val="22"/>
          <w:lang w:val="en-GB"/>
        </w:rPr>
      </w:pPr>
    </w:p>
    <w:p w14:paraId="6046C6F7" w14:textId="3E294B32" w:rsidR="00225E6B" w:rsidRPr="0057632B" w:rsidRDefault="00591823" w:rsidP="00AC727F">
      <w:pPr>
        <w:tabs>
          <w:tab w:val="left" w:pos="1789"/>
        </w:tabs>
        <w:spacing w:line="240" w:lineRule="atLeast"/>
        <w:ind w:left="540"/>
        <w:jc w:val="both"/>
        <w:outlineLvl w:val="0"/>
        <w:rPr>
          <w:rFonts w:cs="Times New Roman"/>
          <w:sz w:val="22"/>
          <w:szCs w:val="22"/>
        </w:rPr>
      </w:pPr>
      <w:r w:rsidRPr="0057632B">
        <w:rPr>
          <w:rFonts w:cs="Times New Roman"/>
          <w:sz w:val="22"/>
          <w:szCs w:val="22"/>
          <w:lang w:val="en-GB"/>
        </w:rPr>
        <w:t xml:space="preserve">Management </w:t>
      </w:r>
      <w:r w:rsidRPr="0057632B">
        <w:rPr>
          <w:rFonts w:cs="Times New Roman"/>
          <w:sz w:val="22"/>
          <w:szCs w:val="22"/>
        </w:rPr>
        <w:t>determined</w:t>
      </w:r>
      <w:r w:rsidRPr="0057632B">
        <w:rPr>
          <w:rFonts w:cs="Times New Roman"/>
          <w:sz w:val="22"/>
          <w:szCs w:val="22"/>
          <w:lang w:val="en-GB"/>
        </w:rPr>
        <w:t xml:space="preserve"> that the</w:t>
      </w:r>
      <w:r w:rsidR="00445191" w:rsidRPr="0057632B">
        <w:rPr>
          <w:rFonts w:cs="Times New Roman"/>
          <w:sz w:val="22"/>
          <w:szCs w:val="22"/>
        </w:rPr>
        <w:t xml:space="preserve"> Group’s has </w:t>
      </w:r>
      <w:r w:rsidR="00445191" w:rsidRPr="0057632B">
        <w:rPr>
          <w:rFonts w:cs="Times New Roman"/>
          <w:sz w:val="22"/>
          <w:szCs w:val="28"/>
        </w:rPr>
        <w:t>three</w:t>
      </w:r>
      <w:r w:rsidR="001C1ED7" w:rsidRPr="0057632B">
        <w:rPr>
          <w:rFonts w:cs="Times New Roman"/>
          <w:sz w:val="22"/>
          <w:szCs w:val="22"/>
        </w:rPr>
        <w:t xml:space="preserve"> </w:t>
      </w:r>
      <w:r w:rsidR="00225E6B" w:rsidRPr="0057632B">
        <w:rPr>
          <w:rFonts w:cs="Times New Roman"/>
          <w:sz w:val="22"/>
          <w:szCs w:val="22"/>
        </w:rPr>
        <w:t>reportable segments, which are the Group’s strategic divisions. The strategic divisions offer different products and services, and are managed separately because they require different technology and marketing strategies. The following summary describes the operations in each of the Group’s principal reportable segments.</w:t>
      </w:r>
    </w:p>
    <w:p w14:paraId="164BD085" w14:textId="3D4F3BFE" w:rsidR="00225E6B" w:rsidRDefault="00225E6B" w:rsidP="000A1193">
      <w:pPr>
        <w:pStyle w:val="BodyTextIndent2"/>
        <w:tabs>
          <w:tab w:val="left" w:pos="900"/>
          <w:tab w:val="right" w:pos="7200"/>
          <w:tab w:val="right" w:pos="8540"/>
        </w:tabs>
        <w:spacing w:line="240" w:lineRule="atLeast"/>
        <w:ind w:left="1087" w:hanging="7"/>
        <w:jc w:val="both"/>
        <w:rPr>
          <w:spacing w:val="0"/>
          <w:sz w:val="22"/>
          <w:szCs w:val="22"/>
        </w:rPr>
      </w:pPr>
    </w:p>
    <w:p w14:paraId="758B292C" w14:textId="77777777" w:rsidR="00225E6B" w:rsidRPr="0057632B" w:rsidRDefault="00225E6B" w:rsidP="002477F4">
      <w:pPr>
        <w:pStyle w:val="BodyTextIndent2"/>
        <w:numPr>
          <w:ilvl w:val="0"/>
          <w:numId w:val="16"/>
        </w:numPr>
        <w:tabs>
          <w:tab w:val="left" w:pos="1080"/>
          <w:tab w:val="left" w:pos="1440"/>
          <w:tab w:val="right" w:pos="7200"/>
          <w:tab w:val="right" w:pos="8540"/>
        </w:tabs>
        <w:spacing w:line="240" w:lineRule="atLeast"/>
        <w:ind w:left="1440" w:hanging="900"/>
        <w:jc w:val="both"/>
        <w:rPr>
          <w:spacing w:val="0"/>
          <w:sz w:val="22"/>
          <w:szCs w:val="22"/>
        </w:rPr>
      </w:pPr>
      <w:r w:rsidRPr="0057632B">
        <w:rPr>
          <w:spacing w:val="0"/>
          <w:sz w:val="22"/>
          <w:szCs w:val="22"/>
        </w:rPr>
        <w:t>Segment 1</w:t>
      </w:r>
      <w:r w:rsidRPr="0057632B">
        <w:rPr>
          <w:spacing w:val="0"/>
          <w:sz w:val="22"/>
          <w:szCs w:val="22"/>
          <w:cs/>
        </w:rPr>
        <w:t xml:space="preserve"> </w:t>
      </w:r>
      <w:r w:rsidRPr="0057632B">
        <w:rPr>
          <w:spacing w:val="0"/>
          <w:sz w:val="22"/>
          <w:szCs w:val="22"/>
        </w:rPr>
        <w:t xml:space="preserve">Concentrated and </w:t>
      </w:r>
      <w:proofErr w:type="spellStart"/>
      <w:r w:rsidRPr="0057632B">
        <w:rPr>
          <w:spacing w:val="0"/>
          <w:sz w:val="22"/>
          <w:szCs w:val="22"/>
        </w:rPr>
        <w:t>prevulcanized</w:t>
      </w:r>
      <w:proofErr w:type="spellEnd"/>
      <w:r w:rsidRPr="0057632B">
        <w:rPr>
          <w:spacing w:val="0"/>
          <w:sz w:val="22"/>
          <w:szCs w:val="22"/>
        </w:rPr>
        <w:t xml:space="preserve"> latex   </w:t>
      </w:r>
    </w:p>
    <w:p w14:paraId="76B7794A" w14:textId="6AC601E3" w:rsidR="00225E6B" w:rsidRPr="0057632B" w:rsidRDefault="00CA5416" w:rsidP="002477F4">
      <w:pPr>
        <w:pStyle w:val="BodyTextIndent2"/>
        <w:numPr>
          <w:ilvl w:val="0"/>
          <w:numId w:val="16"/>
        </w:numPr>
        <w:tabs>
          <w:tab w:val="left" w:pos="4383"/>
        </w:tabs>
        <w:spacing w:line="240" w:lineRule="atLeast"/>
        <w:ind w:left="1080" w:hanging="540"/>
        <w:jc w:val="both"/>
        <w:rPr>
          <w:spacing w:val="0"/>
          <w:sz w:val="22"/>
          <w:szCs w:val="22"/>
        </w:rPr>
      </w:pPr>
      <w:r w:rsidRPr="0057632B">
        <w:rPr>
          <w:spacing w:val="0"/>
          <w:sz w:val="22"/>
          <w:szCs w:val="22"/>
        </w:rPr>
        <w:t>Segment 2</w:t>
      </w:r>
      <w:r w:rsidR="00225E6B" w:rsidRPr="0057632B">
        <w:rPr>
          <w:spacing w:val="0"/>
          <w:sz w:val="22"/>
          <w:szCs w:val="22"/>
        </w:rPr>
        <w:t xml:space="preserve"> Latex product</w:t>
      </w:r>
      <w:r w:rsidR="00D8127D" w:rsidRPr="0057632B">
        <w:rPr>
          <w:spacing w:val="0"/>
          <w:sz w:val="22"/>
          <w:szCs w:val="22"/>
        </w:rPr>
        <w:t>s</w:t>
      </w:r>
    </w:p>
    <w:p w14:paraId="77B4F2E8" w14:textId="77777777" w:rsidR="00225E6B" w:rsidRPr="0057632B" w:rsidRDefault="00CA5416" w:rsidP="002477F4">
      <w:pPr>
        <w:pStyle w:val="BodyTextIndent2"/>
        <w:numPr>
          <w:ilvl w:val="0"/>
          <w:numId w:val="16"/>
        </w:numPr>
        <w:tabs>
          <w:tab w:val="left" w:pos="1800"/>
        </w:tabs>
        <w:spacing w:line="240" w:lineRule="atLeast"/>
        <w:ind w:left="1080" w:hanging="540"/>
        <w:jc w:val="both"/>
        <w:rPr>
          <w:spacing w:val="0"/>
          <w:sz w:val="22"/>
          <w:szCs w:val="22"/>
        </w:rPr>
      </w:pPr>
      <w:r w:rsidRPr="0057632B">
        <w:rPr>
          <w:spacing w:val="0"/>
          <w:sz w:val="22"/>
          <w:szCs w:val="22"/>
        </w:rPr>
        <w:t>Segment 3</w:t>
      </w:r>
      <w:r w:rsidR="00225E6B" w:rsidRPr="0057632B">
        <w:rPr>
          <w:spacing w:val="0"/>
          <w:sz w:val="22"/>
          <w:szCs w:val="22"/>
        </w:rPr>
        <w:t xml:space="preserve"> Rubber plantation</w:t>
      </w:r>
    </w:p>
    <w:p w14:paraId="73D7A531" w14:textId="77777777" w:rsidR="00225E6B" w:rsidRPr="0057632B" w:rsidRDefault="00225E6B" w:rsidP="000A1193">
      <w:pPr>
        <w:pStyle w:val="BodyTextIndent2"/>
        <w:spacing w:line="240" w:lineRule="atLeast"/>
        <w:ind w:left="1080"/>
        <w:jc w:val="both"/>
        <w:rPr>
          <w:spacing w:val="0"/>
          <w:sz w:val="22"/>
          <w:szCs w:val="22"/>
        </w:rPr>
      </w:pPr>
    </w:p>
    <w:p w14:paraId="32E92CD5" w14:textId="6149AAE9" w:rsidR="00225E6B" w:rsidRPr="00D51FE2" w:rsidRDefault="00E3184F" w:rsidP="00AC727F">
      <w:pPr>
        <w:pStyle w:val="BodyTextIndent2"/>
        <w:spacing w:line="240" w:lineRule="atLeast"/>
        <w:jc w:val="both"/>
        <w:rPr>
          <w:sz w:val="22"/>
          <w:szCs w:val="22"/>
          <w:lang w:val="en-GB"/>
        </w:rPr>
      </w:pPr>
      <w:r w:rsidRPr="0057632B">
        <w:rPr>
          <w:sz w:val="22"/>
          <w:szCs w:val="22"/>
        </w:rPr>
        <w:t>Each segment’s p</w:t>
      </w:r>
      <w:r w:rsidR="00225E6B" w:rsidRPr="0057632B">
        <w:rPr>
          <w:sz w:val="22"/>
          <w:szCs w:val="22"/>
        </w:rPr>
        <w:t>erformance is measured based on segment profit before tax, as included in the internal management reports that are reviewed by the Group’s CODM. Segment profit (loss) before tax is used to measure performance as management believes that such information is the most relevant in evaluating the results of certain segments relative to other entities that operate within these industries.</w:t>
      </w:r>
      <w:r w:rsidRPr="0057632B">
        <w:rPr>
          <w:sz w:val="22"/>
          <w:szCs w:val="22"/>
        </w:rPr>
        <w:t xml:space="preserve"> </w:t>
      </w:r>
      <w:r w:rsidRPr="0057632B">
        <w:rPr>
          <w:sz w:val="22"/>
          <w:szCs w:val="22"/>
          <w:lang w:val="en-GB"/>
        </w:rPr>
        <w:t xml:space="preserve">Inter-segment pricing </w:t>
      </w:r>
      <w:r w:rsidRPr="00D51FE2">
        <w:rPr>
          <w:sz w:val="22"/>
          <w:szCs w:val="22"/>
          <w:lang w:val="en-GB"/>
        </w:rPr>
        <w:t>is determined on an arm’s length ba</w:t>
      </w:r>
      <w:r w:rsidR="00FA2B69" w:rsidRPr="00D51FE2">
        <w:rPr>
          <w:sz w:val="22"/>
          <w:szCs w:val="22"/>
          <w:lang w:val="en-GB"/>
        </w:rPr>
        <w:t>sis.</w:t>
      </w:r>
    </w:p>
    <w:p w14:paraId="622EA188" w14:textId="77777777" w:rsidR="002A782F" w:rsidRPr="00D51FE2" w:rsidRDefault="002A782F" w:rsidP="00AC727F">
      <w:pPr>
        <w:pStyle w:val="BodyTextIndent2"/>
        <w:spacing w:line="240" w:lineRule="atLeast"/>
        <w:jc w:val="both"/>
        <w:rPr>
          <w:sz w:val="22"/>
          <w:szCs w:val="22"/>
          <w:lang w:val="en-GB"/>
        </w:rPr>
      </w:pPr>
    </w:p>
    <w:p w14:paraId="49559652" w14:textId="3BF6F850" w:rsidR="002A782F" w:rsidRPr="002A782F" w:rsidRDefault="002A782F" w:rsidP="002A782F">
      <w:pPr>
        <w:ind w:left="540"/>
        <w:jc w:val="thaiDistribute"/>
        <w:rPr>
          <w:rFonts w:cs="Times New Roman"/>
          <w:spacing w:val="-2"/>
          <w:sz w:val="22"/>
          <w:szCs w:val="22"/>
        </w:rPr>
      </w:pPr>
      <w:r w:rsidRPr="00D51FE2">
        <w:rPr>
          <w:rFonts w:cs="Times New Roman"/>
          <w:spacing w:val="-2"/>
          <w:sz w:val="22"/>
          <w:szCs w:val="22"/>
        </w:rPr>
        <w:t xml:space="preserve">Revenue from sales of products of the </w:t>
      </w:r>
      <w:r w:rsidR="00D5075B">
        <w:rPr>
          <w:rFonts w:cs="Times New Roman"/>
          <w:spacing w:val="-2"/>
          <w:sz w:val="22"/>
          <w:szCs w:val="22"/>
        </w:rPr>
        <w:t>Group</w:t>
      </w:r>
      <w:r w:rsidRPr="00D51FE2">
        <w:rPr>
          <w:rFonts w:cs="Times New Roman"/>
          <w:spacing w:val="-2"/>
          <w:sz w:val="22"/>
          <w:szCs w:val="22"/>
        </w:rPr>
        <w:t xml:space="preserve"> </w:t>
      </w:r>
      <w:r w:rsidR="0088395D" w:rsidRPr="00D51FE2">
        <w:rPr>
          <w:rFonts w:cs="Times New Roman"/>
          <w:spacing w:val="-2"/>
          <w:sz w:val="22"/>
          <w:szCs w:val="22"/>
        </w:rPr>
        <w:t>came</w:t>
      </w:r>
      <w:r w:rsidRPr="00D51FE2">
        <w:rPr>
          <w:rFonts w:cs="Times New Roman"/>
          <w:spacing w:val="-2"/>
          <w:sz w:val="22"/>
          <w:szCs w:val="22"/>
        </w:rPr>
        <w:t xml:space="preserve"> from concentrated and </w:t>
      </w:r>
      <w:proofErr w:type="spellStart"/>
      <w:r w:rsidRPr="00D51FE2">
        <w:rPr>
          <w:rFonts w:cs="Times New Roman"/>
          <w:spacing w:val="-2"/>
          <w:sz w:val="22"/>
          <w:szCs w:val="22"/>
        </w:rPr>
        <w:t>prevulcanized</w:t>
      </w:r>
      <w:proofErr w:type="spellEnd"/>
      <w:r w:rsidRPr="00D51FE2">
        <w:rPr>
          <w:rFonts w:cs="Times New Roman"/>
          <w:spacing w:val="-2"/>
          <w:sz w:val="22"/>
          <w:szCs w:val="22"/>
        </w:rPr>
        <w:t xml:space="preserve"> latex</w:t>
      </w:r>
      <w:r w:rsidR="00251633" w:rsidRPr="00D51FE2">
        <w:rPr>
          <w:rFonts w:cs="Times New Roman"/>
          <w:spacing w:val="-2"/>
          <w:sz w:val="22"/>
          <w:szCs w:val="22"/>
        </w:rPr>
        <w:t>, latex products and rubber plantation</w:t>
      </w:r>
      <w:r w:rsidRPr="00D51FE2">
        <w:rPr>
          <w:rFonts w:cs="Times New Roman"/>
          <w:spacing w:val="-2"/>
          <w:sz w:val="22"/>
          <w:szCs w:val="22"/>
        </w:rPr>
        <w:t xml:space="preserve"> and </w:t>
      </w:r>
      <w:proofErr w:type="spellStart"/>
      <w:r w:rsidRPr="00D51FE2">
        <w:rPr>
          <w:rFonts w:cs="Times New Roman"/>
          <w:spacing w:val="-2"/>
          <w:sz w:val="22"/>
          <w:szCs w:val="22"/>
        </w:rPr>
        <w:t>recognised</w:t>
      </w:r>
      <w:proofErr w:type="spellEnd"/>
      <w:r w:rsidRPr="00D51FE2">
        <w:rPr>
          <w:rFonts w:cs="Times New Roman"/>
          <w:spacing w:val="-2"/>
          <w:sz w:val="22"/>
          <w:szCs w:val="22"/>
        </w:rPr>
        <w:t xml:space="preserve"> at a point in time.</w:t>
      </w:r>
      <w:r w:rsidRPr="002A782F">
        <w:rPr>
          <w:rFonts w:cs="Times New Roman"/>
          <w:spacing w:val="-2"/>
          <w:sz w:val="22"/>
          <w:szCs w:val="22"/>
        </w:rPr>
        <w:t xml:space="preserve">  </w:t>
      </w:r>
    </w:p>
    <w:p w14:paraId="3D4FB0FC" w14:textId="77777777" w:rsidR="002A782F" w:rsidRDefault="002A782F" w:rsidP="000A1193">
      <w:pPr>
        <w:pStyle w:val="BodyTextIndent2"/>
        <w:spacing w:line="240" w:lineRule="atLeast"/>
        <w:ind w:left="1080"/>
        <w:jc w:val="both"/>
        <w:rPr>
          <w:spacing w:val="0"/>
          <w:sz w:val="22"/>
          <w:szCs w:val="22"/>
        </w:rPr>
      </w:pPr>
    </w:p>
    <w:p w14:paraId="3669ADBD" w14:textId="61816D6C" w:rsidR="002A782F" w:rsidRPr="0057632B" w:rsidRDefault="002A782F" w:rsidP="000A1193">
      <w:pPr>
        <w:pStyle w:val="BodyTextIndent2"/>
        <w:spacing w:line="240" w:lineRule="atLeast"/>
        <w:ind w:left="1080"/>
        <w:jc w:val="both"/>
        <w:rPr>
          <w:spacing w:val="0"/>
          <w:sz w:val="22"/>
          <w:szCs w:val="22"/>
        </w:rPr>
        <w:sectPr w:rsidR="002A782F" w:rsidRPr="0057632B" w:rsidSect="00E216E0">
          <w:footerReference w:type="default" r:id="rId23"/>
          <w:pgSz w:w="11907" w:h="16840" w:code="9"/>
          <w:pgMar w:top="1152" w:right="927" w:bottom="1152" w:left="1080" w:header="720" w:footer="720" w:gutter="0"/>
          <w:cols w:space="720"/>
        </w:sectPr>
      </w:pPr>
    </w:p>
    <w:tbl>
      <w:tblPr>
        <w:tblpPr w:leftFromText="180" w:rightFromText="180" w:vertAnchor="text" w:tblpX="-90" w:tblpY="1"/>
        <w:tblOverlap w:val="never"/>
        <w:tblW w:w="14400" w:type="dxa"/>
        <w:tblLayout w:type="fixed"/>
        <w:tblCellMar>
          <w:left w:w="79" w:type="dxa"/>
          <w:right w:w="79" w:type="dxa"/>
        </w:tblCellMar>
        <w:tblLook w:val="0000" w:firstRow="0" w:lastRow="0" w:firstColumn="0" w:lastColumn="0" w:noHBand="0" w:noVBand="0"/>
      </w:tblPr>
      <w:tblGrid>
        <w:gridCol w:w="5040"/>
        <w:gridCol w:w="1170"/>
        <w:gridCol w:w="179"/>
        <w:gridCol w:w="1171"/>
        <w:gridCol w:w="180"/>
        <w:gridCol w:w="984"/>
        <w:gridCol w:w="6"/>
        <w:gridCol w:w="174"/>
        <w:gridCol w:w="6"/>
        <w:gridCol w:w="990"/>
        <w:gridCol w:w="180"/>
        <w:gridCol w:w="900"/>
        <w:gridCol w:w="180"/>
        <w:gridCol w:w="900"/>
        <w:gridCol w:w="180"/>
        <w:gridCol w:w="986"/>
        <w:gridCol w:w="182"/>
        <w:gridCol w:w="992"/>
      </w:tblGrid>
      <w:tr w:rsidR="0099687E" w:rsidRPr="0057632B" w14:paraId="0CD84CFA" w14:textId="77777777" w:rsidTr="00B27402">
        <w:trPr>
          <w:cantSplit/>
          <w:tblHeader/>
        </w:trPr>
        <w:tc>
          <w:tcPr>
            <w:tcW w:w="5040" w:type="dxa"/>
          </w:tcPr>
          <w:p w14:paraId="0F3AF4A5" w14:textId="77777777" w:rsidR="0099687E" w:rsidRPr="0057632B" w:rsidRDefault="0099687E" w:rsidP="00F061BE">
            <w:pPr>
              <w:shd w:val="clear" w:color="auto" w:fill="FFFFFF"/>
              <w:spacing w:line="240" w:lineRule="atLeast"/>
              <w:ind w:right="-79"/>
              <w:rPr>
                <w:rFonts w:cs="Times New Roman"/>
                <w:sz w:val="22"/>
                <w:szCs w:val="22"/>
              </w:rPr>
            </w:pPr>
          </w:p>
        </w:tc>
        <w:tc>
          <w:tcPr>
            <w:tcW w:w="9360" w:type="dxa"/>
            <w:gridSpan w:val="17"/>
          </w:tcPr>
          <w:p w14:paraId="63C80E45" w14:textId="77777777" w:rsidR="0099687E" w:rsidRPr="0057632B" w:rsidRDefault="0099687E" w:rsidP="00F061BE">
            <w:pPr>
              <w:pStyle w:val="acctmergecolhdg"/>
              <w:shd w:val="clear" w:color="auto" w:fill="FFFFFF"/>
              <w:spacing w:line="240" w:lineRule="atLeast"/>
              <w:rPr>
                <w:szCs w:val="22"/>
              </w:rPr>
            </w:pPr>
            <w:r w:rsidRPr="0057632B">
              <w:rPr>
                <w:bCs/>
                <w:szCs w:val="22"/>
                <w:lang w:val="en-US"/>
              </w:rPr>
              <w:t>Consolidated financial statements</w:t>
            </w:r>
          </w:p>
        </w:tc>
      </w:tr>
      <w:tr w:rsidR="00CA5416" w:rsidRPr="0057632B" w14:paraId="4E91975A" w14:textId="77777777" w:rsidTr="00B27402">
        <w:trPr>
          <w:cantSplit/>
          <w:tblHeader/>
        </w:trPr>
        <w:tc>
          <w:tcPr>
            <w:tcW w:w="5040" w:type="dxa"/>
          </w:tcPr>
          <w:p w14:paraId="610DD97A" w14:textId="77777777" w:rsidR="00CA5416" w:rsidRPr="0057632B" w:rsidRDefault="00CA5416" w:rsidP="00F061BE">
            <w:pPr>
              <w:shd w:val="clear" w:color="auto" w:fill="FFFFFF"/>
              <w:spacing w:line="240" w:lineRule="atLeast"/>
              <w:ind w:right="-79"/>
              <w:rPr>
                <w:rFonts w:cs="Times New Roman"/>
                <w:sz w:val="22"/>
                <w:szCs w:val="22"/>
              </w:rPr>
            </w:pPr>
          </w:p>
        </w:tc>
        <w:tc>
          <w:tcPr>
            <w:tcW w:w="2520" w:type="dxa"/>
            <w:gridSpan w:val="3"/>
          </w:tcPr>
          <w:p w14:paraId="6B5D022C" w14:textId="77777777" w:rsidR="00CA5416" w:rsidRPr="0057632B" w:rsidRDefault="0099687E" w:rsidP="00F061BE">
            <w:pPr>
              <w:pStyle w:val="acctmergecolhdg"/>
              <w:shd w:val="clear" w:color="auto" w:fill="FFFFFF"/>
              <w:spacing w:line="240" w:lineRule="atLeast"/>
              <w:rPr>
                <w:szCs w:val="22"/>
              </w:rPr>
            </w:pPr>
            <w:r w:rsidRPr="0057632B">
              <w:rPr>
                <w:rFonts w:eastAsia="Arial Unicode MS"/>
                <w:bCs/>
                <w:szCs w:val="22"/>
              </w:rPr>
              <w:t xml:space="preserve">Concentrated and  </w:t>
            </w:r>
            <w:proofErr w:type="spellStart"/>
            <w:r w:rsidR="00CA5416" w:rsidRPr="0057632B">
              <w:rPr>
                <w:rFonts w:eastAsia="Arial Unicode MS"/>
                <w:bCs/>
                <w:szCs w:val="22"/>
              </w:rPr>
              <w:t>prevulcanized</w:t>
            </w:r>
            <w:proofErr w:type="spellEnd"/>
            <w:r w:rsidR="00CA5416" w:rsidRPr="0057632B">
              <w:rPr>
                <w:rFonts w:eastAsia="Arial Unicode MS"/>
                <w:bCs/>
                <w:szCs w:val="22"/>
              </w:rPr>
              <w:t xml:space="preserve"> latex</w:t>
            </w:r>
          </w:p>
        </w:tc>
        <w:tc>
          <w:tcPr>
            <w:tcW w:w="180" w:type="dxa"/>
          </w:tcPr>
          <w:p w14:paraId="6A293E8E" w14:textId="77777777" w:rsidR="00CA5416" w:rsidRPr="0057632B" w:rsidRDefault="00CA5416" w:rsidP="00F061BE">
            <w:pPr>
              <w:pStyle w:val="acctmergecolhdg"/>
              <w:shd w:val="clear" w:color="auto" w:fill="FFFFFF"/>
              <w:spacing w:line="240" w:lineRule="atLeast"/>
              <w:rPr>
                <w:szCs w:val="22"/>
              </w:rPr>
            </w:pPr>
          </w:p>
        </w:tc>
        <w:tc>
          <w:tcPr>
            <w:tcW w:w="2160" w:type="dxa"/>
            <w:gridSpan w:val="5"/>
          </w:tcPr>
          <w:p w14:paraId="4B51AF11" w14:textId="77777777" w:rsidR="00CA5416" w:rsidRPr="0057632B" w:rsidRDefault="00CA5416" w:rsidP="00F061BE">
            <w:pPr>
              <w:pStyle w:val="acctmergecolhdg"/>
              <w:shd w:val="clear" w:color="auto" w:fill="FFFFFF"/>
              <w:spacing w:line="240" w:lineRule="atLeast"/>
              <w:rPr>
                <w:rFonts w:eastAsia="Arial Unicode MS"/>
                <w:bCs/>
                <w:szCs w:val="22"/>
              </w:rPr>
            </w:pPr>
          </w:p>
          <w:p w14:paraId="17B60515" w14:textId="77777777" w:rsidR="00CA5416" w:rsidRPr="0057632B" w:rsidRDefault="00CA5416" w:rsidP="00F061BE">
            <w:pPr>
              <w:pStyle w:val="acctmergecolhdg"/>
              <w:shd w:val="clear" w:color="auto" w:fill="FFFFFF"/>
              <w:spacing w:line="240" w:lineRule="atLeast"/>
              <w:rPr>
                <w:szCs w:val="22"/>
              </w:rPr>
            </w:pPr>
            <w:r w:rsidRPr="0057632B">
              <w:rPr>
                <w:rFonts w:eastAsia="Arial Unicode MS"/>
                <w:bCs/>
                <w:szCs w:val="22"/>
              </w:rPr>
              <w:t>Latex products</w:t>
            </w:r>
          </w:p>
        </w:tc>
        <w:tc>
          <w:tcPr>
            <w:tcW w:w="180" w:type="dxa"/>
          </w:tcPr>
          <w:p w14:paraId="3CEDAB4E" w14:textId="77777777" w:rsidR="00CA5416" w:rsidRPr="0057632B" w:rsidRDefault="00CA5416" w:rsidP="00F061BE">
            <w:pPr>
              <w:pStyle w:val="acctmergecolhdg"/>
              <w:shd w:val="clear" w:color="auto" w:fill="FFFFFF"/>
              <w:spacing w:line="240" w:lineRule="atLeast"/>
              <w:rPr>
                <w:szCs w:val="22"/>
              </w:rPr>
            </w:pPr>
          </w:p>
        </w:tc>
        <w:tc>
          <w:tcPr>
            <w:tcW w:w="1980" w:type="dxa"/>
            <w:gridSpan w:val="3"/>
          </w:tcPr>
          <w:p w14:paraId="04D19D6A" w14:textId="77777777" w:rsidR="00CA5416" w:rsidRPr="0057632B" w:rsidRDefault="00CA5416" w:rsidP="00F061BE">
            <w:pPr>
              <w:pStyle w:val="acctmergecolhdg"/>
              <w:shd w:val="clear" w:color="auto" w:fill="FFFFFF"/>
              <w:spacing w:line="240" w:lineRule="atLeast"/>
              <w:rPr>
                <w:szCs w:val="22"/>
              </w:rPr>
            </w:pPr>
          </w:p>
          <w:p w14:paraId="7890A952" w14:textId="77777777" w:rsidR="00CA5416" w:rsidRPr="0057632B" w:rsidRDefault="00CA5416" w:rsidP="00F061BE">
            <w:pPr>
              <w:pStyle w:val="acctmergecolhdg"/>
              <w:shd w:val="clear" w:color="auto" w:fill="FFFFFF"/>
              <w:spacing w:line="240" w:lineRule="atLeast"/>
              <w:rPr>
                <w:szCs w:val="22"/>
              </w:rPr>
            </w:pPr>
            <w:r w:rsidRPr="0057632B">
              <w:rPr>
                <w:szCs w:val="22"/>
              </w:rPr>
              <w:t>Rubber plantation</w:t>
            </w:r>
          </w:p>
        </w:tc>
        <w:tc>
          <w:tcPr>
            <w:tcW w:w="180" w:type="dxa"/>
          </w:tcPr>
          <w:p w14:paraId="60BCA95F" w14:textId="77777777" w:rsidR="00CA5416" w:rsidRPr="0057632B" w:rsidRDefault="00CA5416" w:rsidP="00F061BE">
            <w:pPr>
              <w:pStyle w:val="acctmergecolhdg"/>
              <w:shd w:val="clear" w:color="auto" w:fill="FFFFFF"/>
              <w:spacing w:line="240" w:lineRule="atLeast"/>
              <w:rPr>
                <w:szCs w:val="22"/>
              </w:rPr>
            </w:pPr>
          </w:p>
        </w:tc>
        <w:tc>
          <w:tcPr>
            <w:tcW w:w="2160" w:type="dxa"/>
            <w:gridSpan w:val="3"/>
          </w:tcPr>
          <w:p w14:paraId="40BA81A5" w14:textId="77777777" w:rsidR="00CA5416" w:rsidRPr="0057632B" w:rsidRDefault="00CA5416" w:rsidP="00F061BE">
            <w:pPr>
              <w:pStyle w:val="acctmergecolhdg"/>
              <w:shd w:val="clear" w:color="auto" w:fill="FFFFFF"/>
              <w:spacing w:line="240" w:lineRule="atLeast"/>
              <w:rPr>
                <w:szCs w:val="22"/>
              </w:rPr>
            </w:pPr>
          </w:p>
          <w:p w14:paraId="4E0C7281" w14:textId="77777777" w:rsidR="00CA5416" w:rsidRPr="0057632B" w:rsidRDefault="00CA5416" w:rsidP="00F061BE">
            <w:pPr>
              <w:pStyle w:val="acctmergecolhdg"/>
              <w:shd w:val="clear" w:color="auto" w:fill="FFFFFF"/>
              <w:spacing w:line="240" w:lineRule="atLeast"/>
              <w:rPr>
                <w:szCs w:val="22"/>
              </w:rPr>
            </w:pPr>
            <w:r w:rsidRPr="0057632B">
              <w:rPr>
                <w:szCs w:val="22"/>
              </w:rPr>
              <w:t>Total</w:t>
            </w:r>
          </w:p>
        </w:tc>
      </w:tr>
      <w:tr w:rsidR="00726E8C" w:rsidRPr="0057632B" w14:paraId="357315BE" w14:textId="77777777" w:rsidTr="00B27402">
        <w:trPr>
          <w:cantSplit/>
          <w:tblHeader/>
        </w:trPr>
        <w:tc>
          <w:tcPr>
            <w:tcW w:w="5040" w:type="dxa"/>
          </w:tcPr>
          <w:p w14:paraId="42684564" w14:textId="77777777" w:rsidR="00726E8C" w:rsidRPr="0057632B" w:rsidRDefault="00726E8C" w:rsidP="00726E8C">
            <w:pPr>
              <w:shd w:val="clear" w:color="auto" w:fill="FFFFFF"/>
              <w:spacing w:line="240" w:lineRule="atLeast"/>
              <w:ind w:left="180" w:right="-79" w:hanging="180"/>
              <w:rPr>
                <w:rFonts w:cs="Times New Roman"/>
                <w:b/>
                <w:bCs/>
                <w:i/>
                <w:iCs/>
                <w:sz w:val="22"/>
                <w:szCs w:val="22"/>
              </w:rPr>
            </w:pPr>
            <w:r w:rsidRPr="0057632B">
              <w:rPr>
                <w:rFonts w:cs="Times New Roman"/>
                <w:b/>
                <w:bCs/>
                <w:i/>
                <w:iCs/>
                <w:sz w:val="22"/>
                <w:szCs w:val="22"/>
              </w:rPr>
              <w:t>For the year ended 31 December</w:t>
            </w:r>
          </w:p>
        </w:tc>
        <w:tc>
          <w:tcPr>
            <w:tcW w:w="1170" w:type="dxa"/>
            <w:shd w:val="clear" w:color="auto" w:fill="auto"/>
          </w:tcPr>
          <w:p w14:paraId="353AE42C" w14:textId="70E80FC0" w:rsidR="00726E8C" w:rsidRPr="0057632B" w:rsidRDefault="00726E8C" w:rsidP="00726E8C">
            <w:pPr>
              <w:pStyle w:val="BodyText"/>
              <w:spacing w:line="240" w:lineRule="atLeast"/>
              <w:ind w:left="-109" w:right="-131"/>
              <w:jc w:val="center"/>
              <w:rPr>
                <w:rFonts w:cs="Times New Roman"/>
                <w:sz w:val="22"/>
                <w:szCs w:val="22"/>
              </w:rPr>
            </w:pPr>
            <w:r w:rsidRPr="0057632B">
              <w:rPr>
                <w:rFonts w:cs="Times New Roman"/>
                <w:sz w:val="22"/>
                <w:szCs w:val="22"/>
              </w:rPr>
              <w:t>202</w:t>
            </w:r>
            <w:r w:rsidR="00D021D7">
              <w:rPr>
                <w:rFonts w:cs="Times New Roman"/>
                <w:sz w:val="22"/>
                <w:szCs w:val="22"/>
              </w:rPr>
              <w:t>1</w:t>
            </w:r>
          </w:p>
        </w:tc>
        <w:tc>
          <w:tcPr>
            <w:tcW w:w="179" w:type="dxa"/>
          </w:tcPr>
          <w:p w14:paraId="2F503378" w14:textId="77777777" w:rsidR="00726E8C" w:rsidRPr="0057632B" w:rsidRDefault="00726E8C" w:rsidP="00726E8C">
            <w:pPr>
              <w:pStyle w:val="BodyText"/>
              <w:spacing w:line="240" w:lineRule="atLeast"/>
              <w:ind w:left="-109" w:right="-131"/>
              <w:jc w:val="center"/>
              <w:rPr>
                <w:rFonts w:cs="Times New Roman"/>
                <w:sz w:val="22"/>
                <w:szCs w:val="22"/>
              </w:rPr>
            </w:pPr>
          </w:p>
        </w:tc>
        <w:tc>
          <w:tcPr>
            <w:tcW w:w="1171" w:type="dxa"/>
          </w:tcPr>
          <w:p w14:paraId="32D34103" w14:textId="5064AA56" w:rsidR="00726E8C" w:rsidRPr="0057632B" w:rsidRDefault="00D021D7" w:rsidP="00726E8C">
            <w:pPr>
              <w:pStyle w:val="BodyText"/>
              <w:spacing w:line="240" w:lineRule="atLeast"/>
              <w:ind w:left="-109" w:right="-131"/>
              <w:jc w:val="center"/>
              <w:rPr>
                <w:rFonts w:cs="Times New Roman"/>
                <w:sz w:val="22"/>
                <w:szCs w:val="22"/>
              </w:rPr>
            </w:pPr>
            <w:r>
              <w:rPr>
                <w:rFonts w:cs="Times New Roman"/>
                <w:sz w:val="22"/>
                <w:szCs w:val="22"/>
              </w:rPr>
              <w:t>2020</w:t>
            </w:r>
          </w:p>
        </w:tc>
        <w:tc>
          <w:tcPr>
            <w:tcW w:w="180" w:type="dxa"/>
          </w:tcPr>
          <w:p w14:paraId="6D71CF54" w14:textId="77777777" w:rsidR="00726E8C" w:rsidRPr="0057632B" w:rsidRDefault="00726E8C" w:rsidP="00726E8C">
            <w:pPr>
              <w:pStyle w:val="BodyText"/>
              <w:spacing w:line="240" w:lineRule="atLeast"/>
              <w:ind w:left="-109" w:right="-131"/>
              <w:jc w:val="center"/>
              <w:rPr>
                <w:rFonts w:cs="Times New Roman"/>
                <w:sz w:val="22"/>
                <w:szCs w:val="22"/>
              </w:rPr>
            </w:pPr>
          </w:p>
        </w:tc>
        <w:tc>
          <w:tcPr>
            <w:tcW w:w="990" w:type="dxa"/>
            <w:gridSpan w:val="2"/>
          </w:tcPr>
          <w:p w14:paraId="422BAF0B" w14:textId="67FB54BA" w:rsidR="00726E8C" w:rsidRPr="0057632B" w:rsidRDefault="00D021D7" w:rsidP="00726E8C">
            <w:pPr>
              <w:pStyle w:val="BodyText"/>
              <w:spacing w:line="240" w:lineRule="atLeast"/>
              <w:ind w:left="-109" w:right="-131"/>
              <w:jc w:val="center"/>
              <w:rPr>
                <w:rFonts w:cs="Times New Roman"/>
                <w:sz w:val="22"/>
                <w:szCs w:val="22"/>
              </w:rPr>
            </w:pPr>
            <w:r>
              <w:rPr>
                <w:rFonts w:cs="Times New Roman"/>
                <w:sz w:val="22"/>
                <w:szCs w:val="22"/>
              </w:rPr>
              <w:t>2021</w:t>
            </w:r>
          </w:p>
        </w:tc>
        <w:tc>
          <w:tcPr>
            <w:tcW w:w="180" w:type="dxa"/>
            <w:gridSpan w:val="2"/>
          </w:tcPr>
          <w:p w14:paraId="20E717A2" w14:textId="77777777" w:rsidR="00726E8C" w:rsidRPr="0057632B" w:rsidRDefault="00726E8C" w:rsidP="00726E8C">
            <w:pPr>
              <w:pStyle w:val="BodyText"/>
              <w:spacing w:line="240" w:lineRule="atLeast"/>
              <w:ind w:left="-109" w:right="-131"/>
              <w:jc w:val="center"/>
              <w:rPr>
                <w:rFonts w:cs="Times New Roman"/>
                <w:sz w:val="22"/>
                <w:szCs w:val="22"/>
              </w:rPr>
            </w:pPr>
          </w:p>
        </w:tc>
        <w:tc>
          <w:tcPr>
            <w:tcW w:w="990" w:type="dxa"/>
          </w:tcPr>
          <w:p w14:paraId="5C826523" w14:textId="6C402F9C" w:rsidR="00726E8C" w:rsidRPr="0057632B" w:rsidRDefault="00D021D7" w:rsidP="00726E8C">
            <w:pPr>
              <w:pStyle w:val="BodyText"/>
              <w:spacing w:line="240" w:lineRule="atLeast"/>
              <w:ind w:left="-109" w:right="-131"/>
              <w:jc w:val="center"/>
              <w:rPr>
                <w:rFonts w:cs="Times New Roman"/>
                <w:sz w:val="22"/>
                <w:szCs w:val="22"/>
              </w:rPr>
            </w:pPr>
            <w:r>
              <w:rPr>
                <w:rFonts w:cs="Times New Roman"/>
                <w:sz w:val="22"/>
                <w:szCs w:val="22"/>
              </w:rPr>
              <w:t>2020</w:t>
            </w:r>
          </w:p>
        </w:tc>
        <w:tc>
          <w:tcPr>
            <w:tcW w:w="180" w:type="dxa"/>
          </w:tcPr>
          <w:p w14:paraId="116ECDE7" w14:textId="77777777" w:rsidR="00726E8C" w:rsidRPr="0057632B" w:rsidRDefault="00726E8C" w:rsidP="00726E8C">
            <w:pPr>
              <w:pStyle w:val="BodyText"/>
              <w:spacing w:line="240" w:lineRule="atLeast"/>
              <w:ind w:left="-109" w:right="-131"/>
              <w:jc w:val="center"/>
              <w:rPr>
                <w:rFonts w:cs="Times New Roman"/>
                <w:sz w:val="22"/>
                <w:szCs w:val="22"/>
              </w:rPr>
            </w:pPr>
          </w:p>
        </w:tc>
        <w:tc>
          <w:tcPr>
            <w:tcW w:w="900" w:type="dxa"/>
          </w:tcPr>
          <w:p w14:paraId="62DDD6C1" w14:textId="5E695D09" w:rsidR="00726E8C" w:rsidRPr="0057632B" w:rsidRDefault="00D021D7" w:rsidP="00726E8C">
            <w:pPr>
              <w:pStyle w:val="BodyText"/>
              <w:spacing w:line="240" w:lineRule="atLeast"/>
              <w:ind w:left="-109" w:right="-131"/>
              <w:jc w:val="center"/>
              <w:rPr>
                <w:rFonts w:cs="Times New Roman"/>
                <w:sz w:val="22"/>
                <w:szCs w:val="22"/>
              </w:rPr>
            </w:pPr>
            <w:r>
              <w:rPr>
                <w:rFonts w:cs="Times New Roman"/>
                <w:sz w:val="22"/>
                <w:szCs w:val="22"/>
              </w:rPr>
              <w:t>2021</w:t>
            </w:r>
          </w:p>
        </w:tc>
        <w:tc>
          <w:tcPr>
            <w:tcW w:w="180" w:type="dxa"/>
          </w:tcPr>
          <w:p w14:paraId="7384A106" w14:textId="77777777" w:rsidR="00726E8C" w:rsidRPr="0057632B" w:rsidRDefault="00726E8C" w:rsidP="00726E8C">
            <w:pPr>
              <w:pStyle w:val="BodyText"/>
              <w:spacing w:line="240" w:lineRule="atLeast"/>
              <w:ind w:left="-109" w:right="-131"/>
              <w:jc w:val="center"/>
              <w:rPr>
                <w:rFonts w:cs="Times New Roman"/>
                <w:sz w:val="22"/>
                <w:szCs w:val="22"/>
              </w:rPr>
            </w:pPr>
          </w:p>
        </w:tc>
        <w:tc>
          <w:tcPr>
            <w:tcW w:w="900" w:type="dxa"/>
          </w:tcPr>
          <w:p w14:paraId="42224722" w14:textId="1C0B8B83" w:rsidR="00726E8C" w:rsidRPr="0057632B" w:rsidRDefault="00D021D7" w:rsidP="00726E8C">
            <w:pPr>
              <w:pStyle w:val="BodyText"/>
              <w:spacing w:line="240" w:lineRule="atLeast"/>
              <w:ind w:left="-109" w:right="-131"/>
              <w:jc w:val="center"/>
              <w:rPr>
                <w:rFonts w:cs="Times New Roman"/>
                <w:sz w:val="22"/>
                <w:szCs w:val="22"/>
              </w:rPr>
            </w:pPr>
            <w:r>
              <w:rPr>
                <w:rFonts w:cs="Times New Roman"/>
                <w:sz w:val="22"/>
                <w:szCs w:val="22"/>
              </w:rPr>
              <w:t>2020</w:t>
            </w:r>
          </w:p>
        </w:tc>
        <w:tc>
          <w:tcPr>
            <w:tcW w:w="180" w:type="dxa"/>
          </w:tcPr>
          <w:p w14:paraId="380FC92E" w14:textId="77777777" w:rsidR="00726E8C" w:rsidRPr="0057632B" w:rsidRDefault="00726E8C" w:rsidP="00726E8C">
            <w:pPr>
              <w:pStyle w:val="acctmergecolhdg"/>
              <w:spacing w:line="240" w:lineRule="atLeast"/>
              <w:rPr>
                <w:b w:val="0"/>
                <w:bCs/>
                <w:szCs w:val="22"/>
              </w:rPr>
            </w:pPr>
          </w:p>
        </w:tc>
        <w:tc>
          <w:tcPr>
            <w:tcW w:w="986" w:type="dxa"/>
          </w:tcPr>
          <w:p w14:paraId="50A5BDC8" w14:textId="06DD805B" w:rsidR="00726E8C" w:rsidRPr="0057632B" w:rsidRDefault="00D021D7" w:rsidP="00726E8C">
            <w:pPr>
              <w:pStyle w:val="BodyText"/>
              <w:spacing w:line="240" w:lineRule="atLeast"/>
              <w:ind w:left="-109" w:right="-131"/>
              <w:jc w:val="center"/>
              <w:rPr>
                <w:rFonts w:cs="Times New Roman"/>
                <w:sz w:val="22"/>
                <w:szCs w:val="22"/>
              </w:rPr>
            </w:pPr>
            <w:r>
              <w:rPr>
                <w:rFonts w:cs="Times New Roman"/>
                <w:sz w:val="22"/>
                <w:szCs w:val="22"/>
              </w:rPr>
              <w:t>2021</w:t>
            </w:r>
          </w:p>
        </w:tc>
        <w:tc>
          <w:tcPr>
            <w:tcW w:w="182" w:type="dxa"/>
          </w:tcPr>
          <w:p w14:paraId="016E73DB" w14:textId="77777777" w:rsidR="00726E8C" w:rsidRPr="0057632B" w:rsidRDefault="00726E8C" w:rsidP="00726E8C">
            <w:pPr>
              <w:pStyle w:val="BodyText"/>
              <w:spacing w:line="240" w:lineRule="atLeast"/>
              <w:ind w:left="-109" w:right="-131"/>
              <w:jc w:val="center"/>
              <w:rPr>
                <w:rFonts w:cs="Times New Roman"/>
                <w:sz w:val="22"/>
                <w:szCs w:val="22"/>
              </w:rPr>
            </w:pPr>
          </w:p>
        </w:tc>
        <w:tc>
          <w:tcPr>
            <w:tcW w:w="992" w:type="dxa"/>
          </w:tcPr>
          <w:p w14:paraId="055F5601" w14:textId="16AA22D2" w:rsidR="00726E8C" w:rsidRPr="0057632B" w:rsidRDefault="00D021D7" w:rsidP="00726E8C">
            <w:pPr>
              <w:pStyle w:val="BodyText"/>
              <w:spacing w:line="240" w:lineRule="atLeast"/>
              <w:ind w:left="-109" w:right="-131"/>
              <w:jc w:val="center"/>
              <w:rPr>
                <w:rFonts w:cs="Times New Roman"/>
                <w:sz w:val="22"/>
                <w:szCs w:val="22"/>
              </w:rPr>
            </w:pPr>
            <w:r>
              <w:rPr>
                <w:rFonts w:cs="Times New Roman"/>
                <w:sz w:val="22"/>
                <w:szCs w:val="22"/>
              </w:rPr>
              <w:t>2020</w:t>
            </w:r>
          </w:p>
        </w:tc>
      </w:tr>
      <w:tr w:rsidR="0053209F" w:rsidRPr="0057632B" w14:paraId="423DE2AE" w14:textId="77777777" w:rsidTr="00B27402">
        <w:trPr>
          <w:cantSplit/>
          <w:tblHeader/>
        </w:trPr>
        <w:tc>
          <w:tcPr>
            <w:tcW w:w="5040" w:type="dxa"/>
          </w:tcPr>
          <w:p w14:paraId="1B15F3E6" w14:textId="77777777" w:rsidR="0053209F" w:rsidRPr="0057632B" w:rsidRDefault="0053209F" w:rsidP="00F061BE">
            <w:pPr>
              <w:pStyle w:val="acctfourfigures"/>
              <w:shd w:val="clear" w:color="auto" w:fill="FFFFFF"/>
              <w:spacing w:line="240" w:lineRule="atLeast"/>
              <w:ind w:right="-79"/>
              <w:jc w:val="center"/>
              <w:rPr>
                <w:b/>
                <w:bCs/>
                <w:szCs w:val="22"/>
              </w:rPr>
            </w:pPr>
          </w:p>
        </w:tc>
        <w:tc>
          <w:tcPr>
            <w:tcW w:w="9360" w:type="dxa"/>
            <w:gridSpan w:val="17"/>
            <w:shd w:val="clear" w:color="auto" w:fill="auto"/>
          </w:tcPr>
          <w:p w14:paraId="343A78ED" w14:textId="77777777" w:rsidR="0053209F" w:rsidRPr="0057632B" w:rsidRDefault="0053209F" w:rsidP="00F061BE">
            <w:pPr>
              <w:pStyle w:val="BodyText"/>
              <w:spacing w:line="240" w:lineRule="atLeast"/>
              <w:ind w:left="-109" w:right="-131"/>
              <w:jc w:val="center"/>
              <w:rPr>
                <w:rFonts w:cs="Times New Roman"/>
                <w:i/>
                <w:iCs/>
                <w:sz w:val="22"/>
                <w:szCs w:val="22"/>
              </w:rPr>
            </w:pPr>
            <w:r w:rsidRPr="0057632B">
              <w:rPr>
                <w:rFonts w:cs="Times New Roman"/>
                <w:i/>
                <w:iCs/>
                <w:sz w:val="22"/>
                <w:szCs w:val="22"/>
              </w:rPr>
              <w:t>(in million Baht)</w:t>
            </w:r>
          </w:p>
        </w:tc>
      </w:tr>
      <w:tr w:rsidR="00DC75D2" w:rsidRPr="0057632B" w14:paraId="2EBA052E" w14:textId="77777777" w:rsidTr="00B27402">
        <w:trPr>
          <w:cantSplit/>
          <w:tblHeader/>
        </w:trPr>
        <w:tc>
          <w:tcPr>
            <w:tcW w:w="5040" w:type="dxa"/>
          </w:tcPr>
          <w:p w14:paraId="5B2E0B18" w14:textId="77777777" w:rsidR="00DC75D2" w:rsidRPr="0057632B" w:rsidRDefault="00DC75D2" w:rsidP="00DC75D2">
            <w:pPr>
              <w:shd w:val="clear" w:color="auto" w:fill="FFFFFF"/>
              <w:spacing w:line="240" w:lineRule="atLeast"/>
              <w:ind w:left="180" w:right="-79" w:hanging="180"/>
              <w:rPr>
                <w:rFonts w:cs="Times New Roman"/>
                <w:b/>
                <w:bCs/>
                <w:i/>
                <w:iCs/>
                <w:sz w:val="22"/>
                <w:szCs w:val="22"/>
              </w:rPr>
            </w:pPr>
            <w:r w:rsidRPr="0057632B">
              <w:rPr>
                <w:rFonts w:cs="Times New Roman"/>
                <w:b/>
                <w:bCs/>
                <w:i/>
                <w:iCs/>
                <w:sz w:val="22"/>
                <w:szCs w:val="22"/>
              </w:rPr>
              <w:t>Information about reportable segments</w:t>
            </w:r>
          </w:p>
        </w:tc>
        <w:tc>
          <w:tcPr>
            <w:tcW w:w="9360" w:type="dxa"/>
            <w:gridSpan w:val="17"/>
            <w:shd w:val="clear" w:color="auto" w:fill="auto"/>
          </w:tcPr>
          <w:p w14:paraId="106C886A" w14:textId="77777777" w:rsidR="00DC75D2" w:rsidRPr="0057632B" w:rsidRDefault="00DC75D2" w:rsidP="00F061BE">
            <w:pPr>
              <w:pStyle w:val="BodyText"/>
              <w:spacing w:line="240" w:lineRule="atLeast"/>
              <w:ind w:left="-109" w:right="-131"/>
              <w:jc w:val="center"/>
              <w:rPr>
                <w:rFonts w:cs="Times New Roman"/>
                <w:i/>
                <w:iCs/>
                <w:sz w:val="22"/>
                <w:szCs w:val="22"/>
              </w:rPr>
            </w:pPr>
          </w:p>
        </w:tc>
      </w:tr>
      <w:tr w:rsidR="00D021D7" w:rsidRPr="0057632B" w14:paraId="1730E64B" w14:textId="77777777" w:rsidTr="00601997">
        <w:trPr>
          <w:cantSplit/>
          <w:tblHeader/>
        </w:trPr>
        <w:tc>
          <w:tcPr>
            <w:tcW w:w="5040" w:type="dxa"/>
          </w:tcPr>
          <w:p w14:paraId="316571CE" w14:textId="77777777" w:rsidR="00D021D7" w:rsidRPr="0057632B" w:rsidRDefault="00D021D7" w:rsidP="00D021D7">
            <w:pPr>
              <w:shd w:val="clear" w:color="auto" w:fill="FFFFFF"/>
              <w:spacing w:line="240" w:lineRule="atLeast"/>
              <w:ind w:left="180" w:right="-79" w:hanging="180"/>
              <w:rPr>
                <w:rFonts w:cs="Times New Roman"/>
                <w:sz w:val="22"/>
                <w:szCs w:val="22"/>
              </w:rPr>
            </w:pPr>
            <w:r w:rsidRPr="0057632B">
              <w:rPr>
                <w:rFonts w:cs="Times New Roman"/>
                <w:sz w:val="22"/>
                <w:szCs w:val="22"/>
              </w:rPr>
              <w:t>External revenue</w:t>
            </w:r>
          </w:p>
        </w:tc>
        <w:tc>
          <w:tcPr>
            <w:tcW w:w="1170" w:type="dxa"/>
            <w:vAlign w:val="bottom"/>
          </w:tcPr>
          <w:p w14:paraId="1BCBB93D" w14:textId="4E6EF451" w:rsidR="00D021D7" w:rsidRPr="00E00696" w:rsidRDefault="00601997" w:rsidP="00E662C5">
            <w:pPr>
              <w:pStyle w:val="acctfourfigures"/>
              <w:shd w:val="clear" w:color="auto" w:fill="FFFFFF"/>
              <w:tabs>
                <w:tab w:val="clear" w:pos="765"/>
                <w:tab w:val="decimal" w:pos="731"/>
              </w:tabs>
              <w:spacing w:line="240" w:lineRule="atLeast"/>
              <w:ind w:left="-79" w:right="10"/>
              <w:jc w:val="right"/>
              <w:rPr>
                <w:szCs w:val="22"/>
              </w:rPr>
            </w:pPr>
            <w:r>
              <w:rPr>
                <w:szCs w:val="22"/>
              </w:rPr>
              <w:t>5,006</w:t>
            </w:r>
          </w:p>
        </w:tc>
        <w:tc>
          <w:tcPr>
            <w:tcW w:w="179" w:type="dxa"/>
            <w:vAlign w:val="bottom"/>
          </w:tcPr>
          <w:p w14:paraId="718E24FC"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752DD0DA" w14:textId="4CCD775F" w:rsidR="00D021D7" w:rsidRPr="00E00696" w:rsidRDefault="00D021D7" w:rsidP="00E662C5">
            <w:pPr>
              <w:pStyle w:val="acctfourfigures"/>
              <w:shd w:val="clear" w:color="auto" w:fill="FFFFFF"/>
              <w:tabs>
                <w:tab w:val="clear" w:pos="765"/>
                <w:tab w:val="decimal" w:pos="731"/>
              </w:tabs>
              <w:spacing w:line="240" w:lineRule="atLeast"/>
              <w:ind w:left="-79" w:right="10"/>
              <w:jc w:val="right"/>
              <w:rPr>
                <w:szCs w:val="22"/>
              </w:rPr>
            </w:pPr>
            <w:r w:rsidRPr="00E662C5">
              <w:rPr>
                <w:szCs w:val="22"/>
              </w:rPr>
              <w:t>4,199</w:t>
            </w:r>
          </w:p>
        </w:tc>
        <w:tc>
          <w:tcPr>
            <w:tcW w:w="180" w:type="dxa"/>
            <w:vAlign w:val="bottom"/>
          </w:tcPr>
          <w:p w14:paraId="79B23E64" w14:textId="77777777" w:rsidR="00D021D7" w:rsidRPr="00E00696" w:rsidRDefault="00D021D7" w:rsidP="00E662C5">
            <w:pPr>
              <w:pStyle w:val="acctfourfigures"/>
              <w:shd w:val="clear" w:color="auto" w:fill="FFFFFF"/>
              <w:tabs>
                <w:tab w:val="clear" w:pos="765"/>
                <w:tab w:val="decimal" w:pos="641"/>
              </w:tabs>
              <w:spacing w:line="240" w:lineRule="atLeast"/>
              <w:ind w:left="-79" w:right="10"/>
              <w:jc w:val="right"/>
              <w:rPr>
                <w:szCs w:val="22"/>
              </w:rPr>
            </w:pPr>
          </w:p>
        </w:tc>
        <w:tc>
          <w:tcPr>
            <w:tcW w:w="984" w:type="dxa"/>
            <w:vAlign w:val="bottom"/>
          </w:tcPr>
          <w:p w14:paraId="461084A1" w14:textId="127CCCEB" w:rsidR="00D021D7" w:rsidRPr="00E00696" w:rsidRDefault="00601997" w:rsidP="00E662C5">
            <w:pPr>
              <w:pStyle w:val="acctfourfigures"/>
              <w:shd w:val="clear" w:color="auto" w:fill="FFFFFF"/>
              <w:tabs>
                <w:tab w:val="clear" w:pos="765"/>
                <w:tab w:val="decimal" w:pos="727"/>
              </w:tabs>
              <w:spacing w:line="240" w:lineRule="atLeast"/>
              <w:ind w:left="-79" w:right="10"/>
              <w:jc w:val="right"/>
              <w:rPr>
                <w:szCs w:val="22"/>
              </w:rPr>
            </w:pPr>
            <w:r>
              <w:rPr>
                <w:szCs w:val="22"/>
              </w:rPr>
              <w:t>4,322</w:t>
            </w:r>
          </w:p>
        </w:tc>
        <w:tc>
          <w:tcPr>
            <w:tcW w:w="180" w:type="dxa"/>
            <w:gridSpan w:val="2"/>
            <w:vAlign w:val="bottom"/>
          </w:tcPr>
          <w:p w14:paraId="02BCE989" w14:textId="77777777"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p>
        </w:tc>
        <w:tc>
          <w:tcPr>
            <w:tcW w:w="996" w:type="dxa"/>
            <w:gridSpan w:val="2"/>
            <w:vAlign w:val="bottom"/>
          </w:tcPr>
          <w:p w14:paraId="2457E677" w14:textId="5E902A79"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r w:rsidRPr="00E662C5">
              <w:rPr>
                <w:szCs w:val="22"/>
              </w:rPr>
              <w:t>2,644</w:t>
            </w:r>
          </w:p>
        </w:tc>
        <w:tc>
          <w:tcPr>
            <w:tcW w:w="180" w:type="dxa"/>
            <w:vAlign w:val="bottom"/>
          </w:tcPr>
          <w:p w14:paraId="5B3137D3" w14:textId="77777777"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p>
        </w:tc>
        <w:tc>
          <w:tcPr>
            <w:tcW w:w="900" w:type="dxa"/>
            <w:vAlign w:val="bottom"/>
          </w:tcPr>
          <w:p w14:paraId="0A378D45" w14:textId="4E3B5200" w:rsidR="00D021D7" w:rsidRPr="00E00696" w:rsidRDefault="00601997" w:rsidP="00E662C5">
            <w:pPr>
              <w:pStyle w:val="acctfourfigures"/>
              <w:shd w:val="clear" w:color="auto" w:fill="FFFFFF"/>
              <w:tabs>
                <w:tab w:val="clear" w:pos="765"/>
                <w:tab w:val="decimal" w:pos="727"/>
              </w:tabs>
              <w:spacing w:line="240" w:lineRule="atLeast"/>
              <w:ind w:left="-79" w:right="10"/>
              <w:jc w:val="right"/>
              <w:rPr>
                <w:szCs w:val="22"/>
              </w:rPr>
            </w:pPr>
            <w:r>
              <w:rPr>
                <w:szCs w:val="22"/>
              </w:rPr>
              <w:t>5</w:t>
            </w:r>
          </w:p>
        </w:tc>
        <w:tc>
          <w:tcPr>
            <w:tcW w:w="180" w:type="dxa"/>
            <w:vAlign w:val="bottom"/>
          </w:tcPr>
          <w:p w14:paraId="10334DF6" w14:textId="77777777"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p>
        </w:tc>
        <w:tc>
          <w:tcPr>
            <w:tcW w:w="900" w:type="dxa"/>
            <w:vAlign w:val="bottom"/>
          </w:tcPr>
          <w:p w14:paraId="1B428B32" w14:textId="3A5E9B83"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r w:rsidRPr="00E662C5">
              <w:rPr>
                <w:szCs w:val="22"/>
              </w:rPr>
              <w:t>5</w:t>
            </w:r>
          </w:p>
        </w:tc>
        <w:tc>
          <w:tcPr>
            <w:tcW w:w="180" w:type="dxa"/>
            <w:vAlign w:val="bottom"/>
          </w:tcPr>
          <w:p w14:paraId="62E2B2D0" w14:textId="77777777" w:rsidR="00D021D7" w:rsidRPr="00E00696" w:rsidRDefault="00D021D7" w:rsidP="00E662C5">
            <w:pPr>
              <w:pStyle w:val="acctfourfigures"/>
              <w:shd w:val="clear" w:color="auto" w:fill="FFFFFF"/>
              <w:tabs>
                <w:tab w:val="clear" w:pos="765"/>
                <w:tab w:val="decimal" w:pos="641"/>
              </w:tabs>
              <w:spacing w:line="240" w:lineRule="atLeast"/>
              <w:ind w:left="-79" w:right="10"/>
              <w:jc w:val="right"/>
              <w:rPr>
                <w:szCs w:val="22"/>
              </w:rPr>
            </w:pPr>
          </w:p>
        </w:tc>
        <w:tc>
          <w:tcPr>
            <w:tcW w:w="986" w:type="dxa"/>
            <w:vAlign w:val="bottom"/>
          </w:tcPr>
          <w:p w14:paraId="2DF2B180" w14:textId="429B8B44" w:rsidR="00D021D7" w:rsidRPr="00E00696" w:rsidRDefault="00601997" w:rsidP="00E662C5">
            <w:pPr>
              <w:pStyle w:val="acctfourfigures"/>
              <w:shd w:val="clear" w:color="auto" w:fill="FFFFFF"/>
              <w:tabs>
                <w:tab w:val="clear" w:pos="765"/>
                <w:tab w:val="decimal" w:pos="731"/>
              </w:tabs>
              <w:spacing w:line="240" w:lineRule="atLeast"/>
              <w:ind w:left="-79" w:right="10"/>
              <w:jc w:val="right"/>
              <w:rPr>
                <w:szCs w:val="22"/>
              </w:rPr>
            </w:pPr>
            <w:r>
              <w:rPr>
                <w:szCs w:val="22"/>
              </w:rPr>
              <w:t>9,333</w:t>
            </w:r>
          </w:p>
        </w:tc>
        <w:tc>
          <w:tcPr>
            <w:tcW w:w="182" w:type="dxa"/>
            <w:vAlign w:val="bottom"/>
          </w:tcPr>
          <w:p w14:paraId="52905078" w14:textId="77777777" w:rsidR="00D021D7" w:rsidRPr="00E662C5" w:rsidRDefault="00D021D7" w:rsidP="00E662C5">
            <w:pPr>
              <w:pStyle w:val="acctfourfigures"/>
              <w:shd w:val="clear" w:color="auto" w:fill="FFFFFF"/>
              <w:tabs>
                <w:tab w:val="clear" w:pos="765"/>
                <w:tab w:val="decimal" w:pos="731"/>
              </w:tabs>
              <w:spacing w:line="240" w:lineRule="atLeast"/>
              <w:ind w:left="-79" w:right="10"/>
              <w:jc w:val="right"/>
              <w:rPr>
                <w:szCs w:val="22"/>
              </w:rPr>
            </w:pPr>
          </w:p>
        </w:tc>
        <w:tc>
          <w:tcPr>
            <w:tcW w:w="992" w:type="dxa"/>
            <w:vAlign w:val="bottom"/>
          </w:tcPr>
          <w:p w14:paraId="056BE4B0" w14:textId="1AFA892C" w:rsidR="00D021D7" w:rsidRPr="00DF0B99" w:rsidRDefault="00D021D7" w:rsidP="00E662C5">
            <w:pPr>
              <w:pStyle w:val="acctfourfigures"/>
              <w:shd w:val="clear" w:color="auto" w:fill="FFFFFF"/>
              <w:tabs>
                <w:tab w:val="clear" w:pos="765"/>
                <w:tab w:val="decimal" w:pos="731"/>
              </w:tabs>
              <w:spacing w:line="240" w:lineRule="atLeast"/>
              <w:ind w:left="-79" w:right="10"/>
              <w:jc w:val="right"/>
              <w:rPr>
                <w:szCs w:val="22"/>
              </w:rPr>
            </w:pPr>
            <w:r w:rsidRPr="00E662C5">
              <w:rPr>
                <w:szCs w:val="22"/>
              </w:rPr>
              <w:t>6,848</w:t>
            </w:r>
          </w:p>
        </w:tc>
      </w:tr>
      <w:tr w:rsidR="00D021D7" w:rsidRPr="0057632B" w14:paraId="79907084" w14:textId="77777777" w:rsidTr="00601997">
        <w:trPr>
          <w:cantSplit/>
          <w:tblHeader/>
        </w:trPr>
        <w:tc>
          <w:tcPr>
            <w:tcW w:w="5040" w:type="dxa"/>
          </w:tcPr>
          <w:p w14:paraId="49FF811F" w14:textId="77777777" w:rsidR="00D021D7" w:rsidRPr="0057632B" w:rsidRDefault="00D021D7" w:rsidP="00D021D7">
            <w:pPr>
              <w:shd w:val="clear" w:color="auto" w:fill="FFFFFF"/>
              <w:spacing w:line="240" w:lineRule="atLeast"/>
              <w:ind w:left="180" w:right="-79" w:hanging="180"/>
              <w:rPr>
                <w:rFonts w:cs="Times New Roman"/>
                <w:sz w:val="22"/>
                <w:szCs w:val="22"/>
              </w:rPr>
            </w:pPr>
            <w:r w:rsidRPr="0057632B">
              <w:rPr>
                <w:rFonts w:cs="Times New Roman"/>
                <w:sz w:val="22"/>
                <w:szCs w:val="22"/>
              </w:rPr>
              <w:t>Inter-segment revenue</w:t>
            </w:r>
          </w:p>
        </w:tc>
        <w:tc>
          <w:tcPr>
            <w:tcW w:w="1170" w:type="dxa"/>
            <w:tcBorders>
              <w:bottom w:val="single" w:sz="4" w:space="0" w:color="auto"/>
            </w:tcBorders>
            <w:vAlign w:val="bottom"/>
          </w:tcPr>
          <w:p w14:paraId="6A094CBD" w14:textId="3A143B08" w:rsidR="00D021D7" w:rsidRPr="00E00696" w:rsidRDefault="00601997" w:rsidP="00E662C5">
            <w:pPr>
              <w:pStyle w:val="acctfourfigures"/>
              <w:shd w:val="clear" w:color="auto" w:fill="FFFFFF"/>
              <w:tabs>
                <w:tab w:val="clear" w:pos="765"/>
                <w:tab w:val="decimal" w:pos="731"/>
              </w:tabs>
              <w:spacing w:line="240" w:lineRule="atLeast"/>
              <w:ind w:left="-79" w:right="10"/>
              <w:jc w:val="right"/>
              <w:rPr>
                <w:szCs w:val="22"/>
              </w:rPr>
            </w:pPr>
            <w:r>
              <w:rPr>
                <w:szCs w:val="22"/>
              </w:rPr>
              <w:t>1,705</w:t>
            </w:r>
          </w:p>
        </w:tc>
        <w:tc>
          <w:tcPr>
            <w:tcW w:w="179" w:type="dxa"/>
            <w:vAlign w:val="bottom"/>
          </w:tcPr>
          <w:p w14:paraId="01D1DDA2"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szCs w:val="22"/>
              </w:rPr>
            </w:pPr>
          </w:p>
        </w:tc>
        <w:tc>
          <w:tcPr>
            <w:tcW w:w="1171" w:type="dxa"/>
            <w:tcBorders>
              <w:bottom w:val="single" w:sz="4" w:space="0" w:color="auto"/>
            </w:tcBorders>
            <w:vAlign w:val="bottom"/>
          </w:tcPr>
          <w:p w14:paraId="6B3043B3" w14:textId="01695BC6" w:rsidR="00D021D7" w:rsidRPr="00E00696" w:rsidRDefault="00D021D7" w:rsidP="00E662C5">
            <w:pPr>
              <w:pStyle w:val="acctfourfigures"/>
              <w:shd w:val="clear" w:color="auto" w:fill="FFFFFF"/>
              <w:tabs>
                <w:tab w:val="clear" w:pos="765"/>
                <w:tab w:val="decimal" w:pos="731"/>
              </w:tabs>
              <w:spacing w:line="240" w:lineRule="atLeast"/>
              <w:ind w:left="-79" w:right="10"/>
              <w:jc w:val="right"/>
              <w:rPr>
                <w:szCs w:val="22"/>
              </w:rPr>
            </w:pPr>
            <w:r w:rsidRPr="00E662C5">
              <w:rPr>
                <w:szCs w:val="22"/>
              </w:rPr>
              <w:t>1,172</w:t>
            </w:r>
          </w:p>
        </w:tc>
        <w:tc>
          <w:tcPr>
            <w:tcW w:w="180" w:type="dxa"/>
            <w:vAlign w:val="bottom"/>
          </w:tcPr>
          <w:p w14:paraId="35A21E8B" w14:textId="77777777" w:rsidR="00D021D7" w:rsidRPr="00E00696" w:rsidRDefault="00D021D7" w:rsidP="00E662C5">
            <w:pPr>
              <w:pStyle w:val="acctfourfigures"/>
              <w:shd w:val="clear" w:color="auto" w:fill="FFFFFF"/>
              <w:tabs>
                <w:tab w:val="clear" w:pos="765"/>
                <w:tab w:val="decimal" w:pos="641"/>
              </w:tabs>
              <w:spacing w:line="240" w:lineRule="atLeast"/>
              <w:ind w:left="-79" w:right="10"/>
              <w:jc w:val="right"/>
              <w:rPr>
                <w:szCs w:val="22"/>
              </w:rPr>
            </w:pPr>
          </w:p>
        </w:tc>
        <w:tc>
          <w:tcPr>
            <w:tcW w:w="984" w:type="dxa"/>
            <w:tcBorders>
              <w:bottom w:val="single" w:sz="4" w:space="0" w:color="auto"/>
            </w:tcBorders>
            <w:vAlign w:val="bottom"/>
          </w:tcPr>
          <w:p w14:paraId="277A9649" w14:textId="58CE07D2" w:rsidR="00D021D7" w:rsidRPr="00E00696" w:rsidRDefault="00601997" w:rsidP="00E662C5">
            <w:pPr>
              <w:pStyle w:val="acctfourfigures"/>
              <w:shd w:val="clear" w:color="auto" w:fill="FFFFFF"/>
              <w:tabs>
                <w:tab w:val="clear" w:pos="765"/>
                <w:tab w:val="decimal" w:pos="727"/>
              </w:tabs>
              <w:spacing w:line="240" w:lineRule="atLeast"/>
              <w:ind w:left="-79" w:right="10"/>
              <w:jc w:val="right"/>
              <w:rPr>
                <w:szCs w:val="22"/>
              </w:rPr>
            </w:pPr>
            <w:r>
              <w:rPr>
                <w:szCs w:val="22"/>
              </w:rPr>
              <w:t>1</w:t>
            </w:r>
          </w:p>
        </w:tc>
        <w:tc>
          <w:tcPr>
            <w:tcW w:w="180" w:type="dxa"/>
            <w:gridSpan w:val="2"/>
            <w:vAlign w:val="bottom"/>
          </w:tcPr>
          <w:p w14:paraId="24E4358E" w14:textId="77777777"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p>
        </w:tc>
        <w:tc>
          <w:tcPr>
            <w:tcW w:w="996" w:type="dxa"/>
            <w:gridSpan w:val="2"/>
            <w:tcBorders>
              <w:bottom w:val="single" w:sz="4" w:space="0" w:color="auto"/>
            </w:tcBorders>
            <w:vAlign w:val="bottom"/>
          </w:tcPr>
          <w:p w14:paraId="61E7438E" w14:textId="5BBA5ADE"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r w:rsidRPr="00E662C5">
              <w:rPr>
                <w:szCs w:val="22"/>
              </w:rPr>
              <w:t>1</w:t>
            </w:r>
          </w:p>
        </w:tc>
        <w:tc>
          <w:tcPr>
            <w:tcW w:w="180" w:type="dxa"/>
            <w:vAlign w:val="bottom"/>
          </w:tcPr>
          <w:p w14:paraId="0017768E" w14:textId="77777777"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p>
        </w:tc>
        <w:tc>
          <w:tcPr>
            <w:tcW w:w="900" w:type="dxa"/>
            <w:tcBorders>
              <w:bottom w:val="single" w:sz="4" w:space="0" w:color="auto"/>
            </w:tcBorders>
            <w:vAlign w:val="bottom"/>
          </w:tcPr>
          <w:p w14:paraId="1F2BE281" w14:textId="3D05E276" w:rsidR="00D021D7" w:rsidRPr="00E00696" w:rsidRDefault="00601997" w:rsidP="00E662C5">
            <w:pPr>
              <w:pStyle w:val="acctfourfigures"/>
              <w:shd w:val="clear" w:color="auto" w:fill="FFFFFF"/>
              <w:tabs>
                <w:tab w:val="clear" w:pos="765"/>
                <w:tab w:val="decimal" w:pos="727"/>
              </w:tabs>
              <w:spacing w:line="240" w:lineRule="atLeast"/>
              <w:ind w:left="-79" w:right="10"/>
              <w:jc w:val="right"/>
              <w:rPr>
                <w:szCs w:val="22"/>
              </w:rPr>
            </w:pPr>
            <w:r>
              <w:rPr>
                <w:szCs w:val="22"/>
              </w:rPr>
              <w:t>62</w:t>
            </w:r>
          </w:p>
        </w:tc>
        <w:tc>
          <w:tcPr>
            <w:tcW w:w="180" w:type="dxa"/>
            <w:vAlign w:val="bottom"/>
          </w:tcPr>
          <w:p w14:paraId="719D3C30" w14:textId="77777777"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p>
        </w:tc>
        <w:tc>
          <w:tcPr>
            <w:tcW w:w="900" w:type="dxa"/>
            <w:tcBorders>
              <w:bottom w:val="single" w:sz="4" w:space="0" w:color="auto"/>
            </w:tcBorders>
            <w:vAlign w:val="bottom"/>
          </w:tcPr>
          <w:p w14:paraId="381AF64C" w14:textId="5A80C09D"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r w:rsidRPr="00E662C5">
              <w:rPr>
                <w:szCs w:val="22"/>
              </w:rPr>
              <w:t>55</w:t>
            </w:r>
          </w:p>
        </w:tc>
        <w:tc>
          <w:tcPr>
            <w:tcW w:w="180" w:type="dxa"/>
            <w:vAlign w:val="bottom"/>
          </w:tcPr>
          <w:p w14:paraId="7D679AFF" w14:textId="77777777" w:rsidR="00D021D7" w:rsidRPr="00E00696" w:rsidRDefault="00D021D7" w:rsidP="00E662C5">
            <w:pPr>
              <w:pStyle w:val="acctfourfigures"/>
              <w:shd w:val="clear" w:color="auto" w:fill="FFFFFF"/>
              <w:tabs>
                <w:tab w:val="clear" w:pos="765"/>
                <w:tab w:val="decimal" w:pos="641"/>
              </w:tabs>
              <w:spacing w:line="240" w:lineRule="atLeast"/>
              <w:ind w:left="-79" w:right="10"/>
              <w:jc w:val="right"/>
              <w:rPr>
                <w:szCs w:val="22"/>
              </w:rPr>
            </w:pPr>
          </w:p>
        </w:tc>
        <w:tc>
          <w:tcPr>
            <w:tcW w:w="986" w:type="dxa"/>
            <w:tcBorders>
              <w:bottom w:val="single" w:sz="4" w:space="0" w:color="auto"/>
            </w:tcBorders>
            <w:vAlign w:val="bottom"/>
          </w:tcPr>
          <w:p w14:paraId="0AB21D3B" w14:textId="5A53A7B8" w:rsidR="00D021D7" w:rsidRPr="00E00696" w:rsidRDefault="00601997" w:rsidP="00E662C5">
            <w:pPr>
              <w:pStyle w:val="acctfourfigures"/>
              <w:shd w:val="clear" w:color="auto" w:fill="FFFFFF"/>
              <w:tabs>
                <w:tab w:val="clear" w:pos="765"/>
                <w:tab w:val="decimal" w:pos="731"/>
              </w:tabs>
              <w:spacing w:line="240" w:lineRule="atLeast"/>
              <w:ind w:left="-79" w:right="10"/>
              <w:jc w:val="right"/>
              <w:rPr>
                <w:szCs w:val="22"/>
              </w:rPr>
            </w:pPr>
            <w:r>
              <w:rPr>
                <w:szCs w:val="22"/>
              </w:rPr>
              <w:t>1,768</w:t>
            </w:r>
          </w:p>
        </w:tc>
        <w:tc>
          <w:tcPr>
            <w:tcW w:w="182" w:type="dxa"/>
            <w:vAlign w:val="bottom"/>
          </w:tcPr>
          <w:p w14:paraId="6E1805D2" w14:textId="77777777" w:rsidR="00D021D7" w:rsidRPr="00E662C5" w:rsidRDefault="00D021D7" w:rsidP="00E662C5">
            <w:pPr>
              <w:pStyle w:val="acctfourfigures"/>
              <w:shd w:val="clear" w:color="auto" w:fill="FFFFFF"/>
              <w:tabs>
                <w:tab w:val="clear" w:pos="765"/>
                <w:tab w:val="decimal" w:pos="731"/>
              </w:tabs>
              <w:spacing w:line="240" w:lineRule="atLeast"/>
              <w:ind w:left="-79" w:right="10"/>
              <w:jc w:val="right"/>
              <w:rPr>
                <w:szCs w:val="22"/>
              </w:rPr>
            </w:pPr>
          </w:p>
        </w:tc>
        <w:tc>
          <w:tcPr>
            <w:tcW w:w="992" w:type="dxa"/>
            <w:tcBorders>
              <w:bottom w:val="single" w:sz="4" w:space="0" w:color="auto"/>
            </w:tcBorders>
            <w:vAlign w:val="bottom"/>
          </w:tcPr>
          <w:p w14:paraId="2AA43BA2" w14:textId="186D1050" w:rsidR="00D021D7" w:rsidRPr="00DF0B99" w:rsidRDefault="00D021D7" w:rsidP="00E662C5">
            <w:pPr>
              <w:pStyle w:val="acctfourfigures"/>
              <w:shd w:val="clear" w:color="auto" w:fill="FFFFFF"/>
              <w:tabs>
                <w:tab w:val="clear" w:pos="765"/>
                <w:tab w:val="decimal" w:pos="731"/>
              </w:tabs>
              <w:spacing w:line="240" w:lineRule="atLeast"/>
              <w:ind w:left="-79" w:right="10"/>
              <w:jc w:val="right"/>
              <w:rPr>
                <w:szCs w:val="22"/>
              </w:rPr>
            </w:pPr>
            <w:r w:rsidRPr="00E662C5">
              <w:rPr>
                <w:szCs w:val="22"/>
              </w:rPr>
              <w:t>1,228</w:t>
            </w:r>
          </w:p>
        </w:tc>
      </w:tr>
      <w:tr w:rsidR="00D021D7" w:rsidRPr="0057632B" w14:paraId="2C8298B4" w14:textId="77777777" w:rsidTr="00601997">
        <w:trPr>
          <w:cantSplit/>
          <w:tblHeader/>
        </w:trPr>
        <w:tc>
          <w:tcPr>
            <w:tcW w:w="5040" w:type="dxa"/>
          </w:tcPr>
          <w:p w14:paraId="353980C6" w14:textId="77777777" w:rsidR="00D021D7" w:rsidRPr="0057632B" w:rsidRDefault="00D021D7" w:rsidP="00D021D7">
            <w:pPr>
              <w:shd w:val="clear" w:color="auto" w:fill="FFFFFF"/>
              <w:spacing w:line="240" w:lineRule="atLeast"/>
              <w:ind w:left="180" w:right="-79" w:hanging="180"/>
              <w:rPr>
                <w:rFonts w:cs="Times New Roman"/>
                <w:b/>
                <w:bCs/>
                <w:sz w:val="22"/>
                <w:szCs w:val="22"/>
              </w:rPr>
            </w:pPr>
            <w:r w:rsidRPr="0057632B">
              <w:rPr>
                <w:rFonts w:cs="Times New Roman"/>
                <w:b/>
                <w:bCs/>
                <w:sz w:val="22"/>
                <w:szCs w:val="22"/>
              </w:rPr>
              <w:t>Total revenue</w:t>
            </w:r>
          </w:p>
        </w:tc>
        <w:tc>
          <w:tcPr>
            <w:tcW w:w="1170" w:type="dxa"/>
            <w:tcBorders>
              <w:top w:val="single" w:sz="4" w:space="0" w:color="auto"/>
              <w:bottom w:val="double" w:sz="4" w:space="0" w:color="auto"/>
            </w:tcBorders>
            <w:vAlign w:val="bottom"/>
          </w:tcPr>
          <w:p w14:paraId="7A0DF97A" w14:textId="6C092CEC" w:rsidR="00D021D7" w:rsidRPr="00001197" w:rsidRDefault="00601997" w:rsidP="00E662C5">
            <w:pPr>
              <w:pStyle w:val="acctfourfigures"/>
              <w:shd w:val="clear" w:color="auto" w:fill="FFFFFF"/>
              <w:tabs>
                <w:tab w:val="clear" w:pos="765"/>
                <w:tab w:val="decimal" w:pos="731"/>
              </w:tabs>
              <w:spacing w:line="240" w:lineRule="atLeast"/>
              <w:ind w:left="-79" w:right="10"/>
              <w:jc w:val="right"/>
              <w:rPr>
                <w:rFonts w:cstheme="minorBidi"/>
                <w:b/>
                <w:bCs/>
                <w:szCs w:val="28"/>
                <w:lang w:val="en-US" w:bidi="th-TH"/>
              </w:rPr>
            </w:pPr>
            <w:r>
              <w:rPr>
                <w:b/>
                <w:bCs/>
                <w:szCs w:val="22"/>
              </w:rPr>
              <w:t>6,71</w:t>
            </w:r>
            <w:r w:rsidR="00001197">
              <w:rPr>
                <w:rFonts w:cstheme="minorBidi"/>
                <w:b/>
                <w:bCs/>
                <w:szCs w:val="28"/>
                <w:lang w:val="en-US" w:bidi="th-TH"/>
              </w:rPr>
              <w:t>1</w:t>
            </w:r>
          </w:p>
        </w:tc>
        <w:tc>
          <w:tcPr>
            <w:tcW w:w="179" w:type="dxa"/>
            <w:vAlign w:val="bottom"/>
          </w:tcPr>
          <w:p w14:paraId="0528BD74"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b/>
                <w:bCs/>
                <w:szCs w:val="22"/>
              </w:rPr>
            </w:pPr>
          </w:p>
        </w:tc>
        <w:tc>
          <w:tcPr>
            <w:tcW w:w="1171" w:type="dxa"/>
            <w:tcBorders>
              <w:top w:val="single" w:sz="4" w:space="0" w:color="auto"/>
              <w:bottom w:val="double" w:sz="4" w:space="0" w:color="auto"/>
            </w:tcBorders>
            <w:vAlign w:val="bottom"/>
          </w:tcPr>
          <w:p w14:paraId="06F8AFA2" w14:textId="41F26065" w:rsidR="00D021D7" w:rsidRPr="00E00696" w:rsidRDefault="00D021D7" w:rsidP="00E662C5">
            <w:pPr>
              <w:pStyle w:val="acctfourfigures"/>
              <w:shd w:val="clear" w:color="auto" w:fill="FFFFFF"/>
              <w:tabs>
                <w:tab w:val="clear" w:pos="765"/>
                <w:tab w:val="decimal" w:pos="731"/>
              </w:tabs>
              <w:spacing w:line="240" w:lineRule="atLeast"/>
              <w:ind w:left="-79" w:right="10"/>
              <w:jc w:val="right"/>
              <w:rPr>
                <w:b/>
                <w:bCs/>
                <w:szCs w:val="22"/>
              </w:rPr>
            </w:pPr>
            <w:r w:rsidRPr="00E662C5">
              <w:rPr>
                <w:b/>
                <w:bCs/>
                <w:szCs w:val="22"/>
              </w:rPr>
              <w:t>5,371</w:t>
            </w:r>
          </w:p>
        </w:tc>
        <w:tc>
          <w:tcPr>
            <w:tcW w:w="180" w:type="dxa"/>
            <w:vAlign w:val="bottom"/>
          </w:tcPr>
          <w:p w14:paraId="0D769EF0" w14:textId="77777777" w:rsidR="00D021D7" w:rsidRPr="00E00696" w:rsidRDefault="00D021D7" w:rsidP="00E662C5">
            <w:pPr>
              <w:pStyle w:val="acctfourfigures"/>
              <w:shd w:val="clear" w:color="auto" w:fill="FFFFFF"/>
              <w:tabs>
                <w:tab w:val="clear" w:pos="765"/>
                <w:tab w:val="decimal" w:pos="641"/>
              </w:tabs>
              <w:spacing w:line="240" w:lineRule="atLeast"/>
              <w:ind w:left="-79" w:right="10"/>
              <w:jc w:val="right"/>
              <w:rPr>
                <w:b/>
                <w:bCs/>
                <w:szCs w:val="22"/>
              </w:rPr>
            </w:pPr>
          </w:p>
        </w:tc>
        <w:tc>
          <w:tcPr>
            <w:tcW w:w="984" w:type="dxa"/>
            <w:tcBorders>
              <w:top w:val="single" w:sz="4" w:space="0" w:color="auto"/>
              <w:bottom w:val="double" w:sz="4" w:space="0" w:color="auto"/>
            </w:tcBorders>
            <w:vAlign w:val="bottom"/>
          </w:tcPr>
          <w:p w14:paraId="1ABC22CC" w14:textId="2FF7BDDB" w:rsidR="00D021D7" w:rsidRPr="00E00696" w:rsidRDefault="00601997" w:rsidP="00E662C5">
            <w:pPr>
              <w:pStyle w:val="acctfourfigures"/>
              <w:shd w:val="clear" w:color="auto" w:fill="FFFFFF"/>
              <w:tabs>
                <w:tab w:val="clear" w:pos="765"/>
                <w:tab w:val="decimal" w:pos="727"/>
              </w:tabs>
              <w:spacing w:line="240" w:lineRule="atLeast"/>
              <w:ind w:left="-79" w:right="10"/>
              <w:jc w:val="right"/>
              <w:rPr>
                <w:b/>
                <w:bCs/>
                <w:szCs w:val="22"/>
              </w:rPr>
            </w:pPr>
            <w:r>
              <w:rPr>
                <w:b/>
                <w:bCs/>
                <w:szCs w:val="22"/>
              </w:rPr>
              <w:t>4,323</w:t>
            </w:r>
          </w:p>
        </w:tc>
        <w:tc>
          <w:tcPr>
            <w:tcW w:w="180" w:type="dxa"/>
            <w:gridSpan w:val="2"/>
            <w:vAlign w:val="bottom"/>
          </w:tcPr>
          <w:p w14:paraId="3E8FBC22" w14:textId="77777777" w:rsidR="00D021D7" w:rsidRPr="00E00696" w:rsidRDefault="00D021D7" w:rsidP="00E662C5">
            <w:pPr>
              <w:pStyle w:val="acctfourfigures"/>
              <w:shd w:val="clear" w:color="auto" w:fill="FFFFFF"/>
              <w:tabs>
                <w:tab w:val="clear" w:pos="765"/>
                <w:tab w:val="decimal" w:pos="727"/>
              </w:tabs>
              <w:spacing w:line="240" w:lineRule="atLeast"/>
              <w:ind w:left="-79" w:right="10"/>
              <w:jc w:val="right"/>
              <w:rPr>
                <w:b/>
                <w:bCs/>
                <w:szCs w:val="22"/>
              </w:rPr>
            </w:pPr>
          </w:p>
        </w:tc>
        <w:tc>
          <w:tcPr>
            <w:tcW w:w="996" w:type="dxa"/>
            <w:gridSpan w:val="2"/>
            <w:tcBorders>
              <w:top w:val="single" w:sz="4" w:space="0" w:color="auto"/>
              <w:bottom w:val="double" w:sz="4" w:space="0" w:color="auto"/>
            </w:tcBorders>
            <w:vAlign w:val="bottom"/>
          </w:tcPr>
          <w:p w14:paraId="2B313DE4" w14:textId="173CDA9B" w:rsidR="00D021D7" w:rsidRPr="00E00696" w:rsidRDefault="00D021D7" w:rsidP="00E662C5">
            <w:pPr>
              <w:pStyle w:val="acctfourfigures"/>
              <w:shd w:val="clear" w:color="auto" w:fill="FFFFFF"/>
              <w:tabs>
                <w:tab w:val="clear" w:pos="765"/>
                <w:tab w:val="decimal" w:pos="727"/>
              </w:tabs>
              <w:spacing w:line="240" w:lineRule="atLeast"/>
              <w:ind w:left="-79" w:right="10"/>
              <w:jc w:val="right"/>
              <w:rPr>
                <w:b/>
                <w:bCs/>
                <w:szCs w:val="22"/>
              </w:rPr>
            </w:pPr>
            <w:r w:rsidRPr="00E662C5">
              <w:rPr>
                <w:b/>
                <w:bCs/>
                <w:szCs w:val="22"/>
              </w:rPr>
              <w:t>2,645</w:t>
            </w:r>
          </w:p>
        </w:tc>
        <w:tc>
          <w:tcPr>
            <w:tcW w:w="180" w:type="dxa"/>
            <w:vAlign w:val="bottom"/>
          </w:tcPr>
          <w:p w14:paraId="1B202FFE" w14:textId="77777777" w:rsidR="00D021D7" w:rsidRPr="00E00696" w:rsidRDefault="00D021D7" w:rsidP="00E662C5">
            <w:pPr>
              <w:pStyle w:val="acctfourfigures"/>
              <w:shd w:val="clear" w:color="auto" w:fill="FFFFFF"/>
              <w:tabs>
                <w:tab w:val="clear" w:pos="765"/>
                <w:tab w:val="decimal" w:pos="727"/>
              </w:tabs>
              <w:spacing w:line="240" w:lineRule="atLeast"/>
              <w:ind w:left="-79" w:right="10"/>
              <w:jc w:val="right"/>
              <w:rPr>
                <w:b/>
                <w:bCs/>
                <w:szCs w:val="22"/>
              </w:rPr>
            </w:pPr>
          </w:p>
        </w:tc>
        <w:tc>
          <w:tcPr>
            <w:tcW w:w="900" w:type="dxa"/>
            <w:tcBorders>
              <w:top w:val="single" w:sz="4" w:space="0" w:color="auto"/>
              <w:bottom w:val="double" w:sz="4" w:space="0" w:color="auto"/>
            </w:tcBorders>
            <w:vAlign w:val="bottom"/>
          </w:tcPr>
          <w:p w14:paraId="3CDDE6C9" w14:textId="595E542A" w:rsidR="00D021D7" w:rsidRPr="00E00696" w:rsidRDefault="00601997" w:rsidP="00E662C5">
            <w:pPr>
              <w:pStyle w:val="acctfourfigures"/>
              <w:shd w:val="clear" w:color="auto" w:fill="FFFFFF"/>
              <w:tabs>
                <w:tab w:val="clear" w:pos="765"/>
                <w:tab w:val="decimal" w:pos="727"/>
              </w:tabs>
              <w:spacing w:line="240" w:lineRule="atLeast"/>
              <w:ind w:left="-79" w:right="10"/>
              <w:jc w:val="right"/>
              <w:rPr>
                <w:b/>
                <w:bCs/>
                <w:szCs w:val="22"/>
              </w:rPr>
            </w:pPr>
            <w:r>
              <w:rPr>
                <w:b/>
                <w:bCs/>
                <w:szCs w:val="22"/>
              </w:rPr>
              <w:t>67</w:t>
            </w:r>
          </w:p>
        </w:tc>
        <w:tc>
          <w:tcPr>
            <w:tcW w:w="180" w:type="dxa"/>
            <w:vAlign w:val="bottom"/>
          </w:tcPr>
          <w:p w14:paraId="27EB79BF" w14:textId="77777777" w:rsidR="00D021D7" w:rsidRPr="00E00696" w:rsidRDefault="00D021D7" w:rsidP="00E662C5">
            <w:pPr>
              <w:pStyle w:val="acctfourfigures"/>
              <w:shd w:val="clear" w:color="auto" w:fill="FFFFFF"/>
              <w:tabs>
                <w:tab w:val="clear" w:pos="765"/>
                <w:tab w:val="decimal" w:pos="727"/>
              </w:tabs>
              <w:spacing w:line="240" w:lineRule="atLeast"/>
              <w:ind w:left="-79" w:right="10"/>
              <w:jc w:val="right"/>
              <w:rPr>
                <w:b/>
                <w:bCs/>
                <w:szCs w:val="22"/>
              </w:rPr>
            </w:pPr>
          </w:p>
        </w:tc>
        <w:tc>
          <w:tcPr>
            <w:tcW w:w="900" w:type="dxa"/>
            <w:tcBorders>
              <w:top w:val="single" w:sz="4" w:space="0" w:color="auto"/>
              <w:bottom w:val="double" w:sz="4" w:space="0" w:color="auto"/>
            </w:tcBorders>
            <w:vAlign w:val="bottom"/>
          </w:tcPr>
          <w:p w14:paraId="0FAA6E3B" w14:textId="186A2094" w:rsidR="00D021D7" w:rsidRPr="00E00696" w:rsidRDefault="00D021D7" w:rsidP="00E662C5">
            <w:pPr>
              <w:pStyle w:val="acctfourfigures"/>
              <w:shd w:val="clear" w:color="auto" w:fill="FFFFFF"/>
              <w:tabs>
                <w:tab w:val="clear" w:pos="765"/>
                <w:tab w:val="decimal" w:pos="727"/>
              </w:tabs>
              <w:spacing w:line="240" w:lineRule="atLeast"/>
              <w:ind w:left="-79" w:right="10"/>
              <w:jc w:val="right"/>
              <w:rPr>
                <w:b/>
                <w:bCs/>
                <w:szCs w:val="22"/>
              </w:rPr>
            </w:pPr>
            <w:r w:rsidRPr="00E662C5">
              <w:rPr>
                <w:b/>
                <w:bCs/>
                <w:szCs w:val="22"/>
              </w:rPr>
              <w:t>60</w:t>
            </w:r>
          </w:p>
        </w:tc>
        <w:tc>
          <w:tcPr>
            <w:tcW w:w="180" w:type="dxa"/>
            <w:vAlign w:val="bottom"/>
          </w:tcPr>
          <w:p w14:paraId="185378BF" w14:textId="77777777" w:rsidR="00D021D7" w:rsidRPr="00E00696" w:rsidRDefault="00D021D7" w:rsidP="00E662C5">
            <w:pPr>
              <w:pStyle w:val="acctfourfigures"/>
              <w:shd w:val="clear" w:color="auto" w:fill="FFFFFF"/>
              <w:tabs>
                <w:tab w:val="clear" w:pos="765"/>
                <w:tab w:val="decimal" w:pos="641"/>
              </w:tabs>
              <w:spacing w:line="240" w:lineRule="atLeast"/>
              <w:ind w:left="-79" w:right="10"/>
              <w:jc w:val="right"/>
              <w:rPr>
                <w:b/>
                <w:bCs/>
                <w:szCs w:val="22"/>
              </w:rPr>
            </w:pPr>
          </w:p>
        </w:tc>
        <w:tc>
          <w:tcPr>
            <w:tcW w:w="986" w:type="dxa"/>
            <w:tcBorders>
              <w:top w:val="single" w:sz="4" w:space="0" w:color="auto"/>
              <w:bottom w:val="double" w:sz="4" w:space="0" w:color="auto"/>
            </w:tcBorders>
            <w:vAlign w:val="bottom"/>
          </w:tcPr>
          <w:p w14:paraId="554BEA69" w14:textId="223D996B" w:rsidR="00D021D7" w:rsidRPr="00E00696" w:rsidRDefault="00601997" w:rsidP="00E662C5">
            <w:pPr>
              <w:pStyle w:val="acctfourfigures"/>
              <w:shd w:val="clear" w:color="auto" w:fill="FFFFFF"/>
              <w:tabs>
                <w:tab w:val="clear" w:pos="765"/>
                <w:tab w:val="decimal" w:pos="731"/>
              </w:tabs>
              <w:spacing w:line="240" w:lineRule="atLeast"/>
              <w:ind w:left="-79" w:right="10"/>
              <w:jc w:val="right"/>
              <w:rPr>
                <w:b/>
                <w:bCs/>
                <w:szCs w:val="22"/>
              </w:rPr>
            </w:pPr>
            <w:r>
              <w:rPr>
                <w:b/>
                <w:bCs/>
                <w:szCs w:val="22"/>
              </w:rPr>
              <w:t>11,101</w:t>
            </w:r>
          </w:p>
        </w:tc>
        <w:tc>
          <w:tcPr>
            <w:tcW w:w="182" w:type="dxa"/>
            <w:vAlign w:val="bottom"/>
          </w:tcPr>
          <w:p w14:paraId="5C6CB2BB" w14:textId="77777777" w:rsidR="00D021D7" w:rsidRPr="00E662C5" w:rsidRDefault="00D021D7" w:rsidP="00E662C5">
            <w:pPr>
              <w:pStyle w:val="acctfourfigures"/>
              <w:shd w:val="clear" w:color="auto" w:fill="FFFFFF"/>
              <w:tabs>
                <w:tab w:val="clear" w:pos="765"/>
                <w:tab w:val="decimal" w:pos="731"/>
              </w:tabs>
              <w:spacing w:line="240" w:lineRule="atLeast"/>
              <w:ind w:left="-79" w:right="10"/>
              <w:jc w:val="right"/>
              <w:rPr>
                <w:b/>
                <w:bCs/>
                <w:szCs w:val="22"/>
              </w:rPr>
            </w:pPr>
          </w:p>
        </w:tc>
        <w:tc>
          <w:tcPr>
            <w:tcW w:w="992" w:type="dxa"/>
            <w:tcBorders>
              <w:top w:val="single" w:sz="4" w:space="0" w:color="auto"/>
              <w:bottom w:val="double" w:sz="4" w:space="0" w:color="auto"/>
            </w:tcBorders>
            <w:vAlign w:val="bottom"/>
          </w:tcPr>
          <w:p w14:paraId="5111A20C" w14:textId="2B1790CD" w:rsidR="00D021D7" w:rsidRPr="00DF0B99" w:rsidRDefault="00D021D7" w:rsidP="00E662C5">
            <w:pPr>
              <w:pStyle w:val="acctfourfigures"/>
              <w:shd w:val="clear" w:color="auto" w:fill="FFFFFF"/>
              <w:tabs>
                <w:tab w:val="clear" w:pos="765"/>
                <w:tab w:val="decimal" w:pos="731"/>
              </w:tabs>
              <w:spacing w:line="240" w:lineRule="atLeast"/>
              <w:ind w:left="-79" w:right="10"/>
              <w:jc w:val="right"/>
              <w:rPr>
                <w:b/>
                <w:bCs/>
                <w:szCs w:val="22"/>
              </w:rPr>
            </w:pPr>
            <w:r w:rsidRPr="00E662C5">
              <w:rPr>
                <w:b/>
                <w:bCs/>
                <w:szCs w:val="22"/>
              </w:rPr>
              <w:t>8,076</w:t>
            </w:r>
          </w:p>
        </w:tc>
      </w:tr>
      <w:tr w:rsidR="00D021D7" w:rsidRPr="0057632B" w14:paraId="631FB635" w14:textId="77777777" w:rsidTr="00601997">
        <w:trPr>
          <w:cantSplit/>
          <w:tblHeader/>
        </w:trPr>
        <w:tc>
          <w:tcPr>
            <w:tcW w:w="5040" w:type="dxa"/>
          </w:tcPr>
          <w:p w14:paraId="2928EBE9" w14:textId="77777777" w:rsidR="00D021D7" w:rsidRPr="0057632B" w:rsidRDefault="00D021D7" w:rsidP="00D021D7">
            <w:pPr>
              <w:shd w:val="clear" w:color="auto" w:fill="FFFFFF"/>
              <w:spacing w:line="240" w:lineRule="atLeast"/>
              <w:ind w:left="180" w:right="-79" w:hanging="180"/>
              <w:rPr>
                <w:rFonts w:cs="Times New Roman"/>
                <w:sz w:val="22"/>
                <w:szCs w:val="22"/>
              </w:rPr>
            </w:pPr>
          </w:p>
        </w:tc>
        <w:tc>
          <w:tcPr>
            <w:tcW w:w="1170" w:type="dxa"/>
            <w:tcBorders>
              <w:top w:val="single" w:sz="4" w:space="0" w:color="auto"/>
            </w:tcBorders>
            <w:vAlign w:val="bottom"/>
          </w:tcPr>
          <w:p w14:paraId="21EF1E2A"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b/>
                <w:bCs/>
                <w:szCs w:val="22"/>
              </w:rPr>
            </w:pPr>
          </w:p>
        </w:tc>
        <w:tc>
          <w:tcPr>
            <w:tcW w:w="179" w:type="dxa"/>
            <w:vAlign w:val="bottom"/>
          </w:tcPr>
          <w:p w14:paraId="6D6506E6"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b/>
                <w:bCs/>
                <w:szCs w:val="22"/>
              </w:rPr>
            </w:pPr>
          </w:p>
        </w:tc>
        <w:tc>
          <w:tcPr>
            <w:tcW w:w="1171" w:type="dxa"/>
            <w:tcBorders>
              <w:top w:val="single" w:sz="4" w:space="0" w:color="auto"/>
            </w:tcBorders>
            <w:vAlign w:val="bottom"/>
          </w:tcPr>
          <w:p w14:paraId="57C696FF"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b/>
                <w:bCs/>
                <w:szCs w:val="22"/>
              </w:rPr>
            </w:pPr>
          </w:p>
        </w:tc>
        <w:tc>
          <w:tcPr>
            <w:tcW w:w="180" w:type="dxa"/>
            <w:vAlign w:val="bottom"/>
          </w:tcPr>
          <w:p w14:paraId="789B8EC6"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b/>
                <w:bCs/>
                <w:szCs w:val="22"/>
              </w:rPr>
            </w:pPr>
          </w:p>
        </w:tc>
        <w:tc>
          <w:tcPr>
            <w:tcW w:w="984" w:type="dxa"/>
            <w:tcBorders>
              <w:top w:val="single" w:sz="4" w:space="0" w:color="auto"/>
            </w:tcBorders>
            <w:vAlign w:val="bottom"/>
          </w:tcPr>
          <w:p w14:paraId="02C12F7B" w14:textId="77777777" w:rsidR="00D021D7" w:rsidRPr="00E00696" w:rsidRDefault="00D021D7" w:rsidP="00601997">
            <w:pPr>
              <w:pStyle w:val="acctfourfigures"/>
              <w:shd w:val="clear" w:color="auto" w:fill="FFFFFF"/>
              <w:tabs>
                <w:tab w:val="clear" w:pos="765"/>
                <w:tab w:val="decimal" w:pos="727"/>
              </w:tabs>
              <w:spacing w:line="240" w:lineRule="atLeast"/>
              <w:ind w:left="-79" w:right="-72"/>
              <w:jc w:val="right"/>
              <w:rPr>
                <w:b/>
                <w:bCs/>
                <w:szCs w:val="22"/>
              </w:rPr>
            </w:pPr>
          </w:p>
        </w:tc>
        <w:tc>
          <w:tcPr>
            <w:tcW w:w="180" w:type="dxa"/>
            <w:gridSpan w:val="2"/>
            <w:vAlign w:val="bottom"/>
          </w:tcPr>
          <w:p w14:paraId="48472460" w14:textId="77777777" w:rsidR="00D021D7" w:rsidRPr="00E00696" w:rsidRDefault="00D021D7" w:rsidP="00601997">
            <w:pPr>
              <w:pStyle w:val="acctfourfigures"/>
              <w:shd w:val="clear" w:color="auto" w:fill="FFFFFF"/>
              <w:tabs>
                <w:tab w:val="clear" w:pos="765"/>
                <w:tab w:val="decimal" w:pos="727"/>
              </w:tabs>
              <w:spacing w:line="240" w:lineRule="atLeast"/>
              <w:ind w:left="-79" w:right="-72"/>
              <w:jc w:val="right"/>
              <w:rPr>
                <w:b/>
                <w:bCs/>
                <w:szCs w:val="22"/>
              </w:rPr>
            </w:pPr>
          </w:p>
        </w:tc>
        <w:tc>
          <w:tcPr>
            <w:tcW w:w="996" w:type="dxa"/>
            <w:gridSpan w:val="2"/>
            <w:tcBorders>
              <w:top w:val="single" w:sz="4" w:space="0" w:color="auto"/>
            </w:tcBorders>
            <w:vAlign w:val="bottom"/>
          </w:tcPr>
          <w:p w14:paraId="6C4B5489" w14:textId="77777777" w:rsidR="00D021D7" w:rsidRPr="00E00696" w:rsidRDefault="00D021D7" w:rsidP="00601997">
            <w:pPr>
              <w:pStyle w:val="acctfourfigures"/>
              <w:shd w:val="clear" w:color="auto" w:fill="FFFFFF"/>
              <w:tabs>
                <w:tab w:val="clear" w:pos="765"/>
                <w:tab w:val="decimal" w:pos="727"/>
              </w:tabs>
              <w:spacing w:line="240" w:lineRule="atLeast"/>
              <w:ind w:left="-79" w:right="-72"/>
              <w:jc w:val="right"/>
              <w:rPr>
                <w:b/>
                <w:bCs/>
                <w:szCs w:val="22"/>
              </w:rPr>
            </w:pPr>
          </w:p>
        </w:tc>
        <w:tc>
          <w:tcPr>
            <w:tcW w:w="180" w:type="dxa"/>
            <w:vAlign w:val="bottom"/>
          </w:tcPr>
          <w:p w14:paraId="20F6FE90" w14:textId="77777777" w:rsidR="00D021D7" w:rsidRPr="00E00696" w:rsidRDefault="00D021D7" w:rsidP="00601997">
            <w:pPr>
              <w:pStyle w:val="acctfourfigures"/>
              <w:shd w:val="clear" w:color="auto" w:fill="FFFFFF"/>
              <w:tabs>
                <w:tab w:val="clear" w:pos="765"/>
                <w:tab w:val="decimal" w:pos="727"/>
              </w:tabs>
              <w:spacing w:line="240" w:lineRule="atLeast"/>
              <w:ind w:left="-79" w:right="-72"/>
              <w:jc w:val="right"/>
              <w:rPr>
                <w:b/>
                <w:bCs/>
                <w:szCs w:val="22"/>
              </w:rPr>
            </w:pPr>
          </w:p>
        </w:tc>
        <w:tc>
          <w:tcPr>
            <w:tcW w:w="900" w:type="dxa"/>
            <w:tcBorders>
              <w:top w:val="single" w:sz="4" w:space="0" w:color="auto"/>
            </w:tcBorders>
            <w:vAlign w:val="bottom"/>
          </w:tcPr>
          <w:p w14:paraId="3E909847" w14:textId="77777777" w:rsidR="00D021D7" w:rsidRPr="00E00696" w:rsidRDefault="00D021D7" w:rsidP="00601997">
            <w:pPr>
              <w:pStyle w:val="acctfourfigures"/>
              <w:shd w:val="clear" w:color="auto" w:fill="FFFFFF"/>
              <w:tabs>
                <w:tab w:val="clear" w:pos="765"/>
                <w:tab w:val="decimal" w:pos="727"/>
              </w:tabs>
              <w:spacing w:line="240" w:lineRule="atLeast"/>
              <w:ind w:left="-79" w:right="-72"/>
              <w:jc w:val="right"/>
              <w:rPr>
                <w:b/>
                <w:bCs/>
                <w:szCs w:val="22"/>
              </w:rPr>
            </w:pPr>
          </w:p>
        </w:tc>
        <w:tc>
          <w:tcPr>
            <w:tcW w:w="180" w:type="dxa"/>
            <w:vAlign w:val="bottom"/>
          </w:tcPr>
          <w:p w14:paraId="4C2EBDF3" w14:textId="77777777" w:rsidR="00D021D7" w:rsidRPr="00E00696" w:rsidRDefault="00D021D7" w:rsidP="00601997">
            <w:pPr>
              <w:pStyle w:val="acctfourfigures"/>
              <w:shd w:val="clear" w:color="auto" w:fill="FFFFFF"/>
              <w:tabs>
                <w:tab w:val="clear" w:pos="765"/>
                <w:tab w:val="decimal" w:pos="727"/>
              </w:tabs>
              <w:spacing w:line="240" w:lineRule="atLeast"/>
              <w:ind w:left="-79" w:right="-72"/>
              <w:jc w:val="right"/>
              <w:rPr>
                <w:b/>
                <w:bCs/>
                <w:szCs w:val="22"/>
              </w:rPr>
            </w:pPr>
          </w:p>
        </w:tc>
        <w:tc>
          <w:tcPr>
            <w:tcW w:w="900" w:type="dxa"/>
            <w:tcBorders>
              <w:top w:val="single" w:sz="4" w:space="0" w:color="auto"/>
            </w:tcBorders>
            <w:vAlign w:val="bottom"/>
          </w:tcPr>
          <w:p w14:paraId="3839EB2B" w14:textId="77777777" w:rsidR="00D021D7" w:rsidRPr="00E00696" w:rsidRDefault="00D021D7" w:rsidP="00601997">
            <w:pPr>
              <w:pStyle w:val="acctfourfigures"/>
              <w:shd w:val="clear" w:color="auto" w:fill="FFFFFF"/>
              <w:tabs>
                <w:tab w:val="clear" w:pos="765"/>
                <w:tab w:val="decimal" w:pos="727"/>
              </w:tabs>
              <w:spacing w:line="240" w:lineRule="atLeast"/>
              <w:ind w:left="-79" w:right="-72"/>
              <w:jc w:val="right"/>
              <w:rPr>
                <w:b/>
                <w:bCs/>
                <w:szCs w:val="22"/>
              </w:rPr>
            </w:pPr>
          </w:p>
        </w:tc>
        <w:tc>
          <w:tcPr>
            <w:tcW w:w="180" w:type="dxa"/>
            <w:vAlign w:val="bottom"/>
          </w:tcPr>
          <w:p w14:paraId="20FFACEF"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b/>
                <w:bCs/>
                <w:szCs w:val="22"/>
              </w:rPr>
            </w:pPr>
          </w:p>
        </w:tc>
        <w:tc>
          <w:tcPr>
            <w:tcW w:w="986" w:type="dxa"/>
            <w:tcBorders>
              <w:top w:val="single" w:sz="4" w:space="0" w:color="auto"/>
            </w:tcBorders>
            <w:vAlign w:val="bottom"/>
          </w:tcPr>
          <w:p w14:paraId="0B9A1E46" w14:textId="77777777" w:rsidR="00D021D7" w:rsidRPr="00E00696" w:rsidRDefault="00D021D7" w:rsidP="00601997">
            <w:pPr>
              <w:pStyle w:val="acctfourfigures"/>
              <w:shd w:val="clear" w:color="auto" w:fill="FFFFFF"/>
              <w:tabs>
                <w:tab w:val="clear" w:pos="765"/>
                <w:tab w:val="decimal" w:pos="731"/>
              </w:tabs>
              <w:spacing w:line="240" w:lineRule="atLeast"/>
              <w:ind w:left="-79" w:right="-72"/>
              <w:jc w:val="right"/>
              <w:rPr>
                <w:b/>
                <w:bCs/>
                <w:szCs w:val="22"/>
              </w:rPr>
            </w:pPr>
          </w:p>
        </w:tc>
        <w:tc>
          <w:tcPr>
            <w:tcW w:w="182" w:type="dxa"/>
            <w:vAlign w:val="bottom"/>
          </w:tcPr>
          <w:p w14:paraId="328827EA" w14:textId="77777777" w:rsidR="00D021D7" w:rsidRPr="00AB468D" w:rsidRDefault="00D021D7" w:rsidP="00601997">
            <w:pPr>
              <w:pStyle w:val="acctfourfigures"/>
              <w:shd w:val="clear" w:color="auto" w:fill="FFFFFF"/>
              <w:tabs>
                <w:tab w:val="clear" w:pos="765"/>
                <w:tab w:val="decimal" w:pos="731"/>
              </w:tabs>
              <w:spacing w:line="240" w:lineRule="atLeast"/>
              <w:ind w:left="-79" w:right="-72"/>
              <w:jc w:val="right"/>
              <w:rPr>
                <w:b/>
                <w:bCs/>
                <w:szCs w:val="22"/>
                <w:highlight w:val="yellow"/>
              </w:rPr>
            </w:pPr>
          </w:p>
        </w:tc>
        <w:tc>
          <w:tcPr>
            <w:tcW w:w="992" w:type="dxa"/>
            <w:tcBorders>
              <w:top w:val="single" w:sz="4" w:space="0" w:color="auto"/>
            </w:tcBorders>
            <w:vAlign w:val="bottom"/>
          </w:tcPr>
          <w:p w14:paraId="2C701699" w14:textId="77777777" w:rsidR="00D021D7" w:rsidRPr="00AB468D" w:rsidRDefault="00D021D7" w:rsidP="00601997">
            <w:pPr>
              <w:pStyle w:val="acctfourfigures"/>
              <w:shd w:val="clear" w:color="auto" w:fill="FFFFFF"/>
              <w:tabs>
                <w:tab w:val="clear" w:pos="765"/>
                <w:tab w:val="decimal" w:pos="731"/>
              </w:tabs>
              <w:spacing w:line="240" w:lineRule="atLeast"/>
              <w:ind w:left="-79" w:right="-72"/>
              <w:jc w:val="right"/>
              <w:rPr>
                <w:b/>
                <w:bCs/>
                <w:szCs w:val="22"/>
                <w:highlight w:val="yellow"/>
              </w:rPr>
            </w:pPr>
          </w:p>
        </w:tc>
      </w:tr>
      <w:tr w:rsidR="00D021D7" w:rsidRPr="0057632B" w14:paraId="3A7A783E" w14:textId="77777777" w:rsidTr="00601997">
        <w:trPr>
          <w:cantSplit/>
          <w:tblHeader/>
        </w:trPr>
        <w:tc>
          <w:tcPr>
            <w:tcW w:w="5040" w:type="dxa"/>
            <w:vAlign w:val="bottom"/>
          </w:tcPr>
          <w:p w14:paraId="529E0C29" w14:textId="77777777" w:rsidR="00D021D7" w:rsidRPr="0057632B" w:rsidRDefault="00D021D7" w:rsidP="00D021D7">
            <w:pPr>
              <w:spacing w:line="220" w:lineRule="atLeast"/>
              <w:ind w:left="160" w:right="-26" w:hanging="160"/>
              <w:rPr>
                <w:rFonts w:cs="Times New Roman"/>
                <w:b/>
                <w:bCs/>
                <w:i/>
                <w:iCs/>
                <w:sz w:val="22"/>
                <w:szCs w:val="22"/>
              </w:rPr>
            </w:pPr>
            <w:r w:rsidRPr="0057632B">
              <w:rPr>
                <w:rFonts w:cs="Times New Roman"/>
                <w:b/>
                <w:bCs/>
                <w:i/>
                <w:iCs/>
                <w:sz w:val="22"/>
                <w:szCs w:val="22"/>
              </w:rPr>
              <w:t>Disaggregation of revenue</w:t>
            </w:r>
          </w:p>
        </w:tc>
        <w:tc>
          <w:tcPr>
            <w:tcW w:w="1170" w:type="dxa"/>
            <w:vAlign w:val="bottom"/>
          </w:tcPr>
          <w:p w14:paraId="144552DE"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szCs w:val="22"/>
              </w:rPr>
            </w:pPr>
          </w:p>
        </w:tc>
        <w:tc>
          <w:tcPr>
            <w:tcW w:w="179" w:type="dxa"/>
            <w:vAlign w:val="bottom"/>
          </w:tcPr>
          <w:p w14:paraId="4288DD8C"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17A827F7"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szCs w:val="22"/>
              </w:rPr>
            </w:pPr>
          </w:p>
        </w:tc>
        <w:tc>
          <w:tcPr>
            <w:tcW w:w="180" w:type="dxa"/>
            <w:vAlign w:val="bottom"/>
          </w:tcPr>
          <w:p w14:paraId="2911FBFC"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szCs w:val="22"/>
              </w:rPr>
            </w:pPr>
          </w:p>
        </w:tc>
        <w:tc>
          <w:tcPr>
            <w:tcW w:w="984" w:type="dxa"/>
            <w:vAlign w:val="bottom"/>
          </w:tcPr>
          <w:p w14:paraId="31FCB070" w14:textId="77777777" w:rsidR="00D021D7" w:rsidRPr="00E00696" w:rsidRDefault="00D021D7" w:rsidP="00601997">
            <w:pPr>
              <w:pStyle w:val="acctfourfigures"/>
              <w:shd w:val="clear" w:color="auto" w:fill="FFFFFF"/>
              <w:tabs>
                <w:tab w:val="clear" w:pos="765"/>
                <w:tab w:val="decimal" w:pos="727"/>
              </w:tabs>
              <w:spacing w:line="240" w:lineRule="atLeast"/>
              <w:ind w:left="-79" w:right="-72"/>
              <w:jc w:val="right"/>
              <w:rPr>
                <w:szCs w:val="22"/>
              </w:rPr>
            </w:pPr>
          </w:p>
        </w:tc>
        <w:tc>
          <w:tcPr>
            <w:tcW w:w="180" w:type="dxa"/>
            <w:gridSpan w:val="2"/>
            <w:vAlign w:val="bottom"/>
          </w:tcPr>
          <w:p w14:paraId="460993E0" w14:textId="77777777" w:rsidR="00D021D7" w:rsidRPr="00E00696" w:rsidRDefault="00D021D7" w:rsidP="00601997">
            <w:pPr>
              <w:pStyle w:val="acctfourfigures"/>
              <w:shd w:val="clear" w:color="auto" w:fill="FFFFFF"/>
              <w:tabs>
                <w:tab w:val="clear" w:pos="765"/>
                <w:tab w:val="decimal" w:pos="727"/>
              </w:tabs>
              <w:spacing w:line="240" w:lineRule="atLeast"/>
              <w:ind w:left="-79" w:right="-72"/>
              <w:jc w:val="right"/>
              <w:rPr>
                <w:szCs w:val="22"/>
              </w:rPr>
            </w:pPr>
          </w:p>
        </w:tc>
        <w:tc>
          <w:tcPr>
            <w:tcW w:w="996" w:type="dxa"/>
            <w:gridSpan w:val="2"/>
            <w:vAlign w:val="bottom"/>
          </w:tcPr>
          <w:p w14:paraId="787AD462" w14:textId="77777777" w:rsidR="00D021D7" w:rsidRPr="00E00696" w:rsidRDefault="00D021D7" w:rsidP="00601997">
            <w:pPr>
              <w:pStyle w:val="acctfourfigures"/>
              <w:shd w:val="clear" w:color="auto" w:fill="FFFFFF"/>
              <w:tabs>
                <w:tab w:val="clear" w:pos="765"/>
                <w:tab w:val="decimal" w:pos="727"/>
              </w:tabs>
              <w:spacing w:line="240" w:lineRule="atLeast"/>
              <w:ind w:left="-79" w:right="-72"/>
              <w:jc w:val="right"/>
              <w:rPr>
                <w:szCs w:val="22"/>
              </w:rPr>
            </w:pPr>
          </w:p>
        </w:tc>
        <w:tc>
          <w:tcPr>
            <w:tcW w:w="180" w:type="dxa"/>
            <w:vAlign w:val="bottom"/>
          </w:tcPr>
          <w:p w14:paraId="1B32B5E8" w14:textId="77777777" w:rsidR="00D021D7" w:rsidRPr="00E00696" w:rsidRDefault="00D021D7" w:rsidP="00601997">
            <w:pPr>
              <w:pStyle w:val="acctfourfigures"/>
              <w:shd w:val="clear" w:color="auto" w:fill="FFFFFF"/>
              <w:tabs>
                <w:tab w:val="clear" w:pos="765"/>
                <w:tab w:val="decimal" w:pos="727"/>
              </w:tabs>
              <w:spacing w:line="240" w:lineRule="atLeast"/>
              <w:ind w:right="-72"/>
              <w:jc w:val="right"/>
              <w:rPr>
                <w:szCs w:val="22"/>
              </w:rPr>
            </w:pPr>
          </w:p>
        </w:tc>
        <w:tc>
          <w:tcPr>
            <w:tcW w:w="900" w:type="dxa"/>
            <w:vAlign w:val="bottom"/>
          </w:tcPr>
          <w:p w14:paraId="037933F7" w14:textId="77777777" w:rsidR="00D021D7" w:rsidRPr="00E00696" w:rsidRDefault="00D021D7" w:rsidP="00601997">
            <w:pPr>
              <w:pStyle w:val="acctfourfigures"/>
              <w:shd w:val="clear" w:color="auto" w:fill="FFFFFF"/>
              <w:tabs>
                <w:tab w:val="clear" w:pos="765"/>
                <w:tab w:val="decimal" w:pos="727"/>
              </w:tabs>
              <w:spacing w:line="240" w:lineRule="atLeast"/>
              <w:ind w:left="-79" w:right="-72"/>
              <w:jc w:val="right"/>
              <w:rPr>
                <w:szCs w:val="22"/>
              </w:rPr>
            </w:pPr>
          </w:p>
        </w:tc>
        <w:tc>
          <w:tcPr>
            <w:tcW w:w="180" w:type="dxa"/>
            <w:vAlign w:val="bottom"/>
          </w:tcPr>
          <w:p w14:paraId="5BCB446D" w14:textId="77777777" w:rsidR="00D021D7" w:rsidRPr="00E00696" w:rsidRDefault="00D021D7" w:rsidP="00601997">
            <w:pPr>
              <w:pStyle w:val="acctfourfigures"/>
              <w:shd w:val="clear" w:color="auto" w:fill="FFFFFF"/>
              <w:tabs>
                <w:tab w:val="clear" w:pos="765"/>
                <w:tab w:val="decimal" w:pos="727"/>
              </w:tabs>
              <w:spacing w:line="240" w:lineRule="atLeast"/>
              <w:ind w:left="-79" w:right="-72"/>
              <w:jc w:val="right"/>
              <w:rPr>
                <w:szCs w:val="22"/>
              </w:rPr>
            </w:pPr>
          </w:p>
        </w:tc>
        <w:tc>
          <w:tcPr>
            <w:tcW w:w="900" w:type="dxa"/>
            <w:vAlign w:val="bottom"/>
          </w:tcPr>
          <w:p w14:paraId="200CDE32" w14:textId="77777777" w:rsidR="00D021D7" w:rsidRPr="00E00696" w:rsidRDefault="00D021D7" w:rsidP="00601997">
            <w:pPr>
              <w:pStyle w:val="acctfourfigures"/>
              <w:shd w:val="clear" w:color="auto" w:fill="FFFFFF"/>
              <w:tabs>
                <w:tab w:val="clear" w:pos="765"/>
                <w:tab w:val="decimal" w:pos="727"/>
              </w:tabs>
              <w:spacing w:line="240" w:lineRule="atLeast"/>
              <w:ind w:left="-79" w:right="-72"/>
              <w:jc w:val="right"/>
              <w:rPr>
                <w:szCs w:val="22"/>
              </w:rPr>
            </w:pPr>
          </w:p>
        </w:tc>
        <w:tc>
          <w:tcPr>
            <w:tcW w:w="180" w:type="dxa"/>
            <w:vAlign w:val="bottom"/>
          </w:tcPr>
          <w:p w14:paraId="28B4DA6A"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szCs w:val="22"/>
              </w:rPr>
            </w:pPr>
          </w:p>
        </w:tc>
        <w:tc>
          <w:tcPr>
            <w:tcW w:w="986" w:type="dxa"/>
            <w:vAlign w:val="bottom"/>
          </w:tcPr>
          <w:p w14:paraId="3D2BDB77" w14:textId="77777777" w:rsidR="00D021D7" w:rsidRPr="00E00696" w:rsidRDefault="00D021D7" w:rsidP="00601997">
            <w:pPr>
              <w:pStyle w:val="acctfourfigures"/>
              <w:shd w:val="clear" w:color="auto" w:fill="FFFFFF"/>
              <w:tabs>
                <w:tab w:val="clear" w:pos="765"/>
                <w:tab w:val="decimal" w:pos="731"/>
              </w:tabs>
              <w:spacing w:line="240" w:lineRule="atLeast"/>
              <w:ind w:left="-79" w:right="-72"/>
              <w:jc w:val="right"/>
              <w:rPr>
                <w:szCs w:val="22"/>
              </w:rPr>
            </w:pPr>
          </w:p>
        </w:tc>
        <w:tc>
          <w:tcPr>
            <w:tcW w:w="182" w:type="dxa"/>
            <w:vAlign w:val="bottom"/>
          </w:tcPr>
          <w:p w14:paraId="568F3E98" w14:textId="77777777" w:rsidR="00D021D7" w:rsidRPr="00AB468D" w:rsidRDefault="00D021D7" w:rsidP="00601997">
            <w:pPr>
              <w:pStyle w:val="acctfourfigures"/>
              <w:shd w:val="clear" w:color="auto" w:fill="FFFFFF"/>
              <w:tabs>
                <w:tab w:val="clear" w:pos="765"/>
                <w:tab w:val="decimal" w:pos="731"/>
              </w:tabs>
              <w:spacing w:line="240" w:lineRule="atLeast"/>
              <w:ind w:left="-79" w:right="-72"/>
              <w:jc w:val="right"/>
              <w:rPr>
                <w:szCs w:val="22"/>
                <w:highlight w:val="yellow"/>
              </w:rPr>
            </w:pPr>
          </w:p>
        </w:tc>
        <w:tc>
          <w:tcPr>
            <w:tcW w:w="992" w:type="dxa"/>
            <w:vAlign w:val="bottom"/>
          </w:tcPr>
          <w:p w14:paraId="5061294E" w14:textId="77777777" w:rsidR="00D021D7" w:rsidRPr="00AB468D" w:rsidRDefault="00D021D7" w:rsidP="00601997">
            <w:pPr>
              <w:pStyle w:val="acctfourfigures"/>
              <w:shd w:val="clear" w:color="auto" w:fill="FFFFFF"/>
              <w:tabs>
                <w:tab w:val="clear" w:pos="765"/>
                <w:tab w:val="decimal" w:pos="731"/>
              </w:tabs>
              <w:spacing w:line="240" w:lineRule="atLeast"/>
              <w:ind w:left="-79" w:right="-72"/>
              <w:jc w:val="right"/>
              <w:rPr>
                <w:szCs w:val="22"/>
                <w:highlight w:val="yellow"/>
              </w:rPr>
            </w:pPr>
          </w:p>
        </w:tc>
      </w:tr>
      <w:tr w:rsidR="00D021D7" w:rsidRPr="0057632B" w14:paraId="69C22792" w14:textId="77777777" w:rsidTr="00601997">
        <w:trPr>
          <w:cantSplit/>
          <w:tblHeader/>
        </w:trPr>
        <w:tc>
          <w:tcPr>
            <w:tcW w:w="5040" w:type="dxa"/>
          </w:tcPr>
          <w:p w14:paraId="0763B360" w14:textId="77777777" w:rsidR="00D021D7" w:rsidRPr="0057632B" w:rsidRDefault="00D021D7" w:rsidP="00D021D7">
            <w:pPr>
              <w:spacing w:line="220" w:lineRule="atLeast"/>
              <w:ind w:left="160" w:right="-26" w:hanging="160"/>
              <w:rPr>
                <w:rFonts w:cs="Times New Roman"/>
                <w:sz w:val="22"/>
                <w:szCs w:val="22"/>
              </w:rPr>
            </w:pPr>
            <w:r w:rsidRPr="0057632B">
              <w:rPr>
                <w:rFonts w:cs="Times New Roman"/>
                <w:b/>
                <w:bCs/>
                <w:sz w:val="22"/>
                <w:szCs w:val="22"/>
              </w:rPr>
              <w:t xml:space="preserve">Primary geographical markets </w:t>
            </w:r>
          </w:p>
        </w:tc>
        <w:tc>
          <w:tcPr>
            <w:tcW w:w="1170" w:type="dxa"/>
            <w:vAlign w:val="bottom"/>
          </w:tcPr>
          <w:p w14:paraId="16E51CFB"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szCs w:val="22"/>
              </w:rPr>
            </w:pPr>
          </w:p>
        </w:tc>
        <w:tc>
          <w:tcPr>
            <w:tcW w:w="179" w:type="dxa"/>
            <w:vAlign w:val="bottom"/>
          </w:tcPr>
          <w:p w14:paraId="6E957803"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7729F915"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szCs w:val="22"/>
              </w:rPr>
            </w:pPr>
          </w:p>
        </w:tc>
        <w:tc>
          <w:tcPr>
            <w:tcW w:w="180" w:type="dxa"/>
            <w:vAlign w:val="bottom"/>
          </w:tcPr>
          <w:p w14:paraId="20458D59"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szCs w:val="22"/>
              </w:rPr>
            </w:pPr>
          </w:p>
        </w:tc>
        <w:tc>
          <w:tcPr>
            <w:tcW w:w="984" w:type="dxa"/>
            <w:vAlign w:val="bottom"/>
          </w:tcPr>
          <w:p w14:paraId="274C4668" w14:textId="77777777" w:rsidR="00D021D7" w:rsidRPr="00E00696" w:rsidRDefault="00D021D7" w:rsidP="00601997">
            <w:pPr>
              <w:pStyle w:val="acctfourfigures"/>
              <w:shd w:val="clear" w:color="auto" w:fill="FFFFFF"/>
              <w:tabs>
                <w:tab w:val="clear" w:pos="765"/>
                <w:tab w:val="decimal" w:pos="727"/>
              </w:tabs>
              <w:spacing w:line="240" w:lineRule="atLeast"/>
              <w:ind w:left="-79" w:right="-72"/>
              <w:jc w:val="right"/>
              <w:rPr>
                <w:szCs w:val="22"/>
              </w:rPr>
            </w:pPr>
          </w:p>
        </w:tc>
        <w:tc>
          <w:tcPr>
            <w:tcW w:w="180" w:type="dxa"/>
            <w:gridSpan w:val="2"/>
            <w:vAlign w:val="bottom"/>
          </w:tcPr>
          <w:p w14:paraId="3435CAAA" w14:textId="77777777" w:rsidR="00D021D7" w:rsidRPr="00E00696" w:rsidRDefault="00D021D7" w:rsidP="00601997">
            <w:pPr>
              <w:pStyle w:val="acctfourfigures"/>
              <w:shd w:val="clear" w:color="auto" w:fill="FFFFFF"/>
              <w:tabs>
                <w:tab w:val="clear" w:pos="765"/>
                <w:tab w:val="decimal" w:pos="727"/>
              </w:tabs>
              <w:spacing w:line="240" w:lineRule="atLeast"/>
              <w:ind w:left="-79" w:right="-72"/>
              <w:jc w:val="right"/>
              <w:rPr>
                <w:szCs w:val="22"/>
              </w:rPr>
            </w:pPr>
          </w:p>
        </w:tc>
        <w:tc>
          <w:tcPr>
            <w:tcW w:w="996" w:type="dxa"/>
            <w:gridSpan w:val="2"/>
            <w:vAlign w:val="bottom"/>
          </w:tcPr>
          <w:p w14:paraId="0EACAF28" w14:textId="77777777" w:rsidR="00D021D7" w:rsidRPr="00E00696" w:rsidRDefault="00D021D7" w:rsidP="00601997">
            <w:pPr>
              <w:pStyle w:val="acctfourfigures"/>
              <w:shd w:val="clear" w:color="auto" w:fill="FFFFFF"/>
              <w:tabs>
                <w:tab w:val="clear" w:pos="765"/>
                <w:tab w:val="decimal" w:pos="727"/>
              </w:tabs>
              <w:spacing w:line="240" w:lineRule="atLeast"/>
              <w:ind w:left="-79" w:right="-72"/>
              <w:jc w:val="right"/>
              <w:rPr>
                <w:szCs w:val="22"/>
              </w:rPr>
            </w:pPr>
          </w:p>
        </w:tc>
        <w:tc>
          <w:tcPr>
            <w:tcW w:w="180" w:type="dxa"/>
            <w:vAlign w:val="bottom"/>
          </w:tcPr>
          <w:p w14:paraId="11C84B61" w14:textId="77777777" w:rsidR="00D021D7" w:rsidRPr="00E00696" w:rsidRDefault="00D021D7" w:rsidP="00601997">
            <w:pPr>
              <w:pStyle w:val="acctfourfigures"/>
              <w:shd w:val="clear" w:color="auto" w:fill="FFFFFF"/>
              <w:tabs>
                <w:tab w:val="clear" w:pos="765"/>
                <w:tab w:val="decimal" w:pos="727"/>
              </w:tabs>
              <w:spacing w:line="240" w:lineRule="atLeast"/>
              <w:ind w:right="-72"/>
              <w:jc w:val="right"/>
              <w:rPr>
                <w:szCs w:val="22"/>
              </w:rPr>
            </w:pPr>
          </w:p>
        </w:tc>
        <w:tc>
          <w:tcPr>
            <w:tcW w:w="900" w:type="dxa"/>
            <w:vAlign w:val="bottom"/>
          </w:tcPr>
          <w:p w14:paraId="4C008468" w14:textId="77777777" w:rsidR="00D021D7" w:rsidRPr="00E00696" w:rsidRDefault="00D021D7" w:rsidP="00601997">
            <w:pPr>
              <w:pStyle w:val="acctfourfigures"/>
              <w:shd w:val="clear" w:color="auto" w:fill="FFFFFF"/>
              <w:tabs>
                <w:tab w:val="clear" w:pos="765"/>
                <w:tab w:val="decimal" w:pos="727"/>
              </w:tabs>
              <w:spacing w:line="240" w:lineRule="atLeast"/>
              <w:ind w:left="-79" w:right="-72"/>
              <w:jc w:val="right"/>
              <w:rPr>
                <w:szCs w:val="22"/>
              </w:rPr>
            </w:pPr>
          </w:p>
        </w:tc>
        <w:tc>
          <w:tcPr>
            <w:tcW w:w="180" w:type="dxa"/>
            <w:vAlign w:val="bottom"/>
          </w:tcPr>
          <w:p w14:paraId="4AE45E26" w14:textId="77777777" w:rsidR="00D021D7" w:rsidRPr="00E00696" w:rsidRDefault="00D021D7" w:rsidP="00601997">
            <w:pPr>
              <w:pStyle w:val="acctfourfigures"/>
              <w:shd w:val="clear" w:color="auto" w:fill="FFFFFF"/>
              <w:tabs>
                <w:tab w:val="clear" w:pos="765"/>
                <w:tab w:val="decimal" w:pos="727"/>
              </w:tabs>
              <w:spacing w:line="240" w:lineRule="atLeast"/>
              <w:ind w:left="-79" w:right="-72"/>
              <w:jc w:val="right"/>
              <w:rPr>
                <w:szCs w:val="22"/>
              </w:rPr>
            </w:pPr>
          </w:p>
        </w:tc>
        <w:tc>
          <w:tcPr>
            <w:tcW w:w="900" w:type="dxa"/>
            <w:vAlign w:val="bottom"/>
          </w:tcPr>
          <w:p w14:paraId="35FCC5E0" w14:textId="77777777" w:rsidR="00D021D7" w:rsidRPr="00E00696" w:rsidRDefault="00D021D7" w:rsidP="00601997">
            <w:pPr>
              <w:pStyle w:val="acctfourfigures"/>
              <w:shd w:val="clear" w:color="auto" w:fill="FFFFFF"/>
              <w:tabs>
                <w:tab w:val="clear" w:pos="765"/>
                <w:tab w:val="decimal" w:pos="727"/>
              </w:tabs>
              <w:spacing w:line="240" w:lineRule="atLeast"/>
              <w:ind w:left="-79" w:right="-72"/>
              <w:jc w:val="right"/>
              <w:rPr>
                <w:szCs w:val="22"/>
              </w:rPr>
            </w:pPr>
          </w:p>
        </w:tc>
        <w:tc>
          <w:tcPr>
            <w:tcW w:w="180" w:type="dxa"/>
            <w:vAlign w:val="bottom"/>
          </w:tcPr>
          <w:p w14:paraId="3D3FF5B2"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szCs w:val="22"/>
              </w:rPr>
            </w:pPr>
          </w:p>
        </w:tc>
        <w:tc>
          <w:tcPr>
            <w:tcW w:w="986" w:type="dxa"/>
            <w:vAlign w:val="bottom"/>
          </w:tcPr>
          <w:p w14:paraId="59C186E7" w14:textId="77777777" w:rsidR="00D021D7" w:rsidRPr="00E00696" w:rsidRDefault="00D021D7" w:rsidP="00601997">
            <w:pPr>
              <w:pStyle w:val="acctfourfigures"/>
              <w:shd w:val="clear" w:color="auto" w:fill="FFFFFF"/>
              <w:tabs>
                <w:tab w:val="clear" w:pos="765"/>
                <w:tab w:val="decimal" w:pos="731"/>
              </w:tabs>
              <w:spacing w:line="240" w:lineRule="atLeast"/>
              <w:ind w:left="-79" w:right="-72"/>
              <w:jc w:val="right"/>
              <w:rPr>
                <w:szCs w:val="22"/>
              </w:rPr>
            </w:pPr>
          </w:p>
        </w:tc>
        <w:tc>
          <w:tcPr>
            <w:tcW w:w="182" w:type="dxa"/>
            <w:vAlign w:val="bottom"/>
          </w:tcPr>
          <w:p w14:paraId="70613291" w14:textId="77777777" w:rsidR="00D021D7" w:rsidRPr="003171D9" w:rsidRDefault="00D021D7" w:rsidP="00601997">
            <w:pPr>
              <w:pStyle w:val="acctfourfigures"/>
              <w:shd w:val="clear" w:color="auto" w:fill="FFFFFF"/>
              <w:tabs>
                <w:tab w:val="clear" w:pos="765"/>
                <w:tab w:val="decimal" w:pos="731"/>
              </w:tabs>
              <w:spacing w:line="240" w:lineRule="atLeast"/>
              <w:ind w:left="-79" w:right="-72"/>
              <w:jc w:val="right"/>
              <w:rPr>
                <w:szCs w:val="22"/>
              </w:rPr>
            </w:pPr>
          </w:p>
        </w:tc>
        <w:tc>
          <w:tcPr>
            <w:tcW w:w="992" w:type="dxa"/>
            <w:vAlign w:val="bottom"/>
          </w:tcPr>
          <w:p w14:paraId="5BDDDF08" w14:textId="77777777" w:rsidR="00D021D7" w:rsidRPr="00AB468D" w:rsidRDefault="00D021D7" w:rsidP="00601997">
            <w:pPr>
              <w:pStyle w:val="acctfourfigures"/>
              <w:shd w:val="clear" w:color="auto" w:fill="FFFFFF"/>
              <w:tabs>
                <w:tab w:val="clear" w:pos="765"/>
                <w:tab w:val="decimal" w:pos="731"/>
              </w:tabs>
              <w:spacing w:line="240" w:lineRule="atLeast"/>
              <w:ind w:left="-79" w:right="-72"/>
              <w:jc w:val="right"/>
              <w:rPr>
                <w:szCs w:val="22"/>
                <w:highlight w:val="yellow"/>
              </w:rPr>
            </w:pPr>
          </w:p>
        </w:tc>
      </w:tr>
      <w:tr w:rsidR="00D021D7" w:rsidRPr="0057632B" w14:paraId="5111E819" w14:textId="77777777" w:rsidTr="00601997">
        <w:trPr>
          <w:cantSplit/>
          <w:tblHeader/>
        </w:trPr>
        <w:tc>
          <w:tcPr>
            <w:tcW w:w="5040" w:type="dxa"/>
          </w:tcPr>
          <w:p w14:paraId="5874FAEF" w14:textId="77777777" w:rsidR="00D021D7" w:rsidRPr="0057632B" w:rsidRDefault="00D021D7" w:rsidP="00D021D7">
            <w:pPr>
              <w:shd w:val="clear" w:color="auto" w:fill="FFFFFF"/>
              <w:spacing w:line="240" w:lineRule="atLeast"/>
              <w:ind w:left="180" w:right="-79" w:hanging="180"/>
              <w:rPr>
                <w:rFonts w:cs="Times New Roman"/>
                <w:sz w:val="22"/>
                <w:szCs w:val="22"/>
              </w:rPr>
            </w:pPr>
            <w:r w:rsidRPr="0057632B">
              <w:rPr>
                <w:rFonts w:cs="Times New Roman"/>
                <w:sz w:val="22"/>
                <w:szCs w:val="22"/>
              </w:rPr>
              <w:t>Thailand</w:t>
            </w:r>
          </w:p>
        </w:tc>
        <w:tc>
          <w:tcPr>
            <w:tcW w:w="1170" w:type="dxa"/>
            <w:vAlign w:val="bottom"/>
          </w:tcPr>
          <w:p w14:paraId="1ACB7612" w14:textId="5E9963B4" w:rsidR="00D021D7" w:rsidRPr="00E662C5" w:rsidRDefault="00601997" w:rsidP="00E662C5">
            <w:pPr>
              <w:pStyle w:val="acctfourfigures"/>
              <w:shd w:val="clear" w:color="auto" w:fill="FFFFFF"/>
              <w:tabs>
                <w:tab w:val="clear" w:pos="765"/>
                <w:tab w:val="decimal" w:pos="731"/>
              </w:tabs>
              <w:spacing w:line="240" w:lineRule="atLeast"/>
              <w:ind w:left="-79" w:right="10"/>
              <w:jc w:val="right"/>
              <w:rPr>
                <w:szCs w:val="22"/>
              </w:rPr>
            </w:pPr>
            <w:r w:rsidRPr="00E662C5">
              <w:rPr>
                <w:szCs w:val="22"/>
              </w:rPr>
              <w:t>2,774</w:t>
            </w:r>
          </w:p>
        </w:tc>
        <w:tc>
          <w:tcPr>
            <w:tcW w:w="179" w:type="dxa"/>
            <w:vAlign w:val="bottom"/>
          </w:tcPr>
          <w:p w14:paraId="0A7D62D0"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074489FA" w14:textId="0A68D5A4" w:rsidR="00D021D7" w:rsidRPr="00E00696" w:rsidRDefault="00D021D7" w:rsidP="00E662C5">
            <w:pPr>
              <w:pStyle w:val="acctfourfigures"/>
              <w:shd w:val="clear" w:color="auto" w:fill="FFFFFF"/>
              <w:tabs>
                <w:tab w:val="clear" w:pos="765"/>
                <w:tab w:val="decimal" w:pos="732"/>
              </w:tabs>
              <w:spacing w:line="240" w:lineRule="atLeast"/>
              <w:ind w:left="-79" w:right="10"/>
              <w:jc w:val="right"/>
              <w:rPr>
                <w:szCs w:val="22"/>
              </w:rPr>
            </w:pPr>
            <w:r w:rsidRPr="00E662C5">
              <w:rPr>
                <w:szCs w:val="22"/>
              </w:rPr>
              <w:t>2,547</w:t>
            </w:r>
          </w:p>
        </w:tc>
        <w:tc>
          <w:tcPr>
            <w:tcW w:w="180" w:type="dxa"/>
            <w:vAlign w:val="bottom"/>
          </w:tcPr>
          <w:p w14:paraId="6B6DE913"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szCs w:val="22"/>
              </w:rPr>
            </w:pPr>
          </w:p>
        </w:tc>
        <w:tc>
          <w:tcPr>
            <w:tcW w:w="984" w:type="dxa"/>
            <w:vAlign w:val="bottom"/>
          </w:tcPr>
          <w:p w14:paraId="72937303" w14:textId="5F5B66D4" w:rsidR="00D021D7" w:rsidRPr="00E00696" w:rsidRDefault="00601997" w:rsidP="00E662C5">
            <w:pPr>
              <w:pStyle w:val="acctfourfigures"/>
              <w:shd w:val="clear" w:color="auto" w:fill="FFFFFF"/>
              <w:tabs>
                <w:tab w:val="clear" w:pos="765"/>
                <w:tab w:val="decimal" w:pos="727"/>
              </w:tabs>
              <w:spacing w:line="240" w:lineRule="atLeast"/>
              <w:ind w:left="-79" w:right="10"/>
              <w:jc w:val="right"/>
              <w:rPr>
                <w:szCs w:val="22"/>
              </w:rPr>
            </w:pPr>
            <w:r>
              <w:rPr>
                <w:szCs w:val="22"/>
              </w:rPr>
              <w:t>453</w:t>
            </w:r>
          </w:p>
        </w:tc>
        <w:tc>
          <w:tcPr>
            <w:tcW w:w="180" w:type="dxa"/>
            <w:gridSpan w:val="2"/>
            <w:vAlign w:val="bottom"/>
          </w:tcPr>
          <w:p w14:paraId="1DB036B3" w14:textId="77777777"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p>
        </w:tc>
        <w:tc>
          <w:tcPr>
            <w:tcW w:w="996" w:type="dxa"/>
            <w:gridSpan w:val="2"/>
            <w:vAlign w:val="bottom"/>
          </w:tcPr>
          <w:p w14:paraId="0C2F2734" w14:textId="149B2BA0"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r w:rsidRPr="00E662C5">
              <w:rPr>
                <w:szCs w:val="22"/>
              </w:rPr>
              <w:t>126</w:t>
            </w:r>
          </w:p>
        </w:tc>
        <w:tc>
          <w:tcPr>
            <w:tcW w:w="180" w:type="dxa"/>
            <w:vAlign w:val="bottom"/>
          </w:tcPr>
          <w:p w14:paraId="07FFB5E2" w14:textId="77777777"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p>
        </w:tc>
        <w:tc>
          <w:tcPr>
            <w:tcW w:w="900" w:type="dxa"/>
            <w:vAlign w:val="bottom"/>
          </w:tcPr>
          <w:p w14:paraId="77F15738" w14:textId="73407432" w:rsidR="00D021D7" w:rsidRPr="00E00696" w:rsidRDefault="00601997" w:rsidP="00E662C5">
            <w:pPr>
              <w:pStyle w:val="acctfourfigures"/>
              <w:shd w:val="clear" w:color="auto" w:fill="FFFFFF"/>
              <w:tabs>
                <w:tab w:val="clear" w:pos="765"/>
                <w:tab w:val="decimal" w:pos="727"/>
              </w:tabs>
              <w:spacing w:line="240" w:lineRule="atLeast"/>
              <w:ind w:left="-79" w:right="10"/>
              <w:jc w:val="right"/>
              <w:rPr>
                <w:szCs w:val="22"/>
              </w:rPr>
            </w:pPr>
            <w:r>
              <w:rPr>
                <w:szCs w:val="22"/>
              </w:rPr>
              <w:t>5</w:t>
            </w:r>
          </w:p>
        </w:tc>
        <w:tc>
          <w:tcPr>
            <w:tcW w:w="180" w:type="dxa"/>
            <w:vAlign w:val="bottom"/>
          </w:tcPr>
          <w:p w14:paraId="00AC016C" w14:textId="77777777"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p>
        </w:tc>
        <w:tc>
          <w:tcPr>
            <w:tcW w:w="900" w:type="dxa"/>
            <w:vAlign w:val="bottom"/>
          </w:tcPr>
          <w:p w14:paraId="61BF4C4C" w14:textId="3A708391"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r w:rsidRPr="00E662C5">
              <w:rPr>
                <w:szCs w:val="22"/>
              </w:rPr>
              <w:t>5</w:t>
            </w:r>
          </w:p>
        </w:tc>
        <w:tc>
          <w:tcPr>
            <w:tcW w:w="180" w:type="dxa"/>
            <w:vAlign w:val="bottom"/>
          </w:tcPr>
          <w:p w14:paraId="02DEE511" w14:textId="77777777" w:rsidR="00D021D7" w:rsidRPr="00E00696" w:rsidRDefault="00D021D7" w:rsidP="00E662C5">
            <w:pPr>
              <w:pStyle w:val="acctfourfigures"/>
              <w:shd w:val="clear" w:color="auto" w:fill="FFFFFF"/>
              <w:tabs>
                <w:tab w:val="clear" w:pos="765"/>
                <w:tab w:val="decimal" w:pos="641"/>
              </w:tabs>
              <w:spacing w:line="240" w:lineRule="atLeast"/>
              <w:ind w:left="-79" w:right="10"/>
              <w:jc w:val="right"/>
              <w:rPr>
                <w:szCs w:val="22"/>
              </w:rPr>
            </w:pPr>
          </w:p>
        </w:tc>
        <w:tc>
          <w:tcPr>
            <w:tcW w:w="986" w:type="dxa"/>
            <w:vAlign w:val="bottom"/>
          </w:tcPr>
          <w:p w14:paraId="3C0679DE" w14:textId="0FB1F0A5" w:rsidR="00D021D7" w:rsidRPr="00E00696" w:rsidRDefault="00601997" w:rsidP="00E662C5">
            <w:pPr>
              <w:pStyle w:val="acctfourfigures"/>
              <w:shd w:val="clear" w:color="auto" w:fill="FFFFFF"/>
              <w:tabs>
                <w:tab w:val="clear" w:pos="765"/>
                <w:tab w:val="decimal" w:pos="731"/>
              </w:tabs>
              <w:spacing w:line="240" w:lineRule="atLeast"/>
              <w:ind w:left="-79" w:right="10"/>
              <w:jc w:val="right"/>
              <w:rPr>
                <w:szCs w:val="22"/>
              </w:rPr>
            </w:pPr>
            <w:r>
              <w:rPr>
                <w:szCs w:val="22"/>
              </w:rPr>
              <w:t>3,232</w:t>
            </w:r>
          </w:p>
        </w:tc>
        <w:tc>
          <w:tcPr>
            <w:tcW w:w="182" w:type="dxa"/>
            <w:vAlign w:val="bottom"/>
          </w:tcPr>
          <w:p w14:paraId="5F7E186F" w14:textId="77777777" w:rsidR="00D021D7" w:rsidRPr="003171D9" w:rsidRDefault="00D021D7" w:rsidP="00E662C5">
            <w:pPr>
              <w:pStyle w:val="acctfourfigures"/>
              <w:shd w:val="clear" w:color="auto" w:fill="FFFFFF"/>
              <w:tabs>
                <w:tab w:val="clear" w:pos="765"/>
                <w:tab w:val="decimal" w:pos="731"/>
              </w:tabs>
              <w:spacing w:line="240" w:lineRule="atLeast"/>
              <w:ind w:left="-79" w:right="10"/>
              <w:jc w:val="right"/>
              <w:rPr>
                <w:szCs w:val="22"/>
              </w:rPr>
            </w:pPr>
          </w:p>
        </w:tc>
        <w:tc>
          <w:tcPr>
            <w:tcW w:w="992" w:type="dxa"/>
            <w:vAlign w:val="bottom"/>
          </w:tcPr>
          <w:p w14:paraId="037C428E" w14:textId="421AC3BE" w:rsidR="00D021D7" w:rsidRPr="00E662C5" w:rsidRDefault="00D021D7" w:rsidP="00E662C5">
            <w:pPr>
              <w:pStyle w:val="acctfourfigures"/>
              <w:shd w:val="clear" w:color="auto" w:fill="FFFFFF"/>
              <w:tabs>
                <w:tab w:val="clear" w:pos="765"/>
                <w:tab w:val="decimal" w:pos="731"/>
              </w:tabs>
              <w:spacing w:line="240" w:lineRule="atLeast"/>
              <w:ind w:left="-79" w:right="10"/>
              <w:jc w:val="right"/>
              <w:rPr>
                <w:szCs w:val="22"/>
              </w:rPr>
            </w:pPr>
            <w:r w:rsidRPr="00E662C5">
              <w:rPr>
                <w:szCs w:val="22"/>
              </w:rPr>
              <w:t>2,678</w:t>
            </w:r>
          </w:p>
        </w:tc>
      </w:tr>
      <w:tr w:rsidR="00D021D7" w:rsidRPr="0057632B" w14:paraId="1CF65507" w14:textId="77777777" w:rsidTr="00601997">
        <w:trPr>
          <w:cantSplit/>
          <w:tblHeader/>
        </w:trPr>
        <w:tc>
          <w:tcPr>
            <w:tcW w:w="5040" w:type="dxa"/>
          </w:tcPr>
          <w:p w14:paraId="3701EEDC" w14:textId="77777777" w:rsidR="00D021D7" w:rsidRPr="0057632B" w:rsidRDefault="00D021D7" w:rsidP="00D021D7">
            <w:pPr>
              <w:shd w:val="clear" w:color="auto" w:fill="FFFFFF"/>
              <w:spacing w:line="240" w:lineRule="atLeast"/>
              <w:ind w:left="180" w:right="-79" w:hanging="180"/>
              <w:rPr>
                <w:rFonts w:cs="Times New Roman"/>
                <w:sz w:val="22"/>
                <w:szCs w:val="22"/>
              </w:rPr>
            </w:pPr>
            <w:r w:rsidRPr="0057632B">
              <w:rPr>
                <w:rFonts w:cs="Times New Roman"/>
                <w:sz w:val="22"/>
                <w:szCs w:val="22"/>
              </w:rPr>
              <w:t>PRC</w:t>
            </w:r>
          </w:p>
        </w:tc>
        <w:tc>
          <w:tcPr>
            <w:tcW w:w="1170" w:type="dxa"/>
            <w:vAlign w:val="bottom"/>
          </w:tcPr>
          <w:p w14:paraId="6035375A" w14:textId="2E1460B7" w:rsidR="00D021D7" w:rsidRPr="00E662C5" w:rsidRDefault="00601997" w:rsidP="00E662C5">
            <w:pPr>
              <w:pStyle w:val="acctfourfigures"/>
              <w:shd w:val="clear" w:color="auto" w:fill="FFFFFF"/>
              <w:tabs>
                <w:tab w:val="clear" w:pos="765"/>
                <w:tab w:val="decimal" w:pos="731"/>
              </w:tabs>
              <w:spacing w:line="240" w:lineRule="atLeast"/>
              <w:ind w:left="-79" w:right="10"/>
              <w:jc w:val="right"/>
              <w:rPr>
                <w:szCs w:val="22"/>
              </w:rPr>
            </w:pPr>
            <w:r w:rsidRPr="00E662C5">
              <w:rPr>
                <w:szCs w:val="22"/>
              </w:rPr>
              <w:t>670</w:t>
            </w:r>
          </w:p>
        </w:tc>
        <w:tc>
          <w:tcPr>
            <w:tcW w:w="179" w:type="dxa"/>
            <w:vAlign w:val="bottom"/>
          </w:tcPr>
          <w:p w14:paraId="749951D5"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38E545ED" w14:textId="72D8B670" w:rsidR="00D021D7" w:rsidRPr="00E00696" w:rsidRDefault="00D021D7" w:rsidP="00E662C5">
            <w:pPr>
              <w:pStyle w:val="acctfourfigures"/>
              <w:shd w:val="clear" w:color="auto" w:fill="FFFFFF"/>
              <w:tabs>
                <w:tab w:val="clear" w:pos="765"/>
                <w:tab w:val="decimal" w:pos="732"/>
              </w:tabs>
              <w:spacing w:line="240" w:lineRule="atLeast"/>
              <w:ind w:left="-79" w:right="10"/>
              <w:jc w:val="right"/>
              <w:rPr>
                <w:szCs w:val="22"/>
              </w:rPr>
            </w:pPr>
            <w:r w:rsidRPr="00E662C5">
              <w:rPr>
                <w:szCs w:val="22"/>
              </w:rPr>
              <w:t>354</w:t>
            </w:r>
          </w:p>
        </w:tc>
        <w:tc>
          <w:tcPr>
            <w:tcW w:w="180" w:type="dxa"/>
            <w:vAlign w:val="bottom"/>
          </w:tcPr>
          <w:p w14:paraId="4EB85E27"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szCs w:val="22"/>
              </w:rPr>
            </w:pPr>
          </w:p>
        </w:tc>
        <w:tc>
          <w:tcPr>
            <w:tcW w:w="984" w:type="dxa"/>
            <w:vAlign w:val="bottom"/>
          </w:tcPr>
          <w:p w14:paraId="1200DBD5" w14:textId="5B48C110" w:rsidR="00D021D7" w:rsidRPr="00E00696" w:rsidRDefault="00601997" w:rsidP="00E662C5">
            <w:pPr>
              <w:pStyle w:val="acctfourfigures"/>
              <w:shd w:val="clear" w:color="auto" w:fill="FFFFFF"/>
              <w:tabs>
                <w:tab w:val="clear" w:pos="765"/>
                <w:tab w:val="decimal" w:pos="727"/>
              </w:tabs>
              <w:spacing w:line="240" w:lineRule="atLeast"/>
              <w:ind w:left="-79" w:right="10"/>
              <w:jc w:val="right"/>
              <w:rPr>
                <w:szCs w:val="22"/>
              </w:rPr>
            </w:pPr>
            <w:r>
              <w:rPr>
                <w:szCs w:val="22"/>
              </w:rPr>
              <w:t>3,020</w:t>
            </w:r>
          </w:p>
        </w:tc>
        <w:tc>
          <w:tcPr>
            <w:tcW w:w="180" w:type="dxa"/>
            <w:gridSpan w:val="2"/>
            <w:vAlign w:val="bottom"/>
          </w:tcPr>
          <w:p w14:paraId="45FE2FCE" w14:textId="77777777"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p>
        </w:tc>
        <w:tc>
          <w:tcPr>
            <w:tcW w:w="996" w:type="dxa"/>
            <w:gridSpan w:val="2"/>
            <w:vAlign w:val="bottom"/>
          </w:tcPr>
          <w:p w14:paraId="437CB8DE" w14:textId="1FE55F43"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r w:rsidRPr="00E662C5">
              <w:rPr>
                <w:szCs w:val="22"/>
              </w:rPr>
              <w:t>1,837</w:t>
            </w:r>
          </w:p>
        </w:tc>
        <w:tc>
          <w:tcPr>
            <w:tcW w:w="180" w:type="dxa"/>
            <w:vAlign w:val="bottom"/>
          </w:tcPr>
          <w:p w14:paraId="22CCFDFB" w14:textId="77777777" w:rsidR="00D021D7" w:rsidRPr="00E00696" w:rsidRDefault="00D021D7" w:rsidP="00E662C5">
            <w:pPr>
              <w:pStyle w:val="acctfourfigures"/>
              <w:shd w:val="clear" w:color="auto" w:fill="FFFFFF"/>
              <w:tabs>
                <w:tab w:val="clear" w:pos="765"/>
                <w:tab w:val="decimal" w:pos="727"/>
              </w:tabs>
              <w:spacing w:line="240" w:lineRule="atLeast"/>
              <w:ind w:right="10"/>
              <w:jc w:val="right"/>
              <w:rPr>
                <w:szCs w:val="22"/>
              </w:rPr>
            </w:pPr>
          </w:p>
        </w:tc>
        <w:tc>
          <w:tcPr>
            <w:tcW w:w="900" w:type="dxa"/>
            <w:vAlign w:val="bottom"/>
          </w:tcPr>
          <w:p w14:paraId="2D385E27" w14:textId="0AB6A19F" w:rsidR="00D021D7" w:rsidRPr="00E00696" w:rsidRDefault="00601997" w:rsidP="00E662C5">
            <w:pPr>
              <w:pStyle w:val="acctfourfigures"/>
              <w:shd w:val="clear" w:color="auto" w:fill="FFFFFF"/>
              <w:tabs>
                <w:tab w:val="clear" w:pos="765"/>
                <w:tab w:val="decimal" w:pos="727"/>
              </w:tabs>
              <w:spacing w:line="240" w:lineRule="atLeast"/>
              <w:ind w:left="-79" w:right="10"/>
              <w:jc w:val="right"/>
              <w:rPr>
                <w:szCs w:val="22"/>
              </w:rPr>
            </w:pPr>
            <w:r>
              <w:rPr>
                <w:szCs w:val="22"/>
              </w:rPr>
              <w:t>-</w:t>
            </w:r>
          </w:p>
        </w:tc>
        <w:tc>
          <w:tcPr>
            <w:tcW w:w="180" w:type="dxa"/>
            <w:vAlign w:val="bottom"/>
          </w:tcPr>
          <w:p w14:paraId="6680BB15" w14:textId="77777777"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p>
        </w:tc>
        <w:tc>
          <w:tcPr>
            <w:tcW w:w="900" w:type="dxa"/>
            <w:vAlign w:val="bottom"/>
          </w:tcPr>
          <w:p w14:paraId="73960851" w14:textId="09741531"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r w:rsidRPr="00E662C5">
              <w:rPr>
                <w:szCs w:val="22"/>
              </w:rPr>
              <w:t>-</w:t>
            </w:r>
          </w:p>
        </w:tc>
        <w:tc>
          <w:tcPr>
            <w:tcW w:w="180" w:type="dxa"/>
            <w:vAlign w:val="bottom"/>
          </w:tcPr>
          <w:p w14:paraId="5DC9F6A6" w14:textId="77777777" w:rsidR="00D021D7" w:rsidRPr="00E00696" w:rsidRDefault="00D021D7" w:rsidP="00E662C5">
            <w:pPr>
              <w:pStyle w:val="acctfourfigures"/>
              <w:shd w:val="clear" w:color="auto" w:fill="FFFFFF"/>
              <w:tabs>
                <w:tab w:val="clear" w:pos="765"/>
                <w:tab w:val="decimal" w:pos="641"/>
              </w:tabs>
              <w:spacing w:line="240" w:lineRule="atLeast"/>
              <w:ind w:left="-79" w:right="10"/>
              <w:jc w:val="right"/>
              <w:rPr>
                <w:szCs w:val="22"/>
              </w:rPr>
            </w:pPr>
          </w:p>
        </w:tc>
        <w:tc>
          <w:tcPr>
            <w:tcW w:w="986" w:type="dxa"/>
            <w:vAlign w:val="bottom"/>
          </w:tcPr>
          <w:p w14:paraId="28081573" w14:textId="01D155F6" w:rsidR="00D021D7" w:rsidRPr="00E00696" w:rsidRDefault="00601997" w:rsidP="00E662C5">
            <w:pPr>
              <w:pStyle w:val="acctfourfigures"/>
              <w:shd w:val="clear" w:color="auto" w:fill="FFFFFF"/>
              <w:tabs>
                <w:tab w:val="clear" w:pos="765"/>
                <w:tab w:val="decimal" w:pos="731"/>
              </w:tabs>
              <w:spacing w:line="240" w:lineRule="atLeast"/>
              <w:ind w:left="-79" w:right="10"/>
              <w:jc w:val="right"/>
              <w:rPr>
                <w:szCs w:val="22"/>
              </w:rPr>
            </w:pPr>
            <w:r>
              <w:rPr>
                <w:szCs w:val="22"/>
              </w:rPr>
              <w:t>3,690</w:t>
            </w:r>
          </w:p>
        </w:tc>
        <w:tc>
          <w:tcPr>
            <w:tcW w:w="182" w:type="dxa"/>
            <w:vAlign w:val="bottom"/>
          </w:tcPr>
          <w:p w14:paraId="592B99C5" w14:textId="77777777" w:rsidR="00D021D7" w:rsidRPr="003171D9" w:rsidRDefault="00D021D7" w:rsidP="00E662C5">
            <w:pPr>
              <w:pStyle w:val="acctfourfigures"/>
              <w:shd w:val="clear" w:color="auto" w:fill="FFFFFF"/>
              <w:tabs>
                <w:tab w:val="clear" w:pos="765"/>
                <w:tab w:val="decimal" w:pos="731"/>
              </w:tabs>
              <w:spacing w:line="240" w:lineRule="atLeast"/>
              <w:ind w:left="-79" w:right="10"/>
              <w:jc w:val="right"/>
              <w:rPr>
                <w:szCs w:val="22"/>
              </w:rPr>
            </w:pPr>
          </w:p>
        </w:tc>
        <w:tc>
          <w:tcPr>
            <w:tcW w:w="992" w:type="dxa"/>
            <w:vAlign w:val="bottom"/>
          </w:tcPr>
          <w:p w14:paraId="78B6EEDC" w14:textId="17D41D81" w:rsidR="00D021D7" w:rsidRPr="00E662C5" w:rsidRDefault="00D021D7" w:rsidP="00E662C5">
            <w:pPr>
              <w:pStyle w:val="acctfourfigures"/>
              <w:shd w:val="clear" w:color="auto" w:fill="FFFFFF"/>
              <w:tabs>
                <w:tab w:val="clear" w:pos="765"/>
                <w:tab w:val="decimal" w:pos="731"/>
              </w:tabs>
              <w:spacing w:line="240" w:lineRule="atLeast"/>
              <w:ind w:left="-79" w:right="10"/>
              <w:jc w:val="right"/>
              <w:rPr>
                <w:szCs w:val="22"/>
              </w:rPr>
            </w:pPr>
            <w:r w:rsidRPr="00E662C5">
              <w:rPr>
                <w:szCs w:val="22"/>
              </w:rPr>
              <w:t>2,191</w:t>
            </w:r>
          </w:p>
        </w:tc>
      </w:tr>
      <w:tr w:rsidR="00D021D7" w:rsidRPr="0057632B" w14:paraId="1DB896E5" w14:textId="77777777" w:rsidTr="00601997">
        <w:trPr>
          <w:cantSplit/>
          <w:tblHeader/>
        </w:trPr>
        <w:tc>
          <w:tcPr>
            <w:tcW w:w="5040" w:type="dxa"/>
          </w:tcPr>
          <w:p w14:paraId="533AB7CC" w14:textId="4191D278" w:rsidR="00D021D7" w:rsidRPr="0057632B" w:rsidRDefault="00D021D7" w:rsidP="00D021D7">
            <w:pPr>
              <w:shd w:val="clear" w:color="auto" w:fill="FFFFFF"/>
              <w:spacing w:line="240" w:lineRule="atLeast"/>
              <w:ind w:left="180" w:right="-79" w:hanging="180"/>
              <w:rPr>
                <w:rFonts w:cs="Times New Roman"/>
                <w:sz w:val="22"/>
                <w:szCs w:val="22"/>
              </w:rPr>
            </w:pPr>
            <w:r w:rsidRPr="0040224B">
              <w:rPr>
                <w:rFonts w:cs="Times New Roman"/>
                <w:sz w:val="22"/>
                <w:szCs w:val="22"/>
              </w:rPr>
              <w:t>Malaysia</w:t>
            </w:r>
          </w:p>
        </w:tc>
        <w:tc>
          <w:tcPr>
            <w:tcW w:w="1170" w:type="dxa"/>
            <w:vAlign w:val="bottom"/>
          </w:tcPr>
          <w:p w14:paraId="0EAA005A" w14:textId="18AE7EC8" w:rsidR="00D021D7" w:rsidRPr="00E662C5" w:rsidRDefault="00601997" w:rsidP="00E662C5">
            <w:pPr>
              <w:pStyle w:val="acctfourfigures"/>
              <w:shd w:val="clear" w:color="auto" w:fill="FFFFFF"/>
              <w:tabs>
                <w:tab w:val="clear" w:pos="765"/>
                <w:tab w:val="decimal" w:pos="731"/>
              </w:tabs>
              <w:spacing w:line="240" w:lineRule="atLeast"/>
              <w:ind w:left="-79" w:right="10"/>
              <w:jc w:val="right"/>
              <w:rPr>
                <w:szCs w:val="22"/>
              </w:rPr>
            </w:pPr>
            <w:r w:rsidRPr="00E662C5">
              <w:rPr>
                <w:szCs w:val="22"/>
              </w:rPr>
              <w:t>638</w:t>
            </w:r>
          </w:p>
        </w:tc>
        <w:tc>
          <w:tcPr>
            <w:tcW w:w="179" w:type="dxa"/>
            <w:vAlign w:val="bottom"/>
          </w:tcPr>
          <w:p w14:paraId="2ADC3E1C"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5E47819A" w14:textId="7EDBD9EC" w:rsidR="00D021D7" w:rsidRPr="00E00696" w:rsidRDefault="00D021D7" w:rsidP="00E662C5">
            <w:pPr>
              <w:pStyle w:val="acctfourfigures"/>
              <w:shd w:val="clear" w:color="auto" w:fill="FFFFFF"/>
              <w:tabs>
                <w:tab w:val="clear" w:pos="765"/>
                <w:tab w:val="decimal" w:pos="732"/>
              </w:tabs>
              <w:spacing w:line="240" w:lineRule="atLeast"/>
              <w:ind w:left="-79" w:right="10"/>
              <w:jc w:val="right"/>
              <w:rPr>
                <w:szCs w:val="22"/>
              </w:rPr>
            </w:pPr>
            <w:r w:rsidRPr="00E662C5">
              <w:rPr>
                <w:szCs w:val="22"/>
              </w:rPr>
              <w:t>601</w:t>
            </w:r>
          </w:p>
        </w:tc>
        <w:tc>
          <w:tcPr>
            <w:tcW w:w="180" w:type="dxa"/>
            <w:vAlign w:val="bottom"/>
          </w:tcPr>
          <w:p w14:paraId="7843CB15"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szCs w:val="22"/>
              </w:rPr>
            </w:pPr>
          </w:p>
        </w:tc>
        <w:tc>
          <w:tcPr>
            <w:tcW w:w="984" w:type="dxa"/>
            <w:vAlign w:val="bottom"/>
          </w:tcPr>
          <w:p w14:paraId="5BD2D22C" w14:textId="15279E86" w:rsidR="00D021D7" w:rsidRPr="00E662C5" w:rsidRDefault="00601997" w:rsidP="00E662C5">
            <w:pPr>
              <w:pStyle w:val="acctfourfigures"/>
              <w:shd w:val="clear" w:color="auto" w:fill="FFFFFF"/>
              <w:tabs>
                <w:tab w:val="clear" w:pos="765"/>
                <w:tab w:val="decimal" w:pos="727"/>
              </w:tabs>
              <w:spacing w:line="240" w:lineRule="atLeast"/>
              <w:ind w:left="-79" w:right="10"/>
              <w:jc w:val="right"/>
              <w:rPr>
                <w:szCs w:val="22"/>
              </w:rPr>
            </w:pPr>
            <w:r w:rsidRPr="00E662C5">
              <w:rPr>
                <w:szCs w:val="22"/>
              </w:rPr>
              <w:t>12</w:t>
            </w:r>
          </w:p>
        </w:tc>
        <w:tc>
          <w:tcPr>
            <w:tcW w:w="180" w:type="dxa"/>
            <w:gridSpan w:val="2"/>
            <w:vAlign w:val="bottom"/>
          </w:tcPr>
          <w:p w14:paraId="41D5D167" w14:textId="77777777"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p>
        </w:tc>
        <w:tc>
          <w:tcPr>
            <w:tcW w:w="996" w:type="dxa"/>
            <w:gridSpan w:val="2"/>
            <w:vAlign w:val="bottom"/>
          </w:tcPr>
          <w:p w14:paraId="42CF3A14" w14:textId="3D84416A"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r w:rsidRPr="00E662C5">
              <w:rPr>
                <w:szCs w:val="22"/>
              </w:rPr>
              <w:t>2</w:t>
            </w:r>
          </w:p>
        </w:tc>
        <w:tc>
          <w:tcPr>
            <w:tcW w:w="180" w:type="dxa"/>
            <w:vAlign w:val="bottom"/>
          </w:tcPr>
          <w:p w14:paraId="22F3ED0E" w14:textId="77777777" w:rsidR="00D021D7" w:rsidRPr="00E00696" w:rsidRDefault="00D021D7" w:rsidP="00E662C5">
            <w:pPr>
              <w:pStyle w:val="acctfourfigures"/>
              <w:shd w:val="clear" w:color="auto" w:fill="FFFFFF"/>
              <w:tabs>
                <w:tab w:val="clear" w:pos="765"/>
                <w:tab w:val="decimal" w:pos="727"/>
              </w:tabs>
              <w:spacing w:line="240" w:lineRule="atLeast"/>
              <w:ind w:right="10"/>
              <w:jc w:val="right"/>
              <w:rPr>
                <w:szCs w:val="22"/>
              </w:rPr>
            </w:pPr>
          </w:p>
        </w:tc>
        <w:tc>
          <w:tcPr>
            <w:tcW w:w="900" w:type="dxa"/>
            <w:vAlign w:val="bottom"/>
          </w:tcPr>
          <w:p w14:paraId="02D9F91F" w14:textId="1B630331" w:rsidR="00D021D7" w:rsidRPr="00E662C5" w:rsidRDefault="00601997" w:rsidP="00E662C5">
            <w:pPr>
              <w:pStyle w:val="acctfourfigures"/>
              <w:shd w:val="clear" w:color="auto" w:fill="FFFFFF"/>
              <w:tabs>
                <w:tab w:val="clear" w:pos="765"/>
                <w:tab w:val="decimal" w:pos="727"/>
              </w:tabs>
              <w:spacing w:line="240" w:lineRule="atLeast"/>
              <w:ind w:left="-79" w:right="10"/>
              <w:jc w:val="right"/>
              <w:rPr>
                <w:szCs w:val="22"/>
              </w:rPr>
            </w:pPr>
            <w:r w:rsidRPr="00E662C5">
              <w:rPr>
                <w:szCs w:val="22"/>
              </w:rPr>
              <w:t>-</w:t>
            </w:r>
          </w:p>
        </w:tc>
        <w:tc>
          <w:tcPr>
            <w:tcW w:w="180" w:type="dxa"/>
            <w:vAlign w:val="bottom"/>
          </w:tcPr>
          <w:p w14:paraId="7F36D53A" w14:textId="77777777"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p>
        </w:tc>
        <w:tc>
          <w:tcPr>
            <w:tcW w:w="900" w:type="dxa"/>
            <w:vAlign w:val="bottom"/>
          </w:tcPr>
          <w:p w14:paraId="759F1066" w14:textId="455D9F2A"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r w:rsidRPr="00E662C5">
              <w:rPr>
                <w:szCs w:val="22"/>
              </w:rPr>
              <w:t>-</w:t>
            </w:r>
          </w:p>
        </w:tc>
        <w:tc>
          <w:tcPr>
            <w:tcW w:w="180" w:type="dxa"/>
            <w:vAlign w:val="bottom"/>
          </w:tcPr>
          <w:p w14:paraId="72451369" w14:textId="77777777" w:rsidR="00D021D7" w:rsidRPr="00E00696" w:rsidRDefault="00D021D7" w:rsidP="00E662C5">
            <w:pPr>
              <w:pStyle w:val="acctfourfigures"/>
              <w:shd w:val="clear" w:color="auto" w:fill="FFFFFF"/>
              <w:tabs>
                <w:tab w:val="clear" w:pos="765"/>
                <w:tab w:val="decimal" w:pos="641"/>
              </w:tabs>
              <w:spacing w:line="240" w:lineRule="atLeast"/>
              <w:ind w:left="-79" w:right="10"/>
              <w:jc w:val="right"/>
              <w:rPr>
                <w:szCs w:val="22"/>
              </w:rPr>
            </w:pPr>
          </w:p>
        </w:tc>
        <w:tc>
          <w:tcPr>
            <w:tcW w:w="986" w:type="dxa"/>
            <w:vAlign w:val="bottom"/>
          </w:tcPr>
          <w:p w14:paraId="5F0694CF" w14:textId="09EF6BDA" w:rsidR="00D021D7" w:rsidRPr="00E662C5" w:rsidRDefault="00601997" w:rsidP="00E662C5">
            <w:pPr>
              <w:pStyle w:val="acctfourfigures"/>
              <w:shd w:val="clear" w:color="auto" w:fill="FFFFFF"/>
              <w:tabs>
                <w:tab w:val="clear" w:pos="765"/>
                <w:tab w:val="decimal" w:pos="731"/>
              </w:tabs>
              <w:spacing w:line="240" w:lineRule="atLeast"/>
              <w:ind w:left="-79" w:right="10"/>
              <w:jc w:val="right"/>
              <w:rPr>
                <w:szCs w:val="22"/>
              </w:rPr>
            </w:pPr>
            <w:r w:rsidRPr="00E662C5">
              <w:rPr>
                <w:szCs w:val="22"/>
              </w:rPr>
              <w:t>650</w:t>
            </w:r>
          </w:p>
        </w:tc>
        <w:tc>
          <w:tcPr>
            <w:tcW w:w="182" w:type="dxa"/>
            <w:vAlign w:val="bottom"/>
          </w:tcPr>
          <w:p w14:paraId="1A87B82C" w14:textId="77777777" w:rsidR="00D021D7" w:rsidRPr="003171D9" w:rsidRDefault="00D021D7" w:rsidP="00E662C5">
            <w:pPr>
              <w:pStyle w:val="acctfourfigures"/>
              <w:shd w:val="clear" w:color="auto" w:fill="FFFFFF"/>
              <w:tabs>
                <w:tab w:val="clear" w:pos="765"/>
                <w:tab w:val="decimal" w:pos="731"/>
              </w:tabs>
              <w:spacing w:line="240" w:lineRule="atLeast"/>
              <w:ind w:left="-79" w:right="10"/>
              <w:jc w:val="right"/>
              <w:rPr>
                <w:szCs w:val="22"/>
              </w:rPr>
            </w:pPr>
          </w:p>
        </w:tc>
        <w:tc>
          <w:tcPr>
            <w:tcW w:w="992" w:type="dxa"/>
            <w:vAlign w:val="bottom"/>
          </w:tcPr>
          <w:p w14:paraId="63B123D5" w14:textId="3F7C8A4C" w:rsidR="00D021D7" w:rsidRPr="00E662C5" w:rsidRDefault="00D021D7" w:rsidP="00E662C5">
            <w:pPr>
              <w:pStyle w:val="acctfourfigures"/>
              <w:shd w:val="clear" w:color="auto" w:fill="FFFFFF"/>
              <w:tabs>
                <w:tab w:val="clear" w:pos="765"/>
                <w:tab w:val="decimal" w:pos="731"/>
              </w:tabs>
              <w:spacing w:line="240" w:lineRule="atLeast"/>
              <w:ind w:left="-79" w:right="10"/>
              <w:jc w:val="right"/>
              <w:rPr>
                <w:szCs w:val="22"/>
              </w:rPr>
            </w:pPr>
            <w:r w:rsidRPr="00E662C5">
              <w:rPr>
                <w:szCs w:val="22"/>
              </w:rPr>
              <w:t>603</w:t>
            </w:r>
          </w:p>
        </w:tc>
      </w:tr>
      <w:tr w:rsidR="00D021D7" w:rsidRPr="0057632B" w14:paraId="722D2A54" w14:textId="77777777" w:rsidTr="00601997">
        <w:trPr>
          <w:cantSplit/>
          <w:tblHeader/>
        </w:trPr>
        <w:tc>
          <w:tcPr>
            <w:tcW w:w="5040" w:type="dxa"/>
          </w:tcPr>
          <w:p w14:paraId="4D26B6FD" w14:textId="77777777" w:rsidR="00D021D7" w:rsidRDefault="00D021D7" w:rsidP="00D021D7">
            <w:pPr>
              <w:shd w:val="clear" w:color="auto" w:fill="FFFFFF"/>
              <w:spacing w:line="240" w:lineRule="atLeast"/>
              <w:ind w:left="180" w:right="-79" w:hanging="180"/>
              <w:rPr>
                <w:rFonts w:cstheme="minorBidi"/>
                <w:sz w:val="22"/>
                <w:szCs w:val="22"/>
              </w:rPr>
            </w:pPr>
            <w:r w:rsidRPr="0040224B">
              <w:rPr>
                <w:rFonts w:cs="Times New Roman"/>
                <w:sz w:val="22"/>
                <w:szCs w:val="22"/>
              </w:rPr>
              <w:t xml:space="preserve">Hong Kong Special Administrative Region of the </w:t>
            </w:r>
          </w:p>
          <w:p w14:paraId="2FB892EB" w14:textId="6AA669B7" w:rsidR="00D021D7" w:rsidRPr="0057632B" w:rsidRDefault="00D021D7" w:rsidP="00D021D7">
            <w:pPr>
              <w:shd w:val="clear" w:color="auto" w:fill="FFFFFF"/>
              <w:spacing w:line="240" w:lineRule="atLeast"/>
              <w:ind w:left="180" w:right="-79" w:hanging="180"/>
              <w:rPr>
                <w:rFonts w:cs="Times New Roman"/>
                <w:sz w:val="22"/>
                <w:szCs w:val="22"/>
              </w:rPr>
            </w:pPr>
            <w:r>
              <w:rPr>
                <w:rFonts w:cstheme="minorBidi" w:hint="cs"/>
                <w:sz w:val="22"/>
                <w:szCs w:val="22"/>
                <w:cs/>
              </w:rPr>
              <w:t xml:space="preserve">   </w:t>
            </w:r>
            <w:r w:rsidRPr="0040224B">
              <w:rPr>
                <w:rFonts w:cs="Times New Roman"/>
                <w:sz w:val="22"/>
                <w:szCs w:val="22"/>
              </w:rPr>
              <w:t>People's Republic of China</w:t>
            </w:r>
          </w:p>
        </w:tc>
        <w:tc>
          <w:tcPr>
            <w:tcW w:w="1170" w:type="dxa"/>
            <w:vAlign w:val="bottom"/>
          </w:tcPr>
          <w:p w14:paraId="56E8FFDC" w14:textId="45281641" w:rsidR="00D021D7" w:rsidRPr="00E662C5" w:rsidRDefault="00601997" w:rsidP="00E662C5">
            <w:pPr>
              <w:pStyle w:val="acctfourfigures"/>
              <w:shd w:val="clear" w:color="auto" w:fill="FFFFFF"/>
              <w:tabs>
                <w:tab w:val="clear" w:pos="765"/>
                <w:tab w:val="decimal" w:pos="731"/>
              </w:tabs>
              <w:spacing w:line="240" w:lineRule="atLeast"/>
              <w:ind w:left="-79" w:right="10"/>
              <w:jc w:val="right"/>
              <w:rPr>
                <w:szCs w:val="22"/>
              </w:rPr>
            </w:pPr>
            <w:r w:rsidRPr="00E662C5">
              <w:rPr>
                <w:szCs w:val="22"/>
              </w:rPr>
              <w:t>106</w:t>
            </w:r>
          </w:p>
        </w:tc>
        <w:tc>
          <w:tcPr>
            <w:tcW w:w="179" w:type="dxa"/>
            <w:vAlign w:val="bottom"/>
          </w:tcPr>
          <w:p w14:paraId="43AC877E"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53444106" w14:textId="77777777" w:rsidR="00D021D7" w:rsidRPr="00E662C5" w:rsidRDefault="00D021D7" w:rsidP="00E662C5">
            <w:pPr>
              <w:pStyle w:val="acctfourfigures"/>
              <w:shd w:val="clear" w:color="auto" w:fill="FFFFFF"/>
              <w:tabs>
                <w:tab w:val="clear" w:pos="765"/>
                <w:tab w:val="decimal" w:pos="731"/>
              </w:tabs>
              <w:spacing w:line="240" w:lineRule="atLeast"/>
              <w:ind w:left="-79" w:right="10"/>
              <w:jc w:val="right"/>
              <w:rPr>
                <w:szCs w:val="22"/>
              </w:rPr>
            </w:pPr>
          </w:p>
          <w:p w14:paraId="4CD6CE2E" w14:textId="7C7F5A9E" w:rsidR="00D021D7" w:rsidRPr="00E00696" w:rsidRDefault="00D021D7" w:rsidP="00E662C5">
            <w:pPr>
              <w:pStyle w:val="acctfourfigures"/>
              <w:shd w:val="clear" w:color="auto" w:fill="FFFFFF"/>
              <w:tabs>
                <w:tab w:val="clear" w:pos="765"/>
                <w:tab w:val="decimal" w:pos="732"/>
              </w:tabs>
              <w:spacing w:line="240" w:lineRule="atLeast"/>
              <w:ind w:left="-79" w:right="10"/>
              <w:jc w:val="right"/>
              <w:rPr>
                <w:szCs w:val="22"/>
              </w:rPr>
            </w:pPr>
            <w:r w:rsidRPr="00E662C5">
              <w:rPr>
                <w:szCs w:val="22"/>
              </w:rPr>
              <w:t>244</w:t>
            </w:r>
          </w:p>
        </w:tc>
        <w:tc>
          <w:tcPr>
            <w:tcW w:w="180" w:type="dxa"/>
            <w:vAlign w:val="bottom"/>
          </w:tcPr>
          <w:p w14:paraId="67B099A5"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szCs w:val="22"/>
              </w:rPr>
            </w:pPr>
          </w:p>
        </w:tc>
        <w:tc>
          <w:tcPr>
            <w:tcW w:w="984" w:type="dxa"/>
            <w:vAlign w:val="bottom"/>
          </w:tcPr>
          <w:p w14:paraId="7D032E19" w14:textId="2BF93414" w:rsidR="00D021D7" w:rsidRPr="00E662C5" w:rsidRDefault="00601997" w:rsidP="00E662C5">
            <w:pPr>
              <w:pStyle w:val="acctfourfigures"/>
              <w:shd w:val="clear" w:color="auto" w:fill="FFFFFF"/>
              <w:tabs>
                <w:tab w:val="clear" w:pos="765"/>
                <w:tab w:val="decimal" w:pos="727"/>
              </w:tabs>
              <w:spacing w:line="240" w:lineRule="atLeast"/>
              <w:ind w:left="-79" w:right="10"/>
              <w:jc w:val="right"/>
              <w:rPr>
                <w:szCs w:val="22"/>
              </w:rPr>
            </w:pPr>
            <w:r w:rsidRPr="00E662C5">
              <w:rPr>
                <w:szCs w:val="22"/>
              </w:rPr>
              <w:t>4</w:t>
            </w:r>
          </w:p>
        </w:tc>
        <w:tc>
          <w:tcPr>
            <w:tcW w:w="180" w:type="dxa"/>
            <w:gridSpan w:val="2"/>
            <w:vAlign w:val="bottom"/>
          </w:tcPr>
          <w:p w14:paraId="7E0C6924" w14:textId="77777777"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p>
        </w:tc>
        <w:tc>
          <w:tcPr>
            <w:tcW w:w="996" w:type="dxa"/>
            <w:gridSpan w:val="2"/>
            <w:vAlign w:val="bottom"/>
          </w:tcPr>
          <w:p w14:paraId="15CE6291" w14:textId="77777777" w:rsidR="00D021D7" w:rsidRPr="00E662C5" w:rsidRDefault="00D021D7" w:rsidP="00E662C5">
            <w:pPr>
              <w:pStyle w:val="acctfourfigures"/>
              <w:shd w:val="clear" w:color="auto" w:fill="FFFFFF"/>
              <w:tabs>
                <w:tab w:val="clear" w:pos="765"/>
                <w:tab w:val="decimal" w:pos="727"/>
              </w:tabs>
              <w:spacing w:line="240" w:lineRule="atLeast"/>
              <w:ind w:left="-79" w:right="10"/>
              <w:jc w:val="right"/>
              <w:rPr>
                <w:szCs w:val="22"/>
              </w:rPr>
            </w:pPr>
          </w:p>
          <w:p w14:paraId="3D2A9838" w14:textId="29A80D19"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r w:rsidRPr="00E662C5">
              <w:rPr>
                <w:szCs w:val="22"/>
              </w:rPr>
              <w:t>2</w:t>
            </w:r>
          </w:p>
        </w:tc>
        <w:tc>
          <w:tcPr>
            <w:tcW w:w="180" w:type="dxa"/>
            <w:vAlign w:val="bottom"/>
          </w:tcPr>
          <w:p w14:paraId="261E65DA" w14:textId="77777777" w:rsidR="00D021D7" w:rsidRPr="00E00696" w:rsidRDefault="00D021D7" w:rsidP="00E662C5">
            <w:pPr>
              <w:pStyle w:val="acctfourfigures"/>
              <w:shd w:val="clear" w:color="auto" w:fill="FFFFFF"/>
              <w:tabs>
                <w:tab w:val="clear" w:pos="765"/>
                <w:tab w:val="decimal" w:pos="727"/>
              </w:tabs>
              <w:spacing w:line="240" w:lineRule="atLeast"/>
              <w:ind w:right="10"/>
              <w:jc w:val="right"/>
              <w:rPr>
                <w:szCs w:val="22"/>
              </w:rPr>
            </w:pPr>
          </w:p>
        </w:tc>
        <w:tc>
          <w:tcPr>
            <w:tcW w:w="900" w:type="dxa"/>
            <w:vAlign w:val="bottom"/>
          </w:tcPr>
          <w:p w14:paraId="773616F0" w14:textId="407E2BA5" w:rsidR="00D021D7" w:rsidRPr="00E662C5" w:rsidRDefault="00601997" w:rsidP="00E662C5">
            <w:pPr>
              <w:pStyle w:val="acctfourfigures"/>
              <w:shd w:val="clear" w:color="auto" w:fill="FFFFFF"/>
              <w:tabs>
                <w:tab w:val="clear" w:pos="765"/>
                <w:tab w:val="decimal" w:pos="727"/>
              </w:tabs>
              <w:spacing w:line="240" w:lineRule="atLeast"/>
              <w:ind w:left="-79" w:right="10"/>
              <w:jc w:val="right"/>
              <w:rPr>
                <w:szCs w:val="22"/>
              </w:rPr>
            </w:pPr>
            <w:r w:rsidRPr="00E662C5">
              <w:rPr>
                <w:szCs w:val="22"/>
              </w:rPr>
              <w:t>-</w:t>
            </w:r>
          </w:p>
        </w:tc>
        <w:tc>
          <w:tcPr>
            <w:tcW w:w="180" w:type="dxa"/>
            <w:vAlign w:val="bottom"/>
          </w:tcPr>
          <w:p w14:paraId="711ADE9C" w14:textId="77777777"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p>
        </w:tc>
        <w:tc>
          <w:tcPr>
            <w:tcW w:w="900" w:type="dxa"/>
            <w:vAlign w:val="bottom"/>
          </w:tcPr>
          <w:p w14:paraId="33AFE819" w14:textId="77777777" w:rsidR="00D021D7" w:rsidRPr="00E662C5" w:rsidRDefault="00D021D7" w:rsidP="00E662C5">
            <w:pPr>
              <w:pStyle w:val="acctfourfigures"/>
              <w:shd w:val="clear" w:color="auto" w:fill="FFFFFF"/>
              <w:tabs>
                <w:tab w:val="clear" w:pos="765"/>
                <w:tab w:val="decimal" w:pos="727"/>
              </w:tabs>
              <w:spacing w:line="240" w:lineRule="atLeast"/>
              <w:ind w:left="-79" w:right="10"/>
              <w:jc w:val="right"/>
              <w:rPr>
                <w:szCs w:val="22"/>
              </w:rPr>
            </w:pPr>
          </w:p>
          <w:p w14:paraId="2EDAF664" w14:textId="7E67D8C0"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r w:rsidRPr="00E662C5">
              <w:rPr>
                <w:szCs w:val="22"/>
              </w:rPr>
              <w:t>-</w:t>
            </w:r>
          </w:p>
        </w:tc>
        <w:tc>
          <w:tcPr>
            <w:tcW w:w="180" w:type="dxa"/>
            <w:vAlign w:val="bottom"/>
          </w:tcPr>
          <w:p w14:paraId="212B2D93" w14:textId="77777777" w:rsidR="00D021D7" w:rsidRPr="00E00696" w:rsidRDefault="00D021D7" w:rsidP="00E662C5">
            <w:pPr>
              <w:pStyle w:val="acctfourfigures"/>
              <w:shd w:val="clear" w:color="auto" w:fill="FFFFFF"/>
              <w:tabs>
                <w:tab w:val="clear" w:pos="765"/>
                <w:tab w:val="decimal" w:pos="641"/>
              </w:tabs>
              <w:spacing w:line="240" w:lineRule="atLeast"/>
              <w:ind w:left="-79" w:right="10"/>
              <w:jc w:val="right"/>
              <w:rPr>
                <w:szCs w:val="22"/>
              </w:rPr>
            </w:pPr>
          </w:p>
        </w:tc>
        <w:tc>
          <w:tcPr>
            <w:tcW w:w="986" w:type="dxa"/>
            <w:vAlign w:val="bottom"/>
          </w:tcPr>
          <w:p w14:paraId="108032AD" w14:textId="65096DFA" w:rsidR="00D021D7" w:rsidRPr="00E662C5" w:rsidRDefault="00601997" w:rsidP="00E662C5">
            <w:pPr>
              <w:pStyle w:val="acctfourfigures"/>
              <w:shd w:val="clear" w:color="auto" w:fill="FFFFFF"/>
              <w:tabs>
                <w:tab w:val="clear" w:pos="765"/>
                <w:tab w:val="decimal" w:pos="731"/>
              </w:tabs>
              <w:spacing w:line="240" w:lineRule="atLeast"/>
              <w:ind w:left="-79" w:right="10"/>
              <w:jc w:val="right"/>
              <w:rPr>
                <w:szCs w:val="22"/>
              </w:rPr>
            </w:pPr>
            <w:r w:rsidRPr="00E662C5">
              <w:rPr>
                <w:szCs w:val="22"/>
              </w:rPr>
              <w:t>110</w:t>
            </w:r>
          </w:p>
        </w:tc>
        <w:tc>
          <w:tcPr>
            <w:tcW w:w="182" w:type="dxa"/>
            <w:vAlign w:val="bottom"/>
          </w:tcPr>
          <w:p w14:paraId="2124DB42" w14:textId="77777777" w:rsidR="00D021D7" w:rsidRPr="003171D9" w:rsidRDefault="00D021D7" w:rsidP="00E662C5">
            <w:pPr>
              <w:pStyle w:val="acctfourfigures"/>
              <w:shd w:val="clear" w:color="auto" w:fill="FFFFFF"/>
              <w:tabs>
                <w:tab w:val="clear" w:pos="765"/>
                <w:tab w:val="decimal" w:pos="731"/>
              </w:tabs>
              <w:spacing w:line="240" w:lineRule="atLeast"/>
              <w:ind w:left="-79" w:right="10"/>
              <w:jc w:val="right"/>
              <w:rPr>
                <w:szCs w:val="22"/>
              </w:rPr>
            </w:pPr>
          </w:p>
        </w:tc>
        <w:tc>
          <w:tcPr>
            <w:tcW w:w="992" w:type="dxa"/>
            <w:vAlign w:val="bottom"/>
          </w:tcPr>
          <w:p w14:paraId="27D25470" w14:textId="77777777" w:rsidR="00D021D7" w:rsidRPr="00E662C5" w:rsidRDefault="00D021D7" w:rsidP="00E662C5">
            <w:pPr>
              <w:pStyle w:val="acctfourfigures"/>
              <w:shd w:val="clear" w:color="auto" w:fill="FFFFFF"/>
              <w:tabs>
                <w:tab w:val="clear" w:pos="765"/>
                <w:tab w:val="decimal" w:pos="731"/>
              </w:tabs>
              <w:spacing w:line="240" w:lineRule="atLeast"/>
              <w:ind w:left="-79" w:right="10"/>
              <w:jc w:val="right"/>
              <w:rPr>
                <w:szCs w:val="22"/>
              </w:rPr>
            </w:pPr>
          </w:p>
          <w:p w14:paraId="1DFC4699" w14:textId="4AFE0376" w:rsidR="00D021D7" w:rsidRPr="00E662C5" w:rsidRDefault="00D021D7" w:rsidP="00E662C5">
            <w:pPr>
              <w:pStyle w:val="acctfourfigures"/>
              <w:shd w:val="clear" w:color="auto" w:fill="FFFFFF"/>
              <w:tabs>
                <w:tab w:val="clear" w:pos="765"/>
                <w:tab w:val="decimal" w:pos="731"/>
              </w:tabs>
              <w:spacing w:line="240" w:lineRule="atLeast"/>
              <w:ind w:left="-79" w:right="10"/>
              <w:jc w:val="right"/>
              <w:rPr>
                <w:szCs w:val="22"/>
              </w:rPr>
            </w:pPr>
            <w:r w:rsidRPr="00E662C5">
              <w:rPr>
                <w:szCs w:val="22"/>
              </w:rPr>
              <w:t>246</w:t>
            </w:r>
          </w:p>
        </w:tc>
      </w:tr>
      <w:tr w:rsidR="00D021D7" w:rsidRPr="0057632B" w14:paraId="35CA107F" w14:textId="77777777" w:rsidTr="00601997">
        <w:trPr>
          <w:cantSplit/>
          <w:tblHeader/>
        </w:trPr>
        <w:tc>
          <w:tcPr>
            <w:tcW w:w="5040" w:type="dxa"/>
          </w:tcPr>
          <w:p w14:paraId="7452B83A" w14:textId="448BC095" w:rsidR="00D021D7" w:rsidRPr="0057632B" w:rsidRDefault="00D021D7" w:rsidP="00D021D7">
            <w:pPr>
              <w:shd w:val="clear" w:color="auto" w:fill="FFFFFF"/>
              <w:spacing w:line="240" w:lineRule="atLeast"/>
              <w:ind w:left="180" w:right="-79" w:hanging="180"/>
              <w:rPr>
                <w:rFonts w:cs="Times New Roman"/>
                <w:sz w:val="22"/>
                <w:szCs w:val="22"/>
              </w:rPr>
            </w:pPr>
            <w:r>
              <w:rPr>
                <w:sz w:val="22"/>
                <w:szCs w:val="28"/>
              </w:rPr>
              <w:t>I</w:t>
            </w:r>
            <w:r w:rsidRPr="0040224B">
              <w:rPr>
                <w:rFonts w:cs="Times New Roman"/>
                <w:sz w:val="22"/>
                <w:szCs w:val="22"/>
              </w:rPr>
              <w:t>slamic Republic of Pakistan</w:t>
            </w:r>
          </w:p>
        </w:tc>
        <w:tc>
          <w:tcPr>
            <w:tcW w:w="1170" w:type="dxa"/>
            <w:vAlign w:val="bottom"/>
          </w:tcPr>
          <w:p w14:paraId="24727C63" w14:textId="1E594794" w:rsidR="00D021D7" w:rsidRPr="00E662C5" w:rsidRDefault="00EB43FC" w:rsidP="00E662C5">
            <w:pPr>
              <w:pStyle w:val="acctfourfigures"/>
              <w:shd w:val="clear" w:color="auto" w:fill="FFFFFF"/>
              <w:tabs>
                <w:tab w:val="clear" w:pos="765"/>
                <w:tab w:val="decimal" w:pos="731"/>
              </w:tabs>
              <w:spacing w:line="240" w:lineRule="atLeast"/>
              <w:ind w:left="-79" w:right="10"/>
              <w:jc w:val="right"/>
              <w:rPr>
                <w:szCs w:val="22"/>
              </w:rPr>
            </w:pPr>
            <w:r w:rsidRPr="00E662C5">
              <w:rPr>
                <w:szCs w:val="22"/>
              </w:rPr>
              <w:t>101</w:t>
            </w:r>
          </w:p>
        </w:tc>
        <w:tc>
          <w:tcPr>
            <w:tcW w:w="179" w:type="dxa"/>
            <w:vAlign w:val="bottom"/>
          </w:tcPr>
          <w:p w14:paraId="571AAA6B"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3508BD83" w14:textId="3CC45EA1" w:rsidR="00D021D7" w:rsidRPr="00E00696" w:rsidRDefault="00D021D7" w:rsidP="00E662C5">
            <w:pPr>
              <w:pStyle w:val="acctfourfigures"/>
              <w:shd w:val="clear" w:color="auto" w:fill="FFFFFF"/>
              <w:tabs>
                <w:tab w:val="clear" w:pos="765"/>
                <w:tab w:val="decimal" w:pos="732"/>
              </w:tabs>
              <w:spacing w:line="240" w:lineRule="atLeast"/>
              <w:ind w:left="-79" w:right="10"/>
              <w:jc w:val="right"/>
              <w:rPr>
                <w:szCs w:val="22"/>
              </w:rPr>
            </w:pPr>
            <w:r w:rsidRPr="00E662C5">
              <w:rPr>
                <w:szCs w:val="22"/>
              </w:rPr>
              <w:t>60</w:t>
            </w:r>
          </w:p>
        </w:tc>
        <w:tc>
          <w:tcPr>
            <w:tcW w:w="180" w:type="dxa"/>
            <w:vAlign w:val="bottom"/>
          </w:tcPr>
          <w:p w14:paraId="2B5B20FC"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szCs w:val="22"/>
              </w:rPr>
            </w:pPr>
          </w:p>
        </w:tc>
        <w:tc>
          <w:tcPr>
            <w:tcW w:w="984" w:type="dxa"/>
            <w:vAlign w:val="bottom"/>
          </w:tcPr>
          <w:p w14:paraId="620D2794" w14:textId="6CF78B81" w:rsidR="00D021D7" w:rsidRPr="00E662C5" w:rsidRDefault="00601997" w:rsidP="00E662C5">
            <w:pPr>
              <w:pStyle w:val="acctfourfigures"/>
              <w:shd w:val="clear" w:color="auto" w:fill="FFFFFF"/>
              <w:tabs>
                <w:tab w:val="clear" w:pos="765"/>
                <w:tab w:val="decimal" w:pos="727"/>
              </w:tabs>
              <w:spacing w:line="240" w:lineRule="atLeast"/>
              <w:ind w:left="-79" w:right="10"/>
              <w:jc w:val="right"/>
              <w:rPr>
                <w:szCs w:val="22"/>
              </w:rPr>
            </w:pPr>
            <w:r w:rsidRPr="00E662C5">
              <w:rPr>
                <w:szCs w:val="22"/>
              </w:rPr>
              <w:t>51</w:t>
            </w:r>
          </w:p>
        </w:tc>
        <w:tc>
          <w:tcPr>
            <w:tcW w:w="180" w:type="dxa"/>
            <w:gridSpan w:val="2"/>
            <w:vAlign w:val="bottom"/>
          </w:tcPr>
          <w:p w14:paraId="2DB45646" w14:textId="77777777"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p>
        </w:tc>
        <w:tc>
          <w:tcPr>
            <w:tcW w:w="996" w:type="dxa"/>
            <w:gridSpan w:val="2"/>
            <w:vAlign w:val="bottom"/>
          </w:tcPr>
          <w:p w14:paraId="7A5E786B" w14:textId="2F0B494E"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r w:rsidRPr="00E662C5">
              <w:rPr>
                <w:szCs w:val="22"/>
              </w:rPr>
              <w:t>54</w:t>
            </w:r>
          </w:p>
        </w:tc>
        <w:tc>
          <w:tcPr>
            <w:tcW w:w="180" w:type="dxa"/>
            <w:vAlign w:val="bottom"/>
          </w:tcPr>
          <w:p w14:paraId="153E9B88" w14:textId="77777777" w:rsidR="00D021D7" w:rsidRPr="00E00696" w:rsidRDefault="00D021D7" w:rsidP="00E662C5">
            <w:pPr>
              <w:pStyle w:val="acctfourfigures"/>
              <w:shd w:val="clear" w:color="auto" w:fill="FFFFFF"/>
              <w:tabs>
                <w:tab w:val="clear" w:pos="765"/>
                <w:tab w:val="decimal" w:pos="727"/>
              </w:tabs>
              <w:spacing w:line="240" w:lineRule="atLeast"/>
              <w:ind w:right="10"/>
              <w:jc w:val="right"/>
              <w:rPr>
                <w:szCs w:val="22"/>
              </w:rPr>
            </w:pPr>
          </w:p>
        </w:tc>
        <w:tc>
          <w:tcPr>
            <w:tcW w:w="900" w:type="dxa"/>
            <w:vAlign w:val="bottom"/>
          </w:tcPr>
          <w:p w14:paraId="1DE17139" w14:textId="435D1F4D" w:rsidR="00D021D7" w:rsidRPr="00E662C5" w:rsidRDefault="00601997" w:rsidP="00E662C5">
            <w:pPr>
              <w:pStyle w:val="acctfourfigures"/>
              <w:shd w:val="clear" w:color="auto" w:fill="FFFFFF"/>
              <w:tabs>
                <w:tab w:val="clear" w:pos="765"/>
                <w:tab w:val="decimal" w:pos="727"/>
              </w:tabs>
              <w:spacing w:line="240" w:lineRule="atLeast"/>
              <w:ind w:left="-79" w:right="10"/>
              <w:jc w:val="right"/>
              <w:rPr>
                <w:szCs w:val="22"/>
              </w:rPr>
            </w:pPr>
            <w:r w:rsidRPr="00E662C5">
              <w:rPr>
                <w:szCs w:val="22"/>
              </w:rPr>
              <w:t>-</w:t>
            </w:r>
          </w:p>
        </w:tc>
        <w:tc>
          <w:tcPr>
            <w:tcW w:w="180" w:type="dxa"/>
            <w:vAlign w:val="bottom"/>
          </w:tcPr>
          <w:p w14:paraId="6CC14FC0" w14:textId="77777777"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p>
        </w:tc>
        <w:tc>
          <w:tcPr>
            <w:tcW w:w="900" w:type="dxa"/>
            <w:vAlign w:val="bottom"/>
          </w:tcPr>
          <w:p w14:paraId="4F1D73DB" w14:textId="70F33D80"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r w:rsidRPr="00E662C5">
              <w:rPr>
                <w:szCs w:val="22"/>
              </w:rPr>
              <w:t>-</w:t>
            </w:r>
          </w:p>
        </w:tc>
        <w:tc>
          <w:tcPr>
            <w:tcW w:w="180" w:type="dxa"/>
            <w:vAlign w:val="bottom"/>
          </w:tcPr>
          <w:p w14:paraId="37F2832F" w14:textId="77777777" w:rsidR="00D021D7" w:rsidRPr="00E00696" w:rsidRDefault="00D021D7" w:rsidP="00E662C5">
            <w:pPr>
              <w:pStyle w:val="acctfourfigures"/>
              <w:shd w:val="clear" w:color="auto" w:fill="FFFFFF"/>
              <w:tabs>
                <w:tab w:val="clear" w:pos="765"/>
                <w:tab w:val="decimal" w:pos="641"/>
              </w:tabs>
              <w:spacing w:line="240" w:lineRule="atLeast"/>
              <w:ind w:left="-79" w:right="10"/>
              <w:jc w:val="right"/>
              <w:rPr>
                <w:szCs w:val="22"/>
              </w:rPr>
            </w:pPr>
          </w:p>
        </w:tc>
        <w:tc>
          <w:tcPr>
            <w:tcW w:w="986" w:type="dxa"/>
            <w:vAlign w:val="bottom"/>
          </w:tcPr>
          <w:p w14:paraId="6D9F67C1" w14:textId="7D70E37D" w:rsidR="00D021D7" w:rsidRPr="00E662C5" w:rsidRDefault="00601997" w:rsidP="00E662C5">
            <w:pPr>
              <w:pStyle w:val="acctfourfigures"/>
              <w:shd w:val="clear" w:color="auto" w:fill="FFFFFF"/>
              <w:tabs>
                <w:tab w:val="clear" w:pos="765"/>
                <w:tab w:val="decimal" w:pos="731"/>
              </w:tabs>
              <w:spacing w:line="240" w:lineRule="atLeast"/>
              <w:ind w:left="-79" w:right="10"/>
              <w:jc w:val="right"/>
              <w:rPr>
                <w:szCs w:val="22"/>
              </w:rPr>
            </w:pPr>
            <w:r w:rsidRPr="00E662C5">
              <w:rPr>
                <w:szCs w:val="22"/>
              </w:rPr>
              <w:t>1</w:t>
            </w:r>
            <w:r w:rsidR="00EB43FC" w:rsidRPr="00E662C5">
              <w:rPr>
                <w:szCs w:val="22"/>
              </w:rPr>
              <w:t>52</w:t>
            </w:r>
          </w:p>
        </w:tc>
        <w:tc>
          <w:tcPr>
            <w:tcW w:w="182" w:type="dxa"/>
            <w:vAlign w:val="bottom"/>
          </w:tcPr>
          <w:p w14:paraId="175C5479" w14:textId="77777777" w:rsidR="00D021D7" w:rsidRPr="003171D9" w:rsidRDefault="00D021D7" w:rsidP="00E662C5">
            <w:pPr>
              <w:pStyle w:val="acctfourfigures"/>
              <w:shd w:val="clear" w:color="auto" w:fill="FFFFFF"/>
              <w:tabs>
                <w:tab w:val="clear" w:pos="765"/>
                <w:tab w:val="decimal" w:pos="731"/>
              </w:tabs>
              <w:spacing w:line="240" w:lineRule="atLeast"/>
              <w:ind w:left="-79" w:right="10"/>
              <w:jc w:val="right"/>
              <w:rPr>
                <w:szCs w:val="22"/>
              </w:rPr>
            </w:pPr>
          </w:p>
        </w:tc>
        <w:tc>
          <w:tcPr>
            <w:tcW w:w="992" w:type="dxa"/>
            <w:vAlign w:val="bottom"/>
          </w:tcPr>
          <w:p w14:paraId="4C215516" w14:textId="0DD7973E" w:rsidR="00D021D7" w:rsidRPr="00E662C5" w:rsidRDefault="00D021D7" w:rsidP="00E662C5">
            <w:pPr>
              <w:pStyle w:val="acctfourfigures"/>
              <w:shd w:val="clear" w:color="auto" w:fill="FFFFFF"/>
              <w:tabs>
                <w:tab w:val="clear" w:pos="765"/>
                <w:tab w:val="decimal" w:pos="731"/>
              </w:tabs>
              <w:spacing w:line="240" w:lineRule="atLeast"/>
              <w:ind w:left="-79" w:right="10"/>
              <w:jc w:val="right"/>
              <w:rPr>
                <w:szCs w:val="22"/>
              </w:rPr>
            </w:pPr>
            <w:r w:rsidRPr="00E662C5">
              <w:rPr>
                <w:szCs w:val="22"/>
              </w:rPr>
              <w:t>114</w:t>
            </w:r>
          </w:p>
        </w:tc>
      </w:tr>
      <w:tr w:rsidR="00D021D7" w:rsidRPr="0057632B" w14:paraId="0364003E" w14:textId="77777777" w:rsidTr="00601997">
        <w:trPr>
          <w:cantSplit/>
          <w:tblHeader/>
        </w:trPr>
        <w:tc>
          <w:tcPr>
            <w:tcW w:w="5040" w:type="dxa"/>
          </w:tcPr>
          <w:p w14:paraId="31289E9F" w14:textId="305F93BF" w:rsidR="00D021D7" w:rsidRPr="0057632B" w:rsidRDefault="00D021D7" w:rsidP="00D021D7">
            <w:pPr>
              <w:shd w:val="clear" w:color="auto" w:fill="FFFFFF"/>
              <w:spacing w:line="240" w:lineRule="atLeast"/>
              <w:ind w:left="180" w:right="-79" w:hanging="180"/>
              <w:rPr>
                <w:rFonts w:cs="Times New Roman"/>
                <w:sz w:val="22"/>
                <w:szCs w:val="22"/>
              </w:rPr>
            </w:pPr>
            <w:r w:rsidRPr="0057632B">
              <w:rPr>
                <w:rFonts w:cs="Times New Roman"/>
                <w:sz w:val="22"/>
                <w:szCs w:val="22"/>
              </w:rPr>
              <w:t>Republic of Korea</w:t>
            </w:r>
          </w:p>
        </w:tc>
        <w:tc>
          <w:tcPr>
            <w:tcW w:w="1170" w:type="dxa"/>
            <w:vAlign w:val="bottom"/>
          </w:tcPr>
          <w:p w14:paraId="7E5A12A0" w14:textId="51D9E9B9" w:rsidR="00D021D7" w:rsidRPr="00E662C5" w:rsidRDefault="00601997" w:rsidP="00E662C5">
            <w:pPr>
              <w:pStyle w:val="acctfourfigures"/>
              <w:shd w:val="clear" w:color="auto" w:fill="FFFFFF"/>
              <w:tabs>
                <w:tab w:val="clear" w:pos="765"/>
                <w:tab w:val="decimal" w:pos="731"/>
              </w:tabs>
              <w:spacing w:line="240" w:lineRule="atLeast"/>
              <w:ind w:left="-79" w:right="10"/>
              <w:jc w:val="right"/>
              <w:rPr>
                <w:szCs w:val="22"/>
              </w:rPr>
            </w:pPr>
            <w:r w:rsidRPr="00E662C5">
              <w:rPr>
                <w:szCs w:val="22"/>
              </w:rPr>
              <w:t>56</w:t>
            </w:r>
          </w:p>
        </w:tc>
        <w:tc>
          <w:tcPr>
            <w:tcW w:w="179" w:type="dxa"/>
            <w:vAlign w:val="bottom"/>
          </w:tcPr>
          <w:p w14:paraId="60896E4C"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1359424A" w14:textId="546F0A73" w:rsidR="00D021D7" w:rsidRPr="00E00696" w:rsidRDefault="00D021D7" w:rsidP="00E662C5">
            <w:pPr>
              <w:pStyle w:val="acctfourfigures"/>
              <w:shd w:val="clear" w:color="auto" w:fill="FFFFFF"/>
              <w:tabs>
                <w:tab w:val="clear" w:pos="765"/>
                <w:tab w:val="decimal" w:pos="732"/>
              </w:tabs>
              <w:spacing w:line="240" w:lineRule="atLeast"/>
              <w:ind w:left="-79" w:right="10"/>
              <w:jc w:val="right"/>
              <w:rPr>
                <w:szCs w:val="22"/>
              </w:rPr>
            </w:pPr>
            <w:r w:rsidRPr="00E662C5">
              <w:rPr>
                <w:szCs w:val="22"/>
              </w:rPr>
              <w:t>52</w:t>
            </w:r>
          </w:p>
        </w:tc>
        <w:tc>
          <w:tcPr>
            <w:tcW w:w="180" w:type="dxa"/>
            <w:vAlign w:val="bottom"/>
          </w:tcPr>
          <w:p w14:paraId="6250BAD7"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szCs w:val="22"/>
              </w:rPr>
            </w:pPr>
          </w:p>
        </w:tc>
        <w:tc>
          <w:tcPr>
            <w:tcW w:w="984" w:type="dxa"/>
            <w:vAlign w:val="bottom"/>
          </w:tcPr>
          <w:p w14:paraId="4E1CBF84" w14:textId="42D8566E" w:rsidR="00D021D7" w:rsidRPr="00E00696" w:rsidRDefault="00601997" w:rsidP="00E662C5">
            <w:pPr>
              <w:pStyle w:val="acctfourfigures"/>
              <w:shd w:val="clear" w:color="auto" w:fill="FFFFFF"/>
              <w:tabs>
                <w:tab w:val="clear" w:pos="765"/>
                <w:tab w:val="decimal" w:pos="727"/>
              </w:tabs>
              <w:spacing w:line="240" w:lineRule="atLeast"/>
              <w:ind w:left="-79" w:right="10"/>
              <w:jc w:val="right"/>
              <w:rPr>
                <w:szCs w:val="22"/>
              </w:rPr>
            </w:pPr>
            <w:r>
              <w:rPr>
                <w:szCs w:val="22"/>
              </w:rPr>
              <w:t>23</w:t>
            </w:r>
          </w:p>
        </w:tc>
        <w:tc>
          <w:tcPr>
            <w:tcW w:w="180" w:type="dxa"/>
            <w:gridSpan w:val="2"/>
            <w:vAlign w:val="bottom"/>
          </w:tcPr>
          <w:p w14:paraId="3FEC1CFF" w14:textId="77777777"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p>
        </w:tc>
        <w:tc>
          <w:tcPr>
            <w:tcW w:w="996" w:type="dxa"/>
            <w:gridSpan w:val="2"/>
            <w:vAlign w:val="bottom"/>
          </w:tcPr>
          <w:p w14:paraId="602127A5" w14:textId="5F080B47"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r w:rsidRPr="00E662C5">
              <w:rPr>
                <w:szCs w:val="22"/>
              </w:rPr>
              <w:t>26</w:t>
            </w:r>
          </w:p>
        </w:tc>
        <w:tc>
          <w:tcPr>
            <w:tcW w:w="180" w:type="dxa"/>
            <w:vAlign w:val="bottom"/>
          </w:tcPr>
          <w:p w14:paraId="72FAC9F1" w14:textId="77777777" w:rsidR="00D021D7" w:rsidRPr="00E00696" w:rsidRDefault="00D021D7" w:rsidP="00E662C5">
            <w:pPr>
              <w:pStyle w:val="acctfourfigures"/>
              <w:shd w:val="clear" w:color="auto" w:fill="FFFFFF"/>
              <w:tabs>
                <w:tab w:val="clear" w:pos="765"/>
                <w:tab w:val="decimal" w:pos="727"/>
              </w:tabs>
              <w:spacing w:line="240" w:lineRule="atLeast"/>
              <w:ind w:right="10"/>
              <w:jc w:val="right"/>
              <w:rPr>
                <w:szCs w:val="22"/>
              </w:rPr>
            </w:pPr>
          </w:p>
        </w:tc>
        <w:tc>
          <w:tcPr>
            <w:tcW w:w="900" w:type="dxa"/>
            <w:vAlign w:val="bottom"/>
          </w:tcPr>
          <w:p w14:paraId="1A221D10" w14:textId="668695F3" w:rsidR="00D021D7" w:rsidRPr="00E00696" w:rsidRDefault="00601997" w:rsidP="00E662C5">
            <w:pPr>
              <w:pStyle w:val="acctfourfigures"/>
              <w:shd w:val="clear" w:color="auto" w:fill="FFFFFF"/>
              <w:tabs>
                <w:tab w:val="clear" w:pos="765"/>
                <w:tab w:val="decimal" w:pos="727"/>
              </w:tabs>
              <w:spacing w:line="240" w:lineRule="atLeast"/>
              <w:ind w:left="-79" w:right="10"/>
              <w:jc w:val="right"/>
              <w:rPr>
                <w:szCs w:val="22"/>
              </w:rPr>
            </w:pPr>
            <w:r>
              <w:rPr>
                <w:szCs w:val="22"/>
              </w:rPr>
              <w:t>-</w:t>
            </w:r>
          </w:p>
        </w:tc>
        <w:tc>
          <w:tcPr>
            <w:tcW w:w="180" w:type="dxa"/>
            <w:vAlign w:val="bottom"/>
          </w:tcPr>
          <w:p w14:paraId="29C1A1B1" w14:textId="77777777"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p>
        </w:tc>
        <w:tc>
          <w:tcPr>
            <w:tcW w:w="900" w:type="dxa"/>
            <w:vAlign w:val="bottom"/>
          </w:tcPr>
          <w:p w14:paraId="0464C398" w14:textId="3E8B4C2A"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r w:rsidRPr="00E662C5">
              <w:rPr>
                <w:szCs w:val="22"/>
              </w:rPr>
              <w:t>-</w:t>
            </w:r>
          </w:p>
        </w:tc>
        <w:tc>
          <w:tcPr>
            <w:tcW w:w="180" w:type="dxa"/>
            <w:vAlign w:val="bottom"/>
          </w:tcPr>
          <w:p w14:paraId="28B04BDA" w14:textId="77777777" w:rsidR="00D021D7" w:rsidRPr="00E00696" w:rsidRDefault="00D021D7" w:rsidP="00E662C5">
            <w:pPr>
              <w:pStyle w:val="acctfourfigures"/>
              <w:shd w:val="clear" w:color="auto" w:fill="FFFFFF"/>
              <w:tabs>
                <w:tab w:val="clear" w:pos="765"/>
                <w:tab w:val="decimal" w:pos="641"/>
              </w:tabs>
              <w:spacing w:line="240" w:lineRule="atLeast"/>
              <w:ind w:left="-79" w:right="10"/>
              <w:jc w:val="right"/>
              <w:rPr>
                <w:szCs w:val="22"/>
              </w:rPr>
            </w:pPr>
          </w:p>
        </w:tc>
        <w:tc>
          <w:tcPr>
            <w:tcW w:w="986" w:type="dxa"/>
            <w:vAlign w:val="bottom"/>
          </w:tcPr>
          <w:p w14:paraId="0E5AB56D" w14:textId="2E2CF083" w:rsidR="00D021D7" w:rsidRPr="00E00696" w:rsidRDefault="00601997" w:rsidP="00E662C5">
            <w:pPr>
              <w:pStyle w:val="acctfourfigures"/>
              <w:shd w:val="clear" w:color="auto" w:fill="FFFFFF"/>
              <w:tabs>
                <w:tab w:val="clear" w:pos="765"/>
                <w:tab w:val="decimal" w:pos="731"/>
              </w:tabs>
              <w:spacing w:line="240" w:lineRule="atLeast"/>
              <w:ind w:left="-79" w:right="10"/>
              <w:jc w:val="right"/>
              <w:rPr>
                <w:szCs w:val="22"/>
              </w:rPr>
            </w:pPr>
            <w:r>
              <w:rPr>
                <w:szCs w:val="22"/>
              </w:rPr>
              <w:t>79</w:t>
            </w:r>
          </w:p>
        </w:tc>
        <w:tc>
          <w:tcPr>
            <w:tcW w:w="182" w:type="dxa"/>
            <w:vAlign w:val="bottom"/>
          </w:tcPr>
          <w:p w14:paraId="48EED829" w14:textId="77777777" w:rsidR="00D021D7" w:rsidRPr="003171D9" w:rsidRDefault="00D021D7" w:rsidP="00E662C5">
            <w:pPr>
              <w:pStyle w:val="acctfourfigures"/>
              <w:shd w:val="clear" w:color="auto" w:fill="FFFFFF"/>
              <w:tabs>
                <w:tab w:val="clear" w:pos="765"/>
                <w:tab w:val="decimal" w:pos="731"/>
              </w:tabs>
              <w:spacing w:line="240" w:lineRule="atLeast"/>
              <w:ind w:left="-79" w:right="10"/>
              <w:jc w:val="right"/>
              <w:rPr>
                <w:szCs w:val="22"/>
              </w:rPr>
            </w:pPr>
          </w:p>
        </w:tc>
        <w:tc>
          <w:tcPr>
            <w:tcW w:w="992" w:type="dxa"/>
            <w:vAlign w:val="bottom"/>
          </w:tcPr>
          <w:p w14:paraId="0DE77444" w14:textId="22D1E30B" w:rsidR="00D021D7" w:rsidRPr="00E662C5" w:rsidRDefault="00D021D7" w:rsidP="00E662C5">
            <w:pPr>
              <w:pStyle w:val="acctfourfigures"/>
              <w:shd w:val="clear" w:color="auto" w:fill="FFFFFF"/>
              <w:tabs>
                <w:tab w:val="clear" w:pos="765"/>
                <w:tab w:val="decimal" w:pos="731"/>
              </w:tabs>
              <w:spacing w:line="240" w:lineRule="atLeast"/>
              <w:ind w:left="-79" w:right="10"/>
              <w:jc w:val="right"/>
              <w:rPr>
                <w:szCs w:val="22"/>
              </w:rPr>
            </w:pPr>
            <w:r w:rsidRPr="00E662C5">
              <w:rPr>
                <w:szCs w:val="22"/>
              </w:rPr>
              <w:t>78</w:t>
            </w:r>
          </w:p>
        </w:tc>
      </w:tr>
      <w:tr w:rsidR="00D021D7" w:rsidRPr="0057632B" w14:paraId="1F507A60" w14:textId="77777777" w:rsidTr="00601997">
        <w:trPr>
          <w:cantSplit/>
          <w:tblHeader/>
        </w:trPr>
        <w:tc>
          <w:tcPr>
            <w:tcW w:w="5040" w:type="dxa"/>
          </w:tcPr>
          <w:p w14:paraId="2E69EC18" w14:textId="77777777" w:rsidR="00D021D7" w:rsidRPr="0057632B" w:rsidRDefault="00D021D7" w:rsidP="00D021D7">
            <w:pPr>
              <w:shd w:val="clear" w:color="auto" w:fill="FFFFFF"/>
              <w:spacing w:line="240" w:lineRule="atLeast"/>
              <w:ind w:left="180" w:right="-79" w:hanging="180"/>
              <w:rPr>
                <w:rFonts w:cs="Times New Roman"/>
                <w:sz w:val="22"/>
                <w:szCs w:val="22"/>
              </w:rPr>
            </w:pPr>
            <w:r w:rsidRPr="0057632B">
              <w:rPr>
                <w:rFonts w:cs="Times New Roman"/>
                <w:sz w:val="22"/>
                <w:szCs w:val="22"/>
              </w:rPr>
              <w:t>Others countries</w:t>
            </w:r>
          </w:p>
        </w:tc>
        <w:tc>
          <w:tcPr>
            <w:tcW w:w="1170" w:type="dxa"/>
            <w:tcBorders>
              <w:bottom w:val="single" w:sz="4" w:space="0" w:color="auto"/>
            </w:tcBorders>
            <w:vAlign w:val="bottom"/>
          </w:tcPr>
          <w:p w14:paraId="30931695" w14:textId="7A6BEB91" w:rsidR="00D021D7" w:rsidRPr="00E662C5" w:rsidRDefault="00601997" w:rsidP="00E662C5">
            <w:pPr>
              <w:pStyle w:val="acctfourfigures"/>
              <w:shd w:val="clear" w:color="auto" w:fill="FFFFFF"/>
              <w:tabs>
                <w:tab w:val="clear" w:pos="765"/>
                <w:tab w:val="decimal" w:pos="731"/>
              </w:tabs>
              <w:spacing w:line="240" w:lineRule="atLeast"/>
              <w:ind w:left="-79" w:right="10"/>
              <w:jc w:val="right"/>
              <w:rPr>
                <w:szCs w:val="22"/>
              </w:rPr>
            </w:pPr>
            <w:r w:rsidRPr="00E662C5">
              <w:rPr>
                <w:szCs w:val="22"/>
              </w:rPr>
              <w:t>66</w:t>
            </w:r>
            <w:r w:rsidR="00EB43FC" w:rsidRPr="00E662C5">
              <w:rPr>
                <w:szCs w:val="22"/>
              </w:rPr>
              <w:t>1</w:t>
            </w:r>
          </w:p>
        </w:tc>
        <w:tc>
          <w:tcPr>
            <w:tcW w:w="179" w:type="dxa"/>
            <w:vAlign w:val="bottom"/>
          </w:tcPr>
          <w:p w14:paraId="15D61F02"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szCs w:val="22"/>
              </w:rPr>
            </w:pPr>
          </w:p>
        </w:tc>
        <w:tc>
          <w:tcPr>
            <w:tcW w:w="1171" w:type="dxa"/>
            <w:tcBorders>
              <w:bottom w:val="single" w:sz="4" w:space="0" w:color="auto"/>
            </w:tcBorders>
            <w:vAlign w:val="bottom"/>
          </w:tcPr>
          <w:p w14:paraId="52705123" w14:textId="42F0ADF3" w:rsidR="00D021D7" w:rsidRPr="00E00696" w:rsidRDefault="00D021D7" w:rsidP="00E662C5">
            <w:pPr>
              <w:pStyle w:val="acctfourfigures"/>
              <w:shd w:val="clear" w:color="auto" w:fill="FFFFFF"/>
              <w:tabs>
                <w:tab w:val="clear" w:pos="765"/>
                <w:tab w:val="decimal" w:pos="732"/>
              </w:tabs>
              <w:spacing w:line="240" w:lineRule="atLeast"/>
              <w:ind w:left="-79" w:right="10"/>
              <w:jc w:val="right"/>
              <w:rPr>
                <w:szCs w:val="22"/>
              </w:rPr>
            </w:pPr>
            <w:r w:rsidRPr="00E662C5">
              <w:rPr>
                <w:szCs w:val="22"/>
              </w:rPr>
              <w:t>341</w:t>
            </w:r>
          </w:p>
        </w:tc>
        <w:tc>
          <w:tcPr>
            <w:tcW w:w="180" w:type="dxa"/>
            <w:vAlign w:val="bottom"/>
          </w:tcPr>
          <w:p w14:paraId="39E59B82"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szCs w:val="22"/>
              </w:rPr>
            </w:pPr>
          </w:p>
        </w:tc>
        <w:tc>
          <w:tcPr>
            <w:tcW w:w="984" w:type="dxa"/>
            <w:tcBorders>
              <w:bottom w:val="single" w:sz="4" w:space="0" w:color="auto"/>
            </w:tcBorders>
            <w:vAlign w:val="bottom"/>
          </w:tcPr>
          <w:p w14:paraId="388BA45E" w14:textId="1E5071DD" w:rsidR="00D021D7" w:rsidRPr="00E00696" w:rsidRDefault="00601997" w:rsidP="00E662C5">
            <w:pPr>
              <w:pStyle w:val="acctfourfigures"/>
              <w:shd w:val="clear" w:color="auto" w:fill="FFFFFF"/>
              <w:tabs>
                <w:tab w:val="clear" w:pos="765"/>
                <w:tab w:val="decimal" w:pos="727"/>
              </w:tabs>
              <w:spacing w:line="240" w:lineRule="atLeast"/>
              <w:ind w:left="-79" w:right="10"/>
              <w:jc w:val="right"/>
              <w:rPr>
                <w:szCs w:val="22"/>
              </w:rPr>
            </w:pPr>
            <w:r>
              <w:rPr>
                <w:szCs w:val="22"/>
              </w:rPr>
              <w:t>759</w:t>
            </w:r>
          </w:p>
        </w:tc>
        <w:tc>
          <w:tcPr>
            <w:tcW w:w="180" w:type="dxa"/>
            <w:gridSpan w:val="2"/>
            <w:vAlign w:val="bottom"/>
          </w:tcPr>
          <w:p w14:paraId="602D7154" w14:textId="77777777"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p>
        </w:tc>
        <w:tc>
          <w:tcPr>
            <w:tcW w:w="996" w:type="dxa"/>
            <w:gridSpan w:val="2"/>
            <w:tcBorders>
              <w:bottom w:val="single" w:sz="4" w:space="0" w:color="auto"/>
            </w:tcBorders>
            <w:vAlign w:val="bottom"/>
          </w:tcPr>
          <w:p w14:paraId="4A6192C9" w14:textId="52A589BE"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r w:rsidRPr="00E662C5">
              <w:rPr>
                <w:szCs w:val="22"/>
              </w:rPr>
              <w:t>597</w:t>
            </w:r>
          </w:p>
        </w:tc>
        <w:tc>
          <w:tcPr>
            <w:tcW w:w="180" w:type="dxa"/>
            <w:vAlign w:val="bottom"/>
          </w:tcPr>
          <w:p w14:paraId="1C48F8BF" w14:textId="77777777" w:rsidR="00D021D7" w:rsidRPr="00E00696" w:rsidRDefault="00D021D7" w:rsidP="00E662C5">
            <w:pPr>
              <w:pStyle w:val="acctfourfigures"/>
              <w:shd w:val="clear" w:color="auto" w:fill="FFFFFF"/>
              <w:tabs>
                <w:tab w:val="clear" w:pos="765"/>
                <w:tab w:val="decimal" w:pos="727"/>
              </w:tabs>
              <w:spacing w:line="240" w:lineRule="atLeast"/>
              <w:ind w:right="10"/>
              <w:jc w:val="right"/>
              <w:rPr>
                <w:szCs w:val="22"/>
              </w:rPr>
            </w:pPr>
          </w:p>
        </w:tc>
        <w:tc>
          <w:tcPr>
            <w:tcW w:w="900" w:type="dxa"/>
            <w:tcBorders>
              <w:bottom w:val="single" w:sz="4" w:space="0" w:color="auto"/>
            </w:tcBorders>
            <w:vAlign w:val="bottom"/>
          </w:tcPr>
          <w:p w14:paraId="367B750E" w14:textId="54338855" w:rsidR="00D021D7" w:rsidRPr="00E00696" w:rsidRDefault="00601997" w:rsidP="00E662C5">
            <w:pPr>
              <w:pStyle w:val="acctfourfigures"/>
              <w:shd w:val="clear" w:color="auto" w:fill="FFFFFF"/>
              <w:tabs>
                <w:tab w:val="clear" w:pos="765"/>
                <w:tab w:val="decimal" w:pos="727"/>
              </w:tabs>
              <w:spacing w:line="240" w:lineRule="atLeast"/>
              <w:ind w:left="-79" w:right="10"/>
              <w:jc w:val="right"/>
              <w:rPr>
                <w:szCs w:val="22"/>
              </w:rPr>
            </w:pPr>
            <w:r>
              <w:rPr>
                <w:szCs w:val="22"/>
              </w:rPr>
              <w:t>-</w:t>
            </w:r>
          </w:p>
        </w:tc>
        <w:tc>
          <w:tcPr>
            <w:tcW w:w="180" w:type="dxa"/>
            <w:vAlign w:val="bottom"/>
          </w:tcPr>
          <w:p w14:paraId="3946605F" w14:textId="77777777"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p>
        </w:tc>
        <w:tc>
          <w:tcPr>
            <w:tcW w:w="900" w:type="dxa"/>
            <w:tcBorders>
              <w:bottom w:val="single" w:sz="4" w:space="0" w:color="auto"/>
            </w:tcBorders>
            <w:vAlign w:val="bottom"/>
          </w:tcPr>
          <w:p w14:paraId="5BEBDE86" w14:textId="00F5BA0F" w:rsidR="00D021D7" w:rsidRPr="00E00696" w:rsidRDefault="00D021D7" w:rsidP="00E662C5">
            <w:pPr>
              <w:pStyle w:val="acctfourfigures"/>
              <w:shd w:val="clear" w:color="auto" w:fill="FFFFFF"/>
              <w:tabs>
                <w:tab w:val="clear" w:pos="765"/>
                <w:tab w:val="decimal" w:pos="727"/>
              </w:tabs>
              <w:spacing w:line="240" w:lineRule="atLeast"/>
              <w:ind w:left="-79" w:right="10"/>
              <w:jc w:val="right"/>
              <w:rPr>
                <w:szCs w:val="22"/>
              </w:rPr>
            </w:pPr>
            <w:r w:rsidRPr="00E662C5">
              <w:rPr>
                <w:szCs w:val="22"/>
              </w:rPr>
              <w:t>-</w:t>
            </w:r>
          </w:p>
        </w:tc>
        <w:tc>
          <w:tcPr>
            <w:tcW w:w="180" w:type="dxa"/>
            <w:vAlign w:val="bottom"/>
          </w:tcPr>
          <w:p w14:paraId="02C4957F" w14:textId="77777777" w:rsidR="00D021D7" w:rsidRPr="00E00696" w:rsidRDefault="00D021D7" w:rsidP="00E662C5">
            <w:pPr>
              <w:pStyle w:val="acctfourfigures"/>
              <w:shd w:val="clear" w:color="auto" w:fill="FFFFFF"/>
              <w:tabs>
                <w:tab w:val="clear" w:pos="765"/>
                <w:tab w:val="decimal" w:pos="641"/>
              </w:tabs>
              <w:spacing w:line="240" w:lineRule="atLeast"/>
              <w:ind w:left="-79" w:right="10"/>
              <w:jc w:val="right"/>
              <w:rPr>
                <w:szCs w:val="22"/>
              </w:rPr>
            </w:pPr>
          </w:p>
        </w:tc>
        <w:tc>
          <w:tcPr>
            <w:tcW w:w="986" w:type="dxa"/>
            <w:tcBorders>
              <w:bottom w:val="single" w:sz="4" w:space="0" w:color="auto"/>
            </w:tcBorders>
            <w:vAlign w:val="bottom"/>
          </w:tcPr>
          <w:p w14:paraId="4AA7E24F" w14:textId="5F4D0FD8" w:rsidR="00D021D7" w:rsidRPr="00E00696" w:rsidRDefault="00601997" w:rsidP="00E662C5">
            <w:pPr>
              <w:pStyle w:val="acctfourfigures"/>
              <w:shd w:val="clear" w:color="auto" w:fill="FFFFFF"/>
              <w:tabs>
                <w:tab w:val="clear" w:pos="765"/>
                <w:tab w:val="decimal" w:pos="731"/>
              </w:tabs>
              <w:spacing w:line="240" w:lineRule="atLeast"/>
              <w:ind w:left="-79" w:right="10"/>
              <w:jc w:val="right"/>
              <w:rPr>
                <w:szCs w:val="22"/>
              </w:rPr>
            </w:pPr>
            <w:r>
              <w:rPr>
                <w:szCs w:val="22"/>
              </w:rPr>
              <w:t>1,42</w:t>
            </w:r>
            <w:r w:rsidR="00EB43FC">
              <w:rPr>
                <w:szCs w:val="22"/>
              </w:rPr>
              <w:t>0</w:t>
            </w:r>
          </w:p>
        </w:tc>
        <w:tc>
          <w:tcPr>
            <w:tcW w:w="182" w:type="dxa"/>
            <w:vAlign w:val="bottom"/>
          </w:tcPr>
          <w:p w14:paraId="25A1BAE2" w14:textId="77777777" w:rsidR="00D021D7" w:rsidRPr="003171D9" w:rsidRDefault="00D021D7" w:rsidP="00E662C5">
            <w:pPr>
              <w:pStyle w:val="acctfourfigures"/>
              <w:shd w:val="clear" w:color="auto" w:fill="FFFFFF"/>
              <w:tabs>
                <w:tab w:val="clear" w:pos="765"/>
                <w:tab w:val="decimal" w:pos="731"/>
              </w:tabs>
              <w:spacing w:line="240" w:lineRule="atLeast"/>
              <w:ind w:left="-79" w:right="10"/>
              <w:jc w:val="right"/>
              <w:rPr>
                <w:szCs w:val="22"/>
              </w:rPr>
            </w:pPr>
          </w:p>
        </w:tc>
        <w:tc>
          <w:tcPr>
            <w:tcW w:w="992" w:type="dxa"/>
            <w:tcBorders>
              <w:bottom w:val="single" w:sz="4" w:space="0" w:color="auto"/>
            </w:tcBorders>
            <w:vAlign w:val="bottom"/>
          </w:tcPr>
          <w:p w14:paraId="488B33D6" w14:textId="68FFD557" w:rsidR="00D021D7" w:rsidRPr="00E662C5" w:rsidRDefault="00D021D7" w:rsidP="00E662C5">
            <w:pPr>
              <w:pStyle w:val="acctfourfigures"/>
              <w:shd w:val="clear" w:color="auto" w:fill="FFFFFF"/>
              <w:tabs>
                <w:tab w:val="clear" w:pos="765"/>
                <w:tab w:val="decimal" w:pos="731"/>
              </w:tabs>
              <w:spacing w:line="240" w:lineRule="atLeast"/>
              <w:ind w:left="-79" w:right="10"/>
              <w:jc w:val="right"/>
              <w:rPr>
                <w:szCs w:val="22"/>
              </w:rPr>
            </w:pPr>
            <w:r w:rsidRPr="00E662C5">
              <w:rPr>
                <w:szCs w:val="22"/>
              </w:rPr>
              <w:t>938</w:t>
            </w:r>
          </w:p>
        </w:tc>
      </w:tr>
      <w:tr w:rsidR="00D021D7" w:rsidRPr="0057632B" w14:paraId="561A180D" w14:textId="77777777" w:rsidTr="00601997">
        <w:trPr>
          <w:cantSplit/>
          <w:tblHeader/>
        </w:trPr>
        <w:tc>
          <w:tcPr>
            <w:tcW w:w="5040" w:type="dxa"/>
          </w:tcPr>
          <w:p w14:paraId="6D738259" w14:textId="77777777" w:rsidR="00D021D7" w:rsidRPr="0057632B" w:rsidRDefault="00D021D7" w:rsidP="00D021D7">
            <w:pPr>
              <w:shd w:val="clear" w:color="auto" w:fill="FFFFFF"/>
              <w:spacing w:line="240" w:lineRule="atLeast"/>
              <w:ind w:left="180" w:right="-79" w:hanging="180"/>
              <w:rPr>
                <w:rFonts w:cs="Times New Roman"/>
                <w:b/>
                <w:bCs/>
                <w:sz w:val="22"/>
                <w:szCs w:val="22"/>
              </w:rPr>
            </w:pPr>
            <w:r w:rsidRPr="0057632B">
              <w:rPr>
                <w:rFonts w:cs="Times New Roman"/>
                <w:b/>
                <w:bCs/>
                <w:sz w:val="22"/>
                <w:szCs w:val="22"/>
              </w:rPr>
              <w:t>Total revenue</w:t>
            </w:r>
          </w:p>
        </w:tc>
        <w:tc>
          <w:tcPr>
            <w:tcW w:w="1170" w:type="dxa"/>
            <w:tcBorders>
              <w:top w:val="single" w:sz="4" w:space="0" w:color="auto"/>
              <w:bottom w:val="double" w:sz="4" w:space="0" w:color="auto"/>
            </w:tcBorders>
            <w:vAlign w:val="bottom"/>
          </w:tcPr>
          <w:p w14:paraId="035C897F" w14:textId="64887623" w:rsidR="00D021D7" w:rsidRPr="00E00696" w:rsidRDefault="00601997" w:rsidP="00E662C5">
            <w:pPr>
              <w:pStyle w:val="acctfourfigures"/>
              <w:shd w:val="clear" w:color="auto" w:fill="FFFFFF"/>
              <w:tabs>
                <w:tab w:val="clear" w:pos="765"/>
                <w:tab w:val="decimal" w:pos="731"/>
              </w:tabs>
              <w:spacing w:line="240" w:lineRule="atLeast"/>
              <w:ind w:left="-79" w:right="10"/>
              <w:jc w:val="right"/>
              <w:rPr>
                <w:b/>
                <w:bCs/>
                <w:szCs w:val="22"/>
                <w:lang w:val="en-US" w:bidi="th-TH"/>
              </w:rPr>
            </w:pPr>
            <w:r>
              <w:rPr>
                <w:b/>
                <w:bCs/>
                <w:szCs w:val="22"/>
                <w:lang w:val="en-US" w:bidi="th-TH"/>
              </w:rPr>
              <w:t>5,006</w:t>
            </w:r>
          </w:p>
        </w:tc>
        <w:tc>
          <w:tcPr>
            <w:tcW w:w="179" w:type="dxa"/>
            <w:vAlign w:val="bottom"/>
          </w:tcPr>
          <w:p w14:paraId="101375AD" w14:textId="77777777" w:rsidR="00D021D7" w:rsidRPr="00E00696" w:rsidRDefault="00D021D7" w:rsidP="00601997">
            <w:pPr>
              <w:pStyle w:val="acctfourfigures"/>
              <w:shd w:val="clear" w:color="auto" w:fill="FFFFFF"/>
              <w:tabs>
                <w:tab w:val="clear" w:pos="765"/>
                <w:tab w:val="decimal" w:pos="641"/>
              </w:tabs>
              <w:spacing w:line="240" w:lineRule="atLeast"/>
              <w:ind w:left="-79" w:right="-72"/>
              <w:jc w:val="right"/>
              <w:rPr>
                <w:b/>
                <w:bCs/>
                <w:szCs w:val="22"/>
              </w:rPr>
            </w:pPr>
          </w:p>
        </w:tc>
        <w:tc>
          <w:tcPr>
            <w:tcW w:w="1171" w:type="dxa"/>
            <w:tcBorders>
              <w:top w:val="single" w:sz="4" w:space="0" w:color="auto"/>
              <w:bottom w:val="double" w:sz="4" w:space="0" w:color="auto"/>
            </w:tcBorders>
            <w:vAlign w:val="bottom"/>
          </w:tcPr>
          <w:p w14:paraId="55962B96" w14:textId="264E2AC1" w:rsidR="00D021D7" w:rsidRPr="00E00696" w:rsidRDefault="00D021D7" w:rsidP="00E662C5">
            <w:pPr>
              <w:pStyle w:val="acctfourfigures"/>
              <w:shd w:val="clear" w:color="auto" w:fill="FFFFFF"/>
              <w:tabs>
                <w:tab w:val="clear" w:pos="765"/>
                <w:tab w:val="decimal" w:pos="732"/>
              </w:tabs>
              <w:spacing w:line="240" w:lineRule="atLeast"/>
              <w:ind w:left="-79" w:right="10"/>
              <w:jc w:val="right"/>
              <w:rPr>
                <w:b/>
                <w:bCs/>
                <w:szCs w:val="22"/>
              </w:rPr>
            </w:pPr>
            <w:r w:rsidRPr="00E662C5">
              <w:rPr>
                <w:b/>
                <w:bCs/>
                <w:szCs w:val="22"/>
              </w:rPr>
              <w:t>4,199</w:t>
            </w:r>
          </w:p>
        </w:tc>
        <w:tc>
          <w:tcPr>
            <w:tcW w:w="180" w:type="dxa"/>
            <w:vAlign w:val="bottom"/>
          </w:tcPr>
          <w:p w14:paraId="7D130D1A" w14:textId="77777777" w:rsidR="00D021D7" w:rsidRPr="00E00696" w:rsidRDefault="00D021D7" w:rsidP="00E662C5">
            <w:pPr>
              <w:pStyle w:val="acctfourfigures"/>
              <w:shd w:val="clear" w:color="auto" w:fill="FFFFFF"/>
              <w:tabs>
                <w:tab w:val="clear" w:pos="765"/>
                <w:tab w:val="decimal" w:pos="641"/>
              </w:tabs>
              <w:spacing w:line="240" w:lineRule="atLeast"/>
              <w:ind w:left="-79" w:right="10"/>
              <w:jc w:val="right"/>
              <w:rPr>
                <w:b/>
                <w:bCs/>
                <w:szCs w:val="22"/>
              </w:rPr>
            </w:pPr>
          </w:p>
        </w:tc>
        <w:tc>
          <w:tcPr>
            <w:tcW w:w="984" w:type="dxa"/>
            <w:tcBorders>
              <w:top w:val="single" w:sz="4" w:space="0" w:color="auto"/>
              <w:bottom w:val="double" w:sz="4" w:space="0" w:color="auto"/>
            </w:tcBorders>
            <w:vAlign w:val="bottom"/>
          </w:tcPr>
          <w:p w14:paraId="5EEAA910" w14:textId="0DA3F5E4" w:rsidR="00D021D7" w:rsidRPr="00E00696" w:rsidRDefault="00601997" w:rsidP="00E662C5">
            <w:pPr>
              <w:pStyle w:val="acctfourfigures"/>
              <w:shd w:val="clear" w:color="auto" w:fill="FFFFFF"/>
              <w:tabs>
                <w:tab w:val="clear" w:pos="765"/>
                <w:tab w:val="decimal" w:pos="727"/>
              </w:tabs>
              <w:spacing w:line="240" w:lineRule="atLeast"/>
              <w:ind w:left="-79" w:right="10"/>
              <w:jc w:val="right"/>
              <w:rPr>
                <w:b/>
                <w:bCs/>
                <w:szCs w:val="22"/>
              </w:rPr>
            </w:pPr>
            <w:r>
              <w:rPr>
                <w:b/>
                <w:bCs/>
                <w:szCs w:val="22"/>
              </w:rPr>
              <w:t>4,322</w:t>
            </w:r>
          </w:p>
        </w:tc>
        <w:tc>
          <w:tcPr>
            <w:tcW w:w="180" w:type="dxa"/>
            <w:gridSpan w:val="2"/>
            <w:vAlign w:val="bottom"/>
          </w:tcPr>
          <w:p w14:paraId="6B64A626" w14:textId="77777777" w:rsidR="00D021D7" w:rsidRPr="00E00696" w:rsidRDefault="00D021D7" w:rsidP="00E662C5">
            <w:pPr>
              <w:pStyle w:val="acctfourfigures"/>
              <w:shd w:val="clear" w:color="auto" w:fill="FFFFFF"/>
              <w:tabs>
                <w:tab w:val="clear" w:pos="765"/>
                <w:tab w:val="decimal" w:pos="727"/>
              </w:tabs>
              <w:spacing w:line="240" w:lineRule="atLeast"/>
              <w:ind w:left="-79" w:right="10"/>
              <w:jc w:val="right"/>
              <w:rPr>
                <w:b/>
                <w:bCs/>
                <w:szCs w:val="22"/>
              </w:rPr>
            </w:pPr>
          </w:p>
        </w:tc>
        <w:tc>
          <w:tcPr>
            <w:tcW w:w="996" w:type="dxa"/>
            <w:gridSpan w:val="2"/>
            <w:tcBorders>
              <w:top w:val="single" w:sz="4" w:space="0" w:color="auto"/>
              <w:bottom w:val="double" w:sz="4" w:space="0" w:color="auto"/>
            </w:tcBorders>
            <w:vAlign w:val="bottom"/>
          </w:tcPr>
          <w:p w14:paraId="0F46E9C2" w14:textId="33A22DE4" w:rsidR="00D021D7" w:rsidRPr="00E00696" w:rsidRDefault="00D021D7" w:rsidP="00E662C5">
            <w:pPr>
              <w:pStyle w:val="acctfourfigures"/>
              <w:shd w:val="clear" w:color="auto" w:fill="FFFFFF"/>
              <w:tabs>
                <w:tab w:val="clear" w:pos="765"/>
                <w:tab w:val="decimal" w:pos="727"/>
              </w:tabs>
              <w:spacing w:line="240" w:lineRule="atLeast"/>
              <w:ind w:left="-79" w:right="10"/>
              <w:jc w:val="right"/>
              <w:rPr>
                <w:b/>
                <w:bCs/>
                <w:szCs w:val="22"/>
              </w:rPr>
            </w:pPr>
            <w:r w:rsidRPr="00E662C5">
              <w:rPr>
                <w:b/>
                <w:bCs/>
                <w:szCs w:val="22"/>
              </w:rPr>
              <w:t>2,644</w:t>
            </w:r>
          </w:p>
        </w:tc>
        <w:tc>
          <w:tcPr>
            <w:tcW w:w="180" w:type="dxa"/>
            <w:vAlign w:val="bottom"/>
          </w:tcPr>
          <w:p w14:paraId="2E8264F6" w14:textId="77777777" w:rsidR="00D021D7" w:rsidRPr="00E00696" w:rsidRDefault="00D021D7" w:rsidP="00E662C5">
            <w:pPr>
              <w:pStyle w:val="acctfourfigures"/>
              <w:shd w:val="clear" w:color="auto" w:fill="FFFFFF"/>
              <w:tabs>
                <w:tab w:val="clear" w:pos="765"/>
                <w:tab w:val="decimal" w:pos="727"/>
              </w:tabs>
              <w:spacing w:line="240" w:lineRule="atLeast"/>
              <w:ind w:right="10"/>
              <w:jc w:val="right"/>
              <w:rPr>
                <w:b/>
                <w:bCs/>
                <w:szCs w:val="22"/>
              </w:rPr>
            </w:pPr>
          </w:p>
        </w:tc>
        <w:tc>
          <w:tcPr>
            <w:tcW w:w="900" w:type="dxa"/>
            <w:tcBorders>
              <w:top w:val="single" w:sz="4" w:space="0" w:color="auto"/>
              <w:bottom w:val="double" w:sz="4" w:space="0" w:color="auto"/>
            </w:tcBorders>
            <w:vAlign w:val="bottom"/>
          </w:tcPr>
          <w:p w14:paraId="5B67EEA8" w14:textId="580204C9" w:rsidR="00D021D7" w:rsidRPr="00E00696" w:rsidRDefault="00601997" w:rsidP="00E662C5">
            <w:pPr>
              <w:pStyle w:val="acctfourfigures"/>
              <w:shd w:val="clear" w:color="auto" w:fill="FFFFFF"/>
              <w:tabs>
                <w:tab w:val="clear" w:pos="765"/>
                <w:tab w:val="decimal" w:pos="727"/>
              </w:tabs>
              <w:spacing w:line="240" w:lineRule="atLeast"/>
              <w:ind w:left="-79" w:right="10"/>
              <w:jc w:val="right"/>
              <w:rPr>
                <w:b/>
                <w:bCs/>
                <w:szCs w:val="22"/>
              </w:rPr>
            </w:pPr>
            <w:r>
              <w:rPr>
                <w:b/>
                <w:bCs/>
                <w:szCs w:val="22"/>
              </w:rPr>
              <w:t>5</w:t>
            </w:r>
          </w:p>
        </w:tc>
        <w:tc>
          <w:tcPr>
            <w:tcW w:w="180" w:type="dxa"/>
            <w:vAlign w:val="bottom"/>
          </w:tcPr>
          <w:p w14:paraId="3D3B9333" w14:textId="77777777" w:rsidR="00D021D7" w:rsidRPr="00E00696" w:rsidRDefault="00D021D7" w:rsidP="00E662C5">
            <w:pPr>
              <w:pStyle w:val="acctfourfigures"/>
              <w:shd w:val="clear" w:color="auto" w:fill="FFFFFF"/>
              <w:tabs>
                <w:tab w:val="clear" w:pos="765"/>
                <w:tab w:val="decimal" w:pos="727"/>
              </w:tabs>
              <w:spacing w:line="240" w:lineRule="atLeast"/>
              <w:ind w:left="-79" w:right="10"/>
              <w:jc w:val="right"/>
              <w:rPr>
                <w:b/>
                <w:bCs/>
                <w:szCs w:val="22"/>
              </w:rPr>
            </w:pPr>
          </w:p>
        </w:tc>
        <w:tc>
          <w:tcPr>
            <w:tcW w:w="900" w:type="dxa"/>
            <w:tcBorders>
              <w:top w:val="single" w:sz="4" w:space="0" w:color="auto"/>
              <w:bottom w:val="double" w:sz="4" w:space="0" w:color="auto"/>
            </w:tcBorders>
            <w:vAlign w:val="bottom"/>
          </w:tcPr>
          <w:p w14:paraId="318AE225" w14:textId="6DEF79E8" w:rsidR="00D021D7" w:rsidRPr="00E00696" w:rsidRDefault="00D021D7" w:rsidP="00E662C5">
            <w:pPr>
              <w:pStyle w:val="acctfourfigures"/>
              <w:shd w:val="clear" w:color="auto" w:fill="FFFFFF"/>
              <w:tabs>
                <w:tab w:val="clear" w:pos="765"/>
                <w:tab w:val="decimal" w:pos="727"/>
              </w:tabs>
              <w:spacing w:line="240" w:lineRule="atLeast"/>
              <w:ind w:left="-79" w:right="10"/>
              <w:jc w:val="right"/>
              <w:rPr>
                <w:b/>
                <w:bCs/>
                <w:szCs w:val="22"/>
              </w:rPr>
            </w:pPr>
            <w:r w:rsidRPr="00E662C5">
              <w:rPr>
                <w:b/>
                <w:bCs/>
                <w:szCs w:val="22"/>
              </w:rPr>
              <w:t>5</w:t>
            </w:r>
          </w:p>
        </w:tc>
        <w:tc>
          <w:tcPr>
            <w:tcW w:w="180" w:type="dxa"/>
            <w:vAlign w:val="bottom"/>
          </w:tcPr>
          <w:p w14:paraId="38127E62" w14:textId="77777777" w:rsidR="00D021D7" w:rsidRPr="00E00696" w:rsidRDefault="00D021D7" w:rsidP="00E662C5">
            <w:pPr>
              <w:pStyle w:val="acctfourfigures"/>
              <w:shd w:val="clear" w:color="auto" w:fill="FFFFFF"/>
              <w:tabs>
                <w:tab w:val="clear" w:pos="765"/>
                <w:tab w:val="decimal" w:pos="641"/>
              </w:tabs>
              <w:spacing w:line="240" w:lineRule="atLeast"/>
              <w:ind w:left="-79" w:right="10"/>
              <w:jc w:val="right"/>
              <w:rPr>
                <w:b/>
                <w:bCs/>
                <w:szCs w:val="22"/>
              </w:rPr>
            </w:pPr>
          </w:p>
        </w:tc>
        <w:tc>
          <w:tcPr>
            <w:tcW w:w="986" w:type="dxa"/>
            <w:tcBorders>
              <w:top w:val="single" w:sz="4" w:space="0" w:color="auto"/>
              <w:bottom w:val="double" w:sz="4" w:space="0" w:color="auto"/>
            </w:tcBorders>
            <w:vAlign w:val="bottom"/>
          </w:tcPr>
          <w:p w14:paraId="38874061" w14:textId="6F35E1DB" w:rsidR="00D021D7" w:rsidRPr="00E00696" w:rsidRDefault="00601997" w:rsidP="00E662C5">
            <w:pPr>
              <w:pStyle w:val="acctfourfigures"/>
              <w:shd w:val="clear" w:color="auto" w:fill="FFFFFF"/>
              <w:tabs>
                <w:tab w:val="clear" w:pos="765"/>
                <w:tab w:val="decimal" w:pos="731"/>
              </w:tabs>
              <w:spacing w:line="240" w:lineRule="atLeast"/>
              <w:ind w:left="-79" w:right="10"/>
              <w:jc w:val="right"/>
              <w:rPr>
                <w:b/>
                <w:bCs/>
                <w:szCs w:val="22"/>
              </w:rPr>
            </w:pPr>
            <w:r>
              <w:rPr>
                <w:b/>
                <w:bCs/>
                <w:szCs w:val="22"/>
              </w:rPr>
              <w:t>9,333</w:t>
            </w:r>
          </w:p>
        </w:tc>
        <w:tc>
          <w:tcPr>
            <w:tcW w:w="182" w:type="dxa"/>
            <w:vAlign w:val="bottom"/>
          </w:tcPr>
          <w:p w14:paraId="37BDADB8" w14:textId="77777777" w:rsidR="00D021D7" w:rsidRPr="001C39FE" w:rsidRDefault="00D021D7" w:rsidP="00E662C5">
            <w:pPr>
              <w:pStyle w:val="acctfourfigures"/>
              <w:shd w:val="clear" w:color="auto" w:fill="FFFFFF"/>
              <w:tabs>
                <w:tab w:val="clear" w:pos="765"/>
                <w:tab w:val="decimal" w:pos="731"/>
              </w:tabs>
              <w:spacing w:line="240" w:lineRule="atLeast"/>
              <w:ind w:left="-79" w:right="10"/>
              <w:jc w:val="right"/>
              <w:rPr>
                <w:b/>
                <w:bCs/>
                <w:szCs w:val="22"/>
              </w:rPr>
            </w:pPr>
          </w:p>
        </w:tc>
        <w:tc>
          <w:tcPr>
            <w:tcW w:w="992" w:type="dxa"/>
            <w:tcBorders>
              <w:top w:val="single" w:sz="4" w:space="0" w:color="auto"/>
              <w:bottom w:val="double" w:sz="4" w:space="0" w:color="auto"/>
            </w:tcBorders>
            <w:vAlign w:val="bottom"/>
          </w:tcPr>
          <w:p w14:paraId="02BE3594" w14:textId="39A85B39" w:rsidR="00D021D7" w:rsidRPr="00E662C5" w:rsidRDefault="00D021D7" w:rsidP="00E662C5">
            <w:pPr>
              <w:pStyle w:val="acctfourfigures"/>
              <w:shd w:val="clear" w:color="auto" w:fill="FFFFFF"/>
              <w:tabs>
                <w:tab w:val="clear" w:pos="765"/>
                <w:tab w:val="decimal" w:pos="731"/>
              </w:tabs>
              <w:spacing w:line="240" w:lineRule="atLeast"/>
              <w:ind w:left="-79" w:right="10"/>
              <w:jc w:val="right"/>
              <w:rPr>
                <w:b/>
                <w:bCs/>
                <w:szCs w:val="22"/>
              </w:rPr>
            </w:pPr>
            <w:r w:rsidRPr="00E662C5">
              <w:rPr>
                <w:b/>
                <w:bCs/>
                <w:szCs w:val="22"/>
              </w:rPr>
              <w:t>6,848</w:t>
            </w:r>
          </w:p>
        </w:tc>
      </w:tr>
      <w:tr w:rsidR="00D021D7" w:rsidRPr="0057632B" w14:paraId="7E30B116" w14:textId="77777777" w:rsidTr="00601997">
        <w:trPr>
          <w:cantSplit/>
          <w:tblHeader/>
        </w:trPr>
        <w:tc>
          <w:tcPr>
            <w:tcW w:w="5040" w:type="dxa"/>
          </w:tcPr>
          <w:p w14:paraId="421987C9" w14:textId="77777777" w:rsidR="00D021D7" w:rsidRPr="0057632B" w:rsidRDefault="00D021D7" w:rsidP="00D021D7">
            <w:pPr>
              <w:shd w:val="clear" w:color="auto" w:fill="FFFFFF"/>
              <w:spacing w:line="240" w:lineRule="atLeast"/>
              <w:ind w:left="180" w:right="-79" w:hanging="180"/>
              <w:rPr>
                <w:rFonts w:cs="Times New Roman"/>
                <w:sz w:val="22"/>
                <w:szCs w:val="22"/>
              </w:rPr>
            </w:pPr>
          </w:p>
        </w:tc>
        <w:tc>
          <w:tcPr>
            <w:tcW w:w="1170" w:type="dxa"/>
            <w:tcBorders>
              <w:top w:val="double" w:sz="4" w:space="0" w:color="auto"/>
            </w:tcBorders>
            <w:vAlign w:val="bottom"/>
          </w:tcPr>
          <w:p w14:paraId="687B0B6D" w14:textId="77777777" w:rsidR="00D021D7" w:rsidRPr="00AB468D" w:rsidRDefault="00D021D7" w:rsidP="00601997">
            <w:pPr>
              <w:pStyle w:val="acctfourfigures"/>
              <w:shd w:val="clear" w:color="auto" w:fill="FFFFFF"/>
              <w:tabs>
                <w:tab w:val="clear" w:pos="765"/>
                <w:tab w:val="decimal" w:pos="641"/>
              </w:tabs>
              <w:spacing w:line="240" w:lineRule="atLeast"/>
              <w:ind w:left="-79" w:right="-72"/>
              <w:jc w:val="right"/>
              <w:rPr>
                <w:szCs w:val="22"/>
                <w:highlight w:val="yellow"/>
              </w:rPr>
            </w:pPr>
          </w:p>
        </w:tc>
        <w:tc>
          <w:tcPr>
            <w:tcW w:w="179" w:type="dxa"/>
            <w:vAlign w:val="bottom"/>
          </w:tcPr>
          <w:p w14:paraId="53723388" w14:textId="77777777" w:rsidR="00D021D7" w:rsidRPr="00AB468D" w:rsidRDefault="00D021D7" w:rsidP="00601997">
            <w:pPr>
              <w:pStyle w:val="acctfourfigures"/>
              <w:shd w:val="clear" w:color="auto" w:fill="FFFFFF"/>
              <w:tabs>
                <w:tab w:val="clear" w:pos="765"/>
                <w:tab w:val="decimal" w:pos="641"/>
              </w:tabs>
              <w:spacing w:line="240" w:lineRule="atLeast"/>
              <w:ind w:left="-79" w:right="-72"/>
              <w:jc w:val="right"/>
              <w:rPr>
                <w:szCs w:val="22"/>
                <w:highlight w:val="yellow"/>
              </w:rPr>
            </w:pPr>
          </w:p>
        </w:tc>
        <w:tc>
          <w:tcPr>
            <w:tcW w:w="1171" w:type="dxa"/>
            <w:tcBorders>
              <w:top w:val="double" w:sz="4" w:space="0" w:color="auto"/>
            </w:tcBorders>
            <w:vAlign w:val="bottom"/>
          </w:tcPr>
          <w:p w14:paraId="5F2FC790" w14:textId="77777777" w:rsidR="00D021D7" w:rsidRPr="00AB468D" w:rsidRDefault="00D021D7" w:rsidP="00601997">
            <w:pPr>
              <w:pStyle w:val="acctfourfigures"/>
              <w:shd w:val="clear" w:color="auto" w:fill="FFFFFF"/>
              <w:tabs>
                <w:tab w:val="clear" w:pos="765"/>
                <w:tab w:val="decimal" w:pos="641"/>
              </w:tabs>
              <w:spacing w:line="240" w:lineRule="atLeast"/>
              <w:ind w:left="-79" w:right="-72"/>
              <w:jc w:val="right"/>
              <w:rPr>
                <w:szCs w:val="22"/>
                <w:highlight w:val="yellow"/>
              </w:rPr>
            </w:pPr>
          </w:p>
        </w:tc>
        <w:tc>
          <w:tcPr>
            <w:tcW w:w="180" w:type="dxa"/>
            <w:vAlign w:val="bottom"/>
          </w:tcPr>
          <w:p w14:paraId="4707D360" w14:textId="77777777" w:rsidR="00D021D7" w:rsidRPr="00AB468D" w:rsidRDefault="00D021D7" w:rsidP="00601997">
            <w:pPr>
              <w:pStyle w:val="acctfourfigures"/>
              <w:shd w:val="clear" w:color="auto" w:fill="FFFFFF"/>
              <w:tabs>
                <w:tab w:val="clear" w:pos="765"/>
                <w:tab w:val="decimal" w:pos="641"/>
              </w:tabs>
              <w:spacing w:line="240" w:lineRule="atLeast"/>
              <w:ind w:left="-79" w:right="-72"/>
              <w:jc w:val="right"/>
              <w:rPr>
                <w:szCs w:val="22"/>
                <w:highlight w:val="yellow"/>
              </w:rPr>
            </w:pPr>
          </w:p>
        </w:tc>
        <w:tc>
          <w:tcPr>
            <w:tcW w:w="984" w:type="dxa"/>
            <w:tcBorders>
              <w:top w:val="double" w:sz="4" w:space="0" w:color="auto"/>
            </w:tcBorders>
            <w:vAlign w:val="bottom"/>
          </w:tcPr>
          <w:p w14:paraId="1244F194" w14:textId="77777777" w:rsidR="00D021D7" w:rsidRPr="00AB468D" w:rsidRDefault="00D021D7" w:rsidP="00601997">
            <w:pPr>
              <w:pStyle w:val="acctfourfigures"/>
              <w:shd w:val="clear" w:color="auto" w:fill="FFFFFF"/>
              <w:tabs>
                <w:tab w:val="clear" w:pos="765"/>
                <w:tab w:val="decimal" w:pos="727"/>
              </w:tabs>
              <w:spacing w:line="240" w:lineRule="atLeast"/>
              <w:ind w:left="-79" w:right="-72"/>
              <w:jc w:val="right"/>
              <w:rPr>
                <w:szCs w:val="22"/>
                <w:highlight w:val="yellow"/>
              </w:rPr>
            </w:pPr>
          </w:p>
        </w:tc>
        <w:tc>
          <w:tcPr>
            <w:tcW w:w="180" w:type="dxa"/>
            <w:gridSpan w:val="2"/>
            <w:vAlign w:val="bottom"/>
          </w:tcPr>
          <w:p w14:paraId="79F47D39" w14:textId="77777777" w:rsidR="00D021D7" w:rsidRPr="00AB468D" w:rsidRDefault="00D021D7" w:rsidP="00601997">
            <w:pPr>
              <w:pStyle w:val="acctfourfigures"/>
              <w:shd w:val="clear" w:color="auto" w:fill="FFFFFF"/>
              <w:tabs>
                <w:tab w:val="clear" w:pos="765"/>
                <w:tab w:val="decimal" w:pos="727"/>
              </w:tabs>
              <w:spacing w:line="240" w:lineRule="atLeast"/>
              <w:ind w:left="-79" w:right="-72"/>
              <w:jc w:val="right"/>
              <w:rPr>
                <w:szCs w:val="22"/>
                <w:highlight w:val="yellow"/>
              </w:rPr>
            </w:pPr>
          </w:p>
        </w:tc>
        <w:tc>
          <w:tcPr>
            <w:tcW w:w="996" w:type="dxa"/>
            <w:gridSpan w:val="2"/>
            <w:tcBorders>
              <w:top w:val="double" w:sz="4" w:space="0" w:color="auto"/>
            </w:tcBorders>
            <w:vAlign w:val="bottom"/>
          </w:tcPr>
          <w:p w14:paraId="3374F855" w14:textId="77777777" w:rsidR="00D021D7" w:rsidRPr="00AB468D" w:rsidRDefault="00D021D7" w:rsidP="00601997">
            <w:pPr>
              <w:pStyle w:val="acctfourfigures"/>
              <w:shd w:val="clear" w:color="auto" w:fill="FFFFFF"/>
              <w:tabs>
                <w:tab w:val="clear" w:pos="765"/>
                <w:tab w:val="decimal" w:pos="727"/>
              </w:tabs>
              <w:spacing w:line="240" w:lineRule="atLeast"/>
              <w:ind w:left="-79" w:right="-72"/>
              <w:jc w:val="right"/>
              <w:rPr>
                <w:szCs w:val="22"/>
                <w:highlight w:val="yellow"/>
              </w:rPr>
            </w:pPr>
          </w:p>
        </w:tc>
        <w:tc>
          <w:tcPr>
            <w:tcW w:w="180" w:type="dxa"/>
            <w:vAlign w:val="bottom"/>
          </w:tcPr>
          <w:p w14:paraId="29679BD6" w14:textId="77777777" w:rsidR="00D021D7" w:rsidRPr="00AB468D" w:rsidRDefault="00D021D7" w:rsidP="00601997">
            <w:pPr>
              <w:pStyle w:val="acctfourfigures"/>
              <w:shd w:val="clear" w:color="auto" w:fill="FFFFFF"/>
              <w:tabs>
                <w:tab w:val="clear" w:pos="765"/>
                <w:tab w:val="decimal" w:pos="727"/>
              </w:tabs>
              <w:spacing w:line="240" w:lineRule="atLeast"/>
              <w:ind w:right="-72"/>
              <w:jc w:val="right"/>
              <w:rPr>
                <w:szCs w:val="22"/>
                <w:highlight w:val="yellow"/>
              </w:rPr>
            </w:pPr>
          </w:p>
        </w:tc>
        <w:tc>
          <w:tcPr>
            <w:tcW w:w="900" w:type="dxa"/>
            <w:tcBorders>
              <w:top w:val="double" w:sz="4" w:space="0" w:color="auto"/>
            </w:tcBorders>
            <w:vAlign w:val="bottom"/>
          </w:tcPr>
          <w:p w14:paraId="06D23B1C" w14:textId="77777777" w:rsidR="00D021D7" w:rsidRPr="00AB468D" w:rsidRDefault="00D021D7" w:rsidP="00601997">
            <w:pPr>
              <w:pStyle w:val="acctfourfigures"/>
              <w:shd w:val="clear" w:color="auto" w:fill="FFFFFF"/>
              <w:tabs>
                <w:tab w:val="clear" w:pos="765"/>
                <w:tab w:val="decimal" w:pos="727"/>
              </w:tabs>
              <w:spacing w:line="240" w:lineRule="atLeast"/>
              <w:ind w:left="-79" w:right="-72"/>
              <w:jc w:val="right"/>
              <w:rPr>
                <w:szCs w:val="22"/>
                <w:highlight w:val="yellow"/>
              </w:rPr>
            </w:pPr>
          </w:p>
        </w:tc>
        <w:tc>
          <w:tcPr>
            <w:tcW w:w="180" w:type="dxa"/>
            <w:vAlign w:val="bottom"/>
          </w:tcPr>
          <w:p w14:paraId="4A3256E5" w14:textId="77777777" w:rsidR="00D021D7" w:rsidRPr="00AB468D" w:rsidRDefault="00D021D7" w:rsidP="00601997">
            <w:pPr>
              <w:pStyle w:val="acctfourfigures"/>
              <w:shd w:val="clear" w:color="auto" w:fill="FFFFFF"/>
              <w:tabs>
                <w:tab w:val="clear" w:pos="765"/>
                <w:tab w:val="decimal" w:pos="727"/>
              </w:tabs>
              <w:spacing w:line="240" w:lineRule="atLeast"/>
              <w:ind w:left="-79" w:right="-72"/>
              <w:jc w:val="right"/>
              <w:rPr>
                <w:szCs w:val="22"/>
                <w:highlight w:val="yellow"/>
              </w:rPr>
            </w:pPr>
          </w:p>
        </w:tc>
        <w:tc>
          <w:tcPr>
            <w:tcW w:w="900" w:type="dxa"/>
            <w:tcBorders>
              <w:top w:val="double" w:sz="4" w:space="0" w:color="auto"/>
            </w:tcBorders>
            <w:vAlign w:val="bottom"/>
          </w:tcPr>
          <w:p w14:paraId="083C721A" w14:textId="77777777" w:rsidR="00D021D7" w:rsidRPr="00AB468D" w:rsidRDefault="00D021D7" w:rsidP="00601997">
            <w:pPr>
              <w:pStyle w:val="acctfourfigures"/>
              <w:shd w:val="clear" w:color="auto" w:fill="FFFFFF"/>
              <w:tabs>
                <w:tab w:val="clear" w:pos="765"/>
                <w:tab w:val="decimal" w:pos="727"/>
              </w:tabs>
              <w:spacing w:line="240" w:lineRule="atLeast"/>
              <w:ind w:left="-79" w:right="-72"/>
              <w:jc w:val="right"/>
              <w:rPr>
                <w:szCs w:val="22"/>
                <w:highlight w:val="yellow"/>
              </w:rPr>
            </w:pPr>
          </w:p>
        </w:tc>
        <w:tc>
          <w:tcPr>
            <w:tcW w:w="180" w:type="dxa"/>
            <w:vAlign w:val="bottom"/>
          </w:tcPr>
          <w:p w14:paraId="11F1F9EF" w14:textId="77777777" w:rsidR="00D021D7" w:rsidRPr="00AB468D" w:rsidRDefault="00D021D7" w:rsidP="00601997">
            <w:pPr>
              <w:pStyle w:val="acctfourfigures"/>
              <w:shd w:val="clear" w:color="auto" w:fill="FFFFFF"/>
              <w:tabs>
                <w:tab w:val="clear" w:pos="765"/>
                <w:tab w:val="decimal" w:pos="641"/>
              </w:tabs>
              <w:spacing w:line="240" w:lineRule="atLeast"/>
              <w:ind w:left="-79" w:right="-72"/>
              <w:jc w:val="right"/>
              <w:rPr>
                <w:szCs w:val="22"/>
                <w:highlight w:val="yellow"/>
              </w:rPr>
            </w:pPr>
          </w:p>
        </w:tc>
        <w:tc>
          <w:tcPr>
            <w:tcW w:w="986" w:type="dxa"/>
            <w:tcBorders>
              <w:top w:val="double" w:sz="4" w:space="0" w:color="auto"/>
            </w:tcBorders>
            <w:vAlign w:val="bottom"/>
          </w:tcPr>
          <w:p w14:paraId="0B0DF8EE" w14:textId="77777777" w:rsidR="00D021D7" w:rsidRPr="00AB468D" w:rsidRDefault="00D021D7" w:rsidP="00601997">
            <w:pPr>
              <w:pStyle w:val="acctfourfigures"/>
              <w:shd w:val="clear" w:color="auto" w:fill="FFFFFF"/>
              <w:tabs>
                <w:tab w:val="clear" w:pos="765"/>
                <w:tab w:val="decimal" w:pos="731"/>
              </w:tabs>
              <w:spacing w:line="240" w:lineRule="atLeast"/>
              <w:ind w:left="-79" w:right="-72"/>
              <w:jc w:val="right"/>
              <w:rPr>
                <w:szCs w:val="22"/>
                <w:highlight w:val="yellow"/>
              </w:rPr>
            </w:pPr>
          </w:p>
        </w:tc>
        <w:tc>
          <w:tcPr>
            <w:tcW w:w="182" w:type="dxa"/>
            <w:vAlign w:val="bottom"/>
          </w:tcPr>
          <w:p w14:paraId="3213714B" w14:textId="77777777" w:rsidR="00D021D7" w:rsidRPr="00AB468D" w:rsidRDefault="00D021D7" w:rsidP="00601997">
            <w:pPr>
              <w:pStyle w:val="acctfourfigures"/>
              <w:shd w:val="clear" w:color="auto" w:fill="FFFFFF"/>
              <w:tabs>
                <w:tab w:val="clear" w:pos="765"/>
                <w:tab w:val="decimal" w:pos="731"/>
              </w:tabs>
              <w:spacing w:line="240" w:lineRule="atLeast"/>
              <w:ind w:left="-79" w:right="-72"/>
              <w:jc w:val="right"/>
              <w:rPr>
                <w:szCs w:val="22"/>
                <w:highlight w:val="yellow"/>
              </w:rPr>
            </w:pPr>
          </w:p>
        </w:tc>
        <w:tc>
          <w:tcPr>
            <w:tcW w:w="992" w:type="dxa"/>
            <w:tcBorders>
              <w:top w:val="double" w:sz="4" w:space="0" w:color="auto"/>
            </w:tcBorders>
            <w:vAlign w:val="bottom"/>
          </w:tcPr>
          <w:p w14:paraId="2EEE11E1" w14:textId="77777777" w:rsidR="00D021D7" w:rsidRPr="00AB468D" w:rsidRDefault="00D021D7" w:rsidP="00601997">
            <w:pPr>
              <w:pStyle w:val="acctfourfigures"/>
              <w:shd w:val="clear" w:color="auto" w:fill="FFFFFF"/>
              <w:tabs>
                <w:tab w:val="clear" w:pos="765"/>
                <w:tab w:val="decimal" w:pos="731"/>
              </w:tabs>
              <w:spacing w:line="240" w:lineRule="atLeast"/>
              <w:ind w:left="-79" w:right="-72"/>
              <w:jc w:val="right"/>
              <w:rPr>
                <w:szCs w:val="22"/>
                <w:highlight w:val="yellow"/>
              </w:rPr>
            </w:pPr>
          </w:p>
        </w:tc>
      </w:tr>
      <w:tr w:rsidR="00D021D7" w:rsidRPr="0057632B" w14:paraId="455FE2A1" w14:textId="77777777" w:rsidTr="00601997">
        <w:trPr>
          <w:cantSplit/>
          <w:tblHeader/>
        </w:trPr>
        <w:tc>
          <w:tcPr>
            <w:tcW w:w="5040" w:type="dxa"/>
          </w:tcPr>
          <w:p w14:paraId="2D069CB8" w14:textId="77777777" w:rsidR="00D021D7" w:rsidRPr="0057632B" w:rsidRDefault="00D021D7" w:rsidP="00D021D7">
            <w:pPr>
              <w:shd w:val="clear" w:color="auto" w:fill="FFFFFF"/>
              <w:spacing w:line="240" w:lineRule="atLeast"/>
              <w:ind w:left="180" w:right="-79" w:hanging="180"/>
              <w:rPr>
                <w:rFonts w:cs="Times New Roman"/>
                <w:b/>
                <w:bCs/>
                <w:sz w:val="22"/>
                <w:szCs w:val="22"/>
              </w:rPr>
            </w:pPr>
            <w:r w:rsidRPr="0057632B">
              <w:rPr>
                <w:rFonts w:cs="Times New Roman"/>
                <w:b/>
                <w:bCs/>
                <w:sz w:val="22"/>
                <w:szCs w:val="22"/>
              </w:rPr>
              <w:t>Timing of revenue recognition</w:t>
            </w:r>
          </w:p>
        </w:tc>
        <w:tc>
          <w:tcPr>
            <w:tcW w:w="1170" w:type="dxa"/>
            <w:vAlign w:val="bottom"/>
          </w:tcPr>
          <w:p w14:paraId="71B6FEE8" w14:textId="77777777" w:rsidR="00D021D7" w:rsidRPr="00AB468D" w:rsidRDefault="00D021D7" w:rsidP="00601997">
            <w:pPr>
              <w:pStyle w:val="acctfourfigures"/>
              <w:shd w:val="clear" w:color="auto" w:fill="FFFFFF"/>
              <w:tabs>
                <w:tab w:val="clear" w:pos="765"/>
                <w:tab w:val="decimal" w:pos="641"/>
              </w:tabs>
              <w:spacing w:line="240" w:lineRule="atLeast"/>
              <w:ind w:left="-79" w:right="-72"/>
              <w:jc w:val="right"/>
              <w:rPr>
                <w:szCs w:val="22"/>
                <w:highlight w:val="yellow"/>
              </w:rPr>
            </w:pPr>
          </w:p>
        </w:tc>
        <w:tc>
          <w:tcPr>
            <w:tcW w:w="179" w:type="dxa"/>
            <w:vAlign w:val="bottom"/>
          </w:tcPr>
          <w:p w14:paraId="145DEFBD" w14:textId="77777777" w:rsidR="00D021D7" w:rsidRPr="00AB468D" w:rsidRDefault="00D021D7" w:rsidP="00601997">
            <w:pPr>
              <w:pStyle w:val="acctfourfigures"/>
              <w:shd w:val="clear" w:color="auto" w:fill="FFFFFF"/>
              <w:tabs>
                <w:tab w:val="clear" w:pos="765"/>
                <w:tab w:val="decimal" w:pos="641"/>
              </w:tabs>
              <w:spacing w:line="240" w:lineRule="atLeast"/>
              <w:ind w:left="-79" w:right="-72"/>
              <w:jc w:val="right"/>
              <w:rPr>
                <w:szCs w:val="22"/>
                <w:highlight w:val="yellow"/>
              </w:rPr>
            </w:pPr>
          </w:p>
        </w:tc>
        <w:tc>
          <w:tcPr>
            <w:tcW w:w="1171" w:type="dxa"/>
            <w:vAlign w:val="bottom"/>
          </w:tcPr>
          <w:p w14:paraId="72C2D709" w14:textId="77777777" w:rsidR="00D021D7" w:rsidRPr="00AB468D" w:rsidRDefault="00D021D7" w:rsidP="00601997">
            <w:pPr>
              <w:pStyle w:val="acctfourfigures"/>
              <w:shd w:val="clear" w:color="auto" w:fill="FFFFFF"/>
              <w:tabs>
                <w:tab w:val="clear" w:pos="765"/>
                <w:tab w:val="decimal" w:pos="641"/>
              </w:tabs>
              <w:spacing w:line="240" w:lineRule="atLeast"/>
              <w:ind w:left="-79" w:right="-72"/>
              <w:jc w:val="right"/>
              <w:rPr>
                <w:szCs w:val="22"/>
                <w:highlight w:val="yellow"/>
              </w:rPr>
            </w:pPr>
          </w:p>
        </w:tc>
        <w:tc>
          <w:tcPr>
            <w:tcW w:w="180" w:type="dxa"/>
            <w:vAlign w:val="bottom"/>
          </w:tcPr>
          <w:p w14:paraId="37C06902" w14:textId="77777777" w:rsidR="00D021D7" w:rsidRPr="00AB468D" w:rsidRDefault="00D021D7" w:rsidP="00601997">
            <w:pPr>
              <w:pStyle w:val="acctfourfigures"/>
              <w:shd w:val="clear" w:color="auto" w:fill="FFFFFF"/>
              <w:tabs>
                <w:tab w:val="clear" w:pos="765"/>
                <w:tab w:val="decimal" w:pos="641"/>
              </w:tabs>
              <w:spacing w:line="240" w:lineRule="atLeast"/>
              <w:ind w:left="-79" w:right="-72"/>
              <w:jc w:val="right"/>
              <w:rPr>
                <w:szCs w:val="22"/>
                <w:highlight w:val="yellow"/>
              </w:rPr>
            </w:pPr>
          </w:p>
        </w:tc>
        <w:tc>
          <w:tcPr>
            <w:tcW w:w="984" w:type="dxa"/>
            <w:vAlign w:val="bottom"/>
          </w:tcPr>
          <w:p w14:paraId="6B894B90" w14:textId="77777777" w:rsidR="00D021D7" w:rsidRPr="00AB468D" w:rsidRDefault="00D021D7" w:rsidP="00601997">
            <w:pPr>
              <w:pStyle w:val="acctfourfigures"/>
              <w:shd w:val="clear" w:color="auto" w:fill="FFFFFF"/>
              <w:tabs>
                <w:tab w:val="clear" w:pos="765"/>
                <w:tab w:val="decimal" w:pos="727"/>
              </w:tabs>
              <w:spacing w:line="240" w:lineRule="atLeast"/>
              <w:ind w:left="-79" w:right="-72"/>
              <w:jc w:val="right"/>
              <w:rPr>
                <w:szCs w:val="22"/>
                <w:highlight w:val="yellow"/>
              </w:rPr>
            </w:pPr>
          </w:p>
        </w:tc>
        <w:tc>
          <w:tcPr>
            <w:tcW w:w="180" w:type="dxa"/>
            <w:gridSpan w:val="2"/>
            <w:vAlign w:val="bottom"/>
          </w:tcPr>
          <w:p w14:paraId="0D24CB5A" w14:textId="77777777" w:rsidR="00D021D7" w:rsidRPr="00AB468D" w:rsidRDefault="00D021D7" w:rsidP="00601997">
            <w:pPr>
              <w:pStyle w:val="acctfourfigures"/>
              <w:shd w:val="clear" w:color="auto" w:fill="FFFFFF"/>
              <w:tabs>
                <w:tab w:val="clear" w:pos="765"/>
                <w:tab w:val="decimal" w:pos="727"/>
              </w:tabs>
              <w:spacing w:line="240" w:lineRule="atLeast"/>
              <w:ind w:left="-79" w:right="-72"/>
              <w:jc w:val="right"/>
              <w:rPr>
                <w:szCs w:val="22"/>
                <w:highlight w:val="yellow"/>
              </w:rPr>
            </w:pPr>
          </w:p>
        </w:tc>
        <w:tc>
          <w:tcPr>
            <w:tcW w:w="996" w:type="dxa"/>
            <w:gridSpan w:val="2"/>
            <w:vAlign w:val="bottom"/>
          </w:tcPr>
          <w:p w14:paraId="5799EEDF" w14:textId="77777777" w:rsidR="00D021D7" w:rsidRPr="00AB468D" w:rsidRDefault="00D021D7" w:rsidP="00601997">
            <w:pPr>
              <w:pStyle w:val="acctfourfigures"/>
              <w:shd w:val="clear" w:color="auto" w:fill="FFFFFF"/>
              <w:tabs>
                <w:tab w:val="clear" w:pos="765"/>
                <w:tab w:val="decimal" w:pos="727"/>
              </w:tabs>
              <w:spacing w:line="240" w:lineRule="atLeast"/>
              <w:ind w:left="-79" w:right="-72"/>
              <w:jc w:val="right"/>
              <w:rPr>
                <w:szCs w:val="22"/>
                <w:highlight w:val="yellow"/>
              </w:rPr>
            </w:pPr>
          </w:p>
        </w:tc>
        <w:tc>
          <w:tcPr>
            <w:tcW w:w="180" w:type="dxa"/>
            <w:vAlign w:val="bottom"/>
          </w:tcPr>
          <w:p w14:paraId="476DBD2C" w14:textId="77777777" w:rsidR="00D021D7" w:rsidRPr="00AB468D" w:rsidRDefault="00D021D7" w:rsidP="00601997">
            <w:pPr>
              <w:pStyle w:val="acctfourfigures"/>
              <w:shd w:val="clear" w:color="auto" w:fill="FFFFFF"/>
              <w:tabs>
                <w:tab w:val="clear" w:pos="765"/>
                <w:tab w:val="decimal" w:pos="727"/>
              </w:tabs>
              <w:spacing w:line="240" w:lineRule="atLeast"/>
              <w:ind w:right="-72"/>
              <w:jc w:val="right"/>
              <w:rPr>
                <w:szCs w:val="22"/>
                <w:highlight w:val="yellow"/>
              </w:rPr>
            </w:pPr>
          </w:p>
        </w:tc>
        <w:tc>
          <w:tcPr>
            <w:tcW w:w="900" w:type="dxa"/>
            <w:vAlign w:val="bottom"/>
          </w:tcPr>
          <w:p w14:paraId="57FF2ADB" w14:textId="77777777" w:rsidR="00D021D7" w:rsidRPr="00AB468D" w:rsidRDefault="00D021D7" w:rsidP="00601997">
            <w:pPr>
              <w:pStyle w:val="acctfourfigures"/>
              <w:shd w:val="clear" w:color="auto" w:fill="FFFFFF"/>
              <w:tabs>
                <w:tab w:val="clear" w:pos="765"/>
                <w:tab w:val="decimal" w:pos="727"/>
              </w:tabs>
              <w:spacing w:line="240" w:lineRule="atLeast"/>
              <w:ind w:left="-79" w:right="-72"/>
              <w:jc w:val="right"/>
              <w:rPr>
                <w:szCs w:val="22"/>
                <w:highlight w:val="yellow"/>
              </w:rPr>
            </w:pPr>
          </w:p>
        </w:tc>
        <w:tc>
          <w:tcPr>
            <w:tcW w:w="180" w:type="dxa"/>
            <w:vAlign w:val="bottom"/>
          </w:tcPr>
          <w:p w14:paraId="731C06A5" w14:textId="77777777" w:rsidR="00D021D7" w:rsidRPr="00AB468D" w:rsidRDefault="00D021D7" w:rsidP="00601997">
            <w:pPr>
              <w:pStyle w:val="acctfourfigures"/>
              <w:shd w:val="clear" w:color="auto" w:fill="FFFFFF"/>
              <w:tabs>
                <w:tab w:val="clear" w:pos="765"/>
                <w:tab w:val="decimal" w:pos="727"/>
              </w:tabs>
              <w:spacing w:line="240" w:lineRule="atLeast"/>
              <w:ind w:left="-79" w:right="-72"/>
              <w:jc w:val="right"/>
              <w:rPr>
                <w:szCs w:val="22"/>
                <w:highlight w:val="yellow"/>
              </w:rPr>
            </w:pPr>
          </w:p>
        </w:tc>
        <w:tc>
          <w:tcPr>
            <w:tcW w:w="900" w:type="dxa"/>
            <w:vAlign w:val="bottom"/>
          </w:tcPr>
          <w:p w14:paraId="1537E826" w14:textId="77777777" w:rsidR="00D021D7" w:rsidRPr="00AB468D" w:rsidRDefault="00D021D7" w:rsidP="00601997">
            <w:pPr>
              <w:pStyle w:val="acctfourfigures"/>
              <w:shd w:val="clear" w:color="auto" w:fill="FFFFFF"/>
              <w:tabs>
                <w:tab w:val="clear" w:pos="765"/>
                <w:tab w:val="decimal" w:pos="727"/>
              </w:tabs>
              <w:spacing w:line="240" w:lineRule="atLeast"/>
              <w:ind w:left="-79" w:right="-72"/>
              <w:jc w:val="right"/>
              <w:rPr>
                <w:szCs w:val="22"/>
                <w:highlight w:val="yellow"/>
              </w:rPr>
            </w:pPr>
          </w:p>
        </w:tc>
        <w:tc>
          <w:tcPr>
            <w:tcW w:w="180" w:type="dxa"/>
            <w:vAlign w:val="bottom"/>
          </w:tcPr>
          <w:p w14:paraId="1CD1A531" w14:textId="77777777" w:rsidR="00D021D7" w:rsidRPr="00AB468D" w:rsidRDefault="00D021D7" w:rsidP="00601997">
            <w:pPr>
              <w:pStyle w:val="acctfourfigures"/>
              <w:shd w:val="clear" w:color="auto" w:fill="FFFFFF"/>
              <w:tabs>
                <w:tab w:val="clear" w:pos="765"/>
                <w:tab w:val="decimal" w:pos="641"/>
              </w:tabs>
              <w:spacing w:line="240" w:lineRule="atLeast"/>
              <w:ind w:left="-79" w:right="-72"/>
              <w:jc w:val="right"/>
              <w:rPr>
                <w:szCs w:val="22"/>
                <w:highlight w:val="yellow"/>
              </w:rPr>
            </w:pPr>
          </w:p>
        </w:tc>
        <w:tc>
          <w:tcPr>
            <w:tcW w:w="986" w:type="dxa"/>
            <w:vAlign w:val="bottom"/>
          </w:tcPr>
          <w:p w14:paraId="31BB02CC" w14:textId="77777777" w:rsidR="00D021D7" w:rsidRPr="00AB468D" w:rsidRDefault="00D021D7" w:rsidP="00601997">
            <w:pPr>
              <w:pStyle w:val="acctfourfigures"/>
              <w:shd w:val="clear" w:color="auto" w:fill="FFFFFF"/>
              <w:tabs>
                <w:tab w:val="clear" w:pos="765"/>
                <w:tab w:val="decimal" w:pos="731"/>
              </w:tabs>
              <w:spacing w:line="240" w:lineRule="atLeast"/>
              <w:ind w:left="-79" w:right="-72"/>
              <w:jc w:val="right"/>
              <w:rPr>
                <w:szCs w:val="22"/>
                <w:highlight w:val="yellow"/>
              </w:rPr>
            </w:pPr>
          </w:p>
        </w:tc>
        <w:tc>
          <w:tcPr>
            <w:tcW w:w="182" w:type="dxa"/>
            <w:vAlign w:val="bottom"/>
          </w:tcPr>
          <w:p w14:paraId="6E671636" w14:textId="77777777" w:rsidR="00D021D7" w:rsidRPr="00AB468D" w:rsidRDefault="00D021D7" w:rsidP="00601997">
            <w:pPr>
              <w:pStyle w:val="acctfourfigures"/>
              <w:shd w:val="clear" w:color="auto" w:fill="FFFFFF"/>
              <w:tabs>
                <w:tab w:val="clear" w:pos="765"/>
                <w:tab w:val="decimal" w:pos="731"/>
              </w:tabs>
              <w:spacing w:line="240" w:lineRule="atLeast"/>
              <w:ind w:left="-79" w:right="-72"/>
              <w:jc w:val="right"/>
              <w:rPr>
                <w:szCs w:val="22"/>
                <w:highlight w:val="yellow"/>
              </w:rPr>
            </w:pPr>
          </w:p>
        </w:tc>
        <w:tc>
          <w:tcPr>
            <w:tcW w:w="992" w:type="dxa"/>
            <w:vAlign w:val="bottom"/>
          </w:tcPr>
          <w:p w14:paraId="03CC081D" w14:textId="77777777" w:rsidR="00D021D7" w:rsidRPr="00AB468D" w:rsidRDefault="00D021D7" w:rsidP="00601997">
            <w:pPr>
              <w:pStyle w:val="acctfourfigures"/>
              <w:shd w:val="clear" w:color="auto" w:fill="FFFFFF"/>
              <w:tabs>
                <w:tab w:val="clear" w:pos="765"/>
                <w:tab w:val="decimal" w:pos="731"/>
              </w:tabs>
              <w:spacing w:line="240" w:lineRule="atLeast"/>
              <w:ind w:left="-79" w:right="-72"/>
              <w:jc w:val="right"/>
              <w:rPr>
                <w:szCs w:val="22"/>
                <w:highlight w:val="yellow"/>
              </w:rPr>
            </w:pPr>
          </w:p>
        </w:tc>
      </w:tr>
      <w:tr w:rsidR="00D021D7" w:rsidRPr="0057632B" w14:paraId="1A391A05" w14:textId="77777777" w:rsidTr="00601997">
        <w:trPr>
          <w:cantSplit/>
          <w:tblHeader/>
        </w:trPr>
        <w:tc>
          <w:tcPr>
            <w:tcW w:w="5040" w:type="dxa"/>
          </w:tcPr>
          <w:p w14:paraId="0A8606C5" w14:textId="77777777" w:rsidR="00D021D7" w:rsidRPr="0057632B" w:rsidRDefault="00D021D7" w:rsidP="00D021D7">
            <w:pPr>
              <w:shd w:val="clear" w:color="auto" w:fill="FFFFFF"/>
              <w:spacing w:line="240" w:lineRule="atLeast"/>
              <w:ind w:left="180" w:right="-79" w:hanging="180"/>
              <w:rPr>
                <w:rFonts w:cs="Times New Roman"/>
                <w:sz w:val="22"/>
                <w:szCs w:val="22"/>
              </w:rPr>
            </w:pPr>
            <w:r w:rsidRPr="0057632B">
              <w:rPr>
                <w:rFonts w:cs="Times New Roman"/>
                <w:sz w:val="22"/>
                <w:szCs w:val="22"/>
              </w:rPr>
              <w:t>At a point in time</w:t>
            </w:r>
          </w:p>
        </w:tc>
        <w:tc>
          <w:tcPr>
            <w:tcW w:w="1170" w:type="dxa"/>
            <w:shd w:val="clear" w:color="auto" w:fill="auto"/>
            <w:vAlign w:val="bottom"/>
          </w:tcPr>
          <w:p w14:paraId="52BE6398" w14:textId="7BE76432" w:rsidR="00D021D7" w:rsidRPr="00601997" w:rsidRDefault="00601997" w:rsidP="00E662C5">
            <w:pPr>
              <w:pStyle w:val="acctfourfigures"/>
              <w:shd w:val="clear" w:color="auto" w:fill="FFFFFF"/>
              <w:tabs>
                <w:tab w:val="clear" w:pos="765"/>
                <w:tab w:val="decimal" w:pos="726"/>
              </w:tabs>
              <w:spacing w:line="240" w:lineRule="atLeast"/>
              <w:ind w:left="-79" w:right="10"/>
              <w:jc w:val="right"/>
              <w:rPr>
                <w:szCs w:val="22"/>
              </w:rPr>
            </w:pPr>
            <w:r w:rsidRPr="00601997">
              <w:rPr>
                <w:szCs w:val="22"/>
              </w:rPr>
              <w:t>5,00</w:t>
            </w:r>
            <w:r w:rsidR="00224818">
              <w:rPr>
                <w:szCs w:val="22"/>
              </w:rPr>
              <w:t>6</w:t>
            </w:r>
          </w:p>
        </w:tc>
        <w:tc>
          <w:tcPr>
            <w:tcW w:w="179" w:type="dxa"/>
            <w:shd w:val="clear" w:color="auto" w:fill="auto"/>
            <w:vAlign w:val="bottom"/>
          </w:tcPr>
          <w:p w14:paraId="6CFFA89D" w14:textId="77777777" w:rsidR="00D021D7" w:rsidRPr="00601997" w:rsidRDefault="00D021D7" w:rsidP="00601997">
            <w:pPr>
              <w:pStyle w:val="acctfourfigures"/>
              <w:shd w:val="clear" w:color="auto" w:fill="FFFFFF"/>
              <w:tabs>
                <w:tab w:val="clear" w:pos="765"/>
                <w:tab w:val="decimal" w:pos="641"/>
              </w:tabs>
              <w:spacing w:line="240" w:lineRule="atLeast"/>
              <w:ind w:left="-79" w:right="-72"/>
              <w:jc w:val="right"/>
              <w:rPr>
                <w:szCs w:val="22"/>
              </w:rPr>
            </w:pPr>
          </w:p>
        </w:tc>
        <w:tc>
          <w:tcPr>
            <w:tcW w:w="1171" w:type="dxa"/>
            <w:shd w:val="clear" w:color="auto" w:fill="auto"/>
            <w:vAlign w:val="bottom"/>
          </w:tcPr>
          <w:p w14:paraId="26F48C8B" w14:textId="1FCB0209" w:rsidR="00D021D7" w:rsidRPr="00601997" w:rsidRDefault="00D021D7" w:rsidP="00E662C5">
            <w:pPr>
              <w:pStyle w:val="acctfourfigures"/>
              <w:shd w:val="clear" w:color="auto" w:fill="FFFFFF"/>
              <w:tabs>
                <w:tab w:val="clear" w:pos="765"/>
                <w:tab w:val="decimal" w:pos="730"/>
              </w:tabs>
              <w:spacing w:line="240" w:lineRule="atLeast"/>
              <w:ind w:left="-79" w:right="10"/>
              <w:jc w:val="right"/>
              <w:rPr>
                <w:szCs w:val="22"/>
              </w:rPr>
            </w:pPr>
            <w:r w:rsidRPr="00601997">
              <w:rPr>
                <w:szCs w:val="22"/>
              </w:rPr>
              <w:t>4,199</w:t>
            </w:r>
          </w:p>
        </w:tc>
        <w:tc>
          <w:tcPr>
            <w:tcW w:w="180" w:type="dxa"/>
            <w:shd w:val="clear" w:color="auto" w:fill="auto"/>
            <w:vAlign w:val="bottom"/>
          </w:tcPr>
          <w:p w14:paraId="0EC06D91" w14:textId="77777777" w:rsidR="00D021D7" w:rsidRPr="00601997" w:rsidRDefault="00D021D7" w:rsidP="00E662C5">
            <w:pPr>
              <w:pStyle w:val="acctfourfigures"/>
              <w:shd w:val="clear" w:color="auto" w:fill="FFFFFF"/>
              <w:tabs>
                <w:tab w:val="clear" w:pos="765"/>
                <w:tab w:val="decimal" w:pos="641"/>
              </w:tabs>
              <w:spacing w:line="240" w:lineRule="atLeast"/>
              <w:ind w:left="-79" w:right="10"/>
              <w:jc w:val="right"/>
              <w:rPr>
                <w:szCs w:val="22"/>
              </w:rPr>
            </w:pPr>
          </w:p>
        </w:tc>
        <w:tc>
          <w:tcPr>
            <w:tcW w:w="984" w:type="dxa"/>
            <w:shd w:val="clear" w:color="auto" w:fill="auto"/>
            <w:vAlign w:val="bottom"/>
          </w:tcPr>
          <w:p w14:paraId="07380894" w14:textId="67AE0717" w:rsidR="00D021D7" w:rsidRPr="00601997" w:rsidRDefault="00601997" w:rsidP="00E662C5">
            <w:pPr>
              <w:pStyle w:val="acctfourfigures"/>
              <w:shd w:val="clear" w:color="auto" w:fill="FFFFFF"/>
              <w:tabs>
                <w:tab w:val="clear" w:pos="765"/>
                <w:tab w:val="decimal" w:pos="727"/>
              </w:tabs>
              <w:spacing w:line="240" w:lineRule="atLeast"/>
              <w:ind w:left="-79" w:right="10"/>
              <w:jc w:val="right"/>
              <w:rPr>
                <w:szCs w:val="22"/>
              </w:rPr>
            </w:pPr>
            <w:r w:rsidRPr="00601997">
              <w:rPr>
                <w:szCs w:val="22"/>
              </w:rPr>
              <w:t>4,322</w:t>
            </w:r>
          </w:p>
        </w:tc>
        <w:tc>
          <w:tcPr>
            <w:tcW w:w="180" w:type="dxa"/>
            <w:gridSpan w:val="2"/>
            <w:shd w:val="clear" w:color="auto" w:fill="auto"/>
            <w:vAlign w:val="bottom"/>
          </w:tcPr>
          <w:p w14:paraId="0BADD263" w14:textId="77777777" w:rsidR="00D021D7" w:rsidRPr="00601997" w:rsidRDefault="00D021D7" w:rsidP="00E662C5">
            <w:pPr>
              <w:pStyle w:val="acctfourfigures"/>
              <w:shd w:val="clear" w:color="auto" w:fill="FFFFFF"/>
              <w:tabs>
                <w:tab w:val="clear" w:pos="765"/>
                <w:tab w:val="decimal" w:pos="727"/>
              </w:tabs>
              <w:spacing w:line="240" w:lineRule="atLeast"/>
              <w:ind w:left="-79" w:right="10"/>
              <w:jc w:val="right"/>
              <w:rPr>
                <w:szCs w:val="22"/>
              </w:rPr>
            </w:pPr>
          </w:p>
        </w:tc>
        <w:tc>
          <w:tcPr>
            <w:tcW w:w="996" w:type="dxa"/>
            <w:gridSpan w:val="2"/>
            <w:shd w:val="clear" w:color="auto" w:fill="auto"/>
            <w:vAlign w:val="bottom"/>
          </w:tcPr>
          <w:p w14:paraId="266CD16B" w14:textId="6FC764EF" w:rsidR="00D021D7" w:rsidRPr="00601997" w:rsidRDefault="00D021D7" w:rsidP="00E662C5">
            <w:pPr>
              <w:pStyle w:val="acctfourfigures"/>
              <w:shd w:val="clear" w:color="auto" w:fill="FFFFFF"/>
              <w:tabs>
                <w:tab w:val="clear" w:pos="765"/>
                <w:tab w:val="decimal" w:pos="727"/>
              </w:tabs>
              <w:spacing w:line="240" w:lineRule="atLeast"/>
              <w:ind w:left="-79" w:right="10"/>
              <w:jc w:val="right"/>
              <w:rPr>
                <w:szCs w:val="22"/>
              </w:rPr>
            </w:pPr>
            <w:r w:rsidRPr="00601997">
              <w:rPr>
                <w:szCs w:val="22"/>
              </w:rPr>
              <w:t>2,644</w:t>
            </w:r>
          </w:p>
        </w:tc>
        <w:tc>
          <w:tcPr>
            <w:tcW w:w="180" w:type="dxa"/>
            <w:shd w:val="clear" w:color="auto" w:fill="auto"/>
            <w:vAlign w:val="bottom"/>
          </w:tcPr>
          <w:p w14:paraId="37AACB37" w14:textId="77777777" w:rsidR="00D021D7" w:rsidRPr="00601997" w:rsidRDefault="00D021D7" w:rsidP="00E662C5">
            <w:pPr>
              <w:pStyle w:val="acctfourfigures"/>
              <w:shd w:val="clear" w:color="auto" w:fill="FFFFFF"/>
              <w:tabs>
                <w:tab w:val="clear" w:pos="765"/>
                <w:tab w:val="decimal" w:pos="727"/>
              </w:tabs>
              <w:spacing w:line="240" w:lineRule="atLeast"/>
              <w:ind w:right="10"/>
              <w:jc w:val="right"/>
              <w:rPr>
                <w:szCs w:val="22"/>
              </w:rPr>
            </w:pPr>
          </w:p>
        </w:tc>
        <w:tc>
          <w:tcPr>
            <w:tcW w:w="900" w:type="dxa"/>
            <w:shd w:val="clear" w:color="auto" w:fill="auto"/>
            <w:vAlign w:val="bottom"/>
          </w:tcPr>
          <w:p w14:paraId="2E42D28D" w14:textId="3557178F" w:rsidR="00D021D7" w:rsidRPr="00601997" w:rsidRDefault="00601997" w:rsidP="00E662C5">
            <w:pPr>
              <w:pStyle w:val="acctfourfigures"/>
              <w:shd w:val="clear" w:color="auto" w:fill="FFFFFF"/>
              <w:tabs>
                <w:tab w:val="clear" w:pos="765"/>
                <w:tab w:val="decimal" w:pos="727"/>
              </w:tabs>
              <w:spacing w:line="240" w:lineRule="atLeast"/>
              <w:ind w:left="-79" w:right="10"/>
              <w:jc w:val="right"/>
              <w:rPr>
                <w:szCs w:val="22"/>
              </w:rPr>
            </w:pPr>
            <w:r w:rsidRPr="00601997">
              <w:rPr>
                <w:szCs w:val="22"/>
              </w:rPr>
              <w:t>5</w:t>
            </w:r>
          </w:p>
        </w:tc>
        <w:tc>
          <w:tcPr>
            <w:tcW w:w="180" w:type="dxa"/>
            <w:shd w:val="clear" w:color="auto" w:fill="auto"/>
            <w:vAlign w:val="bottom"/>
          </w:tcPr>
          <w:p w14:paraId="54942F55" w14:textId="77777777" w:rsidR="00D021D7" w:rsidRPr="00601997" w:rsidRDefault="00D021D7" w:rsidP="00E662C5">
            <w:pPr>
              <w:pStyle w:val="acctfourfigures"/>
              <w:shd w:val="clear" w:color="auto" w:fill="FFFFFF"/>
              <w:tabs>
                <w:tab w:val="clear" w:pos="765"/>
                <w:tab w:val="decimal" w:pos="727"/>
              </w:tabs>
              <w:spacing w:line="240" w:lineRule="atLeast"/>
              <w:ind w:left="-79" w:right="10"/>
              <w:jc w:val="right"/>
              <w:rPr>
                <w:szCs w:val="22"/>
              </w:rPr>
            </w:pPr>
          </w:p>
        </w:tc>
        <w:tc>
          <w:tcPr>
            <w:tcW w:w="900" w:type="dxa"/>
            <w:shd w:val="clear" w:color="auto" w:fill="auto"/>
            <w:vAlign w:val="bottom"/>
          </w:tcPr>
          <w:p w14:paraId="53E8ADFD" w14:textId="1724BCC9" w:rsidR="00D021D7" w:rsidRPr="00601997" w:rsidRDefault="00D021D7" w:rsidP="00E662C5">
            <w:pPr>
              <w:pStyle w:val="acctfourfigures"/>
              <w:shd w:val="clear" w:color="auto" w:fill="FFFFFF"/>
              <w:tabs>
                <w:tab w:val="clear" w:pos="765"/>
                <w:tab w:val="decimal" w:pos="727"/>
              </w:tabs>
              <w:spacing w:line="240" w:lineRule="atLeast"/>
              <w:ind w:left="-79" w:right="10"/>
              <w:jc w:val="right"/>
              <w:rPr>
                <w:szCs w:val="22"/>
              </w:rPr>
            </w:pPr>
            <w:r w:rsidRPr="00601997">
              <w:rPr>
                <w:szCs w:val="22"/>
              </w:rPr>
              <w:t>5</w:t>
            </w:r>
          </w:p>
        </w:tc>
        <w:tc>
          <w:tcPr>
            <w:tcW w:w="180" w:type="dxa"/>
            <w:shd w:val="clear" w:color="auto" w:fill="auto"/>
            <w:vAlign w:val="bottom"/>
          </w:tcPr>
          <w:p w14:paraId="2067A225" w14:textId="77777777" w:rsidR="00D021D7" w:rsidRPr="00601997" w:rsidRDefault="00D021D7" w:rsidP="00E662C5">
            <w:pPr>
              <w:pStyle w:val="acctfourfigures"/>
              <w:shd w:val="clear" w:color="auto" w:fill="FFFFFF"/>
              <w:tabs>
                <w:tab w:val="clear" w:pos="765"/>
                <w:tab w:val="decimal" w:pos="641"/>
              </w:tabs>
              <w:spacing w:line="240" w:lineRule="atLeast"/>
              <w:ind w:left="-79" w:right="10"/>
              <w:jc w:val="right"/>
              <w:rPr>
                <w:szCs w:val="22"/>
              </w:rPr>
            </w:pPr>
          </w:p>
        </w:tc>
        <w:tc>
          <w:tcPr>
            <w:tcW w:w="986" w:type="dxa"/>
            <w:shd w:val="clear" w:color="auto" w:fill="auto"/>
            <w:vAlign w:val="bottom"/>
          </w:tcPr>
          <w:p w14:paraId="42C43A1C" w14:textId="598386BB" w:rsidR="00D021D7" w:rsidRPr="00601997" w:rsidRDefault="00601997" w:rsidP="00E662C5">
            <w:pPr>
              <w:pStyle w:val="acctfourfigures"/>
              <w:shd w:val="clear" w:color="auto" w:fill="FFFFFF"/>
              <w:tabs>
                <w:tab w:val="clear" w:pos="765"/>
                <w:tab w:val="decimal" w:pos="731"/>
              </w:tabs>
              <w:spacing w:line="240" w:lineRule="atLeast"/>
              <w:ind w:left="-79" w:right="10"/>
              <w:jc w:val="right"/>
              <w:rPr>
                <w:szCs w:val="22"/>
              </w:rPr>
            </w:pPr>
            <w:r w:rsidRPr="00601997">
              <w:rPr>
                <w:szCs w:val="22"/>
              </w:rPr>
              <w:t>9,333</w:t>
            </w:r>
          </w:p>
        </w:tc>
        <w:tc>
          <w:tcPr>
            <w:tcW w:w="182" w:type="dxa"/>
            <w:shd w:val="clear" w:color="auto" w:fill="auto"/>
            <w:vAlign w:val="bottom"/>
          </w:tcPr>
          <w:p w14:paraId="7CF627C0" w14:textId="77777777" w:rsidR="00D021D7" w:rsidRPr="00601997" w:rsidRDefault="00D021D7" w:rsidP="00E662C5">
            <w:pPr>
              <w:pStyle w:val="acctfourfigures"/>
              <w:shd w:val="clear" w:color="auto" w:fill="FFFFFF"/>
              <w:tabs>
                <w:tab w:val="clear" w:pos="765"/>
                <w:tab w:val="decimal" w:pos="731"/>
              </w:tabs>
              <w:spacing w:line="240" w:lineRule="atLeast"/>
              <w:ind w:left="-79" w:right="10"/>
              <w:jc w:val="right"/>
              <w:rPr>
                <w:szCs w:val="22"/>
              </w:rPr>
            </w:pPr>
          </w:p>
        </w:tc>
        <w:tc>
          <w:tcPr>
            <w:tcW w:w="992" w:type="dxa"/>
            <w:shd w:val="clear" w:color="auto" w:fill="auto"/>
            <w:vAlign w:val="bottom"/>
          </w:tcPr>
          <w:p w14:paraId="0A5FD9F4" w14:textId="0AC073C6" w:rsidR="00D021D7" w:rsidRPr="00601997" w:rsidRDefault="00D021D7" w:rsidP="00E662C5">
            <w:pPr>
              <w:pStyle w:val="acctfourfigures"/>
              <w:shd w:val="clear" w:color="auto" w:fill="FFFFFF"/>
              <w:tabs>
                <w:tab w:val="clear" w:pos="765"/>
                <w:tab w:val="decimal" w:pos="731"/>
              </w:tabs>
              <w:spacing w:line="240" w:lineRule="atLeast"/>
              <w:ind w:left="-79" w:right="10"/>
              <w:jc w:val="right"/>
              <w:rPr>
                <w:szCs w:val="22"/>
              </w:rPr>
            </w:pPr>
            <w:r w:rsidRPr="00E662C5">
              <w:rPr>
                <w:szCs w:val="22"/>
              </w:rPr>
              <w:t>6,848</w:t>
            </w:r>
          </w:p>
        </w:tc>
      </w:tr>
      <w:tr w:rsidR="00601997" w:rsidRPr="0057632B" w14:paraId="73B69871" w14:textId="77777777" w:rsidTr="00601997">
        <w:trPr>
          <w:cantSplit/>
          <w:tblHeader/>
        </w:trPr>
        <w:tc>
          <w:tcPr>
            <w:tcW w:w="5040" w:type="dxa"/>
          </w:tcPr>
          <w:p w14:paraId="195636F0" w14:textId="77777777" w:rsidR="00601997" w:rsidRPr="0057632B" w:rsidRDefault="00601997" w:rsidP="00601997">
            <w:pPr>
              <w:shd w:val="clear" w:color="auto" w:fill="FFFFFF"/>
              <w:spacing w:line="240" w:lineRule="atLeast"/>
              <w:ind w:left="180" w:right="-79" w:hanging="180"/>
              <w:rPr>
                <w:rFonts w:cs="Times New Roman"/>
                <w:sz w:val="22"/>
                <w:szCs w:val="22"/>
              </w:rPr>
            </w:pPr>
            <w:r w:rsidRPr="0057632B">
              <w:rPr>
                <w:rFonts w:cs="Times New Roman"/>
                <w:sz w:val="22"/>
                <w:szCs w:val="22"/>
                <w:lang w:val="en-GB"/>
              </w:rPr>
              <w:t>Segment profit (loss) before income tax</w:t>
            </w:r>
          </w:p>
        </w:tc>
        <w:tc>
          <w:tcPr>
            <w:tcW w:w="1170" w:type="dxa"/>
            <w:tcBorders>
              <w:bottom w:val="single" w:sz="4" w:space="0" w:color="auto"/>
            </w:tcBorders>
            <w:vAlign w:val="bottom"/>
          </w:tcPr>
          <w:p w14:paraId="1B864B5D" w14:textId="3AEE51D9" w:rsidR="00601997" w:rsidRPr="00214368" w:rsidRDefault="00601997" w:rsidP="00E662C5">
            <w:pPr>
              <w:pStyle w:val="acctfourfigures"/>
              <w:shd w:val="clear" w:color="auto" w:fill="FFFFFF"/>
              <w:tabs>
                <w:tab w:val="clear" w:pos="765"/>
                <w:tab w:val="decimal" w:pos="726"/>
              </w:tabs>
              <w:spacing w:line="240" w:lineRule="atLeast"/>
              <w:ind w:left="-79" w:right="10"/>
              <w:jc w:val="right"/>
              <w:rPr>
                <w:szCs w:val="22"/>
              </w:rPr>
            </w:pPr>
            <w:r>
              <w:rPr>
                <w:szCs w:val="22"/>
              </w:rPr>
              <w:t>36</w:t>
            </w:r>
            <w:r w:rsidR="00FF3198">
              <w:rPr>
                <w:szCs w:val="22"/>
              </w:rPr>
              <w:t>3</w:t>
            </w:r>
          </w:p>
        </w:tc>
        <w:tc>
          <w:tcPr>
            <w:tcW w:w="179" w:type="dxa"/>
            <w:vAlign w:val="bottom"/>
          </w:tcPr>
          <w:p w14:paraId="0A05EEC7" w14:textId="77777777" w:rsidR="00601997" w:rsidRPr="00214368" w:rsidRDefault="00601997" w:rsidP="00601997">
            <w:pPr>
              <w:pStyle w:val="acctfourfigures"/>
              <w:shd w:val="clear" w:color="auto" w:fill="FFFFFF"/>
              <w:tabs>
                <w:tab w:val="clear" w:pos="765"/>
                <w:tab w:val="decimal" w:pos="641"/>
              </w:tabs>
              <w:spacing w:line="240" w:lineRule="atLeast"/>
              <w:ind w:left="-79" w:right="-72"/>
              <w:jc w:val="right"/>
              <w:rPr>
                <w:szCs w:val="22"/>
              </w:rPr>
            </w:pPr>
          </w:p>
        </w:tc>
        <w:tc>
          <w:tcPr>
            <w:tcW w:w="1171" w:type="dxa"/>
            <w:tcBorders>
              <w:bottom w:val="single" w:sz="4" w:space="0" w:color="auto"/>
            </w:tcBorders>
            <w:vAlign w:val="bottom"/>
          </w:tcPr>
          <w:p w14:paraId="20A6006B" w14:textId="4A19D787" w:rsidR="00601997" w:rsidRPr="00214368" w:rsidRDefault="00601997" w:rsidP="00E662C5">
            <w:pPr>
              <w:pStyle w:val="acctfourfigures"/>
              <w:shd w:val="clear" w:color="auto" w:fill="FFFFFF"/>
              <w:tabs>
                <w:tab w:val="clear" w:pos="765"/>
                <w:tab w:val="decimal" w:pos="737"/>
              </w:tabs>
              <w:spacing w:line="240" w:lineRule="atLeast"/>
              <w:ind w:left="-79" w:right="10"/>
              <w:jc w:val="right"/>
              <w:rPr>
                <w:szCs w:val="22"/>
              </w:rPr>
            </w:pPr>
            <w:r>
              <w:rPr>
                <w:szCs w:val="22"/>
              </w:rPr>
              <w:t>163</w:t>
            </w:r>
          </w:p>
        </w:tc>
        <w:tc>
          <w:tcPr>
            <w:tcW w:w="180" w:type="dxa"/>
            <w:vAlign w:val="bottom"/>
          </w:tcPr>
          <w:p w14:paraId="1B6ABE39" w14:textId="77777777" w:rsidR="00601997" w:rsidRPr="00214368" w:rsidRDefault="00601997" w:rsidP="00601997">
            <w:pPr>
              <w:pStyle w:val="acctfourfigures"/>
              <w:shd w:val="clear" w:color="auto" w:fill="FFFFFF"/>
              <w:tabs>
                <w:tab w:val="clear" w:pos="765"/>
                <w:tab w:val="decimal" w:pos="641"/>
              </w:tabs>
              <w:spacing w:line="240" w:lineRule="atLeast"/>
              <w:ind w:left="-79" w:right="-72"/>
              <w:jc w:val="right"/>
              <w:rPr>
                <w:szCs w:val="22"/>
              </w:rPr>
            </w:pPr>
          </w:p>
        </w:tc>
        <w:tc>
          <w:tcPr>
            <w:tcW w:w="984" w:type="dxa"/>
            <w:tcBorders>
              <w:bottom w:val="single" w:sz="4" w:space="0" w:color="auto"/>
            </w:tcBorders>
            <w:vAlign w:val="bottom"/>
          </w:tcPr>
          <w:p w14:paraId="691050C5" w14:textId="5824CED4" w:rsidR="00601997" w:rsidRPr="00214368" w:rsidRDefault="00224818" w:rsidP="00E662C5">
            <w:pPr>
              <w:pStyle w:val="acctfourfigures"/>
              <w:shd w:val="clear" w:color="auto" w:fill="FFFFFF"/>
              <w:tabs>
                <w:tab w:val="clear" w:pos="765"/>
                <w:tab w:val="decimal" w:pos="727"/>
              </w:tabs>
              <w:spacing w:line="240" w:lineRule="atLeast"/>
              <w:ind w:left="-79" w:right="10"/>
              <w:jc w:val="right"/>
              <w:rPr>
                <w:szCs w:val="22"/>
              </w:rPr>
            </w:pPr>
            <w:r>
              <w:rPr>
                <w:szCs w:val="22"/>
              </w:rPr>
              <w:t>351</w:t>
            </w:r>
          </w:p>
        </w:tc>
        <w:tc>
          <w:tcPr>
            <w:tcW w:w="180" w:type="dxa"/>
            <w:gridSpan w:val="2"/>
            <w:vAlign w:val="bottom"/>
          </w:tcPr>
          <w:p w14:paraId="31F77B05" w14:textId="77777777" w:rsidR="00601997" w:rsidRPr="00214368" w:rsidRDefault="00601997" w:rsidP="00601997">
            <w:pPr>
              <w:pStyle w:val="acctfourfigures"/>
              <w:shd w:val="clear" w:color="auto" w:fill="FFFFFF"/>
              <w:tabs>
                <w:tab w:val="clear" w:pos="765"/>
                <w:tab w:val="decimal" w:pos="727"/>
              </w:tabs>
              <w:spacing w:line="240" w:lineRule="atLeast"/>
              <w:ind w:left="-79" w:right="-72"/>
              <w:jc w:val="right"/>
              <w:rPr>
                <w:szCs w:val="22"/>
              </w:rPr>
            </w:pPr>
          </w:p>
        </w:tc>
        <w:tc>
          <w:tcPr>
            <w:tcW w:w="996" w:type="dxa"/>
            <w:gridSpan w:val="2"/>
            <w:tcBorders>
              <w:bottom w:val="single" w:sz="4" w:space="0" w:color="auto"/>
            </w:tcBorders>
            <w:vAlign w:val="bottom"/>
          </w:tcPr>
          <w:p w14:paraId="7E374667" w14:textId="4F780E3F" w:rsidR="00601997" w:rsidRPr="00214368" w:rsidRDefault="00601997" w:rsidP="00601997">
            <w:pPr>
              <w:pStyle w:val="acctfourfigures"/>
              <w:shd w:val="clear" w:color="auto" w:fill="FFFFFF"/>
              <w:tabs>
                <w:tab w:val="clear" w:pos="765"/>
                <w:tab w:val="decimal" w:pos="727"/>
              </w:tabs>
              <w:spacing w:line="240" w:lineRule="atLeast"/>
              <w:ind w:left="-79" w:right="-72"/>
              <w:jc w:val="right"/>
              <w:rPr>
                <w:szCs w:val="22"/>
              </w:rPr>
            </w:pPr>
            <w:r>
              <w:rPr>
                <w:szCs w:val="22"/>
              </w:rPr>
              <w:t>(266)</w:t>
            </w:r>
          </w:p>
        </w:tc>
        <w:tc>
          <w:tcPr>
            <w:tcW w:w="180" w:type="dxa"/>
            <w:vAlign w:val="bottom"/>
          </w:tcPr>
          <w:p w14:paraId="2994EA96" w14:textId="77777777" w:rsidR="00601997" w:rsidRPr="00214368" w:rsidRDefault="00601997" w:rsidP="00601997">
            <w:pPr>
              <w:pStyle w:val="acctfourfigures"/>
              <w:shd w:val="clear" w:color="auto" w:fill="FFFFFF"/>
              <w:tabs>
                <w:tab w:val="clear" w:pos="765"/>
                <w:tab w:val="decimal" w:pos="727"/>
              </w:tabs>
              <w:spacing w:line="240" w:lineRule="atLeast"/>
              <w:ind w:right="-72"/>
              <w:jc w:val="right"/>
              <w:rPr>
                <w:szCs w:val="22"/>
              </w:rPr>
            </w:pPr>
          </w:p>
        </w:tc>
        <w:tc>
          <w:tcPr>
            <w:tcW w:w="900" w:type="dxa"/>
            <w:tcBorders>
              <w:bottom w:val="single" w:sz="4" w:space="0" w:color="auto"/>
            </w:tcBorders>
            <w:vAlign w:val="bottom"/>
          </w:tcPr>
          <w:p w14:paraId="50F8380F" w14:textId="3B65B231" w:rsidR="00601997" w:rsidRPr="00214368" w:rsidRDefault="00601997" w:rsidP="00601997">
            <w:pPr>
              <w:pStyle w:val="acctfourfigures"/>
              <w:shd w:val="clear" w:color="auto" w:fill="FFFFFF"/>
              <w:tabs>
                <w:tab w:val="clear" w:pos="765"/>
                <w:tab w:val="decimal" w:pos="727"/>
              </w:tabs>
              <w:spacing w:line="240" w:lineRule="atLeast"/>
              <w:ind w:left="-79" w:right="-72"/>
              <w:jc w:val="right"/>
              <w:rPr>
                <w:szCs w:val="22"/>
              </w:rPr>
            </w:pPr>
            <w:r>
              <w:rPr>
                <w:szCs w:val="22"/>
              </w:rPr>
              <w:t>(18)</w:t>
            </w:r>
          </w:p>
        </w:tc>
        <w:tc>
          <w:tcPr>
            <w:tcW w:w="180" w:type="dxa"/>
            <w:vAlign w:val="bottom"/>
          </w:tcPr>
          <w:p w14:paraId="5D8B80CC" w14:textId="77777777" w:rsidR="00601997" w:rsidRPr="00214368" w:rsidRDefault="00601997" w:rsidP="00601997">
            <w:pPr>
              <w:pStyle w:val="acctfourfigures"/>
              <w:shd w:val="clear" w:color="auto" w:fill="FFFFFF"/>
              <w:tabs>
                <w:tab w:val="clear" w:pos="765"/>
                <w:tab w:val="decimal" w:pos="727"/>
              </w:tabs>
              <w:spacing w:line="240" w:lineRule="atLeast"/>
              <w:ind w:left="-79" w:right="-72"/>
              <w:jc w:val="right"/>
              <w:rPr>
                <w:szCs w:val="22"/>
              </w:rPr>
            </w:pPr>
          </w:p>
        </w:tc>
        <w:tc>
          <w:tcPr>
            <w:tcW w:w="900" w:type="dxa"/>
            <w:tcBorders>
              <w:bottom w:val="single" w:sz="4" w:space="0" w:color="auto"/>
            </w:tcBorders>
            <w:vAlign w:val="bottom"/>
          </w:tcPr>
          <w:p w14:paraId="4BD8FAC9" w14:textId="776B21A4" w:rsidR="00601997" w:rsidRPr="00214368" w:rsidRDefault="00601997" w:rsidP="00E662C5">
            <w:pPr>
              <w:pStyle w:val="acctfourfigures"/>
              <w:shd w:val="clear" w:color="auto" w:fill="FFFFFF"/>
              <w:tabs>
                <w:tab w:val="clear" w:pos="765"/>
                <w:tab w:val="decimal" w:pos="727"/>
              </w:tabs>
              <w:spacing w:line="240" w:lineRule="atLeast"/>
              <w:ind w:left="-79" w:right="10"/>
              <w:jc w:val="right"/>
              <w:rPr>
                <w:szCs w:val="22"/>
              </w:rPr>
            </w:pPr>
            <w:r>
              <w:rPr>
                <w:szCs w:val="22"/>
              </w:rPr>
              <w:t>1</w:t>
            </w:r>
          </w:p>
        </w:tc>
        <w:tc>
          <w:tcPr>
            <w:tcW w:w="180" w:type="dxa"/>
            <w:vAlign w:val="bottom"/>
          </w:tcPr>
          <w:p w14:paraId="5E19C157" w14:textId="77777777" w:rsidR="00601997" w:rsidRPr="00214368" w:rsidRDefault="00601997" w:rsidP="00601997">
            <w:pPr>
              <w:pStyle w:val="acctfourfigures"/>
              <w:shd w:val="clear" w:color="auto" w:fill="FFFFFF"/>
              <w:tabs>
                <w:tab w:val="clear" w:pos="765"/>
                <w:tab w:val="decimal" w:pos="641"/>
              </w:tabs>
              <w:spacing w:line="240" w:lineRule="atLeast"/>
              <w:ind w:left="-79" w:right="-72"/>
              <w:jc w:val="right"/>
              <w:rPr>
                <w:szCs w:val="22"/>
              </w:rPr>
            </w:pPr>
          </w:p>
        </w:tc>
        <w:tc>
          <w:tcPr>
            <w:tcW w:w="986" w:type="dxa"/>
            <w:tcBorders>
              <w:bottom w:val="single" w:sz="4" w:space="0" w:color="auto"/>
            </w:tcBorders>
            <w:vAlign w:val="bottom"/>
          </w:tcPr>
          <w:p w14:paraId="1D1B1C05" w14:textId="4B5789B7" w:rsidR="00601997" w:rsidRPr="00214368" w:rsidRDefault="00FF3198" w:rsidP="00E662C5">
            <w:pPr>
              <w:pStyle w:val="acctfourfigures"/>
              <w:shd w:val="clear" w:color="auto" w:fill="FFFFFF"/>
              <w:tabs>
                <w:tab w:val="clear" w:pos="765"/>
                <w:tab w:val="decimal" w:pos="731"/>
              </w:tabs>
              <w:spacing w:line="240" w:lineRule="atLeast"/>
              <w:ind w:left="-79" w:right="10"/>
              <w:jc w:val="right"/>
              <w:rPr>
                <w:szCs w:val="22"/>
              </w:rPr>
            </w:pPr>
            <w:r>
              <w:rPr>
                <w:szCs w:val="22"/>
              </w:rPr>
              <w:t>696</w:t>
            </w:r>
          </w:p>
        </w:tc>
        <w:tc>
          <w:tcPr>
            <w:tcW w:w="182" w:type="dxa"/>
            <w:vAlign w:val="bottom"/>
          </w:tcPr>
          <w:p w14:paraId="340EB77F" w14:textId="77777777" w:rsidR="00601997" w:rsidRPr="00214368" w:rsidRDefault="00601997" w:rsidP="00601997">
            <w:pPr>
              <w:pStyle w:val="acctfourfigures"/>
              <w:shd w:val="clear" w:color="auto" w:fill="FFFFFF"/>
              <w:tabs>
                <w:tab w:val="clear" w:pos="765"/>
                <w:tab w:val="decimal" w:pos="731"/>
              </w:tabs>
              <w:spacing w:line="240" w:lineRule="atLeast"/>
              <w:ind w:left="-79" w:right="-72"/>
              <w:jc w:val="right"/>
              <w:rPr>
                <w:szCs w:val="22"/>
              </w:rPr>
            </w:pPr>
          </w:p>
        </w:tc>
        <w:tc>
          <w:tcPr>
            <w:tcW w:w="992" w:type="dxa"/>
            <w:tcBorders>
              <w:bottom w:val="single" w:sz="4" w:space="0" w:color="auto"/>
            </w:tcBorders>
            <w:vAlign w:val="bottom"/>
          </w:tcPr>
          <w:p w14:paraId="33A24826" w14:textId="14263325" w:rsidR="00601997" w:rsidRPr="00214368" w:rsidRDefault="00601997" w:rsidP="00601997">
            <w:pPr>
              <w:pStyle w:val="acctfourfigures"/>
              <w:shd w:val="clear" w:color="auto" w:fill="FFFFFF"/>
              <w:tabs>
                <w:tab w:val="clear" w:pos="765"/>
                <w:tab w:val="decimal" w:pos="731"/>
              </w:tabs>
              <w:spacing w:line="240" w:lineRule="atLeast"/>
              <w:ind w:left="-79" w:right="-72"/>
              <w:jc w:val="right"/>
              <w:rPr>
                <w:szCs w:val="22"/>
              </w:rPr>
            </w:pPr>
            <w:r>
              <w:rPr>
                <w:szCs w:val="22"/>
              </w:rPr>
              <w:t>(102)</w:t>
            </w:r>
          </w:p>
        </w:tc>
      </w:tr>
      <w:tr w:rsidR="00601997" w:rsidRPr="0057632B" w14:paraId="3EFAD14B" w14:textId="77777777" w:rsidTr="00601997">
        <w:trPr>
          <w:cantSplit/>
          <w:tblHeader/>
        </w:trPr>
        <w:tc>
          <w:tcPr>
            <w:tcW w:w="5040" w:type="dxa"/>
          </w:tcPr>
          <w:p w14:paraId="3F03218F" w14:textId="77777777" w:rsidR="00601997" w:rsidRPr="0057632B" w:rsidRDefault="00601997" w:rsidP="00601997">
            <w:pPr>
              <w:shd w:val="clear" w:color="auto" w:fill="FFFFFF"/>
              <w:spacing w:line="240" w:lineRule="atLeast"/>
              <w:ind w:left="180" w:right="-79" w:hanging="180"/>
              <w:rPr>
                <w:rFonts w:cs="Times New Roman"/>
                <w:sz w:val="22"/>
                <w:szCs w:val="22"/>
              </w:rPr>
            </w:pPr>
          </w:p>
        </w:tc>
        <w:tc>
          <w:tcPr>
            <w:tcW w:w="1170" w:type="dxa"/>
            <w:tcBorders>
              <w:top w:val="single" w:sz="4" w:space="0" w:color="auto"/>
            </w:tcBorders>
            <w:vAlign w:val="bottom"/>
          </w:tcPr>
          <w:p w14:paraId="762B4430" w14:textId="77777777" w:rsidR="00601997" w:rsidRPr="00AB468D" w:rsidRDefault="00601997" w:rsidP="00601997">
            <w:pPr>
              <w:pStyle w:val="acctfourfigures"/>
              <w:shd w:val="clear" w:color="auto" w:fill="FFFFFF"/>
              <w:tabs>
                <w:tab w:val="clear" w:pos="765"/>
                <w:tab w:val="decimal" w:pos="641"/>
              </w:tabs>
              <w:spacing w:line="240" w:lineRule="atLeast"/>
              <w:ind w:left="-79" w:right="-72"/>
              <w:jc w:val="right"/>
              <w:rPr>
                <w:szCs w:val="22"/>
                <w:highlight w:val="yellow"/>
              </w:rPr>
            </w:pPr>
          </w:p>
        </w:tc>
        <w:tc>
          <w:tcPr>
            <w:tcW w:w="179" w:type="dxa"/>
            <w:vAlign w:val="bottom"/>
          </w:tcPr>
          <w:p w14:paraId="74E3CC16" w14:textId="77777777" w:rsidR="00601997" w:rsidRPr="00AB468D" w:rsidRDefault="00601997" w:rsidP="00601997">
            <w:pPr>
              <w:pStyle w:val="acctfourfigures"/>
              <w:shd w:val="clear" w:color="auto" w:fill="FFFFFF"/>
              <w:tabs>
                <w:tab w:val="clear" w:pos="765"/>
                <w:tab w:val="decimal" w:pos="641"/>
              </w:tabs>
              <w:spacing w:line="240" w:lineRule="atLeast"/>
              <w:ind w:left="-79" w:right="-72"/>
              <w:jc w:val="right"/>
              <w:rPr>
                <w:szCs w:val="22"/>
                <w:highlight w:val="yellow"/>
              </w:rPr>
            </w:pPr>
          </w:p>
        </w:tc>
        <w:tc>
          <w:tcPr>
            <w:tcW w:w="1171" w:type="dxa"/>
            <w:tcBorders>
              <w:top w:val="single" w:sz="4" w:space="0" w:color="auto"/>
            </w:tcBorders>
            <w:vAlign w:val="bottom"/>
          </w:tcPr>
          <w:p w14:paraId="62196280" w14:textId="77777777" w:rsidR="00601997" w:rsidRPr="00AB468D" w:rsidRDefault="00601997" w:rsidP="00601997">
            <w:pPr>
              <w:pStyle w:val="acctfourfigures"/>
              <w:shd w:val="clear" w:color="auto" w:fill="FFFFFF"/>
              <w:tabs>
                <w:tab w:val="clear" w:pos="765"/>
                <w:tab w:val="decimal" w:pos="641"/>
              </w:tabs>
              <w:spacing w:line="240" w:lineRule="atLeast"/>
              <w:ind w:left="-79" w:right="-72"/>
              <w:jc w:val="right"/>
              <w:rPr>
                <w:szCs w:val="22"/>
                <w:highlight w:val="yellow"/>
              </w:rPr>
            </w:pPr>
          </w:p>
        </w:tc>
        <w:tc>
          <w:tcPr>
            <w:tcW w:w="180" w:type="dxa"/>
            <w:vAlign w:val="bottom"/>
          </w:tcPr>
          <w:p w14:paraId="02E4A1BE" w14:textId="77777777" w:rsidR="00601997" w:rsidRPr="00AB468D" w:rsidRDefault="00601997" w:rsidP="00601997">
            <w:pPr>
              <w:pStyle w:val="acctfourfigures"/>
              <w:shd w:val="clear" w:color="auto" w:fill="FFFFFF"/>
              <w:tabs>
                <w:tab w:val="clear" w:pos="765"/>
                <w:tab w:val="decimal" w:pos="641"/>
              </w:tabs>
              <w:spacing w:line="240" w:lineRule="atLeast"/>
              <w:ind w:left="-79" w:right="-72"/>
              <w:jc w:val="right"/>
              <w:rPr>
                <w:szCs w:val="22"/>
                <w:highlight w:val="yellow"/>
              </w:rPr>
            </w:pPr>
          </w:p>
        </w:tc>
        <w:tc>
          <w:tcPr>
            <w:tcW w:w="984" w:type="dxa"/>
            <w:tcBorders>
              <w:top w:val="single" w:sz="4" w:space="0" w:color="auto"/>
            </w:tcBorders>
            <w:vAlign w:val="bottom"/>
          </w:tcPr>
          <w:p w14:paraId="181DB651" w14:textId="77777777" w:rsidR="00601997" w:rsidRPr="00AB468D" w:rsidRDefault="00601997" w:rsidP="00601997">
            <w:pPr>
              <w:pStyle w:val="acctfourfigures"/>
              <w:shd w:val="clear" w:color="auto" w:fill="FFFFFF"/>
              <w:tabs>
                <w:tab w:val="clear" w:pos="765"/>
                <w:tab w:val="decimal" w:pos="727"/>
              </w:tabs>
              <w:spacing w:line="240" w:lineRule="atLeast"/>
              <w:ind w:left="-79" w:right="-72"/>
              <w:jc w:val="right"/>
              <w:rPr>
                <w:szCs w:val="22"/>
                <w:highlight w:val="yellow"/>
              </w:rPr>
            </w:pPr>
          </w:p>
        </w:tc>
        <w:tc>
          <w:tcPr>
            <w:tcW w:w="180" w:type="dxa"/>
            <w:gridSpan w:val="2"/>
            <w:vAlign w:val="bottom"/>
          </w:tcPr>
          <w:p w14:paraId="46E7EF0F" w14:textId="77777777" w:rsidR="00601997" w:rsidRPr="00AB468D" w:rsidRDefault="00601997" w:rsidP="00601997">
            <w:pPr>
              <w:pStyle w:val="acctfourfigures"/>
              <w:shd w:val="clear" w:color="auto" w:fill="FFFFFF"/>
              <w:tabs>
                <w:tab w:val="clear" w:pos="765"/>
                <w:tab w:val="decimal" w:pos="727"/>
              </w:tabs>
              <w:spacing w:line="240" w:lineRule="atLeast"/>
              <w:ind w:left="-79" w:right="-72"/>
              <w:jc w:val="right"/>
              <w:rPr>
                <w:szCs w:val="22"/>
                <w:highlight w:val="yellow"/>
              </w:rPr>
            </w:pPr>
          </w:p>
        </w:tc>
        <w:tc>
          <w:tcPr>
            <w:tcW w:w="996" w:type="dxa"/>
            <w:gridSpan w:val="2"/>
            <w:tcBorders>
              <w:top w:val="single" w:sz="4" w:space="0" w:color="auto"/>
            </w:tcBorders>
            <w:vAlign w:val="bottom"/>
          </w:tcPr>
          <w:p w14:paraId="4ACAF4AE" w14:textId="77777777" w:rsidR="00601997" w:rsidRPr="00AB468D" w:rsidRDefault="00601997" w:rsidP="00601997">
            <w:pPr>
              <w:pStyle w:val="acctfourfigures"/>
              <w:shd w:val="clear" w:color="auto" w:fill="FFFFFF"/>
              <w:tabs>
                <w:tab w:val="clear" w:pos="765"/>
                <w:tab w:val="decimal" w:pos="727"/>
              </w:tabs>
              <w:spacing w:line="240" w:lineRule="atLeast"/>
              <w:ind w:left="-79" w:right="-72"/>
              <w:jc w:val="right"/>
              <w:rPr>
                <w:szCs w:val="22"/>
                <w:highlight w:val="yellow"/>
              </w:rPr>
            </w:pPr>
          </w:p>
        </w:tc>
        <w:tc>
          <w:tcPr>
            <w:tcW w:w="180" w:type="dxa"/>
            <w:vAlign w:val="bottom"/>
          </w:tcPr>
          <w:p w14:paraId="67199611" w14:textId="77777777" w:rsidR="00601997" w:rsidRPr="00AB468D" w:rsidRDefault="00601997" w:rsidP="00601997">
            <w:pPr>
              <w:pStyle w:val="acctfourfigures"/>
              <w:shd w:val="clear" w:color="auto" w:fill="FFFFFF"/>
              <w:tabs>
                <w:tab w:val="clear" w:pos="765"/>
                <w:tab w:val="decimal" w:pos="727"/>
              </w:tabs>
              <w:spacing w:line="240" w:lineRule="atLeast"/>
              <w:ind w:right="-72"/>
              <w:jc w:val="right"/>
              <w:rPr>
                <w:szCs w:val="22"/>
                <w:highlight w:val="yellow"/>
              </w:rPr>
            </w:pPr>
          </w:p>
        </w:tc>
        <w:tc>
          <w:tcPr>
            <w:tcW w:w="900" w:type="dxa"/>
            <w:tcBorders>
              <w:top w:val="single" w:sz="4" w:space="0" w:color="auto"/>
            </w:tcBorders>
            <w:vAlign w:val="bottom"/>
          </w:tcPr>
          <w:p w14:paraId="5B9F08BA" w14:textId="77777777" w:rsidR="00601997" w:rsidRPr="00AB468D" w:rsidRDefault="00601997" w:rsidP="00601997">
            <w:pPr>
              <w:pStyle w:val="acctfourfigures"/>
              <w:shd w:val="clear" w:color="auto" w:fill="FFFFFF"/>
              <w:tabs>
                <w:tab w:val="clear" w:pos="765"/>
                <w:tab w:val="decimal" w:pos="727"/>
              </w:tabs>
              <w:spacing w:line="240" w:lineRule="atLeast"/>
              <w:ind w:left="-79" w:right="-72"/>
              <w:jc w:val="right"/>
              <w:rPr>
                <w:szCs w:val="22"/>
                <w:highlight w:val="yellow"/>
              </w:rPr>
            </w:pPr>
          </w:p>
        </w:tc>
        <w:tc>
          <w:tcPr>
            <w:tcW w:w="180" w:type="dxa"/>
            <w:vAlign w:val="bottom"/>
          </w:tcPr>
          <w:p w14:paraId="7F1EBFC0" w14:textId="77777777" w:rsidR="00601997" w:rsidRPr="00AB468D" w:rsidRDefault="00601997" w:rsidP="00601997">
            <w:pPr>
              <w:pStyle w:val="acctfourfigures"/>
              <w:shd w:val="clear" w:color="auto" w:fill="FFFFFF"/>
              <w:tabs>
                <w:tab w:val="clear" w:pos="765"/>
                <w:tab w:val="decimal" w:pos="727"/>
              </w:tabs>
              <w:spacing w:line="240" w:lineRule="atLeast"/>
              <w:ind w:left="-79" w:right="-72"/>
              <w:jc w:val="right"/>
              <w:rPr>
                <w:szCs w:val="22"/>
                <w:highlight w:val="yellow"/>
              </w:rPr>
            </w:pPr>
          </w:p>
        </w:tc>
        <w:tc>
          <w:tcPr>
            <w:tcW w:w="900" w:type="dxa"/>
            <w:tcBorders>
              <w:top w:val="single" w:sz="4" w:space="0" w:color="auto"/>
            </w:tcBorders>
            <w:vAlign w:val="bottom"/>
          </w:tcPr>
          <w:p w14:paraId="59AF3670" w14:textId="77777777" w:rsidR="00601997" w:rsidRPr="00AB468D" w:rsidRDefault="00601997" w:rsidP="00601997">
            <w:pPr>
              <w:pStyle w:val="acctfourfigures"/>
              <w:shd w:val="clear" w:color="auto" w:fill="FFFFFF"/>
              <w:tabs>
                <w:tab w:val="clear" w:pos="765"/>
                <w:tab w:val="decimal" w:pos="727"/>
              </w:tabs>
              <w:spacing w:line="240" w:lineRule="atLeast"/>
              <w:ind w:left="-79" w:right="-72"/>
              <w:jc w:val="right"/>
              <w:rPr>
                <w:szCs w:val="22"/>
                <w:highlight w:val="yellow"/>
              </w:rPr>
            </w:pPr>
          </w:p>
        </w:tc>
        <w:tc>
          <w:tcPr>
            <w:tcW w:w="180" w:type="dxa"/>
            <w:vAlign w:val="bottom"/>
          </w:tcPr>
          <w:p w14:paraId="31C8531C" w14:textId="77777777" w:rsidR="00601997" w:rsidRPr="00AB468D" w:rsidRDefault="00601997" w:rsidP="00601997">
            <w:pPr>
              <w:pStyle w:val="acctfourfigures"/>
              <w:shd w:val="clear" w:color="auto" w:fill="FFFFFF"/>
              <w:tabs>
                <w:tab w:val="clear" w:pos="765"/>
                <w:tab w:val="decimal" w:pos="641"/>
              </w:tabs>
              <w:spacing w:line="240" w:lineRule="atLeast"/>
              <w:ind w:left="-79" w:right="-72"/>
              <w:jc w:val="right"/>
              <w:rPr>
                <w:szCs w:val="22"/>
                <w:highlight w:val="yellow"/>
              </w:rPr>
            </w:pPr>
          </w:p>
        </w:tc>
        <w:tc>
          <w:tcPr>
            <w:tcW w:w="986" w:type="dxa"/>
            <w:tcBorders>
              <w:top w:val="single" w:sz="4" w:space="0" w:color="auto"/>
            </w:tcBorders>
            <w:vAlign w:val="bottom"/>
          </w:tcPr>
          <w:p w14:paraId="6D292CA4" w14:textId="77777777" w:rsidR="00601997" w:rsidRPr="00AB468D" w:rsidRDefault="00601997" w:rsidP="00601997">
            <w:pPr>
              <w:pStyle w:val="acctfourfigures"/>
              <w:shd w:val="clear" w:color="auto" w:fill="FFFFFF"/>
              <w:tabs>
                <w:tab w:val="clear" w:pos="765"/>
                <w:tab w:val="decimal" w:pos="731"/>
              </w:tabs>
              <w:spacing w:line="240" w:lineRule="atLeast"/>
              <w:ind w:left="-79" w:right="-72"/>
              <w:jc w:val="right"/>
              <w:rPr>
                <w:szCs w:val="22"/>
                <w:highlight w:val="yellow"/>
              </w:rPr>
            </w:pPr>
          </w:p>
        </w:tc>
        <w:tc>
          <w:tcPr>
            <w:tcW w:w="182" w:type="dxa"/>
            <w:vAlign w:val="bottom"/>
          </w:tcPr>
          <w:p w14:paraId="5FA276C1" w14:textId="77777777" w:rsidR="00601997" w:rsidRPr="00AB468D" w:rsidRDefault="00601997" w:rsidP="00601997">
            <w:pPr>
              <w:pStyle w:val="acctfourfigures"/>
              <w:shd w:val="clear" w:color="auto" w:fill="FFFFFF"/>
              <w:tabs>
                <w:tab w:val="clear" w:pos="765"/>
                <w:tab w:val="decimal" w:pos="731"/>
              </w:tabs>
              <w:spacing w:line="240" w:lineRule="atLeast"/>
              <w:ind w:left="-79" w:right="-72"/>
              <w:jc w:val="right"/>
              <w:rPr>
                <w:szCs w:val="22"/>
                <w:highlight w:val="yellow"/>
              </w:rPr>
            </w:pPr>
          </w:p>
        </w:tc>
        <w:tc>
          <w:tcPr>
            <w:tcW w:w="992" w:type="dxa"/>
            <w:tcBorders>
              <w:top w:val="single" w:sz="4" w:space="0" w:color="auto"/>
            </w:tcBorders>
            <w:vAlign w:val="bottom"/>
          </w:tcPr>
          <w:p w14:paraId="76B2A898" w14:textId="77777777" w:rsidR="00601997" w:rsidRPr="00AB468D" w:rsidRDefault="00601997" w:rsidP="00601997">
            <w:pPr>
              <w:pStyle w:val="acctfourfigures"/>
              <w:shd w:val="clear" w:color="auto" w:fill="FFFFFF"/>
              <w:tabs>
                <w:tab w:val="clear" w:pos="765"/>
                <w:tab w:val="decimal" w:pos="731"/>
              </w:tabs>
              <w:spacing w:line="240" w:lineRule="atLeast"/>
              <w:ind w:left="-79" w:right="-72"/>
              <w:jc w:val="right"/>
              <w:rPr>
                <w:szCs w:val="22"/>
                <w:highlight w:val="yellow"/>
              </w:rPr>
            </w:pPr>
          </w:p>
        </w:tc>
      </w:tr>
      <w:tr w:rsidR="00601997" w:rsidRPr="0057632B" w14:paraId="2E1F549C" w14:textId="77777777" w:rsidTr="00601997">
        <w:trPr>
          <w:cantSplit/>
          <w:tblHeader/>
        </w:trPr>
        <w:tc>
          <w:tcPr>
            <w:tcW w:w="5040" w:type="dxa"/>
          </w:tcPr>
          <w:p w14:paraId="373C10AD" w14:textId="77777777" w:rsidR="00601997" w:rsidRPr="0057632B" w:rsidRDefault="00601997" w:rsidP="00601997">
            <w:pPr>
              <w:spacing w:line="240" w:lineRule="atLeast"/>
              <w:rPr>
                <w:rFonts w:cs="Times New Roman"/>
                <w:sz w:val="22"/>
                <w:szCs w:val="22"/>
              </w:rPr>
            </w:pPr>
            <w:r w:rsidRPr="0057632B">
              <w:rPr>
                <w:rFonts w:cs="Times New Roman"/>
                <w:sz w:val="22"/>
                <w:szCs w:val="22"/>
              </w:rPr>
              <w:t xml:space="preserve">Interest income </w:t>
            </w:r>
            <w:r w:rsidRPr="0057632B">
              <w:rPr>
                <w:rFonts w:cs="Times New Roman"/>
                <w:b/>
                <w:bCs/>
                <w:sz w:val="22"/>
                <w:szCs w:val="22"/>
              </w:rPr>
              <w:t xml:space="preserve"> </w:t>
            </w:r>
          </w:p>
        </w:tc>
        <w:tc>
          <w:tcPr>
            <w:tcW w:w="1170" w:type="dxa"/>
            <w:vAlign w:val="bottom"/>
          </w:tcPr>
          <w:p w14:paraId="16587BF1" w14:textId="3BA42FAD" w:rsidR="00601997" w:rsidRPr="003171D9" w:rsidRDefault="00601997" w:rsidP="00E662C5">
            <w:pPr>
              <w:pStyle w:val="acctfourfigures"/>
              <w:shd w:val="clear" w:color="auto" w:fill="FFFFFF"/>
              <w:tabs>
                <w:tab w:val="clear" w:pos="765"/>
                <w:tab w:val="decimal" w:pos="731"/>
              </w:tabs>
              <w:spacing w:line="240" w:lineRule="atLeast"/>
              <w:ind w:left="-79" w:right="10"/>
              <w:jc w:val="right"/>
              <w:rPr>
                <w:szCs w:val="22"/>
              </w:rPr>
            </w:pPr>
            <w:r>
              <w:rPr>
                <w:szCs w:val="22"/>
              </w:rPr>
              <w:t>1</w:t>
            </w:r>
          </w:p>
        </w:tc>
        <w:tc>
          <w:tcPr>
            <w:tcW w:w="179" w:type="dxa"/>
            <w:vAlign w:val="bottom"/>
          </w:tcPr>
          <w:p w14:paraId="5B977DC7" w14:textId="77777777" w:rsidR="00601997" w:rsidRPr="003171D9" w:rsidRDefault="00601997" w:rsidP="00601997">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5DC12218" w14:textId="5C6E4217" w:rsidR="00601997" w:rsidRPr="003171D9" w:rsidRDefault="00601997" w:rsidP="00601997">
            <w:pPr>
              <w:pStyle w:val="acctfourfigures"/>
              <w:shd w:val="clear" w:color="auto" w:fill="FFFFFF"/>
              <w:tabs>
                <w:tab w:val="clear" w:pos="765"/>
                <w:tab w:val="decimal" w:pos="732"/>
              </w:tabs>
              <w:spacing w:line="240" w:lineRule="atLeast"/>
              <w:ind w:left="-79" w:right="-72"/>
              <w:jc w:val="right"/>
              <w:rPr>
                <w:szCs w:val="22"/>
              </w:rPr>
            </w:pPr>
            <w:r>
              <w:rPr>
                <w:szCs w:val="22"/>
              </w:rPr>
              <w:t>1</w:t>
            </w:r>
          </w:p>
        </w:tc>
        <w:tc>
          <w:tcPr>
            <w:tcW w:w="180" w:type="dxa"/>
            <w:vAlign w:val="bottom"/>
          </w:tcPr>
          <w:p w14:paraId="5545D4A6" w14:textId="77777777" w:rsidR="00601997" w:rsidRPr="003171D9" w:rsidRDefault="00601997" w:rsidP="00601997">
            <w:pPr>
              <w:pStyle w:val="acctfourfigures"/>
              <w:shd w:val="clear" w:color="auto" w:fill="FFFFFF"/>
              <w:tabs>
                <w:tab w:val="clear" w:pos="765"/>
                <w:tab w:val="decimal" w:pos="641"/>
              </w:tabs>
              <w:spacing w:line="240" w:lineRule="atLeast"/>
              <w:ind w:left="-79" w:right="-72"/>
              <w:jc w:val="right"/>
              <w:rPr>
                <w:szCs w:val="22"/>
              </w:rPr>
            </w:pPr>
          </w:p>
        </w:tc>
        <w:tc>
          <w:tcPr>
            <w:tcW w:w="984" w:type="dxa"/>
            <w:vAlign w:val="bottom"/>
          </w:tcPr>
          <w:p w14:paraId="72FBCDA7" w14:textId="6BB5478E" w:rsidR="00601997" w:rsidRPr="003171D9" w:rsidRDefault="00DE1551" w:rsidP="00E662C5">
            <w:pPr>
              <w:pStyle w:val="acctfourfigures"/>
              <w:shd w:val="clear" w:color="auto" w:fill="FFFFFF"/>
              <w:tabs>
                <w:tab w:val="clear" w:pos="765"/>
                <w:tab w:val="decimal" w:pos="727"/>
              </w:tabs>
              <w:spacing w:line="240" w:lineRule="atLeast"/>
              <w:ind w:left="-79" w:right="10"/>
              <w:jc w:val="right"/>
              <w:rPr>
                <w:szCs w:val="22"/>
              </w:rPr>
            </w:pPr>
            <w:r>
              <w:rPr>
                <w:szCs w:val="22"/>
              </w:rPr>
              <w:t>-</w:t>
            </w:r>
          </w:p>
        </w:tc>
        <w:tc>
          <w:tcPr>
            <w:tcW w:w="180" w:type="dxa"/>
            <w:gridSpan w:val="2"/>
            <w:vAlign w:val="bottom"/>
          </w:tcPr>
          <w:p w14:paraId="410D6858" w14:textId="77777777" w:rsidR="00601997" w:rsidRPr="003171D9" w:rsidRDefault="00601997" w:rsidP="00601997">
            <w:pPr>
              <w:pStyle w:val="acctfourfigures"/>
              <w:shd w:val="clear" w:color="auto" w:fill="FFFFFF"/>
              <w:tabs>
                <w:tab w:val="clear" w:pos="765"/>
                <w:tab w:val="decimal" w:pos="727"/>
              </w:tabs>
              <w:spacing w:line="240" w:lineRule="atLeast"/>
              <w:ind w:left="-79" w:right="-72"/>
              <w:jc w:val="right"/>
              <w:rPr>
                <w:szCs w:val="22"/>
              </w:rPr>
            </w:pPr>
          </w:p>
        </w:tc>
        <w:tc>
          <w:tcPr>
            <w:tcW w:w="996" w:type="dxa"/>
            <w:gridSpan w:val="2"/>
            <w:vAlign w:val="bottom"/>
          </w:tcPr>
          <w:p w14:paraId="3A68C85E" w14:textId="6B985055" w:rsidR="00601997" w:rsidRPr="003171D9" w:rsidRDefault="00601997" w:rsidP="00E662C5">
            <w:pPr>
              <w:pStyle w:val="acctfourfigures"/>
              <w:shd w:val="clear" w:color="auto" w:fill="FFFFFF"/>
              <w:tabs>
                <w:tab w:val="clear" w:pos="765"/>
                <w:tab w:val="decimal" w:pos="727"/>
              </w:tabs>
              <w:spacing w:line="240" w:lineRule="atLeast"/>
              <w:ind w:left="-79" w:right="10"/>
              <w:jc w:val="right"/>
              <w:rPr>
                <w:szCs w:val="22"/>
              </w:rPr>
            </w:pPr>
            <w:r w:rsidRPr="003171D9">
              <w:rPr>
                <w:szCs w:val="22"/>
              </w:rPr>
              <w:t>-</w:t>
            </w:r>
          </w:p>
        </w:tc>
        <w:tc>
          <w:tcPr>
            <w:tcW w:w="180" w:type="dxa"/>
            <w:vAlign w:val="bottom"/>
          </w:tcPr>
          <w:p w14:paraId="60DB942A" w14:textId="77777777" w:rsidR="00601997" w:rsidRPr="003171D9" w:rsidRDefault="00601997" w:rsidP="00601997">
            <w:pPr>
              <w:pStyle w:val="acctfourfigures"/>
              <w:shd w:val="clear" w:color="auto" w:fill="FFFFFF"/>
              <w:tabs>
                <w:tab w:val="clear" w:pos="765"/>
                <w:tab w:val="decimal" w:pos="727"/>
              </w:tabs>
              <w:spacing w:line="240" w:lineRule="atLeast"/>
              <w:ind w:right="-72"/>
              <w:jc w:val="right"/>
              <w:rPr>
                <w:szCs w:val="22"/>
              </w:rPr>
            </w:pPr>
          </w:p>
        </w:tc>
        <w:tc>
          <w:tcPr>
            <w:tcW w:w="900" w:type="dxa"/>
            <w:vAlign w:val="bottom"/>
          </w:tcPr>
          <w:p w14:paraId="62CFFD2D" w14:textId="4D4ECA02" w:rsidR="00601997" w:rsidRPr="003171D9" w:rsidRDefault="00DE1551" w:rsidP="00E662C5">
            <w:pPr>
              <w:pStyle w:val="acctfourfigures"/>
              <w:shd w:val="clear" w:color="auto" w:fill="FFFFFF"/>
              <w:tabs>
                <w:tab w:val="clear" w:pos="765"/>
                <w:tab w:val="decimal" w:pos="727"/>
              </w:tabs>
              <w:spacing w:line="240" w:lineRule="atLeast"/>
              <w:ind w:left="-79" w:right="10"/>
              <w:jc w:val="right"/>
              <w:rPr>
                <w:szCs w:val="22"/>
              </w:rPr>
            </w:pPr>
            <w:r>
              <w:rPr>
                <w:szCs w:val="22"/>
              </w:rPr>
              <w:t>-</w:t>
            </w:r>
          </w:p>
        </w:tc>
        <w:tc>
          <w:tcPr>
            <w:tcW w:w="180" w:type="dxa"/>
            <w:vAlign w:val="bottom"/>
          </w:tcPr>
          <w:p w14:paraId="60309318" w14:textId="77777777" w:rsidR="00601997" w:rsidRPr="003171D9" w:rsidRDefault="00601997" w:rsidP="00601997">
            <w:pPr>
              <w:pStyle w:val="acctfourfigures"/>
              <w:shd w:val="clear" w:color="auto" w:fill="FFFFFF"/>
              <w:tabs>
                <w:tab w:val="clear" w:pos="765"/>
                <w:tab w:val="decimal" w:pos="727"/>
              </w:tabs>
              <w:spacing w:line="240" w:lineRule="atLeast"/>
              <w:ind w:left="-79" w:right="-72"/>
              <w:jc w:val="right"/>
              <w:rPr>
                <w:szCs w:val="22"/>
              </w:rPr>
            </w:pPr>
          </w:p>
        </w:tc>
        <w:tc>
          <w:tcPr>
            <w:tcW w:w="900" w:type="dxa"/>
            <w:vAlign w:val="bottom"/>
          </w:tcPr>
          <w:p w14:paraId="4287E133" w14:textId="63F67A60" w:rsidR="00601997" w:rsidRPr="003171D9" w:rsidRDefault="00601997" w:rsidP="00E662C5">
            <w:pPr>
              <w:pStyle w:val="acctfourfigures"/>
              <w:shd w:val="clear" w:color="auto" w:fill="FFFFFF"/>
              <w:tabs>
                <w:tab w:val="clear" w:pos="765"/>
                <w:tab w:val="decimal" w:pos="727"/>
              </w:tabs>
              <w:spacing w:line="240" w:lineRule="atLeast"/>
              <w:ind w:left="-79" w:right="10"/>
              <w:jc w:val="right"/>
              <w:rPr>
                <w:szCs w:val="22"/>
              </w:rPr>
            </w:pPr>
            <w:r>
              <w:rPr>
                <w:szCs w:val="22"/>
              </w:rPr>
              <w:t>-</w:t>
            </w:r>
          </w:p>
        </w:tc>
        <w:tc>
          <w:tcPr>
            <w:tcW w:w="180" w:type="dxa"/>
            <w:vAlign w:val="bottom"/>
          </w:tcPr>
          <w:p w14:paraId="71D7476D" w14:textId="77777777" w:rsidR="00601997" w:rsidRPr="003171D9" w:rsidRDefault="00601997" w:rsidP="00E662C5">
            <w:pPr>
              <w:pStyle w:val="acctfourfigures"/>
              <w:shd w:val="clear" w:color="auto" w:fill="FFFFFF"/>
              <w:tabs>
                <w:tab w:val="clear" w:pos="765"/>
                <w:tab w:val="decimal" w:pos="641"/>
              </w:tabs>
              <w:spacing w:line="240" w:lineRule="atLeast"/>
              <w:ind w:left="-79" w:right="10"/>
              <w:jc w:val="right"/>
              <w:rPr>
                <w:szCs w:val="22"/>
              </w:rPr>
            </w:pPr>
          </w:p>
        </w:tc>
        <w:tc>
          <w:tcPr>
            <w:tcW w:w="986" w:type="dxa"/>
            <w:vAlign w:val="bottom"/>
          </w:tcPr>
          <w:p w14:paraId="6ADC21FF" w14:textId="7C1514E3" w:rsidR="00601997" w:rsidRPr="003171D9" w:rsidRDefault="00DE1551" w:rsidP="00E662C5">
            <w:pPr>
              <w:pStyle w:val="acctfourfigures"/>
              <w:shd w:val="clear" w:color="auto" w:fill="FFFFFF"/>
              <w:tabs>
                <w:tab w:val="clear" w:pos="765"/>
                <w:tab w:val="decimal" w:pos="731"/>
              </w:tabs>
              <w:spacing w:line="240" w:lineRule="atLeast"/>
              <w:ind w:left="-79" w:right="10"/>
              <w:jc w:val="right"/>
              <w:rPr>
                <w:szCs w:val="22"/>
              </w:rPr>
            </w:pPr>
            <w:r>
              <w:rPr>
                <w:szCs w:val="22"/>
              </w:rPr>
              <w:t>1</w:t>
            </w:r>
          </w:p>
        </w:tc>
        <w:tc>
          <w:tcPr>
            <w:tcW w:w="182" w:type="dxa"/>
            <w:vAlign w:val="bottom"/>
          </w:tcPr>
          <w:p w14:paraId="1A112827" w14:textId="77777777" w:rsidR="00601997" w:rsidRPr="003171D9" w:rsidRDefault="00601997" w:rsidP="00E662C5">
            <w:pPr>
              <w:pStyle w:val="acctfourfigures"/>
              <w:shd w:val="clear" w:color="auto" w:fill="FFFFFF"/>
              <w:tabs>
                <w:tab w:val="clear" w:pos="765"/>
                <w:tab w:val="decimal" w:pos="731"/>
              </w:tabs>
              <w:spacing w:line="240" w:lineRule="atLeast"/>
              <w:ind w:left="-79" w:right="10"/>
              <w:jc w:val="right"/>
              <w:rPr>
                <w:szCs w:val="22"/>
              </w:rPr>
            </w:pPr>
          </w:p>
        </w:tc>
        <w:tc>
          <w:tcPr>
            <w:tcW w:w="992" w:type="dxa"/>
            <w:vAlign w:val="bottom"/>
          </w:tcPr>
          <w:p w14:paraId="1F3E2508" w14:textId="1884DF78" w:rsidR="00601997" w:rsidRPr="003171D9" w:rsidRDefault="00601997" w:rsidP="00E662C5">
            <w:pPr>
              <w:pStyle w:val="acctfourfigures"/>
              <w:shd w:val="clear" w:color="auto" w:fill="FFFFFF"/>
              <w:tabs>
                <w:tab w:val="clear" w:pos="765"/>
                <w:tab w:val="decimal" w:pos="731"/>
              </w:tabs>
              <w:spacing w:line="240" w:lineRule="atLeast"/>
              <w:ind w:left="-79" w:right="10"/>
              <w:jc w:val="right"/>
              <w:rPr>
                <w:szCs w:val="22"/>
              </w:rPr>
            </w:pPr>
            <w:r>
              <w:rPr>
                <w:szCs w:val="22"/>
              </w:rPr>
              <w:t>1</w:t>
            </w:r>
          </w:p>
        </w:tc>
      </w:tr>
      <w:tr w:rsidR="00601997" w:rsidRPr="0057632B" w14:paraId="5211F8B1" w14:textId="77777777" w:rsidTr="00601997">
        <w:trPr>
          <w:cantSplit/>
          <w:tblHeader/>
        </w:trPr>
        <w:tc>
          <w:tcPr>
            <w:tcW w:w="5040" w:type="dxa"/>
          </w:tcPr>
          <w:p w14:paraId="02FDC110" w14:textId="77777777" w:rsidR="00601997" w:rsidRPr="0057632B" w:rsidRDefault="00601997" w:rsidP="00601997">
            <w:pPr>
              <w:spacing w:line="240" w:lineRule="atLeast"/>
              <w:rPr>
                <w:rFonts w:cs="Times New Roman"/>
                <w:sz w:val="22"/>
                <w:szCs w:val="22"/>
              </w:rPr>
            </w:pPr>
            <w:r w:rsidRPr="0057632B">
              <w:rPr>
                <w:rFonts w:cs="Times New Roman"/>
                <w:sz w:val="22"/>
                <w:szCs w:val="22"/>
              </w:rPr>
              <w:t xml:space="preserve">Interest expense </w:t>
            </w:r>
            <w:r w:rsidRPr="0057632B">
              <w:rPr>
                <w:rFonts w:cs="Times New Roman"/>
                <w:b/>
                <w:bCs/>
                <w:sz w:val="22"/>
                <w:szCs w:val="22"/>
              </w:rPr>
              <w:t xml:space="preserve"> </w:t>
            </w:r>
          </w:p>
        </w:tc>
        <w:tc>
          <w:tcPr>
            <w:tcW w:w="1170" w:type="dxa"/>
            <w:vAlign w:val="bottom"/>
          </w:tcPr>
          <w:p w14:paraId="5BE434DD" w14:textId="7EED4D12" w:rsidR="00601997" w:rsidRPr="003171D9" w:rsidRDefault="00DE1551" w:rsidP="00601997">
            <w:pPr>
              <w:pStyle w:val="acctfourfigures"/>
              <w:shd w:val="clear" w:color="auto" w:fill="FFFFFF"/>
              <w:tabs>
                <w:tab w:val="clear" w:pos="765"/>
                <w:tab w:val="decimal" w:pos="731"/>
              </w:tabs>
              <w:spacing w:line="240" w:lineRule="atLeast"/>
              <w:ind w:left="-79" w:right="-72"/>
              <w:jc w:val="right"/>
              <w:rPr>
                <w:szCs w:val="22"/>
              </w:rPr>
            </w:pPr>
            <w:r>
              <w:rPr>
                <w:szCs w:val="22"/>
              </w:rPr>
              <w:t>(1</w:t>
            </w:r>
            <w:r w:rsidR="00FF3198">
              <w:rPr>
                <w:szCs w:val="22"/>
              </w:rPr>
              <w:t>36</w:t>
            </w:r>
            <w:r>
              <w:rPr>
                <w:szCs w:val="22"/>
              </w:rPr>
              <w:t>)</w:t>
            </w:r>
          </w:p>
        </w:tc>
        <w:tc>
          <w:tcPr>
            <w:tcW w:w="179" w:type="dxa"/>
            <w:vAlign w:val="bottom"/>
          </w:tcPr>
          <w:p w14:paraId="5CCCE903" w14:textId="77777777" w:rsidR="00601997" w:rsidRPr="003171D9" w:rsidRDefault="00601997" w:rsidP="00601997">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3C140A0E" w14:textId="0CEA435A" w:rsidR="00601997" w:rsidRPr="003171D9" w:rsidRDefault="00601997" w:rsidP="00601997">
            <w:pPr>
              <w:pStyle w:val="acctfourfigures"/>
              <w:shd w:val="clear" w:color="auto" w:fill="FFFFFF"/>
              <w:tabs>
                <w:tab w:val="clear" w:pos="765"/>
                <w:tab w:val="decimal" w:pos="732"/>
              </w:tabs>
              <w:spacing w:line="240" w:lineRule="atLeast"/>
              <w:ind w:left="-79" w:right="-72"/>
              <w:jc w:val="right"/>
              <w:rPr>
                <w:szCs w:val="22"/>
              </w:rPr>
            </w:pPr>
            <w:r w:rsidRPr="003171D9">
              <w:rPr>
                <w:szCs w:val="22"/>
              </w:rPr>
              <w:t>(1</w:t>
            </w:r>
            <w:r>
              <w:rPr>
                <w:szCs w:val="22"/>
              </w:rPr>
              <w:t>34</w:t>
            </w:r>
            <w:r w:rsidRPr="003171D9">
              <w:rPr>
                <w:szCs w:val="22"/>
              </w:rPr>
              <w:t>)</w:t>
            </w:r>
          </w:p>
        </w:tc>
        <w:tc>
          <w:tcPr>
            <w:tcW w:w="180" w:type="dxa"/>
            <w:vAlign w:val="bottom"/>
          </w:tcPr>
          <w:p w14:paraId="67D29F7D" w14:textId="77777777" w:rsidR="00601997" w:rsidRPr="003171D9" w:rsidRDefault="00601997" w:rsidP="00601997">
            <w:pPr>
              <w:pStyle w:val="acctfourfigures"/>
              <w:shd w:val="clear" w:color="auto" w:fill="FFFFFF"/>
              <w:tabs>
                <w:tab w:val="clear" w:pos="765"/>
                <w:tab w:val="decimal" w:pos="641"/>
              </w:tabs>
              <w:spacing w:line="240" w:lineRule="atLeast"/>
              <w:ind w:left="-79" w:right="-72"/>
              <w:jc w:val="right"/>
              <w:rPr>
                <w:szCs w:val="22"/>
              </w:rPr>
            </w:pPr>
          </w:p>
        </w:tc>
        <w:tc>
          <w:tcPr>
            <w:tcW w:w="984" w:type="dxa"/>
            <w:vAlign w:val="bottom"/>
          </w:tcPr>
          <w:p w14:paraId="163D678A" w14:textId="35A4DF48" w:rsidR="00601997" w:rsidRPr="003171D9" w:rsidRDefault="00DE1551" w:rsidP="00601997">
            <w:pPr>
              <w:pStyle w:val="acctfourfigures"/>
              <w:shd w:val="clear" w:color="auto" w:fill="FFFFFF"/>
              <w:tabs>
                <w:tab w:val="clear" w:pos="765"/>
                <w:tab w:val="decimal" w:pos="727"/>
              </w:tabs>
              <w:spacing w:line="240" w:lineRule="atLeast"/>
              <w:ind w:left="-79" w:right="-72"/>
              <w:jc w:val="right"/>
              <w:rPr>
                <w:szCs w:val="22"/>
              </w:rPr>
            </w:pPr>
            <w:r>
              <w:rPr>
                <w:szCs w:val="22"/>
              </w:rPr>
              <w:t>(</w:t>
            </w:r>
            <w:r w:rsidR="00FF3198">
              <w:rPr>
                <w:szCs w:val="22"/>
              </w:rPr>
              <w:t>47</w:t>
            </w:r>
            <w:r>
              <w:rPr>
                <w:szCs w:val="22"/>
              </w:rPr>
              <w:t>)</w:t>
            </w:r>
          </w:p>
        </w:tc>
        <w:tc>
          <w:tcPr>
            <w:tcW w:w="180" w:type="dxa"/>
            <w:gridSpan w:val="2"/>
            <w:vAlign w:val="bottom"/>
          </w:tcPr>
          <w:p w14:paraId="4CB9C68A" w14:textId="77777777" w:rsidR="00601997" w:rsidRPr="003171D9" w:rsidRDefault="00601997" w:rsidP="00601997">
            <w:pPr>
              <w:pStyle w:val="acctfourfigures"/>
              <w:shd w:val="clear" w:color="auto" w:fill="FFFFFF"/>
              <w:tabs>
                <w:tab w:val="clear" w:pos="765"/>
                <w:tab w:val="decimal" w:pos="727"/>
              </w:tabs>
              <w:spacing w:line="240" w:lineRule="atLeast"/>
              <w:ind w:left="-79" w:right="-72"/>
              <w:jc w:val="right"/>
              <w:rPr>
                <w:szCs w:val="22"/>
              </w:rPr>
            </w:pPr>
          </w:p>
        </w:tc>
        <w:tc>
          <w:tcPr>
            <w:tcW w:w="996" w:type="dxa"/>
            <w:gridSpan w:val="2"/>
            <w:vAlign w:val="bottom"/>
          </w:tcPr>
          <w:p w14:paraId="0E0278D3" w14:textId="3E1DEB7B" w:rsidR="00601997" w:rsidRPr="003171D9" w:rsidRDefault="00601997" w:rsidP="00E662C5">
            <w:pPr>
              <w:pStyle w:val="acctfourfigures"/>
              <w:shd w:val="clear" w:color="auto" w:fill="FFFFFF"/>
              <w:tabs>
                <w:tab w:val="clear" w:pos="765"/>
                <w:tab w:val="decimal" w:pos="727"/>
              </w:tabs>
              <w:spacing w:line="240" w:lineRule="atLeast"/>
              <w:ind w:left="-79" w:right="-72"/>
              <w:jc w:val="right"/>
              <w:rPr>
                <w:szCs w:val="22"/>
              </w:rPr>
            </w:pPr>
            <w:r w:rsidRPr="003171D9">
              <w:rPr>
                <w:szCs w:val="22"/>
              </w:rPr>
              <w:t>(</w:t>
            </w:r>
            <w:r>
              <w:rPr>
                <w:szCs w:val="22"/>
              </w:rPr>
              <w:t>51</w:t>
            </w:r>
            <w:r w:rsidRPr="003171D9">
              <w:rPr>
                <w:szCs w:val="22"/>
              </w:rPr>
              <w:t>)</w:t>
            </w:r>
          </w:p>
        </w:tc>
        <w:tc>
          <w:tcPr>
            <w:tcW w:w="180" w:type="dxa"/>
            <w:vAlign w:val="bottom"/>
          </w:tcPr>
          <w:p w14:paraId="0FE1DE38" w14:textId="77777777" w:rsidR="00601997" w:rsidRPr="003171D9" w:rsidRDefault="00601997" w:rsidP="00601997">
            <w:pPr>
              <w:pStyle w:val="acctfourfigures"/>
              <w:shd w:val="clear" w:color="auto" w:fill="FFFFFF"/>
              <w:tabs>
                <w:tab w:val="clear" w:pos="765"/>
                <w:tab w:val="decimal" w:pos="727"/>
              </w:tabs>
              <w:spacing w:line="240" w:lineRule="atLeast"/>
              <w:ind w:right="-72"/>
              <w:jc w:val="right"/>
              <w:rPr>
                <w:szCs w:val="22"/>
              </w:rPr>
            </w:pPr>
          </w:p>
        </w:tc>
        <w:tc>
          <w:tcPr>
            <w:tcW w:w="900" w:type="dxa"/>
            <w:vAlign w:val="bottom"/>
          </w:tcPr>
          <w:p w14:paraId="6716BA39" w14:textId="4663AE12" w:rsidR="00601997" w:rsidRPr="003171D9" w:rsidRDefault="00DE1551" w:rsidP="00E662C5">
            <w:pPr>
              <w:pStyle w:val="acctfourfigures"/>
              <w:shd w:val="clear" w:color="auto" w:fill="FFFFFF"/>
              <w:tabs>
                <w:tab w:val="clear" w:pos="765"/>
                <w:tab w:val="decimal" w:pos="727"/>
              </w:tabs>
              <w:spacing w:line="240" w:lineRule="atLeast"/>
              <w:ind w:left="-79" w:right="10"/>
              <w:jc w:val="right"/>
              <w:rPr>
                <w:szCs w:val="22"/>
              </w:rPr>
            </w:pPr>
            <w:r>
              <w:rPr>
                <w:szCs w:val="22"/>
              </w:rPr>
              <w:t>-</w:t>
            </w:r>
          </w:p>
        </w:tc>
        <w:tc>
          <w:tcPr>
            <w:tcW w:w="180" w:type="dxa"/>
            <w:vAlign w:val="bottom"/>
          </w:tcPr>
          <w:p w14:paraId="6DF2F92B" w14:textId="77777777" w:rsidR="00601997" w:rsidRPr="003171D9" w:rsidRDefault="00601997" w:rsidP="00601997">
            <w:pPr>
              <w:pStyle w:val="acctfourfigures"/>
              <w:shd w:val="clear" w:color="auto" w:fill="FFFFFF"/>
              <w:tabs>
                <w:tab w:val="clear" w:pos="765"/>
                <w:tab w:val="decimal" w:pos="727"/>
              </w:tabs>
              <w:spacing w:line="240" w:lineRule="atLeast"/>
              <w:ind w:left="-79" w:right="-72"/>
              <w:jc w:val="right"/>
              <w:rPr>
                <w:szCs w:val="22"/>
              </w:rPr>
            </w:pPr>
          </w:p>
        </w:tc>
        <w:tc>
          <w:tcPr>
            <w:tcW w:w="900" w:type="dxa"/>
            <w:vAlign w:val="bottom"/>
          </w:tcPr>
          <w:p w14:paraId="1D4DC602" w14:textId="01C1A100" w:rsidR="00601997" w:rsidRPr="003171D9" w:rsidRDefault="00601997" w:rsidP="00E662C5">
            <w:pPr>
              <w:pStyle w:val="acctfourfigures"/>
              <w:shd w:val="clear" w:color="auto" w:fill="FFFFFF"/>
              <w:tabs>
                <w:tab w:val="clear" w:pos="765"/>
                <w:tab w:val="decimal" w:pos="727"/>
              </w:tabs>
              <w:spacing w:line="240" w:lineRule="atLeast"/>
              <w:ind w:left="-79" w:right="10"/>
              <w:jc w:val="right"/>
              <w:rPr>
                <w:szCs w:val="22"/>
              </w:rPr>
            </w:pPr>
            <w:r>
              <w:rPr>
                <w:szCs w:val="22"/>
              </w:rPr>
              <w:t>-</w:t>
            </w:r>
          </w:p>
        </w:tc>
        <w:tc>
          <w:tcPr>
            <w:tcW w:w="180" w:type="dxa"/>
            <w:vAlign w:val="bottom"/>
          </w:tcPr>
          <w:p w14:paraId="4BB1F70B" w14:textId="77777777" w:rsidR="00601997" w:rsidRPr="003171D9" w:rsidRDefault="00601997" w:rsidP="00601997">
            <w:pPr>
              <w:pStyle w:val="acctfourfigures"/>
              <w:shd w:val="clear" w:color="auto" w:fill="FFFFFF"/>
              <w:tabs>
                <w:tab w:val="clear" w:pos="765"/>
                <w:tab w:val="decimal" w:pos="641"/>
              </w:tabs>
              <w:spacing w:line="240" w:lineRule="atLeast"/>
              <w:ind w:left="-79" w:right="-72"/>
              <w:jc w:val="right"/>
              <w:rPr>
                <w:szCs w:val="22"/>
              </w:rPr>
            </w:pPr>
          </w:p>
        </w:tc>
        <w:tc>
          <w:tcPr>
            <w:tcW w:w="986" w:type="dxa"/>
            <w:vAlign w:val="bottom"/>
          </w:tcPr>
          <w:p w14:paraId="055F434E" w14:textId="73AF38F6" w:rsidR="00601997" w:rsidRPr="003171D9" w:rsidRDefault="00DE1551" w:rsidP="00601997">
            <w:pPr>
              <w:pStyle w:val="acctfourfigures"/>
              <w:shd w:val="clear" w:color="auto" w:fill="FFFFFF"/>
              <w:tabs>
                <w:tab w:val="clear" w:pos="765"/>
                <w:tab w:val="decimal" w:pos="731"/>
              </w:tabs>
              <w:spacing w:line="240" w:lineRule="atLeast"/>
              <w:ind w:right="-72"/>
              <w:jc w:val="right"/>
              <w:rPr>
                <w:szCs w:val="22"/>
              </w:rPr>
            </w:pPr>
            <w:r>
              <w:rPr>
                <w:szCs w:val="22"/>
              </w:rPr>
              <w:t>(183)</w:t>
            </w:r>
          </w:p>
        </w:tc>
        <w:tc>
          <w:tcPr>
            <w:tcW w:w="182" w:type="dxa"/>
            <w:vAlign w:val="bottom"/>
          </w:tcPr>
          <w:p w14:paraId="32A5C6CD" w14:textId="77777777" w:rsidR="00601997" w:rsidRPr="003171D9" w:rsidRDefault="00601997" w:rsidP="00601997">
            <w:pPr>
              <w:pStyle w:val="acctfourfigures"/>
              <w:shd w:val="clear" w:color="auto" w:fill="FFFFFF"/>
              <w:tabs>
                <w:tab w:val="clear" w:pos="765"/>
                <w:tab w:val="decimal" w:pos="731"/>
              </w:tabs>
              <w:spacing w:line="240" w:lineRule="atLeast"/>
              <w:ind w:left="-79" w:right="-72"/>
              <w:jc w:val="right"/>
              <w:rPr>
                <w:szCs w:val="22"/>
              </w:rPr>
            </w:pPr>
          </w:p>
        </w:tc>
        <w:tc>
          <w:tcPr>
            <w:tcW w:w="992" w:type="dxa"/>
            <w:vAlign w:val="bottom"/>
          </w:tcPr>
          <w:p w14:paraId="1CC87A8B" w14:textId="3C7DCDF1" w:rsidR="00601997" w:rsidRPr="003171D9" w:rsidRDefault="00601997" w:rsidP="00601997">
            <w:pPr>
              <w:pStyle w:val="acctfourfigures"/>
              <w:shd w:val="clear" w:color="auto" w:fill="FFFFFF"/>
              <w:tabs>
                <w:tab w:val="clear" w:pos="765"/>
                <w:tab w:val="decimal" w:pos="731"/>
              </w:tabs>
              <w:spacing w:line="240" w:lineRule="atLeast"/>
              <w:ind w:right="-72"/>
              <w:jc w:val="right"/>
              <w:rPr>
                <w:szCs w:val="22"/>
              </w:rPr>
            </w:pPr>
            <w:r w:rsidRPr="003171D9">
              <w:rPr>
                <w:szCs w:val="22"/>
              </w:rPr>
              <w:t>(1</w:t>
            </w:r>
            <w:r>
              <w:rPr>
                <w:szCs w:val="22"/>
              </w:rPr>
              <w:t>85</w:t>
            </w:r>
            <w:r w:rsidRPr="003171D9">
              <w:rPr>
                <w:szCs w:val="22"/>
              </w:rPr>
              <w:t>)</w:t>
            </w:r>
          </w:p>
        </w:tc>
      </w:tr>
      <w:tr w:rsidR="00601997" w:rsidRPr="0057632B" w14:paraId="2EE0D0EA" w14:textId="77777777" w:rsidTr="00601997">
        <w:trPr>
          <w:cantSplit/>
          <w:tblHeader/>
        </w:trPr>
        <w:tc>
          <w:tcPr>
            <w:tcW w:w="5040" w:type="dxa"/>
          </w:tcPr>
          <w:p w14:paraId="167E821C" w14:textId="77777777" w:rsidR="00601997" w:rsidRPr="0057632B" w:rsidRDefault="00601997" w:rsidP="00601997">
            <w:pPr>
              <w:spacing w:line="240" w:lineRule="atLeast"/>
              <w:rPr>
                <w:rFonts w:cs="Times New Roman"/>
                <w:sz w:val="22"/>
                <w:szCs w:val="22"/>
              </w:rPr>
            </w:pPr>
            <w:r w:rsidRPr="0057632B">
              <w:rPr>
                <w:rFonts w:cs="Times New Roman"/>
                <w:sz w:val="22"/>
                <w:szCs w:val="22"/>
              </w:rPr>
              <w:t xml:space="preserve">Depreciation and </w:t>
            </w:r>
            <w:proofErr w:type="spellStart"/>
            <w:r w:rsidRPr="0057632B">
              <w:rPr>
                <w:rFonts w:cs="Times New Roman"/>
                <w:sz w:val="22"/>
                <w:szCs w:val="22"/>
              </w:rPr>
              <w:t>amortisation</w:t>
            </w:r>
            <w:proofErr w:type="spellEnd"/>
          </w:p>
        </w:tc>
        <w:tc>
          <w:tcPr>
            <w:tcW w:w="1170" w:type="dxa"/>
            <w:vAlign w:val="bottom"/>
          </w:tcPr>
          <w:p w14:paraId="0E521D8E" w14:textId="5D46BDFB" w:rsidR="00601997" w:rsidRPr="003171D9" w:rsidRDefault="00FF3198" w:rsidP="00601997">
            <w:pPr>
              <w:pStyle w:val="acctfourfigures"/>
              <w:shd w:val="clear" w:color="auto" w:fill="FFFFFF"/>
              <w:tabs>
                <w:tab w:val="clear" w:pos="765"/>
                <w:tab w:val="decimal" w:pos="731"/>
              </w:tabs>
              <w:spacing w:line="240" w:lineRule="atLeast"/>
              <w:ind w:left="-79" w:right="-72"/>
              <w:jc w:val="right"/>
              <w:rPr>
                <w:szCs w:val="22"/>
              </w:rPr>
            </w:pPr>
            <w:r>
              <w:rPr>
                <w:szCs w:val="22"/>
              </w:rPr>
              <w:t>(7</w:t>
            </w:r>
            <w:r w:rsidR="00C26D4E">
              <w:rPr>
                <w:szCs w:val="22"/>
              </w:rPr>
              <w:t>4</w:t>
            </w:r>
            <w:r>
              <w:rPr>
                <w:szCs w:val="22"/>
              </w:rPr>
              <w:t>)</w:t>
            </w:r>
          </w:p>
        </w:tc>
        <w:tc>
          <w:tcPr>
            <w:tcW w:w="179" w:type="dxa"/>
            <w:vAlign w:val="bottom"/>
          </w:tcPr>
          <w:p w14:paraId="7F447898" w14:textId="77777777" w:rsidR="00601997" w:rsidRPr="003171D9" w:rsidRDefault="00601997" w:rsidP="00601997">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00D35F46" w14:textId="122682C1" w:rsidR="00601997" w:rsidRPr="003171D9" w:rsidRDefault="00601997" w:rsidP="00601997">
            <w:pPr>
              <w:pStyle w:val="acctfourfigures"/>
              <w:shd w:val="clear" w:color="auto" w:fill="FFFFFF"/>
              <w:tabs>
                <w:tab w:val="clear" w:pos="765"/>
                <w:tab w:val="decimal" w:pos="732"/>
              </w:tabs>
              <w:spacing w:line="240" w:lineRule="atLeast"/>
              <w:ind w:left="-79" w:right="-72"/>
              <w:jc w:val="right"/>
              <w:rPr>
                <w:szCs w:val="22"/>
              </w:rPr>
            </w:pPr>
            <w:r>
              <w:rPr>
                <w:szCs w:val="22"/>
              </w:rPr>
              <w:t>(78)</w:t>
            </w:r>
          </w:p>
        </w:tc>
        <w:tc>
          <w:tcPr>
            <w:tcW w:w="180" w:type="dxa"/>
            <w:vAlign w:val="bottom"/>
          </w:tcPr>
          <w:p w14:paraId="47FAC43D" w14:textId="77777777" w:rsidR="00601997" w:rsidRPr="003171D9" w:rsidRDefault="00601997" w:rsidP="00601997">
            <w:pPr>
              <w:pStyle w:val="acctfourfigures"/>
              <w:shd w:val="clear" w:color="auto" w:fill="FFFFFF"/>
              <w:tabs>
                <w:tab w:val="clear" w:pos="765"/>
                <w:tab w:val="decimal" w:pos="641"/>
              </w:tabs>
              <w:spacing w:line="240" w:lineRule="atLeast"/>
              <w:ind w:left="-79" w:right="-72"/>
              <w:jc w:val="right"/>
              <w:rPr>
                <w:szCs w:val="22"/>
              </w:rPr>
            </w:pPr>
          </w:p>
        </w:tc>
        <w:tc>
          <w:tcPr>
            <w:tcW w:w="984" w:type="dxa"/>
            <w:vAlign w:val="bottom"/>
          </w:tcPr>
          <w:p w14:paraId="7A4740C2" w14:textId="10C658B7" w:rsidR="00601997" w:rsidRPr="003171D9" w:rsidRDefault="00FF3198" w:rsidP="00601997">
            <w:pPr>
              <w:pStyle w:val="acctfourfigures"/>
              <w:shd w:val="clear" w:color="auto" w:fill="FFFFFF"/>
              <w:tabs>
                <w:tab w:val="clear" w:pos="765"/>
                <w:tab w:val="decimal" w:pos="727"/>
              </w:tabs>
              <w:spacing w:line="240" w:lineRule="atLeast"/>
              <w:ind w:left="-79" w:right="-72"/>
              <w:jc w:val="right"/>
              <w:rPr>
                <w:szCs w:val="22"/>
              </w:rPr>
            </w:pPr>
            <w:r>
              <w:rPr>
                <w:szCs w:val="22"/>
              </w:rPr>
              <w:t>(14</w:t>
            </w:r>
            <w:r w:rsidR="00C26D4E">
              <w:rPr>
                <w:szCs w:val="22"/>
              </w:rPr>
              <w:t>1</w:t>
            </w:r>
            <w:r>
              <w:rPr>
                <w:szCs w:val="22"/>
              </w:rPr>
              <w:t>)</w:t>
            </w:r>
          </w:p>
        </w:tc>
        <w:tc>
          <w:tcPr>
            <w:tcW w:w="180" w:type="dxa"/>
            <w:gridSpan w:val="2"/>
            <w:vAlign w:val="bottom"/>
          </w:tcPr>
          <w:p w14:paraId="1A8C4DA9" w14:textId="77777777" w:rsidR="00601997" w:rsidRPr="003171D9" w:rsidRDefault="00601997" w:rsidP="00601997">
            <w:pPr>
              <w:pStyle w:val="acctfourfigures"/>
              <w:shd w:val="clear" w:color="auto" w:fill="FFFFFF"/>
              <w:tabs>
                <w:tab w:val="clear" w:pos="765"/>
                <w:tab w:val="decimal" w:pos="727"/>
              </w:tabs>
              <w:spacing w:line="240" w:lineRule="atLeast"/>
              <w:ind w:left="-79" w:right="-72"/>
              <w:jc w:val="right"/>
              <w:rPr>
                <w:szCs w:val="22"/>
              </w:rPr>
            </w:pPr>
          </w:p>
        </w:tc>
        <w:tc>
          <w:tcPr>
            <w:tcW w:w="996" w:type="dxa"/>
            <w:gridSpan w:val="2"/>
            <w:vAlign w:val="bottom"/>
          </w:tcPr>
          <w:p w14:paraId="138C178D" w14:textId="1CDF98FD" w:rsidR="00601997" w:rsidRPr="003171D9" w:rsidRDefault="00601997" w:rsidP="00E662C5">
            <w:pPr>
              <w:pStyle w:val="acctfourfigures"/>
              <w:shd w:val="clear" w:color="auto" w:fill="FFFFFF"/>
              <w:tabs>
                <w:tab w:val="clear" w:pos="765"/>
                <w:tab w:val="decimal" w:pos="727"/>
              </w:tabs>
              <w:spacing w:line="240" w:lineRule="atLeast"/>
              <w:ind w:left="-79" w:right="-72"/>
              <w:jc w:val="right"/>
              <w:rPr>
                <w:szCs w:val="22"/>
              </w:rPr>
            </w:pPr>
            <w:r>
              <w:rPr>
                <w:szCs w:val="22"/>
              </w:rPr>
              <w:t>(166)</w:t>
            </w:r>
          </w:p>
        </w:tc>
        <w:tc>
          <w:tcPr>
            <w:tcW w:w="180" w:type="dxa"/>
            <w:vAlign w:val="bottom"/>
          </w:tcPr>
          <w:p w14:paraId="007036D2" w14:textId="77777777" w:rsidR="00601997" w:rsidRPr="003171D9" w:rsidRDefault="00601997" w:rsidP="00601997">
            <w:pPr>
              <w:pStyle w:val="acctfourfigures"/>
              <w:shd w:val="clear" w:color="auto" w:fill="FFFFFF"/>
              <w:tabs>
                <w:tab w:val="clear" w:pos="765"/>
                <w:tab w:val="decimal" w:pos="727"/>
              </w:tabs>
              <w:spacing w:line="240" w:lineRule="atLeast"/>
              <w:ind w:right="-72"/>
              <w:jc w:val="right"/>
              <w:rPr>
                <w:szCs w:val="22"/>
              </w:rPr>
            </w:pPr>
          </w:p>
        </w:tc>
        <w:tc>
          <w:tcPr>
            <w:tcW w:w="900" w:type="dxa"/>
            <w:vAlign w:val="bottom"/>
          </w:tcPr>
          <w:p w14:paraId="6BF3CB69" w14:textId="181F730F" w:rsidR="00601997" w:rsidRPr="003171D9" w:rsidRDefault="00FF3198" w:rsidP="00601997">
            <w:pPr>
              <w:pStyle w:val="acctfourfigures"/>
              <w:shd w:val="clear" w:color="auto" w:fill="FFFFFF"/>
              <w:tabs>
                <w:tab w:val="clear" w:pos="765"/>
                <w:tab w:val="decimal" w:pos="727"/>
              </w:tabs>
              <w:spacing w:line="240" w:lineRule="atLeast"/>
              <w:ind w:left="-79" w:right="-72"/>
              <w:jc w:val="right"/>
              <w:rPr>
                <w:szCs w:val="22"/>
              </w:rPr>
            </w:pPr>
            <w:r>
              <w:rPr>
                <w:szCs w:val="22"/>
              </w:rPr>
              <w:t>(9)</w:t>
            </w:r>
          </w:p>
        </w:tc>
        <w:tc>
          <w:tcPr>
            <w:tcW w:w="180" w:type="dxa"/>
            <w:vAlign w:val="bottom"/>
          </w:tcPr>
          <w:p w14:paraId="02CF7309" w14:textId="77777777" w:rsidR="00601997" w:rsidRPr="003171D9" w:rsidRDefault="00601997" w:rsidP="00601997">
            <w:pPr>
              <w:pStyle w:val="acctfourfigures"/>
              <w:shd w:val="clear" w:color="auto" w:fill="FFFFFF"/>
              <w:tabs>
                <w:tab w:val="clear" w:pos="765"/>
                <w:tab w:val="decimal" w:pos="727"/>
              </w:tabs>
              <w:spacing w:line="240" w:lineRule="atLeast"/>
              <w:ind w:left="-79" w:right="-72"/>
              <w:jc w:val="right"/>
              <w:rPr>
                <w:szCs w:val="22"/>
              </w:rPr>
            </w:pPr>
          </w:p>
        </w:tc>
        <w:tc>
          <w:tcPr>
            <w:tcW w:w="900" w:type="dxa"/>
            <w:vAlign w:val="bottom"/>
          </w:tcPr>
          <w:p w14:paraId="6B7CD0E5" w14:textId="7C4A3498" w:rsidR="00601997" w:rsidRPr="003171D9" w:rsidRDefault="00601997" w:rsidP="00601997">
            <w:pPr>
              <w:pStyle w:val="acctfourfigures"/>
              <w:shd w:val="clear" w:color="auto" w:fill="FFFFFF"/>
              <w:tabs>
                <w:tab w:val="clear" w:pos="765"/>
                <w:tab w:val="decimal" w:pos="727"/>
              </w:tabs>
              <w:spacing w:line="240" w:lineRule="atLeast"/>
              <w:ind w:left="-79" w:right="-72"/>
              <w:jc w:val="right"/>
              <w:rPr>
                <w:szCs w:val="22"/>
              </w:rPr>
            </w:pPr>
            <w:r>
              <w:rPr>
                <w:szCs w:val="22"/>
              </w:rPr>
              <w:t>(6)</w:t>
            </w:r>
          </w:p>
        </w:tc>
        <w:tc>
          <w:tcPr>
            <w:tcW w:w="180" w:type="dxa"/>
            <w:vAlign w:val="bottom"/>
          </w:tcPr>
          <w:p w14:paraId="2E66DCFA" w14:textId="77777777" w:rsidR="00601997" w:rsidRPr="003171D9" w:rsidRDefault="00601997" w:rsidP="00601997">
            <w:pPr>
              <w:pStyle w:val="acctfourfigures"/>
              <w:shd w:val="clear" w:color="auto" w:fill="FFFFFF"/>
              <w:tabs>
                <w:tab w:val="clear" w:pos="765"/>
                <w:tab w:val="decimal" w:pos="641"/>
              </w:tabs>
              <w:spacing w:line="240" w:lineRule="atLeast"/>
              <w:ind w:left="-79" w:right="-72"/>
              <w:jc w:val="right"/>
              <w:rPr>
                <w:szCs w:val="22"/>
              </w:rPr>
            </w:pPr>
          </w:p>
        </w:tc>
        <w:tc>
          <w:tcPr>
            <w:tcW w:w="986" w:type="dxa"/>
            <w:vAlign w:val="bottom"/>
          </w:tcPr>
          <w:p w14:paraId="3B383012" w14:textId="2AF115FA" w:rsidR="00601997" w:rsidRPr="003171D9" w:rsidRDefault="00224818" w:rsidP="00601997">
            <w:pPr>
              <w:pStyle w:val="acctfourfigures"/>
              <w:shd w:val="clear" w:color="auto" w:fill="FFFFFF"/>
              <w:tabs>
                <w:tab w:val="clear" w:pos="765"/>
                <w:tab w:val="decimal" w:pos="731"/>
              </w:tabs>
              <w:spacing w:line="240" w:lineRule="atLeast"/>
              <w:ind w:right="-72"/>
              <w:jc w:val="right"/>
              <w:rPr>
                <w:szCs w:val="22"/>
              </w:rPr>
            </w:pPr>
            <w:r>
              <w:rPr>
                <w:szCs w:val="22"/>
              </w:rPr>
              <w:t>(224)</w:t>
            </w:r>
          </w:p>
        </w:tc>
        <w:tc>
          <w:tcPr>
            <w:tcW w:w="182" w:type="dxa"/>
            <w:vAlign w:val="bottom"/>
          </w:tcPr>
          <w:p w14:paraId="759906CA" w14:textId="77777777" w:rsidR="00601997" w:rsidRPr="003171D9" w:rsidRDefault="00601997" w:rsidP="00601997">
            <w:pPr>
              <w:pStyle w:val="acctfourfigures"/>
              <w:shd w:val="clear" w:color="auto" w:fill="FFFFFF"/>
              <w:tabs>
                <w:tab w:val="clear" w:pos="765"/>
                <w:tab w:val="decimal" w:pos="731"/>
              </w:tabs>
              <w:spacing w:line="240" w:lineRule="atLeast"/>
              <w:ind w:left="-79" w:right="-72"/>
              <w:jc w:val="right"/>
              <w:rPr>
                <w:szCs w:val="22"/>
              </w:rPr>
            </w:pPr>
          </w:p>
        </w:tc>
        <w:tc>
          <w:tcPr>
            <w:tcW w:w="992" w:type="dxa"/>
            <w:vAlign w:val="bottom"/>
          </w:tcPr>
          <w:p w14:paraId="0AA674F0" w14:textId="3738DECD" w:rsidR="00601997" w:rsidRPr="003171D9" w:rsidRDefault="00601997" w:rsidP="00601997">
            <w:pPr>
              <w:pStyle w:val="acctfourfigures"/>
              <w:shd w:val="clear" w:color="auto" w:fill="FFFFFF"/>
              <w:tabs>
                <w:tab w:val="clear" w:pos="765"/>
                <w:tab w:val="decimal" w:pos="731"/>
              </w:tabs>
              <w:spacing w:line="240" w:lineRule="atLeast"/>
              <w:ind w:right="-72"/>
              <w:jc w:val="right"/>
              <w:rPr>
                <w:szCs w:val="22"/>
              </w:rPr>
            </w:pPr>
            <w:r>
              <w:rPr>
                <w:szCs w:val="22"/>
              </w:rPr>
              <w:t>(2</w:t>
            </w:r>
            <w:r w:rsidR="00C26D4E">
              <w:rPr>
                <w:szCs w:val="22"/>
              </w:rPr>
              <w:t>5</w:t>
            </w:r>
            <w:r>
              <w:rPr>
                <w:szCs w:val="22"/>
              </w:rPr>
              <w:t>0)</w:t>
            </w:r>
          </w:p>
        </w:tc>
      </w:tr>
      <w:tr w:rsidR="00601997" w:rsidRPr="0057632B" w14:paraId="4C6D1471" w14:textId="77777777" w:rsidTr="00601997">
        <w:trPr>
          <w:cantSplit/>
          <w:tblHeader/>
        </w:trPr>
        <w:tc>
          <w:tcPr>
            <w:tcW w:w="5040" w:type="dxa"/>
          </w:tcPr>
          <w:p w14:paraId="01BB5D8E" w14:textId="778DBECC" w:rsidR="00601997" w:rsidRPr="0057632B" w:rsidRDefault="00601997" w:rsidP="00601997">
            <w:pPr>
              <w:spacing w:line="240" w:lineRule="atLeast"/>
              <w:rPr>
                <w:rFonts w:cs="Times New Roman"/>
                <w:sz w:val="22"/>
                <w:szCs w:val="22"/>
                <w:highlight w:val="yellow"/>
              </w:rPr>
            </w:pPr>
            <w:r w:rsidRPr="0057632B">
              <w:rPr>
                <w:rFonts w:cs="Times New Roman"/>
                <w:sz w:val="22"/>
                <w:szCs w:val="22"/>
              </w:rPr>
              <w:t>Selling-related expenses</w:t>
            </w:r>
          </w:p>
        </w:tc>
        <w:tc>
          <w:tcPr>
            <w:tcW w:w="1170" w:type="dxa"/>
            <w:vAlign w:val="bottom"/>
          </w:tcPr>
          <w:p w14:paraId="0C00BB13" w14:textId="168C67BB" w:rsidR="00601997" w:rsidRPr="003171D9" w:rsidRDefault="00224818" w:rsidP="00601997">
            <w:pPr>
              <w:pStyle w:val="acctfourfigures"/>
              <w:shd w:val="clear" w:color="auto" w:fill="FFFFFF"/>
              <w:tabs>
                <w:tab w:val="clear" w:pos="765"/>
                <w:tab w:val="decimal" w:pos="731"/>
              </w:tabs>
              <w:spacing w:line="240" w:lineRule="atLeast"/>
              <w:ind w:left="-79" w:right="-72"/>
              <w:jc w:val="right"/>
              <w:rPr>
                <w:szCs w:val="22"/>
              </w:rPr>
            </w:pPr>
            <w:r>
              <w:rPr>
                <w:szCs w:val="22"/>
              </w:rPr>
              <w:t>(205)</w:t>
            </w:r>
          </w:p>
        </w:tc>
        <w:tc>
          <w:tcPr>
            <w:tcW w:w="179" w:type="dxa"/>
            <w:vAlign w:val="bottom"/>
          </w:tcPr>
          <w:p w14:paraId="13157B02" w14:textId="77777777" w:rsidR="00601997" w:rsidRPr="003171D9" w:rsidRDefault="00601997" w:rsidP="00601997">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3A1CC18D" w14:textId="4CC39673" w:rsidR="00601997" w:rsidRPr="003171D9" w:rsidRDefault="00601997" w:rsidP="00601997">
            <w:pPr>
              <w:pStyle w:val="acctfourfigures"/>
              <w:shd w:val="clear" w:color="auto" w:fill="FFFFFF"/>
              <w:tabs>
                <w:tab w:val="clear" w:pos="765"/>
                <w:tab w:val="decimal" w:pos="732"/>
              </w:tabs>
              <w:spacing w:line="240" w:lineRule="atLeast"/>
              <w:ind w:left="-79" w:right="-72"/>
              <w:jc w:val="right"/>
              <w:rPr>
                <w:szCs w:val="22"/>
              </w:rPr>
            </w:pPr>
            <w:r>
              <w:rPr>
                <w:szCs w:val="22"/>
              </w:rPr>
              <w:t>(1</w:t>
            </w:r>
            <w:r w:rsidR="00C26D4E">
              <w:rPr>
                <w:szCs w:val="22"/>
              </w:rPr>
              <w:t>95</w:t>
            </w:r>
            <w:r>
              <w:rPr>
                <w:szCs w:val="22"/>
              </w:rPr>
              <w:t>)</w:t>
            </w:r>
          </w:p>
        </w:tc>
        <w:tc>
          <w:tcPr>
            <w:tcW w:w="180" w:type="dxa"/>
            <w:vAlign w:val="bottom"/>
          </w:tcPr>
          <w:p w14:paraId="7C3A13E6" w14:textId="77777777" w:rsidR="00601997" w:rsidRPr="003171D9" w:rsidRDefault="00601997" w:rsidP="00601997">
            <w:pPr>
              <w:pStyle w:val="acctfourfigures"/>
              <w:shd w:val="clear" w:color="auto" w:fill="FFFFFF"/>
              <w:tabs>
                <w:tab w:val="clear" w:pos="765"/>
                <w:tab w:val="decimal" w:pos="641"/>
              </w:tabs>
              <w:spacing w:line="240" w:lineRule="atLeast"/>
              <w:ind w:left="-79" w:right="-72"/>
              <w:jc w:val="right"/>
              <w:rPr>
                <w:szCs w:val="22"/>
              </w:rPr>
            </w:pPr>
          </w:p>
        </w:tc>
        <w:tc>
          <w:tcPr>
            <w:tcW w:w="984" w:type="dxa"/>
            <w:vAlign w:val="bottom"/>
          </w:tcPr>
          <w:p w14:paraId="5B1A66A0" w14:textId="4700BDEC" w:rsidR="00601997" w:rsidRPr="003171D9" w:rsidRDefault="00224818" w:rsidP="00601997">
            <w:pPr>
              <w:pStyle w:val="acctfourfigures"/>
              <w:shd w:val="clear" w:color="auto" w:fill="FFFFFF"/>
              <w:tabs>
                <w:tab w:val="clear" w:pos="765"/>
                <w:tab w:val="decimal" w:pos="727"/>
              </w:tabs>
              <w:spacing w:line="240" w:lineRule="atLeast"/>
              <w:ind w:left="-79" w:right="-72"/>
              <w:jc w:val="right"/>
              <w:rPr>
                <w:szCs w:val="22"/>
              </w:rPr>
            </w:pPr>
            <w:r>
              <w:rPr>
                <w:szCs w:val="22"/>
              </w:rPr>
              <w:t>(70)</w:t>
            </w:r>
          </w:p>
        </w:tc>
        <w:tc>
          <w:tcPr>
            <w:tcW w:w="180" w:type="dxa"/>
            <w:gridSpan w:val="2"/>
            <w:vAlign w:val="bottom"/>
          </w:tcPr>
          <w:p w14:paraId="1EDFDC92" w14:textId="77777777" w:rsidR="00601997" w:rsidRPr="003171D9" w:rsidRDefault="00601997" w:rsidP="00601997">
            <w:pPr>
              <w:pStyle w:val="acctfourfigures"/>
              <w:shd w:val="clear" w:color="auto" w:fill="FFFFFF"/>
              <w:tabs>
                <w:tab w:val="clear" w:pos="765"/>
                <w:tab w:val="decimal" w:pos="727"/>
              </w:tabs>
              <w:spacing w:line="240" w:lineRule="atLeast"/>
              <w:ind w:left="-79" w:right="-72"/>
              <w:jc w:val="right"/>
              <w:rPr>
                <w:szCs w:val="22"/>
              </w:rPr>
            </w:pPr>
          </w:p>
        </w:tc>
        <w:tc>
          <w:tcPr>
            <w:tcW w:w="996" w:type="dxa"/>
            <w:gridSpan w:val="2"/>
            <w:vAlign w:val="bottom"/>
          </w:tcPr>
          <w:p w14:paraId="0D1D9BB8" w14:textId="172F232E" w:rsidR="00601997" w:rsidRPr="003171D9" w:rsidRDefault="00601997" w:rsidP="00E662C5">
            <w:pPr>
              <w:pStyle w:val="acctfourfigures"/>
              <w:shd w:val="clear" w:color="auto" w:fill="FFFFFF"/>
              <w:tabs>
                <w:tab w:val="clear" w:pos="765"/>
                <w:tab w:val="decimal" w:pos="727"/>
              </w:tabs>
              <w:spacing w:line="240" w:lineRule="atLeast"/>
              <w:ind w:left="-79" w:right="-72"/>
              <w:jc w:val="right"/>
              <w:rPr>
                <w:szCs w:val="22"/>
              </w:rPr>
            </w:pPr>
            <w:r>
              <w:rPr>
                <w:szCs w:val="22"/>
              </w:rPr>
              <w:t>(</w:t>
            </w:r>
            <w:r w:rsidR="00C26D4E">
              <w:rPr>
                <w:szCs w:val="22"/>
              </w:rPr>
              <w:t>45</w:t>
            </w:r>
            <w:r>
              <w:rPr>
                <w:szCs w:val="22"/>
              </w:rPr>
              <w:t>)</w:t>
            </w:r>
          </w:p>
        </w:tc>
        <w:tc>
          <w:tcPr>
            <w:tcW w:w="180" w:type="dxa"/>
            <w:vAlign w:val="bottom"/>
          </w:tcPr>
          <w:p w14:paraId="43EB8AAE" w14:textId="77777777" w:rsidR="00601997" w:rsidRPr="003171D9" w:rsidRDefault="00601997" w:rsidP="00601997">
            <w:pPr>
              <w:pStyle w:val="acctfourfigures"/>
              <w:shd w:val="clear" w:color="auto" w:fill="FFFFFF"/>
              <w:tabs>
                <w:tab w:val="clear" w:pos="765"/>
                <w:tab w:val="decimal" w:pos="727"/>
              </w:tabs>
              <w:spacing w:line="240" w:lineRule="atLeast"/>
              <w:ind w:right="-72"/>
              <w:jc w:val="right"/>
              <w:rPr>
                <w:szCs w:val="22"/>
              </w:rPr>
            </w:pPr>
          </w:p>
        </w:tc>
        <w:tc>
          <w:tcPr>
            <w:tcW w:w="900" w:type="dxa"/>
            <w:vAlign w:val="bottom"/>
          </w:tcPr>
          <w:p w14:paraId="3E340ED3" w14:textId="0D4B6A02" w:rsidR="00601997" w:rsidRPr="003171D9" w:rsidRDefault="00224818" w:rsidP="00E662C5">
            <w:pPr>
              <w:pStyle w:val="acctfourfigures"/>
              <w:shd w:val="clear" w:color="auto" w:fill="FFFFFF"/>
              <w:tabs>
                <w:tab w:val="clear" w:pos="765"/>
                <w:tab w:val="decimal" w:pos="727"/>
              </w:tabs>
              <w:spacing w:line="240" w:lineRule="atLeast"/>
              <w:ind w:left="-79" w:right="10"/>
              <w:jc w:val="right"/>
              <w:rPr>
                <w:szCs w:val="22"/>
              </w:rPr>
            </w:pPr>
            <w:r>
              <w:rPr>
                <w:szCs w:val="22"/>
              </w:rPr>
              <w:t>-</w:t>
            </w:r>
          </w:p>
        </w:tc>
        <w:tc>
          <w:tcPr>
            <w:tcW w:w="180" w:type="dxa"/>
            <w:vAlign w:val="bottom"/>
          </w:tcPr>
          <w:p w14:paraId="6E2997C8" w14:textId="77777777" w:rsidR="00601997" w:rsidRPr="003171D9" w:rsidRDefault="00601997" w:rsidP="00601997">
            <w:pPr>
              <w:pStyle w:val="acctfourfigures"/>
              <w:shd w:val="clear" w:color="auto" w:fill="FFFFFF"/>
              <w:tabs>
                <w:tab w:val="clear" w:pos="765"/>
                <w:tab w:val="decimal" w:pos="727"/>
              </w:tabs>
              <w:spacing w:line="240" w:lineRule="atLeast"/>
              <w:ind w:left="-79" w:right="-72"/>
              <w:jc w:val="right"/>
              <w:rPr>
                <w:szCs w:val="22"/>
              </w:rPr>
            </w:pPr>
          </w:p>
        </w:tc>
        <w:tc>
          <w:tcPr>
            <w:tcW w:w="900" w:type="dxa"/>
            <w:vAlign w:val="bottom"/>
          </w:tcPr>
          <w:p w14:paraId="4CB0B969" w14:textId="45D0A2E2" w:rsidR="00601997" w:rsidRPr="003171D9" w:rsidRDefault="00601997" w:rsidP="00E662C5">
            <w:pPr>
              <w:pStyle w:val="acctfourfigures"/>
              <w:shd w:val="clear" w:color="auto" w:fill="FFFFFF"/>
              <w:tabs>
                <w:tab w:val="clear" w:pos="765"/>
                <w:tab w:val="decimal" w:pos="727"/>
              </w:tabs>
              <w:spacing w:line="240" w:lineRule="atLeast"/>
              <w:ind w:left="-79" w:right="10"/>
              <w:jc w:val="right"/>
              <w:rPr>
                <w:szCs w:val="22"/>
              </w:rPr>
            </w:pPr>
            <w:r>
              <w:rPr>
                <w:szCs w:val="22"/>
              </w:rPr>
              <w:t>-</w:t>
            </w:r>
          </w:p>
        </w:tc>
        <w:tc>
          <w:tcPr>
            <w:tcW w:w="180" w:type="dxa"/>
            <w:vAlign w:val="bottom"/>
          </w:tcPr>
          <w:p w14:paraId="32C5BE66" w14:textId="77777777" w:rsidR="00601997" w:rsidRPr="003171D9" w:rsidRDefault="00601997" w:rsidP="00601997">
            <w:pPr>
              <w:pStyle w:val="acctfourfigures"/>
              <w:shd w:val="clear" w:color="auto" w:fill="FFFFFF"/>
              <w:tabs>
                <w:tab w:val="clear" w:pos="765"/>
                <w:tab w:val="decimal" w:pos="641"/>
              </w:tabs>
              <w:spacing w:line="240" w:lineRule="atLeast"/>
              <w:ind w:left="-79" w:right="-72"/>
              <w:jc w:val="right"/>
              <w:rPr>
                <w:szCs w:val="22"/>
              </w:rPr>
            </w:pPr>
          </w:p>
        </w:tc>
        <w:tc>
          <w:tcPr>
            <w:tcW w:w="986" w:type="dxa"/>
            <w:vAlign w:val="bottom"/>
          </w:tcPr>
          <w:p w14:paraId="67260CF2" w14:textId="52DE332C" w:rsidR="00601997" w:rsidRPr="003171D9" w:rsidRDefault="00224818" w:rsidP="00601997">
            <w:pPr>
              <w:pStyle w:val="acctfourfigures"/>
              <w:shd w:val="clear" w:color="auto" w:fill="FFFFFF"/>
              <w:tabs>
                <w:tab w:val="clear" w:pos="765"/>
                <w:tab w:val="decimal" w:pos="731"/>
              </w:tabs>
              <w:spacing w:line="240" w:lineRule="atLeast"/>
              <w:ind w:right="-72"/>
              <w:jc w:val="right"/>
              <w:rPr>
                <w:szCs w:val="22"/>
              </w:rPr>
            </w:pPr>
            <w:r>
              <w:rPr>
                <w:szCs w:val="22"/>
              </w:rPr>
              <w:t>(275)</w:t>
            </w:r>
          </w:p>
        </w:tc>
        <w:tc>
          <w:tcPr>
            <w:tcW w:w="182" w:type="dxa"/>
            <w:vAlign w:val="bottom"/>
          </w:tcPr>
          <w:p w14:paraId="39CB7B1A" w14:textId="77777777" w:rsidR="00601997" w:rsidRPr="003171D9" w:rsidRDefault="00601997" w:rsidP="00601997">
            <w:pPr>
              <w:pStyle w:val="acctfourfigures"/>
              <w:shd w:val="clear" w:color="auto" w:fill="FFFFFF"/>
              <w:tabs>
                <w:tab w:val="clear" w:pos="765"/>
                <w:tab w:val="decimal" w:pos="731"/>
              </w:tabs>
              <w:spacing w:line="240" w:lineRule="atLeast"/>
              <w:ind w:left="-79" w:right="-72"/>
              <w:jc w:val="right"/>
              <w:rPr>
                <w:szCs w:val="22"/>
              </w:rPr>
            </w:pPr>
          </w:p>
        </w:tc>
        <w:tc>
          <w:tcPr>
            <w:tcW w:w="992" w:type="dxa"/>
            <w:vAlign w:val="bottom"/>
          </w:tcPr>
          <w:p w14:paraId="4E3E7075" w14:textId="2A204F55" w:rsidR="00601997" w:rsidRPr="003171D9" w:rsidRDefault="00601997" w:rsidP="00601997">
            <w:pPr>
              <w:pStyle w:val="acctfourfigures"/>
              <w:shd w:val="clear" w:color="auto" w:fill="FFFFFF"/>
              <w:tabs>
                <w:tab w:val="clear" w:pos="765"/>
                <w:tab w:val="decimal" w:pos="731"/>
              </w:tabs>
              <w:spacing w:line="240" w:lineRule="atLeast"/>
              <w:ind w:right="-72"/>
              <w:jc w:val="right"/>
              <w:rPr>
                <w:szCs w:val="22"/>
              </w:rPr>
            </w:pPr>
            <w:r>
              <w:rPr>
                <w:szCs w:val="22"/>
              </w:rPr>
              <w:t>(</w:t>
            </w:r>
            <w:r w:rsidR="00C26D4E">
              <w:rPr>
                <w:szCs w:val="22"/>
              </w:rPr>
              <w:t>240</w:t>
            </w:r>
            <w:r>
              <w:rPr>
                <w:szCs w:val="22"/>
              </w:rPr>
              <w:t>)</w:t>
            </w:r>
          </w:p>
        </w:tc>
      </w:tr>
      <w:tr w:rsidR="00601997" w:rsidRPr="0057632B" w14:paraId="5667E620" w14:textId="77777777" w:rsidTr="00601997">
        <w:trPr>
          <w:cantSplit/>
          <w:tblHeader/>
        </w:trPr>
        <w:tc>
          <w:tcPr>
            <w:tcW w:w="5040" w:type="dxa"/>
            <w:shd w:val="clear" w:color="auto" w:fill="auto"/>
          </w:tcPr>
          <w:p w14:paraId="0FB60806" w14:textId="7539FB8E" w:rsidR="00601997" w:rsidRPr="0057632B" w:rsidRDefault="00601997" w:rsidP="00601997">
            <w:pPr>
              <w:shd w:val="clear" w:color="auto" w:fill="FFFFFF"/>
              <w:spacing w:line="240" w:lineRule="atLeast"/>
              <w:ind w:left="180" w:right="-79" w:hanging="180"/>
              <w:rPr>
                <w:rFonts w:cs="Times New Roman"/>
                <w:sz w:val="22"/>
                <w:szCs w:val="22"/>
                <w:highlight w:val="yellow"/>
              </w:rPr>
            </w:pPr>
            <w:r w:rsidRPr="0057632B">
              <w:rPr>
                <w:rFonts w:cs="Times New Roman"/>
                <w:sz w:val="22"/>
                <w:szCs w:val="22"/>
              </w:rPr>
              <w:t>Personnel-related expenses</w:t>
            </w:r>
          </w:p>
        </w:tc>
        <w:tc>
          <w:tcPr>
            <w:tcW w:w="1170" w:type="dxa"/>
            <w:tcBorders>
              <w:bottom w:val="nil"/>
            </w:tcBorders>
            <w:vAlign w:val="bottom"/>
          </w:tcPr>
          <w:p w14:paraId="555E80E8" w14:textId="7F65BBF0" w:rsidR="00601997" w:rsidRPr="003171D9" w:rsidRDefault="00550D8E" w:rsidP="00550D8E">
            <w:pPr>
              <w:pStyle w:val="acctfourfigures"/>
              <w:shd w:val="clear" w:color="auto" w:fill="FFFFFF"/>
              <w:tabs>
                <w:tab w:val="clear" w:pos="765"/>
                <w:tab w:val="decimal" w:pos="734"/>
              </w:tabs>
              <w:spacing w:line="240" w:lineRule="atLeast"/>
              <w:ind w:left="-79" w:right="-72"/>
              <w:jc w:val="right"/>
              <w:rPr>
                <w:szCs w:val="22"/>
              </w:rPr>
            </w:pPr>
            <w:r>
              <w:rPr>
                <w:szCs w:val="22"/>
              </w:rPr>
              <w:t>(2</w:t>
            </w:r>
            <w:r w:rsidR="00C26D4E">
              <w:rPr>
                <w:szCs w:val="22"/>
              </w:rPr>
              <w:t>52</w:t>
            </w:r>
            <w:r>
              <w:rPr>
                <w:szCs w:val="22"/>
              </w:rPr>
              <w:t>)</w:t>
            </w:r>
          </w:p>
        </w:tc>
        <w:tc>
          <w:tcPr>
            <w:tcW w:w="179" w:type="dxa"/>
            <w:tcBorders>
              <w:bottom w:val="nil"/>
            </w:tcBorders>
            <w:vAlign w:val="bottom"/>
          </w:tcPr>
          <w:p w14:paraId="25841D00" w14:textId="77777777" w:rsidR="00601997" w:rsidRPr="003171D9" w:rsidRDefault="00601997" w:rsidP="00601997">
            <w:pPr>
              <w:pStyle w:val="acctfourfigures"/>
              <w:shd w:val="clear" w:color="auto" w:fill="FFFFFF"/>
              <w:tabs>
                <w:tab w:val="clear" w:pos="765"/>
                <w:tab w:val="decimal" w:pos="641"/>
              </w:tabs>
              <w:spacing w:line="240" w:lineRule="atLeast"/>
              <w:ind w:left="-79" w:right="-72"/>
              <w:jc w:val="right"/>
              <w:rPr>
                <w:szCs w:val="22"/>
              </w:rPr>
            </w:pPr>
          </w:p>
        </w:tc>
        <w:tc>
          <w:tcPr>
            <w:tcW w:w="1171" w:type="dxa"/>
            <w:tcBorders>
              <w:bottom w:val="nil"/>
            </w:tcBorders>
            <w:vAlign w:val="bottom"/>
          </w:tcPr>
          <w:p w14:paraId="58593EDF" w14:textId="27605C9E" w:rsidR="00601997" w:rsidRPr="003171D9" w:rsidRDefault="00601997" w:rsidP="00601997">
            <w:pPr>
              <w:pStyle w:val="acctfourfigures"/>
              <w:shd w:val="clear" w:color="auto" w:fill="FFFFFF"/>
              <w:tabs>
                <w:tab w:val="clear" w:pos="765"/>
                <w:tab w:val="decimal" w:pos="730"/>
              </w:tabs>
              <w:spacing w:line="240" w:lineRule="atLeast"/>
              <w:ind w:left="-79" w:right="-72"/>
              <w:jc w:val="right"/>
              <w:rPr>
                <w:szCs w:val="22"/>
              </w:rPr>
            </w:pPr>
            <w:r w:rsidRPr="003171D9">
              <w:rPr>
                <w:szCs w:val="22"/>
              </w:rPr>
              <w:t>(</w:t>
            </w:r>
            <w:r w:rsidR="00C26D4E">
              <w:rPr>
                <w:szCs w:val="22"/>
              </w:rPr>
              <w:t>206</w:t>
            </w:r>
            <w:r w:rsidRPr="003171D9">
              <w:rPr>
                <w:szCs w:val="22"/>
              </w:rPr>
              <w:t>)</w:t>
            </w:r>
          </w:p>
        </w:tc>
        <w:tc>
          <w:tcPr>
            <w:tcW w:w="180" w:type="dxa"/>
            <w:tcBorders>
              <w:bottom w:val="nil"/>
            </w:tcBorders>
            <w:vAlign w:val="bottom"/>
          </w:tcPr>
          <w:p w14:paraId="72CDE1DA" w14:textId="77777777" w:rsidR="00601997" w:rsidRPr="003171D9" w:rsidRDefault="00601997" w:rsidP="00601997">
            <w:pPr>
              <w:pStyle w:val="acctfourfigures"/>
              <w:shd w:val="clear" w:color="auto" w:fill="FFFFFF"/>
              <w:tabs>
                <w:tab w:val="clear" w:pos="765"/>
                <w:tab w:val="decimal" w:pos="641"/>
              </w:tabs>
              <w:spacing w:line="240" w:lineRule="atLeast"/>
              <w:ind w:left="-79" w:right="-72"/>
              <w:jc w:val="right"/>
              <w:rPr>
                <w:szCs w:val="22"/>
              </w:rPr>
            </w:pPr>
          </w:p>
        </w:tc>
        <w:tc>
          <w:tcPr>
            <w:tcW w:w="984" w:type="dxa"/>
            <w:tcBorders>
              <w:bottom w:val="nil"/>
            </w:tcBorders>
            <w:vAlign w:val="bottom"/>
          </w:tcPr>
          <w:p w14:paraId="5F5E572A" w14:textId="090E14E3" w:rsidR="00601997" w:rsidRPr="003171D9" w:rsidRDefault="00550D8E" w:rsidP="00550D8E">
            <w:pPr>
              <w:pStyle w:val="acctfourfigures"/>
              <w:shd w:val="clear" w:color="auto" w:fill="FFFFFF"/>
              <w:tabs>
                <w:tab w:val="clear" w:pos="765"/>
                <w:tab w:val="decimal" w:pos="727"/>
              </w:tabs>
              <w:spacing w:line="240" w:lineRule="atLeast"/>
              <w:ind w:left="-79" w:right="-72"/>
              <w:jc w:val="right"/>
              <w:rPr>
                <w:szCs w:val="22"/>
              </w:rPr>
            </w:pPr>
            <w:r>
              <w:rPr>
                <w:szCs w:val="22"/>
              </w:rPr>
              <w:t>(</w:t>
            </w:r>
            <w:r w:rsidR="00C26D4E">
              <w:rPr>
                <w:szCs w:val="22"/>
              </w:rPr>
              <w:t>423</w:t>
            </w:r>
            <w:r>
              <w:rPr>
                <w:szCs w:val="22"/>
              </w:rPr>
              <w:t>)</w:t>
            </w:r>
          </w:p>
        </w:tc>
        <w:tc>
          <w:tcPr>
            <w:tcW w:w="180" w:type="dxa"/>
            <w:gridSpan w:val="2"/>
            <w:tcBorders>
              <w:bottom w:val="nil"/>
            </w:tcBorders>
            <w:vAlign w:val="bottom"/>
          </w:tcPr>
          <w:p w14:paraId="4142C08C" w14:textId="77777777" w:rsidR="00601997" w:rsidRPr="003171D9" w:rsidRDefault="00601997" w:rsidP="00601997">
            <w:pPr>
              <w:pStyle w:val="acctfourfigures"/>
              <w:shd w:val="clear" w:color="auto" w:fill="FFFFFF"/>
              <w:tabs>
                <w:tab w:val="clear" w:pos="765"/>
                <w:tab w:val="decimal" w:pos="727"/>
              </w:tabs>
              <w:spacing w:line="240" w:lineRule="atLeast"/>
              <w:ind w:left="-79" w:right="-72"/>
              <w:jc w:val="right"/>
              <w:rPr>
                <w:szCs w:val="22"/>
              </w:rPr>
            </w:pPr>
          </w:p>
        </w:tc>
        <w:tc>
          <w:tcPr>
            <w:tcW w:w="996" w:type="dxa"/>
            <w:gridSpan w:val="2"/>
            <w:tcBorders>
              <w:bottom w:val="nil"/>
            </w:tcBorders>
            <w:vAlign w:val="bottom"/>
          </w:tcPr>
          <w:p w14:paraId="38E18FFB" w14:textId="5A5C0A1E" w:rsidR="00601997" w:rsidRPr="003171D9" w:rsidRDefault="00601997" w:rsidP="00E662C5">
            <w:pPr>
              <w:pStyle w:val="acctfourfigures"/>
              <w:shd w:val="clear" w:color="auto" w:fill="FFFFFF"/>
              <w:tabs>
                <w:tab w:val="clear" w:pos="765"/>
                <w:tab w:val="decimal" w:pos="727"/>
              </w:tabs>
              <w:spacing w:line="240" w:lineRule="atLeast"/>
              <w:ind w:left="-79" w:right="-72"/>
              <w:jc w:val="right"/>
              <w:rPr>
                <w:szCs w:val="22"/>
              </w:rPr>
            </w:pPr>
            <w:r w:rsidRPr="003171D9">
              <w:rPr>
                <w:szCs w:val="22"/>
              </w:rPr>
              <w:t>(</w:t>
            </w:r>
            <w:r>
              <w:rPr>
                <w:szCs w:val="22"/>
              </w:rPr>
              <w:t>2</w:t>
            </w:r>
            <w:r w:rsidR="00C26D4E">
              <w:rPr>
                <w:szCs w:val="22"/>
              </w:rPr>
              <w:t>85</w:t>
            </w:r>
            <w:r w:rsidRPr="003171D9">
              <w:rPr>
                <w:szCs w:val="22"/>
              </w:rPr>
              <w:t>)</w:t>
            </w:r>
          </w:p>
        </w:tc>
        <w:tc>
          <w:tcPr>
            <w:tcW w:w="180" w:type="dxa"/>
            <w:tcBorders>
              <w:bottom w:val="nil"/>
            </w:tcBorders>
            <w:vAlign w:val="bottom"/>
          </w:tcPr>
          <w:p w14:paraId="405D50D9" w14:textId="77777777" w:rsidR="00601997" w:rsidRPr="003171D9" w:rsidRDefault="00601997" w:rsidP="00601997">
            <w:pPr>
              <w:pStyle w:val="acctfourfigures"/>
              <w:shd w:val="clear" w:color="auto" w:fill="FFFFFF"/>
              <w:tabs>
                <w:tab w:val="clear" w:pos="765"/>
                <w:tab w:val="decimal" w:pos="727"/>
              </w:tabs>
              <w:spacing w:line="240" w:lineRule="atLeast"/>
              <w:ind w:left="-79" w:right="-72"/>
              <w:jc w:val="right"/>
              <w:rPr>
                <w:szCs w:val="22"/>
              </w:rPr>
            </w:pPr>
          </w:p>
        </w:tc>
        <w:tc>
          <w:tcPr>
            <w:tcW w:w="900" w:type="dxa"/>
            <w:tcBorders>
              <w:bottom w:val="nil"/>
            </w:tcBorders>
            <w:vAlign w:val="bottom"/>
          </w:tcPr>
          <w:p w14:paraId="56F3654E" w14:textId="022D0ADE" w:rsidR="00601997" w:rsidRPr="003171D9" w:rsidRDefault="00550D8E" w:rsidP="00550D8E">
            <w:pPr>
              <w:pStyle w:val="acctfourfigures"/>
              <w:shd w:val="clear" w:color="auto" w:fill="FFFFFF"/>
              <w:tabs>
                <w:tab w:val="clear" w:pos="765"/>
                <w:tab w:val="decimal" w:pos="727"/>
              </w:tabs>
              <w:spacing w:line="240" w:lineRule="atLeast"/>
              <w:ind w:left="-79" w:right="-72"/>
              <w:jc w:val="right"/>
              <w:rPr>
                <w:szCs w:val="22"/>
              </w:rPr>
            </w:pPr>
            <w:r>
              <w:rPr>
                <w:szCs w:val="22"/>
              </w:rPr>
              <w:t>(22)</w:t>
            </w:r>
          </w:p>
        </w:tc>
        <w:tc>
          <w:tcPr>
            <w:tcW w:w="180" w:type="dxa"/>
            <w:tcBorders>
              <w:bottom w:val="nil"/>
            </w:tcBorders>
            <w:vAlign w:val="bottom"/>
          </w:tcPr>
          <w:p w14:paraId="52823E52" w14:textId="77777777" w:rsidR="00601997" w:rsidRPr="003171D9" w:rsidRDefault="00601997" w:rsidP="00601997">
            <w:pPr>
              <w:pStyle w:val="acctfourfigures"/>
              <w:shd w:val="clear" w:color="auto" w:fill="FFFFFF"/>
              <w:tabs>
                <w:tab w:val="clear" w:pos="765"/>
                <w:tab w:val="decimal" w:pos="727"/>
              </w:tabs>
              <w:spacing w:line="240" w:lineRule="atLeast"/>
              <w:ind w:left="-79" w:right="-72"/>
              <w:jc w:val="right"/>
              <w:rPr>
                <w:szCs w:val="22"/>
              </w:rPr>
            </w:pPr>
          </w:p>
        </w:tc>
        <w:tc>
          <w:tcPr>
            <w:tcW w:w="900" w:type="dxa"/>
            <w:tcBorders>
              <w:bottom w:val="nil"/>
            </w:tcBorders>
            <w:vAlign w:val="bottom"/>
          </w:tcPr>
          <w:p w14:paraId="699DB996" w14:textId="633C8784" w:rsidR="00601997" w:rsidRPr="003171D9" w:rsidRDefault="00601997" w:rsidP="00601997">
            <w:pPr>
              <w:pStyle w:val="acctfourfigures"/>
              <w:shd w:val="clear" w:color="auto" w:fill="FFFFFF"/>
              <w:tabs>
                <w:tab w:val="clear" w:pos="765"/>
                <w:tab w:val="decimal" w:pos="727"/>
              </w:tabs>
              <w:spacing w:line="240" w:lineRule="atLeast"/>
              <w:ind w:left="-79" w:right="-72"/>
              <w:jc w:val="right"/>
              <w:rPr>
                <w:szCs w:val="22"/>
              </w:rPr>
            </w:pPr>
            <w:r w:rsidRPr="003171D9">
              <w:rPr>
                <w:szCs w:val="22"/>
              </w:rPr>
              <w:t>(</w:t>
            </w:r>
            <w:r>
              <w:rPr>
                <w:szCs w:val="22"/>
              </w:rPr>
              <w:t>1</w:t>
            </w:r>
            <w:r w:rsidR="00C26D4E">
              <w:rPr>
                <w:szCs w:val="22"/>
              </w:rPr>
              <w:t>9</w:t>
            </w:r>
            <w:r w:rsidRPr="003171D9">
              <w:rPr>
                <w:szCs w:val="22"/>
              </w:rPr>
              <w:t>)</w:t>
            </w:r>
          </w:p>
        </w:tc>
        <w:tc>
          <w:tcPr>
            <w:tcW w:w="180" w:type="dxa"/>
            <w:tcBorders>
              <w:bottom w:val="nil"/>
            </w:tcBorders>
            <w:vAlign w:val="bottom"/>
          </w:tcPr>
          <w:p w14:paraId="62E59B9D" w14:textId="77777777" w:rsidR="00601997" w:rsidRPr="003171D9" w:rsidRDefault="00601997" w:rsidP="00601997">
            <w:pPr>
              <w:pStyle w:val="acctfourfigures"/>
              <w:shd w:val="clear" w:color="auto" w:fill="FFFFFF"/>
              <w:tabs>
                <w:tab w:val="clear" w:pos="765"/>
                <w:tab w:val="decimal" w:pos="641"/>
              </w:tabs>
              <w:spacing w:line="240" w:lineRule="atLeast"/>
              <w:ind w:left="-79" w:right="-72"/>
              <w:jc w:val="right"/>
              <w:rPr>
                <w:szCs w:val="22"/>
              </w:rPr>
            </w:pPr>
          </w:p>
        </w:tc>
        <w:tc>
          <w:tcPr>
            <w:tcW w:w="986" w:type="dxa"/>
            <w:tcBorders>
              <w:bottom w:val="nil"/>
            </w:tcBorders>
            <w:vAlign w:val="bottom"/>
          </w:tcPr>
          <w:p w14:paraId="1D8FB3FF" w14:textId="24C37E1C" w:rsidR="00601997" w:rsidRPr="003171D9" w:rsidRDefault="00224818" w:rsidP="00601997">
            <w:pPr>
              <w:pStyle w:val="acctfourfigures"/>
              <w:shd w:val="clear" w:color="auto" w:fill="FFFFFF"/>
              <w:tabs>
                <w:tab w:val="clear" w:pos="765"/>
                <w:tab w:val="decimal" w:pos="731"/>
              </w:tabs>
              <w:spacing w:line="240" w:lineRule="atLeast"/>
              <w:ind w:left="-79" w:right="-72"/>
              <w:jc w:val="right"/>
              <w:rPr>
                <w:szCs w:val="22"/>
              </w:rPr>
            </w:pPr>
            <w:r>
              <w:rPr>
                <w:szCs w:val="22"/>
              </w:rPr>
              <w:t>(6</w:t>
            </w:r>
            <w:r w:rsidR="00C26D4E">
              <w:rPr>
                <w:szCs w:val="22"/>
              </w:rPr>
              <w:t>97</w:t>
            </w:r>
            <w:r>
              <w:rPr>
                <w:szCs w:val="22"/>
              </w:rPr>
              <w:t>)</w:t>
            </w:r>
          </w:p>
        </w:tc>
        <w:tc>
          <w:tcPr>
            <w:tcW w:w="182" w:type="dxa"/>
            <w:tcBorders>
              <w:bottom w:val="nil"/>
            </w:tcBorders>
            <w:vAlign w:val="bottom"/>
          </w:tcPr>
          <w:p w14:paraId="2CF90EEF" w14:textId="77777777" w:rsidR="00601997" w:rsidRPr="003171D9" w:rsidRDefault="00601997" w:rsidP="00601997">
            <w:pPr>
              <w:pStyle w:val="acctfourfigures"/>
              <w:shd w:val="clear" w:color="auto" w:fill="FFFFFF"/>
              <w:tabs>
                <w:tab w:val="clear" w:pos="765"/>
                <w:tab w:val="decimal" w:pos="731"/>
              </w:tabs>
              <w:spacing w:line="240" w:lineRule="atLeast"/>
              <w:ind w:left="-79" w:right="-72"/>
              <w:jc w:val="right"/>
              <w:rPr>
                <w:szCs w:val="22"/>
              </w:rPr>
            </w:pPr>
          </w:p>
        </w:tc>
        <w:tc>
          <w:tcPr>
            <w:tcW w:w="992" w:type="dxa"/>
            <w:tcBorders>
              <w:bottom w:val="nil"/>
            </w:tcBorders>
            <w:vAlign w:val="bottom"/>
          </w:tcPr>
          <w:p w14:paraId="69BEC3BC" w14:textId="14F98EB7" w:rsidR="00601997" w:rsidRPr="003171D9" w:rsidRDefault="00601997" w:rsidP="00601997">
            <w:pPr>
              <w:pStyle w:val="acctfourfigures"/>
              <w:shd w:val="clear" w:color="auto" w:fill="FFFFFF"/>
              <w:tabs>
                <w:tab w:val="clear" w:pos="765"/>
                <w:tab w:val="decimal" w:pos="731"/>
              </w:tabs>
              <w:spacing w:line="240" w:lineRule="atLeast"/>
              <w:ind w:left="-79" w:right="-72"/>
              <w:jc w:val="right"/>
              <w:rPr>
                <w:szCs w:val="22"/>
              </w:rPr>
            </w:pPr>
            <w:r w:rsidRPr="003171D9">
              <w:rPr>
                <w:szCs w:val="22"/>
              </w:rPr>
              <w:t>(</w:t>
            </w:r>
            <w:r w:rsidR="00C26D4E">
              <w:rPr>
                <w:szCs w:val="22"/>
              </w:rPr>
              <w:t>510</w:t>
            </w:r>
            <w:r w:rsidRPr="003171D9">
              <w:rPr>
                <w:szCs w:val="22"/>
              </w:rPr>
              <w:t>)</w:t>
            </w:r>
          </w:p>
        </w:tc>
      </w:tr>
      <w:tr w:rsidR="00601997" w:rsidRPr="0057632B" w14:paraId="57FD3991" w14:textId="77777777" w:rsidTr="00B27402">
        <w:trPr>
          <w:cantSplit/>
          <w:tblHeader/>
        </w:trPr>
        <w:tc>
          <w:tcPr>
            <w:tcW w:w="5040" w:type="dxa"/>
            <w:shd w:val="clear" w:color="auto" w:fill="auto"/>
          </w:tcPr>
          <w:p w14:paraId="6AF449DE" w14:textId="6F5C523C" w:rsidR="00601997" w:rsidRPr="0057632B" w:rsidRDefault="00601997" w:rsidP="00601997">
            <w:pPr>
              <w:shd w:val="clear" w:color="auto" w:fill="FFFFFF"/>
              <w:spacing w:line="240" w:lineRule="atLeast"/>
              <w:ind w:left="180" w:right="-79" w:hanging="180"/>
              <w:rPr>
                <w:rFonts w:cs="Times New Roman"/>
                <w:sz w:val="22"/>
                <w:szCs w:val="22"/>
              </w:rPr>
            </w:pPr>
          </w:p>
        </w:tc>
        <w:tc>
          <w:tcPr>
            <w:tcW w:w="1170" w:type="dxa"/>
            <w:tcBorders>
              <w:bottom w:val="nil"/>
            </w:tcBorders>
            <w:vAlign w:val="bottom"/>
          </w:tcPr>
          <w:p w14:paraId="38C2A73C" w14:textId="77777777" w:rsidR="00601997" w:rsidRPr="003171D9" w:rsidRDefault="00601997" w:rsidP="00601997">
            <w:pPr>
              <w:pStyle w:val="acctfourfigures"/>
              <w:shd w:val="clear" w:color="auto" w:fill="FFFFFF"/>
              <w:tabs>
                <w:tab w:val="clear" w:pos="765"/>
                <w:tab w:val="decimal" w:pos="641"/>
              </w:tabs>
              <w:spacing w:line="240" w:lineRule="atLeast"/>
              <w:ind w:left="-79" w:right="-72"/>
              <w:rPr>
                <w:szCs w:val="22"/>
              </w:rPr>
            </w:pPr>
          </w:p>
        </w:tc>
        <w:tc>
          <w:tcPr>
            <w:tcW w:w="179" w:type="dxa"/>
            <w:tcBorders>
              <w:bottom w:val="nil"/>
            </w:tcBorders>
            <w:vAlign w:val="bottom"/>
          </w:tcPr>
          <w:p w14:paraId="1E967DB1" w14:textId="77777777" w:rsidR="00601997" w:rsidRPr="003171D9" w:rsidRDefault="00601997" w:rsidP="00601997">
            <w:pPr>
              <w:pStyle w:val="acctfourfigures"/>
              <w:shd w:val="clear" w:color="auto" w:fill="FFFFFF"/>
              <w:tabs>
                <w:tab w:val="clear" w:pos="765"/>
                <w:tab w:val="decimal" w:pos="641"/>
              </w:tabs>
              <w:spacing w:line="240" w:lineRule="atLeast"/>
              <w:ind w:left="-79" w:right="-72"/>
              <w:rPr>
                <w:szCs w:val="22"/>
              </w:rPr>
            </w:pPr>
          </w:p>
        </w:tc>
        <w:tc>
          <w:tcPr>
            <w:tcW w:w="1171" w:type="dxa"/>
            <w:tcBorders>
              <w:bottom w:val="nil"/>
            </w:tcBorders>
            <w:vAlign w:val="bottom"/>
          </w:tcPr>
          <w:p w14:paraId="0E60C16D" w14:textId="77777777" w:rsidR="00601997" w:rsidRPr="003171D9" w:rsidRDefault="00601997" w:rsidP="00601997">
            <w:pPr>
              <w:pStyle w:val="acctfourfigures"/>
              <w:shd w:val="clear" w:color="auto" w:fill="FFFFFF"/>
              <w:tabs>
                <w:tab w:val="clear" w:pos="765"/>
                <w:tab w:val="decimal" w:pos="641"/>
              </w:tabs>
              <w:spacing w:line="240" w:lineRule="atLeast"/>
              <w:ind w:left="-79" w:right="-72"/>
              <w:rPr>
                <w:szCs w:val="22"/>
              </w:rPr>
            </w:pPr>
          </w:p>
        </w:tc>
        <w:tc>
          <w:tcPr>
            <w:tcW w:w="180" w:type="dxa"/>
            <w:tcBorders>
              <w:bottom w:val="nil"/>
            </w:tcBorders>
            <w:vAlign w:val="bottom"/>
          </w:tcPr>
          <w:p w14:paraId="30E92912" w14:textId="77777777" w:rsidR="00601997" w:rsidRPr="003171D9" w:rsidRDefault="00601997" w:rsidP="00601997">
            <w:pPr>
              <w:pStyle w:val="acctfourfigures"/>
              <w:shd w:val="clear" w:color="auto" w:fill="FFFFFF"/>
              <w:tabs>
                <w:tab w:val="clear" w:pos="765"/>
                <w:tab w:val="decimal" w:pos="641"/>
              </w:tabs>
              <w:spacing w:line="240" w:lineRule="atLeast"/>
              <w:ind w:left="-79" w:right="-72"/>
              <w:rPr>
                <w:szCs w:val="22"/>
              </w:rPr>
            </w:pPr>
          </w:p>
        </w:tc>
        <w:tc>
          <w:tcPr>
            <w:tcW w:w="984" w:type="dxa"/>
            <w:tcBorders>
              <w:bottom w:val="nil"/>
            </w:tcBorders>
            <w:vAlign w:val="bottom"/>
          </w:tcPr>
          <w:p w14:paraId="7BD97366" w14:textId="77777777" w:rsidR="00601997" w:rsidRPr="003171D9" w:rsidRDefault="00601997" w:rsidP="00601997">
            <w:pPr>
              <w:pStyle w:val="acctfourfigures"/>
              <w:shd w:val="clear" w:color="auto" w:fill="FFFFFF"/>
              <w:tabs>
                <w:tab w:val="clear" w:pos="765"/>
                <w:tab w:val="decimal" w:pos="727"/>
              </w:tabs>
              <w:spacing w:line="240" w:lineRule="atLeast"/>
              <w:ind w:left="-79" w:right="-72"/>
              <w:rPr>
                <w:szCs w:val="22"/>
              </w:rPr>
            </w:pPr>
          </w:p>
        </w:tc>
        <w:tc>
          <w:tcPr>
            <w:tcW w:w="180" w:type="dxa"/>
            <w:gridSpan w:val="2"/>
            <w:tcBorders>
              <w:bottom w:val="nil"/>
            </w:tcBorders>
            <w:vAlign w:val="bottom"/>
          </w:tcPr>
          <w:p w14:paraId="602D046B" w14:textId="77777777" w:rsidR="00601997" w:rsidRPr="003171D9" w:rsidRDefault="00601997" w:rsidP="00601997">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bottom w:val="nil"/>
            </w:tcBorders>
            <w:vAlign w:val="bottom"/>
          </w:tcPr>
          <w:p w14:paraId="3A0F5A28" w14:textId="77777777" w:rsidR="00601997" w:rsidRPr="003171D9" w:rsidRDefault="00601997" w:rsidP="00601997">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vAlign w:val="bottom"/>
          </w:tcPr>
          <w:p w14:paraId="7A028FD6" w14:textId="77777777" w:rsidR="00601997" w:rsidRPr="003171D9" w:rsidRDefault="00601997" w:rsidP="00601997">
            <w:pPr>
              <w:pStyle w:val="acctfourfigures"/>
              <w:shd w:val="clear" w:color="auto" w:fill="FFFFFF"/>
              <w:tabs>
                <w:tab w:val="clear" w:pos="765"/>
                <w:tab w:val="decimal" w:pos="727"/>
              </w:tabs>
              <w:spacing w:line="240" w:lineRule="atLeast"/>
              <w:ind w:left="-79" w:right="-72"/>
              <w:rPr>
                <w:szCs w:val="22"/>
              </w:rPr>
            </w:pPr>
          </w:p>
        </w:tc>
        <w:tc>
          <w:tcPr>
            <w:tcW w:w="900" w:type="dxa"/>
            <w:tcBorders>
              <w:bottom w:val="nil"/>
            </w:tcBorders>
            <w:vAlign w:val="bottom"/>
          </w:tcPr>
          <w:p w14:paraId="4F5506BE" w14:textId="77777777" w:rsidR="00601997" w:rsidRPr="003171D9" w:rsidRDefault="00601997" w:rsidP="00601997">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vAlign w:val="bottom"/>
          </w:tcPr>
          <w:p w14:paraId="0BF0868F" w14:textId="77777777" w:rsidR="00601997" w:rsidRPr="003171D9" w:rsidRDefault="00601997" w:rsidP="00601997">
            <w:pPr>
              <w:pStyle w:val="acctfourfigures"/>
              <w:shd w:val="clear" w:color="auto" w:fill="FFFFFF"/>
              <w:tabs>
                <w:tab w:val="clear" w:pos="765"/>
                <w:tab w:val="decimal" w:pos="727"/>
              </w:tabs>
              <w:spacing w:line="240" w:lineRule="atLeast"/>
              <w:ind w:left="-79" w:right="-72"/>
              <w:rPr>
                <w:szCs w:val="22"/>
              </w:rPr>
            </w:pPr>
          </w:p>
        </w:tc>
        <w:tc>
          <w:tcPr>
            <w:tcW w:w="900" w:type="dxa"/>
            <w:tcBorders>
              <w:bottom w:val="nil"/>
            </w:tcBorders>
            <w:vAlign w:val="bottom"/>
          </w:tcPr>
          <w:p w14:paraId="2566E621" w14:textId="77777777" w:rsidR="00601997" w:rsidRPr="003171D9" w:rsidRDefault="00601997" w:rsidP="00601997">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vAlign w:val="bottom"/>
          </w:tcPr>
          <w:p w14:paraId="77975315" w14:textId="77777777" w:rsidR="00601997" w:rsidRPr="003171D9" w:rsidRDefault="00601997" w:rsidP="00601997">
            <w:pPr>
              <w:pStyle w:val="acctfourfigures"/>
              <w:shd w:val="clear" w:color="auto" w:fill="FFFFFF"/>
              <w:tabs>
                <w:tab w:val="clear" w:pos="765"/>
                <w:tab w:val="decimal" w:pos="641"/>
              </w:tabs>
              <w:spacing w:line="240" w:lineRule="atLeast"/>
              <w:ind w:left="-79" w:right="-72"/>
              <w:rPr>
                <w:szCs w:val="22"/>
              </w:rPr>
            </w:pPr>
          </w:p>
        </w:tc>
        <w:tc>
          <w:tcPr>
            <w:tcW w:w="986" w:type="dxa"/>
            <w:tcBorders>
              <w:bottom w:val="nil"/>
            </w:tcBorders>
            <w:vAlign w:val="bottom"/>
          </w:tcPr>
          <w:p w14:paraId="035B3755" w14:textId="77777777" w:rsidR="00601997" w:rsidRPr="003171D9" w:rsidRDefault="00601997" w:rsidP="00601997">
            <w:pPr>
              <w:pStyle w:val="acctfourfigures"/>
              <w:shd w:val="clear" w:color="auto" w:fill="FFFFFF"/>
              <w:tabs>
                <w:tab w:val="clear" w:pos="765"/>
                <w:tab w:val="decimal" w:pos="731"/>
              </w:tabs>
              <w:spacing w:line="240" w:lineRule="atLeast"/>
              <w:ind w:left="-79" w:right="-72"/>
              <w:rPr>
                <w:szCs w:val="22"/>
              </w:rPr>
            </w:pPr>
          </w:p>
        </w:tc>
        <w:tc>
          <w:tcPr>
            <w:tcW w:w="182" w:type="dxa"/>
            <w:tcBorders>
              <w:bottom w:val="nil"/>
            </w:tcBorders>
            <w:vAlign w:val="bottom"/>
          </w:tcPr>
          <w:p w14:paraId="5D665E2A" w14:textId="77777777" w:rsidR="00601997" w:rsidRPr="003171D9" w:rsidRDefault="00601997" w:rsidP="00601997">
            <w:pPr>
              <w:pStyle w:val="acctfourfigures"/>
              <w:shd w:val="clear" w:color="auto" w:fill="FFFFFF"/>
              <w:tabs>
                <w:tab w:val="clear" w:pos="765"/>
                <w:tab w:val="decimal" w:pos="731"/>
              </w:tabs>
              <w:spacing w:line="240" w:lineRule="atLeast"/>
              <w:ind w:left="-79" w:right="-72"/>
              <w:rPr>
                <w:szCs w:val="22"/>
              </w:rPr>
            </w:pPr>
          </w:p>
        </w:tc>
        <w:tc>
          <w:tcPr>
            <w:tcW w:w="992" w:type="dxa"/>
            <w:tcBorders>
              <w:bottom w:val="nil"/>
            </w:tcBorders>
            <w:vAlign w:val="bottom"/>
          </w:tcPr>
          <w:p w14:paraId="3B376A7E" w14:textId="77777777" w:rsidR="00601997" w:rsidRPr="003171D9" w:rsidRDefault="00601997" w:rsidP="00601997">
            <w:pPr>
              <w:pStyle w:val="acctfourfigures"/>
              <w:shd w:val="clear" w:color="auto" w:fill="FFFFFF"/>
              <w:tabs>
                <w:tab w:val="clear" w:pos="765"/>
                <w:tab w:val="decimal" w:pos="731"/>
              </w:tabs>
              <w:spacing w:line="240" w:lineRule="atLeast"/>
              <w:ind w:left="-79" w:right="-72"/>
              <w:rPr>
                <w:szCs w:val="22"/>
              </w:rPr>
            </w:pPr>
          </w:p>
        </w:tc>
      </w:tr>
      <w:tr w:rsidR="00601997" w:rsidRPr="0057632B" w14:paraId="3AB4B4AF" w14:textId="77777777" w:rsidTr="00B27402">
        <w:trPr>
          <w:cantSplit/>
          <w:tblHeader/>
        </w:trPr>
        <w:tc>
          <w:tcPr>
            <w:tcW w:w="5040" w:type="dxa"/>
            <w:shd w:val="clear" w:color="auto" w:fill="auto"/>
          </w:tcPr>
          <w:p w14:paraId="44F90E8C" w14:textId="77777777" w:rsidR="00601997" w:rsidRPr="0057632B" w:rsidRDefault="00601997" w:rsidP="00601997">
            <w:pPr>
              <w:shd w:val="clear" w:color="auto" w:fill="FFFFFF"/>
              <w:spacing w:line="240" w:lineRule="atLeast"/>
              <w:ind w:left="180" w:right="-79" w:hanging="180"/>
              <w:rPr>
                <w:rFonts w:cs="Times New Roman"/>
                <w:sz w:val="22"/>
                <w:szCs w:val="22"/>
              </w:rPr>
            </w:pPr>
          </w:p>
        </w:tc>
        <w:tc>
          <w:tcPr>
            <w:tcW w:w="9360" w:type="dxa"/>
            <w:gridSpan w:val="17"/>
            <w:tcBorders>
              <w:bottom w:val="nil"/>
            </w:tcBorders>
            <w:vAlign w:val="center"/>
          </w:tcPr>
          <w:p w14:paraId="5706CB5E" w14:textId="51B9DADA" w:rsidR="00601997" w:rsidRPr="00A927DB" w:rsidRDefault="00601997" w:rsidP="00601997">
            <w:pPr>
              <w:pStyle w:val="acctfourfigures"/>
              <w:shd w:val="clear" w:color="auto" w:fill="FFFFFF"/>
              <w:tabs>
                <w:tab w:val="clear" w:pos="765"/>
                <w:tab w:val="decimal" w:pos="731"/>
              </w:tabs>
              <w:spacing w:line="240" w:lineRule="atLeast"/>
              <w:ind w:left="-79" w:right="-72"/>
              <w:jc w:val="center"/>
              <w:rPr>
                <w:b/>
                <w:szCs w:val="22"/>
                <w:highlight w:val="yellow"/>
              </w:rPr>
            </w:pPr>
            <w:r w:rsidRPr="00A927DB">
              <w:rPr>
                <w:b/>
                <w:szCs w:val="22"/>
                <w:lang w:val="en-US"/>
              </w:rPr>
              <w:t>Consolidated financial statements</w:t>
            </w:r>
          </w:p>
        </w:tc>
      </w:tr>
      <w:tr w:rsidR="00601997" w:rsidRPr="0057632B" w14:paraId="773A12F1" w14:textId="77777777" w:rsidTr="00B27402">
        <w:trPr>
          <w:cantSplit/>
          <w:tblHeader/>
        </w:trPr>
        <w:tc>
          <w:tcPr>
            <w:tcW w:w="5040" w:type="dxa"/>
            <w:shd w:val="clear" w:color="auto" w:fill="auto"/>
          </w:tcPr>
          <w:p w14:paraId="51E7D18B" w14:textId="77777777" w:rsidR="00601997" w:rsidRPr="0057632B" w:rsidRDefault="00601997" w:rsidP="00601997">
            <w:pPr>
              <w:shd w:val="clear" w:color="auto" w:fill="FFFFFF"/>
              <w:spacing w:line="240" w:lineRule="atLeast"/>
              <w:ind w:left="180" w:right="-79" w:hanging="180"/>
              <w:rPr>
                <w:rFonts w:cs="Times New Roman"/>
                <w:sz w:val="22"/>
                <w:szCs w:val="22"/>
              </w:rPr>
            </w:pPr>
          </w:p>
        </w:tc>
        <w:tc>
          <w:tcPr>
            <w:tcW w:w="2520" w:type="dxa"/>
            <w:gridSpan w:val="3"/>
            <w:tcBorders>
              <w:bottom w:val="nil"/>
            </w:tcBorders>
            <w:vAlign w:val="center"/>
          </w:tcPr>
          <w:p w14:paraId="3C848F50" w14:textId="07A4B848" w:rsidR="00601997" w:rsidRPr="00A927DB" w:rsidRDefault="00601997" w:rsidP="00601997">
            <w:pPr>
              <w:pStyle w:val="acctfourfigures"/>
              <w:shd w:val="clear" w:color="auto" w:fill="FFFFFF"/>
              <w:tabs>
                <w:tab w:val="clear" w:pos="765"/>
                <w:tab w:val="decimal" w:pos="730"/>
              </w:tabs>
              <w:spacing w:line="240" w:lineRule="atLeast"/>
              <w:ind w:left="-79" w:right="-72"/>
              <w:jc w:val="center"/>
              <w:rPr>
                <w:b/>
                <w:szCs w:val="22"/>
                <w:highlight w:val="yellow"/>
              </w:rPr>
            </w:pPr>
            <w:r w:rsidRPr="00A927DB">
              <w:rPr>
                <w:rFonts w:eastAsia="Arial Unicode MS"/>
                <w:b/>
                <w:szCs w:val="22"/>
              </w:rPr>
              <w:t xml:space="preserve">Concentrated and  </w:t>
            </w:r>
            <w:proofErr w:type="spellStart"/>
            <w:r w:rsidRPr="00A927DB">
              <w:rPr>
                <w:rFonts w:eastAsia="Arial Unicode MS"/>
                <w:b/>
                <w:szCs w:val="22"/>
              </w:rPr>
              <w:t>prevulcanized</w:t>
            </w:r>
            <w:proofErr w:type="spellEnd"/>
            <w:r w:rsidRPr="00A927DB">
              <w:rPr>
                <w:rFonts w:eastAsia="Arial Unicode MS"/>
                <w:b/>
                <w:szCs w:val="22"/>
              </w:rPr>
              <w:t xml:space="preserve"> latex</w:t>
            </w:r>
          </w:p>
        </w:tc>
        <w:tc>
          <w:tcPr>
            <w:tcW w:w="180" w:type="dxa"/>
            <w:tcBorders>
              <w:bottom w:val="nil"/>
            </w:tcBorders>
            <w:vAlign w:val="center"/>
          </w:tcPr>
          <w:p w14:paraId="447ABD3D" w14:textId="77777777" w:rsidR="00601997" w:rsidRPr="00A927DB" w:rsidRDefault="00601997" w:rsidP="00601997">
            <w:pPr>
              <w:pStyle w:val="acctfourfigures"/>
              <w:shd w:val="clear" w:color="auto" w:fill="FFFFFF"/>
              <w:tabs>
                <w:tab w:val="clear" w:pos="765"/>
                <w:tab w:val="decimal" w:pos="641"/>
              </w:tabs>
              <w:spacing w:line="240" w:lineRule="atLeast"/>
              <w:ind w:left="-79" w:right="-72"/>
              <w:jc w:val="center"/>
              <w:rPr>
                <w:b/>
                <w:szCs w:val="22"/>
                <w:highlight w:val="yellow"/>
              </w:rPr>
            </w:pPr>
          </w:p>
        </w:tc>
        <w:tc>
          <w:tcPr>
            <w:tcW w:w="2160" w:type="dxa"/>
            <w:gridSpan w:val="5"/>
            <w:tcBorders>
              <w:bottom w:val="nil"/>
            </w:tcBorders>
            <w:vAlign w:val="center"/>
          </w:tcPr>
          <w:p w14:paraId="553E497E" w14:textId="77777777" w:rsidR="00601997" w:rsidRPr="00A927DB" w:rsidRDefault="00601997" w:rsidP="00601997">
            <w:pPr>
              <w:pStyle w:val="acctmergecolhdg"/>
              <w:shd w:val="clear" w:color="auto" w:fill="FFFFFF"/>
              <w:spacing w:line="240" w:lineRule="atLeast"/>
              <w:rPr>
                <w:rFonts w:eastAsia="Arial Unicode MS"/>
                <w:szCs w:val="22"/>
              </w:rPr>
            </w:pPr>
          </w:p>
          <w:p w14:paraId="2A53B2D9" w14:textId="51964E79" w:rsidR="00601997" w:rsidRPr="00A927DB" w:rsidRDefault="00601997" w:rsidP="00601997">
            <w:pPr>
              <w:pStyle w:val="acctfourfigures"/>
              <w:shd w:val="clear" w:color="auto" w:fill="FFFFFF"/>
              <w:tabs>
                <w:tab w:val="clear" w:pos="765"/>
                <w:tab w:val="decimal" w:pos="727"/>
              </w:tabs>
              <w:spacing w:line="240" w:lineRule="atLeast"/>
              <w:ind w:left="-79" w:right="-72"/>
              <w:jc w:val="center"/>
              <w:rPr>
                <w:b/>
                <w:szCs w:val="22"/>
                <w:highlight w:val="yellow"/>
              </w:rPr>
            </w:pPr>
            <w:r w:rsidRPr="00A927DB">
              <w:rPr>
                <w:rFonts w:eastAsia="Arial Unicode MS"/>
                <w:b/>
                <w:szCs w:val="22"/>
              </w:rPr>
              <w:t>Latex products</w:t>
            </w:r>
          </w:p>
        </w:tc>
        <w:tc>
          <w:tcPr>
            <w:tcW w:w="180" w:type="dxa"/>
            <w:tcBorders>
              <w:bottom w:val="nil"/>
            </w:tcBorders>
            <w:vAlign w:val="center"/>
          </w:tcPr>
          <w:p w14:paraId="6800E7ED" w14:textId="77777777" w:rsidR="00601997" w:rsidRPr="00A927DB" w:rsidRDefault="00601997" w:rsidP="00601997">
            <w:pPr>
              <w:pStyle w:val="acctfourfigures"/>
              <w:shd w:val="clear" w:color="auto" w:fill="FFFFFF"/>
              <w:tabs>
                <w:tab w:val="clear" w:pos="765"/>
                <w:tab w:val="decimal" w:pos="727"/>
              </w:tabs>
              <w:spacing w:line="240" w:lineRule="atLeast"/>
              <w:ind w:left="-79" w:right="-72"/>
              <w:jc w:val="center"/>
              <w:rPr>
                <w:b/>
                <w:szCs w:val="22"/>
                <w:highlight w:val="yellow"/>
              </w:rPr>
            </w:pPr>
          </w:p>
        </w:tc>
        <w:tc>
          <w:tcPr>
            <w:tcW w:w="1980" w:type="dxa"/>
            <w:gridSpan w:val="3"/>
            <w:tcBorders>
              <w:bottom w:val="nil"/>
            </w:tcBorders>
            <w:vAlign w:val="center"/>
          </w:tcPr>
          <w:p w14:paraId="0E4D60C9" w14:textId="77777777" w:rsidR="00601997" w:rsidRPr="00A927DB" w:rsidRDefault="00601997" w:rsidP="00601997">
            <w:pPr>
              <w:pStyle w:val="acctmergecolhdg"/>
              <w:shd w:val="clear" w:color="auto" w:fill="FFFFFF"/>
              <w:spacing w:line="240" w:lineRule="atLeast"/>
              <w:rPr>
                <w:szCs w:val="22"/>
              </w:rPr>
            </w:pPr>
          </w:p>
          <w:p w14:paraId="4177DE5A" w14:textId="4986B6EA" w:rsidR="00601997" w:rsidRPr="00A927DB" w:rsidRDefault="00601997" w:rsidP="00601997">
            <w:pPr>
              <w:pStyle w:val="acctfourfigures"/>
              <w:shd w:val="clear" w:color="auto" w:fill="FFFFFF"/>
              <w:tabs>
                <w:tab w:val="clear" w:pos="765"/>
                <w:tab w:val="decimal" w:pos="727"/>
              </w:tabs>
              <w:spacing w:line="240" w:lineRule="atLeast"/>
              <w:ind w:left="-79" w:right="-72"/>
              <w:jc w:val="center"/>
              <w:rPr>
                <w:b/>
                <w:szCs w:val="22"/>
                <w:highlight w:val="yellow"/>
              </w:rPr>
            </w:pPr>
            <w:r w:rsidRPr="00A927DB">
              <w:rPr>
                <w:b/>
                <w:szCs w:val="22"/>
              </w:rPr>
              <w:t>Rubber plantation</w:t>
            </w:r>
          </w:p>
        </w:tc>
        <w:tc>
          <w:tcPr>
            <w:tcW w:w="180" w:type="dxa"/>
            <w:tcBorders>
              <w:bottom w:val="nil"/>
            </w:tcBorders>
            <w:vAlign w:val="center"/>
          </w:tcPr>
          <w:p w14:paraId="2E99F2DF" w14:textId="77777777" w:rsidR="00601997" w:rsidRPr="00A927DB" w:rsidRDefault="00601997" w:rsidP="00601997">
            <w:pPr>
              <w:pStyle w:val="acctfourfigures"/>
              <w:shd w:val="clear" w:color="auto" w:fill="FFFFFF"/>
              <w:tabs>
                <w:tab w:val="clear" w:pos="765"/>
                <w:tab w:val="decimal" w:pos="641"/>
              </w:tabs>
              <w:spacing w:line="240" w:lineRule="atLeast"/>
              <w:ind w:left="-79" w:right="-72"/>
              <w:jc w:val="center"/>
              <w:rPr>
                <w:b/>
                <w:szCs w:val="22"/>
                <w:highlight w:val="yellow"/>
              </w:rPr>
            </w:pPr>
          </w:p>
        </w:tc>
        <w:tc>
          <w:tcPr>
            <w:tcW w:w="2160" w:type="dxa"/>
            <w:gridSpan w:val="3"/>
            <w:tcBorders>
              <w:bottom w:val="nil"/>
            </w:tcBorders>
            <w:vAlign w:val="center"/>
          </w:tcPr>
          <w:p w14:paraId="50241C2D" w14:textId="77777777" w:rsidR="00601997" w:rsidRPr="00A927DB" w:rsidRDefault="00601997" w:rsidP="00601997">
            <w:pPr>
              <w:pStyle w:val="acctmergecolhdg"/>
              <w:shd w:val="clear" w:color="auto" w:fill="FFFFFF"/>
              <w:spacing w:line="240" w:lineRule="atLeast"/>
              <w:rPr>
                <w:szCs w:val="22"/>
              </w:rPr>
            </w:pPr>
          </w:p>
          <w:p w14:paraId="73F0C81E" w14:textId="1459DD24" w:rsidR="00601997" w:rsidRPr="00A927DB" w:rsidRDefault="00601997" w:rsidP="00601997">
            <w:pPr>
              <w:pStyle w:val="acctfourfigures"/>
              <w:shd w:val="clear" w:color="auto" w:fill="FFFFFF"/>
              <w:tabs>
                <w:tab w:val="clear" w:pos="765"/>
                <w:tab w:val="decimal" w:pos="731"/>
              </w:tabs>
              <w:spacing w:line="240" w:lineRule="atLeast"/>
              <w:ind w:left="-79" w:right="-72"/>
              <w:jc w:val="center"/>
              <w:rPr>
                <w:b/>
                <w:szCs w:val="22"/>
                <w:highlight w:val="yellow"/>
              </w:rPr>
            </w:pPr>
            <w:r w:rsidRPr="00A927DB">
              <w:rPr>
                <w:b/>
                <w:szCs w:val="22"/>
              </w:rPr>
              <w:t>Total</w:t>
            </w:r>
          </w:p>
        </w:tc>
      </w:tr>
      <w:tr w:rsidR="00601997" w:rsidRPr="0057632B" w14:paraId="4E993349" w14:textId="77777777" w:rsidTr="00001197">
        <w:trPr>
          <w:cantSplit/>
          <w:tblHeader/>
        </w:trPr>
        <w:tc>
          <w:tcPr>
            <w:tcW w:w="5040" w:type="dxa"/>
            <w:shd w:val="clear" w:color="auto" w:fill="auto"/>
          </w:tcPr>
          <w:p w14:paraId="42EEDC6B" w14:textId="77777777" w:rsidR="00601997" w:rsidRPr="0057632B" w:rsidRDefault="00601997" w:rsidP="00601997">
            <w:pPr>
              <w:shd w:val="clear" w:color="auto" w:fill="FFFFFF"/>
              <w:spacing w:line="240" w:lineRule="atLeast"/>
              <w:ind w:left="180" w:right="-79" w:hanging="180"/>
              <w:rPr>
                <w:rFonts w:cs="Times New Roman"/>
                <w:sz w:val="22"/>
                <w:szCs w:val="22"/>
              </w:rPr>
            </w:pPr>
          </w:p>
        </w:tc>
        <w:tc>
          <w:tcPr>
            <w:tcW w:w="1170" w:type="dxa"/>
            <w:tcBorders>
              <w:bottom w:val="nil"/>
            </w:tcBorders>
          </w:tcPr>
          <w:p w14:paraId="608ACB7D" w14:textId="21EDD51B" w:rsidR="00601997" w:rsidRPr="00AB468D" w:rsidRDefault="00601997" w:rsidP="00601997">
            <w:pPr>
              <w:pStyle w:val="acctfourfigures"/>
              <w:shd w:val="clear" w:color="auto" w:fill="FFFFFF"/>
              <w:tabs>
                <w:tab w:val="clear" w:pos="765"/>
                <w:tab w:val="decimal" w:pos="730"/>
              </w:tabs>
              <w:spacing w:line="240" w:lineRule="atLeast"/>
              <w:ind w:left="-79" w:right="-72"/>
              <w:rPr>
                <w:szCs w:val="22"/>
                <w:highlight w:val="yellow"/>
              </w:rPr>
            </w:pPr>
            <w:r w:rsidRPr="0057632B">
              <w:rPr>
                <w:szCs w:val="22"/>
              </w:rPr>
              <w:t>202</w:t>
            </w:r>
            <w:r>
              <w:rPr>
                <w:szCs w:val="22"/>
              </w:rPr>
              <w:t>1</w:t>
            </w:r>
          </w:p>
        </w:tc>
        <w:tc>
          <w:tcPr>
            <w:tcW w:w="179" w:type="dxa"/>
            <w:tcBorders>
              <w:bottom w:val="nil"/>
            </w:tcBorders>
          </w:tcPr>
          <w:p w14:paraId="47AD535A" w14:textId="77777777" w:rsidR="00601997" w:rsidRPr="00AB468D" w:rsidRDefault="00601997" w:rsidP="00601997">
            <w:pPr>
              <w:pStyle w:val="acctfourfigures"/>
              <w:shd w:val="clear" w:color="auto" w:fill="FFFFFF"/>
              <w:tabs>
                <w:tab w:val="clear" w:pos="765"/>
                <w:tab w:val="decimal" w:pos="641"/>
              </w:tabs>
              <w:spacing w:line="240" w:lineRule="atLeast"/>
              <w:ind w:left="-79" w:right="-72"/>
              <w:rPr>
                <w:szCs w:val="22"/>
                <w:highlight w:val="yellow"/>
              </w:rPr>
            </w:pPr>
          </w:p>
        </w:tc>
        <w:tc>
          <w:tcPr>
            <w:tcW w:w="1171" w:type="dxa"/>
            <w:tcBorders>
              <w:bottom w:val="nil"/>
            </w:tcBorders>
          </w:tcPr>
          <w:p w14:paraId="5F636E79" w14:textId="629C78B3" w:rsidR="00601997" w:rsidRPr="00AB468D" w:rsidRDefault="00601997" w:rsidP="00601997">
            <w:pPr>
              <w:pStyle w:val="acctfourfigures"/>
              <w:shd w:val="clear" w:color="auto" w:fill="FFFFFF"/>
              <w:tabs>
                <w:tab w:val="clear" w:pos="765"/>
                <w:tab w:val="decimal" w:pos="730"/>
              </w:tabs>
              <w:spacing w:line="240" w:lineRule="atLeast"/>
              <w:ind w:left="-79" w:right="-72"/>
              <w:rPr>
                <w:szCs w:val="22"/>
                <w:highlight w:val="yellow"/>
              </w:rPr>
            </w:pPr>
            <w:r>
              <w:rPr>
                <w:szCs w:val="22"/>
              </w:rPr>
              <w:t>2020</w:t>
            </w:r>
          </w:p>
        </w:tc>
        <w:tc>
          <w:tcPr>
            <w:tcW w:w="180" w:type="dxa"/>
            <w:tcBorders>
              <w:bottom w:val="nil"/>
            </w:tcBorders>
          </w:tcPr>
          <w:p w14:paraId="0491FC71" w14:textId="77777777" w:rsidR="00601997" w:rsidRPr="00AB468D" w:rsidRDefault="00601997" w:rsidP="00601997">
            <w:pPr>
              <w:pStyle w:val="acctfourfigures"/>
              <w:shd w:val="clear" w:color="auto" w:fill="FFFFFF"/>
              <w:tabs>
                <w:tab w:val="clear" w:pos="765"/>
                <w:tab w:val="decimal" w:pos="641"/>
              </w:tabs>
              <w:spacing w:line="240" w:lineRule="atLeast"/>
              <w:ind w:left="-79" w:right="-72"/>
              <w:rPr>
                <w:szCs w:val="22"/>
                <w:highlight w:val="yellow"/>
              </w:rPr>
            </w:pPr>
          </w:p>
        </w:tc>
        <w:tc>
          <w:tcPr>
            <w:tcW w:w="984" w:type="dxa"/>
            <w:tcBorders>
              <w:bottom w:val="nil"/>
            </w:tcBorders>
            <w:vAlign w:val="center"/>
          </w:tcPr>
          <w:p w14:paraId="6F8E1E6A" w14:textId="6D667DB2" w:rsidR="00601997" w:rsidRPr="00AB468D" w:rsidRDefault="00601997" w:rsidP="00001197">
            <w:pPr>
              <w:pStyle w:val="acctfourfigures"/>
              <w:shd w:val="clear" w:color="auto" w:fill="FFFFFF"/>
              <w:tabs>
                <w:tab w:val="clear" w:pos="765"/>
                <w:tab w:val="decimal" w:pos="635"/>
              </w:tabs>
              <w:spacing w:line="240" w:lineRule="atLeast"/>
              <w:ind w:left="-79" w:right="-72"/>
              <w:rPr>
                <w:szCs w:val="22"/>
                <w:highlight w:val="yellow"/>
              </w:rPr>
            </w:pPr>
            <w:r>
              <w:rPr>
                <w:szCs w:val="22"/>
              </w:rPr>
              <w:t>2021</w:t>
            </w:r>
          </w:p>
        </w:tc>
        <w:tc>
          <w:tcPr>
            <w:tcW w:w="180" w:type="dxa"/>
            <w:gridSpan w:val="2"/>
            <w:tcBorders>
              <w:bottom w:val="nil"/>
            </w:tcBorders>
          </w:tcPr>
          <w:p w14:paraId="3A31BE85" w14:textId="77777777" w:rsidR="00601997" w:rsidRPr="00AB468D" w:rsidRDefault="00601997" w:rsidP="00601997">
            <w:pPr>
              <w:pStyle w:val="acctfourfigures"/>
              <w:shd w:val="clear" w:color="auto" w:fill="FFFFFF"/>
              <w:tabs>
                <w:tab w:val="clear" w:pos="765"/>
                <w:tab w:val="decimal" w:pos="727"/>
              </w:tabs>
              <w:spacing w:line="240" w:lineRule="atLeast"/>
              <w:ind w:left="-79" w:right="-72"/>
              <w:rPr>
                <w:szCs w:val="22"/>
                <w:highlight w:val="yellow"/>
              </w:rPr>
            </w:pPr>
          </w:p>
        </w:tc>
        <w:tc>
          <w:tcPr>
            <w:tcW w:w="996" w:type="dxa"/>
            <w:gridSpan w:val="2"/>
            <w:tcBorders>
              <w:bottom w:val="nil"/>
            </w:tcBorders>
          </w:tcPr>
          <w:p w14:paraId="2166D174" w14:textId="4C927D21" w:rsidR="00601997" w:rsidRPr="00AB468D" w:rsidRDefault="00601997" w:rsidP="00001197">
            <w:pPr>
              <w:pStyle w:val="acctfourfigures"/>
              <w:shd w:val="clear" w:color="auto" w:fill="FFFFFF"/>
              <w:tabs>
                <w:tab w:val="clear" w:pos="765"/>
                <w:tab w:val="decimal" w:pos="650"/>
              </w:tabs>
              <w:spacing w:line="240" w:lineRule="atLeast"/>
              <w:ind w:left="-79" w:right="-72"/>
              <w:rPr>
                <w:szCs w:val="22"/>
                <w:highlight w:val="yellow"/>
              </w:rPr>
            </w:pPr>
            <w:r>
              <w:rPr>
                <w:szCs w:val="22"/>
              </w:rPr>
              <w:t>2020</w:t>
            </w:r>
          </w:p>
        </w:tc>
        <w:tc>
          <w:tcPr>
            <w:tcW w:w="180" w:type="dxa"/>
            <w:tcBorders>
              <w:bottom w:val="nil"/>
            </w:tcBorders>
          </w:tcPr>
          <w:p w14:paraId="007E2084" w14:textId="77777777" w:rsidR="00601997" w:rsidRPr="00AB468D" w:rsidRDefault="00601997" w:rsidP="00601997">
            <w:pPr>
              <w:pStyle w:val="acctfourfigures"/>
              <w:shd w:val="clear" w:color="auto" w:fill="FFFFFF"/>
              <w:tabs>
                <w:tab w:val="clear" w:pos="765"/>
                <w:tab w:val="decimal" w:pos="727"/>
              </w:tabs>
              <w:spacing w:line="240" w:lineRule="atLeast"/>
              <w:ind w:left="-79" w:right="-72"/>
              <w:rPr>
                <w:szCs w:val="22"/>
                <w:highlight w:val="yellow"/>
              </w:rPr>
            </w:pPr>
          </w:p>
        </w:tc>
        <w:tc>
          <w:tcPr>
            <w:tcW w:w="900" w:type="dxa"/>
            <w:tcBorders>
              <w:bottom w:val="nil"/>
            </w:tcBorders>
          </w:tcPr>
          <w:p w14:paraId="01B22579" w14:textId="1E5A2DF1" w:rsidR="00601997" w:rsidRPr="00AB468D" w:rsidRDefault="00601997" w:rsidP="00001197">
            <w:pPr>
              <w:pStyle w:val="acctfourfigures"/>
              <w:shd w:val="clear" w:color="auto" w:fill="FFFFFF"/>
              <w:tabs>
                <w:tab w:val="clear" w:pos="765"/>
                <w:tab w:val="decimal" w:pos="638"/>
              </w:tabs>
              <w:spacing w:line="240" w:lineRule="atLeast"/>
              <w:ind w:left="-79" w:right="-72"/>
              <w:rPr>
                <w:szCs w:val="22"/>
                <w:highlight w:val="yellow"/>
              </w:rPr>
            </w:pPr>
            <w:r>
              <w:rPr>
                <w:szCs w:val="22"/>
              </w:rPr>
              <w:t>2021</w:t>
            </w:r>
          </w:p>
        </w:tc>
        <w:tc>
          <w:tcPr>
            <w:tcW w:w="180" w:type="dxa"/>
            <w:tcBorders>
              <w:bottom w:val="nil"/>
            </w:tcBorders>
          </w:tcPr>
          <w:p w14:paraId="2A544B4E" w14:textId="77777777" w:rsidR="00601997" w:rsidRPr="00AB468D" w:rsidRDefault="00601997" w:rsidP="00601997">
            <w:pPr>
              <w:pStyle w:val="acctfourfigures"/>
              <w:shd w:val="clear" w:color="auto" w:fill="FFFFFF"/>
              <w:tabs>
                <w:tab w:val="clear" w:pos="765"/>
                <w:tab w:val="decimal" w:pos="727"/>
              </w:tabs>
              <w:spacing w:line="240" w:lineRule="atLeast"/>
              <w:ind w:left="-79" w:right="-72"/>
              <w:rPr>
                <w:szCs w:val="22"/>
                <w:highlight w:val="yellow"/>
              </w:rPr>
            </w:pPr>
          </w:p>
        </w:tc>
        <w:tc>
          <w:tcPr>
            <w:tcW w:w="900" w:type="dxa"/>
            <w:tcBorders>
              <w:bottom w:val="nil"/>
            </w:tcBorders>
          </w:tcPr>
          <w:p w14:paraId="7ED9C516" w14:textId="32D146C8" w:rsidR="00601997" w:rsidRPr="00AB468D" w:rsidRDefault="00601997" w:rsidP="00601997">
            <w:pPr>
              <w:pStyle w:val="acctfourfigures"/>
              <w:shd w:val="clear" w:color="auto" w:fill="FFFFFF"/>
              <w:tabs>
                <w:tab w:val="clear" w:pos="765"/>
                <w:tab w:val="decimal" w:pos="727"/>
              </w:tabs>
              <w:spacing w:line="240" w:lineRule="atLeast"/>
              <w:ind w:left="-79" w:right="-72"/>
              <w:rPr>
                <w:szCs w:val="22"/>
                <w:highlight w:val="yellow"/>
              </w:rPr>
            </w:pPr>
            <w:r>
              <w:rPr>
                <w:szCs w:val="22"/>
              </w:rPr>
              <w:t>2020</w:t>
            </w:r>
          </w:p>
        </w:tc>
        <w:tc>
          <w:tcPr>
            <w:tcW w:w="180" w:type="dxa"/>
            <w:tcBorders>
              <w:bottom w:val="nil"/>
            </w:tcBorders>
          </w:tcPr>
          <w:p w14:paraId="036AD512" w14:textId="77777777" w:rsidR="00601997" w:rsidRPr="00AB468D" w:rsidRDefault="00601997" w:rsidP="00601997">
            <w:pPr>
              <w:pStyle w:val="acctfourfigures"/>
              <w:shd w:val="clear" w:color="auto" w:fill="FFFFFF"/>
              <w:tabs>
                <w:tab w:val="clear" w:pos="765"/>
                <w:tab w:val="decimal" w:pos="641"/>
              </w:tabs>
              <w:spacing w:line="240" w:lineRule="atLeast"/>
              <w:ind w:left="-79" w:right="-72"/>
              <w:rPr>
                <w:szCs w:val="22"/>
                <w:highlight w:val="yellow"/>
              </w:rPr>
            </w:pPr>
          </w:p>
        </w:tc>
        <w:tc>
          <w:tcPr>
            <w:tcW w:w="986" w:type="dxa"/>
            <w:tcBorders>
              <w:bottom w:val="nil"/>
            </w:tcBorders>
          </w:tcPr>
          <w:p w14:paraId="347CB6FB" w14:textId="282FAE71" w:rsidR="00601997" w:rsidRPr="00AB468D" w:rsidRDefault="00601997" w:rsidP="00601997">
            <w:pPr>
              <w:pStyle w:val="acctfourfigures"/>
              <w:shd w:val="clear" w:color="auto" w:fill="FFFFFF"/>
              <w:tabs>
                <w:tab w:val="clear" w:pos="765"/>
                <w:tab w:val="decimal" w:pos="731"/>
              </w:tabs>
              <w:spacing w:line="240" w:lineRule="atLeast"/>
              <w:ind w:left="-79" w:right="-72"/>
              <w:rPr>
                <w:szCs w:val="22"/>
                <w:highlight w:val="yellow"/>
              </w:rPr>
            </w:pPr>
            <w:r>
              <w:rPr>
                <w:szCs w:val="22"/>
              </w:rPr>
              <w:t>2021</w:t>
            </w:r>
          </w:p>
        </w:tc>
        <w:tc>
          <w:tcPr>
            <w:tcW w:w="182" w:type="dxa"/>
            <w:tcBorders>
              <w:bottom w:val="nil"/>
            </w:tcBorders>
          </w:tcPr>
          <w:p w14:paraId="2F8491CD" w14:textId="77777777" w:rsidR="00601997" w:rsidRPr="00AB468D" w:rsidRDefault="00601997" w:rsidP="00601997">
            <w:pPr>
              <w:pStyle w:val="acctfourfigures"/>
              <w:shd w:val="clear" w:color="auto" w:fill="FFFFFF"/>
              <w:tabs>
                <w:tab w:val="clear" w:pos="765"/>
                <w:tab w:val="decimal" w:pos="731"/>
              </w:tabs>
              <w:spacing w:line="240" w:lineRule="atLeast"/>
              <w:ind w:left="-79" w:right="-72"/>
              <w:rPr>
                <w:szCs w:val="22"/>
                <w:highlight w:val="yellow"/>
              </w:rPr>
            </w:pPr>
          </w:p>
        </w:tc>
        <w:tc>
          <w:tcPr>
            <w:tcW w:w="992" w:type="dxa"/>
            <w:tcBorders>
              <w:bottom w:val="nil"/>
            </w:tcBorders>
          </w:tcPr>
          <w:p w14:paraId="0BDA3E6B" w14:textId="61BC636F" w:rsidR="00601997" w:rsidRPr="00AB468D" w:rsidRDefault="00601997" w:rsidP="00601997">
            <w:pPr>
              <w:pStyle w:val="acctfourfigures"/>
              <w:shd w:val="clear" w:color="auto" w:fill="FFFFFF"/>
              <w:tabs>
                <w:tab w:val="clear" w:pos="765"/>
                <w:tab w:val="decimal" w:pos="731"/>
              </w:tabs>
              <w:spacing w:line="240" w:lineRule="atLeast"/>
              <w:ind w:left="-79" w:right="-72"/>
              <w:rPr>
                <w:szCs w:val="22"/>
                <w:highlight w:val="yellow"/>
              </w:rPr>
            </w:pPr>
            <w:r>
              <w:rPr>
                <w:szCs w:val="22"/>
              </w:rPr>
              <w:t>2020</w:t>
            </w:r>
          </w:p>
        </w:tc>
      </w:tr>
      <w:tr w:rsidR="00601997" w:rsidRPr="0057632B" w14:paraId="4A219BD6" w14:textId="77777777" w:rsidTr="00B27402">
        <w:trPr>
          <w:cantSplit/>
          <w:tblHeader/>
        </w:trPr>
        <w:tc>
          <w:tcPr>
            <w:tcW w:w="5040" w:type="dxa"/>
            <w:shd w:val="clear" w:color="auto" w:fill="auto"/>
          </w:tcPr>
          <w:p w14:paraId="647123C0" w14:textId="77777777" w:rsidR="00601997" w:rsidRPr="0057632B" w:rsidRDefault="00601997" w:rsidP="00601997">
            <w:pPr>
              <w:shd w:val="clear" w:color="auto" w:fill="FFFFFF"/>
              <w:spacing w:line="240" w:lineRule="atLeast"/>
              <w:ind w:left="180" w:right="-79" w:hanging="180"/>
              <w:rPr>
                <w:rFonts w:cs="Times New Roman"/>
                <w:sz w:val="22"/>
                <w:szCs w:val="22"/>
              </w:rPr>
            </w:pPr>
          </w:p>
        </w:tc>
        <w:tc>
          <w:tcPr>
            <w:tcW w:w="9360" w:type="dxa"/>
            <w:gridSpan w:val="17"/>
            <w:tcBorders>
              <w:bottom w:val="nil"/>
            </w:tcBorders>
            <w:vAlign w:val="center"/>
          </w:tcPr>
          <w:p w14:paraId="03F0DB81" w14:textId="622F1B03" w:rsidR="00601997" w:rsidRPr="00AB468D" w:rsidRDefault="00601997" w:rsidP="00601997">
            <w:pPr>
              <w:pStyle w:val="acctfourfigures"/>
              <w:shd w:val="clear" w:color="auto" w:fill="FFFFFF"/>
              <w:tabs>
                <w:tab w:val="clear" w:pos="765"/>
                <w:tab w:val="decimal" w:pos="731"/>
              </w:tabs>
              <w:spacing w:line="240" w:lineRule="atLeast"/>
              <w:ind w:left="-79" w:right="-72"/>
              <w:jc w:val="center"/>
              <w:rPr>
                <w:szCs w:val="22"/>
                <w:highlight w:val="yellow"/>
              </w:rPr>
            </w:pPr>
            <w:r w:rsidRPr="0057632B">
              <w:rPr>
                <w:i/>
                <w:iCs/>
                <w:szCs w:val="22"/>
              </w:rPr>
              <w:t>(in million Baht)</w:t>
            </w:r>
          </w:p>
        </w:tc>
      </w:tr>
      <w:tr w:rsidR="00601997" w:rsidRPr="0057632B" w14:paraId="31D7F129" w14:textId="77777777" w:rsidTr="00B27402">
        <w:trPr>
          <w:cantSplit/>
          <w:tblHeader/>
        </w:trPr>
        <w:tc>
          <w:tcPr>
            <w:tcW w:w="5040" w:type="dxa"/>
            <w:shd w:val="clear" w:color="auto" w:fill="auto"/>
          </w:tcPr>
          <w:p w14:paraId="6FAFF357" w14:textId="12CD7709" w:rsidR="00601997" w:rsidRPr="0057632B" w:rsidRDefault="00601997" w:rsidP="00601997">
            <w:pPr>
              <w:shd w:val="clear" w:color="auto" w:fill="FFFFFF"/>
              <w:spacing w:line="240" w:lineRule="atLeast"/>
              <w:ind w:left="180" w:right="-79" w:hanging="180"/>
              <w:rPr>
                <w:rFonts w:cs="Times New Roman"/>
                <w:sz w:val="22"/>
                <w:szCs w:val="22"/>
              </w:rPr>
            </w:pPr>
            <w:r w:rsidRPr="0057632B">
              <w:rPr>
                <w:rFonts w:cs="Times New Roman"/>
                <w:sz w:val="22"/>
                <w:szCs w:val="22"/>
              </w:rPr>
              <w:t>Other material non-cash items</w:t>
            </w:r>
          </w:p>
        </w:tc>
        <w:tc>
          <w:tcPr>
            <w:tcW w:w="9360" w:type="dxa"/>
            <w:gridSpan w:val="17"/>
            <w:tcBorders>
              <w:bottom w:val="nil"/>
            </w:tcBorders>
            <w:vAlign w:val="center"/>
          </w:tcPr>
          <w:p w14:paraId="4C17384E" w14:textId="77777777" w:rsidR="00601997" w:rsidRPr="0057632B" w:rsidRDefault="00601997" w:rsidP="00601997">
            <w:pPr>
              <w:pStyle w:val="acctfourfigures"/>
              <w:shd w:val="clear" w:color="auto" w:fill="FFFFFF"/>
              <w:tabs>
                <w:tab w:val="clear" w:pos="765"/>
                <w:tab w:val="decimal" w:pos="731"/>
              </w:tabs>
              <w:spacing w:line="240" w:lineRule="atLeast"/>
              <w:ind w:left="-79" w:right="-72"/>
              <w:jc w:val="center"/>
              <w:rPr>
                <w:i/>
                <w:iCs/>
                <w:szCs w:val="22"/>
              </w:rPr>
            </w:pPr>
          </w:p>
        </w:tc>
      </w:tr>
      <w:tr w:rsidR="00601997" w:rsidRPr="0057632B" w14:paraId="691D25F6" w14:textId="77777777" w:rsidTr="00B27402">
        <w:trPr>
          <w:cantSplit/>
          <w:tblHeader/>
        </w:trPr>
        <w:tc>
          <w:tcPr>
            <w:tcW w:w="5040" w:type="dxa"/>
            <w:shd w:val="clear" w:color="auto" w:fill="auto"/>
          </w:tcPr>
          <w:p w14:paraId="289648B1" w14:textId="66CD2A9F" w:rsidR="00601997" w:rsidRPr="0057632B" w:rsidRDefault="00601997" w:rsidP="00601997">
            <w:pPr>
              <w:shd w:val="clear" w:color="auto" w:fill="FFFFFF"/>
              <w:spacing w:line="240" w:lineRule="atLeast"/>
              <w:ind w:left="180" w:right="-79" w:hanging="180"/>
              <w:rPr>
                <w:rFonts w:cs="Times New Roman"/>
                <w:sz w:val="22"/>
                <w:szCs w:val="22"/>
              </w:rPr>
            </w:pPr>
            <w:r w:rsidRPr="0057632B">
              <w:rPr>
                <w:rFonts w:cs="Times New Roman"/>
                <w:sz w:val="22"/>
                <w:szCs w:val="22"/>
              </w:rPr>
              <w:t xml:space="preserve">- </w:t>
            </w:r>
            <w:r>
              <w:rPr>
                <w:rFonts w:cs="Times New Roman"/>
                <w:sz w:val="22"/>
                <w:szCs w:val="22"/>
              </w:rPr>
              <w:t>I</w:t>
            </w:r>
            <w:r w:rsidRPr="0057632B">
              <w:rPr>
                <w:rFonts w:cs="Times New Roman"/>
                <w:sz w:val="22"/>
                <w:szCs w:val="22"/>
              </w:rPr>
              <w:t xml:space="preserve">mpairment </w:t>
            </w:r>
            <w:r w:rsidR="002A5CE1">
              <w:rPr>
                <w:rFonts w:cs="Times New Roman"/>
                <w:sz w:val="22"/>
                <w:szCs w:val="22"/>
              </w:rPr>
              <w:t>(revers</w:t>
            </w:r>
            <w:r w:rsidR="00226344">
              <w:rPr>
                <w:rFonts w:cs="Times New Roman"/>
                <w:sz w:val="22"/>
                <w:szCs w:val="22"/>
              </w:rPr>
              <w:t>al</w:t>
            </w:r>
            <w:r w:rsidR="002A5CE1">
              <w:rPr>
                <w:rFonts w:cs="Times New Roman"/>
                <w:sz w:val="22"/>
                <w:szCs w:val="22"/>
              </w:rPr>
              <w:t xml:space="preserve">) </w:t>
            </w:r>
            <w:r w:rsidRPr="0057632B">
              <w:rPr>
                <w:rFonts w:cs="Times New Roman"/>
                <w:sz w:val="22"/>
                <w:szCs w:val="22"/>
              </w:rPr>
              <w:t xml:space="preserve">losses of trade accounts </w:t>
            </w:r>
            <w:r>
              <w:rPr>
                <w:rFonts w:cs="Times New Roman"/>
                <w:sz w:val="22"/>
                <w:szCs w:val="22"/>
              </w:rPr>
              <w:t>receivable</w:t>
            </w:r>
          </w:p>
        </w:tc>
        <w:tc>
          <w:tcPr>
            <w:tcW w:w="1170" w:type="dxa"/>
            <w:tcBorders>
              <w:bottom w:val="nil"/>
            </w:tcBorders>
            <w:vAlign w:val="bottom"/>
          </w:tcPr>
          <w:p w14:paraId="286F800D" w14:textId="237428C2" w:rsidR="00601997" w:rsidRPr="008E3A89" w:rsidRDefault="00224818" w:rsidP="00601997">
            <w:pPr>
              <w:pStyle w:val="acctfourfigures"/>
              <w:shd w:val="clear" w:color="auto" w:fill="FFFFFF"/>
              <w:tabs>
                <w:tab w:val="clear" w:pos="765"/>
                <w:tab w:val="decimal" w:pos="730"/>
              </w:tabs>
              <w:spacing w:line="240" w:lineRule="atLeast"/>
              <w:ind w:left="-79" w:right="-72"/>
              <w:rPr>
                <w:szCs w:val="22"/>
              </w:rPr>
            </w:pPr>
            <w:r>
              <w:rPr>
                <w:szCs w:val="22"/>
              </w:rPr>
              <w:t>-</w:t>
            </w:r>
          </w:p>
        </w:tc>
        <w:tc>
          <w:tcPr>
            <w:tcW w:w="179" w:type="dxa"/>
            <w:tcBorders>
              <w:bottom w:val="nil"/>
            </w:tcBorders>
            <w:vAlign w:val="bottom"/>
          </w:tcPr>
          <w:p w14:paraId="58902CB7" w14:textId="77777777" w:rsidR="00601997" w:rsidRPr="008E3A89" w:rsidRDefault="00601997" w:rsidP="00601997">
            <w:pPr>
              <w:pStyle w:val="acctfourfigures"/>
              <w:shd w:val="clear" w:color="auto" w:fill="FFFFFF"/>
              <w:tabs>
                <w:tab w:val="clear" w:pos="765"/>
                <w:tab w:val="decimal" w:pos="641"/>
              </w:tabs>
              <w:spacing w:line="240" w:lineRule="atLeast"/>
              <w:ind w:left="-79" w:right="-72"/>
              <w:rPr>
                <w:szCs w:val="22"/>
              </w:rPr>
            </w:pPr>
          </w:p>
        </w:tc>
        <w:tc>
          <w:tcPr>
            <w:tcW w:w="1171" w:type="dxa"/>
            <w:tcBorders>
              <w:bottom w:val="nil"/>
            </w:tcBorders>
            <w:vAlign w:val="bottom"/>
          </w:tcPr>
          <w:p w14:paraId="2E1058F3" w14:textId="72654663" w:rsidR="00601997" w:rsidRPr="008E3A89" w:rsidRDefault="00601997" w:rsidP="00601997">
            <w:pPr>
              <w:pStyle w:val="acctfourfigures"/>
              <w:shd w:val="clear" w:color="auto" w:fill="FFFFFF"/>
              <w:tabs>
                <w:tab w:val="clear" w:pos="765"/>
                <w:tab w:val="decimal" w:pos="730"/>
              </w:tabs>
              <w:spacing w:line="240" w:lineRule="atLeast"/>
              <w:ind w:left="-79" w:right="-72"/>
              <w:rPr>
                <w:szCs w:val="22"/>
              </w:rPr>
            </w:pPr>
            <w:r w:rsidRPr="008E3A89">
              <w:rPr>
                <w:szCs w:val="22"/>
              </w:rPr>
              <w:t>1</w:t>
            </w:r>
          </w:p>
        </w:tc>
        <w:tc>
          <w:tcPr>
            <w:tcW w:w="180" w:type="dxa"/>
            <w:tcBorders>
              <w:bottom w:val="nil"/>
            </w:tcBorders>
            <w:vAlign w:val="bottom"/>
          </w:tcPr>
          <w:p w14:paraId="44312E68" w14:textId="77777777" w:rsidR="00601997" w:rsidRPr="008E3A89" w:rsidRDefault="00601997" w:rsidP="00601997">
            <w:pPr>
              <w:pStyle w:val="acctfourfigures"/>
              <w:shd w:val="clear" w:color="auto" w:fill="FFFFFF"/>
              <w:tabs>
                <w:tab w:val="clear" w:pos="765"/>
                <w:tab w:val="decimal" w:pos="641"/>
              </w:tabs>
              <w:spacing w:line="240" w:lineRule="atLeast"/>
              <w:ind w:left="-79" w:right="-72"/>
              <w:rPr>
                <w:szCs w:val="22"/>
              </w:rPr>
            </w:pPr>
          </w:p>
        </w:tc>
        <w:tc>
          <w:tcPr>
            <w:tcW w:w="984" w:type="dxa"/>
            <w:tcBorders>
              <w:bottom w:val="nil"/>
            </w:tcBorders>
            <w:vAlign w:val="bottom"/>
          </w:tcPr>
          <w:p w14:paraId="2DCE143D" w14:textId="6393B50E" w:rsidR="00601997" w:rsidRPr="008E3A89" w:rsidRDefault="005B7097" w:rsidP="005B7097">
            <w:pPr>
              <w:pStyle w:val="acctfourfigures"/>
              <w:shd w:val="clear" w:color="auto" w:fill="FFFFFF"/>
              <w:tabs>
                <w:tab w:val="clear" w:pos="765"/>
                <w:tab w:val="decimal" w:pos="727"/>
              </w:tabs>
              <w:spacing w:line="240" w:lineRule="atLeast"/>
              <w:ind w:left="-79" w:right="-79"/>
              <w:rPr>
                <w:szCs w:val="22"/>
              </w:rPr>
            </w:pPr>
            <w:r>
              <w:rPr>
                <w:szCs w:val="22"/>
              </w:rPr>
              <w:t>(</w:t>
            </w:r>
            <w:r w:rsidR="00224818" w:rsidRPr="00C052B8">
              <w:rPr>
                <w:szCs w:val="22"/>
              </w:rPr>
              <w:t>21</w:t>
            </w:r>
            <w:r>
              <w:rPr>
                <w:szCs w:val="22"/>
              </w:rPr>
              <w:t>)</w:t>
            </w:r>
          </w:p>
        </w:tc>
        <w:tc>
          <w:tcPr>
            <w:tcW w:w="180" w:type="dxa"/>
            <w:gridSpan w:val="2"/>
            <w:tcBorders>
              <w:bottom w:val="nil"/>
            </w:tcBorders>
            <w:vAlign w:val="bottom"/>
          </w:tcPr>
          <w:p w14:paraId="55EB3470" w14:textId="77777777" w:rsidR="00601997" w:rsidRPr="008E3A89" w:rsidRDefault="00601997" w:rsidP="00601997">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bottom w:val="nil"/>
            </w:tcBorders>
            <w:vAlign w:val="bottom"/>
          </w:tcPr>
          <w:p w14:paraId="3B478315" w14:textId="0AD4F09B" w:rsidR="00601997" w:rsidRPr="008E3A89" w:rsidRDefault="00601997" w:rsidP="00601997">
            <w:pPr>
              <w:pStyle w:val="acctfourfigures"/>
              <w:shd w:val="clear" w:color="auto" w:fill="FFFFFF"/>
              <w:tabs>
                <w:tab w:val="clear" w:pos="765"/>
                <w:tab w:val="decimal" w:pos="727"/>
              </w:tabs>
              <w:spacing w:line="240" w:lineRule="atLeast"/>
              <w:ind w:left="-79" w:right="-72"/>
              <w:rPr>
                <w:szCs w:val="22"/>
              </w:rPr>
            </w:pPr>
            <w:r w:rsidRPr="008E3A89">
              <w:rPr>
                <w:szCs w:val="22"/>
              </w:rPr>
              <w:t>44</w:t>
            </w:r>
          </w:p>
        </w:tc>
        <w:tc>
          <w:tcPr>
            <w:tcW w:w="180" w:type="dxa"/>
            <w:tcBorders>
              <w:bottom w:val="nil"/>
            </w:tcBorders>
            <w:vAlign w:val="bottom"/>
          </w:tcPr>
          <w:p w14:paraId="417C80AA" w14:textId="77777777" w:rsidR="00601997" w:rsidRPr="008E3A89" w:rsidRDefault="00601997" w:rsidP="00601997">
            <w:pPr>
              <w:pStyle w:val="acctfourfigures"/>
              <w:shd w:val="clear" w:color="auto" w:fill="FFFFFF"/>
              <w:tabs>
                <w:tab w:val="clear" w:pos="765"/>
                <w:tab w:val="decimal" w:pos="727"/>
              </w:tabs>
              <w:spacing w:line="240" w:lineRule="atLeast"/>
              <w:ind w:left="-79" w:right="-72"/>
              <w:rPr>
                <w:szCs w:val="22"/>
              </w:rPr>
            </w:pPr>
          </w:p>
        </w:tc>
        <w:tc>
          <w:tcPr>
            <w:tcW w:w="900" w:type="dxa"/>
            <w:tcBorders>
              <w:bottom w:val="nil"/>
            </w:tcBorders>
            <w:vAlign w:val="bottom"/>
          </w:tcPr>
          <w:p w14:paraId="6060D0E6" w14:textId="65FB33CC" w:rsidR="00601997" w:rsidRPr="008E3A89" w:rsidRDefault="00224818" w:rsidP="00601997">
            <w:pPr>
              <w:pStyle w:val="acctfourfigures"/>
              <w:shd w:val="clear" w:color="auto" w:fill="FFFFFF"/>
              <w:tabs>
                <w:tab w:val="clear" w:pos="765"/>
                <w:tab w:val="decimal" w:pos="727"/>
              </w:tabs>
              <w:spacing w:line="240" w:lineRule="atLeast"/>
              <w:ind w:left="-79" w:right="-72"/>
              <w:rPr>
                <w:szCs w:val="22"/>
              </w:rPr>
            </w:pPr>
            <w:r>
              <w:rPr>
                <w:szCs w:val="22"/>
              </w:rPr>
              <w:t>-</w:t>
            </w:r>
          </w:p>
        </w:tc>
        <w:tc>
          <w:tcPr>
            <w:tcW w:w="180" w:type="dxa"/>
            <w:tcBorders>
              <w:bottom w:val="nil"/>
            </w:tcBorders>
            <w:vAlign w:val="bottom"/>
          </w:tcPr>
          <w:p w14:paraId="7D3AEAE8" w14:textId="77777777" w:rsidR="00601997" w:rsidRPr="008E3A89" w:rsidRDefault="00601997" w:rsidP="00601997">
            <w:pPr>
              <w:pStyle w:val="acctfourfigures"/>
              <w:shd w:val="clear" w:color="auto" w:fill="FFFFFF"/>
              <w:tabs>
                <w:tab w:val="clear" w:pos="765"/>
                <w:tab w:val="decimal" w:pos="727"/>
              </w:tabs>
              <w:spacing w:line="240" w:lineRule="atLeast"/>
              <w:ind w:left="-79" w:right="-72"/>
              <w:rPr>
                <w:szCs w:val="22"/>
              </w:rPr>
            </w:pPr>
          </w:p>
        </w:tc>
        <w:tc>
          <w:tcPr>
            <w:tcW w:w="900" w:type="dxa"/>
            <w:tcBorders>
              <w:bottom w:val="nil"/>
            </w:tcBorders>
            <w:vAlign w:val="bottom"/>
          </w:tcPr>
          <w:p w14:paraId="5852C0F0" w14:textId="764FD927" w:rsidR="00601997" w:rsidRPr="008E3A89" w:rsidRDefault="00601997" w:rsidP="00601997">
            <w:pPr>
              <w:pStyle w:val="acctfourfigures"/>
              <w:shd w:val="clear" w:color="auto" w:fill="FFFFFF"/>
              <w:tabs>
                <w:tab w:val="clear" w:pos="765"/>
                <w:tab w:val="decimal" w:pos="727"/>
              </w:tabs>
              <w:spacing w:line="240" w:lineRule="atLeast"/>
              <w:ind w:left="-79" w:right="-72"/>
              <w:rPr>
                <w:szCs w:val="22"/>
              </w:rPr>
            </w:pPr>
            <w:r w:rsidRPr="008E3A89">
              <w:rPr>
                <w:szCs w:val="22"/>
              </w:rPr>
              <w:t>-</w:t>
            </w:r>
          </w:p>
        </w:tc>
        <w:tc>
          <w:tcPr>
            <w:tcW w:w="180" w:type="dxa"/>
            <w:tcBorders>
              <w:bottom w:val="nil"/>
            </w:tcBorders>
            <w:vAlign w:val="bottom"/>
          </w:tcPr>
          <w:p w14:paraId="79C09E5C" w14:textId="77777777" w:rsidR="00601997" w:rsidRPr="008E3A89" w:rsidRDefault="00601997" w:rsidP="00601997">
            <w:pPr>
              <w:pStyle w:val="acctfourfigures"/>
              <w:shd w:val="clear" w:color="auto" w:fill="FFFFFF"/>
              <w:tabs>
                <w:tab w:val="clear" w:pos="765"/>
                <w:tab w:val="decimal" w:pos="641"/>
              </w:tabs>
              <w:spacing w:line="240" w:lineRule="atLeast"/>
              <w:ind w:left="-79" w:right="-72"/>
              <w:rPr>
                <w:szCs w:val="22"/>
              </w:rPr>
            </w:pPr>
          </w:p>
        </w:tc>
        <w:tc>
          <w:tcPr>
            <w:tcW w:w="986" w:type="dxa"/>
            <w:tcBorders>
              <w:bottom w:val="nil"/>
            </w:tcBorders>
            <w:vAlign w:val="bottom"/>
          </w:tcPr>
          <w:p w14:paraId="6D883431" w14:textId="12CC3970" w:rsidR="00601997" w:rsidRPr="008E3A89" w:rsidRDefault="009B1510" w:rsidP="00601997">
            <w:pPr>
              <w:pStyle w:val="acctfourfigures"/>
              <w:shd w:val="clear" w:color="auto" w:fill="FFFFFF"/>
              <w:tabs>
                <w:tab w:val="clear" w:pos="765"/>
                <w:tab w:val="decimal" w:pos="731"/>
              </w:tabs>
              <w:spacing w:line="240" w:lineRule="atLeast"/>
              <w:ind w:left="-79" w:right="-72"/>
              <w:rPr>
                <w:szCs w:val="22"/>
              </w:rPr>
            </w:pPr>
            <w:r>
              <w:rPr>
                <w:szCs w:val="22"/>
              </w:rPr>
              <w:t>(</w:t>
            </w:r>
            <w:r w:rsidR="00224818">
              <w:rPr>
                <w:szCs w:val="22"/>
              </w:rPr>
              <w:t>21</w:t>
            </w:r>
            <w:r>
              <w:rPr>
                <w:szCs w:val="22"/>
              </w:rPr>
              <w:t>)</w:t>
            </w:r>
          </w:p>
        </w:tc>
        <w:tc>
          <w:tcPr>
            <w:tcW w:w="182" w:type="dxa"/>
            <w:tcBorders>
              <w:bottom w:val="nil"/>
            </w:tcBorders>
            <w:vAlign w:val="bottom"/>
          </w:tcPr>
          <w:p w14:paraId="1D4736E9" w14:textId="77777777" w:rsidR="00601997" w:rsidRPr="008E3A89" w:rsidRDefault="00601997" w:rsidP="00601997">
            <w:pPr>
              <w:pStyle w:val="acctfourfigures"/>
              <w:shd w:val="clear" w:color="auto" w:fill="FFFFFF"/>
              <w:tabs>
                <w:tab w:val="clear" w:pos="765"/>
                <w:tab w:val="decimal" w:pos="731"/>
              </w:tabs>
              <w:spacing w:line="240" w:lineRule="atLeast"/>
              <w:ind w:left="-79" w:right="-72"/>
              <w:rPr>
                <w:szCs w:val="22"/>
              </w:rPr>
            </w:pPr>
          </w:p>
        </w:tc>
        <w:tc>
          <w:tcPr>
            <w:tcW w:w="992" w:type="dxa"/>
            <w:tcBorders>
              <w:bottom w:val="nil"/>
            </w:tcBorders>
            <w:vAlign w:val="bottom"/>
          </w:tcPr>
          <w:p w14:paraId="50124CE7" w14:textId="5A74A9E6" w:rsidR="00601997" w:rsidRPr="008E3A89" w:rsidRDefault="00601997" w:rsidP="00601997">
            <w:pPr>
              <w:pStyle w:val="acctfourfigures"/>
              <w:shd w:val="clear" w:color="auto" w:fill="FFFFFF"/>
              <w:tabs>
                <w:tab w:val="clear" w:pos="765"/>
                <w:tab w:val="decimal" w:pos="731"/>
              </w:tabs>
              <w:spacing w:line="240" w:lineRule="atLeast"/>
              <w:ind w:left="-79" w:right="-72"/>
              <w:rPr>
                <w:szCs w:val="22"/>
              </w:rPr>
            </w:pPr>
            <w:r w:rsidRPr="008E3A89">
              <w:rPr>
                <w:szCs w:val="22"/>
              </w:rPr>
              <w:t>4</w:t>
            </w:r>
            <w:r w:rsidR="009B1510">
              <w:rPr>
                <w:szCs w:val="22"/>
              </w:rPr>
              <w:t>5</w:t>
            </w:r>
          </w:p>
        </w:tc>
      </w:tr>
      <w:tr w:rsidR="00601997" w:rsidRPr="0057632B" w14:paraId="47B774D3" w14:textId="77777777" w:rsidTr="00CA2D0A">
        <w:trPr>
          <w:cantSplit/>
          <w:tblHeader/>
        </w:trPr>
        <w:tc>
          <w:tcPr>
            <w:tcW w:w="5040" w:type="dxa"/>
            <w:shd w:val="clear" w:color="auto" w:fill="auto"/>
          </w:tcPr>
          <w:p w14:paraId="36E9DBE4" w14:textId="7BDDFA79" w:rsidR="00601997" w:rsidRPr="0057632B" w:rsidRDefault="00601997" w:rsidP="00601997">
            <w:pPr>
              <w:shd w:val="clear" w:color="auto" w:fill="FFFFFF"/>
              <w:spacing w:line="240" w:lineRule="atLeast"/>
              <w:ind w:right="-79"/>
              <w:rPr>
                <w:rFonts w:cs="Times New Roman"/>
                <w:sz w:val="22"/>
                <w:szCs w:val="22"/>
              </w:rPr>
            </w:pPr>
            <w:r w:rsidRPr="0057632B">
              <w:rPr>
                <w:rFonts w:cs="Times New Roman"/>
                <w:sz w:val="22"/>
                <w:szCs w:val="22"/>
              </w:rPr>
              <w:t>Segment assets</w:t>
            </w:r>
          </w:p>
        </w:tc>
        <w:tc>
          <w:tcPr>
            <w:tcW w:w="1170" w:type="dxa"/>
            <w:vAlign w:val="bottom"/>
          </w:tcPr>
          <w:p w14:paraId="44A58249" w14:textId="244BF975" w:rsidR="00601997" w:rsidRPr="0057632B" w:rsidRDefault="00224818" w:rsidP="00601997">
            <w:pPr>
              <w:pStyle w:val="acctfourfigures"/>
              <w:shd w:val="clear" w:color="auto" w:fill="FFFFFF"/>
              <w:tabs>
                <w:tab w:val="clear" w:pos="765"/>
                <w:tab w:val="decimal" w:pos="734"/>
              </w:tabs>
              <w:spacing w:line="240" w:lineRule="atLeast"/>
              <w:ind w:left="-79" w:right="-79"/>
              <w:rPr>
                <w:szCs w:val="22"/>
              </w:rPr>
            </w:pPr>
            <w:r>
              <w:rPr>
                <w:szCs w:val="22"/>
              </w:rPr>
              <w:t>3,</w:t>
            </w:r>
            <w:r w:rsidR="002E7B83">
              <w:rPr>
                <w:szCs w:val="22"/>
              </w:rPr>
              <w:t>324</w:t>
            </w:r>
          </w:p>
        </w:tc>
        <w:tc>
          <w:tcPr>
            <w:tcW w:w="179" w:type="dxa"/>
            <w:tcBorders>
              <w:bottom w:val="nil"/>
            </w:tcBorders>
            <w:vAlign w:val="bottom"/>
          </w:tcPr>
          <w:p w14:paraId="1C83F6CD" w14:textId="77777777" w:rsidR="00601997" w:rsidRPr="0057632B" w:rsidRDefault="00601997" w:rsidP="00601997">
            <w:pPr>
              <w:pStyle w:val="acctfourfigures"/>
              <w:shd w:val="clear" w:color="auto" w:fill="FFFFFF"/>
              <w:tabs>
                <w:tab w:val="clear" w:pos="765"/>
                <w:tab w:val="decimal" w:pos="641"/>
              </w:tabs>
              <w:spacing w:line="240" w:lineRule="atLeast"/>
              <w:ind w:left="-79" w:right="-79"/>
              <w:rPr>
                <w:szCs w:val="22"/>
              </w:rPr>
            </w:pPr>
          </w:p>
        </w:tc>
        <w:tc>
          <w:tcPr>
            <w:tcW w:w="1171" w:type="dxa"/>
            <w:vAlign w:val="bottom"/>
          </w:tcPr>
          <w:p w14:paraId="0D9FC681" w14:textId="05497021" w:rsidR="00601997" w:rsidRPr="0057632B" w:rsidRDefault="00601997" w:rsidP="00601997">
            <w:pPr>
              <w:pStyle w:val="acctfourfigures"/>
              <w:shd w:val="clear" w:color="auto" w:fill="FFFFFF"/>
              <w:tabs>
                <w:tab w:val="clear" w:pos="765"/>
                <w:tab w:val="decimal" w:pos="730"/>
              </w:tabs>
              <w:spacing w:line="240" w:lineRule="atLeast"/>
              <w:ind w:left="-79" w:right="-79"/>
              <w:rPr>
                <w:szCs w:val="22"/>
              </w:rPr>
            </w:pPr>
            <w:r>
              <w:rPr>
                <w:szCs w:val="22"/>
              </w:rPr>
              <w:t>3,535</w:t>
            </w:r>
          </w:p>
        </w:tc>
        <w:tc>
          <w:tcPr>
            <w:tcW w:w="180" w:type="dxa"/>
            <w:vAlign w:val="bottom"/>
          </w:tcPr>
          <w:p w14:paraId="458F06E6" w14:textId="77777777" w:rsidR="00601997" w:rsidRPr="0057632B" w:rsidRDefault="00601997" w:rsidP="00601997">
            <w:pPr>
              <w:pStyle w:val="acctfourfigures"/>
              <w:shd w:val="clear" w:color="auto" w:fill="FFFFFF"/>
              <w:tabs>
                <w:tab w:val="clear" w:pos="765"/>
                <w:tab w:val="decimal" w:pos="641"/>
              </w:tabs>
              <w:spacing w:line="240" w:lineRule="atLeast"/>
              <w:ind w:left="-79" w:right="-79"/>
              <w:rPr>
                <w:szCs w:val="22"/>
              </w:rPr>
            </w:pPr>
          </w:p>
        </w:tc>
        <w:tc>
          <w:tcPr>
            <w:tcW w:w="984" w:type="dxa"/>
            <w:vAlign w:val="bottom"/>
          </w:tcPr>
          <w:p w14:paraId="1B087CB3" w14:textId="391FC81A" w:rsidR="00601997" w:rsidRPr="0057632B" w:rsidRDefault="00FF3198" w:rsidP="00601997">
            <w:pPr>
              <w:pStyle w:val="acctfourfigures"/>
              <w:shd w:val="clear" w:color="auto" w:fill="FFFFFF"/>
              <w:tabs>
                <w:tab w:val="clear" w:pos="765"/>
                <w:tab w:val="decimal" w:pos="727"/>
              </w:tabs>
              <w:spacing w:line="240" w:lineRule="atLeast"/>
              <w:ind w:left="-79" w:right="-79"/>
              <w:rPr>
                <w:szCs w:val="22"/>
              </w:rPr>
            </w:pPr>
            <w:r>
              <w:rPr>
                <w:szCs w:val="22"/>
              </w:rPr>
              <w:t>3,991</w:t>
            </w:r>
          </w:p>
        </w:tc>
        <w:tc>
          <w:tcPr>
            <w:tcW w:w="180" w:type="dxa"/>
            <w:gridSpan w:val="2"/>
            <w:vAlign w:val="bottom"/>
          </w:tcPr>
          <w:p w14:paraId="2FA49C05" w14:textId="77777777" w:rsidR="00601997" w:rsidRPr="0057632B" w:rsidRDefault="00601997" w:rsidP="00601997">
            <w:pPr>
              <w:pStyle w:val="acctfourfigures"/>
              <w:shd w:val="clear" w:color="auto" w:fill="FFFFFF"/>
              <w:tabs>
                <w:tab w:val="clear" w:pos="765"/>
                <w:tab w:val="decimal" w:pos="727"/>
              </w:tabs>
              <w:spacing w:line="240" w:lineRule="atLeast"/>
              <w:ind w:left="-79" w:right="-79"/>
              <w:rPr>
                <w:szCs w:val="22"/>
              </w:rPr>
            </w:pPr>
          </w:p>
        </w:tc>
        <w:tc>
          <w:tcPr>
            <w:tcW w:w="996" w:type="dxa"/>
            <w:gridSpan w:val="2"/>
            <w:vAlign w:val="bottom"/>
          </w:tcPr>
          <w:p w14:paraId="5902401C" w14:textId="520E7B36" w:rsidR="00601997" w:rsidRPr="0057632B" w:rsidRDefault="00601997" w:rsidP="00601997">
            <w:pPr>
              <w:pStyle w:val="acctfourfigures"/>
              <w:shd w:val="clear" w:color="auto" w:fill="FFFFFF"/>
              <w:tabs>
                <w:tab w:val="clear" w:pos="765"/>
                <w:tab w:val="decimal" w:pos="727"/>
              </w:tabs>
              <w:spacing w:line="240" w:lineRule="atLeast"/>
              <w:ind w:left="-79" w:right="-79"/>
              <w:rPr>
                <w:szCs w:val="22"/>
              </w:rPr>
            </w:pPr>
            <w:r>
              <w:rPr>
                <w:szCs w:val="22"/>
              </w:rPr>
              <w:t>2,</w:t>
            </w:r>
            <w:r w:rsidR="005B7097">
              <w:rPr>
                <w:szCs w:val="22"/>
              </w:rPr>
              <w:t>54</w:t>
            </w:r>
            <w:r>
              <w:rPr>
                <w:szCs w:val="22"/>
              </w:rPr>
              <w:t>9</w:t>
            </w:r>
          </w:p>
        </w:tc>
        <w:tc>
          <w:tcPr>
            <w:tcW w:w="180" w:type="dxa"/>
            <w:vAlign w:val="bottom"/>
          </w:tcPr>
          <w:p w14:paraId="46625946" w14:textId="77777777" w:rsidR="00601997" w:rsidRPr="0057632B" w:rsidRDefault="00601997" w:rsidP="00601997">
            <w:pPr>
              <w:pStyle w:val="acctfourfigures"/>
              <w:shd w:val="clear" w:color="auto" w:fill="FFFFFF"/>
              <w:tabs>
                <w:tab w:val="clear" w:pos="765"/>
                <w:tab w:val="decimal" w:pos="727"/>
              </w:tabs>
              <w:spacing w:line="240" w:lineRule="atLeast"/>
              <w:ind w:left="-79" w:right="-79"/>
              <w:rPr>
                <w:szCs w:val="22"/>
              </w:rPr>
            </w:pPr>
          </w:p>
        </w:tc>
        <w:tc>
          <w:tcPr>
            <w:tcW w:w="900" w:type="dxa"/>
            <w:vAlign w:val="bottom"/>
          </w:tcPr>
          <w:p w14:paraId="4607A9DF" w14:textId="59059A2F" w:rsidR="00601997" w:rsidRPr="0057632B" w:rsidRDefault="00224818" w:rsidP="00601997">
            <w:pPr>
              <w:pStyle w:val="acctfourfigures"/>
              <w:shd w:val="clear" w:color="auto" w:fill="FFFFFF"/>
              <w:tabs>
                <w:tab w:val="clear" w:pos="765"/>
                <w:tab w:val="decimal" w:pos="727"/>
              </w:tabs>
              <w:spacing w:line="240" w:lineRule="atLeast"/>
              <w:ind w:left="-79" w:right="-79"/>
              <w:rPr>
                <w:szCs w:val="22"/>
              </w:rPr>
            </w:pPr>
            <w:r>
              <w:rPr>
                <w:szCs w:val="22"/>
              </w:rPr>
              <w:t>2,166</w:t>
            </w:r>
          </w:p>
        </w:tc>
        <w:tc>
          <w:tcPr>
            <w:tcW w:w="180" w:type="dxa"/>
            <w:vAlign w:val="bottom"/>
          </w:tcPr>
          <w:p w14:paraId="2F0CA8E1" w14:textId="77777777" w:rsidR="00601997" w:rsidRPr="0057632B" w:rsidRDefault="00601997" w:rsidP="00601997">
            <w:pPr>
              <w:pStyle w:val="acctfourfigures"/>
              <w:shd w:val="clear" w:color="auto" w:fill="FFFFFF"/>
              <w:tabs>
                <w:tab w:val="clear" w:pos="765"/>
                <w:tab w:val="decimal" w:pos="727"/>
              </w:tabs>
              <w:spacing w:line="240" w:lineRule="atLeast"/>
              <w:ind w:left="-79" w:right="-79"/>
              <w:rPr>
                <w:szCs w:val="22"/>
              </w:rPr>
            </w:pPr>
          </w:p>
        </w:tc>
        <w:tc>
          <w:tcPr>
            <w:tcW w:w="900" w:type="dxa"/>
            <w:vAlign w:val="bottom"/>
          </w:tcPr>
          <w:p w14:paraId="13B7838D" w14:textId="78B0EC4C" w:rsidR="00601997" w:rsidRPr="0057632B" w:rsidRDefault="00601997" w:rsidP="00601997">
            <w:pPr>
              <w:pStyle w:val="acctfourfigures"/>
              <w:shd w:val="clear" w:color="auto" w:fill="FFFFFF"/>
              <w:tabs>
                <w:tab w:val="clear" w:pos="765"/>
                <w:tab w:val="decimal" w:pos="727"/>
              </w:tabs>
              <w:spacing w:line="240" w:lineRule="atLeast"/>
              <w:ind w:left="-79" w:right="-79"/>
              <w:rPr>
                <w:szCs w:val="22"/>
              </w:rPr>
            </w:pPr>
            <w:r>
              <w:rPr>
                <w:szCs w:val="22"/>
              </w:rPr>
              <w:t>2,181</w:t>
            </w:r>
          </w:p>
        </w:tc>
        <w:tc>
          <w:tcPr>
            <w:tcW w:w="180" w:type="dxa"/>
          </w:tcPr>
          <w:p w14:paraId="023E7A77" w14:textId="77777777" w:rsidR="00601997" w:rsidRPr="0057632B" w:rsidRDefault="00601997" w:rsidP="00601997">
            <w:pPr>
              <w:pStyle w:val="acctfourfigures"/>
              <w:shd w:val="clear" w:color="auto" w:fill="FFFFFF"/>
              <w:tabs>
                <w:tab w:val="clear" w:pos="765"/>
                <w:tab w:val="decimal" w:pos="641"/>
              </w:tabs>
              <w:spacing w:line="240" w:lineRule="atLeast"/>
              <w:ind w:left="-79" w:right="-79"/>
              <w:rPr>
                <w:szCs w:val="22"/>
              </w:rPr>
            </w:pPr>
          </w:p>
        </w:tc>
        <w:tc>
          <w:tcPr>
            <w:tcW w:w="986" w:type="dxa"/>
            <w:vAlign w:val="bottom"/>
          </w:tcPr>
          <w:p w14:paraId="31ECCA39" w14:textId="4F1719D8" w:rsidR="00601997" w:rsidRPr="0057632B" w:rsidRDefault="00224818" w:rsidP="00601997">
            <w:pPr>
              <w:pStyle w:val="acctfourfigures"/>
              <w:shd w:val="clear" w:color="auto" w:fill="FFFFFF"/>
              <w:tabs>
                <w:tab w:val="clear" w:pos="765"/>
                <w:tab w:val="decimal" w:pos="731"/>
              </w:tabs>
              <w:spacing w:line="240" w:lineRule="atLeast"/>
              <w:ind w:left="-79" w:right="-79"/>
              <w:rPr>
                <w:szCs w:val="22"/>
              </w:rPr>
            </w:pPr>
            <w:r>
              <w:rPr>
                <w:szCs w:val="22"/>
              </w:rPr>
              <w:t>9,4</w:t>
            </w:r>
            <w:r w:rsidR="00FF3198">
              <w:rPr>
                <w:szCs w:val="22"/>
              </w:rPr>
              <w:t>81</w:t>
            </w:r>
          </w:p>
        </w:tc>
        <w:tc>
          <w:tcPr>
            <w:tcW w:w="182" w:type="dxa"/>
            <w:vAlign w:val="bottom"/>
          </w:tcPr>
          <w:p w14:paraId="6416BFE1" w14:textId="77777777" w:rsidR="00601997" w:rsidRPr="0057632B" w:rsidRDefault="00601997" w:rsidP="00601997">
            <w:pPr>
              <w:pStyle w:val="acctfourfigures"/>
              <w:shd w:val="clear" w:color="auto" w:fill="FFFFFF"/>
              <w:tabs>
                <w:tab w:val="clear" w:pos="765"/>
                <w:tab w:val="decimal" w:pos="731"/>
              </w:tabs>
              <w:spacing w:line="240" w:lineRule="atLeast"/>
              <w:ind w:left="-79" w:right="-79"/>
              <w:rPr>
                <w:szCs w:val="22"/>
              </w:rPr>
            </w:pPr>
          </w:p>
        </w:tc>
        <w:tc>
          <w:tcPr>
            <w:tcW w:w="992" w:type="dxa"/>
            <w:vAlign w:val="bottom"/>
          </w:tcPr>
          <w:p w14:paraId="57CBFD0B" w14:textId="501FE9E0" w:rsidR="00601997" w:rsidRPr="0005128F" w:rsidRDefault="00601997" w:rsidP="00601997">
            <w:pPr>
              <w:pStyle w:val="acctfourfigures"/>
              <w:shd w:val="clear" w:color="auto" w:fill="FFFFFF"/>
              <w:tabs>
                <w:tab w:val="clear" w:pos="765"/>
                <w:tab w:val="decimal" w:pos="731"/>
              </w:tabs>
              <w:spacing w:line="240" w:lineRule="atLeast"/>
              <w:ind w:left="-79" w:right="-79"/>
              <w:rPr>
                <w:szCs w:val="22"/>
              </w:rPr>
            </w:pPr>
            <w:r>
              <w:rPr>
                <w:szCs w:val="22"/>
              </w:rPr>
              <w:t>8,265</w:t>
            </w:r>
          </w:p>
        </w:tc>
      </w:tr>
      <w:tr w:rsidR="00601997" w:rsidRPr="0057632B" w14:paraId="509672AC" w14:textId="77777777" w:rsidTr="00CA2D0A">
        <w:trPr>
          <w:cantSplit/>
          <w:tblHeader/>
        </w:trPr>
        <w:tc>
          <w:tcPr>
            <w:tcW w:w="5040" w:type="dxa"/>
            <w:shd w:val="clear" w:color="auto" w:fill="auto"/>
          </w:tcPr>
          <w:p w14:paraId="640996B8" w14:textId="3C2A2793" w:rsidR="00601997" w:rsidRPr="0057632B" w:rsidRDefault="00601997" w:rsidP="00601997">
            <w:pPr>
              <w:shd w:val="clear" w:color="auto" w:fill="FFFFFF"/>
              <w:spacing w:line="240" w:lineRule="atLeast"/>
              <w:ind w:right="-79"/>
              <w:rPr>
                <w:rFonts w:cs="Times New Roman"/>
                <w:sz w:val="22"/>
                <w:szCs w:val="22"/>
              </w:rPr>
            </w:pPr>
            <w:r w:rsidRPr="0057632B">
              <w:rPr>
                <w:rFonts w:cs="Times New Roman"/>
                <w:sz w:val="22"/>
                <w:szCs w:val="22"/>
              </w:rPr>
              <w:t>Segment liabilities</w:t>
            </w:r>
          </w:p>
        </w:tc>
        <w:tc>
          <w:tcPr>
            <w:tcW w:w="1170" w:type="dxa"/>
            <w:tcBorders>
              <w:bottom w:val="nil"/>
            </w:tcBorders>
            <w:vAlign w:val="bottom"/>
          </w:tcPr>
          <w:p w14:paraId="5EE80967" w14:textId="6ED99EDD" w:rsidR="00601997" w:rsidRPr="0057632B" w:rsidRDefault="00224818" w:rsidP="00601997">
            <w:pPr>
              <w:pStyle w:val="acctfourfigures"/>
              <w:shd w:val="clear" w:color="auto" w:fill="FFFFFF"/>
              <w:tabs>
                <w:tab w:val="clear" w:pos="765"/>
                <w:tab w:val="decimal" w:pos="734"/>
              </w:tabs>
              <w:spacing w:line="240" w:lineRule="atLeast"/>
              <w:ind w:left="-79" w:right="-79"/>
              <w:rPr>
                <w:szCs w:val="22"/>
              </w:rPr>
            </w:pPr>
            <w:r>
              <w:rPr>
                <w:szCs w:val="22"/>
              </w:rPr>
              <w:t>3</w:t>
            </w:r>
            <w:r w:rsidR="00FF3198">
              <w:rPr>
                <w:szCs w:val="22"/>
              </w:rPr>
              <w:t>,6</w:t>
            </w:r>
            <w:r w:rsidR="00D30A71">
              <w:rPr>
                <w:szCs w:val="22"/>
              </w:rPr>
              <w:t>26</w:t>
            </w:r>
          </w:p>
        </w:tc>
        <w:tc>
          <w:tcPr>
            <w:tcW w:w="179" w:type="dxa"/>
            <w:tcBorders>
              <w:bottom w:val="nil"/>
            </w:tcBorders>
            <w:vAlign w:val="bottom"/>
          </w:tcPr>
          <w:p w14:paraId="06BD983A" w14:textId="77777777" w:rsidR="00601997" w:rsidRPr="0057632B" w:rsidRDefault="00601997" w:rsidP="00601997">
            <w:pPr>
              <w:pStyle w:val="acctfourfigures"/>
              <w:shd w:val="clear" w:color="auto" w:fill="FFFFFF"/>
              <w:tabs>
                <w:tab w:val="clear" w:pos="765"/>
                <w:tab w:val="decimal" w:pos="641"/>
              </w:tabs>
              <w:spacing w:line="240" w:lineRule="atLeast"/>
              <w:ind w:left="-79" w:right="-79"/>
              <w:rPr>
                <w:szCs w:val="22"/>
              </w:rPr>
            </w:pPr>
          </w:p>
        </w:tc>
        <w:tc>
          <w:tcPr>
            <w:tcW w:w="1171" w:type="dxa"/>
            <w:tcBorders>
              <w:bottom w:val="nil"/>
            </w:tcBorders>
            <w:vAlign w:val="bottom"/>
          </w:tcPr>
          <w:p w14:paraId="32859A73" w14:textId="6D5F49B3" w:rsidR="00601997" w:rsidRPr="0057632B" w:rsidRDefault="00601997" w:rsidP="00601997">
            <w:pPr>
              <w:pStyle w:val="acctfourfigures"/>
              <w:shd w:val="clear" w:color="auto" w:fill="FFFFFF"/>
              <w:tabs>
                <w:tab w:val="clear" w:pos="765"/>
                <w:tab w:val="decimal" w:pos="730"/>
              </w:tabs>
              <w:spacing w:line="240" w:lineRule="atLeast"/>
              <w:ind w:left="-79" w:right="-79"/>
              <w:rPr>
                <w:szCs w:val="22"/>
              </w:rPr>
            </w:pPr>
            <w:r>
              <w:rPr>
                <w:szCs w:val="22"/>
              </w:rPr>
              <w:t>4,302</w:t>
            </w:r>
          </w:p>
        </w:tc>
        <w:tc>
          <w:tcPr>
            <w:tcW w:w="180" w:type="dxa"/>
            <w:tcBorders>
              <w:bottom w:val="nil"/>
            </w:tcBorders>
            <w:vAlign w:val="bottom"/>
          </w:tcPr>
          <w:p w14:paraId="4A82FC27" w14:textId="77777777" w:rsidR="00601997" w:rsidRPr="0057632B" w:rsidRDefault="00601997" w:rsidP="00601997">
            <w:pPr>
              <w:pStyle w:val="acctfourfigures"/>
              <w:shd w:val="clear" w:color="auto" w:fill="FFFFFF"/>
              <w:tabs>
                <w:tab w:val="clear" w:pos="765"/>
                <w:tab w:val="decimal" w:pos="641"/>
              </w:tabs>
              <w:spacing w:line="240" w:lineRule="atLeast"/>
              <w:ind w:left="-79" w:right="-79"/>
              <w:rPr>
                <w:szCs w:val="22"/>
              </w:rPr>
            </w:pPr>
          </w:p>
        </w:tc>
        <w:tc>
          <w:tcPr>
            <w:tcW w:w="984" w:type="dxa"/>
            <w:tcBorders>
              <w:bottom w:val="nil"/>
            </w:tcBorders>
            <w:vAlign w:val="bottom"/>
          </w:tcPr>
          <w:p w14:paraId="1E103DDC" w14:textId="4A0AAEAC" w:rsidR="00601997" w:rsidRPr="0057632B" w:rsidRDefault="00224818" w:rsidP="00601997">
            <w:pPr>
              <w:pStyle w:val="acctfourfigures"/>
              <w:shd w:val="clear" w:color="auto" w:fill="FFFFFF"/>
              <w:tabs>
                <w:tab w:val="clear" w:pos="765"/>
                <w:tab w:val="decimal" w:pos="727"/>
              </w:tabs>
              <w:spacing w:line="240" w:lineRule="atLeast"/>
              <w:ind w:left="-79" w:right="-79"/>
              <w:rPr>
                <w:szCs w:val="22"/>
              </w:rPr>
            </w:pPr>
            <w:r>
              <w:rPr>
                <w:szCs w:val="22"/>
              </w:rPr>
              <w:t>1,</w:t>
            </w:r>
            <w:r w:rsidR="00FF3198">
              <w:rPr>
                <w:szCs w:val="22"/>
              </w:rPr>
              <w:t>599</w:t>
            </w:r>
          </w:p>
        </w:tc>
        <w:tc>
          <w:tcPr>
            <w:tcW w:w="180" w:type="dxa"/>
            <w:gridSpan w:val="2"/>
            <w:tcBorders>
              <w:bottom w:val="nil"/>
            </w:tcBorders>
            <w:vAlign w:val="bottom"/>
          </w:tcPr>
          <w:p w14:paraId="7021E4A8" w14:textId="77777777" w:rsidR="00601997" w:rsidRPr="0057632B" w:rsidRDefault="00601997" w:rsidP="00601997">
            <w:pPr>
              <w:pStyle w:val="acctfourfigures"/>
              <w:shd w:val="clear" w:color="auto" w:fill="FFFFFF"/>
              <w:tabs>
                <w:tab w:val="clear" w:pos="765"/>
                <w:tab w:val="decimal" w:pos="727"/>
              </w:tabs>
              <w:spacing w:line="240" w:lineRule="atLeast"/>
              <w:ind w:left="-79" w:right="-79"/>
              <w:rPr>
                <w:szCs w:val="22"/>
              </w:rPr>
            </w:pPr>
          </w:p>
        </w:tc>
        <w:tc>
          <w:tcPr>
            <w:tcW w:w="996" w:type="dxa"/>
            <w:gridSpan w:val="2"/>
            <w:tcBorders>
              <w:bottom w:val="nil"/>
            </w:tcBorders>
            <w:vAlign w:val="bottom"/>
          </w:tcPr>
          <w:p w14:paraId="5F4DE2A9" w14:textId="3CC1F8D9" w:rsidR="00601997" w:rsidRPr="0057632B" w:rsidRDefault="00601997" w:rsidP="00601997">
            <w:pPr>
              <w:pStyle w:val="acctfourfigures"/>
              <w:shd w:val="clear" w:color="auto" w:fill="FFFFFF"/>
              <w:tabs>
                <w:tab w:val="clear" w:pos="765"/>
                <w:tab w:val="decimal" w:pos="727"/>
              </w:tabs>
              <w:spacing w:line="240" w:lineRule="atLeast"/>
              <w:ind w:left="-79" w:right="-79"/>
              <w:rPr>
                <w:szCs w:val="22"/>
              </w:rPr>
            </w:pPr>
            <w:r>
              <w:rPr>
                <w:szCs w:val="22"/>
              </w:rPr>
              <w:t>1,498</w:t>
            </w:r>
          </w:p>
        </w:tc>
        <w:tc>
          <w:tcPr>
            <w:tcW w:w="180" w:type="dxa"/>
            <w:tcBorders>
              <w:bottom w:val="nil"/>
            </w:tcBorders>
            <w:vAlign w:val="bottom"/>
          </w:tcPr>
          <w:p w14:paraId="49FD614F" w14:textId="77777777" w:rsidR="00601997" w:rsidRPr="0057632B" w:rsidRDefault="00601997" w:rsidP="00601997">
            <w:pPr>
              <w:pStyle w:val="acctfourfigures"/>
              <w:shd w:val="clear" w:color="auto" w:fill="FFFFFF"/>
              <w:tabs>
                <w:tab w:val="clear" w:pos="765"/>
                <w:tab w:val="decimal" w:pos="727"/>
              </w:tabs>
              <w:spacing w:line="240" w:lineRule="atLeast"/>
              <w:ind w:left="-79" w:right="-79"/>
              <w:rPr>
                <w:szCs w:val="22"/>
              </w:rPr>
            </w:pPr>
          </w:p>
        </w:tc>
        <w:tc>
          <w:tcPr>
            <w:tcW w:w="900" w:type="dxa"/>
            <w:tcBorders>
              <w:bottom w:val="nil"/>
            </w:tcBorders>
            <w:vAlign w:val="bottom"/>
          </w:tcPr>
          <w:p w14:paraId="188AED77" w14:textId="4B54BFB5" w:rsidR="00601997" w:rsidRPr="0057632B" w:rsidRDefault="00224818" w:rsidP="00601997">
            <w:pPr>
              <w:pStyle w:val="acctfourfigures"/>
              <w:shd w:val="clear" w:color="auto" w:fill="FFFFFF"/>
              <w:tabs>
                <w:tab w:val="clear" w:pos="765"/>
                <w:tab w:val="decimal" w:pos="727"/>
              </w:tabs>
              <w:spacing w:line="240" w:lineRule="atLeast"/>
              <w:ind w:left="-79" w:right="-79"/>
              <w:rPr>
                <w:szCs w:val="22"/>
              </w:rPr>
            </w:pPr>
            <w:r>
              <w:rPr>
                <w:szCs w:val="22"/>
              </w:rPr>
              <w:t>164</w:t>
            </w:r>
          </w:p>
        </w:tc>
        <w:tc>
          <w:tcPr>
            <w:tcW w:w="180" w:type="dxa"/>
            <w:tcBorders>
              <w:bottom w:val="nil"/>
            </w:tcBorders>
            <w:vAlign w:val="bottom"/>
          </w:tcPr>
          <w:p w14:paraId="24C4B8F0" w14:textId="77777777" w:rsidR="00601997" w:rsidRPr="0057632B" w:rsidRDefault="00601997" w:rsidP="00601997">
            <w:pPr>
              <w:pStyle w:val="acctfourfigures"/>
              <w:shd w:val="clear" w:color="auto" w:fill="FFFFFF"/>
              <w:tabs>
                <w:tab w:val="clear" w:pos="765"/>
                <w:tab w:val="decimal" w:pos="727"/>
              </w:tabs>
              <w:spacing w:line="240" w:lineRule="atLeast"/>
              <w:ind w:left="-79" w:right="-79"/>
              <w:rPr>
                <w:szCs w:val="22"/>
              </w:rPr>
            </w:pPr>
          </w:p>
        </w:tc>
        <w:tc>
          <w:tcPr>
            <w:tcW w:w="900" w:type="dxa"/>
            <w:tcBorders>
              <w:bottom w:val="nil"/>
            </w:tcBorders>
            <w:vAlign w:val="bottom"/>
          </w:tcPr>
          <w:p w14:paraId="29F78656" w14:textId="366618EB" w:rsidR="00601997" w:rsidRPr="0057632B" w:rsidRDefault="00601997" w:rsidP="00601997">
            <w:pPr>
              <w:pStyle w:val="acctfourfigures"/>
              <w:shd w:val="clear" w:color="auto" w:fill="FFFFFF"/>
              <w:tabs>
                <w:tab w:val="clear" w:pos="765"/>
                <w:tab w:val="decimal" w:pos="727"/>
              </w:tabs>
              <w:spacing w:line="240" w:lineRule="atLeast"/>
              <w:ind w:left="-79" w:right="-79"/>
              <w:rPr>
                <w:szCs w:val="22"/>
              </w:rPr>
            </w:pPr>
            <w:r>
              <w:rPr>
                <w:szCs w:val="22"/>
              </w:rPr>
              <w:t>160</w:t>
            </w:r>
          </w:p>
        </w:tc>
        <w:tc>
          <w:tcPr>
            <w:tcW w:w="180" w:type="dxa"/>
            <w:tcBorders>
              <w:bottom w:val="nil"/>
            </w:tcBorders>
          </w:tcPr>
          <w:p w14:paraId="17E95F18" w14:textId="77777777" w:rsidR="00601997" w:rsidRPr="0057632B" w:rsidRDefault="00601997" w:rsidP="00601997">
            <w:pPr>
              <w:pStyle w:val="acctfourfigures"/>
              <w:shd w:val="clear" w:color="auto" w:fill="FFFFFF"/>
              <w:tabs>
                <w:tab w:val="clear" w:pos="765"/>
                <w:tab w:val="decimal" w:pos="641"/>
              </w:tabs>
              <w:spacing w:line="240" w:lineRule="atLeast"/>
              <w:ind w:left="-79" w:right="-79"/>
              <w:rPr>
                <w:szCs w:val="22"/>
              </w:rPr>
            </w:pPr>
          </w:p>
        </w:tc>
        <w:tc>
          <w:tcPr>
            <w:tcW w:w="986" w:type="dxa"/>
            <w:tcBorders>
              <w:bottom w:val="nil"/>
            </w:tcBorders>
            <w:vAlign w:val="bottom"/>
          </w:tcPr>
          <w:p w14:paraId="6EF1EAFE" w14:textId="0E0D80B5" w:rsidR="00601997" w:rsidRPr="00C052B8" w:rsidRDefault="00224818" w:rsidP="00601997">
            <w:pPr>
              <w:pStyle w:val="acctfourfigures"/>
              <w:shd w:val="clear" w:color="auto" w:fill="FFFFFF"/>
              <w:tabs>
                <w:tab w:val="clear" w:pos="765"/>
                <w:tab w:val="decimal" w:pos="731"/>
              </w:tabs>
              <w:spacing w:line="240" w:lineRule="atLeast"/>
              <w:ind w:left="-79" w:right="-79"/>
              <w:rPr>
                <w:rFonts w:cs="Angsana New"/>
                <w:szCs w:val="28"/>
                <w:lang w:val="en-US" w:bidi="th-TH"/>
              </w:rPr>
            </w:pPr>
            <w:r>
              <w:rPr>
                <w:szCs w:val="22"/>
              </w:rPr>
              <w:t>5</w:t>
            </w:r>
            <w:r w:rsidR="00C052B8">
              <w:rPr>
                <w:rFonts w:cs="Angsana New"/>
                <w:szCs w:val="28"/>
                <w:lang w:val="en-US" w:bidi="th-TH"/>
              </w:rPr>
              <w:t>,3</w:t>
            </w:r>
            <w:r w:rsidR="00D30A71">
              <w:rPr>
                <w:rFonts w:cs="Angsana New"/>
                <w:szCs w:val="28"/>
                <w:lang w:val="en-US" w:bidi="th-TH"/>
              </w:rPr>
              <w:t>89</w:t>
            </w:r>
          </w:p>
        </w:tc>
        <w:tc>
          <w:tcPr>
            <w:tcW w:w="182" w:type="dxa"/>
            <w:tcBorders>
              <w:bottom w:val="nil"/>
            </w:tcBorders>
            <w:vAlign w:val="bottom"/>
          </w:tcPr>
          <w:p w14:paraId="51D0F2DB" w14:textId="77777777" w:rsidR="00601997" w:rsidRPr="0057632B" w:rsidRDefault="00601997" w:rsidP="00601997">
            <w:pPr>
              <w:pStyle w:val="acctfourfigures"/>
              <w:shd w:val="clear" w:color="auto" w:fill="FFFFFF"/>
              <w:tabs>
                <w:tab w:val="clear" w:pos="765"/>
                <w:tab w:val="decimal" w:pos="731"/>
              </w:tabs>
              <w:spacing w:line="240" w:lineRule="atLeast"/>
              <w:ind w:left="-79" w:right="-79"/>
              <w:rPr>
                <w:szCs w:val="22"/>
              </w:rPr>
            </w:pPr>
          </w:p>
        </w:tc>
        <w:tc>
          <w:tcPr>
            <w:tcW w:w="992" w:type="dxa"/>
            <w:tcBorders>
              <w:bottom w:val="nil"/>
            </w:tcBorders>
            <w:vAlign w:val="bottom"/>
          </w:tcPr>
          <w:p w14:paraId="58019AA4" w14:textId="735C1B13" w:rsidR="00601997" w:rsidRPr="0057632B" w:rsidRDefault="00601997" w:rsidP="00601997">
            <w:pPr>
              <w:pStyle w:val="acctfourfigures"/>
              <w:shd w:val="clear" w:color="auto" w:fill="FFFFFF"/>
              <w:tabs>
                <w:tab w:val="clear" w:pos="765"/>
                <w:tab w:val="decimal" w:pos="731"/>
              </w:tabs>
              <w:spacing w:line="240" w:lineRule="atLeast"/>
              <w:ind w:left="-79" w:right="-79"/>
              <w:rPr>
                <w:szCs w:val="22"/>
              </w:rPr>
            </w:pPr>
            <w:r>
              <w:rPr>
                <w:szCs w:val="22"/>
              </w:rPr>
              <w:t>5,960</w:t>
            </w:r>
          </w:p>
        </w:tc>
      </w:tr>
    </w:tbl>
    <w:p w14:paraId="36BA1C4F" w14:textId="77777777" w:rsidR="00225E6B" w:rsidRPr="00A27E1E" w:rsidRDefault="00225E6B" w:rsidP="00FA2B69">
      <w:pPr>
        <w:spacing w:line="240" w:lineRule="atLeast"/>
        <w:ind w:left="540"/>
        <w:jc w:val="both"/>
        <w:outlineLvl w:val="0"/>
        <w:rPr>
          <w:rFonts w:cstheme="minorBidi"/>
          <w:sz w:val="22"/>
          <w:szCs w:val="22"/>
          <w:cs/>
        </w:rPr>
        <w:sectPr w:rsidR="00225E6B" w:rsidRPr="00A27E1E" w:rsidSect="008B68FA">
          <w:headerReference w:type="default" r:id="rId24"/>
          <w:footerReference w:type="default" r:id="rId25"/>
          <w:pgSz w:w="16840" w:h="11907" w:orient="landscape" w:code="9"/>
          <w:pgMar w:top="691" w:right="1152" w:bottom="576" w:left="1152" w:header="720" w:footer="720" w:gutter="0"/>
          <w:cols w:space="720"/>
          <w:docGrid w:linePitch="245"/>
        </w:sectPr>
      </w:pPr>
    </w:p>
    <w:p w14:paraId="6C449B89" w14:textId="77777777" w:rsidR="00AC727F" w:rsidRPr="009B4E6E" w:rsidRDefault="00225E6B" w:rsidP="00E32D31">
      <w:pPr>
        <w:pStyle w:val="BodyText"/>
        <w:numPr>
          <w:ilvl w:val="0"/>
          <w:numId w:val="44"/>
        </w:numPr>
        <w:tabs>
          <w:tab w:val="left" w:pos="540"/>
          <w:tab w:val="left" w:pos="900"/>
        </w:tabs>
        <w:spacing w:line="240" w:lineRule="atLeast"/>
        <w:jc w:val="distribute"/>
        <w:rPr>
          <w:rFonts w:cs="Times New Roman"/>
          <w:i/>
          <w:iCs/>
          <w:sz w:val="22"/>
          <w:szCs w:val="22"/>
        </w:rPr>
      </w:pPr>
      <w:r w:rsidRPr="009B4E6E">
        <w:rPr>
          <w:rFonts w:cs="Times New Roman"/>
          <w:i/>
          <w:iCs/>
          <w:sz w:val="22"/>
          <w:szCs w:val="22"/>
        </w:rPr>
        <w:lastRenderedPageBreak/>
        <w:t xml:space="preserve">Reconciliations of reportable segment revenues, profit or loss, assets and liabilities and other </w:t>
      </w:r>
    </w:p>
    <w:p w14:paraId="1CDCC4CA" w14:textId="157BC95D" w:rsidR="00225E6B" w:rsidRPr="009B4E6E" w:rsidRDefault="00AC727F" w:rsidP="00AC727F">
      <w:pPr>
        <w:pStyle w:val="BodyText"/>
        <w:tabs>
          <w:tab w:val="left" w:pos="450"/>
          <w:tab w:val="left" w:pos="900"/>
        </w:tabs>
        <w:spacing w:line="240" w:lineRule="atLeast"/>
        <w:ind w:left="727"/>
        <w:rPr>
          <w:rFonts w:cs="Times New Roman"/>
          <w:i/>
          <w:iCs/>
          <w:sz w:val="22"/>
          <w:szCs w:val="22"/>
        </w:rPr>
      </w:pPr>
      <w:r w:rsidRPr="009B4E6E">
        <w:rPr>
          <w:rFonts w:cs="Times New Roman"/>
          <w:i/>
          <w:iCs/>
          <w:sz w:val="22"/>
          <w:szCs w:val="22"/>
        </w:rPr>
        <w:t xml:space="preserve">  </w:t>
      </w:r>
      <w:r w:rsidR="00225E6B" w:rsidRPr="009B4E6E">
        <w:rPr>
          <w:rFonts w:cs="Times New Roman"/>
          <w:i/>
          <w:iCs/>
          <w:sz w:val="22"/>
          <w:szCs w:val="22"/>
        </w:rPr>
        <w:t xml:space="preserve">material items   </w:t>
      </w:r>
    </w:p>
    <w:p w14:paraId="5C7634CD" w14:textId="5081A87A" w:rsidR="00225E6B" w:rsidRPr="0057632B" w:rsidRDefault="00225E6B" w:rsidP="00225E6B">
      <w:pPr>
        <w:pStyle w:val="BodyText"/>
        <w:tabs>
          <w:tab w:val="left" w:pos="450"/>
        </w:tabs>
        <w:spacing w:line="240" w:lineRule="atLeast"/>
        <w:ind w:left="540"/>
        <w:jc w:val="both"/>
        <w:rPr>
          <w:rFonts w:cs="Times New Roman"/>
          <w:i/>
          <w:iCs/>
          <w:sz w:val="22"/>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4230"/>
        <w:gridCol w:w="1080"/>
        <w:gridCol w:w="180"/>
        <w:gridCol w:w="1080"/>
        <w:gridCol w:w="180"/>
        <w:gridCol w:w="1080"/>
        <w:gridCol w:w="270"/>
        <w:gridCol w:w="1080"/>
      </w:tblGrid>
      <w:tr w:rsidR="00C336BA" w:rsidRPr="0057632B" w14:paraId="1E753165" w14:textId="77777777" w:rsidTr="00130EB7">
        <w:trPr>
          <w:cantSplit/>
          <w:tblHeader/>
        </w:trPr>
        <w:tc>
          <w:tcPr>
            <w:tcW w:w="4230" w:type="dxa"/>
          </w:tcPr>
          <w:p w14:paraId="3DD477E3" w14:textId="77777777" w:rsidR="00C336BA" w:rsidRPr="0057632B" w:rsidRDefault="00C336BA" w:rsidP="00130EB7">
            <w:pPr>
              <w:spacing w:line="240" w:lineRule="atLeast"/>
              <w:rPr>
                <w:rFonts w:cs="Times New Roman"/>
                <w:sz w:val="22"/>
                <w:szCs w:val="22"/>
              </w:rPr>
            </w:pPr>
          </w:p>
        </w:tc>
        <w:tc>
          <w:tcPr>
            <w:tcW w:w="4950" w:type="dxa"/>
            <w:gridSpan w:val="7"/>
          </w:tcPr>
          <w:p w14:paraId="1B080A05" w14:textId="77777777" w:rsidR="00C336BA" w:rsidRPr="0057632B" w:rsidRDefault="00C336BA" w:rsidP="00130EB7">
            <w:pPr>
              <w:pStyle w:val="acctmergecolhdg"/>
              <w:rPr>
                <w:szCs w:val="22"/>
              </w:rPr>
            </w:pPr>
            <w:r w:rsidRPr="0057632B">
              <w:rPr>
                <w:szCs w:val="22"/>
              </w:rPr>
              <w:t xml:space="preserve">Consolidated </w:t>
            </w:r>
            <w:r w:rsidRPr="0057632B">
              <w:rPr>
                <w:szCs w:val="22"/>
                <w:lang w:val="en-US"/>
              </w:rPr>
              <w:t>financial statements</w:t>
            </w:r>
          </w:p>
        </w:tc>
      </w:tr>
      <w:tr w:rsidR="00C336BA" w:rsidRPr="0057632B" w14:paraId="1D29C15B" w14:textId="77777777" w:rsidTr="00130EB7">
        <w:trPr>
          <w:cantSplit/>
          <w:tblHeader/>
        </w:trPr>
        <w:tc>
          <w:tcPr>
            <w:tcW w:w="4230" w:type="dxa"/>
          </w:tcPr>
          <w:p w14:paraId="10F49F6D" w14:textId="77777777" w:rsidR="00C336BA" w:rsidRPr="0057632B" w:rsidRDefault="00C336BA" w:rsidP="00130EB7">
            <w:pPr>
              <w:spacing w:line="240" w:lineRule="atLeast"/>
              <w:rPr>
                <w:rFonts w:cs="Times New Roman"/>
                <w:b/>
                <w:bCs/>
                <w:i/>
                <w:iCs/>
                <w:sz w:val="22"/>
                <w:szCs w:val="22"/>
              </w:rPr>
            </w:pPr>
          </w:p>
        </w:tc>
        <w:tc>
          <w:tcPr>
            <w:tcW w:w="2340" w:type="dxa"/>
            <w:gridSpan w:val="3"/>
          </w:tcPr>
          <w:p w14:paraId="1394C0C3" w14:textId="77777777" w:rsidR="00C336BA" w:rsidRPr="0057632B" w:rsidRDefault="00C336BA" w:rsidP="00130EB7">
            <w:pPr>
              <w:pStyle w:val="acctmergecolhdg"/>
              <w:spacing w:line="240" w:lineRule="atLeast"/>
              <w:rPr>
                <w:szCs w:val="22"/>
              </w:rPr>
            </w:pPr>
            <w:r w:rsidRPr="0057632B">
              <w:rPr>
                <w:szCs w:val="22"/>
              </w:rPr>
              <w:t>Revenues</w:t>
            </w:r>
          </w:p>
        </w:tc>
        <w:tc>
          <w:tcPr>
            <w:tcW w:w="180" w:type="dxa"/>
          </w:tcPr>
          <w:p w14:paraId="4CB3BA1A" w14:textId="77777777" w:rsidR="00C336BA" w:rsidRPr="0057632B" w:rsidRDefault="00C336BA" w:rsidP="00130EB7">
            <w:pPr>
              <w:pStyle w:val="acctmergecolhdg"/>
              <w:spacing w:line="240" w:lineRule="atLeast"/>
              <w:rPr>
                <w:szCs w:val="22"/>
              </w:rPr>
            </w:pPr>
          </w:p>
        </w:tc>
        <w:tc>
          <w:tcPr>
            <w:tcW w:w="2430" w:type="dxa"/>
            <w:gridSpan w:val="3"/>
          </w:tcPr>
          <w:p w14:paraId="25F7594E" w14:textId="77777777" w:rsidR="00C336BA" w:rsidRPr="0057632B" w:rsidRDefault="00EF22CE" w:rsidP="00130EB7">
            <w:pPr>
              <w:pStyle w:val="acctmergecolhdg"/>
              <w:spacing w:line="240" w:lineRule="atLeast"/>
              <w:rPr>
                <w:szCs w:val="22"/>
              </w:rPr>
            </w:pPr>
            <w:r w:rsidRPr="0057632B">
              <w:rPr>
                <w:szCs w:val="22"/>
                <w:lang w:val="en-US"/>
              </w:rPr>
              <w:t>Profit or loss</w:t>
            </w:r>
          </w:p>
        </w:tc>
      </w:tr>
      <w:tr w:rsidR="00C336BA" w:rsidRPr="0057632B" w14:paraId="060FE02E" w14:textId="77777777" w:rsidTr="00130EB7">
        <w:trPr>
          <w:cantSplit/>
          <w:tblHeader/>
        </w:trPr>
        <w:tc>
          <w:tcPr>
            <w:tcW w:w="4230" w:type="dxa"/>
          </w:tcPr>
          <w:p w14:paraId="65EB867D" w14:textId="77777777" w:rsidR="00C336BA" w:rsidRPr="0057632B" w:rsidRDefault="00C336BA" w:rsidP="00AC727F">
            <w:pPr>
              <w:spacing w:line="240" w:lineRule="atLeast"/>
              <w:ind w:left="640" w:hanging="640"/>
              <w:rPr>
                <w:rFonts w:cs="Times New Roman"/>
                <w:sz w:val="22"/>
                <w:szCs w:val="22"/>
              </w:rPr>
            </w:pPr>
          </w:p>
        </w:tc>
        <w:tc>
          <w:tcPr>
            <w:tcW w:w="1080" w:type="dxa"/>
            <w:shd w:val="clear" w:color="auto" w:fill="auto"/>
          </w:tcPr>
          <w:p w14:paraId="17935FBA" w14:textId="55EBABF8" w:rsidR="00C336BA" w:rsidRPr="0057632B" w:rsidRDefault="00C336BA" w:rsidP="00130EB7">
            <w:pPr>
              <w:pStyle w:val="BodyText"/>
              <w:ind w:left="-108" w:right="-110"/>
              <w:jc w:val="center"/>
              <w:rPr>
                <w:rFonts w:cs="Times New Roman"/>
                <w:sz w:val="22"/>
                <w:szCs w:val="22"/>
              </w:rPr>
            </w:pPr>
            <w:r w:rsidRPr="0057632B">
              <w:rPr>
                <w:rFonts w:cs="Times New Roman"/>
                <w:sz w:val="22"/>
                <w:szCs w:val="22"/>
              </w:rPr>
              <w:t>20</w:t>
            </w:r>
            <w:r w:rsidR="00726E8C" w:rsidRPr="0057632B">
              <w:rPr>
                <w:rFonts w:cs="Times New Roman"/>
                <w:sz w:val="22"/>
                <w:szCs w:val="22"/>
              </w:rPr>
              <w:t>2</w:t>
            </w:r>
            <w:r w:rsidR="00ED38CE">
              <w:rPr>
                <w:rFonts w:cs="Times New Roman"/>
                <w:sz w:val="22"/>
                <w:szCs w:val="22"/>
              </w:rPr>
              <w:t>1</w:t>
            </w:r>
          </w:p>
        </w:tc>
        <w:tc>
          <w:tcPr>
            <w:tcW w:w="180" w:type="dxa"/>
            <w:shd w:val="clear" w:color="auto" w:fill="auto"/>
          </w:tcPr>
          <w:p w14:paraId="0BCC0EC8" w14:textId="77777777" w:rsidR="00C336BA" w:rsidRPr="0057632B" w:rsidRDefault="00C336BA" w:rsidP="00130EB7">
            <w:pPr>
              <w:pStyle w:val="BodyText"/>
              <w:ind w:left="-108" w:right="-110"/>
              <w:jc w:val="center"/>
              <w:rPr>
                <w:rFonts w:cs="Times New Roman"/>
                <w:sz w:val="22"/>
                <w:szCs w:val="22"/>
              </w:rPr>
            </w:pPr>
          </w:p>
        </w:tc>
        <w:tc>
          <w:tcPr>
            <w:tcW w:w="1080" w:type="dxa"/>
            <w:shd w:val="clear" w:color="auto" w:fill="auto"/>
          </w:tcPr>
          <w:p w14:paraId="2E5FC894" w14:textId="159F8F3F" w:rsidR="00C336BA" w:rsidRPr="0057632B" w:rsidRDefault="00ED38CE" w:rsidP="00130EB7">
            <w:pPr>
              <w:pStyle w:val="BodyText"/>
              <w:ind w:left="-108" w:right="-110"/>
              <w:jc w:val="center"/>
              <w:rPr>
                <w:rFonts w:cs="Times New Roman"/>
                <w:sz w:val="22"/>
                <w:szCs w:val="22"/>
              </w:rPr>
            </w:pPr>
            <w:r>
              <w:rPr>
                <w:rFonts w:cs="Times New Roman"/>
                <w:sz w:val="22"/>
                <w:szCs w:val="22"/>
              </w:rPr>
              <w:t>2020</w:t>
            </w:r>
          </w:p>
        </w:tc>
        <w:tc>
          <w:tcPr>
            <w:tcW w:w="180" w:type="dxa"/>
            <w:shd w:val="clear" w:color="auto" w:fill="auto"/>
          </w:tcPr>
          <w:p w14:paraId="2B9E98E7" w14:textId="77777777" w:rsidR="00C336BA" w:rsidRPr="0057632B" w:rsidRDefault="00C336BA" w:rsidP="00130EB7">
            <w:pPr>
              <w:pStyle w:val="BodyText"/>
              <w:ind w:left="-108" w:right="-110"/>
              <w:jc w:val="center"/>
              <w:rPr>
                <w:rFonts w:cs="Times New Roman"/>
                <w:sz w:val="22"/>
                <w:szCs w:val="22"/>
              </w:rPr>
            </w:pPr>
          </w:p>
        </w:tc>
        <w:tc>
          <w:tcPr>
            <w:tcW w:w="1080" w:type="dxa"/>
            <w:shd w:val="clear" w:color="auto" w:fill="auto"/>
          </w:tcPr>
          <w:p w14:paraId="7E5CA62A" w14:textId="052A6868" w:rsidR="00C336BA" w:rsidRPr="0057632B" w:rsidRDefault="00ED38CE" w:rsidP="00130EB7">
            <w:pPr>
              <w:pStyle w:val="BodyText"/>
              <w:ind w:left="-108" w:right="-110"/>
              <w:jc w:val="center"/>
              <w:rPr>
                <w:rFonts w:cs="Times New Roman"/>
                <w:sz w:val="22"/>
                <w:szCs w:val="22"/>
              </w:rPr>
            </w:pPr>
            <w:r>
              <w:rPr>
                <w:rFonts w:cs="Times New Roman"/>
                <w:sz w:val="22"/>
                <w:szCs w:val="22"/>
              </w:rPr>
              <w:t>2021</w:t>
            </w:r>
          </w:p>
        </w:tc>
        <w:tc>
          <w:tcPr>
            <w:tcW w:w="270" w:type="dxa"/>
            <w:shd w:val="clear" w:color="auto" w:fill="auto"/>
          </w:tcPr>
          <w:p w14:paraId="435F87B4" w14:textId="77777777" w:rsidR="00C336BA" w:rsidRPr="0057632B" w:rsidRDefault="00C336BA" w:rsidP="00130EB7">
            <w:pPr>
              <w:pStyle w:val="BodyText"/>
              <w:ind w:left="-108" w:right="-110"/>
              <w:jc w:val="center"/>
              <w:rPr>
                <w:rFonts w:cs="Times New Roman"/>
                <w:sz w:val="22"/>
                <w:szCs w:val="22"/>
              </w:rPr>
            </w:pPr>
          </w:p>
        </w:tc>
        <w:tc>
          <w:tcPr>
            <w:tcW w:w="1080" w:type="dxa"/>
            <w:shd w:val="clear" w:color="auto" w:fill="auto"/>
          </w:tcPr>
          <w:p w14:paraId="42E5D457" w14:textId="3618B701" w:rsidR="00C336BA" w:rsidRPr="0057632B" w:rsidRDefault="00ED38CE" w:rsidP="00130EB7">
            <w:pPr>
              <w:pStyle w:val="BodyText"/>
              <w:ind w:left="-108" w:right="-110"/>
              <w:jc w:val="center"/>
              <w:rPr>
                <w:rFonts w:cs="Times New Roman"/>
                <w:sz w:val="22"/>
                <w:szCs w:val="22"/>
              </w:rPr>
            </w:pPr>
            <w:r>
              <w:rPr>
                <w:rFonts w:cs="Times New Roman"/>
                <w:sz w:val="22"/>
                <w:szCs w:val="22"/>
              </w:rPr>
              <w:t>2020</w:t>
            </w:r>
          </w:p>
        </w:tc>
      </w:tr>
      <w:tr w:rsidR="00C336BA" w:rsidRPr="006223BF" w14:paraId="3C596D29" w14:textId="77777777" w:rsidTr="00130EB7">
        <w:trPr>
          <w:cantSplit/>
        </w:trPr>
        <w:tc>
          <w:tcPr>
            <w:tcW w:w="4230" w:type="dxa"/>
          </w:tcPr>
          <w:p w14:paraId="2A17FEA2" w14:textId="77777777" w:rsidR="00C336BA" w:rsidRPr="0057632B" w:rsidRDefault="00C336BA" w:rsidP="00130EB7">
            <w:pPr>
              <w:spacing w:line="240" w:lineRule="atLeast"/>
              <w:rPr>
                <w:rFonts w:cs="Times New Roman"/>
                <w:sz w:val="22"/>
                <w:szCs w:val="22"/>
              </w:rPr>
            </w:pPr>
          </w:p>
        </w:tc>
        <w:tc>
          <w:tcPr>
            <w:tcW w:w="4950" w:type="dxa"/>
            <w:gridSpan w:val="7"/>
          </w:tcPr>
          <w:p w14:paraId="75904FFC" w14:textId="77777777" w:rsidR="00C336BA" w:rsidRPr="006223BF" w:rsidRDefault="00C336BA" w:rsidP="00130EB7">
            <w:pPr>
              <w:pStyle w:val="acctfourfigures"/>
              <w:spacing w:line="240" w:lineRule="atLeast"/>
              <w:jc w:val="center"/>
              <w:rPr>
                <w:i/>
                <w:iCs/>
                <w:szCs w:val="22"/>
              </w:rPr>
            </w:pPr>
            <w:r w:rsidRPr="006223BF">
              <w:rPr>
                <w:i/>
                <w:iCs/>
                <w:szCs w:val="22"/>
              </w:rPr>
              <w:t>(in million Baht)</w:t>
            </w:r>
          </w:p>
        </w:tc>
      </w:tr>
      <w:tr w:rsidR="00ED38CE" w:rsidRPr="006223BF" w14:paraId="216C3C5B" w14:textId="77777777" w:rsidTr="002A513E">
        <w:trPr>
          <w:cantSplit/>
        </w:trPr>
        <w:tc>
          <w:tcPr>
            <w:tcW w:w="4230" w:type="dxa"/>
            <w:shd w:val="clear" w:color="auto" w:fill="auto"/>
          </w:tcPr>
          <w:p w14:paraId="4DBD860D" w14:textId="77777777" w:rsidR="00ED38CE" w:rsidRPr="006223BF" w:rsidRDefault="00ED38CE" w:rsidP="00ED38CE">
            <w:pPr>
              <w:ind w:left="370" w:right="108"/>
              <w:rPr>
                <w:rFonts w:cs="Times New Roman"/>
                <w:sz w:val="22"/>
                <w:szCs w:val="20"/>
              </w:rPr>
            </w:pPr>
            <w:r w:rsidRPr="006223BF">
              <w:rPr>
                <w:rFonts w:cs="Times New Roman"/>
                <w:sz w:val="22"/>
                <w:szCs w:val="20"/>
              </w:rPr>
              <w:t>Reportable segments</w:t>
            </w:r>
          </w:p>
        </w:tc>
        <w:tc>
          <w:tcPr>
            <w:tcW w:w="1080" w:type="dxa"/>
          </w:tcPr>
          <w:p w14:paraId="7ACC777D" w14:textId="6F2E8FE8" w:rsidR="00ED38CE" w:rsidRPr="006223BF" w:rsidRDefault="00DE1551" w:rsidP="00ED38CE">
            <w:pPr>
              <w:pStyle w:val="acctfourfigures"/>
              <w:tabs>
                <w:tab w:val="clear" w:pos="765"/>
                <w:tab w:val="decimal" w:pos="821"/>
              </w:tabs>
              <w:spacing w:line="240" w:lineRule="atLeast"/>
              <w:ind w:right="11"/>
              <w:rPr>
                <w:szCs w:val="22"/>
              </w:rPr>
            </w:pPr>
            <w:r>
              <w:rPr>
                <w:szCs w:val="22"/>
              </w:rPr>
              <w:t>11,101</w:t>
            </w:r>
          </w:p>
        </w:tc>
        <w:tc>
          <w:tcPr>
            <w:tcW w:w="180" w:type="dxa"/>
          </w:tcPr>
          <w:p w14:paraId="1110DD4A" w14:textId="77777777" w:rsidR="00ED38CE" w:rsidRPr="006223BF" w:rsidRDefault="00ED38CE" w:rsidP="00ED38CE">
            <w:pPr>
              <w:pStyle w:val="acctfourfigures"/>
              <w:tabs>
                <w:tab w:val="clear" w:pos="765"/>
                <w:tab w:val="decimal" w:pos="821"/>
              </w:tabs>
              <w:spacing w:line="240" w:lineRule="atLeast"/>
              <w:ind w:right="11"/>
              <w:rPr>
                <w:szCs w:val="22"/>
              </w:rPr>
            </w:pPr>
          </w:p>
        </w:tc>
        <w:tc>
          <w:tcPr>
            <w:tcW w:w="1080" w:type="dxa"/>
          </w:tcPr>
          <w:p w14:paraId="4F06227E" w14:textId="7C46CDF1" w:rsidR="00ED38CE" w:rsidRPr="006223BF" w:rsidRDefault="00ED38CE" w:rsidP="00ED38CE">
            <w:pPr>
              <w:pStyle w:val="acctfourfigures"/>
              <w:tabs>
                <w:tab w:val="clear" w:pos="765"/>
                <w:tab w:val="decimal" w:pos="821"/>
              </w:tabs>
              <w:spacing w:line="240" w:lineRule="atLeast"/>
              <w:ind w:right="11"/>
              <w:rPr>
                <w:szCs w:val="22"/>
              </w:rPr>
            </w:pPr>
            <w:r w:rsidRPr="006223BF">
              <w:rPr>
                <w:szCs w:val="22"/>
              </w:rPr>
              <w:t>8,076</w:t>
            </w:r>
          </w:p>
        </w:tc>
        <w:tc>
          <w:tcPr>
            <w:tcW w:w="180" w:type="dxa"/>
          </w:tcPr>
          <w:p w14:paraId="396627F8" w14:textId="77777777" w:rsidR="00ED38CE" w:rsidRPr="006223BF" w:rsidRDefault="00ED38CE" w:rsidP="00ED38CE">
            <w:pPr>
              <w:pStyle w:val="acctfourfigures"/>
              <w:tabs>
                <w:tab w:val="clear" w:pos="765"/>
                <w:tab w:val="decimal" w:pos="821"/>
              </w:tabs>
              <w:spacing w:line="240" w:lineRule="atLeast"/>
              <w:ind w:right="11"/>
              <w:rPr>
                <w:szCs w:val="22"/>
              </w:rPr>
            </w:pPr>
          </w:p>
        </w:tc>
        <w:tc>
          <w:tcPr>
            <w:tcW w:w="1080" w:type="dxa"/>
          </w:tcPr>
          <w:p w14:paraId="1F183A06" w14:textId="32E82B8E" w:rsidR="00ED38CE" w:rsidRPr="006223BF" w:rsidRDefault="00787AFE" w:rsidP="00ED38CE">
            <w:pPr>
              <w:pStyle w:val="acctfourfigures"/>
              <w:tabs>
                <w:tab w:val="clear" w:pos="765"/>
                <w:tab w:val="decimal" w:pos="821"/>
              </w:tabs>
              <w:spacing w:line="240" w:lineRule="atLeast"/>
              <w:ind w:right="11"/>
              <w:rPr>
                <w:szCs w:val="22"/>
              </w:rPr>
            </w:pPr>
            <w:r>
              <w:rPr>
                <w:szCs w:val="22"/>
              </w:rPr>
              <w:t>595</w:t>
            </w:r>
          </w:p>
        </w:tc>
        <w:tc>
          <w:tcPr>
            <w:tcW w:w="270" w:type="dxa"/>
          </w:tcPr>
          <w:p w14:paraId="7F76C55A" w14:textId="77777777" w:rsidR="00ED38CE" w:rsidRPr="006223BF" w:rsidRDefault="00ED38CE" w:rsidP="00ED38CE">
            <w:pPr>
              <w:pStyle w:val="acctfourfigures"/>
              <w:spacing w:line="240" w:lineRule="atLeast"/>
              <w:rPr>
                <w:szCs w:val="22"/>
              </w:rPr>
            </w:pPr>
          </w:p>
        </w:tc>
        <w:tc>
          <w:tcPr>
            <w:tcW w:w="1080" w:type="dxa"/>
          </w:tcPr>
          <w:p w14:paraId="0A7E1159" w14:textId="66F95E1A" w:rsidR="00ED38CE" w:rsidRPr="006223BF" w:rsidRDefault="00ED38CE" w:rsidP="00ED38CE">
            <w:pPr>
              <w:pStyle w:val="acctfourfigures"/>
              <w:tabs>
                <w:tab w:val="clear" w:pos="765"/>
                <w:tab w:val="decimal" w:pos="821"/>
              </w:tabs>
              <w:spacing w:line="240" w:lineRule="atLeast"/>
              <w:ind w:right="11"/>
              <w:rPr>
                <w:szCs w:val="22"/>
              </w:rPr>
            </w:pPr>
            <w:r w:rsidRPr="006223BF">
              <w:rPr>
                <w:szCs w:val="22"/>
              </w:rPr>
              <w:t>(1</w:t>
            </w:r>
            <w:r>
              <w:rPr>
                <w:szCs w:val="22"/>
              </w:rPr>
              <w:t>68</w:t>
            </w:r>
            <w:r w:rsidRPr="006223BF">
              <w:rPr>
                <w:szCs w:val="22"/>
              </w:rPr>
              <w:t>)</w:t>
            </w:r>
          </w:p>
        </w:tc>
      </w:tr>
      <w:tr w:rsidR="00ED38CE" w:rsidRPr="006223BF" w14:paraId="2B2E1AEF" w14:textId="77777777" w:rsidTr="00ED38CE">
        <w:trPr>
          <w:cantSplit/>
          <w:trHeight w:val="117"/>
        </w:trPr>
        <w:tc>
          <w:tcPr>
            <w:tcW w:w="4230" w:type="dxa"/>
            <w:shd w:val="clear" w:color="auto" w:fill="auto"/>
          </w:tcPr>
          <w:p w14:paraId="50542B4D" w14:textId="77777777" w:rsidR="00ED38CE" w:rsidRPr="006223BF" w:rsidRDefault="00ED38CE" w:rsidP="00ED38CE">
            <w:pPr>
              <w:ind w:left="370" w:right="108"/>
              <w:rPr>
                <w:rFonts w:cs="Times New Roman"/>
                <w:sz w:val="22"/>
                <w:szCs w:val="20"/>
              </w:rPr>
            </w:pPr>
            <w:r w:rsidRPr="006223BF">
              <w:rPr>
                <w:rFonts w:cs="Times New Roman"/>
                <w:sz w:val="22"/>
                <w:szCs w:val="20"/>
              </w:rPr>
              <w:t>Other segments</w:t>
            </w:r>
          </w:p>
        </w:tc>
        <w:tc>
          <w:tcPr>
            <w:tcW w:w="1080" w:type="dxa"/>
          </w:tcPr>
          <w:p w14:paraId="480E044F" w14:textId="4B665D0F" w:rsidR="00ED38CE" w:rsidRPr="006223BF" w:rsidRDefault="00934507" w:rsidP="00ED38CE">
            <w:pPr>
              <w:pStyle w:val="acctfourfigures"/>
              <w:tabs>
                <w:tab w:val="clear" w:pos="765"/>
                <w:tab w:val="decimal" w:pos="821"/>
              </w:tabs>
              <w:spacing w:line="240" w:lineRule="atLeast"/>
              <w:ind w:right="11"/>
              <w:rPr>
                <w:szCs w:val="22"/>
              </w:rPr>
            </w:pPr>
            <w:r>
              <w:rPr>
                <w:szCs w:val="22"/>
              </w:rPr>
              <w:t>207</w:t>
            </w:r>
          </w:p>
        </w:tc>
        <w:tc>
          <w:tcPr>
            <w:tcW w:w="180" w:type="dxa"/>
          </w:tcPr>
          <w:p w14:paraId="5CC834A5" w14:textId="77777777" w:rsidR="00ED38CE" w:rsidRPr="006223BF" w:rsidRDefault="00ED38CE" w:rsidP="00ED38CE">
            <w:pPr>
              <w:pStyle w:val="acctfourfigures"/>
              <w:tabs>
                <w:tab w:val="clear" w:pos="765"/>
                <w:tab w:val="decimal" w:pos="821"/>
              </w:tabs>
              <w:spacing w:line="240" w:lineRule="atLeast"/>
              <w:ind w:right="11"/>
              <w:rPr>
                <w:szCs w:val="22"/>
              </w:rPr>
            </w:pPr>
          </w:p>
        </w:tc>
        <w:tc>
          <w:tcPr>
            <w:tcW w:w="1080" w:type="dxa"/>
          </w:tcPr>
          <w:p w14:paraId="07989801" w14:textId="43578226" w:rsidR="00ED38CE" w:rsidRPr="006223BF" w:rsidRDefault="00ED38CE" w:rsidP="00ED38CE">
            <w:pPr>
              <w:pStyle w:val="acctfourfigures"/>
              <w:tabs>
                <w:tab w:val="clear" w:pos="765"/>
                <w:tab w:val="decimal" w:pos="821"/>
              </w:tabs>
              <w:spacing w:line="240" w:lineRule="atLeast"/>
              <w:ind w:right="11"/>
              <w:rPr>
                <w:szCs w:val="22"/>
              </w:rPr>
            </w:pPr>
            <w:r w:rsidRPr="006223BF">
              <w:rPr>
                <w:szCs w:val="22"/>
              </w:rPr>
              <w:t>127</w:t>
            </w:r>
          </w:p>
        </w:tc>
        <w:tc>
          <w:tcPr>
            <w:tcW w:w="180" w:type="dxa"/>
          </w:tcPr>
          <w:p w14:paraId="040C0DB9" w14:textId="77777777" w:rsidR="00ED38CE" w:rsidRPr="006223BF" w:rsidRDefault="00ED38CE" w:rsidP="00ED38CE">
            <w:pPr>
              <w:pStyle w:val="acctfourfigures"/>
              <w:tabs>
                <w:tab w:val="clear" w:pos="765"/>
                <w:tab w:val="decimal" w:pos="821"/>
              </w:tabs>
              <w:spacing w:line="240" w:lineRule="atLeast"/>
              <w:ind w:right="11"/>
              <w:rPr>
                <w:szCs w:val="22"/>
              </w:rPr>
            </w:pPr>
          </w:p>
        </w:tc>
        <w:tc>
          <w:tcPr>
            <w:tcW w:w="1080" w:type="dxa"/>
          </w:tcPr>
          <w:p w14:paraId="5D771DE4" w14:textId="45C5B09E" w:rsidR="00ED38CE" w:rsidRPr="006223BF" w:rsidRDefault="00DE1551" w:rsidP="00ED38CE">
            <w:pPr>
              <w:pStyle w:val="acctfourfigures"/>
              <w:tabs>
                <w:tab w:val="clear" w:pos="765"/>
                <w:tab w:val="decimal" w:pos="821"/>
              </w:tabs>
              <w:spacing w:line="240" w:lineRule="atLeast"/>
              <w:ind w:right="11"/>
              <w:rPr>
                <w:szCs w:val="22"/>
              </w:rPr>
            </w:pPr>
            <w:r>
              <w:rPr>
                <w:szCs w:val="22"/>
              </w:rPr>
              <w:t>-</w:t>
            </w:r>
          </w:p>
        </w:tc>
        <w:tc>
          <w:tcPr>
            <w:tcW w:w="270" w:type="dxa"/>
          </w:tcPr>
          <w:p w14:paraId="3DC289B2" w14:textId="77777777" w:rsidR="00ED38CE" w:rsidRPr="006223BF" w:rsidRDefault="00ED38CE" w:rsidP="00ED38CE">
            <w:pPr>
              <w:pStyle w:val="acctfourfigures"/>
              <w:spacing w:line="240" w:lineRule="atLeast"/>
              <w:rPr>
                <w:szCs w:val="22"/>
              </w:rPr>
            </w:pPr>
          </w:p>
        </w:tc>
        <w:tc>
          <w:tcPr>
            <w:tcW w:w="1080" w:type="dxa"/>
          </w:tcPr>
          <w:p w14:paraId="6B2951A5" w14:textId="079C02BC" w:rsidR="00ED38CE" w:rsidRPr="006223BF" w:rsidRDefault="00ED38CE" w:rsidP="00ED38CE">
            <w:pPr>
              <w:pStyle w:val="acctfourfigures"/>
              <w:tabs>
                <w:tab w:val="clear" w:pos="765"/>
                <w:tab w:val="decimal" w:pos="821"/>
              </w:tabs>
              <w:spacing w:line="240" w:lineRule="atLeast"/>
              <w:ind w:right="11"/>
              <w:rPr>
                <w:szCs w:val="22"/>
              </w:rPr>
            </w:pPr>
            <w:r w:rsidRPr="006223BF">
              <w:rPr>
                <w:szCs w:val="22"/>
              </w:rPr>
              <w:t>-</w:t>
            </w:r>
          </w:p>
        </w:tc>
      </w:tr>
      <w:tr w:rsidR="00ED38CE" w:rsidRPr="006223BF" w14:paraId="1D493841" w14:textId="77777777" w:rsidTr="002A513E">
        <w:trPr>
          <w:cantSplit/>
        </w:trPr>
        <w:tc>
          <w:tcPr>
            <w:tcW w:w="4230" w:type="dxa"/>
            <w:shd w:val="clear" w:color="auto" w:fill="auto"/>
          </w:tcPr>
          <w:p w14:paraId="22CBFD32" w14:textId="5E19CF31" w:rsidR="00ED38CE" w:rsidRPr="006223BF" w:rsidRDefault="00ED38CE" w:rsidP="00ED38CE">
            <w:pPr>
              <w:ind w:left="370" w:right="-170"/>
              <w:rPr>
                <w:rFonts w:cs="Times New Roman"/>
                <w:sz w:val="22"/>
                <w:szCs w:val="20"/>
              </w:rPr>
            </w:pPr>
            <w:r w:rsidRPr="006223BF">
              <w:rPr>
                <w:rFonts w:cs="Times New Roman"/>
                <w:sz w:val="22"/>
                <w:szCs w:val="20"/>
              </w:rPr>
              <w:t>Elimination of inter-segment transactions</w:t>
            </w:r>
            <w:r w:rsidRPr="006223BF">
              <w:rPr>
                <w:rFonts w:cs="Times New Roman"/>
                <w:color w:val="FF00FF"/>
                <w:sz w:val="22"/>
                <w:szCs w:val="20"/>
              </w:rPr>
              <w:t xml:space="preserve"> </w:t>
            </w:r>
          </w:p>
        </w:tc>
        <w:tc>
          <w:tcPr>
            <w:tcW w:w="1080" w:type="dxa"/>
          </w:tcPr>
          <w:p w14:paraId="06BD2DC0" w14:textId="6EC0A7B5" w:rsidR="00ED38CE" w:rsidRPr="006223BF" w:rsidRDefault="00DE1551" w:rsidP="00ED38CE">
            <w:pPr>
              <w:pStyle w:val="acctfourfigures"/>
              <w:tabs>
                <w:tab w:val="clear" w:pos="765"/>
                <w:tab w:val="decimal" w:pos="821"/>
              </w:tabs>
              <w:spacing w:line="240" w:lineRule="atLeast"/>
              <w:ind w:right="11"/>
              <w:rPr>
                <w:szCs w:val="22"/>
              </w:rPr>
            </w:pPr>
            <w:r>
              <w:rPr>
                <w:szCs w:val="22"/>
              </w:rPr>
              <w:t>(1,</w:t>
            </w:r>
            <w:r w:rsidR="00300A74">
              <w:rPr>
                <w:szCs w:val="22"/>
              </w:rPr>
              <w:t>8</w:t>
            </w:r>
            <w:r w:rsidR="00934507">
              <w:rPr>
                <w:szCs w:val="22"/>
              </w:rPr>
              <w:t>90</w:t>
            </w:r>
            <w:r>
              <w:rPr>
                <w:szCs w:val="22"/>
              </w:rPr>
              <w:t>)</w:t>
            </w:r>
          </w:p>
        </w:tc>
        <w:tc>
          <w:tcPr>
            <w:tcW w:w="180" w:type="dxa"/>
          </w:tcPr>
          <w:p w14:paraId="2290D646" w14:textId="77777777" w:rsidR="00ED38CE" w:rsidRPr="006223BF" w:rsidRDefault="00ED38CE" w:rsidP="00ED38CE">
            <w:pPr>
              <w:pStyle w:val="acctfourfigures"/>
              <w:tabs>
                <w:tab w:val="clear" w:pos="765"/>
                <w:tab w:val="decimal" w:pos="821"/>
              </w:tabs>
              <w:spacing w:line="240" w:lineRule="atLeast"/>
              <w:ind w:right="11"/>
              <w:rPr>
                <w:szCs w:val="22"/>
              </w:rPr>
            </w:pPr>
          </w:p>
        </w:tc>
        <w:tc>
          <w:tcPr>
            <w:tcW w:w="1080" w:type="dxa"/>
          </w:tcPr>
          <w:p w14:paraId="297905C3" w14:textId="0F28BF5A" w:rsidR="00ED38CE" w:rsidRPr="006223BF" w:rsidRDefault="00ED38CE" w:rsidP="00ED38CE">
            <w:pPr>
              <w:pStyle w:val="acctfourfigures"/>
              <w:tabs>
                <w:tab w:val="clear" w:pos="765"/>
                <w:tab w:val="decimal" w:pos="821"/>
              </w:tabs>
              <w:spacing w:line="240" w:lineRule="atLeast"/>
              <w:ind w:right="11"/>
              <w:rPr>
                <w:szCs w:val="22"/>
              </w:rPr>
            </w:pPr>
            <w:r w:rsidRPr="006223BF">
              <w:rPr>
                <w:szCs w:val="22"/>
              </w:rPr>
              <w:t>(1,237)</w:t>
            </w:r>
          </w:p>
        </w:tc>
        <w:tc>
          <w:tcPr>
            <w:tcW w:w="180" w:type="dxa"/>
          </w:tcPr>
          <w:p w14:paraId="22DEC483" w14:textId="77777777" w:rsidR="00ED38CE" w:rsidRPr="006223BF" w:rsidRDefault="00ED38CE" w:rsidP="00ED38CE">
            <w:pPr>
              <w:pStyle w:val="acctfourfigures"/>
              <w:tabs>
                <w:tab w:val="clear" w:pos="765"/>
                <w:tab w:val="decimal" w:pos="821"/>
              </w:tabs>
              <w:spacing w:line="240" w:lineRule="atLeast"/>
              <w:ind w:right="11"/>
              <w:rPr>
                <w:szCs w:val="22"/>
              </w:rPr>
            </w:pPr>
          </w:p>
        </w:tc>
        <w:tc>
          <w:tcPr>
            <w:tcW w:w="1080" w:type="dxa"/>
          </w:tcPr>
          <w:p w14:paraId="572591AE" w14:textId="321983C8" w:rsidR="00ED38CE" w:rsidRPr="006223BF" w:rsidRDefault="00DE1551" w:rsidP="00ED38CE">
            <w:pPr>
              <w:pStyle w:val="acctfourfigures"/>
              <w:tabs>
                <w:tab w:val="clear" w:pos="765"/>
                <w:tab w:val="decimal" w:pos="821"/>
              </w:tabs>
              <w:spacing w:line="240" w:lineRule="atLeast"/>
              <w:ind w:right="11"/>
              <w:rPr>
                <w:szCs w:val="22"/>
              </w:rPr>
            </w:pPr>
            <w:r>
              <w:rPr>
                <w:szCs w:val="22"/>
              </w:rPr>
              <w:t>(</w:t>
            </w:r>
            <w:r w:rsidR="009E6052">
              <w:rPr>
                <w:szCs w:val="22"/>
              </w:rPr>
              <w:t>68</w:t>
            </w:r>
            <w:r>
              <w:rPr>
                <w:szCs w:val="22"/>
              </w:rPr>
              <w:t>)</w:t>
            </w:r>
          </w:p>
        </w:tc>
        <w:tc>
          <w:tcPr>
            <w:tcW w:w="270" w:type="dxa"/>
          </w:tcPr>
          <w:p w14:paraId="5752B3F9" w14:textId="77777777" w:rsidR="00ED38CE" w:rsidRPr="006223BF" w:rsidRDefault="00ED38CE" w:rsidP="00ED38CE">
            <w:pPr>
              <w:pStyle w:val="acctfourfigures"/>
              <w:spacing w:line="240" w:lineRule="atLeast"/>
              <w:rPr>
                <w:szCs w:val="22"/>
              </w:rPr>
            </w:pPr>
          </w:p>
        </w:tc>
        <w:tc>
          <w:tcPr>
            <w:tcW w:w="1080" w:type="dxa"/>
          </w:tcPr>
          <w:p w14:paraId="1ACF49A6" w14:textId="1C75D059" w:rsidR="00ED38CE" w:rsidRPr="006223BF" w:rsidRDefault="00ED38CE" w:rsidP="00ED38CE">
            <w:pPr>
              <w:pStyle w:val="acctfourfigures"/>
              <w:tabs>
                <w:tab w:val="clear" w:pos="765"/>
                <w:tab w:val="decimal" w:pos="821"/>
              </w:tabs>
              <w:spacing w:line="240" w:lineRule="atLeast"/>
              <w:ind w:right="11"/>
              <w:rPr>
                <w:szCs w:val="22"/>
              </w:rPr>
            </w:pPr>
            <w:r w:rsidRPr="006223BF">
              <w:rPr>
                <w:szCs w:val="22"/>
              </w:rPr>
              <w:t>4</w:t>
            </w:r>
            <w:r w:rsidR="00E32D31">
              <w:rPr>
                <w:szCs w:val="22"/>
              </w:rPr>
              <w:t>7</w:t>
            </w:r>
          </w:p>
        </w:tc>
      </w:tr>
      <w:tr w:rsidR="00ED38CE" w:rsidRPr="0057632B" w14:paraId="64B9A601" w14:textId="77777777" w:rsidTr="00130EB7">
        <w:trPr>
          <w:cantSplit/>
        </w:trPr>
        <w:tc>
          <w:tcPr>
            <w:tcW w:w="4230" w:type="dxa"/>
          </w:tcPr>
          <w:p w14:paraId="1CFFCC04" w14:textId="77777777" w:rsidR="00ED38CE" w:rsidRPr="006223BF" w:rsidRDefault="00ED38CE" w:rsidP="00ED38CE">
            <w:pPr>
              <w:spacing w:line="240" w:lineRule="atLeast"/>
              <w:ind w:left="370"/>
              <w:rPr>
                <w:rFonts w:cs="Times New Roman"/>
                <w:sz w:val="22"/>
                <w:szCs w:val="22"/>
              </w:rPr>
            </w:pPr>
            <w:r w:rsidRPr="006223BF">
              <w:rPr>
                <w:rFonts w:cs="Times New Roman"/>
                <w:b/>
                <w:bCs/>
                <w:sz w:val="22"/>
                <w:szCs w:val="22"/>
              </w:rPr>
              <w:t xml:space="preserve">Total </w:t>
            </w:r>
          </w:p>
        </w:tc>
        <w:tc>
          <w:tcPr>
            <w:tcW w:w="1080" w:type="dxa"/>
            <w:tcBorders>
              <w:top w:val="single" w:sz="4" w:space="0" w:color="auto"/>
              <w:bottom w:val="double" w:sz="4" w:space="0" w:color="auto"/>
            </w:tcBorders>
          </w:tcPr>
          <w:p w14:paraId="1C4263FC" w14:textId="5098CC09" w:rsidR="00ED38CE" w:rsidRPr="006223BF" w:rsidRDefault="00DE1551" w:rsidP="00ED38CE">
            <w:pPr>
              <w:pStyle w:val="acctfourfigures"/>
              <w:tabs>
                <w:tab w:val="clear" w:pos="765"/>
                <w:tab w:val="decimal" w:pos="821"/>
              </w:tabs>
              <w:spacing w:line="240" w:lineRule="atLeast"/>
              <w:ind w:right="11"/>
              <w:rPr>
                <w:b/>
                <w:bCs/>
                <w:szCs w:val="22"/>
              </w:rPr>
            </w:pPr>
            <w:r>
              <w:rPr>
                <w:b/>
                <w:bCs/>
                <w:szCs w:val="22"/>
              </w:rPr>
              <w:t>9,4</w:t>
            </w:r>
            <w:r w:rsidR="00300A74">
              <w:rPr>
                <w:b/>
                <w:bCs/>
                <w:szCs w:val="22"/>
              </w:rPr>
              <w:t>18</w:t>
            </w:r>
          </w:p>
        </w:tc>
        <w:tc>
          <w:tcPr>
            <w:tcW w:w="180" w:type="dxa"/>
          </w:tcPr>
          <w:p w14:paraId="3A028CAB" w14:textId="77777777" w:rsidR="00ED38CE" w:rsidRPr="006223BF" w:rsidRDefault="00ED38CE" w:rsidP="00ED38CE">
            <w:pPr>
              <w:pStyle w:val="acctfourfigures"/>
              <w:tabs>
                <w:tab w:val="clear" w:pos="765"/>
                <w:tab w:val="decimal" w:pos="821"/>
              </w:tabs>
              <w:spacing w:line="240" w:lineRule="atLeast"/>
              <w:ind w:right="11"/>
              <w:rPr>
                <w:b/>
                <w:bCs/>
                <w:szCs w:val="22"/>
              </w:rPr>
            </w:pPr>
          </w:p>
        </w:tc>
        <w:tc>
          <w:tcPr>
            <w:tcW w:w="1080" w:type="dxa"/>
            <w:tcBorders>
              <w:top w:val="single" w:sz="4" w:space="0" w:color="auto"/>
              <w:bottom w:val="double" w:sz="4" w:space="0" w:color="auto"/>
            </w:tcBorders>
          </w:tcPr>
          <w:p w14:paraId="0EDB58F6" w14:textId="2941A77A" w:rsidR="00ED38CE" w:rsidRPr="006223BF" w:rsidRDefault="00ED38CE" w:rsidP="00ED38CE">
            <w:pPr>
              <w:pStyle w:val="acctfourfigures"/>
              <w:tabs>
                <w:tab w:val="clear" w:pos="765"/>
                <w:tab w:val="decimal" w:pos="821"/>
              </w:tabs>
              <w:spacing w:line="240" w:lineRule="atLeast"/>
              <w:ind w:right="11"/>
              <w:rPr>
                <w:b/>
                <w:bCs/>
                <w:szCs w:val="22"/>
              </w:rPr>
            </w:pPr>
            <w:r w:rsidRPr="006223BF">
              <w:rPr>
                <w:b/>
                <w:bCs/>
                <w:szCs w:val="22"/>
              </w:rPr>
              <w:t>6,966</w:t>
            </w:r>
          </w:p>
        </w:tc>
        <w:tc>
          <w:tcPr>
            <w:tcW w:w="180" w:type="dxa"/>
          </w:tcPr>
          <w:p w14:paraId="0FF08ADF" w14:textId="77777777" w:rsidR="00ED38CE" w:rsidRPr="006223BF" w:rsidRDefault="00ED38CE" w:rsidP="00ED38CE">
            <w:pPr>
              <w:pStyle w:val="acctfourfigures"/>
              <w:tabs>
                <w:tab w:val="clear" w:pos="765"/>
                <w:tab w:val="decimal" w:pos="821"/>
              </w:tabs>
              <w:spacing w:line="240" w:lineRule="atLeast"/>
              <w:ind w:right="11"/>
              <w:rPr>
                <w:b/>
                <w:bCs/>
                <w:szCs w:val="22"/>
              </w:rPr>
            </w:pPr>
          </w:p>
        </w:tc>
        <w:tc>
          <w:tcPr>
            <w:tcW w:w="1080" w:type="dxa"/>
            <w:tcBorders>
              <w:top w:val="single" w:sz="4" w:space="0" w:color="auto"/>
              <w:bottom w:val="double" w:sz="4" w:space="0" w:color="auto"/>
            </w:tcBorders>
          </w:tcPr>
          <w:p w14:paraId="1A0C34A7" w14:textId="067D66B7" w:rsidR="00ED38CE" w:rsidRPr="006223BF" w:rsidRDefault="00DE1551" w:rsidP="00ED38CE">
            <w:pPr>
              <w:pStyle w:val="acctfourfigures"/>
              <w:tabs>
                <w:tab w:val="clear" w:pos="765"/>
                <w:tab w:val="decimal" w:pos="821"/>
              </w:tabs>
              <w:spacing w:line="240" w:lineRule="atLeast"/>
              <w:ind w:right="11"/>
              <w:rPr>
                <w:b/>
                <w:bCs/>
                <w:szCs w:val="28"/>
                <w:lang w:val="en-US" w:bidi="th-TH"/>
              </w:rPr>
            </w:pPr>
            <w:r>
              <w:rPr>
                <w:b/>
                <w:bCs/>
                <w:szCs w:val="28"/>
                <w:lang w:val="en-US" w:bidi="th-TH"/>
              </w:rPr>
              <w:t>5</w:t>
            </w:r>
            <w:r w:rsidR="009E6052">
              <w:rPr>
                <w:b/>
                <w:bCs/>
                <w:szCs w:val="28"/>
                <w:lang w:val="en-US" w:bidi="th-TH"/>
              </w:rPr>
              <w:t>27</w:t>
            </w:r>
          </w:p>
        </w:tc>
        <w:tc>
          <w:tcPr>
            <w:tcW w:w="270" w:type="dxa"/>
          </w:tcPr>
          <w:p w14:paraId="614CA184" w14:textId="77777777" w:rsidR="00ED38CE" w:rsidRPr="006223BF" w:rsidRDefault="00ED38CE" w:rsidP="00ED38CE">
            <w:pPr>
              <w:pStyle w:val="acctfourfigures"/>
              <w:spacing w:line="240" w:lineRule="atLeast"/>
              <w:rPr>
                <w:szCs w:val="22"/>
              </w:rPr>
            </w:pPr>
          </w:p>
        </w:tc>
        <w:tc>
          <w:tcPr>
            <w:tcW w:w="1080" w:type="dxa"/>
            <w:tcBorders>
              <w:top w:val="single" w:sz="4" w:space="0" w:color="auto"/>
              <w:bottom w:val="double" w:sz="4" w:space="0" w:color="auto"/>
            </w:tcBorders>
          </w:tcPr>
          <w:p w14:paraId="53DD1D4B" w14:textId="5429EA51" w:rsidR="00ED38CE" w:rsidRPr="0057632B" w:rsidRDefault="00ED38CE" w:rsidP="00ED38CE">
            <w:pPr>
              <w:pStyle w:val="acctfourfigures"/>
              <w:tabs>
                <w:tab w:val="clear" w:pos="765"/>
                <w:tab w:val="decimal" w:pos="821"/>
              </w:tabs>
              <w:spacing w:line="240" w:lineRule="atLeast"/>
              <w:ind w:right="11"/>
              <w:rPr>
                <w:b/>
                <w:bCs/>
                <w:szCs w:val="22"/>
              </w:rPr>
            </w:pPr>
            <w:r w:rsidRPr="006223BF">
              <w:rPr>
                <w:b/>
                <w:bCs/>
                <w:szCs w:val="28"/>
                <w:lang w:val="en-US" w:bidi="th-TH"/>
              </w:rPr>
              <w:t>(1</w:t>
            </w:r>
            <w:r>
              <w:rPr>
                <w:b/>
                <w:bCs/>
                <w:szCs w:val="28"/>
                <w:lang w:val="en-US" w:bidi="th-TH"/>
              </w:rPr>
              <w:t>2</w:t>
            </w:r>
            <w:r w:rsidR="00E32D31">
              <w:rPr>
                <w:b/>
                <w:bCs/>
                <w:szCs w:val="28"/>
                <w:lang w:val="en-US" w:bidi="th-TH"/>
              </w:rPr>
              <w:t>1</w:t>
            </w:r>
            <w:r w:rsidRPr="006223BF">
              <w:rPr>
                <w:b/>
                <w:bCs/>
                <w:szCs w:val="28"/>
                <w:lang w:val="en-US" w:bidi="th-TH"/>
              </w:rPr>
              <w:t>)</w:t>
            </w:r>
          </w:p>
        </w:tc>
      </w:tr>
    </w:tbl>
    <w:p w14:paraId="41225373" w14:textId="77777777" w:rsidR="00225E6B" w:rsidRPr="0057632B" w:rsidRDefault="00225E6B" w:rsidP="00225E6B">
      <w:pPr>
        <w:spacing w:line="240" w:lineRule="atLeast"/>
        <w:ind w:left="540" w:right="-45"/>
        <w:rPr>
          <w:rFonts w:cs="Times New Roman"/>
          <w:sz w:val="22"/>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4230"/>
        <w:gridCol w:w="1080"/>
        <w:gridCol w:w="180"/>
        <w:gridCol w:w="1080"/>
        <w:gridCol w:w="180"/>
        <w:gridCol w:w="1080"/>
        <w:gridCol w:w="270"/>
        <w:gridCol w:w="1080"/>
      </w:tblGrid>
      <w:tr w:rsidR="00C336BA" w:rsidRPr="0057632B" w14:paraId="34AB50CF" w14:textId="77777777" w:rsidTr="00130EB7">
        <w:trPr>
          <w:cantSplit/>
          <w:tblHeader/>
        </w:trPr>
        <w:tc>
          <w:tcPr>
            <w:tcW w:w="4230" w:type="dxa"/>
          </w:tcPr>
          <w:p w14:paraId="5CE82982" w14:textId="77777777" w:rsidR="00C336BA" w:rsidRPr="0057632B" w:rsidRDefault="00C336BA" w:rsidP="00130EB7">
            <w:pPr>
              <w:spacing w:line="240" w:lineRule="atLeast"/>
              <w:rPr>
                <w:rFonts w:cs="Times New Roman"/>
                <w:sz w:val="22"/>
                <w:szCs w:val="22"/>
              </w:rPr>
            </w:pPr>
          </w:p>
        </w:tc>
        <w:tc>
          <w:tcPr>
            <w:tcW w:w="4950" w:type="dxa"/>
            <w:gridSpan w:val="7"/>
          </w:tcPr>
          <w:p w14:paraId="518D4C0C" w14:textId="77777777" w:rsidR="00C336BA" w:rsidRPr="0057632B" w:rsidRDefault="00C336BA" w:rsidP="00130EB7">
            <w:pPr>
              <w:pStyle w:val="acctmergecolhdg"/>
              <w:rPr>
                <w:szCs w:val="22"/>
              </w:rPr>
            </w:pPr>
            <w:r w:rsidRPr="0057632B">
              <w:rPr>
                <w:szCs w:val="22"/>
              </w:rPr>
              <w:t xml:space="preserve">Consolidated </w:t>
            </w:r>
            <w:r w:rsidRPr="0057632B">
              <w:rPr>
                <w:szCs w:val="22"/>
                <w:lang w:val="en-US"/>
              </w:rPr>
              <w:t>financial statements</w:t>
            </w:r>
          </w:p>
        </w:tc>
      </w:tr>
      <w:tr w:rsidR="00C336BA" w:rsidRPr="0057632B" w14:paraId="7C14BFFA" w14:textId="77777777" w:rsidTr="00130EB7">
        <w:trPr>
          <w:cantSplit/>
          <w:tblHeader/>
        </w:trPr>
        <w:tc>
          <w:tcPr>
            <w:tcW w:w="4230" w:type="dxa"/>
          </w:tcPr>
          <w:p w14:paraId="2B47F6FB" w14:textId="77777777" w:rsidR="00C336BA" w:rsidRPr="0057632B" w:rsidRDefault="00C336BA" w:rsidP="00130EB7">
            <w:pPr>
              <w:spacing w:line="240" w:lineRule="atLeast"/>
              <w:rPr>
                <w:rFonts w:cs="Times New Roman"/>
                <w:b/>
                <w:bCs/>
                <w:i/>
                <w:iCs/>
                <w:sz w:val="22"/>
                <w:szCs w:val="22"/>
              </w:rPr>
            </w:pPr>
          </w:p>
        </w:tc>
        <w:tc>
          <w:tcPr>
            <w:tcW w:w="2340" w:type="dxa"/>
            <w:gridSpan w:val="3"/>
          </w:tcPr>
          <w:p w14:paraId="02DAD69A" w14:textId="77777777" w:rsidR="00C336BA" w:rsidRPr="0057632B" w:rsidRDefault="00B034D3" w:rsidP="00130EB7">
            <w:pPr>
              <w:pStyle w:val="acctmergecolhdg"/>
              <w:spacing w:line="240" w:lineRule="atLeast"/>
              <w:rPr>
                <w:szCs w:val="22"/>
              </w:rPr>
            </w:pPr>
            <w:r w:rsidRPr="0057632B">
              <w:rPr>
                <w:szCs w:val="22"/>
              </w:rPr>
              <w:t>Assets</w:t>
            </w:r>
          </w:p>
        </w:tc>
        <w:tc>
          <w:tcPr>
            <w:tcW w:w="180" w:type="dxa"/>
          </w:tcPr>
          <w:p w14:paraId="20677623" w14:textId="77777777" w:rsidR="00C336BA" w:rsidRPr="0057632B" w:rsidRDefault="00C336BA" w:rsidP="00130EB7">
            <w:pPr>
              <w:pStyle w:val="acctmergecolhdg"/>
              <w:spacing w:line="240" w:lineRule="atLeast"/>
              <w:rPr>
                <w:szCs w:val="22"/>
              </w:rPr>
            </w:pPr>
          </w:p>
        </w:tc>
        <w:tc>
          <w:tcPr>
            <w:tcW w:w="2430" w:type="dxa"/>
            <w:gridSpan w:val="3"/>
          </w:tcPr>
          <w:p w14:paraId="3C2BEC4B" w14:textId="77777777" w:rsidR="00C336BA" w:rsidRPr="0057632B" w:rsidRDefault="00B034D3" w:rsidP="00130EB7">
            <w:pPr>
              <w:pStyle w:val="acctmergecolhdg"/>
              <w:spacing w:line="240" w:lineRule="atLeast"/>
              <w:rPr>
                <w:szCs w:val="22"/>
              </w:rPr>
            </w:pPr>
            <w:r w:rsidRPr="0057632B">
              <w:rPr>
                <w:szCs w:val="22"/>
                <w:lang w:val="en-US"/>
              </w:rPr>
              <w:t>Liabilities</w:t>
            </w:r>
          </w:p>
        </w:tc>
      </w:tr>
      <w:tr w:rsidR="00726E8C" w:rsidRPr="0057632B" w14:paraId="6B75E000" w14:textId="77777777" w:rsidTr="00130EB7">
        <w:trPr>
          <w:cantSplit/>
          <w:tblHeader/>
        </w:trPr>
        <w:tc>
          <w:tcPr>
            <w:tcW w:w="4230" w:type="dxa"/>
          </w:tcPr>
          <w:p w14:paraId="4315C5A4" w14:textId="77777777" w:rsidR="00726E8C" w:rsidRPr="0057632B" w:rsidRDefault="00726E8C" w:rsidP="00726E8C">
            <w:pPr>
              <w:spacing w:line="240" w:lineRule="atLeast"/>
              <w:rPr>
                <w:rFonts w:cs="Times New Roman"/>
                <w:sz w:val="22"/>
                <w:szCs w:val="22"/>
              </w:rPr>
            </w:pPr>
          </w:p>
        </w:tc>
        <w:tc>
          <w:tcPr>
            <w:tcW w:w="1080" w:type="dxa"/>
            <w:shd w:val="clear" w:color="auto" w:fill="auto"/>
          </w:tcPr>
          <w:p w14:paraId="354C0D1B" w14:textId="348955E2" w:rsidR="00726E8C" w:rsidRPr="0057632B" w:rsidRDefault="00726E8C" w:rsidP="00726E8C">
            <w:pPr>
              <w:pStyle w:val="BodyText"/>
              <w:ind w:left="-108" w:right="-110"/>
              <w:jc w:val="center"/>
              <w:rPr>
                <w:rFonts w:cs="Times New Roman"/>
                <w:sz w:val="22"/>
                <w:szCs w:val="22"/>
              </w:rPr>
            </w:pPr>
            <w:r w:rsidRPr="0057632B">
              <w:rPr>
                <w:rFonts w:cs="Times New Roman"/>
                <w:sz w:val="22"/>
                <w:szCs w:val="22"/>
              </w:rPr>
              <w:t>202</w:t>
            </w:r>
            <w:r w:rsidR="00ED38CE">
              <w:rPr>
                <w:rFonts w:cs="Times New Roman"/>
                <w:sz w:val="22"/>
                <w:szCs w:val="22"/>
              </w:rPr>
              <w:t>1</w:t>
            </w:r>
          </w:p>
        </w:tc>
        <w:tc>
          <w:tcPr>
            <w:tcW w:w="180" w:type="dxa"/>
            <w:shd w:val="clear" w:color="auto" w:fill="auto"/>
          </w:tcPr>
          <w:p w14:paraId="419F8732" w14:textId="77777777" w:rsidR="00726E8C" w:rsidRPr="0057632B" w:rsidRDefault="00726E8C" w:rsidP="00726E8C">
            <w:pPr>
              <w:pStyle w:val="BodyText"/>
              <w:ind w:left="-108" w:right="-110"/>
              <w:jc w:val="center"/>
              <w:rPr>
                <w:rFonts w:cs="Times New Roman"/>
                <w:sz w:val="22"/>
                <w:szCs w:val="22"/>
              </w:rPr>
            </w:pPr>
          </w:p>
        </w:tc>
        <w:tc>
          <w:tcPr>
            <w:tcW w:w="1080" w:type="dxa"/>
            <w:shd w:val="clear" w:color="auto" w:fill="auto"/>
          </w:tcPr>
          <w:p w14:paraId="20126075" w14:textId="521FB913" w:rsidR="00726E8C" w:rsidRPr="0057632B" w:rsidRDefault="00726E8C" w:rsidP="00726E8C">
            <w:pPr>
              <w:pStyle w:val="BodyText"/>
              <w:ind w:left="-108" w:right="-110"/>
              <w:jc w:val="center"/>
              <w:rPr>
                <w:rFonts w:cs="Times New Roman"/>
                <w:sz w:val="22"/>
                <w:szCs w:val="22"/>
              </w:rPr>
            </w:pPr>
            <w:r w:rsidRPr="0057632B">
              <w:rPr>
                <w:rFonts w:cs="Times New Roman"/>
                <w:sz w:val="22"/>
                <w:szCs w:val="22"/>
              </w:rPr>
              <w:t>20</w:t>
            </w:r>
            <w:r w:rsidR="00ED38CE">
              <w:rPr>
                <w:rFonts w:cs="Times New Roman"/>
                <w:sz w:val="22"/>
                <w:szCs w:val="22"/>
              </w:rPr>
              <w:t>20</w:t>
            </w:r>
          </w:p>
        </w:tc>
        <w:tc>
          <w:tcPr>
            <w:tcW w:w="180" w:type="dxa"/>
            <w:shd w:val="clear" w:color="auto" w:fill="auto"/>
          </w:tcPr>
          <w:p w14:paraId="7C0B336E" w14:textId="77777777" w:rsidR="00726E8C" w:rsidRPr="0057632B" w:rsidRDefault="00726E8C" w:rsidP="00726E8C">
            <w:pPr>
              <w:pStyle w:val="BodyText"/>
              <w:ind w:left="-108" w:right="-110"/>
              <w:jc w:val="center"/>
              <w:rPr>
                <w:rFonts w:cs="Times New Roman"/>
                <w:sz w:val="22"/>
                <w:szCs w:val="22"/>
              </w:rPr>
            </w:pPr>
          </w:p>
        </w:tc>
        <w:tc>
          <w:tcPr>
            <w:tcW w:w="1080" w:type="dxa"/>
            <w:shd w:val="clear" w:color="auto" w:fill="auto"/>
          </w:tcPr>
          <w:p w14:paraId="54C0F560" w14:textId="76644430" w:rsidR="00726E8C" w:rsidRPr="0057632B" w:rsidRDefault="00726E8C" w:rsidP="00726E8C">
            <w:pPr>
              <w:pStyle w:val="BodyText"/>
              <w:ind w:left="-108" w:right="-110"/>
              <w:jc w:val="center"/>
              <w:rPr>
                <w:rFonts w:cs="Times New Roman"/>
                <w:sz w:val="22"/>
                <w:szCs w:val="22"/>
              </w:rPr>
            </w:pPr>
            <w:r w:rsidRPr="0057632B">
              <w:rPr>
                <w:rFonts w:cs="Times New Roman"/>
                <w:sz w:val="22"/>
                <w:szCs w:val="22"/>
              </w:rPr>
              <w:t>202</w:t>
            </w:r>
            <w:r w:rsidR="00ED38CE">
              <w:rPr>
                <w:rFonts w:cs="Times New Roman"/>
                <w:sz w:val="22"/>
                <w:szCs w:val="22"/>
              </w:rPr>
              <w:t>1</w:t>
            </w:r>
          </w:p>
        </w:tc>
        <w:tc>
          <w:tcPr>
            <w:tcW w:w="270" w:type="dxa"/>
            <w:shd w:val="clear" w:color="auto" w:fill="auto"/>
          </w:tcPr>
          <w:p w14:paraId="09924BCE" w14:textId="77777777" w:rsidR="00726E8C" w:rsidRPr="0057632B" w:rsidRDefault="00726E8C" w:rsidP="00726E8C">
            <w:pPr>
              <w:pStyle w:val="BodyText"/>
              <w:ind w:left="-108" w:right="-110"/>
              <w:jc w:val="center"/>
              <w:rPr>
                <w:rFonts w:cs="Times New Roman"/>
                <w:sz w:val="22"/>
                <w:szCs w:val="22"/>
              </w:rPr>
            </w:pPr>
          </w:p>
        </w:tc>
        <w:tc>
          <w:tcPr>
            <w:tcW w:w="1080" w:type="dxa"/>
            <w:shd w:val="clear" w:color="auto" w:fill="auto"/>
          </w:tcPr>
          <w:p w14:paraId="4C72CED7" w14:textId="01C746D7" w:rsidR="00726E8C" w:rsidRPr="0057632B" w:rsidRDefault="00726E8C" w:rsidP="00726E8C">
            <w:pPr>
              <w:pStyle w:val="BodyText"/>
              <w:ind w:left="-108" w:right="-110"/>
              <w:jc w:val="center"/>
              <w:rPr>
                <w:rFonts w:cs="Times New Roman"/>
                <w:sz w:val="22"/>
                <w:szCs w:val="22"/>
              </w:rPr>
            </w:pPr>
            <w:r w:rsidRPr="0057632B">
              <w:rPr>
                <w:rFonts w:cs="Times New Roman"/>
                <w:sz w:val="22"/>
                <w:szCs w:val="22"/>
              </w:rPr>
              <w:t>20</w:t>
            </w:r>
            <w:r w:rsidR="00ED38CE">
              <w:rPr>
                <w:rFonts w:cs="Times New Roman"/>
                <w:sz w:val="22"/>
                <w:szCs w:val="22"/>
              </w:rPr>
              <w:t>20</w:t>
            </w:r>
          </w:p>
        </w:tc>
      </w:tr>
      <w:tr w:rsidR="00C336BA" w:rsidRPr="0057632B" w14:paraId="338C9DD6" w14:textId="77777777" w:rsidTr="00130EB7">
        <w:trPr>
          <w:cantSplit/>
        </w:trPr>
        <w:tc>
          <w:tcPr>
            <w:tcW w:w="4230" w:type="dxa"/>
          </w:tcPr>
          <w:p w14:paraId="241F4E4C" w14:textId="77777777" w:rsidR="00C336BA" w:rsidRPr="0057632B" w:rsidRDefault="00C336BA" w:rsidP="00130EB7">
            <w:pPr>
              <w:spacing w:line="240" w:lineRule="atLeast"/>
              <w:rPr>
                <w:rFonts w:cs="Times New Roman"/>
                <w:sz w:val="22"/>
                <w:szCs w:val="22"/>
              </w:rPr>
            </w:pPr>
          </w:p>
        </w:tc>
        <w:tc>
          <w:tcPr>
            <w:tcW w:w="4950" w:type="dxa"/>
            <w:gridSpan w:val="7"/>
          </w:tcPr>
          <w:p w14:paraId="600B7B78" w14:textId="77777777" w:rsidR="00C336BA" w:rsidRPr="0057632B" w:rsidRDefault="00C336BA" w:rsidP="00130EB7">
            <w:pPr>
              <w:pStyle w:val="acctfourfigures"/>
              <w:spacing w:line="240" w:lineRule="atLeast"/>
              <w:jc w:val="center"/>
              <w:rPr>
                <w:i/>
                <w:iCs/>
                <w:szCs w:val="22"/>
              </w:rPr>
            </w:pPr>
            <w:r w:rsidRPr="0057632B">
              <w:rPr>
                <w:i/>
                <w:iCs/>
                <w:szCs w:val="22"/>
              </w:rPr>
              <w:t>(in million Baht)</w:t>
            </w:r>
          </w:p>
        </w:tc>
      </w:tr>
      <w:tr w:rsidR="00ED38CE" w:rsidRPr="0057632B" w14:paraId="7F71AC09" w14:textId="77777777" w:rsidTr="002A513E">
        <w:trPr>
          <w:cantSplit/>
        </w:trPr>
        <w:tc>
          <w:tcPr>
            <w:tcW w:w="4230" w:type="dxa"/>
            <w:shd w:val="clear" w:color="auto" w:fill="auto"/>
          </w:tcPr>
          <w:p w14:paraId="348FDC28" w14:textId="77777777" w:rsidR="00ED38CE" w:rsidRPr="0057632B" w:rsidRDefault="00ED38CE" w:rsidP="00ED38CE">
            <w:pPr>
              <w:ind w:left="370" w:right="108"/>
              <w:rPr>
                <w:rFonts w:cs="Times New Roman"/>
                <w:sz w:val="22"/>
                <w:szCs w:val="22"/>
              </w:rPr>
            </w:pPr>
            <w:r w:rsidRPr="0057632B">
              <w:rPr>
                <w:rFonts w:cs="Times New Roman"/>
                <w:sz w:val="22"/>
                <w:szCs w:val="22"/>
              </w:rPr>
              <w:t>Reportable segments</w:t>
            </w:r>
          </w:p>
        </w:tc>
        <w:tc>
          <w:tcPr>
            <w:tcW w:w="1080" w:type="dxa"/>
          </w:tcPr>
          <w:p w14:paraId="0DFDB3F7" w14:textId="359BAA47" w:rsidR="00ED38CE" w:rsidRPr="00B07B90" w:rsidRDefault="00DE1551" w:rsidP="00ED38CE">
            <w:pPr>
              <w:pStyle w:val="acctfourfigures"/>
              <w:tabs>
                <w:tab w:val="clear" w:pos="765"/>
                <w:tab w:val="decimal" w:pos="821"/>
              </w:tabs>
              <w:spacing w:line="240" w:lineRule="atLeast"/>
              <w:ind w:right="11"/>
              <w:rPr>
                <w:rFonts w:cstheme="minorBidi"/>
                <w:szCs w:val="28"/>
                <w:lang w:val="en-US" w:bidi="th-TH"/>
              </w:rPr>
            </w:pPr>
            <w:r>
              <w:rPr>
                <w:rFonts w:cstheme="minorBidi"/>
                <w:szCs w:val="28"/>
                <w:lang w:val="en-US" w:bidi="th-TH"/>
              </w:rPr>
              <w:t>12,986</w:t>
            </w:r>
          </w:p>
        </w:tc>
        <w:tc>
          <w:tcPr>
            <w:tcW w:w="180" w:type="dxa"/>
          </w:tcPr>
          <w:p w14:paraId="58EDBE81" w14:textId="77777777" w:rsidR="00ED38CE" w:rsidRPr="0057632B" w:rsidRDefault="00ED38CE" w:rsidP="00ED38CE">
            <w:pPr>
              <w:pStyle w:val="acctfourfigures"/>
              <w:tabs>
                <w:tab w:val="clear" w:pos="765"/>
                <w:tab w:val="decimal" w:pos="821"/>
              </w:tabs>
              <w:spacing w:line="240" w:lineRule="atLeast"/>
              <w:ind w:right="11"/>
              <w:rPr>
                <w:szCs w:val="22"/>
              </w:rPr>
            </w:pPr>
          </w:p>
        </w:tc>
        <w:tc>
          <w:tcPr>
            <w:tcW w:w="1080" w:type="dxa"/>
          </w:tcPr>
          <w:p w14:paraId="33B24869" w14:textId="5DACE7CC" w:rsidR="00ED38CE" w:rsidRPr="0057632B" w:rsidRDefault="00ED38CE" w:rsidP="00ED38CE">
            <w:pPr>
              <w:pStyle w:val="acctfourfigures"/>
              <w:tabs>
                <w:tab w:val="clear" w:pos="765"/>
                <w:tab w:val="decimal" w:pos="821"/>
              </w:tabs>
              <w:spacing w:line="240" w:lineRule="atLeast"/>
              <w:ind w:right="11"/>
              <w:rPr>
                <w:szCs w:val="22"/>
              </w:rPr>
            </w:pPr>
            <w:r>
              <w:rPr>
                <w:szCs w:val="22"/>
              </w:rPr>
              <w:t>11,501</w:t>
            </w:r>
          </w:p>
        </w:tc>
        <w:tc>
          <w:tcPr>
            <w:tcW w:w="180" w:type="dxa"/>
          </w:tcPr>
          <w:p w14:paraId="5990AD0C" w14:textId="77777777" w:rsidR="00ED38CE" w:rsidRPr="0057632B" w:rsidRDefault="00ED38CE" w:rsidP="00ED38CE">
            <w:pPr>
              <w:pStyle w:val="acctfourfigures"/>
              <w:tabs>
                <w:tab w:val="clear" w:pos="765"/>
                <w:tab w:val="decimal" w:pos="821"/>
              </w:tabs>
              <w:spacing w:line="240" w:lineRule="atLeast"/>
              <w:ind w:right="11"/>
              <w:rPr>
                <w:szCs w:val="22"/>
              </w:rPr>
            </w:pPr>
          </w:p>
        </w:tc>
        <w:tc>
          <w:tcPr>
            <w:tcW w:w="1080" w:type="dxa"/>
          </w:tcPr>
          <w:p w14:paraId="1E4B9B73" w14:textId="70FB5513" w:rsidR="00ED38CE" w:rsidRPr="0057632B" w:rsidRDefault="00DE1551" w:rsidP="00ED38CE">
            <w:pPr>
              <w:pStyle w:val="acctfourfigures"/>
              <w:tabs>
                <w:tab w:val="clear" w:pos="765"/>
                <w:tab w:val="decimal" w:pos="821"/>
              </w:tabs>
              <w:spacing w:line="240" w:lineRule="atLeast"/>
              <w:ind w:right="11"/>
              <w:rPr>
                <w:szCs w:val="22"/>
              </w:rPr>
            </w:pPr>
            <w:r>
              <w:rPr>
                <w:szCs w:val="22"/>
              </w:rPr>
              <w:t>5,9</w:t>
            </w:r>
            <w:r w:rsidR="00766558">
              <w:rPr>
                <w:szCs w:val="22"/>
              </w:rPr>
              <w:t>38</w:t>
            </w:r>
          </w:p>
        </w:tc>
        <w:tc>
          <w:tcPr>
            <w:tcW w:w="270" w:type="dxa"/>
          </w:tcPr>
          <w:p w14:paraId="55974871" w14:textId="77777777" w:rsidR="00ED38CE" w:rsidRPr="0057632B" w:rsidRDefault="00ED38CE" w:rsidP="00ED38CE">
            <w:pPr>
              <w:pStyle w:val="acctfourfigures"/>
              <w:spacing w:line="240" w:lineRule="atLeast"/>
              <w:rPr>
                <w:szCs w:val="22"/>
              </w:rPr>
            </w:pPr>
          </w:p>
        </w:tc>
        <w:tc>
          <w:tcPr>
            <w:tcW w:w="1080" w:type="dxa"/>
          </w:tcPr>
          <w:p w14:paraId="27C303B3" w14:textId="79062EEA" w:rsidR="00ED38CE" w:rsidRPr="0057632B" w:rsidRDefault="00ED38CE" w:rsidP="00ED38CE">
            <w:pPr>
              <w:pStyle w:val="acctfourfigures"/>
              <w:tabs>
                <w:tab w:val="clear" w:pos="765"/>
                <w:tab w:val="decimal" w:pos="821"/>
              </w:tabs>
              <w:spacing w:line="240" w:lineRule="atLeast"/>
              <w:ind w:right="11"/>
              <w:rPr>
                <w:szCs w:val="22"/>
              </w:rPr>
            </w:pPr>
            <w:r>
              <w:rPr>
                <w:szCs w:val="22"/>
              </w:rPr>
              <w:t>6,352</w:t>
            </w:r>
          </w:p>
        </w:tc>
      </w:tr>
      <w:tr w:rsidR="00ED38CE" w:rsidRPr="0057632B" w14:paraId="212C5A5C" w14:textId="77777777" w:rsidTr="00130EB7">
        <w:trPr>
          <w:cantSplit/>
        </w:trPr>
        <w:tc>
          <w:tcPr>
            <w:tcW w:w="4230" w:type="dxa"/>
          </w:tcPr>
          <w:p w14:paraId="46E1D672" w14:textId="7AD37F70" w:rsidR="00ED38CE" w:rsidRPr="0057632B" w:rsidRDefault="00ED38CE" w:rsidP="00ED38CE">
            <w:pPr>
              <w:spacing w:line="240" w:lineRule="atLeast"/>
              <w:ind w:left="370"/>
              <w:rPr>
                <w:rFonts w:cs="Times New Roman"/>
                <w:sz w:val="22"/>
                <w:szCs w:val="22"/>
              </w:rPr>
            </w:pPr>
            <w:r w:rsidRPr="0057632B">
              <w:rPr>
                <w:rFonts w:cs="Times New Roman"/>
                <w:sz w:val="22"/>
                <w:szCs w:val="22"/>
              </w:rPr>
              <w:t xml:space="preserve">Elimination of inter-segment transactions </w:t>
            </w:r>
          </w:p>
        </w:tc>
        <w:tc>
          <w:tcPr>
            <w:tcW w:w="1080" w:type="dxa"/>
          </w:tcPr>
          <w:p w14:paraId="60ECB2F2" w14:textId="7E130A97" w:rsidR="00ED38CE" w:rsidRPr="0057632B" w:rsidRDefault="00DE1551" w:rsidP="00ED38CE">
            <w:pPr>
              <w:pStyle w:val="acctfourfigures"/>
              <w:tabs>
                <w:tab w:val="clear" w:pos="765"/>
                <w:tab w:val="decimal" w:pos="821"/>
              </w:tabs>
              <w:spacing w:line="240" w:lineRule="atLeast"/>
              <w:ind w:right="11"/>
              <w:rPr>
                <w:szCs w:val="22"/>
              </w:rPr>
            </w:pPr>
            <w:r>
              <w:rPr>
                <w:szCs w:val="22"/>
              </w:rPr>
              <w:t>(3,50</w:t>
            </w:r>
            <w:r w:rsidR="00300A74">
              <w:rPr>
                <w:szCs w:val="22"/>
              </w:rPr>
              <w:t>5</w:t>
            </w:r>
            <w:r>
              <w:rPr>
                <w:szCs w:val="22"/>
              </w:rPr>
              <w:t>)</w:t>
            </w:r>
          </w:p>
        </w:tc>
        <w:tc>
          <w:tcPr>
            <w:tcW w:w="180" w:type="dxa"/>
          </w:tcPr>
          <w:p w14:paraId="7399DE74" w14:textId="77777777" w:rsidR="00ED38CE" w:rsidRPr="0057632B" w:rsidRDefault="00ED38CE" w:rsidP="00ED38CE">
            <w:pPr>
              <w:pStyle w:val="acctfourfigures"/>
              <w:tabs>
                <w:tab w:val="clear" w:pos="765"/>
                <w:tab w:val="decimal" w:pos="821"/>
              </w:tabs>
              <w:spacing w:line="240" w:lineRule="atLeast"/>
              <w:ind w:right="11"/>
              <w:rPr>
                <w:szCs w:val="22"/>
              </w:rPr>
            </w:pPr>
          </w:p>
        </w:tc>
        <w:tc>
          <w:tcPr>
            <w:tcW w:w="1080" w:type="dxa"/>
          </w:tcPr>
          <w:p w14:paraId="70F80199" w14:textId="4D455EBE" w:rsidR="00ED38CE" w:rsidRPr="0057632B" w:rsidRDefault="00ED38CE" w:rsidP="00ED38CE">
            <w:pPr>
              <w:pStyle w:val="acctfourfigures"/>
              <w:tabs>
                <w:tab w:val="clear" w:pos="765"/>
                <w:tab w:val="decimal" w:pos="821"/>
              </w:tabs>
              <w:spacing w:line="240" w:lineRule="atLeast"/>
              <w:ind w:right="11"/>
              <w:rPr>
                <w:szCs w:val="22"/>
              </w:rPr>
            </w:pPr>
            <w:r>
              <w:rPr>
                <w:szCs w:val="22"/>
              </w:rPr>
              <w:t>(3,236)</w:t>
            </w:r>
          </w:p>
        </w:tc>
        <w:tc>
          <w:tcPr>
            <w:tcW w:w="180" w:type="dxa"/>
          </w:tcPr>
          <w:p w14:paraId="7562355A" w14:textId="77777777" w:rsidR="00ED38CE" w:rsidRPr="0057632B" w:rsidRDefault="00ED38CE" w:rsidP="00ED38CE">
            <w:pPr>
              <w:pStyle w:val="acctfourfigures"/>
              <w:tabs>
                <w:tab w:val="clear" w:pos="765"/>
                <w:tab w:val="decimal" w:pos="821"/>
              </w:tabs>
              <w:spacing w:line="240" w:lineRule="atLeast"/>
              <w:ind w:right="11"/>
              <w:rPr>
                <w:szCs w:val="22"/>
              </w:rPr>
            </w:pPr>
          </w:p>
        </w:tc>
        <w:tc>
          <w:tcPr>
            <w:tcW w:w="1080" w:type="dxa"/>
          </w:tcPr>
          <w:p w14:paraId="53A5B7C1" w14:textId="3577F249" w:rsidR="00ED38CE" w:rsidRPr="0057632B" w:rsidRDefault="00DE1551" w:rsidP="00ED38CE">
            <w:pPr>
              <w:pStyle w:val="acctfourfigures"/>
              <w:tabs>
                <w:tab w:val="clear" w:pos="765"/>
                <w:tab w:val="decimal" w:pos="821"/>
              </w:tabs>
              <w:spacing w:line="240" w:lineRule="atLeast"/>
              <w:ind w:right="11"/>
              <w:rPr>
                <w:szCs w:val="22"/>
              </w:rPr>
            </w:pPr>
            <w:r>
              <w:rPr>
                <w:szCs w:val="22"/>
              </w:rPr>
              <w:t>(5</w:t>
            </w:r>
            <w:r w:rsidR="00766558">
              <w:rPr>
                <w:szCs w:val="22"/>
              </w:rPr>
              <w:t>4</w:t>
            </w:r>
            <w:r w:rsidR="009E6052">
              <w:rPr>
                <w:szCs w:val="22"/>
              </w:rPr>
              <w:t>9</w:t>
            </w:r>
            <w:r>
              <w:rPr>
                <w:szCs w:val="22"/>
              </w:rPr>
              <w:t>)</w:t>
            </w:r>
          </w:p>
        </w:tc>
        <w:tc>
          <w:tcPr>
            <w:tcW w:w="270" w:type="dxa"/>
          </w:tcPr>
          <w:p w14:paraId="17873CE9" w14:textId="77777777" w:rsidR="00ED38CE" w:rsidRPr="0057632B" w:rsidRDefault="00ED38CE" w:rsidP="00ED38CE">
            <w:pPr>
              <w:pStyle w:val="acctfourfigures"/>
              <w:spacing w:line="240" w:lineRule="atLeast"/>
              <w:rPr>
                <w:szCs w:val="22"/>
              </w:rPr>
            </w:pPr>
          </w:p>
        </w:tc>
        <w:tc>
          <w:tcPr>
            <w:tcW w:w="1080" w:type="dxa"/>
          </w:tcPr>
          <w:p w14:paraId="3A38694C" w14:textId="7D42B12E" w:rsidR="00ED38CE" w:rsidRPr="0057632B" w:rsidRDefault="00ED38CE" w:rsidP="00ED38CE">
            <w:pPr>
              <w:pStyle w:val="acctfourfigures"/>
              <w:tabs>
                <w:tab w:val="clear" w:pos="765"/>
                <w:tab w:val="decimal" w:pos="821"/>
              </w:tabs>
              <w:spacing w:line="240" w:lineRule="atLeast"/>
              <w:ind w:right="11"/>
              <w:rPr>
                <w:szCs w:val="22"/>
              </w:rPr>
            </w:pPr>
            <w:r>
              <w:rPr>
                <w:szCs w:val="22"/>
              </w:rPr>
              <w:t>(392)</w:t>
            </w:r>
          </w:p>
        </w:tc>
      </w:tr>
      <w:tr w:rsidR="00ED38CE" w:rsidRPr="0057632B" w14:paraId="46B56B7C" w14:textId="77777777" w:rsidTr="00130EB7">
        <w:trPr>
          <w:cantSplit/>
        </w:trPr>
        <w:tc>
          <w:tcPr>
            <w:tcW w:w="4230" w:type="dxa"/>
          </w:tcPr>
          <w:p w14:paraId="3D93356B" w14:textId="77777777" w:rsidR="00ED38CE" w:rsidRPr="0057632B" w:rsidRDefault="00ED38CE" w:rsidP="00ED38CE">
            <w:pPr>
              <w:spacing w:line="240" w:lineRule="atLeast"/>
              <w:ind w:left="370"/>
              <w:rPr>
                <w:rFonts w:cs="Times New Roman"/>
                <w:sz w:val="22"/>
                <w:szCs w:val="22"/>
              </w:rPr>
            </w:pPr>
            <w:r w:rsidRPr="0057632B">
              <w:rPr>
                <w:rFonts w:cs="Times New Roman"/>
                <w:b/>
                <w:bCs/>
                <w:sz w:val="22"/>
                <w:szCs w:val="22"/>
              </w:rPr>
              <w:t xml:space="preserve">Total </w:t>
            </w:r>
          </w:p>
        </w:tc>
        <w:tc>
          <w:tcPr>
            <w:tcW w:w="1080" w:type="dxa"/>
            <w:tcBorders>
              <w:top w:val="single" w:sz="4" w:space="0" w:color="auto"/>
              <w:bottom w:val="double" w:sz="4" w:space="0" w:color="auto"/>
            </w:tcBorders>
          </w:tcPr>
          <w:p w14:paraId="537513F9" w14:textId="3DBB49F2" w:rsidR="00ED38CE" w:rsidRPr="0057632B" w:rsidRDefault="00DE1551" w:rsidP="00ED38CE">
            <w:pPr>
              <w:pStyle w:val="acctfourfigures"/>
              <w:tabs>
                <w:tab w:val="clear" w:pos="765"/>
                <w:tab w:val="decimal" w:pos="821"/>
              </w:tabs>
              <w:spacing w:line="240" w:lineRule="atLeast"/>
              <w:ind w:right="11"/>
              <w:rPr>
                <w:b/>
                <w:bCs/>
                <w:szCs w:val="22"/>
              </w:rPr>
            </w:pPr>
            <w:r>
              <w:rPr>
                <w:b/>
                <w:bCs/>
                <w:szCs w:val="22"/>
              </w:rPr>
              <w:t>9,4</w:t>
            </w:r>
            <w:r w:rsidR="00300A74">
              <w:rPr>
                <w:b/>
                <w:bCs/>
                <w:szCs w:val="22"/>
              </w:rPr>
              <w:t>81</w:t>
            </w:r>
          </w:p>
        </w:tc>
        <w:tc>
          <w:tcPr>
            <w:tcW w:w="180" w:type="dxa"/>
          </w:tcPr>
          <w:p w14:paraId="4D8C29F2" w14:textId="77777777" w:rsidR="00ED38CE" w:rsidRPr="0057632B" w:rsidRDefault="00ED38CE" w:rsidP="00ED38CE">
            <w:pPr>
              <w:pStyle w:val="acctfourfigures"/>
              <w:tabs>
                <w:tab w:val="clear" w:pos="765"/>
                <w:tab w:val="decimal" w:pos="821"/>
              </w:tabs>
              <w:spacing w:line="240" w:lineRule="atLeast"/>
              <w:ind w:right="11"/>
              <w:rPr>
                <w:b/>
                <w:bCs/>
                <w:szCs w:val="22"/>
              </w:rPr>
            </w:pPr>
          </w:p>
        </w:tc>
        <w:tc>
          <w:tcPr>
            <w:tcW w:w="1080" w:type="dxa"/>
            <w:tcBorders>
              <w:top w:val="single" w:sz="4" w:space="0" w:color="auto"/>
              <w:bottom w:val="double" w:sz="4" w:space="0" w:color="auto"/>
            </w:tcBorders>
          </w:tcPr>
          <w:p w14:paraId="153217BC" w14:textId="79506C7F" w:rsidR="00ED38CE" w:rsidRPr="0057632B" w:rsidRDefault="00ED38CE" w:rsidP="00ED38CE">
            <w:pPr>
              <w:pStyle w:val="acctfourfigures"/>
              <w:tabs>
                <w:tab w:val="clear" w:pos="765"/>
                <w:tab w:val="decimal" w:pos="817"/>
              </w:tabs>
              <w:spacing w:line="240" w:lineRule="atLeast"/>
              <w:ind w:right="103"/>
              <w:rPr>
                <w:b/>
                <w:bCs/>
                <w:szCs w:val="22"/>
              </w:rPr>
            </w:pPr>
            <w:r>
              <w:rPr>
                <w:b/>
                <w:bCs/>
                <w:szCs w:val="22"/>
              </w:rPr>
              <w:t>8,265</w:t>
            </w:r>
          </w:p>
        </w:tc>
        <w:tc>
          <w:tcPr>
            <w:tcW w:w="180" w:type="dxa"/>
          </w:tcPr>
          <w:p w14:paraId="3DC55393" w14:textId="77777777" w:rsidR="00ED38CE" w:rsidRPr="0057632B" w:rsidRDefault="00ED38CE" w:rsidP="00ED38CE">
            <w:pPr>
              <w:pStyle w:val="acctfourfigures"/>
              <w:tabs>
                <w:tab w:val="clear" w:pos="765"/>
                <w:tab w:val="decimal" w:pos="821"/>
              </w:tabs>
              <w:spacing w:line="240" w:lineRule="atLeast"/>
              <w:ind w:right="11"/>
              <w:rPr>
                <w:b/>
                <w:bCs/>
                <w:szCs w:val="22"/>
              </w:rPr>
            </w:pPr>
          </w:p>
        </w:tc>
        <w:tc>
          <w:tcPr>
            <w:tcW w:w="1080" w:type="dxa"/>
            <w:tcBorders>
              <w:top w:val="single" w:sz="4" w:space="0" w:color="auto"/>
              <w:bottom w:val="double" w:sz="4" w:space="0" w:color="auto"/>
            </w:tcBorders>
          </w:tcPr>
          <w:p w14:paraId="562404CB" w14:textId="112786B1" w:rsidR="00ED38CE" w:rsidRPr="0057632B" w:rsidRDefault="00DE1551" w:rsidP="00ED38CE">
            <w:pPr>
              <w:pStyle w:val="acctfourfigures"/>
              <w:tabs>
                <w:tab w:val="clear" w:pos="765"/>
                <w:tab w:val="decimal" w:pos="821"/>
              </w:tabs>
              <w:spacing w:line="240" w:lineRule="atLeast"/>
              <w:ind w:right="11"/>
              <w:rPr>
                <w:b/>
                <w:bCs/>
                <w:szCs w:val="22"/>
              </w:rPr>
            </w:pPr>
            <w:r>
              <w:rPr>
                <w:b/>
                <w:bCs/>
                <w:szCs w:val="22"/>
              </w:rPr>
              <w:t>5,</w:t>
            </w:r>
            <w:r w:rsidR="00766558">
              <w:rPr>
                <w:b/>
                <w:bCs/>
                <w:szCs w:val="22"/>
              </w:rPr>
              <w:t>3</w:t>
            </w:r>
            <w:r w:rsidR="009E6052">
              <w:rPr>
                <w:b/>
                <w:bCs/>
                <w:szCs w:val="22"/>
              </w:rPr>
              <w:t>89</w:t>
            </w:r>
          </w:p>
        </w:tc>
        <w:tc>
          <w:tcPr>
            <w:tcW w:w="270" w:type="dxa"/>
          </w:tcPr>
          <w:p w14:paraId="3ED8CA25" w14:textId="77777777" w:rsidR="00ED38CE" w:rsidRPr="0057632B" w:rsidRDefault="00ED38CE" w:rsidP="00ED38CE">
            <w:pPr>
              <w:pStyle w:val="acctfourfigures"/>
              <w:spacing w:line="240" w:lineRule="atLeast"/>
              <w:rPr>
                <w:szCs w:val="22"/>
              </w:rPr>
            </w:pPr>
          </w:p>
        </w:tc>
        <w:tc>
          <w:tcPr>
            <w:tcW w:w="1080" w:type="dxa"/>
            <w:tcBorders>
              <w:top w:val="single" w:sz="4" w:space="0" w:color="auto"/>
              <w:bottom w:val="double" w:sz="4" w:space="0" w:color="auto"/>
            </w:tcBorders>
          </w:tcPr>
          <w:p w14:paraId="1DCFC496" w14:textId="02941A64" w:rsidR="00ED38CE" w:rsidRPr="0057632B" w:rsidRDefault="00ED38CE" w:rsidP="00ED38CE">
            <w:pPr>
              <w:pStyle w:val="acctfourfigures"/>
              <w:tabs>
                <w:tab w:val="clear" w:pos="765"/>
                <w:tab w:val="decimal" w:pos="821"/>
              </w:tabs>
              <w:spacing w:line="240" w:lineRule="atLeast"/>
              <w:ind w:right="11"/>
              <w:rPr>
                <w:b/>
                <w:bCs/>
                <w:szCs w:val="22"/>
              </w:rPr>
            </w:pPr>
            <w:r>
              <w:rPr>
                <w:b/>
                <w:bCs/>
                <w:szCs w:val="22"/>
              </w:rPr>
              <w:t>5,960</w:t>
            </w:r>
          </w:p>
        </w:tc>
      </w:tr>
    </w:tbl>
    <w:p w14:paraId="38E94858" w14:textId="77777777" w:rsidR="00C336BA" w:rsidRPr="0057632B" w:rsidRDefault="00C336BA" w:rsidP="00225E6B">
      <w:pPr>
        <w:spacing w:line="240" w:lineRule="atLeast"/>
        <w:ind w:left="540" w:right="-45"/>
        <w:rPr>
          <w:rFonts w:cs="Times New Roman"/>
          <w:sz w:val="22"/>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2405"/>
        <w:gridCol w:w="994"/>
        <w:gridCol w:w="180"/>
        <w:gridCol w:w="1191"/>
        <w:gridCol w:w="180"/>
        <w:gridCol w:w="797"/>
        <w:gridCol w:w="180"/>
        <w:gridCol w:w="994"/>
        <w:gridCol w:w="180"/>
        <w:gridCol w:w="1179"/>
        <w:gridCol w:w="180"/>
        <w:gridCol w:w="720"/>
      </w:tblGrid>
      <w:tr w:rsidR="00510586" w:rsidRPr="0057632B" w14:paraId="199EEA08" w14:textId="77777777" w:rsidTr="00C01E21">
        <w:trPr>
          <w:cantSplit/>
          <w:trHeight w:val="60"/>
          <w:tblHeader/>
        </w:trPr>
        <w:tc>
          <w:tcPr>
            <w:tcW w:w="2405" w:type="dxa"/>
            <w:shd w:val="clear" w:color="auto" w:fill="auto"/>
            <w:vAlign w:val="bottom"/>
          </w:tcPr>
          <w:p w14:paraId="688918B4" w14:textId="77777777" w:rsidR="00510586" w:rsidRPr="0057632B" w:rsidRDefault="00510586" w:rsidP="00510586">
            <w:pPr>
              <w:tabs>
                <w:tab w:val="left" w:pos="191"/>
              </w:tabs>
              <w:autoSpaceDE/>
              <w:autoSpaceDN/>
              <w:spacing w:line="220" w:lineRule="exact"/>
              <w:ind w:left="191" w:right="-68" w:hanging="191"/>
              <w:rPr>
                <w:rFonts w:cs="Times New Roman"/>
                <w:i/>
                <w:iCs/>
                <w:snapToGrid/>
                <w:color w:val="0000FF"/>
                <w:shd w:val="clear" w:color="auto" w:fill="E0E0E0"/>
                <w:lang w:val="en-GB" w:bidi="ar-SA"/>
              </w:rPr>
            </w:pPr>
          </w:p>
        </w:tc>
        <w:tc>
          <w:tcPr>
            <w:tcW w:w="6775" w:type="dxa"/>
            <w:gridSpan w:val="11"/>
            <w:vAlign w:val="bottom"/>
          </w:tcPr>
          <w:p w14:paraId="6E85AF31" w14:textId="77777777" w:rsidR="00510586" w:rsidRPr="0057632B" w:rsidRDefault="00510586" w:rsidP="00510586">
            <w:pPr>
              <w:autoSpaceDE/>
              <w:autoSpaceDN/>
              <w:ind w:left="-72" w:right="-72"/>
              <w:jc w:val="center"/>
              <w:rPr>
                <w:rFonts w:cs="Times New Roman"/>
                <w:b/>
                <w:bCs/>
                <w:snapToGrid/>
                <w:sz w:val="22"/>
                <w:szCs w:val="22"/>
                <w:highlight w:val="cyan"/>
                <w:lang w:val="en-GB" w:bidi="ar-SA"/>
              </w:rPr>
            </w:pPr>
            <w:r w:rsidRPr="0057632B">
              <w:rPr>
                <w:rFonts w:cs="Times New Roman"/>
                <w:b/>
                <w:bCs/>
                <w:snapToGrid/>
                <w:sz w:val="22"/>
                <w:szCs w:val="22"/>
                <w:lang w:val="en-GB" w:bidi="ar-SA"/>
              </w:rPr>
              <w:t xml:space="preserve">Consolidated financial statements </w:t>
            </w:r>
          </w:p>
        </w:tc>
      </w:tr>
      <w:tr w:rsidR="00510586" w:rsidRPr="0057632B" w14:paraId="2787C613" w14:textId="77777777" w:rsidTr="00C01E21">
        <w:trPr>
          <w:cantSplit/>
          <w:trHeight w:val="60"/>
          <w:tblHeader/>
        </w:trPr>
        <w:tc>
          <w:tcPr>
            <w:tcW w:w="2405" w:type="dxa"/>
            <w:shd w:val="clear" w:color="auto" w:fill="auto"/>
            <w:vAlign w:val="bottom"/>
          </w:tcPr>
          <w:p w14:paraId="0084F8DF" w14:textId="77777777" w:rsidR="00510586" w:rsidRPr="0057632B" w:rsidRDefault="00510586" w:rsidP="00510586">
            <w:pPr>
              <w:tabs>
                <w:tab w:val="left" w:pos="191"/>
              </w:tabs>
              <w:autoSpaceDE/>
              <w:autoSpaceDN/>
              <w:spacing w:line="220" w:lineRule="exact"/>
              <w:ind w:left="191" w:right="-68" w:hanging="191"/>
              <w:rPr>
                <w:rFonts w:cs="Times New Roman"/>
                <w:i/>
                <w:iCs/>
                <w:snapToGrid/>
                <w:color w:val="0000FF"/>
                <w:shd w:val="clear" w:color="auto" w:fill="E0E0E0"/>
                <w:lang w:val="en-GB" w:bidi="ar-SA"/>
              </w:rPr>
            </w:pPr>
          </w:p>
        </w:tc>
        <w:tc>
          <w:tcPr>
            <w:tcW w:w="3342" w:type="dxa"/>
            <w:gridSpan w:val="5"/>
            <w:vAlign w:val="bottom"/>
          </w:tcPr>
          <w:p w14:paraId="084C2CD3" w14:textId="071ED706" w:rsidR="00510586" w:rsidRPr="0057632B" w:rsidRDefault="00510586" w:rsidP="00510586">
            <w:pPr>
              <w:autoSpaceDE/>
              <w:autoSpaceDN/>
              <w:spacing w:line="220" w:lineRule="exact"/>
              <w:ind w:left="-79" w:right="-79"/>
              <w:jc w:val="center"/>
              <w:rPr>
                <w:rFonts w:cs="Times New Roman"/>
                <w:snapToGrid/>
                <w:sz w:val="22"/>
                <w:szCs w:val="22"/>
                <w:lang w:val="en-GB" w:bidi="ar-SA"/>
              </w:rPr>
            </w:pPr>
            <w:r w:rsidRPr="0057632B">
              <w:rPr>
                <w:rFonts w:cs="Times New Roman"/>
                <w:snapToGrid/>
                <w:sz w:val="22"/>
                <w:szCs w:val="22"/>
                <w:lang w:val="en-GB" w:bidi="ar-SA"/>
              </w:rPr>
              <w:t>20</w:t>
            </w:r>
            <w:r w:rsidR="00726E8C" w:rsidRPr="0057632B">
              <w:rPr>
                <w:rFonts w:cs="Times New Roman"/>
                <w:snapToGrid/>
                <w:sz w:val="22"/>
                <w:szCs w:val="22"/>
                <w:lang w:val="en-GB" w:bidi="ar-SA"/>
              </w:rPr>
              <w:t>2</w:t>
            </w:r>
            <w:r w:rsidR="00ED38CE">
              <w:rPr>
                <w:rFonts w:cs="Times New Roman"/>
                <w:snapToGrid/>
                <w:sz w:val="22"/>
                <w:szCs w:val="22"/>
                <w:lang w:val="en-GB" w:bidi="ar-SA"/>
              </w:rPr>
              <w:t>1</w:t>
            </w:r>
          </w:p>
        </w:tc>
        <w:tc>
          <w:tcPr>
            <w:tcW w:w="180" w:type="dxa"/>
            <w:vAlign w:val="bottom"/>
          </w:tcPr>
          <w:p w14:paraId="6D605BC4" w14:textId="77777777" w:rsidR="00510586" w:rsidRPr="0057632B" w:rsidRDefault="00510586" w:rsidP="00510586">
            <w:pPr>
              <w:autoSpaceDE/>
              <w:autoSpaceDN/>
              <w:spacing w:line="220" w:lineRule="exact"/>
              <w:jc w:val="center"/>
              <w:rPr>
                <w:rFonts w:cs="Times New Roman"/>
                <w:snapToGrid/>
                <w:sz w:val="22"/>
                <w:szCs w:val="22"/>
                <w:lang w:val="en-GB" w:bidi="ar-SA"/>
              </w:rPr>
            </w:pPr>
          </w:p>
        </w:tc>
        <w:tc>
          <w:tcPr>
            <w:tcW w:w="3253" w:type="dxa"/>
            <w:gridSpan w:val="5"/>
            <w:vAlign w:val="bottom"/>
          </w:tcPr>
          <w:p w14:paraId="24AD4DA0" w14:textId="631C775C" w:rsidR="00510586" w:rsidRPr="0057632B" w:rsidRDefault="00510586" w:rsidP="00510586">
            <w:pPr>
              <w:autoSpaceDE/>
              <w:autoSpaceDN/>
              <w:ind w:left="-72" w:right="-72"/>
              <w:jc w:val="center"/>
              <w:rPr>
                <w:rFonts w:cs="Times New Roman"/>
                <w:snapToGrid/>
                <w:sz w:val="22"/>
                <w:szCs w:val="22"/>
                <w:lang w:val="en-GB" w:bidi="ar-SA"/>
              </w:rPr>
            </w:pPr>
            <w:r w:rsidRPr="0057632B">
              <w:rPr>
                <w:rFonts w:cs="Times New Roman"/>
                <w:snapToGrid/>
                <w:sz w:val="22"/>
                <w:szCs w:val="22"/>
                <w:lang w:val="en-GB" w:bidi="ar-SA"/>
              </w:rPr>
              <w:t>20</w:t>
            </w:r>
            <w:r w:rsidR="00ED38CE">
              <w:rPr>
                <w:rFonts w:cs="Times New Roman"/>
                <w:snapToGrid/>
                <w:sz w:val="22"/>
                <w:szCs w:val="22"/>
                <w:lang w:val="en-GB" w:bidi="ar-SA"/>
              </w:rPr>
              <w:t>20</w:t>
            </w:r>
          </w:p>
        </w:tc>
      </w:tr>
      <w:tr w:rsidR="00510586" w:rsidRPr="0057632B" w14:paraId="53646679" w14:textId="77777777" w:rsidTr="00C01E21">
        <w:trPr>
          <w:cantSplit/>
          <w:trHeight w:val="425"/>
          <w:tblHeader/>
        </w:trPr>
        <w:tc>
          <w:tcPr>
            <w:tcW w:w="2405" w:type="dxa"/>
            <w:shd w:val="clear" w:color="auto" w:fill="auto"/>
            <w:vAlign w:val="bottom"/>
          </w:tcPr>
          <w:p w14:paraId="1EC67D4D" w14:textId="77777777" w:rsidR="00510586" w:rsidRPr="0057632B" w:rsidRDefault="00510586" w:rsidP="00E46131">
            <w:pPr>
              <w:tabs>
                <w:tab w:val="left" w:pos="460"/>
              </w:tabs>
              <w:autoSpaceDE/>
              <w:autoSpaceDN/>
              <w:spacing w:line="220" w:lineRule="exact"/>
              <w:ind w:left="370" w:right="-68"/>
              <w:rPr>
                <w:rFonts w:cs="Times New Roman"/>
                <w:b/>
                <w:bCs/>
                <w:i/>
                <w:iCs/>
                <w:snapToGrid/>
                <w:sz w:val="22"/>
                <w:szCs w:val="22"/>
                <w:lang w:val="en-GB" w:bidi="ar-SA"/>
              </w:rPr>
            </w:pPr>
            <w:r w:rsidRPr="0057632B">
              <w:rPr>
                <w:rFonts w:cs="Times New Roman"/>
                <w:b/>
                <w:bCs/>
                <w:i/>
                <w:iCs/>
                <w:snapToGrid/>
                <w:sz w:val="22"/>
                <w:szCs w:val="22"/>
                <w:lang w:val="en-GB" w:bidi="ar-SA"/>
              </w:rPr>
              <w:t xml:space="preserve">Other material items </w:t>
            </w:r>
          </w:p>
        </w:tc>
        <w:tc>
          <w:tcPr>
            <w:tcW w:w="994" w:type="dxa"/>
            <w:vAlign w:val="bottom"/>
          </w:tcPr>
          <w:p w14:paraId="3FC1C7DE" w14:textId="77777777" w:rsidR="00510586" w:rsidRPr="0057632B" w:rsidRDefault="00510586" w:rsidP="00510586">
            <w:pPr>
              <w:autoSpaceDE/>
              <w:autoSpaceDN/>
              <w:spacing w:line="220" w:lineRule="exact"/>
              <w:ind w:left="-79" w:right="-79"/>
              <w:jc w:val="center"/>
              <w:rPr>
                <w:rFonts w:cs="Times New Roman"/>
                <w:snapToGrid/>
                <w:sz w:val="22"/>
                <w:szCs w:val="22"/>
                <w:lang w:val="en-GB"/>
              </w:rPr>
            </w:pPr>
            <w:r w:rsidRPr="0057632B">
              <w:rPr>
                <w:rFonts w:cs="Times New Roman"/>
                <w:snapToGrid/>
                <w:sz w:val="22"/>
                <w:szCs w:val="22"/>
                <w:lang w:val="en-GB"/>
              </w:rPr>
              <w:t>Reportable segment totals</w:t>
            </w:r>
          </w:p>
        </w:tc>
        <w:tc>
          <w:tcPr>
            <w:tcW w:w="180" w:type="dxa"/>
            <w:vAlign w:val="bottom"/>
          </w:tcPr>
          <w:p w14:paraId="081D61C6" w14:textId="77777777" w:rsidR="00510586" w:rsidRPr="0057632B" w:rsidRDefault="00510586" w:rsidP="00510586">
            <w:pPr>
              <w:autoSpaceDE/>
              <w:autoSpaceDN/>
              <w:spacing w:line="220" w:lineRule="exact"/>
              <w:jc w:val="center"/>
              <w:rPr>
                <w:rFonts w:cs="Times New Roman"/>
                <w:snapToGrid/>
                <w:sz w:val="22"/>
                <w:szCs w:val="22"/>
                <w:lang w:val="en-GB" w:bidi="ar-SA"/>
              </w:rPr>
            </w:pPr>
          </w:p>
        </w:tc>
        <w:tc>
          <w:tcPr>
            <w:tcW w:w="1191" w:type="dxa"/>
            <w:vAlign w:val="bottom"/>
          </w:tcPr>
          <w:p w14:paraId="6A3C9F66" w14:textId="77777777" w:rsidR="00510586" w:rsidRPr="0057632B" w:rsidRDefault="00510586" w:rsidP="00510586">
            <w:pPr>
              <w:autoSpaceDE/>
              <w:autoSpaceDN/>
              <w:spacing w:line="220" w:lineRule="exact"/>
              <w:ind w:left="-70" w:right="-80"/>
              <w:jc w:val="center"/>
              <w:rPr>
                <w:rFonts w:cs="Times New Roman"/>
                <w:snapToGrid/>
                <w:sz w:val="22"/>
                <w:szCs w:val="22"/>
              </w:rPr>
            </w:pPr>
            <w:r w:rsidRPr="0057632B">
              <w:rPr>
                <w:rFonts w:cs="Times New Roman"/>
                <w:snapToGrid/>
                <w:sz w:val="22"/>
                <w:szCs w:val="22"/>
              </w:rPr>
              <w:t>Adjustments</w:t>
            </w:r>
          </w:p>
        </w:tc>
        <w:tc>
          <w:tcPr>
            <w:tcW w:w="180" w:type="dxa"/>
            <w:vAlign w:val="bottom"/>
          </w:tcPr>
          <w:p w14:paraId="32BC0E48" w14:textId="77777777" w:rsidR="00510586" w:rsidRPr="0057632B" w:rsidRDefault="00510586" w:rsidP="00510586">
            <w:pPr>
              <w:autoSpaceDE/>
              <w:autoSpaceDN/>
              <w:spacing w:line="220" w:lineRule="exact"/>
              <w:jc w:val="center"/>
              <w:rPr>
                <w:rFonts w:cs="Times New Roman"/>
                <w:snapToGrid/>
                <w:sz w:val="22"/>
                <w:szCs w:val="22"/>
                <w:lang w:val="en-GB" w:bidi="ar-SA"/>
              </w:rPr>
            </w:pPr>
          </w:p>
        </w:tc>
        <w:tc>
          <w:tcPr>
            <w:tcW w:w="797" w:type="dxa"/>
            <w:vAlign w:val="bottom"/>
          </w:tcPr>
          <w:p w14:paraId="737CAE27" w14:textId="77777777" w:rsidR="00510586" w:rsidRPr="0057632B" w:rsidRDefault="00510586" w:rsidP="00510586">
            <w:pPr>
              <w:autoSpaceDE/>
              <w:autoSpaceDN/>
              <w:spacing w:line="220" w:lineRule="exact"/>
              <w:ind w:left="-79" w:right="-79"/>
              <w:jc w:val="center"/>
              <w:rPr>
                <w:rFonts w:cs="Times New Roman"/>
                <w:snapToGrid/>
                <w:sz w:val="22"/>
                <w:szCs w:val="22"/>
                <w:lang w:val="en-GB" w:bidi="ar-SA"/>
              </w:rPr>
            </w:pPr>
            <w:r w:rsidRPr="0057632B">
              <w:rPr>
                <w:rFonts w:cs="Times New Roman"/>
                <w:snapToGrid/>
                <w:sz w:val="22"/>
                <w:szCs w:val="22"/>
                <w:lang w:val="en-GB" w:bidi="ar-SA"/>
              </w:rPr>
              <w:t>Total</w:t>
            </w:r>
          </w:p>
        </w:tc>
        <w:tc>
          <w:tcPr>
            <w:tcW w:w="180" w:type="dxa"/>
            <w:vAlign w:val="bottom"/>
          </w:tcPr>
          <w:p w14:paraId="113211BF" w14:textId="77777777" w:rsidR="00510586" w:rsidRPr="0057632B" w:rsidRDefault="00510586" w:rsidP="00510586">
            <w:pPr>
              <w:autoSpaceDE/>
              <w:autoSpaceDN/>
              <w:spacing w:line="220" w:lineRule="exact"/>
              <w:jc w:val="center"/>
              <w:rPr>
                <w:rFonts w:cs="Times New Roman"/>
                <w:snapToGrid/>
                <w:sz w:val="22"/>
                <w:szCs w:val="22"/>
                <w:lang w:val="en-GB" w:bidi="ar-SA"/>
              </w:rPr>
            </w:pPr>
          </w:p>
        </w:tc>
        <w:tc>
          <w:tcPr>
            <w:tcW w:w="994" w:type="dxa"/>
            <w:vAlign w:val="bottom"/>
          </w:tcPr>
          <w:p w14:paraId="48DF7E5D" w14:textId="77777777" w:rsidR="00510586" w:rsidRPr="0057632B" w:rsidRDefault="00510586" w:rsidP="00510586">
            <w:pPr>
              <w:autoSpaceDE/>
              <w:autoSpaceDN/>
              <w:spacing w:line="220" w:lineRule="exact"/>
              <w:ind w:left="-79" w:right="-79"/>
              <w:jc w:val="center"/>
              <w:rPr>
                <w:rFonts w:cs="Times New Roman"/>
                <w:snapToGrid/>
                <w:sz w:val="22"/>
                <w:szCs w:val="22"/>
                <w:lang w:val="en-GB" w:bidi="ar-SA"/>
              </w:rPr>
            </w:pPr>
            <w:r w:rsidRPr="0057632B">
              <w:rPr>
                <w:rFonts w:cs="Times New Roman"/>
                <w:snapToGrid/>
                <w:sz w:val="22"/>
                <w:szCs w:val="22"/>
                <w:lang w:val="en-GB"/>
              </w:rPr>
              <w:t>Reportable segment totals</w:t>
            </w:r>
          </w:p>
        </w:tc>
        <w:tc>
          <w:tcPr>
            <w:tcW w:w="180" w:type="dxa"/>
            <w:vAlign w:val="bottom"/>
          </w:tcPr>
          <w:p w14:paraId="40FF958B" w14:textId="77777777" w:rsidR="00510586" w:rsidRPr="0057632B" w:rsidRDefault="00510586" w:rsidP="00510586">
            <w:pPr>
              <w:autoSpaceDE/>
              <w:autoSpaceDN/>
              <w:spacing w:line="220" w:lineRule="exact"/>
              <w:jc w:val="center"/>
              <w:rPr>
                <w:rFonts w:cs="Times New Roman"/>
                <w:snapToGrid/>
                <w:sz w:val="22"/>
                <w:szCs w:val="22"/>
                <w:lang w:val="en-GB" w:bidi="ar-SA"/>
              </w:rPr>
            </w:pPr>
          </w:p>
        </w:tc>
        <w:tc>
          <w:tcPr>
            <w:tcW w:w="1179" w:type="dxa"/>
            <w:vAlign w:val="bottom"/>
          </w:tcPr>
          <w:p w14:paraId="2818D495" w14:textId="77777777" w:rsidR="00510586" w:rsidRPr="0057632B" w:rsidRDefault="00510586" w:rsidP="00510586">
            <w:pPr>
              <w:autoSpaceDE/>
              <w:autoSpaceDN/>
              <w:spacing w:line="220" w:lineRule="exact"/>
              <w:ind w:left="-79" w:right="-79"/>
              <w:jc w:val="center"/>
              <w:rPr>
                <w:rFonts w:cs="Times New Roman"/>
                <w:snapToGrid/>
                <w:sz w:val="22"/>
                <w:szCs w:val="22"/>
                <w:lang w:val="en-GB" w:bidi="ar-SA"/>
              </w:rPr>
            </w:pPr>
            <w:r w:rsidRPr="0057632B">
              <w:rPr>
                <w:rFonts w:cs="Times New Roman"/>
                <w:snapToGrid/>
                <w:sz w:val="22"/>
                <w:szCs w:val="22"/>
              </w:rPr>
              <w:t>Adjustments</w:t>
            </w:r>
          </w:p>
        </w:tc>
        <w:tc>
          <w:tcPr>
            <w:tcW w:w="180" w:type="dxa"/>
            <w:vAlign w:val="bottom"/>
          </w:tcPr>
          <w:p w14:paraId="5BA01EDC" w14:textId="77777777" w:rsidR="00510586" w:rsidRPr="0057632B" w:rsidRDefault="00510586" w:rsidP="00510586">
            <w:pPr>
              <w:autoSpaceDE/>
              <w:autoSpaceDN/>
              <w:spacing w:line="220" w:lineRule="exact"/>
              <w:jc w:val="center"/>
              <w:rPr>
                <w:rFonts w:cs="Times New Roman"/>
                <w:snapToGrid/>
                <w:sz w:val="22"/>
                <w:szCs w:val="22"/>
                <w:lang w:val="en-GB" w:bidi="ar-SA"/>
              </w:rPr>
            </w:pPr>
          </w:p>
        </w:tc>
        <w:tc>
          <w:tcPr>
            <w:tcW w:w="720" w:type="dxa"/>
            <w:vAlign w:val="bottom"/>
          </w:tcPr>
          <w:p w14:paraId="28CCC9BF" w14:textId="77777777" w:rsidR="00510586" w:rsidRPr="0057632B" w:rsidRDefault="00510586" w:rsidP="00510586">
            <w:pPr>
              <w:autoSpaceDE/>
              <w:autoSpaceDN/>
              <w:ind w:left="-72" w:right="-72"/>
              <w:jc w:val="center"/>
              <w:rPr>
                <w:rFonts w:cs="Times New Roman"/>
                <w:b/>
                <w:bCs/>
                <w:snapToGrid/>
                <w:sz w:val="22"/>
                <w:szCs w:val="22"/>
                <w:lang w:val="en-GB" w:bidi="ar-SA"/>
              </w:rPr>
            </w:pPr>
            <w:r w:rsidRPr="0057632B">
              <w:rPr>
                <w:rFonts w:cs="Times New Roman"/>
                <w:snapToGrid/>
                <w:sz w:val="22"/>
                <w:szCs w:val="22"/>
                <w:lang w:val="en-GB" w:bidi="ar-SA"/>
              </w:rPr>
              <w:t>Total</w:t>
            </w:r>
          </w:p>
        </w:tc>
      </w:tr>
      <w:tr w:rsidR="00510586" w:rsidRPr="0057632B" w14:paraId="260FB275" w14:textId="77777777" w:rsidTr="00C01E21">
        <w:trPr>
          <w:cantSplit/>
          <w:tblHeader/>
        </w:trPr>
        <w:tc>
          <w:tcPr>
            <w:tcW w:w="2405" w:type="dxa"/>
          </w:tcPr>
          <w:p w14:paraId="4DBC11BD" w14:textId="77777777" w:rsidR="00510586" w:rsidRPr="0057632B" w:rsidRDefault="00510586" w:rsidP="00510586">
            <w:pPr>
              <w:tabs>
                <w:tab w:val="left" w:pos="191"/>
              </w:tabs>
              <w:autoSpaceDE/>
              <w:autoSpaceDN/>
              <w:spacing w:line="220" w:lineRule="exact"/>
              <w:ind w:left="191" w:right="-68" w:hanging="191"/>
              <w:rPr>
                <w:rFonts w:cs="Times New Roman"/>
                <w:snapToGrid/>
                <w:sz w:val="22"/>
                <w:szCs w:val="22"/>
                <w:lang w:val="en-GB" w:bidi="ar-SA"/>
              </w:rPr>
            </w:pPr>
          </w:p>
        </w:tc>
        <w:tc>
          <w:tcPr>
            <w:tcW w:w="6775" w:type="dxa"/>
            <w:gridSpan w:val="11"/>
            <w:vAlign w:val="bottom"/>
          </w:tcPr>
          <w:p w14:paraId="43015B13" w14:textId="77777777" w:rsidR="00510586" w:rsidRPr="0057632B" w:rsidRDefault="00510586" w:rsidP="00510586">
            <w:pPr>
              <w:autoSpaceDE/>
              <w:autoSpaceDN/>
              <w:spacing w:line="220" w:lineRule="exact"/>
              <w:ind w:right="-71"/>
              <w:jc w:val="center"/>
              <w:rPr>
                <w:rFonts w:cs="Times New Roman"/>
                <w:i/>
                <w:iCs/>
                <w:snapToGrid/>
                <w:sz w:val="22"/>
                <w:szCs w:val="22"/>
                <w:lang w:val="en-GB" w:bidi="ar-SA"/>
              </w:rPr>
            </w:pPr>
            <w:r w:rsidRPr="0057632B">
              <w:rPr>
                <w:rFonts w:cs="Times New Roman"/>
                <w:i/>
                <w:iCs/>
                <w:snapToGrid/>
                <w:sz w:val="22"/>
                <w:szCs w:val="22"/>
                <w:lang w:val="en-GB" w:bidi="ar-SA"/>
              </w:rPr>
              <w:t>(in million Baht)</w:t>
            </w:r>
          </w:p>
        </w:tc>
      </w:tr>
      <w:tr w:rsidR="00ED38CE" w:rsidRPr="0057632B" w14:paraId="49B96F48" w14:textId="77777777" w:rsidTr="00C01E21">
        <w:trPr>
          <w:cantSplit/>
        </w:trPr>
        <w:tc>
          <w:tcPr>
            <w:tcW w:w="2405" w:type="dxa"/>
          </w:tcPr>
          <w:p w14:paraId="433E0214" w14:textId="77777777" w:rsidR="00ED38CE" w:rsidRPr="0057632B" w:rsidRDefault="00ED38CE" w:rsidP="00ED38CE">
            <w:pPr>
              <w:tabs>
                <w:tab w:val="left" w:pos="191"/>
              </w:tabs>
              <w:autoSpaceDE/>
              <w:autoSpaceDN/>
              <w:spacing w:line="220" w:lineRule="exact"/>
              <w:ind w:left="191" w:right="-68" w:firstLine="179"/>
              <w:rPr>
                <w:rFonts w:cs="Times New Roman"/>
                <w:snapToGrid/>
                <w:sz w:val="22"/>
                <w:szCs w:val="22"/>
                <w:lang w:val="en-GB" w:bidi="ar-SA"/>
              </w:rPr>
            </w:pPr>
            <w:r w:rsidRPr="0057632B">
              <w:rPr>
                <w:rFonts w:cs="Times New Roman"/>
                <w:snapToGrid/>
                <w:sz w:val="22"/>
                <w:szCs w:val="22"/>
                <w:lang w:val="en-GB" w:bidi="ar-SA"/>
              </w:rPr>
              <w:t>Interest income</w:t>
            </w:r>
          </w:p>
        </w:tc>
        <w:tc>
          <w:tcPr>
            <w:tcW w:w="994" w:type="dxa"/>
            <w:vAlign w:val="bottom"/>
          </w:tcPr>
          <w:p w14:paraId="3CE28F5C" w14:textId="1B3256E1" w:rsidR="00ED38CE" w:rsidRPr="0057632B" w:rsidRDefault="00DE1551" w:rsidP="00ED38CE">
            <w:pPr>
              <w:tabs>
                <w:tab w:val="decimal" w:pos="709"/>
              </w:tabs>
              <w:autoSpaceDE/>
              <w:autoSpaceDN/>
              <w:spacing w:line="220" w:lineRule="exact"/>
              <w:jc w:val="center"/>
              <w:rPr>
                <w:rFonts w:cs="Times New Roman"/>
                <w:snapToGrid/>
                <w:sz w:val="22"/>
                <w:szCs w:val="22"/>
                <w:lang w:val="en-GB" w:bidi="ar-SA"/>
              </w:rPr>
            </w:pPr>
            <w:r>
              <w:rPr>
                <w:rFonts w:cs="Times New Roman"/>
                <w:snapToGrid/>
                <w:sz w:val="22"/>
                <w:szCs w:val="22"/>
                <w:lang w:val="en-GB" w:bidi="ar-SA"/>
              </w:rPr>
              <w:t>10</w:t>
            </w:r>
          </w:p>
        </w:tc>
        <w:tc>
          <w:tcPr>
            <w:tcW w:w="180" w:type="dxa"/>
            <w:vAlign w:val="bottom"/>
          </w:tcPr>
          <w:p w14:paraId="5AA28AF2" w14:textId="77777777" w:rsidR="00ED38CE" w:rsidRPr="0057632B" w:rsidRDefault="00ED38CE" w:rsidP="00ED38CE">
            <w:pPr>
              <w:tabs>
                <w:tab w:val="decimal" w:pos="765"/>
              </w:tabs>
              <w:autoSpaceDE/>
              <w:autoSpaceDN/>
              <w:spacing w:line="220" w:lineRule="exact"/>
              <w:jc w:val="center"/>
              <w:rPr>
                <w:rFonts w:cs="Times New Roman"/>
                <w:snapToGrid/>
                <w:sz w:val="22"/>
                <w:szCs w:val="22"/>
                <w:lang w:val="en-GB" w:bidi="ar-SA"/>
              </w:rPr>
            </w:pPr>
          </w:p>
        </w:tc>
        <w:tc>
          <w:tcPr>
            <w:tcW w:w="1191" w:type="dxa"/>
            <w:vAlign w:val="bottom"/>
          </w:tcPr>
          <w:p w14:paraId="28B94D8B" w14:textId="496E76D1" w:rsidR="00ED38CE" w:rsidRPr="0057632B" w:rsidRDefault="00DE1551" w:rsidP="00ED38CE">
            <w:pPr>
              <w:tabs>
                <w:tab w:val="decimal" w:pos="674"/>
              </w:tabs>
              <w:autoSpaceDE/>
              <w:autoSpaceDN/>
              <w:spacing w:line="220" w:lineRule="exact"/>
              <w:ind w:left="-70" w:right="-80"/>
              <w:jc w:val="center"/>
              <w:rPr>
                <w:rFonts w:cs="Times New Roman"/>
                <w:snapToGrid/>
                <w:sz w:val="22"/>
                <w:szCs w:val="22"/>
                <w:lang w:val="en-GB" w:bidi="ar-SA"/>
              </w:rPr>
            </w:pPr>
            <w:r>
              <w:rPr>
                <w:rFonts w:cs="Times New Roman"/>
                <w:snapToGrid/>
                <w:sz w:val="22"/>
                <w:szCs w:val="22"/>
                <w:lang w:val="en-GB" w:bidi="ar-SA"/>
              </w:rPr>
              <w:t>(</w:t>
            </w:r>
            <w:r w:rsidR="00E32D31">
              <w:rPr>
                <w:rFonts w:cs="Times New Roman"/>
                <w:snapToGrid/>
                <w:sz w:val="22"/>
                <w:szCs w:val="22"/>
                <w:lang w:val="en-GB" w:bidi="ar-SA"/>
              </w:rPr>
              <w:t>9</w:t>
            </w:r>
            <w:r>
              <w:rPr>
                <w:rFonts w:cs="Times New Roman"/>
                <w:snapToGrid/>
                <w:sz w:val="22"/>
                <w:szCs w:val="22"/>
                <w:lang w:val="en-GB" w:bidi="ar-SA"/>
              </w:rPr>
              <w:t>)</w:t>
            </w:r>
          </w:p>
        </w:tc>
        <w:tc>
          <w:tcPr>
            <w:tcW w:w="180" w:type="dxa"/>
            <w:vAlign w:val="bottom"/>
          </w:tcPr>
          <w:p w14:paraId="67E088FD" w14:textId="77777777" w:rsidR="00ED38CE" w:rsidRPr="0057632B" w:rsidRDefault="00ED38CE" w:rsidP="00ED38CE">
            <w:pPr>
              <w:tabs>
                <w:tab w:val="decimal" w:pos="765"/>
              </w:tabs>
              <w:autoSpaceDE/>
              <w:autoSpaceDN/>
              <w:spacing w:line="220" w:lineRule="exact"/>
              <w:jc w:val="center"/>
              <w:rPr>
                <w:rFonts w:cs="Times New Roman"/>
                <w:snapToGrid/>
                <w:sz w:val="22"/>
                <w:szCs w:val="22"/>
                <w:lang w:val="en-GB" w:bidi="ar-SA"/>
              </w:rPr>
            </w:pPr>
          </w:p>
        </w:tc>
        <w:tc>
          <w:tcPr>
            <w:tcW w:w="797" w:type="dxa"/>
            <w:vAlign w:val="bottom"/>
          </w:tcPr>
          <w:p w14:paraId="2BF4344B" w14:textId="4F2DF754" w:rsidR="00ED38CE" w:rsidRPr="0057632B" w:rsidRDefault="00BE2158" w:rsidP="00ED38CE">
            <w:pPr>
              <w:tabs>
                <w:tab w:val="decimal" w:pos="584"/>
              </w:tabs>
              <w:autoSpaceDE/>
              <w:autoSpaceDN/>
              <w:spacing w:line="220" w:lineRule="exact"/>
              <w:ind w:left="-79" w:right="-79"/>
              <w:jc w:val="center"/>
              <w:rPr>
                <w:rFonts w:cs="Times New Roman"/>
                <w:snapToGrid/>
                <w:sz w:val="22"/>
                <w:szCs w:val="22"/>
                <w:lang w:val="en-GB" w:bidi="ar-SA"/>
              </w:rPr>
            </w:pPr>
            <w:r>
              <w:rPr>
                <w:rFonts w:cs="Times New Roman"/>
                <w:snapToGrid/>
                <w:sz w:val="22"/>
                <w:szCs w:val="22"/>
                <w:lang w:val="en-GB" w:bidi="ar-SA"/>
              </w:rPr>
              <w:t>1</w:t>
            </w:r>
          </w:p>
        </w:tc>
        <w:tc>
          <w:tcPr>
            <w:tcW w:w="180" w:type="dxa"/>
            <w:vAlign w:val="bottom"/>
          </w:tcPr>
          <w:p w14:paraId="5286E7AE" w14:textId="77777777" w:rsidR="00ED38CE" w:rsidRPr="0057632B" w:rsidRDefault="00ED38CE" w:rsidP="00ED38CE">
            <w:pPr>
              <w:tabs>
                <w:tab w:val="decimal" w:pos="765"/>
              </w:tabs>
              <w:autoSpaceDE/>
              <w:autoSpaceDN/>
              <w:spacing w:line="220" w:lineRule="exact"/>
              <w:jc w:val="center"/>
              <w:rPr>
                <w:rFonts w:cs="Times New Roman"/>
                <w:snapToGrid/>
                <w:sz w:val="22"/>
                <w:szCs w:val="22"/>
                <w:lang w:val="en-GB" w:bidi="ar-SA"/>
              </w:rPr>
            </w:pPr>
          </w:p>
        </w:tc>
        <w:tc>
          <w:tcPr>
            <w:tcW w:w="994" w:type="dxa"/>
            <w:vAlign w:val="bottom"/>
          </w:tcPr>
          <w:p w14:paraId="1C72CE29" w14:textId="2E3F0A1D" w:rsidR="00ED38CE" w:rsidRPr="0057632B" w:rsidRDefault="00ED38CE" w:rsidP="00ED38CE">
            <w:pPr>
              <w:tabs>
                <w:tab w:val="decimal" w:pos="616"/>
              </w:tabs>
              <w:autoSpaceDE/>
              <w:autoSpaceDN/>
              <w:spacing w:line="220" w:lineRule="exact"/>
              <w:ind w:left="-79" w:right="-79"/>
              <w:jc w:val="center"/>
              <w:rPr>
                <w:rFonts w:cs="Times New Roman"/>
                <w:snapToGrid/>
                <w:sz w:val="22"/>
                <w:szCs w:val="22"/>
                <w:lang w:val="en-GB" w:bidi="ar-SA"/>
              </w:rPr>
            </w:pPr>
            <w:r>
              <w:rPr>
                <w:rFonts w:cs="Times New Roman"/>
                <w:snapToGrid/>
                <w:sz w:val="22"/>
                <w:szCs w:val="22"/>
                <w:lang w:val="en-GB" w:bidi="ar-SA"/>
              </w:rPr>
              <w:t>8</w:t>
            </w:r>
          </w:p>
        </w:tc>
        <w:tc>
          <w:tcPr>
            <w:tcW w:w="180" w:type="dxa"/>
            <w:vAlign w:val="bottom"/>
          </w:tcPr>
          <w:p w14:paraId="7B5BCD76" w14:textId="77777777" w:rsidR="00ED38CE" w:rsidRPr="0057632B" w:rsidRDefault="00ED38CE" w:rsidP="00ED38CE">
            <w:pPr>
              <w:tabs>
                <w:tab w:val="decimal" w:pos="765"/>
              </w:tabs>
              <w:autoSpaceDE/>
              <w:autoSpaceDN/>
              <w:spacing w:line="220" w:lineRule="exact"/>
              <w:jc w:val="center"/>
              <w:rPr>
                <w:rFonts w:cs="Times New Roman"/>
                <w:snapToGrid/>
                <w:sz w:val="22"/>
                <w:szCs w:val="22"/>
                <w:lang w:val="en-GB" w:bidi="ar-SA"/>
              </w:rPr>
            </w:pPr>
          </w:p>
        </w:tc>
        <w:tc>
          <w:tcPr>
            <w:tcW w:w="1179" w:type="dxa"/>
            <w:vAlign w:val="bottom"/>
          </w:tcPr>
          <w:p w14:paraId="0BE62E84" w14:textId="4373D593" w:rsidR="00ED38CE" w:rsidRPr="0057632B" w:rsidRDefault="00ED38CE" w:rsidP="00ED38CE">
            <w:pPr>
              <w:tabs>
                <w:tab w:val="decimal" w:pos="567"/>
              </w:tabs>
              <w:autoSpaceDE/>
              <w:autoSpaceDN/>
              <w:spacing w:line="220" w:lineRule="exact"/>
              <w:ind w:left="-79" w:right="-79"/>
              <w:jc w:val="center"/>
              <w:rPr>
                <w:rFonts w:cs="Times New Roman"/>
                <w:snapToGrid/>
                <w:sz w:val="22"/>
                <w:szCs w:val="22"/>
                <w:lang w:val="en-GB" w:bidi="ar-SA"/>
              </w:rPr>
            </w:pPr>
            <w:r>
              <w:rPr>
                <w:rFonts w:cs="Times New Roman"/>
                <w:snapToGrid/>
                <w:sz w:val="22"/>
                <w:szCs w:val="22"/>
                <w:lang w:val="en-GB" w:bidi="ar-SA"/>
              </w:rPr>
              <w:t>(7)</w:t>
            </w:r>
          </w:p>
        </w:tc>
        <w:tc>
          <w:tcPr>
            <w:tcW w:w="180" w:type="dxa"/>
            <w:vAlign w:val="bottom"/>
          </w:tcPr>
          <w:p w14:paraId="1893412B" w14:textId="77777777" w:rsidR="00ED38CE" w:rsidRPr="0057632B" w:rsidRDefault="00ED38CE" w:rsidP="00ED38CE">
            <w:pPr>
              <w:tabs>
                <w:tab w:val="decimal" w:pos="765"/>
              </w:tabs>
              <w:autoSpaceDE/>
              <w:autoSpaceDN/>
              <w:spacing w:line="220" w:lineRule="exact"/>
              <w:jc w:val="center"/>
              <w:rPr>
                <w:rFonts w:cs="Times New Roman"/>
                <w:snapToGrid/>
                <w:sz w:val="22"/>
                <w:szCs w:val="22"/>
                <w:lang w:val="en-GB" w:bidi="ar-SA"/>
              </w:rPr>
            </w:pPr>
          </w:p>
        </w:tc>
        <w:tc>
          <w:tcPr>
            <w:tcW w:w="720" w:type="dxa"/>
            <w:vAlign w:val="bottom"/>
          </w:tcPr>
          <w:p w14:paraId="6437BF79" w14:textId="4DD5367A" w:rsidR="00ED38CE" w:rsidRPr="0057632B" w:rsidRDefault="00ED38CE" w:rsidP="00ED38CE">
            <w:pPr>
              <w:tabs>
                <w:tab w:val="decimal" w:pos="459"/>
              </w:tabs>
              <w:autoSpaceDE/>
              <w:autoSpaceDN/>
              <w:spacing w:line="220" w:lineRule="exact"/>
              <w:ind w:right="-71"/>
              <w:jc w:val="center"/>
              <w:rPr>
                <w:rFonts w:cs="Times New Roman"/>
                <w:snapToGrid/>
                <w:sz w:val="22"/>
                <w:szCs w:val="22"/>
                <w:lang w:val="en-GB" w:bidi="ar-SA"/>
              </w:rPr>
            </w:pPr>
            <w:r>
              <w:rPr>
                <w:rFonts w:cs="Times New Roman"/>
                <w:snapToGrid/>
                <w:sz w:val="22"/>
                <w:szCs w:val="22"/>
                <w:lang w:val="en-GB" w:bidi="ar-SA"/>
              </w:rPr>
              <w:t>1</w:t>
            </w:r>
          </w:p>
        </w:tc>
      </w:tr>
      <w:tr w:rsidR="00ED38CE" w:rsidRPr="0057632B" w14:paraId="21D46818" w14:textId="77777777" w:rsidTr="00C01E21">
        <w:trPr>
          <w:cantSplit/>
        </w:trPr>
        <w:tc>
          <w:tcPr>
            <w:tcW w:w="2405" w:type="dxa"/>
          </w:tcPr>
          <w:p w14:paraId="69EEED54" w14:textId="77777777" w:rsidR="00ED38CE" w:rsidRPr="0057632B" w:rsidRDefault="00ED38CE" w:rsidP="00ED38CE">
            <w:pPr>
              <w:tabs>
                <w:tab w:val="left" w:pos="191"/>
              </w:tabs>
              <w:autoSpaceDE/>
              <w:autoSpaceDN/>
              <w:spacing w:line="220" w:lineRule="exact"/>
              <w:ind w:left="191" w:right="-68" w:firstLine="179"/>
              <w:rPr>
                <w:rFonts w:cs="Times New Roman"/>
                <w:snapToGrid/>
                <w:sz w:val="22"/>
                <w:szCs w:val="22"/>
                <w:lang w:val="en-GB" w:bidi="ar-SA"/>
              </w:rPr>
            </w:pPr>
            <w:r w:rsidRPr="0057632B">
              <w:rPr>
                <w:rFonts w:cs="Times New Roman"/>
                <w:snapToGrid/>
                <w:sz w:val="22"/>
                <w:szCs w:val="22"/>
                <w:lang w:val="en-GB" w:bidi="ar-SA"/>
              </w:rPr>
              <w:t>Interest expense</w:t>
            </w:r>
          </w:p>
        </w:tc>
        <w:tc>
          <w:tcPr>
            <w:tcW w:w="994" w:type="dxa"/>
            <w:vAlign w:val="bottom"/>
          </w:tcPr>
          <w:p w14:paraId="0E1396FF" w14:textId="4DD42379" w:rsidR="00ED38CE" w:rsidRPr="0057632B" w:rsidRDefault="00DE1551" w:rsidP="00ED38CE">
            <w:pPr>
              <w:tabs>
                <w:tab w:val="decimal" w:pos="709"/>
              </w:tabs>
              <w:autoSpaceDE/>
              <w:autoSpaceDN/>
              <w:spacing w:line="220" w:lineRule="exact"/>
              <w:jc w:val="center"/>
              <w:rPr>
                <w:rFonts w:cs="Times New Roman"/>
                <w:snapToGrid/>
                <w:sz w:val="22"/>
                <w:szCs w:val="22"/>
                <w:lang w:val="en-GB" w:bidi="ar-SA"/>
              </w:rPr>
            </w:pPr>
            <w:r>
              <w:rPr>
                <w:rFonts w:cs="Times New Roman"/>
                <w:snapToGrid/>
                <w:sz w:val="22"/>
                <w:szCs w:val="22"/>
                <w:lang w:val="en-GB" w:bidi="ar-SA"/>
              </w:rPr>
              <w:t>192</w:t>
            </w:r>
          </w:p>
        </w:tc>
        <w:tc>
          <w:tcPr>
            <w:tcW w:w="180" w:type="dxa"/>
            <w:vAlign w:val="bottom"/>
          </w:tcPr>
          <w:p w14:paraId="20946232" w14:textId="77777777" w:rsidR="00ED38CE" w:rsidRPr="0057632B" w:rsidRDefault="00ED38CE" w:rsidP="00ED38CE">
            <w:pPr>
              <w:tabs>
                <w:tab w:val="decimal" w:pos="765"/>
              </w:tabs>
              <w:autoSpaceDE/>
              <w:autoSpaceDN/>
              <w:spacing w:line="220" w:lineRule="exact"/>
              <w:jc w:val="center"/>
              <w:rPr>
                <w:rFonts w:cs="Times New Roman"/>
                <w:snapToGrid/>
                <w:sz w:val="22"/>
                <w:szCs w:val="22"/>
                <w:lang w:val="en-GB" w:bidi="ar-SA"/>
              </w:rPr>
            </w:pPr>
          </w:p>
        </w:tc>
        <w:tc>
          <w:tcPr>
            <w:tcW w:w="1191" w:type="dxa"/>
            <w:vAlign w:val="bottom"/>
          </w:tcPr>
          <w:p w14:paraId="7787DC6C" w14:textId="27993FFB" w:rsidR="00ED38CE" w:rsidRPr="0057632B" w:rsidRDefault="00DE1551" w:rsidP="00ED38CE">
            <w:pPr>
              <w:tabs>
                <w:tab w:val="decimal" w:pos="674"/>
              </w:tabs>
              <w:autoSpaceDE/>
              <w:autoSpaceDN/>
              <w:spacing w:line="220" w:lineRule="exact"/>
              <w:ind w:left="-70" w:right="-80"/>
              <w:jc w:val="center"/>
              <w:rPr>
                <w:rFonts w:cs="Times New Roman"/>
                <w:snapToGrid/>
                <w:sz w:val="22"/>
                <w:szCs w:val="22"/>
                <w:lang w:val="en-GB" w:bidi="ar-SA"/>
              </w:rPr>
            </w:pPr>
            <w:r>
              <w:rPr>
                <w:rFonts w:cs="Times New Roman"/>
                <w:snapToGrid/>
                <w:sz w:val="22"/>
                <w:szCs w:val="22"/>
                <w:lang w:val="en-GB" w:bidi="ar-SA"/>
              </w:rPr>
              <w:t>(9)</w:t>
            </w:r>
          </w:p>
        </w:tc>
        <w:tc>
          <w:tcPr>
            <w:tcW w:w="180" w:type="dxa"/>
            <w:vAlign w:val="bottom"/>
          </w:tcPr>
          <w:p w14:paraId="32200748" w14:textId="77777777" w:rsidR="00ED38CE" w:rsidRPr="0057632B" w:rsidRDefault="00ED38CE" w:rsidP="00ED38CE">
            <w:pPr>
              <w:tabs>
                <w:tab w:val="decimal" w:pos="765"/>
              </w:tabs>
              <w:autoSpaceDE/>
              <w:autoSpaceDN/>
              <w:spacing w:line="220" w:lineRule="exact"/>
              <w:jc w:val="center"/>
              <w:rPr>
                <w:rFonts w:cs="Times New Roman"/>
                <w:snapToGrid/>
                <w:sz w:val="22"/>
                <w:szCs w:val="22"/>
                <w:lang w:val="en-GB" w:bidi="ar-SA"/>
              </w:rPr>
            </w:pPr>
          </w:p>
        </w:tc>
        <w:tc>
          <w:tcPr>
            <w:tcW w:w="797" w:type="dxa"/>
            <w:vAlign w:val="bottom"/>
          </w:tcPr>
          <w:p w14:paraId="11C42C4D" w14:textId="0A9A3D76" w:rsidR="00ED38CE" w:rsidRPr="0057632B" w:rsidRDefault="00DE1551" w:rsidP="00ED38CE">
            <w:pPr>
              <w:tabs>
                <w:tab w:val="decimal" w:pos="584"/>
              </w:tabs>
              <w:autoSpaceDE/>
              <w:autoSpaceDN/>
              <w:spacing w:line="220" w:lineRule="exact"/>
              <w:ind w:left="-79" w:right="-79"/>
              <w:jc w:val="center"/>
              <w:rPr>
                <w:rFonts w:cs="Times New Roman"/>
                <w:snapToGrid/>
                <w:sz w:val="22"/>
                <w:szCs w:val="22"/>
                <w:lang w:val="en-GB" w:bidi="ar-SA"/>
              </w:rPr>
            </w:pPr>
            <w:r>
              <w:rPr>
                <w:rFonts w:cs="Times New Roman"/>
                <w:snapToGrid/>
                <w:sz w:val="22"/>
                <w:szCs w:val="22"/>
                <w:lang w:val="en-GB" w:bidi="ar-SA"/>
              </w:rPr>
              <w:t>183</w:t>
            </w:r>
          </w:p>
        </w:tc>
        <w:tc>
          <w:tcPr>
            <w:tcW w:w="180" w:type="dxa"/>
            <w:vAlign w:val="bottom"/>
          </w:tcPr>
          <w:p w14:paraId="2DE442F7" w14:textId="77777777" w:rsidR="00ED38CE" w:rsidRPr="0057632B" w:rsidRDefault="00ED38CE" w:rsidP="00ED38CE">
            <w:pPr>
              <w:tabs>
                <w:tab w:val="decimal" w:pos="765"/>
              </w:tabs>
              <w:autoSpaceDE/>
              <w:autoSpaceDN/>
              <w:spacing w:line="220" w:lineRule="exact"/>
              <w:jc w:val="center"/>
              <w:rPr>
                <w:rFonts w:cs="Times New Roman"/>
                <w:snapToGrid/>
                <w:sz w:val="22"/>
                <w:szCs w:val="22"/>
                <w:lang w:val="en-GB" w:bidi="ar-SA"/>
              </w:rPr>
            </w:pPr>
          </w:p>
        </w:tc>
        <w:tc>
          <w:tcPr>
            <w:tcW w:w="994" w:type="dxa"/>
            <w:vAlign w:val="bottom"/>
          </w:tcPr>
          <w:p w14:paraId="28E9D207" w14:textId="0797CA81" w:rsidR="00ED38CE" w:rsidRPr="0057632B" w:rsidRDefault="00ED38CE" w:rsidP="00ED38CE">
            <w:pPr>
              <w:tabs>
                <w:tab w:val="decimal" w:pos="616"/>
              </w:tabs>
              <w:autoSpaceDE/>
              <w:autoSpaceDN/>
              <w:spacing w:line="220" w:lineRule="exact"/>
              <w:ind w:left="-79" w:right="-79"/>
              <w:jc w:val="center"/>
              <w:rPr>
                <w:rFonts w:cs="Times New Roman"/>
                <w:snapToGrid/>
                <w:sz w:val="22"/>
                <w:szCs w:val="22"/>
                <w:lang w:val="en-GB" w:bidi="ar-SA"/>
              </w:rPr>
            </w:pPr>
            <w:r>
              <w:rPr>
                <w:rFonts w:cs="Times New Roman"/>
                <w:snapToGrid/>
                <w:sz w:val="22"/>
                <w:szCs w:val="22"/>
                <w:lang w:val="en-GB" w:bidi="ar-SA"/>
              </w:rPr>
              <w:t>192</w:t>
            </w:r>
          </w:p>
        </w:tc>
        <w:tc>
          <w:tcPr>
            <w:tcW w:w="180" w:type="dxa"/>
            <w:vAlign w:val="bottom"/>
          </w:tcPr>
          <w:p w14:paraId="2D2B1748" w14:textId="77777777" w:rsidR="00ED38CE" w:rsidRPr="0057632B" w:rsidRDefault="00ED38CE" w:rsidP="00ED38CE">
            <w:pPr>
              <w:tabs>
                <w:tab w:val="decimal" w:pos="765"/>
              </w:tabs>
              <w:autoSpaceDE/>
              <w:autoSpaceDN/>
              <w:spacing w:line="220" w:lineRule="exact"/>
              <w:jc w:val="center"/>
              <w:rPr>
                <w:rFonts w:cs="Times New Roman"/>
                <w:snapToGrid/>
                <w:sz w:val="22"/>
                <w:szCs w:val="22"/>
                <w:lang w:val="en-GB" w:bidi="ar-SA"/>
              </w:rPr>
            </w:pPr>
          </w:p>
        </w:tc>
        <w:tc>
          <w:tcPr>
            <w:tcW w:w="1179" w:type="dxa"/>
            <w:vAlign w:val="bottom"/>
          </w:tcPr>
          <w:p w14:paraId="6928FC98" w14:textId="654064B8" w:rsidR="00ED38CE" w:rsidRPr="0057632B" w:rsidRDefault="00ED38CE" w:rsidP="00ED38CE">
            <w:pPr>
              <w:tabs>
                <w:tab w:val="decimal" w:pos="567"/>
              </w:tabs>
              <w:autoSpaceDE/>
              <w:autoSpaceDN/>
              <w:spacing w:line="220" w:lineRule="exact"/>
              <w:ind w:left="-79" w:right="-79"/>
              <w:jc w:val="center"/>
              <w:rPr>
                <w:rFonts w:cs="Times New Roman"/>
                <w:snapToGrid/>
                <w:sz w:val="22"/>
                <w:szCs w:val="22"/>
                <w:lang w:val="en-GB" w:bidi="ar-SA"/>
              </w:rPr>
            </w:pPr>
            <w:r>
              <w:rPr>
                <w:rFonts w:cs="Times New Roman"/>
                <w:snapToGrid/>
                <w:sz w:val="22"/>
                <w:szCs w:val="22"/>
                <w:lang w:val="en-GB" w:bidi="ar-SA"/>
              </w:rPr>
              <w:t>(7)</w:t>
            </w:r>
          </w:p>
        </w:tc>
        <w:tc>
          <w:tcPr>
            <w:tcW w:w="180" w:type="dxa"/>
            <w:vAlign w:val="bottom"/>
          </w:tcPr>
          <w:p w14:paraId="646F5272" w14:textId="77777777" w:rsidR="00ED38CE" w:rsidRPr="0057632B" w:rsidRDefault="00ED38CE" w:rsidP="00ED38CE">
            <w:pPr>
              <w:tabs>
                <w:tab w:val="decimal" w:pos="765"/>
              </w:tabs>
              <w:autoSpaceDE/>
              <w:autoSpaceDN/>
              <w:spacing w:line="220" w:lineRule="exact"/>
              <w:jc w:val="center"/>
              <w:rPr>
                <w:rFonts w:cs="Times New Roman"/>
                <w:snapToGrid/>
                <w:sz w:val="22"/>
                <w:szCs w:val="22"/>
                <w:lang w:val="en-GB" w:bidi="ar-SA"/>
              </w:rPr>
            </w:pPr>
          </w:p>
        </w:tc>
        <w:tc>
          <w:tcPr>
            <w:tcW w:w="720" w:type="dxa"/>
            <w:vAlign w:val="bottom"/>
          </w:tcPr>
          <w:p w14:paraId="1DBAC997" w14:textId="7264C6F9" w:rsidR="00ED38CE" w:rsidRPr="0057632B" w:rsidRDefault="00ED38CE" w:rsidP="00ED38CE">
            <w:pPr>
              <w:tabs>
                <w:tab w:val="decimal" w:pos="459"/>
              </w:tabs>
              <w:autoSpaceDE/>
              <w:autoSpaceDN/>
              <w:spacing w:line="220" w:lineRule="exact"/>
              <w:ind w:right="-71"/>
              <w:jc w:val="center"/>
              <w:rPr>
                <w:rFonts w:cs="Times New Roman"/>
                <w:snapToGrid/>
                <w:sz w:val="22"/>
                <w:szCs w:val="22"/>
                <w:lang w:val="en-GB" w:bidi="ar-SA"/>
              </w:rPr>
            </w:pPr>
            <w:r>
              <w:rPr>
                <w:rFonts w:cs="Times New Roman"/>
                <w:snapToGrid/>
                <w:sz w:val="22"/>
                <w:szCs w:val="22"/>
                <w:lang w:val="en-GB" w:bidi="ar-SA"/>
              </w:rPr>
              <w:t>185</w:t>
            </w:r>
          </w:p>
        </w:tc>
      </w:tr>
      <w:tr w:rsidR="00ED38CE" w:rsidRPr="006223BF" w14:paraId="651E553C" w14:textId="77777777" w:rsidTr="00C01E21">
        <w:trPr>
          <w:cantSplit/>
        </w:trPr>
        <w:tc>
          <w:tcPr>
            <w:tcW w:w="2405" w:type="dxa"/>
          </w:tcPr>
          <w:p w14:paraId="616A54BB" w14:textId="77777777" w:rsidR="00ED38CE" w:rsidRPr="006223BF" w:rsidRDefault="00ED38CE" w:rsidP="00ED38CE">
            <w:pPr>
              <w:tabs>
                <w:tab w:val="left" w:pos="191"/>
              </w:tabs>
              <w:autoSpaceDE/>
              <w:autoSpaceDN/>
              <w:spacing w:line="220" w:lineRule="exact"/>
              <w:ind w:left="191" w:right="-68" w:firstLine="179"/>
              <w:rPr>
                <w:rFonts w:cs="Times New Roman"/>
                <w:snapToGrid/>
                <w:sz w:val="22"/>
                <w:szCs w:val="22"/>
                <w:lang w:val="en-GB" w:bidi="ar-SA"/>
              </w:rPr>
            </w:pPr>
            <w:r w:rsidRPr="006223BF">
              <w:rPr>
                <w:rFonts w:cs="Times New Roman"/>
                <w:snapToGrid/>
                <w:sz w:val="22"/>
                <w:szCs w:val="22"/>
                <w:lang w:val="en-GB" w:bidi="ar-SA"/>
              </w:rPr>
              <w:t>Depreciation and</w:t>
            </w:r>
          </w:p>
          <w:p w14:paraId="5B91AB66" w14:textId="753B8DD9" w:rsidR="00ED38CE" w:rsidRPr="006223BF" w:rsidRDefault="00ED38CE" w:rsidP="00ED38CE">
            <w:pPr>
              <w:tabs>
                <w:tab w:val="left" w:pos="191"/>
              </w:tabs>
              <w:autoSpaceDE/>
              <w:autoSpaceDN/>
              <w:spacing w:line="220" w:lineRule="exact"/>
              <w:ind w:left="191" w:right="-68" w:firstLine="179"/>
              <w:rPr>
                <w:rFonts w:cs="Times New Roman"/>
                <w:snapToGrid/>
                <w:sz w:val="22"/>
                <w:szCs w:val="22"/>
                <w:lang w:val="en-GB" w:bidi="ar-SA"/>
              </w:rPr>
            </w:pPr>
            <w:r w:rsidRPr="006223BF">
              <w:rPr>
                <w:rFonts w:cs="Times New Roman"/>
                <w:snapToGrid/>
                <w:sz w:val="22"/>
                <w:szCs w:val="22"/>
                <w:lang w:val="en-GB" w:bidi="ar-SA"/>
              </w:rPr>
              <w:t xml:space="preserve">   amortisation</w:t>
            </w:r>
          </w:p>
        </w:tc>
        <w:tc>
          <w:tcPr>
            <w:tcW w:w="994" w:type="dxa"/>
            <w:vAlign w:val="bottom"/>
          </w:tcPr>
          <w:p w14:paraId="7E694470" w14:textId="0DABDF65" w:rsidR="00ED38CE" w:rsidRPr="006223BF" w:rsidRDefault="00DE1551" w:rsidP="00ED38CE">
            <w:pPr>
              <w:tabs>
                <w:tab w:val="decimal" w:pos="709"/>
              </w:tabs>
              <w:autoSpaceDE/>
              <w:autoSpaceDN/>
              <w:spacing w:line="220" w:lineRule="exact"/>
              <w:jc w:val="center"/>
              <w:rPr>
                <w:rFonts w:cs="Times New Roman"/>
                <w:snapToGrid/>
                <w:sz w:val="22"/>
                <w:szCs w:val="22"/>
                <w:lang w:val="en-GB" w:bidi="ar-SA"/>
              </w:rPr>
            </w:pPr>
            <w:r>
              <w:rPr>
                <w:rFonts w:cs="Times New Roman"/>
                <w:snapToGrid/>
                <w:sz w:val="22"/>
                <w:szCs w:val="22"/>
                <w:lang w:val="en-GB" w:bidi="ar-SA"/>
              </w:rPr>
              <w:t>2</w:t>
            </w:r>
            <w:r w:rsidR="001500FC">
              <w:rPr>
                <w:rFonts w:cs="Times New Roman"/>
                <w:snapToGrid/>
                <w:sz w:val="22"/>
                <w:szCs w:val="22"/>
                <w:lang w:val="en-GB" w:bidi="ar-SA"/>
              </w:rPr>
              <w:t>22</w:t>
            </w:r>
          </w:p>
        </w:tc>
        <w:tc>
          <w:tcPr>
            <w:tcW w:w="180" w:type="dxa"/>
            <w:vAlign w:val="bottom"/>
          </w:tcPr>
          <w:p w14:paraId="27737B78" w14:textId="77777777" w:rsidR="00ED38CE" w:rsidRPr="006223BF" w:rsidRDefault="00ED38CE" w:rsidP="00ED38CE">
            <w:pPr>
              <w:tabs>
                <w:tab w:val="decimal" w:pos="765"/>
              </w:tabs>
              <w:autoSpaceDE/>
              <w:autoSpaceDN/>
              <w:spacing w:line="220" w:lineRule="exact"/>
              <w:jc w:val="center"/>
              <w:rPr>
                <w:rFonts w:cs="Times New Roman"/>
                <w:snapToGrid/>
                <w:sz w:val="22"/>
                <w:szCs w:val="22"/>
                <w:lang w:val="en-GB" w:bidi="ar-SA"/>
              </w:rPr>
            </w:pPr>
          </w:p>
        </w:tc>
        <w:tc>
          <w:tcPr>
            <w:tcW w:w="1191" w:type="dxa"/>
            <w:vAlign w:val="bottom"/>
          </w:tcPr>
          <w:p w14:paraId="14546AF6" w14:textId="2B79C624" w:rsidR="00ED38CE" w:rsidRPr="006223BF" w:rsidRDefault="001500FC" w:rsidP="00ED38CE">
            <w:pPr>
              <w:tabs>
                <w:tab w:val="decimal" w:pos="674"/>
              </w:tabs>
              <w:autoSpaceDE/>
              <w:autoSpaceDN/>
              <w:spacing w:line="220" w:lineRule="exact"/>
              <w:ind w:left="-70" w:right="-80"/>
              <w:jc w:val="center"/>
              <w:rPr>
                <w:rFonts w:cs="Times New Roman"/>
                <w:snapToGrid/>
                <w:sz w:val="22"/>
                <w:szCs w:val="22"/>
                <w:lang w:val="en-GB" w:bidi="ar-SA"/>
              </w:rPr>
            </w:pPr>
            <w:r>
              <w:rPr>
                <w:rFonts w:cs="Times New Roman"/>
                <w:snapToGrid/>
                <w:sz w:val="22"/>
                <w:szCs w:val="22"/>
                <w:lang w:val="en-GB" w:bidi="ar-SA"/>
              </w:rPr>
              <w:t>2</w:t>
            </w:r>
          </w:p>
        </w:tc>
        <w:tc>
          <w:tcPr>
            <w:tcW w:w="180" w:type="dxa"/>
            <w:vAlign w:val="bottom"/>
          </w:tcPr>
          <w:p w14:paraId="059813F9" w14:textId="77777777" w:rsidR="00ED38CE" w:rsidRPr="006223BF" w:rsidRDefault="00ED38CE" w:rsidP="00ED38CE">
            <w:pPr>
              <w:tabs>
                <w:tab w:val="decimal" w:pos="765"/>
              </w:tabs>
              <w:autoSpaceDE/>
              <w:autoSpaceDN/>
              <w:spacing w:line="220" w:lineRule="exact"/>
              <w:jc w:val="center"/>
              <w:rPr>
                <w:rFonts w:cs="Times New Roman"/>
                <w:snapToGrid/>
                <w:sz w:val="22"/>
                <w:szCs w:val="22"/>
                <w:lang w:val="en-GB" w:bidi="ar-SA"/>
              </w:rPr>
            </w:pPr>
          </w:p>
        </w:tc>
        <w:tc>
          <w:tcPr>
            <w:tcW w:w="797" w:type="dxa"/>
            <w:vAlign w:val="bottom"/>
          </w:tcPr>
          <w:p w14:paraId="3642D834" w14:textId="52E0BFCE" w:rsidR="00ED38CE" w:rsidRPr="006223BF" w:rsidRDefault="00DE1551" w:rsidP="00ED38CE">
            <w:pPr>
              <w:tabs>
                <w:tab w:val="decimal" w:pos="584"/>
              </w:tabs>
              <w:autoSpaceDE/>
              <w:autoSpaceDN/>
              <w:spacing w:line="220" w:lineRule="exact"/>
              <w:ind w:left="-79" w:right="-79"/>
              <w:jc w:val="center"/>
              <w:rPr>
                <w:rFonts w:cs="Times New Roman"/>
                <w:snapToGrid/>
                <w:sz w:val="22"/>
                <w:szCs w:val="22"/>
                <w:lang w:val="en-GB" w:bidi="ar-SA"/>
              </w:rPr>
            </w:pPr>
            <w:r>
              <w:rPr>
                <w:rFonts w:cs="Times New Roman"/>
                <w:snapToGrid/>
                <w:sz w:val="22"/>
                <w:szCs w:val="22"/>
                <w:lang w:val="en-GB" w:bidi="ar-SA"/>
              </w:rPr>
              <w:t>22</w:t>
            </w:r>
            <w:r w:rsidR="00BE2158">
              <w:rPr>
                <w:rFonts w:cs="Times New Roman"/>
                <w:snapToGrid/>
                <w:sz w:val="22"/>
                <w:szCs w:val="22"/>
                <w:lang w:val="en-GB" w:bidi="ar-SA"/>
              </w:rPr>
              <w:t>4</w:t>
            </w:r>
          </w:p>
        </w:tc>
        <w:tc>
          <w:tcPr>
            <w:tcW w:w="180" w:type="dxa"/>
            <w:vAlign w:val="bottom"/>
          </w:tcPr>
          <w:p w14:paraId="3D6D04D4" w14:textId="77777777" w:rsidR="00ED38CE" w:rsidRPr="006223BF" w:rsidRDefault="00ED38CE" w:rsidP="00ED38CE">
            <w:pPr>
              <w:tabs>
                <w:tab w:val="decimal" w:pos="765"/>
              </w:tabs>
              <w:autoSpaceDE/>
              <w:autoSpaceDN/>
              <w:spacing w:line="220" w:lineRule="exact"/>
              <w:jc w:val="center"/>
              <w:rPr>
                <w:rFonts w:cs="Times New Roman"/>
                <w:snapToGrid/>
                <w:sz w:val="22"/>
                <w:szCs w:val="22"/>
                <w:lang w:val="en-GB" w:bidi="ar-SA"/>
              </w:rPr>
            </w:pPr>
          </w:p>
        </w:tc>
        <w:tc>
          <w:tcPr>
            <w:tcW w:w="994" w:type="dxa"/>
            <w:vAlign w:val="bottom"/>
          </w:tcPr>
          <w:p w14:paraId="1A5F0CDD" w14:textId="1F324063" w:rsidR="00ED38CE" w:rsidRPr="006223BF" w:rsidRDefault="00ED38CE" w:rsidP="00ED38CE">
            <w:pPr>
              <w:tabs>
                <w:tab w:val="decimal" w:pos="616"/>
              </w:tabs>
              <w:autoSpaceDE/>
              <w:autoSpaceDN/>
              <w:spacing w:line="220" w:lineRule="exact"/>
              <w:ind w:left="-79" w:right="-79"/>
              <w:jc w:val="center"/>
              <w:rPr>
                <w:rFonts w:cs="Times New Roman"/>
                <w:snapToGrid/>
                <w:sz w:val="22"/>
                <w:szCs w:val="22"/>
                <w:lang w:val="en-GB" w:bidi="ar-SA"/>
              </w:rPr>
            </w:pPr>
            <w:r>
              <w:rPr>
                <w:rFonts w:cs="Times New Roman"/>
                <w:snapToGrid/>
                <w:sz w:val="22"/>
                <w:szCs w:val="22"/>
                <w:lang w:val="en-GB" w:bidi="ar-SA"/>
              </w:rPr>
              <w:t>251</w:t>
            </w:r>
          </w:p>
        </w:tc>
        <w:tc>
          <w:tcPr>
            <w:tcW w:w="180" w:type="dxa"/>
            <w:vAlign w:val="bottom"/>
          </w:tcPr>
          <w:p w14:paraId="4B7D3793" w14:textId="77777777" w:rsidR="00ED38CE" w:rsidRPr="006223BF" w:rsidRDefault="00ED38CE" w:rsidP="00ED38CE">
            <w:pPr>
              <w:tabs>
                <w:tab w:val="decimal" w:pos="765"/>
              </w:tabs>
              <w:autoSpaceDE/>
              <w:autoSpaceDN/>
              <w:spacing w:line="220" w:lineRule="exact"/>
              <w:jc w:val="center"/>
              <w:rPr>
                <w:rFonts w:cs="Times New Roman"/>
                <w:snapToGrid/>
                <w:sz w:val="22"/>
                <w:szCs w:val="22"/>
                <w:lang w:val="en-GB" w:bidi="ar-SA"/>
              </w:rPr>
            </w:pPr>
          </w:p>
        </w:tc>
        <w:tc>
          <w:tcPr>
            <w:tcW w:w="1179" w:type="dxa"/>
            <w:vAlign w:val="bottom"/>
          </w:tcPr>
          <w:p w14:paraId="1DC9F293" w14:textId="65DCC83D" w:rsidR="00ED38CE" w:rsidRPr="006223BF" w:rsidRDefault="00ED38CE" w:rsidP="00ED38CE">
            <w:pPr>
              <w:tabs>
                <w:tab w:val="decimal" w:pos="567"/>
              </w:tabs>
              <w:autoSpaceDE/>
              <w:autoSpaceDN/>
              <w:spacing w:line="220" w:lineRule="exact"/>
              <w:ind w:left="-79" w:right="-79"/>
              <w:jc w:val="center"/>
              <w:rPr>
                <w:rFonts w:cs="Times New Roman"/>
                <w:snapToGrid/>
                <w:sz w:val="22"/>
                <w:szCs w:val="22"/>
                <w:lang w:val="en-GB" w:bidi="ar-SA"/>
              </w:rPr>
            </w:pPr>
            <w:r w:rsidRPr="006223BF">
              <w:rPr>
                <w:rFonts w:cs="Times New Roman"/>
                <w:snapToGrid/>
                <w:sz w:val="22"/>
                <w:szCs w:val="22"/>
                <w:lang w:val="en-GB" w:bidi="ar-SA"/>
              </w:rPr>
              <w:t>(1)</w:t>
            </w:r>
          </w:p>
        </w:tc>
        <w:tc>
          <w:tcPr>
            <w:tcW w:w="180" w:type="dxa"/>
            <w:vAlign w:val="bottom"/>
          </w:tcPr>
          <w:p w14:paraId="676BA1A7" w14:textId="77777777" w:rsidR="00ED38CE" w:rsidRPr="006223BF" w:rsidRDefault="00ED38CE" w:rsidP="00ED38CE">
            <w:pPr>
              <w:tabs>
                <w:tab w:val="decimal" w:pos="765"/>
              </w:tabs>
              <w:autoSpaceDE/>
              <w:autoSpaceDN/>
              <w:spacing w:line="220" w:lineRule="exact"/>
              <w:jc w:val="center"/>
              <w:rPr>
                <w:rFonts w:cs="Times New Roman"/>
                <w:snapToGrid/>
                <w:sz w:val="22"/>
                <w:szCs w:val="22"/>
                <w:lang w:val="en-GB" w:bidi="ar-SA"/>
              </w:rPr>
            </w:pPr>
          </w:p>
        </w:tc>
        <w:tc>
          <w:tcPr>
            <w:tcW w:w="720" w:type="dxa"/>
            <w:vAlign w:val="bottom"/>
          </w:tcPr>
          <w:p w14:paraId="272582F9" w14:textId="61FAC7CA" w:rsidR="00ED38CE" w:rsidRPr="006223BF" w:rsidRDefault="00ED38CE" w:rsidP="00ED38CE">
            <w:pPr>
              <w:tabs>
                <w:tab w:val="decimal" w:pos="459"/>
              </w:tabs>
              <w:autoSpaceDE/>
              <w:autoSpaceDN/>
              <w:spacing w:line="220" w:lineRule="exact"/>
              <w:ind w:right="-71"/>
              <w:jc w:val="center"/>
              <w:rPr>
                <w:rFonts w:cs="Times New Roman"/>
                <w:snapToGrid/>
                <w:sz w:val="22"/>
                <w:szCs w:val="22"/>
                <w:lang w:val="en-GB" w:bidi="ar-SA"/>
              </w:rPr>
            </w:pPr>
            <w:r w:rsidRPr="006223BF">
              <w:rPr>
                <w:rFonts w:cs="Times New Roman"/>
                <w:snapToGrid/>
                <w:sz w:val="22"/>
                <w:szCs w:val="22"/>
                <w:lang w:val="en-GB" w:bidi="ar-SA"/>
              </w:rPr>
              <w:t>2</w:t>
            </w:r>
            <w:r>
              <w:rPr>
                <w:rFonts w:cs="Times New Roman"/>
                <w:snapToGrid/>
                <w:sz w:val="22"/>
                <w:szCs w:val="22"/>
                <w:lang w:val="en-GB" w:bidi="ar-SA"/>
              </w:rPr>
              <w:t>50</w:t>
            </w:r>
          </w:p>
        </w:tc>
      </w:tr>
      <w:tr w:rsidR="00ED38CE" w:rsidRPr="0057632B" w14:paraId="7B49C6BC" w14:textId="77777777" w:rsidTr="00C01E21">
        <w:trPr>
          <w:cantSplit/>
        </w:trPr>
        <w:tc>
          <w:tcPr>
            <w:tcW w:w="2405" w:type="dxa"/>
          </w:tcPr>
          <w:p w14:paraId="6E0456E3" w14:textId="396F2099" w:rsidR="00ED38CE" w:rsidRPr="006223BF" w:rsidRDefault="0078489C" w:rsidP="00ED38CE">
            <w:pPr>
              <w:tabs>
                <w:tab w:val="left" w:pos="191"/>
              </w:tabs>
              <w:autoSpaceDE/>
              <w:autoSpaceDN/>
              <w:spacing w:line="220" w:lineRule="exact"/>
              <w:ind w:left="191" w:right="-68" w:firstLine="179"/>
              <w:rPr>
                <w:rFonts w:cs="Times New Roman"/>
                <w:sz w:val="22"/>
                <w:szCs w:val="22"/>
              </w:rPr>
            </w:pPr>
            <w:r>
              <w:rPr>
                <w:rFonts w:cs="Times New Roman"/>
                <w:sz w:val="22"/>
                <w:szCs w:val="22"/>
              </w:rPr>
              <w:t>(Reversal of)</w:t>
            </w:r>
            <w:r w:rsidR="00F0476C">
              <w:rPr>
                <w:rFonts w:cs="Times New Roman"/>
                <w:sz w:val="22"/>
                <w:szCs w:val="22"/>
              </w:rPr>
              <w:br/>
              <w:t xml:space="preserve">      i</w:t>
            </w:r>
            <w:r w:rsidR="00ED38CE" w:rsidRPr="006223BF">
              <w:rPr>
                <w:rFonts w:cs="Times New Roman"/>
                <w:sz w:val="22"/>
                <w:szCs w:val="22"/>
              </w:rPr>
              <w:t>mpairment losses</w:t>
            </w:r>
            <w:r w:rsidR="00F0476C">
              <w:rPr>
                <w:rFonts w:cs="Times New Roman"/>
                <w:sz w:val="22"/>
                <w:szCs w:val="22"/>
              </w:rPr>
              <w:br/>
              <w:t xml:space="preserve">      </w:t>
            </w:r>
            <w:r w:rsidR="00ED38CE" w:rsidRPr="006223BF">
              <w:rPr>
                <w:rFonts w:cs="Times New Roman"/>
                <w:sz w:val="22"/>
                <w:szCs w:val="22"/>
              </w:rPr>
              <w:t>of</w:t>
            </w:r>
            <w:r w:rsidR="00F0476C">
              <w:rPr>
                <w:rFonts w:cs="Times New Roman"/>
                <w:sz w:val="22"/>
                <w:szCs w:val="22"/>
              </w:rPr>
              <w:t xml:space="preserve"> </w:t>
            </w:r>
            <w:r w:rsidR="00ED38CE" w:rsidRPr="006223BF">
              <w:rPr>
                <w:rFonts w:cs="Times New Roman"/>
                <w:sz w:val="22"/>
                <w:szCs w:val="22"/>
              </w:rPr>
              <w:t>trade accounts</w:t>
            </w:r>
          </w:p>
          <w:p w14:paraId="6029269B" w14:textId="0EE81E65" w:rsidR="00ED38CE" w:rsidRPr="006223BF" w:rsidRDefault="00ED38CE" w:rsidP="00ED38CE">
            <w:pPr>
              <w:tabs>
                <w:tab w:val="left" w:pos="191"/>
              </w:tabs>
              <w:autoSpaceDE/>
              <w:autoSpaceDN/>
              <w:spacing w:line="220" w:lineRule="exact"/>
              <w:ind w:left="191" w:right="-68" w:firstLine="179"/>
              <w:rPr>
                <w:rFonts w:cs="Times New Roman"/>
                <w:snapToGrid/>
                <w:sz w:val="22"/>
                <w:szCs w:val="22"/>
                <w:lang w:val="en-GB" w:bidi="ar-SA"/>
              </w:rPr>
            </w:pPr>
            <w:r w:rsidRPr="006223BF">
              <w:rPr>
                <w:rFonts w:cs="Times New Roman"/>
                <w:sz w:val="22"/>
                <w:szCs w:val="22"/>
              </w:rPr>
              <w:t xml:space="preserve">   receivable</w:t>
            </w:r>
          </w:p>
        </w:tc>
        <w:tc>
          <w:tcPr>
            <w:tcW w:w="994" w:type="dxa"/>
            <w:vAlign w:val="bottom"/>
          </w:tcPr>
          <w:p w14:paraId="25BB04D7" w14:textId="494220ED" w:rsidR="00ED38CE" w:rsidRPr="006223BF" w:rsidRDefault="00E32D31" w:rsidP="00ED38CE">
            <w:pPr>
              <w:tabs>
                <w:tab w:val="decimal" w:pos="709"/>
              </w:tabs>
              <w:autoSpaceDE/>
              <w:autoSpaceDN/>
              <w:spacing w:line="220" w:lineRule="exact"/>
              <w:jc w:val="center"/>
              <w:rPr>
                <w:rFonts w:cs="Times New Roman"/>
                <w:snapToGrid/>
                <w:sz w:val="22"/>
                <w:szCs w:val="22"/>
                <w:lang w:val="en-GB" w:bidi="ar-SA"/>
              </w:rPr>
            </w:pPr>
            <w:r>
              <w:rPr>
                <w:rFonts w:cs="Times New Roman"/>
                <w:snapToGrid/>
                <w:sz w:val="22"/>
                <w:szCs w:val="22"/>
                <w:lang w:val="en-GB" w:bidi="ar-SA"/>
              </w:rPr>
              <w:t>4</w:t>
            </w:r>
          </w:p>
        </w:tc>
        <w:tc>
          <w:tcPr>
            <w:tcW w:w="180" w:type="dxa"/>
            <w:vAlign w:val="bottom"/>
          </w:tcPr>
          <w:p w14:paraId="12B5819A" w14:textId="77777777" w:rsidR="00ED38CE" w:rsidRPr="006223BF" w:rsidRDefault="00ED38CE" w:rsidP="00ED38CE">
            <w:pPr>
              <w:tabs>
                <w:tab w:val="decimal" w:pos="765"/>
              </w:tabs>
              <w:autoSpaceDE/>
              <w:autoSpaceDN/>
              <w:spacing w:line="220" w:lineRule="exact"/>
              <w:jc w:val="center"/>
              <w:rPr>
                <w:rFonts w:cs="Times New Roman"/>
                <w:snapToGrid/>
                <w:sz w:val="22"/>
                <w:szCs w:val="22"/>
                <w:lang w:val="en-GB" w:bidi="ar-SA"/>
              </w:rPr>
            </w:pPr>
          </w:p>
        </w:tc>
        <w:tc>
          <w:tcPr>
            <w:tcW w:w="1191" w:type="dxa"/>
            <w:vAlign w:val="bottom"/>
          </w:tcPr>
          <w:p w14:paraId="5839AE16" w14:textId="4B82148D" w:rsidR="00ED38CE" w:rsidRPr="006223BF" w:rsidRDefault="00DE1551" w:rsidP="00ED38CE">
            <w:pPr>
              <w:tabs>
                <w:tab w:val="decimal" w:pos="674"/>
              </w:tabs>
              <w:autoSpaceDE/>
              <w:autoSpaceDN/>
              <w:spacing w:line="220" w:lineRule="exact"/>
              <w:ind w:left="-70" w:right="-80"/>
              <w:jc w:val="center"/>
              <w:rPr>
                <w:rFonts w:cs="Times New Roman"/>
                <w:snapToGrid/>
                <w:sz w:val="22"/>
                <w:szCs w:val="22"/>
                <w:lang w:val="en-GB" w:bidi="ar-SA"/>
              </w:rPr>
            </w:pPr>
            <w:r>
              <w:rPr>
                <w:rFonts w:cs="Times New Roman"/>
                <w:snapToGrid/>
                <w:sz w:val="22"/>
                <w:szCs w:val="22"/>
                <w:lang w:val="en-GB" w:bidi="ar-SA"/>
              </w:rPr>
              <w:t>(25)</w:t>
            </w:r>
          </w:p>
        </w:tc>
        <w:tc>
          <w:tcPr>
            <w:tcW w:w="180" w:type="dxa"/>
            <w:vAlign w:val="bottom"/>
          </w:tcPr>
          <w:p w14:paraId="37D86439" w14:textId="77777777" w:rsidR="00ED38CE" w:rsidRPr="006223BF" w:rsidRDefault="00ED38CE" w:rsidP="00ED38CE">
            <w:pPr>
              <w:tabs>
                <w:tab w:val="decimal" w:pos="765"/>
              </w:tabs>
              <w:autoSpaceDE/>
              <w:autoSpaceDN/>
              <w:spacing w:line="220" w:lineRule="exact"/>
              <w:jc w:val="center"/>
              <w:rPr>
                <w:rFonts w:cs="Times New Roman"/>
                <w:snapToGrid/>
                <w:sz w:val="22"/>
                <w:szCs w:val="22"/>
                <w:lang w:val="en-GB" w:bidi="ar-SA"/>
              </w:rPr>
            </w:pPr>
          </w:p>
        </w:tc>
        <w:tc>
          <w:tcPr>
            <w:tcW w:w="797" w:type="dxa"/>
            <w:vAlign w:val="bottom"/>
          </w:tcPr>
          <w:p w14:paraId="0389BD92" w14:textId="4960DF20" w:rsidR="00ED38CE" w:rsidRPr="006223BF" w:rsidRDefault="00DE1551" w:rsidP="00ED38CE">
            <w:pPr>
              <w:tabs>
                <w:tab w:val="decimal" w:pos="584"/>
              </w:tabs>
              <w:autoSpaceDE/>
              <w:autoSpaceDN/>
              <w:spacing w:line="220" w:lineRule="exact"/>
              <w:ind w:left="-79" w:right="-79"/>
              <w:jc w:val="center"/>
              <w:rPr>
                <w:rFonts w:cs="Times New Roman"/>
                <w:snapToGrid/>
                <w:sz w:val="22"/>
                <w:szCs w:val="22"/>
                <w:lang w:val="en-GB" w:bidi="ar-SA"/>
              </w:rPr>
            </w:pPr>
            <w:r>
              <w:rPr>
                <w:rFonts w:cs="Times New Roman"/>
                <w:snapToGrid/>
                <w:sz w:val="22"/>
                <w:szCs w:val="22"/>
                <w:lang w:val="en-GB" w:bidi="ar-SA"/>
              </w:rPr>
              <w:t>(21)</w:t>
            </w:r>
          </w:p>
        </w:tc>
        <w:tc>
          <w:tcPr>
            <w:tcW w:w="180" w:type="dxa"/>
            <w:vAlign w:val="bottom"/>
          </w:tcPr>
          <w:p w14:paraId="563A3BDE" w14:textId="77777777" w:rsidR="00ED38CE" w:rsidRPr="006223BF" w:rsidRDefault="00ED38CE" w:rsidP="00ED38CE">
            <w:pPr>
              <w:tabs>
                <w:tab w:val="decimal" w:pos="765"/>
              </w:tabs>
              <w:autoSpaceDE/>
              <w:autoSpaceDN/>
              <w:spacing w:line="220" w:lineRule="exact"/>
              <w:jc w:val="center"/>
              <w:rPr>
                <w:rFonts w:cs="Times New Roman"/>
                <w:snapToGrid/>
                <w:sz w:val="22"/>
                <w:szCs w:val="22"/>
                <w:lang w:val="en-GB" w:bidi="ar-SA"/>
              </w:rPr>
            </w:pPr>
          </w:p>
        </w:tc>
        <w:tc>
          <w:tcPr>
            <w:tcW w:w="994" w:type="dxa"/>
            <w:vAlign w:val="bottom"/>
          </w:tcPr>
          <w:p w14:paraId="13178579" w14:textId="6CCF8558" w:rsidR="00ED38CE" w:rsidRPr="006223BF" w:rsidRDefault="00ED38CE" w:rsidP="00ED38CE">
            <w:pPr>
              <w:tabs>
                <w:tab w:val="decimal" w:pos="616"/>
              </w:tabs>
              <w:autoSpaceDE/>
              <w:autoSpaceDN/>
              <w:spacing w:line="220" w:lineRule="exact"/>
              <w:ind w:left="-79" w:right="-79"/>
              <w:jc w:val="center"/>
              <w:rPr>
                <w:rFonts w:cs="Times New Roman"/>
                <w:snapToGrid/>
                <w:sz w:val="22"/>
                <w:szCs w:val="22"/>
                <w:lang w:val="en-GB" w:bidi="ar-SA"/>
              </w:rPr>
            </w:pPr>
            <w:r w:rsidRPr="006223BF">
              <w:rPr>
                <w:rFonts w:cs="Times New Roman"/>
                <w:snapToGrid/>
                <w:sz w:val="22"/>
                <w:szCs w:val="22"/>
                <w:lang w:val="en-GB" w:bidi="ar-SA"/>
              </w:rPr>
              <w:t>4</w:t>
            </w:r>
            <w:r>
              <w:rPr>
                <w:rFonts w:cs="Times New Roman"/>
                <w:snapToGrid/>
                <w:sz w:val="22"/>
                <w:szCs w:val="22"/>
                <w:lang w:val="en-GB" w:bidi="ar-SA"/>
              </w:rPr>
              <w:t>5</w:t>
            </w:r>
          </w:p>
        </w:tc>
        <w:tc>
          <w:tcPr>
            <w:tcW w:w="180" w:type="dxa"/>
            <w:vAlign w:val="bottom"/>
          </w:tcPr>
          <w:p w14:paraId="086833EC" w14:textId="77777777" w:rsidR="00ED38CE" w:rsidRPr="006223BF" w:rsidRDefault="00ED38CE" w:rsidP="00ED38CE">
            <w:pPr>
              <w:tabs>
                <w:tab w:val="decimal" w:pos="765"/>
              </w:tabs>
              <w:autoSpaceDE/>
              <w:autoSpaceDN/>
              <w:spacing w:line="220" w:lineRule="exact"/>
              <w:jc w:val="center"/>
              <w:rPr>
                <w:rFonts w:cs="Times New Roman"/>
                <w:snapToGrid/>
                <w:sz w:val="22"/>
                <w:szCs w:val="22"/>
                <w:lang w:val="en-GB" w:bidi="ar-SA"/>
              </w:rPr>
            </w:pPr>
          </w:p>
        </w:tc>
        <w:tc>
          <w:tcPr>
            <w:tcW w:w="1179" w:type="dxa"/>
            <w:vAlign w:val="bottom"/>
          </w:tcPr>
          <w:p w14:paraId="209CAAB8" w14:textId="703B6F8F" w:rsidR="00ED38CE" w:rsidRPr="006223BF" w:rsidRDefault="00ED38CE" w:rsidP="00ED38CE">
            <w:pPr>
              <w:tabs>
                <w:tab w:val="decimal" w:pos="567"/>
              </w:tabs>
              <w:autoSpaceDE/>
              <w:autoSpaceDN/>
              <w:spacing w:line="220" w:lineRule="exact"/>
              <w:ind w:left="-79" w:right="-79"/>
              <w:jc w:val="center"/>
              <w:rPr>
                <w:rFonts w:cs="Times New Roman"/>
                <w:snapToGrid/>
                <w:sz w:val="22"/>
                <w:szCs w:val="22"/>
                <w:lang w:val="en-GB" w:bidi="ar-SA"/>
              </w:rPr>
            </w:pPr>
            <w:r w:rsidRPr="006223BF">
              <w:rPr>
                <w:rFonts w:cs="Times New Roman"/>
                <w:snapToGrid/>
                <w:sz w:val="22"/>
                <w:szCs w:val="22"/>
                <w:lang w:val="en-GB" w:bidi="ar-SA"/>
              </w:rPr>
              <w:t>-</w:t>
            </w:r>
          </w:p>
        </w:tc>
        <w:tc>
          <w:tcPr>
            <w:tcW w:w="180" w:type="dxa"/>
            <w:vAlign w:val="bottom"/>
          </w:tcPr>
          <w:p w14:paraId="354E2159" w14:textId="77777777" w:rsidR="00ED38CE" w:rsidRPr="006223BF" w:rsidRDefault="00ED38CE" w:rsidP="00ED38CE">
            <w:pPr>
              <w:tabs>
                <w:tab w:val="decimal" w:pos="765"/>
              </w:tabs>
              <w:autoSpaceDE/>
              <w:autoSpaceDN/>
              <w:spacing w:line="220" w:lineRule="exact"/>
              <w:jc w:val="center"/>
              <w:rPr>
                <w:rFonts w:cs="Times New Roman"/>
                <w:snapToGrid/>
                <w:sz w:val="22"/>
                <w:szCs w:val="22"/>
                <w:lang w:val="en-GB" w:bidi="ar-SA"/>
              </w:rPr>
            </w:pPr>
          </w:p>
        </w:tc>
        <w:tc>
          <w:tcPr>
            <w:tcW w:w="720" w:type="dxa"/>
            <w:vAlign w:val="bottom"/>
          </w:tcPr>
          <w:p w14:paraId="11621845" w14:textId="3333C50D" w:rsidR="00ED38CE" w:rsidRPr="0057632B" w:rsidRDefault="00ED38CE" w:rsidP="00ED38CE">
            <w:pPr>
              <w:tabs>
                <w:tab w:val="decimal" w:pos="459"/>
              </w:tabs>
              <w:autoSpaceDE/>
              <w:autoSpaceDN/>
              <w:spacing w:line="220" w:lineRule="exact"/>
              <w:ind w:right="-71"/>
              <w:jc w:val="center"/>
              <w:rPr>
                <w:rFonts w:cs="Times New Roman"/>
                <w:snapToGrid/>
                <w:sz w:val="22"/>
                <w:szCs w:val="22"/>
                <w:lang w:val="en-GB" w:bidi="ar-SA"/>
              </w:rPr>
            </w:pPr>
            <w:r w:rsidRPr="006223BF">
              <w:rPr>
                <w:rFonts w:cs="Times New Roman"/>
                <w:snapToGrid/>
                <w:sz w:val="22"/>
                <w:szCs w:val="22"/>
                <w:lang w:val="en-GB" w:bidi="ar-SA"/>
              </w:rPr>
              <w:t>4</w:t>
            </w:r>
            <w:r>
              <w:rPr>
                <w:rFonts w:cs="Times New Roman"/>
                <w:snapToGrid/>
                <w:sz w:val="22"/>
                <w:szCs w:val="22"/>
                <w:lang w:val="en-GB" w:bidi="ar-SA"/>
              </w:rPr>
              <w:t>5</w:t>
            </w:r>
          </w:p>
        </w:tc>
      </w:tr>
    </w:tbl>
    <w:p w14:paraId="6084DCB2" w14:textId="74A1D677" w:rsidR="00FA3CB4" w:rsidRPr="002D1F8A" w:rsidRDefault="00FA3CB4" w:rsidP="00D90427">
      <w:pPr>
        <w:rPr>
          <w:rFonts w:cs="Times New Roman"/>
          <w:sz w:val="22"/>
          <w:szCs w:val="22"/>
        </w:rPr>
      </w:pPr>
    </w:p>
    <w:p w14:paraId="66284485" w14:textId="77777777" w:rsidR="00DB3B77" w:rsidRPr="002D1F8A" w:rsidRDefault="00AB5D42" w:rsidP="00E32D31">
      <w:pPr>
        <w:pStyle w:val="ListParagraph"/>
        <w:numPr>
          <w:ilvl w:val="0"/>
          <w:numId w:val="44"/>
        </w:numPr>
        <w:spacing w:line="240" w:lineRule="atLeast"/>
        <w:rPr>
          <w:rFonts w:cs="Times New Roman"/>
          <w:i/>
          <w:iCs/>
          <w:sz w:val="22"/>
        </w:rPr>
      </w:pPr>
      <w:r w:rsidRPr="002D1F8A">
        <w:rPr>
          <w:rFonts w:cs="Times New Roman"/>
          <w:i/>
          <w:iCs/>
          <w:sz w:val="22"/>
        </w:rPr>
        <w:t>Geographical segments</w:t>
      </w:r>
    </w:p>
    <w:p w14:paraId="31D99854" w14:textId="77777777" w:rsidR="00DB3B77" w:rsidRPr="0057632B" w:rsidRDefault="00DB3B77" w:rsidP="00DB3B77">
      <w:pPr>
        <w:tabs>
          <w:tab w:val="left" w:pos="9360"/>
        </w:tabs>
        <w:spacing w:line="240" w:lineRule="atLeast"/>
        <w:ind w:left="547" w:right="-7"/>
        <w:jc w:val="both"/>
        <w:rPr>
          <w:rFonts w:cs="Times New Roman"/>
          <w:sz w:val="22"/>
          <w:szCs w:val="22"/>
        </w:rPr>
      </w:pPr>
    </w:p>
    <w:p w14:paraId="03B5AB95" w14:textId="77777777" w:rsidR="00DB3B77" w:rsidRPr="0057632B" w:rsidRDefault="00515AF5" w:rsidP="000B629F">
      <w:pPr>
        <w:tabs>
          <w:tab w:val="left" w:pos="9360"/>
        </w:tabs>
        <w:spacing w:line="240" w:lineRule="atLeast"/>
        <w:ind w:left="900" w:right="-7"/>
        <w:jc w:val="both"/>
        <w:rPr>
          <w:rFonts w:cs="Times New Roman"/>
          <w:sz w:val="22"/>
          <w:szCs w:val="22"/>
        </w:rPr>
      </w:pPr>
      <w:r w:rsidRPr="0057632B">
        <w:rPr>
          <w:rFonts w:cs="Times New Roman"/>
          <w:sz w:val="22"/>
          <w:szCs w:val="22"/>
        </w:rPr>
        <w:t>Segment 1, 2, and 3</w:t>
      </w:r>
      <w:r w:rsidR="00DB3B77" w:rsidRPr="0057632B">
        <w:rPr>
          <w:rFonts w:cs="Times New Roman"/>
          <w:sz w:val="22"/>
          <w:szCs w:val="22"/>
        </w:rPr>
        <w:t xml:space="preserve"> are managed on a worldwide basis but operate manufacturing facilities and sales offices in Thailand, the People’s Republic of China (“PRC”) and the Republic of Union of Myanmar (“Myanmar”).</w:t>
      </w:r>
    </w:p>
    <w:p w14:paraId="6B84172B" w14:textId="77777777" w:rsidR="00626D8C" w:rsidRPr="0057632B" w:rsidRDefault="00626D8C" w:rsidP="00DB3B77">
      <w:pPr>
        <w:spacing w:line="240" w:lineRule="atLeast"/>
        <w:ind w:left="547" w:right="-7"/>
        <w:jc w:val="both"/>
        <w:rPr>
          <w:rFonts w:cs="Times New Roman"/>
          <w:sz w:val="22"/>
          <w:szCs w:val="22"/>
        </w:rPr>
      </w:pPr>
    </w:p>
    <w:p w14:paraId="4579B49F" w14:textId="77777777" w:rsidR="00DB3B77" w:rsidRPr="0057632B" w:rsidRDefault="00DB3B77" w:rsidP="000B629F">
      <w:pPr>
        <w:spacing w:line="240" w:lineRule="atLeast"/>
        <w:ind w:left="900" w:right="-7"/>
        <w:jc w:val="both"/>
        <w:rPr>
          <w:rFonts w:cs="Times New Roman"/>
          <w:sz w:val="22"/>
          <w:szCs w:val="22"/>
        </w:rPr>
      </w:pPr>
      <w:r w:rsidRPr="0057632B">
        <w:rPr>
          <w:rFonts w:cs="Times New Roman"/>
          <w:sz w:val="22"/>
          <w:szCs w:val="22"/>
        </w:rPr>
        <w:t>In presenting geographical information on the basis, segment revenue is based on the geographical location of customers. Assets are based on the geographical location of the assets.</w:t>
      </w:r>
    </w:p>
    <w:p w14:paraId="69131618" w14:textId="3F3D6F3F" w:rsidR="00FA3CB4" w:rsidRPr="0057632B" w:rsidRDefault="00FA3CB4" w:rsidP="00DB3B77">
      <w:pPr>
        <w:spacing w:line="240" w:lineRule="atLeast"/>
        <w:ind w:left="547" w:right="-7"/>
        <w:jc w:val="both"/>
        <w:rPr>
          <w:rFonts w:cs="Times New Roman"/>
          <w:sz w:val="22"/>
          <w:szCs w:val="22"/>
          <w:cs/>
        </w:rPr>
      </w:pPr>
      <w:r w:rsidRPr="0057632B">
        <w:rPr>
          <w:rFonts w:cs="Times New Roman"/>
          <w:sz w:val="22"/>
          <w:szCs w:val="22"/>
          <w:cs/>
        </w:rPr>
        <w:br w:type="page"/>
      </w:r>
    </w:p>
    <w:tbl>
      <w:tblPr>
        <w:tblW w:w="9090" w:type="dxa"/>
        <w:tblInd w:w="450" w:type="dxa"/>
        <w:tblLayout w:type="fixed"/>
        <w:tblCellMar>
          <w:left w:w="79" w:type="dxa"/>
          <w:right w:w="79" w:type="dxa"/>
        </w:tblCellMar>
        <w:tblLook w:val="0000" w:firstRow="0" w:lastRow="0" w:firstColumn="0" w:lastColumn="0" w:noHBand="0" w:noVBand="0"/>
      </w:tblPr>
      <w:tblGrid>
        <w:gridCol w:w="4230"/>
        <w:gridCol w:w="1080"/>
        <w:gridCol w:w="180"/>
        <w:gridCol w:w="1080"/>
        <w:gridCol w:w="180"/>
        <w:gridCol w:w="1080"/>
        <w:gridCol w:w="180"/>
        <w:gridCol w:w="1080"/>
      </w:tblGrid>
      <w:tr w:rsidR="000A4C13" w:rsidRPr="0057632B" w14:paraId="491DAFC6" w14:textId="77777777" w:rsidTr="00D2211F">
        <w:trPr>
          <w:cantSplit/>
        </w:trPr>
        <w:tc>
          <w:tcPr>
            <w:tcW w:w="4230" w:type="dxa"/>
          </w:tcPr>
          <w:p w14:paraId="1C438ADC" w14:textId="679D1B12" w:rsidR="001F1ABE" w:rsidRPr="0057632B" w:rsidRDefault="001F1ABE" w:rsidP="00610552">
            <w:pPr>
              <w:spacing w:line="240" w:lineRule="atLeast"/>
              <w:rPr>
                <w:rFonts w:cs="Times New Roman"/>
                <w:sz w:val="22"/>
                <w:szCs w:val="22"/>
              </w:rPr>
            </w:pPr>
          </w:p>
        </w:tc>
        <w:tc>
          <w:tcPr>
            <w:tcW w:w="4860" w:type="dxa"/>
            <w:gridSpan w:val="7"/>
          </w:tcPr>
          <w:p w14:paraId="6632E23A" w14:textId="77777777" w:rsidR="000A4C13" w:rsidRPr="0057632B" w:rsidRDefault="000A4C13" w:rsidP="000A4C13">
            <w:pPr>
              <w:pStyle w:val="acctmergecolhdg"/>
              <w:rPr>
                <w:szCs w:val="22"/>
              </w:rPr>
            </w:pPr>
            <w:r w:rsidRPr="0057632B">
              <w:rPr>
                <w:szCs w:val="22"/>
              </w:rPr>
              <w:t xml:space="preserve">Consolidated </w:t>
            </w:r>
            <w:r w:rsidRPr="0057632B">
              <w:rPr>
                <w:szCs w:val="22"/>
                <w:lang w:val="en-US"/>
              </w:rPr>
              <w:t>financial statements</w:t>
            </w:r>
          </w:p>
        </w:tc>
      </w:tr>
      <w:tr w:rsidR="000A4C13" w:rsidRPr="0057632B" w14:paraId="1432A226" w14:textId="77777777" w:rsidTr="00D2211F">
        <w:trPr>
          <w:cantSplit/>
        </w:trPr>
        <w:tc>
          <w:tcPr>
            <w:tcW w:w="4230" w:type="dxa"/>
          </w:tcPr>
          <w:p w14:paraId="12ED1D91" w14:textId="77777777" w:rsidR="000A4C13" w:rsidRPr="0057632B" w:rsidRDefault="0073319F" w:rsidP="000B629F">
            <w:pPr>
              <w:spacing w:line="240" w:lineRule="atLeast"/>
              <w:ind w:left="370"/>
              <w:rPr>
                <w:rFonts w:cs="Times New Roman"/>
                <w:b/>
                <w:bCs/>
                <w:i/>
                <w:iCs/>
                <w:sz w:val="22"/>
                <w:szCs w:val="22"/>
              </w:rPr>
            </w:pPr>
            <w:r w:rsidRPr="0057632B">
              <w:rPr>
                <w:rFonts w:cs="Times New Roman"/>
                <w:b/>
                <w:bCs/>
                <w:i/>
                <w:iCs/>
                <w:sz w:val="22"/>
                <w:szCs w:val="22"/>
              </w:rPr>
              <w:t>Geographical information</w:t>
            </w:r>
          </w:p>
        </w:tc>
        <w:tc>
          <w:tcPr>
            <w:tcW w:w="2340" w:type="dxa"/>
            <w:gridSpan w:val="3"/>
          </w:tcPr>
          <w:p w14:paraId="2D9406F6" w14:textId="77777777" w:rsidR="000A4C13" w:rsidRPr="0057632B" w:rsidRDefault="000A4C13" w:rsidP="000A4C13">
            <w:pPr>
              <w:pStyle w:val="acctmergecolhdg"/>
              <w:spacing w:line="240" w:lineRule="atLeast"/>
              <w:rPr>
                <w:szCs w:val="22"/>
              </w:rPr>
            </w:pPr>
            <w:r w:rsidRPr="0057632B">
              <w:rPr>
                <w:szCs w:val="22"/>
              </w:rPr>
              <w:t>Revenues</w:t>
            </w:r>
          </w:p>
        </w:tc>
        <w:tc>
          <w:tcPr>
            <w:tcW w:w="180" w:type="dxa"/>
          </w:tcPr>
          <w:p w14:paraId="22DBE98E" w14:textId="77777777" w:rsidR="000A4C13" w:rsidRPr="0057632B" w:rsidRDefault="000A4C13" w:rsidP="000A4C13">
            <w:pPr>
              <w:pStyle w:val="acctmergecolhdg"/>
              <w:spacing w:line="240" w:lineRule="atLeast"/>
              <w:rPr>
                <w:szCs w:val="22"/>
              </w:rPr>
            </w:pPr>
          </w:p>
        </w:tc>
        <w:tc>
          <w:tcPr>
            <w:tcW w:w="2340" w:type="dxa"/>
            <w:gridSpan w:val="3"/>
          </w:tcPr>
          <w:p w14:paraId="699BAC6C" w14:textId="77777777" w:rsidR="000A4C13" w:rsidRPr="0057632B" w:rsidRDefault="000A4C13" w:rsidP="000A4C13">
            <w:pPr>
              <w:pStyle w:val="acctmergecolhdg"/>
              <w:spacing w:line="240" w:lineRule="atLeast"/>
              <w:rPr>
                <w:szCs w:val="22"/>
              </w:rPr>
            </w:pPr>
            <w:r w:rsidRPr="0057632B">
              <w:rPr>
                <w:szCs w:val="22"/>
              </w:rPr>
              <w:t>Non-current assets</w:t>
            </w:r>
          </w:p>
        </w:tc>
      </w:tr>
      <w:tr w:rsidR="00726E8C" w:rsidRPr="0057632B" w14:paraId="22608FD9" w14:textId="77777777" w:rsidTr="00D2211F">
        <w:trPr>
          <w:cantSplit/>
        </w:trPr>
        <w:tc>
          <w:tcPr>
            <w:tcW w:w="4230" w:type="dxa"/>
          </w:tcPr>
          <w:p w14:paraId="75834965" w14:textId="77777777" w:rsidR="00726E8C" w:rsidRPr="0057632B" w:rsidRDefault="00726E8C" w:rsidP="00726E8C">
            <w:pPr>
              <w:spacing w:line="240" w:lineRule="atLeast"/>
              <w:rPr>
                <w:rFonts w:cs="Times New Roman"/>
                <w:sz w:val="22"/>
                <w:szCs w:val="22"/>
              </w:rPr>
            </w:pPr>
          </w:p>
        </w:tc>
        <w:tc>
          <w:tcPr>
            <w:tcW w:w="1080" w:type="dxa"/>
            <w:shd w:val="clear" w:color="auto" w:fill="auto"/>
          </w:tcPr>
          <w:p w14:paraId="48A38D5E" w14:textId="2D70776E" w:rsidR="00726E8C" w:rsidRPr="0057632B" w:rsidRDefault="00726E8C" w:rsidP="00726E8C">
            <w:pPr>
              <w:pStyle w:val="BodyText"/>
              <w:ind w:left="-108" w:right="-110"/>
              <w:jc w:val="center"/>
              <w:rPr>
                <w:rFonts w:cs="Times New Roman"/>
                <w:sz w:val="22"/>
                <w:szCs w:val="22"/>
              </w:rPr>
            </w:pPr>
            <w:r w:rsidRPr="0057632B">
              <w:rPr>
                <w:rFonts w:cs="Times New Roman"/>
                <w:sz w:val="22"/>
                <w:szCs w:val="22"/>
              </w:rPr>
              <w:t>202</w:t>
            </w:r>
            <w:r w:rsidR="00ED38CE">
              <w:rPr>
                <w:rFonts w:cs="Times New Roman"/>
                <w:sz w:val="22"/>
                <w:szCs w:val="22"/>
              </w:rPr>
              <w:t>1</w:t>
            </w:r>
          </w:p>
        </w:tc>
        <w:tc>
          <w:tcPr>
            <w:tcW w:w="180" w:type="dxa"/>
            <w:shd w:val="clear" w:color="auto" w:fill="auto"/>
          </w:tcPr>
          <w:p w14:paraId="45733BB8" w14:textId="77777777" w:rsidR="00726E8C" w:rsidRPr="0057632B" w:rsidRDefault="00726E8C" w:rsidP="00726E8C">
            <w:pPr>
              <w:pStyle w:val="BodyText"/>
              <w:ind w:left="-108" w:right="-110"/>
              <w:jc w:val="center"/>
              <w:rPr>
                <w:rFonts w:cs="Times New Roman"/>
                <w:sz w:val="22"/>
                <w:szCs w:val="22"/>
              </w:rPr>
            </w:pPr>
          </w:p>
        </w:tc>
        <w:tc>
          <w:tcPr>
            <w:tcW w:w="1080" w:type="dxa"/>
            <w:shd w:val="clear" w:color="auto" w:fill="auto"/>
          </w:tcPr>
          <w:p w14:paraId="70C6E33F" w14:textId="27E0FBAB" w:rsidR="00726E8C" w:rsidRPr="0057632B" w:rsidRDefault="00ED38CE" w:rsidP="00726E8C">
            <w:pPr>
              <w:pStyle w:val="BodyText"/>
              <w:ind w:left="-108" w:right="-110"/>
              <w:jc w:val="center"/>
              <w:rPr>
                <w:rFonts w:cs="Times New Roman"/>
                <w:sz w:val="22"/>
                <w:szCs w:val="22"/>
              </w:rPr>
            </w:pPr>
            <w:r>
              <w:rPr>
                <w:rFonts w:cs="Times New Roman"/>
                <w:sz w:val="22"/>
                <w:szCs w:val="22"/>
              </w:rPr>
              <w:t>2020</w:t>
            </w:r>
          </w:p>
        </w:tc>
        <w:tc>
          <w:tcPr>
            <w:tcW w:w="180" w:type="dxa"/>
            <w:shd w:val="clear" w:color="auto" w:fill="auto"/>
          </w:tcPr>
          <w:p w14:paraId="1908ED30" w14:textId="77777777" w:rsidR="00726E8C" w:rsidRPr="0057632B" w:rsidRDefault="00726E8C" w:rsidP="00726E8C">
            <w:pPr>
              <w:pStyle w:val="BodyText"/>
              <w:ind w:left="-108" w:right="-110"/>
              <w:jc w:val="center"/>
              <w:rPr>
                <w:rFonts w:cs="Times New Roman"/>
                <w:sz w:val="22"/>
                <w:szCs w:val="22"/>
              </w:rPr>
            </w:pPr>
          </w:p>
        </w:tc>
        <w:tc>
          <w:tcPr>
            <w:tcW w:w="1080" w:type="dxa"/>
            <w:shd w:val="clear" w:color="auto" w:fill="auto"/>
          </w:tcPr>
          <w:p w14:paraId="06800350" w14:textId="7E78AF0B" w:rsidR="00726E8C" w:rsidRPr="0057632B" w:rsidRDefault="00ED38CE" w:rsidP="00726E8C">
            <w:pPr>
              <w:pStyle w:val="BodyText"/>
              <w:ind w:left="-108" w:right="-110"/>
              <w:jc w:val="center"/>
              <w:rPr>
                <w:rFonts w:cs="Times New Roman"/>
                <w:sz w:val="22"/>
                <w:szCs w:val="22"/>
              </w:rPr>
            </w:pPr>
            <w:r>
              <w:rPr>
                <w:rFonts w:cs="Times New Roman"/>
                <w:sz w:val="22"/>
                <w:szCs w:val="22"/>
              </w:rPr>
              <w:t>2021</w:t>
            </w:r>
          </w:p>
        </w:tc>
        <w:tc>
          <w:tcPr>
            <w:tcW w:w="180" w:type="dxa"/>
            <w:shd w:val="clear" w:color="auto" w:fill="auto"/>
          </w:tcPr>
          <w:p w14:paraId="780BC25D" w14:textId="77777777" w:rsidR="00726E8C" w:rsidRPr="0057632B" w:rsidRDefault="00726E8C" w:rsidP="00726E8C">
            <w:pPr>
              <w:pStyle w:val="BodyText"/>
              <w:ind w:left="-108" w:right="-110"/>
              <w:jc w:val="center"/>
              <w:rPr>
                <w:rFonts w:cs="Times New Roman"/>
                <w:sz w:val="22"/>
                <w:szCs w:val="22"/>
              </w:rPr>
            </w:pPr>
          </w:p>
        </w:tc>
        <w:tc>
          <w:tcPr>
            <w:tcW w:w="1080" w:type="dxa"/>
            <w:shd w:val="clear" w:color="auto" w:fill="auto"/>
          </w:tcPr>
          <w:p w14:paraId="762C73BA" w14:textId="6487F6D3" w:rsidR="00726E8C" w:rsidRPr="0057632B" w:rsidRDefault="00ED38CE" w:rsidP="00726E8C">
            <w:pPr>
              <w:pStyle w:val="BodyText"/>
              <w:ind w:left="-108" w:right="-110"/>
              <w:jc w:val="center"/>
              <w:rPr>
                <w:rFonts w:cs="Times New Roman"/>
                <w:sz w:val="22"/>
                <w:szCs w:val="22"/>
              </w:rPr>
            </w:pPr>
            <w:r>
              <w:rPr>
                <w:rFonts w:cs="Times New Roman"/>
                <w:sz w:val="22"/>
                <w:szCs w:val="22"/>
              </w:rPr>
              <w:t>2020</w:t>
            </w:r>
          </w:p>
        </w:tc>
      </w:tr>
      <w:tr w:rsidR="000A4C13" w:rsidRPr="0057632B" w14:paraId="3E9BB950" w14:textId="77777777" w:rsidTr="00D2211F">
        <w:trPr>
          <w:cantSplit/>
        </w:trPr>
        <w:tc>
          <w:tcPr>
            <w:tcW w:w="4230" w:type="dxa"/>
          </w:tcPr>
          <w:p w14:paraId="6D7B333F" w14:textId="77777777" w:rsidR="000A4C13" w:rsidRPr="0057632B" w:rsidRDefault="000A4C13" w:rsidP="000A4C13">
            <w:pPr>
              <w:spacing w:line="240" w:lineRule="atLeast"/>
              <w:rPr>
                <w:rFonts w:cs="Times New Roman"/>
                <w:sz w:val="22"/>
                <w:szCs w:val="22"/>
              </w:rPr>
            </w:pPr>
          </w:p>
        </w:tc>
        <w:tc>
          <w:tcPr>
            <w:tcW w:w="4860" w:type="dxa"/>
            <w:gridSpan w:val="7"/>
          </w:tcPr>
          <w:p w14:paraId="2A69F9AA" w14:textId="77777777" w:rsidR="000A4C13" w:rsidRPr="0057632B" w:rsidRDefault="000A4C13" w:rsidP="000A4C13">
            <w:pPr>
              <w:pStyle w:val="acctfourfigures"/>
              <w:spacing w:line="240" w:lineRule="atLeast"/>
              <w:jc w:val="center"/>
              <w:rPr>
                <w:i/>
                <w:iCs/>
                <w:szCs w:val="22"/>
              </w:rPr>
            </w:pPr>
            <w:r w:rsidRPr="0057632B">
              <w:rPr>
                <w:i/>
                <w:iCs/>
                <w:szCs w:val="22"/>
              </w:rPr>
              <w:t>(in million Baht)</w:t>
            </w:r>
          </w:p>
        </w:tc>
      </w:tr>
      <w:tr w:rsidR="00ED38CE" w:rsidRPr="0057632B" w14:paraId="498DCE6D" w14:textId="77777777" w:rsidTr="00DE1551">
        <w:trPr>
          <w:cantSplit/>
        </w:trPr>
        <w:tc>
          <w:tcPr>
            <w:tcW w:w="4230" w:type="dxa"/>
          </w:tcPr>
          <w:p w14:paraId="772101A2" w14:textId="77777777" w:rsidR="00ED38CE" w:rsidRPr="0057632B" w:rsidRDefault="00ED38CE" w:rsidP="00ED38CE">
            <w:pPr>
              <w:spacing w:line="240" w:lineRule="atLeast"/>
              <w:ind w:left="370"/>
              <w:rPr>
                <w:rFonts w:cs="Times New Roman"/>
                <w:sz w:val="22"/>
                <w:szCs w:val="22"/>
              </w:rPr>
            </w:pPr>
            <w:r w:rsidRPr="0057632B">
              <w:rPr>
                <w:rFonts w:cs="Times New Roman"/>
                <w:sz w:val="22"/>
                <w:szCs w:val="22"/>
              </w:rPr>
              <w:t>Thailand</w:t>
            </w:r>
          </w:p>
        </w:tc>
        <w:tc>
          <w:tcPr>
            <w:tcW w:w="1080" w:type="dxa"/>
            <w:vAlign w:val="bottom"/>
          </w:tcPr>
          <w:p w14:paraId="4848A04F" w14:textId="2376A925" w:rsidR="00ED38CE" w:rsidRPr="0057632B" w:rsidRDefault="00DE1551" w:rsidP="00DE1551">
            <w:pPr>
              <w:pStyle w:val="acctfourfigures"/>
              <w:tabs>
                <w:tab w:val="clear" w:pos="765"/>
                <w:tab w:val="decimal" w:pos="821"/>
              </w:tabs>
              <w:spacing w:line="240" w:lineRule="atLeast"/>
              <w:ind w:right="11"/>
              <w:jc w:val="right"/>
              <w:rPr>
                <w:szCs w:val="22"/>
              </w:rPr>
            </w:pPr>
            <w:r>
              <w:rPr>
                <w:szCs w:val="22"/>
              </w:rPr>
              <w:t>3,232</w:t>
            </w:r>
          </w:p>
        </w:tc>
        <w:tc>
          <w:tcPr>
            <w:tcW w:w="180" w:type="dxa"/>
            <w:vAlign w:val="bottom"/>
          </w:tcPr>
          <w:p w14:paraId="253AC54D" w14:textId="77777777" w:rsidR="00ED38CE" w:rsidRPr="0057632B" w:rsidRDefault="00ED38CE" w:rsidP="00DE1551">
            <w:pPr>
              <w:pStyle w:val="acctfourfigures"/>
              <w:tabs>
                <w:tab w:val="clear" w:pos="765"/>
                <w:tab w:val="decimal" w:pos="821"/>
              </w:tabs>
              <w:spacing w:line="240" w:lineRule="atLeast"/>
              <w:ind w:right="11"/>
              <w:jc w:val="right"/>
              <w:rPr>
                <w:szCs w:val="22"/>
              </w:rPr>
            </w:pPr>
          </w:p>
        </w:tc>
        <w:tc>
          <w:tcPr>
            <w:tcW w:w="1080" w:type="dxa"/>
            <w:vAlign w:val="bottom"/>
          </w:tcPr>
          <w:p w14:paraId="5AAFE334" w14:textId="292B602D" w:rsidR="00ED38CE" w:rsidRPr="0057632B" w:rsidRDefault="00ED38CE" w:rsidP="00DE1551">
            <w:pPr>
              <w:pStyle w:val="acctfourfigures"/>
              <w:tabs>
                <w:tab w:val="clear" w:pos="765"/>
                <w:tab w:val="decimal" w:pos="821"/>
              </w:tabs>
              <w:spacing w:line="240" w:lineRule="atLeast"/>
              <w:ind w:right="11"/>
              <w:jc w:val="right"/>
              <w:rPr>
                <w:szCs w:val="22"/>
              </w:rPr>
            </w:pPr>
            <w:r>
              <w:rPr>
                <w:szCs w:val="22"/>
              </w:rPr>
              <w:t>2,678</w:t>
            </w:r>
          </w:p>
        </w:tc>
        <w:tc>
          <w:tcPr>
            <w:tcW w:w="180" w:type="dxa"/>
            <w:vAlign w:val="bottom"/>
          </w:tcPr>
          <w:p w14:paraId="28AC1FA1" w14:textId="77777777" w:rsidR="00ED38CE" w:rsidRPr="0057632B" w:rsidRDefault="00ED38CE" w:rsidP="00DE1551">
            <w:pPr>
              <w:pStyle w:val="acctfourfigures"/>
              <w:tabs>
                <w:tab w:val="clear" w:pos="765"/>
                <w:tab w:val="decimal" w:pos="821"/>
              </w:tabs>
              <w:spacing w:line="240" w:lineRule="atLeast"/>
              <w:ind w:right="11"/>
              <w:jc w:val="right"/>
              <w:rPr>
                <w:szCs w:val="22"/>
              </w:rPr>
            </w:pPr>
          </w:p>
        </w:tc>
        <w:tc>
          <w:tcPr>
            <w:tcW w:w="1080" w:type="dxa"/>
            <w:vAlign w:val="bottom"/>
          </w:tcPr>
          <w:p w14:paraId="6E461FE1" w14:textId="2ECA2DE9" w:rsidR="00ED38CE" w:rsidRPr="0057632B" w:rsidRDefault="00DE1551" w:rsidP="00DE1551">
            <w:pPr>
              <w:pStyle w:val="acctfourfigures"/>
              <w:tabs>
                <w:tab w:val="clear" w:pos="765"/>
                <w:tab w:val="decimal" w:pos="821"/>
              </w:tabs>
              <w:spacing w:line="240" w:lineRule="atLeast"/>
              <w:ind w:right="11"/>
              <w:jc w:val="right"/>
              <w:rPr>
                <w:szCs w:val="22"/>
              </w:rPr>
            </w:pPr>
            <w:r>
              <w:rPr>
                <w:szCs w:val="22"/>
              </w:rPr>
              <w:t>5,9</w:t>
            </w:r>
            <w:r w:rsidR="001500FC">
              <w:rPr>
                <w:szCs w:val="22"/>
              </w:rPr>
              <w:t>4</w:t>
            </w:r>
            <w:r w:rsidR="002A6D13">
              <w:rPr>
                <w:szCs w:val="22"/>
              </w:rPr>
              <w:t>5</w:t>
            </w:r>
          </w:p>
        </w:tc>
        <w:tc>
          <w:tcPr>
            <w:tcW w:w="180" w:type="dxa"/>
            <w:vAlign w:val="bottom"/>
          </w:tcPr>
          <w:p w14:paraId="1341E404" w14:textId="77777777" w:rsidR="00ED38CE" w:rsidRPr="0057632B" w:rsidRDefault="00ED38CE" w:rsidP="00DE1551">
            <w:pPr>
              <w:pStyle w:val="acctfourfigures"/>
              <w:spacing w:line="240" w:lineRule="atLeast"/>
              <w:jc w:val="right"/>
              <w:rPr>
                <w:szCs w:val="22"/>
              </w:rPr>
            </w:pPr>
          </w:p>
        </w:tc>
        <w:tc>
          <w:tcPr>
            <w:tcW w:w="1080" w:type="dxa"/>
            <w:vAlign w:val="bottom"/>
          </w:tcPr>
          <w:p w14:paraId="61D528DF" w14:textId="4FD3AA37" w:rsidR="00ED38CE" w:rsidRPr="0057632B" w:rsidRDefault="00ED38CE" w:rsidP="00DE1551">
            <w:pPr>
              <w:pStyle w:val="acctfourfigures"/>
              <w:tabs>
                <w:tab w:val="clear" w:pos="765"/>
                <w:tab w:val="decimal" w:pos="821"/>
              </w:tabs>
              <w:spacing w:line="240" w:lineRule="atLeast"/>
              <w:ind w:right="11"/>
              <w:jc w:val="right"/>
              <w:rPr>
                <w:szCs w:val="22"/>
              </w:rPr>
            </w:pPr>
            <w:r>
              <w:rPr>
                <w:szCs w:val="22"/>
              </w:rPr>
              <w:t>5,668</w:t>
            </w:r>
          </w:p>
        </w:tc>
      </w:tr>
      <w:tr w:rsidR="00ED38CE" w:rsidRPr="0057632B" w14:paraId="7E48D402" w14:textId="77777777" w:rsidTr="00DE1551">
        <w:trPr>
          <w:cantSplit/>
        </w:trPr>
        <w:tc>
          <w:tcPr>
            <w:tcW w:w="4230" w:type="dxa"/>
          </w:tcPr>
          <w:p w14:paraId="6034F626" w14:textId="77777777" w:rsidR="00ED38CE" w:rsidRPr="0057632B" w:rsidRDefault="00ED38CE" w:rsidP="00ED38CE">
            <w:pPr>
              <w:spacing w:line="240" w:lineRule="atLeast"/>
              <w:ind w:left="370"/>
              <w:rPr>
                <w:rFonts w:cs="Times New Roman"/>
                <w:sz w:val="22"/>
                <w:szCs w:val="22"/>
              </w:rPr>
            </w:pPr>
            <w:r w:rsidRPr="0057632B">
              <w:rPr>
                <w:rFonts w:cs="Times New Roman"/>
                <w:sz w:val="22"/>
                <w:szCs w:val="22"/>
              </w:rPr>
              <w:t>PRC</w:t>
            </w:r>
          </w:p>
        </w:tc>
        <w:tc>
          <w:tcPr>
            <w:tcW w:w="1080" w:type="dxa"/>
            <w:vAlign w:val="bottom"/>
          </w:tcPr>
          <w:p w14:paraId="6AD405BD" w14:textId="01184504" w:rsidR="00ED38CE" w:rsidRPr="0057632B" w:rsidRDefault="00DE1551" w:rsidP="00DE1551">
            <w:pPr>
              <w:pStyle w:val="acctfourfigures"/>
              <w:tabs>
                <w:tab w:val="clear" w:pos="765"/>
                <w:tab w:val="decimal" w:pos="821"/>
              </w:tabs>
              <w:spacing w:line="240" w:lineRule="atLeast"/>
              <w:ind w:right="11"/>
              <w:jc w:val="right"/>
              <w:rPr>
                <w:szCs w:val="22"/>
              </w:rPr>
            </w:pPr>
            <w:r>
              <w:rPr>
                <w:szCs w:val="22"/>
              </w:rPr>
              <w:t>3,690</w:t>
            </w:r>
          </w:p>
        </w:tc>
        <w:tc>
          <w:tcPr>
            <w:tcW w:w="180" w:type="dxa"/>
            <w:vAlign w:val="bottom"/>
          </w:tcPr>
          <w:p w14:paraId="62ED201D" w14:textId="77777777" w:rsidR="00ED38CE" w:rsidRPr="0057632B" w:rsidRDefault="00ED38CE" w:rsidP="00DE1551">
            <w:pPr>
              <w:pStyle w:val="acctfourfigures"/>
              <w:tabs>
                <w:tab w:val="clear" w:pos="765"/>
                <w:tab w:val="decimal" w:pos="821"/>
              </w:tabs>
              <w:spacing w:line="240" w:lineRule="atLeast"/>
              <w:ind w:right="11"/>
              <w:jc w:val="right"/>
              <w:rPr>
                <w:szCs w:val="22"/>
              </w:rPr>
            </w:pPr>
          </w:p>
        </w:tc>
        <w:tc>
          <w:tcPr>
            <w:tcW w:w="1080" w:type="dxa"/>
            <w:vAlign w:val="bottom"/>
          </w:tcPr>
          <w:p w14:paraId="3DF5ED80" w14:textId="001560BD" w:rsidR="00ED38CE" w:rsidRPr="0057632B" w:rsidRDefault="00ED38CE" w:rsidP="00DE1551">
            <w:pPr>
              <w:pStyle w:val="acctfourfigures"/>
              <w:tabs>
                <w:tab w:val="clear" w:pos="765"/>
                <w:tab w:val="decimal" w:pos="821"/>
              </w:tabs>
              <w:spacing w:line="240" w:lineRule="atLeast"/>
              <w:ind w:right="11"/>
              <w:jc w:val="right"/>
              <w:rPr>
                <w:szCs w:val="22"/>
              </w:rPr>
            </w:pPr>
            <w:r>
              <w:rPr>
                <w:szCs w:val="22"/>
              </w:rPr>
              <w:t>2,191</w:t>
            </w:r>
          </w:p>
        </w:tc>
        <w:tc>
          <w:tcPr>
            <w:tcW w:w="180" w:type="dxa"/>
            <w:vAlign w:val="bottom"/>
          </w:tcPr>
          <w:p w14:paraId="1EA50FBC" w14:textId="77777777" w:rsidR="00ED38CE" w:rsidRPr="0057632B" w:rsidRDefault="00ED38CE" w:rsidP="00DE1551">
            <w:pPr>
              <w:pStyle w:val="acctfourfigures"/>
              <w:tabs>
                <w:tab w:val="clear" w:pos="765"/>
                <w:tab w:val="decimal" w:pos="821"/>
              </w:tabs>
              <w:spacing w:line="240" w:lineRule="atLeast"/>
              <w:ind w:right="11"/>
              <w:jc w:val="right"/>
              <w:rPr>
                <w:szCs w:val="22"/>
              </w:rPr>
            </w:pPr>
          </w:p>
        </w:tc>
        <w:tc>
          <w:tcPr>
            <w:tcW w:w="1080" w:type="dxa"/>
            <w:vAlign w:val="bottom"/>
          </w:tcPr>
          <w:p w14:paraId="3D5956AB" w14:textId="447CB3D3" w:rsidR="00ED38CE" w:rsidRPr="0057632B" w:rsidRDefault="00DE1551" w:rsidP="00DE1551">
            <w:pPr>
              <w:pStyle w:val="acctfourfigures"/>
              <w:tabs>
                <w:tab w:val="clear" w:pos="765"/>
                <w:tab w:val="decimal" w:pos="821"/>
              </w:tabs>
              <w:spacing w:line="240" w:lineRule="atLeast"/>
              <w:ind w:right="11"/>
              <w:jc w:val="right"/>
              <w:rPr>
                <w:szCs w:val="22"/>
              </w:rPr>
            </w:pPr>
            <w:r>
              <w:rPr>
                <w:szCs w:val="22"/>
              </w:rPr>
              <w:t>-</w:t>
            </w:r>
          </w:p>
        </w:tc>
        <w:tc>
          <w:tcPr>
            <w:tcW w:w="180" w:type="dxa"/>
            <w:vAlign w:val="bottom"/>
          </w:tcPr>
          <w:p w14:paraId="275EC0E1" w14:textId="77777777" w:rsidR="00ED38CE" w:rsidRPr="0057632B" w:rsidRDefault="00ED38CE" w:rsidP="00DE1551">
            <w:pPr>
              <w:pStyle w:val="acctfourfigures"/>
              <w:spacing w:line="240" w:lineRule="atLeast"/>
              <w:jc w:val="right"/>
              <w:rPr>
                <w:szCs w:val="22"/>
              </w:rPr>
            </w:pPr>
          </w:p>
        </w:tc>
        <w:tc>
          <w:tcPr>
            <w:tcW w:w="1080" w:type="dxa"/>
            <w:vAlign w:val="bottom"/>
          </w:tcPr>
          <w:p w14:paraId="791A3AA5" w14:textId="0635E942" w:rsidR="00ED38CE" w:rsidRPr="0057632B" w:rsidRDefault="00ED38CE" w:rsidP="00DE1551">
            <w:pPr>
              <w:pStyle w:val="acctfourfigures"/>
              <w:tabs>
                <w:tab w:val="clear" w:pos="765"/>
                <w:tab w:val="decimal" w:pos="821"/>
              </w:tabs>
              <w:spacing w:line="240" w:lineRule="atLeast"/>
              <w:ind w:right="11"/>
              <w:jc w:val="right"/>
              <w:rPr>
                <w:szCs w:val="22"/>
              </w:rPr>
            </w:pPr>
            <w:r>
              <w:rPr>
                <w:szCs w:val="22"/>
              </w:rPr>
              <w:t>-</w:t>
            </w:r>
          </w:p>
        </w:tc>
      </w:tr>
      <w:tr w:rsidR="00ED38CE" w:rsidRPr="0057632B" w14:paraId="15818A7B" w14:textId="77777777" w:rsidTr="00DE1551">
        <w:trPr>
          <w:cantSplit/>
        </w:trPr>
        <w:tc>
          <w:tcPr>
            <w:tcW w:w="4230" w:type="dxa"/>
          </w:tcPr>
          <w:p w14:paraId="7C8E75B9" w14:textId="0793A172" w:rsidR="00ED38CE" w:rsidRPr="0057632B" w:rsidRDefault="00ED38CE" w:rsidP="00ED38CE">
            <w:pPr>
              <w:spacing w:line="240" w:lineRule="atLeast"/>
              <w:ind w:left="370"/>
              <w:rPr>
                <w:rFonts w:cs="Times New Roman"/>
                <w:sz w:val="22"/>
                <w:szCs w:val="22"/>
              </w:rPr>
            </w:pPr>
            <w:r>
              <w:rPr>
                <w:rFonts w:cs="Times New Roman"/>
                <w:sz w:val="22"/>
                <w:szCs w:val="22"/>
              </w:rPr>
              <w:t>Malaysia</w:t>
            </w:r>
          </w:p>
        </w:tc>
        <w:tc>
          <w:tcPr>
            <w:tcW w:w="1080" w:type="dxa"/>
            <w:vAlign w:val="bottom"/>
          </w:tcPr>
          <w:p w14:paraId="00472D73" w14:textId="118E0F5D" w:rsidR="00ED38CE" w:rsidRDefault="00DE1551" w:rsidP="00DE1551">
            <w:pPr>
              <w:pStyle w:val="acctfourfigures"/>
              <w:tabs>
                <w:tab w:val="clear" w:pos="765"/>
                <w:tab w:val="decimal" w:pos="821"/>
              </w:tabs>
              <w:spacing w:line="240" w:lineRule="atLeast"/>
              <w:ind w:right="11"/>
              <w:jc w:val="right"/>
              <w:rPr>
                <w:szCs w:val="22"/>
              </w:rPr>
            </w:pPr>
            <w:r>
              <w:rPr>
                <w:szCs w:val="22"/>
              </w:rPr>
              <w:t>650</w:t>
            </w:r>
          </w:p>
        </w:tc>
        <w:tc>
          <w:tcPr>
            <w:tcW w:w="180" w:type="dxa"/>
            <w:vAlign w:val="bottom"/>
          </w:tcPr>
          <w:p w14:paraId="45A75657" w14:textId="77777777" w:rsidR="00ED38CE" w:rsidRPr="0057632B" w:rsidRDefault="00ED38CE" w:rsidP="00DE1551">
            <w:pPr>
              <w:pStyle w:val="acctfourfigures"/>
              <w:tabs>
                <w:tab w:val="clear" w:pos="765"/>
                <w:tab w:val="decimal" w:pos="821"/>
              </w:tabs>
              <w:spacing w:line="240" w:lineRule="atLeast"/>
              <w:ind w:right="11"/>
              <w:jc w:val="right"/>
              <w:rPr>
                <w:szCs w:val="22"/>
              </w:rPr>
            </w:pPr>
          </w:p>
        </w:tc>
        <w:tc>
          <w:tcPr>
            <w:tcW w:w="1080" w:type="dxa"/>
            <w:vAlign w:val="bottom"/>
          </w:tcPr>
          <w:p w14:paraId="3FA81EF9" w14:textId="4F2CE396" w:rsidR="00ED38CE" w:rsidRPr="0057632B" w:rsidRDefault="00ED38CE" w:rsidP="00DE1551">
            <w:pPr>
              <w:pStyle w:val="acctfourfigures"/>
              <w:tabs>
                <w:tab w:val="clear" w:pos="765"/>
                <w:tab w:val="decimal" w:pos="821"/>
              </w:tabs>
              <w:spacing w:line="240" w:lineRule="atLeast"/>
              <w:ind w:right="11"/>
              <w:jc w:val="right"/>
              <w:rPr>
                <w:szCs w:val="22"/>
              </w:rPr>
            </w:pPr>
            <w:r>
              <w:rPr>
                <w:szCs w:val="22"/>
              </w:rPr>
              <w:t>603</w:t>
            </w:r>
          </w:p>
        </w:tc>
        <w:tc>
          <w:tcPr>
            <w:tcW w:w="180" w:type="dxa"/>
            <w:vAlign w:val="bottom"/>
          </w:tcPr>
          <w:p w14:paraId="2FB916BE" w14:textId="77777777" w:rsidR="00ED38CE" w:rsidRPr="0057632B" w:rsidRDefault="00ED38CE" w:rsidP="00DE1551">
            <w:pPr>
              <w:pStyle w:val="acctfourfigures"/>
              <w:tabs>
                <w:tab w:val="clear" w:pos="765"/>
                <w:tab w:val="decimal" w:pos="821"/>
              </w:tabs>
              <w:spacing w:line="240" w:lineRule="atLeast"/>
              <w:ind w:right="11"/>
              <w:jc w:val="right"/>
              <w:rPr>
                <w:szCs w:val="22"/>
              </w:rPr>
            </w:pPr>
          </w:p>
        </w:tc>
        <w:tc>
          <w:tcPr>
            <w:tcW w:w="1080" w:type="dxa"/>
            <w:vAlign w:val="bottom"/>
          </w:tcPr>
          <w:p w14:paraId="6AAA3A28" w14:textId="7F0B6D48" w:rsidR="00ED38CE" w:rsidRDefault="00DE1551" w:rsidP="00DE1551">
            <w:pPr>
              <w:pStyle w:val="acctfourfigures"/>
              <w:tabs>
                <w:tab w:val="clear" w:pos="765"/>
                <w:tab w:val="decimal" w:pos="821"/>
              </w:tabs>
              <w:spacing w:line="240" w:lineRule="atLeast"/>
              <w:ind w:right="11"/>
              <w:jc w:val="right"/>
              <w:rPr>
                <w:szCs w:val="22"/>
              </w:rPr>
            </w:pPr>
            <w:r>
              <w:rPr>
                <w:szCs w:val="22"/>
              </w:rPr>
              <w:t>-</w:t>
            </w:r>
          </w:p>
        </w:tc>
        <w:tc>
          <w:tcPr>
            <w:tcW w:w="180" w:type="dxa"/>
            <w:vAlign w:val="bottom"/>
          </w:tcPr>
          <w:p w14:paraId="1F860725" w14:textId="77777777" w:rsidR="00ED38CE" w:rsidRPr="0057632B" w:rsidRDefault="00ED38CE" w:rsidP="00DE1551">
            <w:pPr>
              <w:pStyle w:val="acctfourfigures"/>
              <w:spacing w:line="240" w:lineRule="atLeast"/>
              <w:jc w:val="right"/>
              <w:rPr>
                <w:szCs w:val="22"/>
              </w:rPr>
            </w:pPr>
          </w:p>
        </w:tc>
        <w:tc>
          <w:tcPr>
            <w:tcW w:w="1080" w:type="dxa"/>
            <w:vAlign w:val="bottom"/>
          </w:tcPr>
          <w:p w14:paraId="73CCDE85" w14:textId="5D424451" w:rsidR="00ED38CE" w:rsidRPr="0057632B" w:rsidRDefault="00ED38CE" w:rsidP="00DE1551">
            <w:pPr>
              <w:pStyle w:val="acctfourfigures"/>
              <w:tabs>
                <w:tab w:val="clear" w:pos="765"/>
                <w:tab w:val="decimal" w:pos="821"/>
              </w:tabs>
              <w:spacing w:line="240" w:lineRule="atLeast"/>
              <w:ind w:right="11"/>
              <w:jc w:val="right"/>
              <w:rPr>
                <w:szCs w:val="22"/>
              </w:rPr>
            </w:pPr>
            <w:r>
              <w:rPr>
                <w:szCs w:val="22"/>
              </w:rPr>
              <w:t>-</w:t>
            </w:r>
          </w:p>
        </w:tc>
      </w:tr>
      <w:tr w:rsidR="00ED38CE" w:rsidRPr="0057632B" w14:paraId="3D7BB492" w14:textId="77777777" w:rsidTr="00DE1551">
        <w:trPr>
          <w:cantSplit/>
        </w:trPr>
        <w:tc>
          <w:tcPr>
            <w:tcW w:w="4230" w:type="dxa"/>
          </w:tcPr>
          <w:p w14:paraId="60717EF7" w14:textId="77777777" w:rsidR="00ED38CE" w:rsidRDefault="00ED38CE" w:rsidP="00ED38CE">
            <w:pPr>
              <w:spacing w:line="240" w:lineRule="atLeast"/>
              <w:ind w:left="370"/>
              <w:rPr>
                <w:rFonts w:cs="Times New Roman"/>
                <w:sz w:val="22"/>
                <w:szCs w:val="22"/>
              </w:rPr>
            </w:pPr>
            <w:r w:rsidRPr="00152B67">
              <w:rPr>
                <w:rFonts w:cs="Times New Roman"/>
                <w:sz w:val="22"/>
                <w:szCs w:val="22"/>
              </w:rPr>
              <w:t xml:space="preserve">Hong Kong Special Administrative </w:t>
            </w:r>
          </w:p>
          <w:p w14:paraId="3BD89B9F" w14:textId="2654F15D" w:rsidR="00ED38CE" w:rsidRDefault="00ED38CE" w:rsidP="00ED38CE">
            <w:pPr>
              <w:spacing w:line="240" w:lineRule="atLeast"/>
              <w:ind w:left="370"/>
              <w:rPr>
                <w:rFonts w:cs="Times New Roman"/>
                <w:sz w:val="22"/>
                <w:szCs w:val="22"/>
              </w:rPr>
            </w:pPr>
            <w:r>
              <w:rPr>
                <w:rFonts w:cs="Times New Roman"/>
                <w:sz w:val="22"/>
                <w:szCs w:val="22"/>
              </w:rPr>
              <w:t xml:space="preserve">   </w:t>
            </w:r>
            <w:r w:rsidRPr="00152B67">
              <w:rPr>
                <w:rFonts w:cs="Times New Roman"/>
                <w:sz w:val="22"/>
                <w:szCs w:val="22"/>
              </w:rPr>
              <w:t xml:space="preserve">Region of the People's Republic of </w:t>
            </w:r>
          </w:p>
          <w:p w14:paraId="1767730B" w14:textId="33807B63" w:rsidR="00ED38CE" w:rsidRPr="0057632B" w:rsidRDefault="00ED38CE" w:rsidP="00ED38CE">
            <w:pPr>
              <w:spacing w:line="240" w:lineRule="atLeast"/>
              <w:ind w:left="370"/>
              <w:rPr>
                <w:rFonts w:cs="Times New Roman"/>
                <w:sz w:val="22"/>
                <w:szCs w:val="22"/>
              </w:rPr>
            </w:pPr>
            <w:r>
              <w:rPr>
                <w:rFonts w:cs="Times New Roman"/>
                <w:sz w:val="22"/>
                <w:szCs w:val="22"/>
              </w:rPr>
              <w:t xml:space="preserve">   </w:t>
            </w:r>
            <w:r w:rsidRPr="00152B67">
              <w:rPr>
                <w:rFonts w:cs="Times New Roman"/>
                <w:sz w:val="22"/>
                <w:szCs w:val="22"/>
              </w:rPr>
              <w:t>China</w:t>
            </w:r>
          </w:p>
        </w:tc>
        <w:tc>
          <w:tcPr>
            <w:tcW w:w="1080" w:type="dxa"/>
            <w:vAlign w:val="bottom"/>
          </w:tcPr>
          <w:p w14:paraId="76B53B98" w14:textId="4FEBB498" w:rsidR="00ED38CE" w:rsidRDefault="00DE1551" w:rsidP="00DE1551">
            <w:pPr>
              <w:pStyle w:val="acctfourfigures"/>
              <w:tabs>
                <w:tab w:val="clear" w:pos="765"/>
                <w:tab w:val="decimal" w:pos="821"/>
              </w:tabs>
              <w:spacing w:line="240" w:lineRule="atLeast"/>
              <w:ind w:right="11"/>
              <w:jc w:val="right"/>
              <w:rPr>
                <w:szCs w:val="22"/>
              </w:rPr>
            </w:pPr>
            <w:r>
              <w:rPr>
                <w:szCs w:val="22"/>
              </w:rPr>
              <w:t>110</w:t>
            </w:r>
          </w:p>
        </w:tc>
        <w:tc>
          <w:tcPr>
            <w:tcW w:w="180" w:type="dxa"/>
            <w:vAlign w:val="bottom"/>
          </w:tcPr>
          <w:p w14:paraId="21BC24D1" w14:textId="77777777" w:rsidR="00ED38CE" w:rsidRPr="0057632B" w:rsidRDefault="00ED38CE" w:rsidP="00DE1551">
            <w:pPr>
              <w:pStyle w:val="acctfourfigures"/>
              <w:tabs>
                <w:tab w:val="clear" w:pos="765"/>
                <w:tab w:val="decimal" w:pos="821"/>
              </w:tabs>
              <w:spacing w:line="240" w:lineRule="atLeast"/>
              <w:ind w:right="11"/>
              <w:jc w:val="right"/>
              <w:rPr>
                <w:szCs w:val="22"/>
              </w:rPr>
            </w:pPr>
          </w:p>
        </w:tc>
        <w:tc>
          <w:tcPr>
            <w:tcW w:w="1080" w:type="dxa"/>
            <w:vAlign w:val="bottom"/>
          </w:tcPr>
          <w:p w14:paraId="0823E2CA" w14:textId="77777777" w:rsidR="00ED38CE" w:rsidRDefault="00ED38CE" w:rsidP="00DE1551">
            <w:pPr>
              <w:pStyle w:val="acctfourfigures"/>
              <w:tabs>
                <w:tab w:val="clear" w:pos="765"/>
                <w:tab w:val="decimal" w:pos="821"/>
              </w:tabs>
              <w:spacing w:line="240" w:lineRule="atLeast"/>
              <w:ind w:right="11"/>
              <w:jc w:val="right"/>
              <w:rPr>
                <w:szCs w:val="22"/>
              </w:rPr>
            </w:pPr>
          </w:p>
          <w:p w14:paraId="63C012B5" w14:textId="77777777" w:rsidR="00ED38CE" w:rsidRDefault="00ED38CE" w:rsidP="00DE1551">
            <w:pPr>
              <w:pStyle w:val="acctfourfigures"/>
              <w:tabs>
                <w:tab w:val="clear" w:pos="765"/>
                <w:tab w:val="decimal" w:pos="821"/>
              </w:tabs>
              <w:spacing w:line="240" w:lineRule="atLeast"/>
              <w:ind w:right="11"/>
              <w:jc w:val="right"/>
              <w:rPr>
                <w:szCs w:val="22"/>
              </w:rPr>
            </w:pPr>
          </w:p>
          <w:p w14:paraId="49DD1D4C" w14:textId="5A9A93DA" w:rsidR="00ED38CE" w:rsidRPr="0057632B" w:rsidRDefault="00ED38CE" w:rsidP="00DE1551">
            <w:pPr>
              <w:pStyle w:val="acctfourfigures"/>
              <w:tabs>
                <w:tab w:val="clear" w:pos="765"/>
                <w:tab w:val="decimal" w:pos="821"/>
              </w:tabs>
              <w:spacing w:line="240" w:lineRule="atLeast"/>
              <w:ind w:right="11"/>
              <w:jc w:val="right"/>
              <w:rPr>
                <w:szCs w:val="22"/>
              </w:rPr>
            </w:pPr>
            <w:r>
              <w:rPr>
                <w:szCs w:val="22"/>
              </w:rPr>
              <w:t>246</w:t>
            </w:r>
          </w:p>
        </w:tc>
        <w:tc>
          <w:tcPr>
            <w:tcW w:w="180" w:type="dxa"/>
            <w:vAlign w:val="bottom"/>
          </w:tcPr>
          <w:p w14:paraId="42B9CF5D" w14:textId="77777777" w:rsidR="00ED38CE" w:rsidRPr="0057632B" w:rsidRDefault="00ED38CE" w:rsidP="00DE1551">
            <w:pPr>
              <w:pStyle w:val="acctfourfigures"/>
              <w:tabs>
                <w:tab w:val="clear" w:pos="765"/>
                <w:tab w:val="decimal" w:pos="821"/>
              </w:tabs>
              <w:spacing w:line="240" w:lineRule="atLeast"/>
              <w:ind w:right="11"/>
              <w:jc w:val="right"/>
              <w:rPr>
                <w:szCs w:val="22"/>
              </w:rPr>
            </w:pPr>
          </w:p>
        </w:tc>
        <w:tc>
          <w:tcPr>
            <w:tcW w:w="1080" w:type="dxa"/>
            <w:vAlign w:val="bottom"/>
          </w:tcPr>
          <w:p w14:paraId="6D550C0F" w14:textId="7B272972" w:rsidR="00ED38CE" w:rsidRDefault="00DE1551" w:rsidP="00DE1551">
            <w:pPr>
              <w:pStyle w:val="acctfourfigures"/>
              <w:tabs>
                <w:tab w:val="clear" w:pos="765"/>
                <w:tab w:val="decimal" w:pos="821"/>
              </w:tabs>
              <w:spacing w:line="240" w:lineRule="atLeast"/>
              <w:ind w:right="11"/>
              <w:jc w:val="right"/>
              <w:rPr>
                <w:szCs w:val="22"/>
              </w:rPr>
            </w:pPr>
            <w:r>
              <w:rPr>
                <w:szCs w:val="22"/>
              </w:rPr>
              <w:t>-</w:t>
            </w:r>
          </w:p>
        </w:tc>
        <w:tc>
          <w:tcPr>
            <w:tcW w:w="180" w:type="dxa"/>
            <w:vAlign w:val="bottom"/>
          </w:tcPr>
          <w:p w14:paraId="72BC7D27" w14:textId="77777777" w:rsidR="00ED38CE" w:rsidRPr="0057632B" w:rsidRDefault="00ED38CE" w:rsidP="00DE1551">
            <w:pPr>
              <w:pStyle w:val="acctfourfigures"/>
              <w:spacing w:line="240" w:lineRule="atLeast"/>
              <w:jc w:val="right"/>
              <w:rPr>
                <w:szCs w:val="22"/>
              </w:rPr>
            </w:pPr>
          </w:p>
        </w:tc>
        <w:tc>
          <w:tcPr>
            <w:tcW w:w="1080" w:type="dxa"/>
            <w:vAlign w:val="bottom"/>
          </w:tcPr>
          <w:p w14:paraId="5243D23C" w14:textId="77777777" w:rsidR="00ED38CE" w:rsidRDefault="00ED38CE" w:rsidP="00DE1551">
            <w:pPr>
              <w:pStyle w:val="acctfourfigures"/>
              <w:tabs>
                <w:tab w:val="clear" w:pos="765"/>
                <w:tab w:val="decimal" w:pos="821"/>
              </w:tabs>
              <w:spacing w:line="240" w:lineRule="atLeast"/>
              <w:ind w:right="11"/>
              <w:jc w:val="right"/>
              <w:rPr>
                <w:szCs w:val="22"/>
              </w:rPr>
            </w:pPr>
          </w:p>
          <w:p w14:paraId="0EE5167A" w14:textId="77777777" w:rsidR="00ED38CE" w:rsidRDefault="00ED38CE" w:rsidP="00DE1551">
            <w:pPr>
              <w:pStyle w:val="acctfourfigures"/>
              <w:tabs>
                <w:tab w:val="clear" w:pos="765"/>
                <w:tab w:val="decimal" w:pos="821"/>
              </w:tabs>
              <w:spacing w:line="240" w:lineRule="atLeast"/>
              <w:ind w:right="11"/>
              <w:jc w:val="right"/>
              <w:rPr>
                <w:szCs w:val="22"/>
              </w:rPr>
            </w:pPr>
          </w:p>
          <w:p w14:paraId="441A3BFA" w14:textId="059BEF29" w:rsidR="00ED38CE" w:rsidRPr="0057632B" w:rsidRDefault="00ED38CE" w:rsidP="00DE1551">
            <w:pPr>
              <w:pStyle w:val="acctfourfigures"/>
              <w:tabs>
                <w:tab w:val="clear" w:pos="765"/>
                <w:tab w:val="decimal" w:pos="821"/>
              </w:tabs>
              <w:spacing w:line="240" w:lineRule="atLeast"/>
              <w:ind w:right="11"/>
              <w:jc w:val="right"/>
              <w:rPr>
                <w:szCs w:val="22"/>
              </w:rPr>
            </w:pPr>
            <w:r>
              <w:rPr>
                <w:szCs w:val="22"/>
              </w:rPr>
              <w:t>-</w:t>
            </w:r>
          </w:p>
        </w:tc>
      </w:tr>
      <w:tr w:rsidR="00ED38CE" w:rsidRPr="0057632B" w14:paraId="4B1B4B3A" w14:textId="77777777" w:rsidTr="00DE1551">
        <w:trPr>
          <w:cantSplit/>
        </w:trPr>
        <w:tc>
          <w:tcPr>
            <w:tcW w:w="4230" w:type="dxa"/>
          </w:tcPr>
          <w:p w14:paraId="67901E3A" w14:textId="7512BBF3" w:rsidR="00ED38CE" w:rsidRPr="0057632B" w:rsidRDefault="00ED38CE" w:rsidP="00ED38CE">
            <w:pPr>
              <w:spacing w:line="240" w:lineRule="atLeast"/>
              <w:ind w:left="370"/>
              <w:rPr>
                <w:rFonts w:cs="Times New Roman"/>
                <w:sz w:val="22"/>
                <w:szCs w:val="22"/>
              </w:rPr>
            </w:pPr>
            <w:r w:rsidRPr="00152B67">
              <w:rPr>
                <w:rFonts w:cs="Times New Roman"/>
                <w:sz w:val="22"/>
                <w:szCs w:val="22"/>
              </w:rPr>
              <w:t>Islamic Republic of Pakistan</w:t>
            </w:r>
          </w:p>
        </w:tc>
        <w:tc>
          <w:tcPr>
            <w:tcW w:w="1080" w:type="dxa"/>
            <w:vAlign w:val="bottom"/>
          </w:tcPr>
          <w:p w14:paraId="1EE4982D" w14:textId="362AB0F7" w:rsidR="00ED38CE" w:rsidRDefault="00DE1551" w:rsidP="00DE1551">
            <w:pPr>
              <w:pStyle w:val="acctfourfigures"/>
              <w:tabs>
                <w:tab w:val="clear" w:pos="765"/>
                <w:tab w:val="decimal" w:pos="821"/>
              </w:tabs>
              <w:spacing w:line="240" w:lineRule="atLeast"/>
              <w:ind w:right="11"/>
              <w:jc w:val="right"/>
              <w:rPr>
                <w:szCs w:val="22"/>
              </w:rPr>
            </w:pPr>
            <w:r>
              <w:rPr>
                <w:szCs w:val="22"/>
              </w:rPr>
              <w:t>1</w:t>
            </w:r>
            <w:r w:rsidR="00EF75FF">
              <w:rPr>
                <w:szCs w:val="22"/>
              </w:rPr>
              <w:t>52</w:t>
            </w:r>
          </w:p>
        </w:tc>
        <w:tc>
          <w:tcPr>
            <w:tcW w:w="180" w:type="dxa"/>
            <w:vAlign w:val="bottom"/>
          </w:tcPr>
          <w:p w14:paraId="42AEA88D" w14:textId="77777777" w:rsidR="00ED38CE" w:rsidRPr="0057632B" w:rsidRDefault="00ED38CE" w:rsidP="00DE1551">
            <w:pPr>
              <w:pStyle w:val="acctfourfigures"/>
              <w:tabs>
                <w:tab w:val="clear" w:pos="765"/>
                <w:tab w:val="decimal" w:pos="821"/>
              </w:tabs>
              <w:spacing w:line="240" w:lineRule="atLeast"/>
              <w:ind w:right="11"/>
              <w:jc w:val="right"/>
              <w:rPr>
                <w:szCs w:val="22"/>
              </w:rPr>
            </w:pPr>
          </w:p>
        </w:tc>
        <w:tc>
          <w:tcPr>
            <w:tcW w:w="1080" w:type="dxa"/>
            <w:vAlign w:val="bottom"/>
          </w:tcPr>
          <w:p w14:paraId="4184F786" w14:textId="7726F3D3" w:rsidR="00ED38CE" w:rsidRPr="0057632B" w:rsidRDefault="00ED38CE" w:rsidP="00DE1551">
            <w:pPr>
              <w:pStyle w:val="acctfourfigures"/>
              <w:tabs>
                <w:tab w:val="clear" w:pos="765"/>
                <w:tab w:val="decimal" w:pos="821"/>
              </w:tabs>
              <w:spacing w:line="240" w:lineRule="atLeast"/>
              <w:ind w:right="11"/>
              <w:jc w:val="right"/>
              <w:rPr>
                <w:szCs w:val="22"/>
              </w:rPr>
            </w:pPr>
            <w:r>
              <w:rPr>
                <w:szCs w:val="22"/>
              </w:rPr>
              <w:t>114</w:t>
            </w:r>
          </w:p>
        </w:tc>
        <w:tc>
          <w:tcPr>
            <w:tcW w:w="180" w:type="dxa"/>
            <w:vAlign w:val="bottom"/>
          </w:tcPr>
          <w:p w14:paraId="2518A267" w14:textId="77777777" w:rsidR="00ED38CE" w:rsidRPr="0057632B" w:rsidRDefault="00ED38CE" w:rsidP="00DE1551">
            <w:pPr>
              <w:pStyle w:val="acctfourfigures"/>
              <w:tabs>
                <w:tab w:val="clear" w:pos="765"/>
                <w:tab w:val="decimal" w:pos="821"/>
              </w:tabs>
              <w:spacing w:line="240" w:lineRule="atLeast"/>
              <w:ind w:right="11"/>
              <w:jc w:val="right"/>
              <w:rPr>
                <w:szCs w:val="22"/>
              </w:rPr>
            </w:pPr>
          </w:p>
        </w:tc>
        <w:tc>
          <w:tcPr>
            <w:tcW w:w="1080" w:type="dxa"/>
            <w:vAlign w:val="bottom"/>
          </w:tcPr>
          <w:p w14:paraId="3D1B1146" w14:textId="746C55DE" w:rsidR="00ED38CE" w:rsidRDefault="00DE1551" w:rsidP="00DE1551">
            <w:pPr>
              <w:pStyle w:val="acctfourfigures"/>
              <w:tabs>
                <w:tab w:val="clear" w:pos="765"/>
                <w:tab w:val="decimal" w:pos="821"/>
              </w:tabs>
              <w:spacing w:line="240" w:lineRule="atLeast"/>
              <w:ind w:right="11"/>
              <w:jc w:val="right"/>
              <w:rPr>
                <w:szCs w:val="22"/>
              </w:rPr>
            </w:pPr>
            <w:r>
              <w:rPr>
                <w:szCs w:val="22"/>
              </w:rPr>
              <w:t>-</w:t>
            </w:r>
          </w:p>
        </w:tc>
        <w:tc>
          <w:tcPr>
            <w:tcW w:w="180" w:type="dxa"/>
            <w:vAlign w:val="bottom"/>
          </w:tcPr>
          <w:p w14:paraId="52728BB0" w14:textId="77777777" w:rsidR="00ED38CE" w:rsidRPr="0057632B" w:rsidRDefault="00ED38CE" w:rsidP="00DE1551">
            <w:pPr>
              <w:pStyle w:val="acctfourfigures"/>
              <w:spacing w:line="240" w:lineRule="atLeast"/>
              <w:jc w:val="right"/>
              <w:rPr>
                <w:szCs w:val="22"/>
              </w:rPr>
            </w:pPr>
          </w:p>
        </w:tc>
        <w:tc>
          <w:tcPr>
            <w:tcW w:w="1080" w:type="dxa"/>
            <w:vAlign w:val="bottom"/>
          </w:tcPr>
          <w:p w14:paraId="0F65AFF0" w14:textId="4A32AB25" w:rsidR="00ED38CE" w:rsidRPr="0057632B" w:rsidRDefault="00ED38CE" w:rsidP="00DE1551">
            <w:pPr>
              <w:pStyle w:val="acctfourfigures"/>
              <w:tabs>
                <w:tab w:val="clear" w:pos="765"/>
                <w:tab w:val="decimal" w:pos="821"/>
              </w:tabs>
              <w:spacing w:line="240" w:lineRule="atLeast"/>
              <w:ind w:right="11"/>
              <w:jc w:val="right"/>
              <w:rPr>
                <w:szCs w:val="22"/>
              </w:rPr>
            </w:pPr>
            <w:r>
              <w:rPr>
                <w:szCs w:val="22"/>
              </w:rPr>
              <w:t>-</w:t>
            </w:r>
          </w:p>
        </w:tc>
      </w:tr>
      <w:tr w:rsidR="00ED38CE" w:rsidRPr="0057632B" w14:paraId="403A0B66" w14:textId="77777777" w:rsidTr="00DE1551">
        <w:trPr>
          <w:cantSplit/>
        </w:trPr>
        <w:tc>
          <w:tcPr>
            <w:tcW w:w="4230" w:type="dxa"/>
          </w:tcPr>
          <w:p w14:paraId="4AFA4B89" w14:textId="1F4B50C6" w:rsidR="00ED38CE" w:rsidRPr="0057632B" w:rsidRDefault="00ED38CE" w:rsidP="00ED38CE">
            <w:pPr>
              <w:spacing w:line="240" w:lineRule="atLeast"/>
              <w:ind w:left="370"/>
              <w:rPr>
                <w:rFonts w:cs="Times New Roman"/>
                <w:sz w:val="22"/>
                <w:szCs w:val="22"/>
              </w:rPr>
            </w:pPr>
            <w:r w:rsidRPr="0057632B">
              <w:rPr>
                <w:rFonts w:cs="Times New Roman"/>
                <w:sz w:val="22"/>
                <w:szCs w:val="22"/>
              </w:rPr>
              <w:t>Republic of Korea</w:t>
            </w:r>
          </w:p>
        </w:tc>
        <w:tc>
          <w:tcPr>
            <w:tcW w:w="1080" w:type="dxa"/>
            <w:vAlign w:val="bottom"/>
          </w:tcPr>
          <w:p w14:paraId="7F309584" w14:textId="2E125948" w:rsidR="00ED38CE" w:rsidRPr="0057632B" w:rsidRDefault="00DE1551" w:rsidP="00DE1551">
            <w:pPr>
              <w:pStyle w:val="acctfourfigures"/>
              <w:tabs>
                <w:tab w:val="clear" w:pos="765"/>
                <w:tab w:val="decimal" w:pos="821"/>
              </w:tabs>
              <w:spacing w:line="240" w:lineRule="atLeast"/>
              <w:ind w:right="11"/>
              <w:jc w:val="right"/>
              <w:rPr>
                <w:szCs w:val="22"/>
              </w:rPr>
            </w:pPr>
            <w:r>
              <w:rPr>
                <w:szCs w:val="22"/>
              </w:rPr>
              <w:t>79</w:t>
            </w:r>
          </w:p>
        </w:tc>
        <w:tc>
          <w:tcPr>
            <w:tcW w:w="180" w:type="dxa"/>
            <w:vAlign w:val="bottom"/>
          </w:tcPr>
          <w:p w14:paraId="05E4E57D" w14:textId="77777777" w:rsidR="00ED38CE" w:rsidRPr="0057632B" w:rsidRDefault="00ED38CE" w:rsidP="00DE1551">
            <w:pPr>
              <w:pStyle w:val="acctfourfigures"/>
              <w:tabs>
                <w:tab w:val="clear" w:pos="765"/>
                <w:tab w:val="decimal" w:pos="821"/>
              </w:tabs>
              <w:spacing w:line="240" w:lineRule="atLeast"/>
              <w:ind w:right="11"/>
              <w:jc w:val="right"/>
              <w:rPr>
                <w:szCs w:val="22"/>
              </w:rPr>
            </w:pPr>
          </w:p>
        </w:tc>
        <w:tc>
          <w:tcPr>
            <w:tcW w:w="1080" w:type="dxa"/>
            <w:vAlign w:val="bottom"/>
          </w:tcPr>
          <w:p w14:paraId="39449BB1" w14:textId="2C64D97E" w:rsidR="00ED38CE" w:rsidRPr="0057632B" w:rsidRDefault="00ED38CE" w:rsidP="00DE1551">
            <w:pPr>
              <w:pStyle w:val="acctfourfigures"/>
              <w:tabs>
                <w:tab w:val="clear" w:pos="765"/>
                <w:tab w:val="decimal" w:pos="821"/>
              </w:tabs>
              <w:spacing w:line="240" w:lineRule="atLeast"/>
              <w:ind w:right="11"/>
              <w:jc w:val="right"/>
              <w:rPr>
                <w:szCs w:val="22"/>
              </w:rPr>
            </w:pPr>
            <w:r>
              <w:rPr>
                <w:szCs w:val="22"/>
              </w:rPr>
              <w:t>78</w:t>
            </w:r>
          </w:p>
        </w:tc>
        <w:tc>
          <w:tcPr>
            <w:tcW w:w="180" w:type="dxa"/>
            <w:vAlign w:val="bottom"/>
          </w:tcPr>
          <w:p w14:paraId="1815A062" w14:textId="77777777" w:rsidR="00ED38CE" w:rsidRPr="0057632B" w:rsidRDefault="00ED38CE" w:rsidP="00DE1551">
            <w:pPr>
              <w:pStyle w:val="acctfourfigures"/>
              <w:tabs>
                <w:tab w:val="clear" w:pos="765"/>
                <w:tab w:val="decimal" w:pos="821"/>
              </w:tabs>
              <w:spacing w:line="240" w:lineRule="atLeast"/>
              <w:ind w:right="11"/>
              <w:jc w:val="right"/>
              <w:rPr>
                <w:szCs w:val="22"/>
              </w:rPr>
            </w:pPr>
          </w:p>
        </w:tc>
        <w:tc>
          <w:tcPr>
            <w:tcW w:w="1080" w:type="dxa"/>
            <w:vAlign w:val="bottom"/>
          </w:tcPr>
          <w:p w14:paraId="10B6833B" w14:textId="286DE7BC" w:rsidR="00ED38CE" w:rsidRPr="0057632B" w:rsidRDefault="00DE1551" w:rsidP="00DE1551">
            <w:pPr>
              <w:pStyle w:val="acctfourfigures"/>
              <w:tabs>
                <w:tab w:val="clear" w:pos="765"/>
                <w:tab w:val="decimal" w:pos="821"/>
              </w:tabs>
              <w:spacing w:line="240" w:lineRule="atLeast"/>
              <w:ind w:right="11"/>
              <w:jc w:val="right"/>
              <w:rPr>
                <w:szCs w:val="22"/>
              </w:rPr>
            </w:pPr>
            <w:r>
              <w:rPr>
                <w:szCs w:val="22"/>
              </w:rPr>
              <w:t>-</w:t>
            </w:r>
          </w:p>
        </w:tc>
        <w:tc>
          <w:tcPr>
            <w:tcW w:w="180" w:type="dxa"/>
            <w:vAlign w:val="bottom"/>
          </w:tcPr>
          <w:p w14:paraId="44D527AE" w14:textId="77777777" w:rsidR="00ED38CE" w:rsidRPr="0057632B" w:rsidRDefault="00ED38CE" w:rsidP="00DE1551">
            <w:pPr>
              <w:pStyle w:val="acctfourfigures"/>
              <w:spacing w:line="240" w:lineRule="atLeast"/>
              <w:jc w:val="right"/>
              <w:rPr>
                <w:szCs w:val="22"/>
              </w:rPr>
            </w:pPr>
          </w:p>
        </w:tc>
        <w:tc>
          <w:tcPr>
            <w:tcW w:w="1080" w:type="dxa"/>
            <w:vAlign w:val="bottom"/>
          </w:tcPr>
          <w:p w14:paraId="40600F5C" w14:textId="14DC8D93" w:rsidR="00ED38CE" w:rsidRPr="0057632B" w:rsidRDefault="00ED38CE" w:rsidP="00DE1551">
            <w:pPr>
              <w:pStyle w:val="acctfourfigures"/>
              <w:tabs>
                <w:tab w:val="clear" w:pos="765"/>
                <w:tab w:val="decimal" w:pos="821"/>
              </w:tabs>
              <w:spacing w:line="240" w:lineRule="atLeast"/>
              <w:ind w:right="11"/>
              <w:jc w:val="right"/>
              <w:rPr>
                <w:szCs w:val="22"/>
              </w:rPr>
            </w:pPr>
            <w:r>
              <w:rPr>
                <w:szCs w:val="22"/>
              </w:rPr>
              <w:t>-</w:t>
            </w:r>
          </w:p>
        </w:tc>
      </w:tr>
      <w:tr w:rsidR="00ED38CE" w:rsidRPr="0057632B" w14:paraId="4A552A75" w14:textId="77777777" w:rsidTr="00DE1551">
        <w:trPr>
          <w:cantSplit/>
        </w:trPr>
        <w:tc>
          <w:tcPr>
            <w:tcW w:w="4230" w:type="dxa"/>
          </w:tcPr>
          <w:p w14:paraId="0DD40CC4" w14:textId="67145BAC" w:rsidR="00ED38CE" w:rsidRPr="0057632B" w:rsidRDefault="00ED38CE" w:rsidP="00ED38CE">
            <w:pPr>
              <w:spacing w:line="240" w:lineRule="atLeast"/>
              <w:ind w:left="370"/>
              <w:rPr>
                <w:rFonts w:cs="Times New Roman"/>
                <w:sz w:val="22"/>
                <w:szCs w:val="22"/>
              </w:rPr>
            </w:pPr>
            <w:r w:rsidRPr="0057632B">
              <w:rPr>
                <w:rFonts w:cs="Times New Roman"/>
                <w:sz w:val="22"/>
                <w:szCs w:val="22"/>
              </w:rPr>
              <w:t>Other countries</w:t>
            </w:r>
          </w:p>
        </w:tc>
        <w:tc>
          <w:tcPr>
            <w:tcW w:w="1080" w:type="dxa"/>
            <w:vAlign w:val="bottom"/>
          </w:tcPr>
          <w:p w14:paraId="1AFA8456" w14:textId="3FB5BDE0" w:rsidR="00ED38CE" w:rsidRPr="0057632B" w:rsidRDefault="00DE1551" w:rsidP="00DE1551">
            <w:pPr>
              <w:pStyle w:val="acctfourfigures"/>
              <w:tabs>
                <w:tab w:val="clear" w:pos="765"/>
                <w:tab w:val="decimal" w:pos="821"/>
              </w:tabs>
              <w:spacing w:line="240" w:lineRule="atLeast"/>
              <w:ind w:right="11"/>
              <w:jc w:val="right"/>
              <w:rPr>
                <w:szCs w:val="22"/>
              </w:rPr>
            </w:pPr>
            <w:r>
              <w:rPr>
                <w:szCs w:val="22"/>
              </w:rPr>
              <w:t>1,42</w:t>
            </w:r>
            <w:r w:rsidR="00EF75FF">
              <w:rPr>
                <w:szCs w:val="22"/>
              </w:rPr>
              <w:t>0</w:t>
            </w:r>
          </w:p>
        </w:tc>
        <w:tc>
          <w:tcPr>
            <w:tcW w:w="180" w:type="dxa"/>
            <w:vAlign w:val="bottom"/>
          </w:tcPr>
          <w:p w14:paraId="17B39583" w14:textId="77777777" w:rsidR="00ED38CE" w:rsidRPr="0057632B" w:rsidRDefault="00ED38CE" w:rsidP="00DE1551">
            <w:pPr>
              <w:pStyle w:val="acctfourfigures"/>
              <w:tabs>
                <w:tab w:val="clear" w:pos="765"/>
                <w:tab w:val="decimal" w:pos="821"/>
              </w:tabs>
              <w:spacing w:line="240" w:lineRule="atLeast"/>
              <w:ind w:right="11"/>
              <w:jc w:val="right"/>
              <w:rPr>
                <w:szCs w:val="22"/>
              </w:rPr>
            </w:pPr>
          </w:p>
        </w:tc>
        <w:tc>
          <w:tcPr>
            <w:tcW w:w="1080" w:type="dxa"/>
            <w:vAlign w:val="bottom"/>
          </w:tcPr>
          <w:p w14:paraId="5F7B73E4" w14:textId="33F889B8" w:rsidR="00ED38CE" w:rsidRPr="0057632B" w:rsidRDefault="00ED38CE" w:rsidP="00DE1551">
            <w:pPr>
              <w:pStyle w:val="acctfourfigures"/>
              <w:tabs>
                <w:tab w:val="clear" w:pos="765"/>
                <w:tab w:val="decimal" w:pos="821"/>
              </w:tabs>
              <w:spacing w:line="240" w:lineRule="atLeast"/>
              <w:ind w:right="11"/>
              <w:jc w:val="right"/>
              <w:rPr>
                <w:szCs w:val="22"/>
              </w:rPr>
            </w:pPr>
            <w:r>
              <w:rPr>
                <w:szCs w:val="22"/>
              </w:rPr>
              <w:t>938</w:t>
            </w:r>
          </w:p>
        </w:tc>
        <w:tc>
          <w:tcPr>
            <w:tcW w:w="180" w:type="dxa"/>
            <w:vAlign w:val="bottom"/>
          </w:tcPr>
          <w:p w14:paraId="1E19DF9A" w14:textId="77777777" w:rsidR="00ED38CE" w:rsidRPr="0057632B" w:rsidRDefault="00ED38CE" w:rsidP="00DE1551">
            <w:pPr>
              <w:pStyle w:val="acctfourfigures"/>
              <w:tabs>
                <w:tab w:val="clear" w:pos="765"/>
                <w:tab w:val="decimal" w:pos="821"/>
              </w:tabs>
              <w:spacing w:line="240" w:lineRule="atLeast"/>
              <w:ind w:right="11"/>
              <w:jc w:val="right"/>
              <w:rPr>
                <w:szCs w:val="22"/>
              </w:rPr>
            </w:pPr>
          </w:p>
        </w:tc>
        <w:tc>
          <w:tcPr>
            <w:tcW w:w="1080" w:type="dxa"/>
            <w:vAlign w:val="bottom"/>
          </w:tcPr>
          <w:p w14:paraId="61A3CE64" w14:textId="255711EB" w:rsidR="00ED38CE" w:rsidRPr="0057632B" w:rsidRDefault="001500FC" w:rsidP="00DE1551">
            <w:pPr>
              <w:pStyle w:val="acctfourfigures"/>
              <w:tabs>
                <w:tab w:val="clear" w:pos="765"/>
                <w:tab w:val="decimal" w:pos="821"/>
              </w:tabs>
              <w:spacing w:line="240" w:lineRule="atLeast"/>
              <w:ind w:right="11"/>
              <w:jc w:val="right"/>
              <w:rPr>
                <w:szCs w:val="22"/>
              </w:rPr>
            </w:pPr>
            <w:r>
              <w:rPr>
                <w:szCs w:val="22"/>
              </w:rPr>
              <w:t>8</w:t>
            </w:r>
            <w:r w:rsidR="00DE1551">
              <w:rPr>
                <w:szCs w:val="22"/>
              </w:rPr>
              <w:t>0</w:t>
            </w:r>
          </w:p>
        </w:tc>
        <w:tc>
          <w:tcPr>
            <w:tcW w:w="180" w:type="dxa"/>
            <w:vAlign w:val="bottom"/>
          </w:tcPr>
          <w:p w14:paraId="6431BC0D" w14:textId="77777777" w:rsidR="00ED38CE" w:rsidRPr="0057632B" w:rsidRDefault="00ED38CE" w:rsidP="00DE1551">
            <w:pPr>
              <w:pStyle w:val="acctfourfigures"/>
              <w:spacing w:line="240" w:lineRule="atLeast"/>
              <w:jc w:val="right"/>
              <w:rPr>
                <w:szCs w:val="22"/>
              </w:rPr>
            </w:pPr>
          </w:p>
        </w:tc>
        <w:tc>
          <w:tcPr>
            <w:tcW w:w="1080" w:type="dxa"/>
            <w:vAlign w:val="bottom"/>
          </w:tcPr>
          <w:p w14:paraId="630823E0" w14:textId="6C2FFFCA" w:rsidR="00ED38CE" w:rsidRPr="0057632B" w:rsidRDefault="00ED38CE" w:rsidP="00DE1551">
            <w:pPr>
              <w:pStyle w:val="acctfourfigures"/>
              <w:tabs>
                <w:tab w:val="clear" w:pos="765"/>
                <w:tab w:val="decimal" w:pos="821"/>
              </w:tabs>
              <w:spacing w:line="240" w:lineRule="atLeast"/>
              <w:ind w:right="11"/>
              <w:jc w:val="right"/>
              <w:rPr>
                <w:szCs w:val="22"/>
              </w:rPr>
            </w:pPr>
            <w:r>
              <w:rPr>
                <w:szCs w:val="22"/>
              </w:rPr>
              <w:t>94</w:t>
            </w:r>
          </w:p>
        </w:tc>
      </w:tr>
      <w:tr w:rsidR="00ED38CE" w:rsidRPr="0057632B" w14:paraId="58FCB566" w14:textId="77777777" w:rsidTr="00DE1551">
        <w:trPr>
          <w:cantSplit/>
        </w:trPr>
        <w:tc>
          <w:tcPr>
            <w:tcW w:w="4230" w:type="dxa"/>
          </w:tcPr>
          <w:p w14:paraId="4253C5A6" w14:textId="77777777" w:rsidR="00ED38CE" w:rsidRPr="0057632B" w:rsidRDefault="00ED38CE" w:rsidP="00ED38CE">
            <w:pPr>
              <w:spacing w:line="240" w:lineRule="atLeast"/>
              <w:ind w:left="370"/>
              <w:rPr>
                <w:rFonts w:cs="Times New Roman"/>
                <w:sz w:val="22"/>
                <w:szCs w:val="22"/>
              </w:rPr>
            </w:pPr>
            <w:r w:rsidRPr="0057632B">
              <w:rPr>
                <w:rFonts w:cs="Times New Roman"/>
                <w:sz w:val="22"/>
                <w:szCs w:val="22"/>
              </w:rPr>
              <w:t xml:space="preserve">Investments in equity - accounted </w:t>
            </w:r>
          </w:p>
          <w:p w14:paraId="404A9B6D" w14:textId="58099956" w:rsidR="00ED38CE" w:rsidRPr="0057632B" w:rsidRDefault="00ED38CE" w:rsidP="00ED38CE">
            <w:pPr>
              <w:spacing w:line="240" w:lineRule="atLeast"/>
              <w:ind w:left="370"/>
              <w:rPr>
                <w:rFonts w:cs="Times New Roman"/>
                <w:sz w:val="22"/>
                <w:szCs w:val="22"/>
              </w:rPr>
            </w:pPr>
            <w:r w:rsidRPr="0057632B">
              <w:rPr>
                <w:rFonts w:cs="Times New Roman"/>
                <w:sz w:val="22"/>
                <w:szCs w:val="22"/>
              </w:rPr>
              <w:t xml:space="preserve">   investees</w:t>
            </w:r>
          </w:p>
        </w:tc>
        <w:tc>
          <w:tcPr>
            <w:tcW w:w="1080" w:type="dxa"/>
            <w:vAlign w:val="bottom"/>
          </w:tcPr>
          <w:p w14:paraId="09398509" w14:textId="07C60E85" w:rsidR="00ED38CE" w:rsidRPr="0057632B" w:rsidRDefault="00DE1551" w:rsidP="00DE1551">
            <w:pPr>
              <w:pStyle w:val="acctfourfigures"/>
              <w:tabs>
                <w:tab w:val="clear" w:pos="765"/>
                <w:tab w:val="decimal" w:pos="821"/>
              </w:tabs>
              <w:spacing w:line="240" w:lineRule="atLeast"/>
              <w:ind w:right="11"/>
              <w:jc w:val="right"/>
              <w:rPr>
                <w:szCs w:val="22"/>
              </w:rPr>
            </w:pPr>
            <w:r>
              <w:rPr>
                <w:szCs w:val="22"/>
              </w:rPr>
              <w:t>-</w:t>
            </w:r>
          </w:p>
        </w:tc>
        <w:tc>
          <w:tcPr>
            <w:tcW w:w="180" w:type="dxa"/>
            <w:vAlign w:val="bottom"/>
          </w:tcPr>
          <w:p w14:paraId="7EB154FA" w14:textId="77777777" w:rsidR="00ED38CE" w:rsidRPr="0057632B" w:rsidRDefault="00ED38CE" w:rsidP="00DE1551">
            <w:pPr>
              <w:pStyle w:val="acctfourfigures"/>
              <w:tabs>
                <w:tab w:val="clear" w:pos="765"/>
                <w:tab w:val="decimal" w:pos="821"/>
              </w:tabs>
              <w:spacing w:line="240" w:lineRule="atLeast"/>
              <w:ind w:right="11"/>
              <w:jc w:val="right"/>
              <w:rPr>
                <w:szCs w:val="22"/>
              </w:rPr>
            </w:pPr>
          </w:p>
        </w:tc>
        <w:tc>
          <w:tcPr>
            <w:tcW w:w="1080" w:type="dxa"/>
            <w:vAlign w:val="bottom"/>
          </w:tcPr>
          <w:p w14:paraId="7415E930" w14:textId="60C8349A" w:rsidR="00ED38CE" w:rsidRPr="0057632B" w:rsidRDefault="00ED38CE" w:rsidP="00DE1551">
            <w:pPr>
              <w:pStyle w:val="acctfourfigures"/>
              <w:tabs>
                <w:tab w:val="clear" w:pos="765"/>
                <w:tab w:val="decimal" w:pos="821"/>
              </w:tabs>
              <w:spacing w:line="240" w:lineRule="atLeast"/>
              <w:ind w:right="11"/>
              <w:jc w:val="right"/>
              <w:rPr>
                <w:szCs w:val="22"/>
              </w:rPr>
            </w:pPr>
            <w:r>
              <w:rPr>
                <w:szCs w:val="22"/>
              </w:rPr>
              <w:t>-</w:t>
            </w:r>
          </w:p>
        </w:tc>
        <w:tc>
          <w:tcPr>
            <w:tcW w:w="180" w:type="dxa"/>
            <w:vAlign w:val="bottom"/>
          </w:tcPr>
          <w:p w14:paraId="079FC5B6" w14:textId="77777777" w:rsidR="00ED38CE" w:rsidRPr="0057632B" w:rsidRDefault="00ED38CE" w:rsidP="00DE1551">
            <w:pPr>
              <w:pStyle w:val="acctfourfigures"/>
              <w:tabs>
                <w:tab w:val="clear" w:pos="765"/>
                <w:tab w:val="decimal" w:pos="821"/>
              </w:tabs>
              <w:spacing w:line="240" w:lineRule="atLeast"/>
              <w:ind w:right="11"/>
              <w:jc w:val="right"/>
              <w:rPr>
                <w:szCs w:val="22"/>
              </w:rPr>
            </w:pPr>
          </w:p>
        </w:tc>
        <w:tc>
          <w:tcPr>
            <w:tcW w:w="1080" w:type="dxa"/>
            <w:vAlign w:val="bottom"/>
          </w:tcPr>
          <w:p w14:paraId="1770808E" w14:textId="51ABCAE8" w:rsidR="00ED38CE" w:rsidRPr="0057632B" w:rsidRDefault="00DE1551" w:rsidP="00DE1551">
            <w:pPr>
              <w:pStyle w:val="acctfourfigures"/>
              <w:tabs>
                <w:tab w:val="clear" w:pos="765"/>
                <w:tab w:val="decimal" w:pos="821"/>
              </w:tabs>
              <w:spacing w:line="240" w:lineRule="atLeast"/>
              <w:ind w:right="11"/>
              <w:jc w:val="right"/>
              <w:rPr>
                <w:szCs w:val="22"/>
              </w:rPr>
            </w:pPr>
            <w:r>
              <w:rPr>
                <w:szCs w:val="22"/>
              </w:rPr>
              <w:t>78</w:t>
            </w:r>
          </w:p>
        </w:tc>
        <w:tc>
          <w:tcPr>
            <w:tcW w:w="180" w:type="dxa"/>
            <w:vAlign w:val="bottom"/>
          </w:tcPr>
          <w:p w14:paraId="52008C38" w14:textId="77777777" w:rsidR="00ED38CE" w:rsidRPr="0057632B" w:rsidRDefault="00ED38CE" w:rsidP="00DE1551">
            <w:pPr>
              <w:pStyle w:val="acctfourfigures"/>
              <w:spacing w:line="240" w:lineRule="atLeast"/>
              <w:jc w:val="right"/>
              <w:rPr>
                <w:szCs w:val="22"/>
              </w:rPr>
            </w:pPr>
          </w:p>
        </w:tc>
        <w:tc>
          <w:tcPr>
            <w:tcW w:w="1080" w:type="dxa"/>
            <w:vAlign w:val="bottom"/>
          </w:tcPr>
          <w:p w14:paraId="7A1028DE" w14:textId="0874DBDA" w:rsidR="00ED38CE" w:rsidRPr="0057632B" w:rsidRDefault="00ED38CE" w:rsidP="00DE1551">
            <w:pPr>
              <w:pStyle w:val="acctfourfigures"/>
              <w:tabs>
                <w:tab w:val="clear" w:pos="765"/>
                <w:tab w:val="decimal" w:pos="821"/>
              </w:tabs>
              <w:spacing w:line="240" w:lineRule="atLeast"/>
              <w:ind w:right="11"/>
              <w:jc w:val="right"/>
              <w:rPr>
                <w:szCs w:val="22"/>
              </w:rPr>
            </w:pPr>
            <w:r>
              <w:rPr>
                <w:szCs w:val="22"/>
              </w:rPr>
              <w:t>98</w:t>
            </w:r>
          </w:p>
        </w:tc>
      </w:tr>
      <w:tr w:rsidR="00ED38CE" w:rsidRPr="0057632B" w14:paraId="1275DBF7" w14:textId="77777777" w:rsidTr="00DE1551">
        <w:trPr>
          <w:cantSplit/>
        </w:trPr>
        <w:tc>
          <w:tcPr>
            <w:tcW w:w="4230" w:type="dxa"/>
          </w:tcPr>
          <w:p w14:paraId="71C7E17E" w14:textId="77777777" w:rsidR="00ED38CE" w:rsidRPr="0057632B" w:rsidRDefault="00ED38CE" w:rsidP="00ED38CE">
            <w:pPr>
              <w:spacing w:line="240" w:lineRule="atLeast"/>
              <w:ind w:left="370"/>
              <w:rPr>
                <w:rFonts w:cs="Times New Roman"/>
                <w:sz w:val="22"/>
                <w:szCs w:val="22"/>
              </w:rPr>
            </w:pPr>
            <w:r w:rsidRPr="0057632B">
              <w:rPr>
                <w:rFonts w:cs="Times New Roman"/>
                <w:b/>
                <w:bCs/>
                <w:sz w:val="22"/>
                <w:szCs w:val="22"/>
              </w:rPr>
              <w:t xml:space="preserve">Total </w:t>
            </w:r>
          </w:p>
        </w:tc>
        <w:tc>
          <w:tcPr>
            <w:tcW w:w="1080" w:type="dxa"/>
            <w:tcBorders>
              <w:top w:val="single" w:sz="4" w:space="0" w:color="auto"/>
              <w:bottom w:val="double" w:sz="4" w:space="0" w:color="auto"/>
            </w:tcBorders>
            <w:vAlign w:val="bottom"/>
          </w:tcPr>
          <w:p w14:paraId="1C229E01" w14:textId="7E9BB2AE" w:rsidR="00ED38CE" w:rsidRPr="0057632B" w:rsidRDefault="00DE1551" w:rsidP="00DE1551">
            <w:pPr>
              <w:pStyle w:val="acctfourfigures"/>
              <w:tabs>
                <w:tab w:val="clear" w:pos="765"/>
                <w:tab w:val="decimal" w:pos="821"/>
              </w:tabs>
              <w:spacing w:line="240" w:lineRule="atLeast"/>
              <w:ind w:right="11"/>
              <w:jc w:val="right"/>
              <w:rPr>
                <w:b/>
                <w:bCs/>
                <w:szCs w:val="22"/>
              </w:rPr>
            </w:pPr>
            <w:r>
              <w:rPr>
                <w:b/>
                <w:bCs/>
                <w:szCs w:val="22"/>
              </w:rPr>
              <w:t>9,333</w:t>
            </w:r>
          </w:p>
        </w:tc>
        <w:tc>
          <w:tcPr>
            <w:tcW w:w="180" w:type="dxa"/>
            <w:vAlign w:val="bottom"/>
          </w:tcPr>
          <w:p w14:paraId="77145052" w14:textId="77777777" w:rsidR="00ED38CE" w:rsidRPr="0057632B" w:rsidRDefault="00ED38CE" w:rsidP="00DE1551">
            <w:pPr>
              <w:pStyle w:val="acctfourfigures"/>
              <w:tabs>
                <w:tab w:val="clear" w:pos="765"/>
                <w:tab w:val="decimal" w:pos="821"/>
              </w:tabs>
              <w:spacing w:line="240" w:lineRule="atLeast"/>
              <w:ind w:right="11"/>
              <w:jc w:val="right"/>
              <w:rPr>
                <w:b/>
                <w:bCs/>
                <w:szCs w:val="22"/>
              </w:rPr>
            </w:pPr>
          </w:p>
        </w:tc>
        <w:tc>
          <w:tcPr>
            <w:tcW w:w="1080" w:type="dxa"/>
            <w:tcBorders>
              <w:top w:val="single" w:sz="4" w:space="0" w:color="auto"/>
              <w:bottom w:val="double" w:sz="4" w:space="0" w:color="auto"/>
            </w:tcBorders>
            <w:vAlign w:val="bottom"/>
          </w:tcPr>
          <w:p w14:paraId="615A5053" w14:textId="7B96F333" w:rsidR="00ED38CE" w:rsidRPr="0057632B" w:rsidRDefault="00ED38CE" w:rsidP="00DE1551">
            <w:pPr>
              <w:pStyle w:val="acctfourfigures"/>
              <w:tabs>
                <w:tab w:val="clear" w:pos="765"/>
                <w:tab w:val="decimal" w:pos="821"/>
              </w:tabs>
              <w:spacing w:line="240" w:lineRule="atLeast"/>
              <w:ind w:right="11"/>
              <w:jc w:val="right"/>
              <w:rPr>
                <w:b/>
                <w:bCs/>
                <w:szCs w:val="22"/>
              </w:rPr>
            </w:pPr>
            <w:r>
              <w:rPr>
                <w:b/>
                <w:bCs/>
                <w:szCs w:val="22"/>
              </w:rPr>
              <w:t>6,848</w:t>
            </w:r>
          </w:p>
        </w:tc>
        <w:tc>
          <w:tcPr>
            <w:tcW w:w="180" w:type="dxa"/>
            <w:vAlign w:val="bottom"/>
          </w:tcPr>
          <w:p w14:paraId="60C867C7" w14:textId="77777777" w:rsidR="00ED38CE" w:rsidRPr="0057632B" w:rsidRDefault="00ED38CE" w:rsidP="00DE1551">
            <w:pPr>
              <w:pStyle w:val="acctfourfigures"/>
              <w:tabs>
                <w:tab w:val="clear" w:pos="765"/>
                <w:tab w:val="decimal" w:pos="821"/>
              </w:tabs>
              <w:spacing w:line="240" w:lineRule="atLeast"/>
              <w:ind w:right="11"/>
              <w:jc w:val="right"/>
              <w:rPr>
                <w:b/>
                <w:bCs/>
                <w:szCs w:val="22"/>
              </w:rPr>
            </w:pPr>
          </w:p>
        </w:tc>
        <w:tc>
          <w:tcPr>
            <w:tcW w:w="1080" w:type="dxa"/>
            <w:tcBorders>
              <w:top w:val="single" w:sz="4" w:space="0" w:color="auto"/>
              <w:bottom w:val="double" w:sz="4" w:space="0" w:color="auto"/>
            </w:tcBorders>
            <w:vAlign w:val="bottom"/>
          </w:tcPr>
          <w:p w14:paraId="03421F27" w14:textId="02129945" w:rsidR="00ED38CE" w:rsidRPr="0057632B" w:rsidRDefault="00DE1551" w:rsidP="00DE1551">
            <w:pPr>
              <w:pStyle w:val="acctfourfigures"/>
              <w:tabs>
                <w:tab w:val="clear" w:pos="765"/>
                <w:tab w:val="decimal" w:pos="821"/>
              </w:tabs>
              <w:spacing w:line="240" w:lineRule="atLeast"/>
              <w:ind w:right="11"/>
              <w:jc w:val="right"/>
              <w:rPr>
                <w:b/>
                <w:bCs/>
                <w:szCs w:val="22"/>
              </w:rPr>
            </w:pPr>
            <w:r>
              <w:rPr>
                <w:b/>
                <w:bCs/>
                <w:szCs w:val="22"/>
              </w:rPr>
              <w:t>6,10</w:t>
            </w:r>
            <w:r w:rsidR="002A6D13">
              <w:rPr>
                <w:b/>
                <w:bCs/>
                <w:szCs w:val="22"/>
              </w:rPr>
              <w:t>3</w:t>
            </w:r>
          </w:p>
        </w:tc>
        <w:tc>
          <w:tcPr>
            <w:tcW w:w="180" w:type="dxa"/>
            <w:vAlign w:val="bottom"/>
          </w:tcPr>
          <w:p w14:paraId="1AB1D730" w14:textId="77777777" w:rsidR="00ED38CE" w:rsidRPr="0057632B" w:rsidRDefault="00ED38CE" w:rsidP="00DE1551">
            <w:pPr>
              <w:pStyle w:val="acctfourfigures"/>
              <w:spacing w:line="240" w:lineRule="atLeast"/>
              <w:jc w:val="right"/>
              <w:rPr>
                <w:szCs w:val="22"/>
              </w:rPr>
            </w:pPr>
          </w:p>
        </w:tc>
        <w:tc>
          <w:tcPr>
            <w:tcW w:w="1080" w:type="dxa"/>
            <w:tcBorders>
              <w:top w:val="single" w:sz="4" w:space="0" w:color="auto"/>
              <w:bottom w:val="double" w:sz="4" w:space="0" w:color="auto"/>
            </w:tcBorders>
            <w:vAlign w:val="bottom"/>
          </w:tcPr>
          <w:p w14:paraId="339912E0" w14:textId="0622EA3A" w:rsidR="00ED38CE" w:rsidRPr="0057632B" w:rsidRDefault="00ED38CE" w:rsidP="00DE1551">
            <w:pPr>
              <w:pStyle w:val="acctfourfigures"/>
              <w:tabs>
                <w:tab w:val="clear" w:pos="765"/>
                <w:tab w:val="decimal" w:pos="821"/>
              </w:tabs>
              <w:spacing w:line="240" w:lineRule="atLeast"/>
              <w:ind w:right="11"/>
              <w:jc w:val="right"/>
              <w:rPr>
                <w:b/>
                <w:bCs/>
                <w:szCs w:val="22"/>
              </w:rPr>
            </w:pPr>
            <w:r>
              <w:rPr>
                <w:b/>
                <w:bCs/>
                <w:szCs w:val="22"/>
              </w:rPr>
              <w:t>5,860</w:t>
            </w:r>
          </w:p>
        </w:tc>
      </w:tr>
    </w:tbl>
    <w:p w14:paraId="1B4FF208" w14:textId="77777777" w:rsidR="00407187" w:rsidRDefault="00407187"/>
    <w:tbl>
      <w:tblPr>
        <w:tblW w:w="9090" w:type="dxa"/>
        <w:tblInd w:w="450" w:type="dxa"/>
        <w:tblLayout w:type="fixed"/>
        <w:tblCellMar>
          <w:left w:w="79" w:type="dxa"/>
          <w:right w:w="79" w:type="dxa"/>
        </w:tblCellMar>
        <w:tblLook w:val="0000" w:firstRow="0" w:lastRow="0" w:firstColumn="0" w:lastColumn="0" w:noHBand="0" w:noVBand="0"/>
      </w:tblPr>
      <w:tblGrid>
        <w:gridCol w:w="4230"/>
        <w:gridCol w:w="1080"/>
        <w:gridCol w:w="180"/>
        <w:gridCol w:w="1080"/>
        <w:gridCol w:w="180"/>
        <w:gridCol w:w="1080"/>
        <w:gridCol w:w="180"/>
        <w:gridCol w:w="1080"/>
      </w:tblGrid>
      <w:tr w:rsidR="004A0B57" w:rsidRPr="0057632B" w14:paraId="553AF00D" w14:textId="77777777" w:rsidTr="00D2211F">
        <w:trPr>
          <w:cantSplit/>
        </w:trPr>
        <w:tc>
          <w:tcPr>
            <w:tcW w:w="4230" w:type="dxa"/>
          </w:tcPr>
          <w:p w14:paraId="55471597" w14:textId="77777777" w:rsidR="004A0B57" w:rsidRPr="0057632B" w:rsidRDefault="004A0B57" w:rsidP="002528B8">
            <w:pPr>
              <w:spacing w:line="240" w:lineRule="atLeast"/>
              <w:rPr>
                <w:rFonts w:cs="Times New Roman"/>
                <w:sz w:val="22"/>
                <w:szCs w:val="22"/>
              </w:rPr>
            </w:pPr>
          </w:p>
        </w:tc>
        <w:tc>
          <w:tcPr>
            <w:tcW w:w="4860" w:type="dxa"/>
            <w:gridSpan w:val="7"/>
          </w:tcPr>
          <w:p w14:paraId="23141A20" w14:textId="7AA9562E" w:rsidR="004A0B57" w:rsidRPr="0057632B" w:rsidRDefault="002954B2" w:rsidP="002528B8">
            <w:pPr>
              <w:pStyle w:val="acctmergecolhdg"/>
              <w:rPr>
                <w:szCs w:val="22"/>
              </w:rPr>
            </w:pPr>
            <w:r w:rsidRPr="0057632B">
              <w:rPr>
                <w:szCs w:val="22"/>
              </w:rPr>
              <w:t>Separate</w:t>
            </w:r>
            <w:r w:rsidR="004A0B57" w:rsidRPr="0057632B">
              <w:rPr>
                <w:szCs w:val="22"/>
              </w:rPr>
              <w:t xml:space="preserve"> </w:t>
            </w:r>
            <w:r w:rsidR="004A0B57" w:rsidRPr="0057632B">
              <w:rPr>
                <w:szCs w:val="22"/>
                <w:lang w:val="en-US"/>
              </w:rPr>
              <w:t>financial statements</w:t>
            </w:r>
          </w:p>
        </w:tc>
      </w:tr>
      <w:tr w:rsidR="004A0B57" w:rsidRPr="0057632B" w14:paraId="12109963" w14:textId="77777777" w:rsidTr="00D2211F">
        <w:trPr>
          <w:cantSplit/>
        </w:trPr>
        <w:tc>
          <w:tcPr>
            <w:tcW w:w="4230" w:type="dxa"/>
          </w:tcPr>
          <w:p w14:paraId="511805ED" w14:textId="77777777" w:rsidR="004A0B57" w:rsidRPr="0057632B" w:rsidRDefault="004A0B57" w:rsidP="000B629F">
            <w:pPr>
              <w:spacing w:line="240" w:lineRule="atLeast"/>
              <w:ind w:left="370"/>
              <w:rPr>
                <w:rFonts w:cs="Times New Roman"/>
                <w:b/>
                <w:bCs/>
                <w:i/>
                <w:iCs/>
                <w:sz w:val="22"/>
                <w:szCs w:val="22"/>
              </w:rPr>
            </w:pPr>
            <w:r w:rsidRPr="0057632B">
              <w:rPr>
                <w:rFonts w:cs="Times New Roman"/>
                <w:b/>
                <w:bCs/>
                <w:i/>
                <w:iCs/>
                <w:sz w:val="22"/>
                <w:szCs w:val="22"/>
              </w:rPr>
              <w:t>Geographical information</w:t>
            </w:r>
          </w:p>
        </w:tc>
        <w:tc>
          <w:tcPr>
            <w:tcW w:w="2340" w:type="dxa"/>
            <w:gridSpan w:val="3"/>
          </w:tcPr>
          <w:p w14:paraId="21A841D2" w14:textId="77777777" w:rsidR="004A0B57" w:rsidRPr="0057632B" w:rsidRDefault="004A0B57" w:rsidP="002528B8">
            <w:pPr>
              <w:pStyle w:val="acctmergecolhdg"/>
              <w:spacing w:line="240" w:lineRule="atLeast"/>
              <w:rPr>
                <w:szCs w:val="22"/>
              </w:rPr>
            </w:pPr>
            <w:r w:rsidRPr="0057632B">
              <w:rPr>
                <w:szCs w:val="22"/>
              </w:rPr>
              <w:t>Revenues</w:t>
            </w:r>
          </w:p>
        </w:tc>
        <w:tc>
          <w:tcPr>
            <w:tcW w:w="180" w:type="dxa"/>
          </w:tcPr>
          <w:p w14:paraId="4EF1DE45" w14:textId="77777777" w:rsidR="004A0B57" w:rsidRPr="0057632B" w:rsidRDefault="004A0B57" w:rsidP="002528B8">
            <w:pPr>
              <w:pStyle w:val="acctmergecolhdg"/>
              <w:spacing w:line="240" w:lineRule="atLeast"/>
              <w:rPr>
                <w:szCs w:val="22"/>
              </w:rPr>
            </w:pPr>
          </w:p>
        </w:tc>
        <w:tc>
          <w:tcPr>
            <w:tcW w:w="2340" w:type="dxa"/>
            <w:gridSpan w:val="3"/>
          </w:tcPr>
          <w:p w14:paraId="2FE8D3C2" w14:textId="77777777" w:rsidR="004A0B57" w:rsidRPr="0057632B" w:rsidRDefault="004A0B57" w:rsidP="002528B8">
            <w:pPr>
              <w:pStyle w:val="acctmergecolhdg"/>
              <w:spacing w:line="240" w:lineRule="atLeast"/>
              <w:rPr>
                <w:szCs w:val="22"/>
              </w:rPr>
            </w:pPr>
            <w:r w:rsidRPr="0057632B">
              <w:rPr>
                <w:szCs w:val="22"/>
              </w:rPr>
              <w:t>Non-current assets</w:t>
            </w:r>
          </w:p>
        </w:tc>
      </w:tr>
      <w:tr w:rsidR="00726E8C" w:rsidRPr="0057632B" w14:paraId="0A77ED9C" w14:textId="77777777" w:rsidTr="00D2211F">
        <w:trPr>
          <w:cantSplit/>
        </w:trPr>
        <w:tc>
          <w:tcPr>
            <w:tcW w:w="4230" w:type="dxa"/>
          </w:tcPr>
          <w:p w14:paraId="21D931A0" w14:textId="77777777" w:rsidR="00726E8C" w:rsidRPr="0057632B" w:rsidRDefault="00726E8C" w:rsidP="000B629F">
            <w:pPr>
              <w:spacing w:line="240" w:lineRule="atLeast"/>
              <w:ind w:left="370"/>
              <w:rPr>
                <w:rFonts w:cs="Times New Roman"/>
                <w:sz w:val="22"/>
                <w:szCs w:val="22"/>
              </w:rPr>
            </w:pPr>
          </w:p>
        </w:tc>
        <w:tc>
          <w:tcPr>
            <w:tcW w:w="1080" w:type="dxa"/>
            <w:shd w:val="clear" w:color="auto" w:fill="auto"/>
          </w:tcPr>
          <w:p w14:paraId="2451859E" w14:textId="4F661DF3" w:rsidR="00726E8C" w:rsidRPr="0057632B" w:rsidRDefault="00726E8C" w:rsidP="00726E8C">
            <w:pPr>
              <w:pStyle w:val="BodyText"/>
              <w:ind w:left="-108" w:right="-110"/>
              <w:jc w:val="center"/>
              <w:rPr>
                <w:rFonts w:cs="Times New Roman"/>
                <w:sz w:val="22"/>
                <w:szCs w:val="22"/>
              </w:rPr>
            </w:pPr>
            <w:r w:rsidRPr="0057632B">
              <w:rPr>
                <w:rFonts w:cs="Times New Roman"/>
                <w:sz w:val="22"/>
                <w:szCs w:val="22"/>
              </w:rPr>
              <w:t>202</w:t>
            </w:r>
            <w:r w:rsidR="00ED38CE">
              <w:rPr>
                <w:rFonts w:cs="Times New Roman"/>
                <w:sz w:val="22"/>
                <w:szCs w:val="22"/>
              </w:rPr>
              <w:t>1</w:t>
            </w:r>
          </w:p>
        </w:tc>
        <w:tc>
          <w:tcPr>
            <w:tcW w:w="180" w:type="dxa"/>
            <w:shd w:val="clear" w:color="auto" w:fill="auto"/>
          </w:tcPr>
          <w:p w14:paraId="667FC49B" w14:textId="77777777" w:rsidR="00726E8C" w:rsidRPr="0057632B" w:rsidRDefault="00726E8C" w:rsidP="00726E8C">
            <w:pPr>
              <w:pStyle w:val="BodyText"/>
              <w:ind w:left="-108" w:right="-110"/>
              <w:jc w:val="center"/>
              <w:rPr>
                <w:rFonts w:cs="Times New Roman"/>
                <w:sz w:val="22"/>
                <w:szCs w:val="22"/>
              </w:rPr>
            </w:pPr>
          </w:p>
        </w:tc>
        <w:tc>
          <w:tcPr>
            <w:tcW w:w="1080" w:type="dxa"/>
            <w:shd w:val="clear" w:color="auto" w:fill="auto"/>
          </w:tcPr>
          <w:p w14:paraId="4EA64FB7" w14:textId="0754AE0E" w:rsidR="00726E8C" w:rsidRPr="0057632B" w:rsidRDefault="00ED38CE" w:rsidP="00726E8C">
            <w:pPr>
              <w:pStyle w:val="BodyText"/>
              <w:ind w:left="-108" w:right="-110"/>
              <w:jc w:val="center"/>
              <w:rPr>
                <w:rFonts w:cs="Times New Roman"/>
                <w:sz w:val="22"/>
                <w:szCs w:val="22"/>
              </w:rPr>
            </w:pPr>
            <w:r>
              <w:rPr>
                <w:rFonts w:cs="Times New Roman"/>
                <w:sz w:val="22"/>
                <w:szCs w:val="22"/>
              </w:rPr>
              <w:t>2020</w:t>
            </w:r>
          </w:p>
        </w:tc>
        <w:tc>
          <w:tcPr>
            <w:tcW w:w="180" w:type="dxa"/>
            <w:shd w:val="clear" w:color="auto" w:fill="auto"/>
          </w:tcPr>
          <w:p w14:paraId="5D4CFE6A" w14:textId="77777777" w:rsidR="00726E8C" w:rsidRPr="0057632B" w:rsidRDefault="00726E8C" w:rsidP="00726E8C">
            <w:pPr>
              <w:pStyle w:val="BodyText"/>
              <w:ind w:left="-108" w:right="-110"/>
              <w:jc w:val="center"/>
              <w:rPr>
                <w:rFonts w:cs="Times New Roman"/>
                <w:sz w:val="22"/>
                <w:szCs w:val="22"/>
              </w:rPr>
            </w:pPr>
          </w:p>
        </w:tc>
        <w:tc>
          <w:tcPr>
            <w:tcW w:w="1080" w:type="dxa"/>
            <w:shd w:val="clear" w:color="auto" w:fill="auto"/>
          </w:tcPr>
          <w:p w14:paraId="6DC907AA" w14:textId="3C2FC3CB" w:rsidR="00726E8C" w:rsidRPr="0057632B" w:rsidRDefault="00726E8C" w:rsidP="00726E8C">
            <w:pPr>
              <w:pStyle w:val="BodyText"/>
              <w:ind w:left="-108" w:right="-110"/>
              <w:jc w:val="center"/>
              <w:rPr>
                <w:rFonts w:cs="Times New Roman"/>
                <w:sz w:val="22"/>
                <w:szCs w:val="22"/>
              </w:rPr>
            </w:pPr>
            <w:r w:rsidRPr="0057632B">
              <w:rPr>
                <w:rFonts w:cs="Times New Roman"/>
                <w:sz w:val="22"/>
                <w:szCs w:val="22"/>
              </w:rPr>
              <w:t>202</w:t>
            </w:r>
            <w:r w:rsidR="00ED38CE">
              <w:rPr>
                <w:rFonts w:cs="Times New Roman"/>
                <w:sz w:val="22"/>
                <w:szCs w:val="22"/>
              </w:rPr>
              <w:t>1</w:t>
            </w:r>
          </w:p>
        </w:tc>
        <w:tc>
          <w:tcPr>
            <w:tcW w:w="180" w:type="dxa"/>
            <w:shd w:val="clear" w:color="auto" w:fill="auto"/>
          </w:tcPr>
          <w:p w14:paraId="5437F8D2" w14:textId="77777777" w:rsidR="00726E8C" w:rsidRPr="0057632B" w:rsidRDefault="00726E8C" w:rsidP="00726E8C">
            <w:pPr>
              <w:pStyle w:val="BodyText"/>
              <w:ind w:left="-108" w:right="-110"/>
              <w:jc w:val="center"/>
              <w:rPr>
                <w:rFonts w:cs="Times New Roman"/>
                <w:sz w:val="22"/>
                <w:szCs w:val="22"/>
              </w:rPr>
            </w:pPr>
          </w:p>
        </w:tc>
        <w:tc>
          <w:tcPr>
            <w:tcW w:w="1080" w:type="dxa"/>
            <w:shd w:val="clear" w:color="auto" w:fill="auto"/>
          </w:tcPr>
          <w:p w14:paraId="02517812" w14:textId="6899E9FA" w:rsidR="00726E8C" w:rsidRPr="0057632B" w:rsidRDefault="00ED38CE" w:rsidP="00726E8C">
            <w:pPr>
              <w:pStyle w:val="BodyText"/>
              <w:ind w:left="-108" w:right="-110"/>
              <w:jc w:val="center"/>
              <w:rPr>
                <w:rFonts w:cs="Times New Roman"/>
                <w:sz w:val="22"/>
                <w:szCs w:val="22"/>
              </w:rPr>
            </w:pPr>
            <w:r>
              <w:rPr>
                <w:rFonts w:cs="Times New Roman"/>
                <w:sz w:val="22"/>
                <w:szCs w:val="22"/>
              </w:rPr>
              <w:t>2020</w:t>
            </w:r>
          </w:p>
        </w:tc>
      </w:tr>
      <w:tr w:rsidR="004A0B57" w:rsidRPr="0057632B" w14:paraId="076DD190" w14:textId="77777777" w:rsidTr="00D2211F">
        <w:trPr>
          <w:cantSplit/>
        </w:trPr>
        <w:tc>
          <w:tcPr>
            <w:tcW w:w="4230" w:type="dxa"/>
          </w:tcPr>
          <w:p w14:paraId="35E32D73" w14:textId="77777777" w:rsidR="004A0B57" w:rsidRPr="0057632B" w:rsidRDefault="004A0B57" w:rsidP="000B629F">
            <w:pPr>
              <w:spacing w:line="240" w:lineRule="atLeast"/>
              <w:ind w:left="370"/>
              <w:rPr>
                <w:rFonts w:cs="Times New Roman"/>
                <w:sz w:val="22"/>
                <w:szCs w:val="22"/>
              </w:rPr>
            </w:pPr>
          </w:p>
        </w:tc>
        <w:tc>
          <w:tcPr>
            <w:tcW w:w="4860" w:type="dxa"/>
            <w:gridSpan w:val="7"/>
          </w:tcPr>
          <w:p w14:paraId="675372F3" w14:textId="77777777" w:rsidR="004A0B57" w:rsidRPr="0057632B" w:rsidRDefault="004A0B57" w:rsidP="002528B8">
            <w:pPr>
              <w:pStyle w:val="acctfourfigures"/>
              <w:spacing w:line="240" w:lineRule="atLeast"/>
              <w:jc w:val="center"/>
              <w:rPr>
                <w:i/>
                <w:iCs/>
                <w:szCs w:val="22"/>
              </w:rPr>
            </w:pPr>
            <w:r w:rsidRPr="0057632B">
              <w:rPr>
                <w:i/>
                <w:iCs/>
                <w:szCs w:val="22"/>
              </w:rPr>
              <w:t>(in million Baht)</w:t>
            </w:r>
          </w:p>
        </w:tc>
      </w:tr>
      <w:tr w:rsidR="00ED38CE" w:rsidRPr="0057632B" w14:paraId="6EF4F631" w14:textId="77777777" w:rsidTr="00DE1551">
        <w:trPr>
          <w:cantSplit/>
        </w:trPr>
        <w:tc>
          <w:tcPr>
            <w:tcW w:w="4230" w:type="dxa"/>
          </w:tcPr>
          <w:p w14:paraId="1B0D2967" w14:textId="77777777" w:rsidR="00ED38CE" w:rsidRPr="0057632B" w:rsidRDefault="00ED38CE" w:rsidP="00ED38CE">
            <w:pPr>
              <w:spacing w:line="240" w:lineRule="atLeast"/>
              <w:ind w:left="370"/>
              <w:rPr>
                <w:rFonts w:cs="Times New Roman"/>
                <w:sz w:val="22"/>
                <w:szCs w:val="22"/>
              </w:rPr>
            </w:pPr>
            <w:r w:rsidRPr="0057632B">
              <w:rPr>
                <w:rFonts w:cs="Times New Roman"/>
                <w:sz w:val="22"/>
                <w:szCs w:val="22"/>
              </w:rPr>
              <w:t>Thailand</w:t>
            </w:r>
          </w:p>
        </w:tc>
        <w:tc>
          <w:tcPr>
            <w:tcW w:w="1080" w:type="dxa"/>
            <w:vAlign w:val="bottom"/>
          </w:tcPr>
          <w:p w14:paraId="62FA0EB6" w14:textId="41FCE37F" w:rsidR="00ED38CE" w:rsidRPr="0057632B" w:rsidRDefault="00DE1551" w:rsidP="00DE1551">
            <w:pPr>
              <w:pStyle w:val="acctfourfigures"/>
              <w:tabs>
                <w:tab w:val="clear" w:pos="765"/>
                <w:tab w:val="decimal" w:pos="821"/>
              </w:tabs>
              <w:spacing w:line="240" w:lineRule="atLeast"/>
              <w:ind w:right="11"/>
              <w:jc w:val="right"/>
              <w:rPr>
                <w:szCs w:val="22"/>
              </w:rPr>
            </w:pPr>
            <w:r>
              <w:rPr>
                <w:szCs w:val="22"/>
              </w:rPr>
              <w:t>4,202</w:t>
            </w:r>
          </w:p>
        </w:tc>
        <w:tc>
          <w:tcPr>
            <w:tcW w:w="180" w:type="dxa"/>
            <w:vAlign w:val="bottom"/>
          </w:tcPr>
          <w:p w14:paraId="2E134219" w14:textId="77777777" w:rsidR="00ED38CE" w:rsidRPr="0057632B" w:rsidRDefault="00ED38CE" w:rsidP="00DE1551">
            <w:pPr>
              <w:pStyle w:val="acctfourfigures"/>
              <w:tabs>
                <w:tab w:val="clear" w:pos="765"/>
                <w:tab w:val="decimal" w:pos="821"/>
              </w:tabs>
              <w:spacing w:line="240" w:lineRule="atLeast"/>
              <w:ind w:right="11"/>
              <w:jc w:val="right"/>
              <w:rPr>
                <w:szCs w:val="22"/>
              </w:rPr>
            </w:pPr>
          </w:p>
        </w:tc>
        <w:tc>
          <w:tcPr>
            <w:tcW w:w="1080" w:type="dxa"/>
            <w:vAlign w:val="bottom"/>
          </w:tcPr>
          <w:p w14:paraId="33DB74BA" w14:textId="79A44967" w:rsidR="00ED38CE" w:rsidRPr="0057632B" w:rsidRDefault="00ED38CE" w:rsidP="00DE1551">
            <w:pPr>
              <w:pStyle w:val="acctfourfigures"/>
              <w:tabs>
                <w:tab w:val="clear" w:pos="765"/>
                <w:tab w:val="decimal" w:pos="913"/>
              </w:tabs>
              <w:spacing w:line="240" w:lineRule="atLeast"/>
              <w:ind w:right="11"/>
              <w:jc w:val="right"/>
              <w:rPr>
                <w:szCs w:val="22"/>
              </w:rPr>
            </w:pPr>
            <w:r>
              <w:t>3,462</w:t>
            </w:r>
          </w:p>
        </w:tc>
        <w:tc>
          <w:tcPr>
            <w:tcW w:w="180" w:type="dxa"/>
            <w:vAlign w:val="bottom"/>
          </w:tcPr>
          <w:p w14:paraId="0519CD87" w14:textId="77777777" w:rsidR="00ED38CE" w:rsidRPr="0057632B" w:rsidRDefault="00ED38CE" w:rsidP="00DE1551">
            <w:pPr>
              <w:pStyle w:val="acctfourfigures"/>
              <w:tabs>
                <w:tab w:val="clear" w:pos="765"/>
                <w:tab w:val="decimal" w:pos="821"/>
              </w:tabs>
              <w:spacing w:line="240" w:lineRule="atLeast"/>
              <w:ind w:right="11"/>
              <w:jc w:val="right"/>
              <w:rPr>
                <w:szCs w:val="22"/>
              </w:rPr>
            </w:pPr>
          </w:p>
        </w:tc>
        <w:tc>
          <w:tcPr>
            <w:tcW w:w="1080" w:type="dxa"/>
            <w:vAlign w:val="bottom"/>
          </w:tcPr>
          <w:p w14:paraId="49EE723C" w14:textId="6F9CD651" w:rsidR="00ED38CE" w:rsidRPr="0057632B" w:rsidRDefault="00DE1551" w:rsidP="00DE1551">
            <w:pPr>
              <w:pStyle w:val="acctfourfigures"/>
              <w:tabs>
                <w:tab w:val="clear" w:pos="765"/>
                <w:tab w:val="decimal" w:pos="821"/>
              </w:tabs>
              <w:spacing w:line="240" w:lineRule="atLeast"/>
              <w:ind w:right="11"/>
              <w:jc w:val="right"/>
              <w:rPr>
                <w:szCs w:val="22"/>
              </w:rPr>
            </w:pPr>
            <w:r>
              <w:rPr>
                <w:szCs w:val="22"/>
              </w:rPr>
              <w:t>4,431</w:t>
            </w:r>
          </w:p>
        </w:tc>
        <w:tc>
          <w:tcPr>
            <w:tcW w:w="180" w:type="dxa"/>
            <w:vAlign w:val="bottom"/>
          </w:tcPr>
          <w:p w14:paraId="5BA1387E" w14:textId="77777777" w:rsidR="00ED38CE" w:rsidRPr="0057632B" w:rsidRDefault="00ED38CE" w:rsidP="00DE1551">
            <w:pPr>
              <w:pStyle w:val="acctfourfigures"/>
              <w:spacing w:line="240" w:lineRule="atLeast"/>
              <w:jc w:val="right"/>
              <w:rPr>
                <w:szCs w:val="22"/>
              </w:rPr>
            </w:pPr>
          </w:p>
        </w:tc>
        <w:tc>
          <w:tcPr>
            <w:tcW w:w="1080" w:type="dxa"/>
            <w:vAlign w:val="bottom"/>
          </w:tcPr>
          <w:p w14:paraId="53012BAA" w14:textId="06E9935C" w:rsidR="00ED38CE" w:rsidRPr="0057632B" w:rsidRDefault="00ED38CE" w:rsidP="00DE1551">
            <w:pPr>
              <w:pStyle w:val="acctfourfigures"/>
              <w:tabs>
                <w:tab w:val="clear" w:pos="765"/>
                <w:tab w:val="decimal" w:pos="821"/>
              </w:tabs>
              <w:spacing w:line="240" w:lineRule="atLeast"/>
              <w:ind w:right="11"/>
              <w:jc w:val="right"/>
              <w:rPr>
                <w:szCs w:val="22"/>
              </w:rPr>
            </w:pPr>
            <w:r w:rsidRPr="0057632B">
              <w:t>4,3</w:t>
            </w:r>
            <w:r>
              <w:t>06</w:t>
            </w:r>
          </w:p>
        </w:tc>
      </w:tr>
      <w:tr w:rsidR="00ED38CE" w:rsidRPr="0057632B" w14:paraId="1C38D7DE" w14:textId="77777777" w:rsidTr="00DE1551">
        <w:trPr>
          <w:cantSplit/>
        </w:trPr>
        <w:tc>
          <w:tcPr>
            <w:tcW w:w="4230" w:type="dxa"/>
          </w:tcPr>
          <w:p w14:paraId="4695A30C" w14:textId="77777777" w:rsidR="00ED38CE" w:rsidRPr="0057632B" w:rsidRDefault="00ED38CE" w:rsidP="00ED38CE">
            <w:pPr>
              <w:spacing w:line="240" w:lineRule="atLeast"/>
              <w:ind w:left="370"/>
              <w:rPr>
                <w:rFonts w:cs="Times New Roman"/>
                <w:sz w:val="22"/>
                <w:szCs w:val="22"/>
              </w:rPr>
            </w:pPr>
            <w:r w:rsidRPr="0057632B">
              <w:rPr>
                <w:rFonts w:cs="Times New Roman"/>
                <w:sz w:val="22"/>
                <w:szCs w:val="22"/>
              </w:rPr>
              <w:t>PRC</w:t>
            </w:r>
          </w:p>
        </w:tc>
        <w:tc>
          <w:tcPr>
            <w:tcW w:w="1080" w:type="dxa"/>
            <w:vAlign w:val="bottom"/>
          </w:tcPr>
          <w:p w14:paraId="759CD6E7" w14:textId="08EE1629" w:rsidR="00ED38CE" w:rsidRPr="0057632B" w:rsidRDefault="00DE1551" w:rsidP="00DE1551">
            <w:pPr>
              <w:pStyle w:val="acctfourfigures"/>
              <w:tabs>
                <w:tab w:val="clear" w:pos="765"/>
                <w:tab w:val="decimal" w:pos="821"/>
              </w:tabs>
              <w:spacing w:line="240" w:lineRule="atLeast"/>
              <w:ind w:right="11"/>
              <w:jc w:val="right"/>
              <w:rPr>
                <w:szCs w:val="22"/>
              </w:rPr>
            </w:pPr>
            <w:r>
              <w:rPr>
                <w:szCs w:val="22"/>
              </w:rPr>
              <w:t>659</w:t>
            </w:r>
          </w:p>
        </w:tc>
        <w:tc>
          <w:tcPr>
            <w:tcW w:w="180" w:type="dxa"/>
            <w:vAlign w:val="bottom"/>
          </w:tcPr>
          <w:p w14:paraId="1CED4A11" w14:textId="77777777" w:rsidR="00ED38CE" w:rsidRPr="0057632B" w:rsidRDefault="00ED38CE" w:rsidP="00DE1551">
            <w:pPr>
              <w:pStyle w:val="acctfourfigures"/>
              <w:tabs>
                <w:tab w:val="clear" w:pos="765"/>
                <w:tab w:val="decimal" w:pos="821"/>
              </w:tabs>
              <w:spacing w:line="240" w:lineRule="atLeast"/>
              <w:ind w:right="11"/>
              <w:jc w:val="right"/>
              <w:rPr>
                <w:szCs w:val="22"/>
              </w:rPr>
            </w:pPr>
          </w:p>
        </w:tc>
        <w:tc>
          <w:tcPr>
            <w:tcW w:w="1080" w:type="dxa"/>
            <w:vAlign w:val="bottom"/>
          </w:tcPr>
          <w:p w14:paraId="563F2240" w14:textId="2EA0F7C5" w:rsidR="00ED38CE" w:rsidRPr="0057632B" w:rsidRDefault="00ED38CE" w:rsidP="00DE1551">
            <w:pPr>
              <w:pStyle w:val="acctfourfigures"/>
              <w:tabs>
                <w:tab w:val="clear" w:pos="765"/>
                <w:tab w:val="decimal" w:pos="913"/>
              </w:tabs>
              <w:spacing w:line="240" w:lineRule="atLeast"/>
              <w:ind w:right="11"/>
              <w:jc w:val="right"/>
              <w:rPr>
                <w:szCs w:val="22"/>
              </w:rPr>
            </w:pPr>
            <w:r w:rsidRPr="0057632B">
              <w:t>3</w:t>
            </w:r>
            <w:r>
              <w:t>49</w:t>
            </w:r>
          </w:p>
        </w:tc>
        <w:tc>
          <w:tcPr>
            <w:tcW w:w="180" w:type="dxa"/>
            <w:vAlign w:val="bottom"/>
          </w:tcPr>
          <w:p w14:paraId="4F11D44E" w14:textId="77777777" w:rsidR="00ED38CE" w:rsidRPr="0057632B" w:rsidRDefault="00ED38CE" w:rsidP="00DE1551">
            <w:pPr>
              <w:pStyle w:val="acctfourfigures"/>
              <w:tabs>
                <w:tab w:val="clear" w:pos="765"/>
                <w:tab w:val="decimal" w:pos="821"/>
              </w:tabs>
              <w:spacing w:line="240" w:lineRule="atLeast"/>
              <w:ind w:right="11"/>
              <w:jc w:val="right"/>
              <w:rPr>
                <w:szCs w:val="22"/>
              </w:rPr>
            </w:pPr>
          </w:p>
        </w:tc>
        <w:tc>
          <w:tcPr>
            <w:tcW w:w="1080" w:type="dxa"/>
            <w:vAlign w:val="bottom"/>
          </w:tcPr>
          <w:p w14:paraId="7A0A931E" w14:textId="6ED6D4F6" w:rsidR="00ED38CE" w:rsidRPr="0057632B" w:rsidRDefault="00DE1551" w:rsidP="00DE1551">
            <w:pPr>
              <w:pStyle w:val="acctfourfigures"/>
              <w:tabs>
                <w:tab w:val="clear" w:pos="765"/>
                <w:tab w:val="decimal" w:pos="821"/>
              </w:tabs>
              <w:spacing w:line="240" w:lineRule="atLeast"/>
              <w:ind w:right="11"/>
              <w:jc w:val="right"/>
              <w:rPr>
                <w:szCs w:val="22"/>
              </w:rPr>
            </w:pPr>
            <w:r>
              <w:rPr>
                <w:szCs w:val="22"/>
              </w:rPr>
              <w:t>-</w:t>
            </w:r>
          </w:p>
        </w:tc>
        <w:tc>
          <w:tcPr>
            <w:tcW w:w="180" w:type="dxa"/>
            <w:vAlign w:val="bottom"/>
          </w:tcPr>
          <w:p w14:paraId="02BADD7D" w14:textId="77777777" w:rsidR="00ED38CE" w:rsidRPr="0057632B" w:rsidRDefault="00ED38CE" w:rsidP="00DE1551">
            <w:pPr>
              <w:pStyle w:val="acctfourfigures"/>
              <w:spacing w:line="240" w:lineRule="atLeast"/>
              <w:jc w:val="right"/>
              <w:rPr>
                <w:szCs w:val="22"/>
              </w:rPr>
            </w:pPr>
          </w:p>
        </w:tc>
        <w:tc>
          <w:tcPr>
            <w:tcW w:w="1080" w:type="dxa"/>
            <w:vAlign w:val="bottom"/>
          </w:tcPr>
          <w:p w14:paraId="55CFB3FD" w14:textId="49C6ECBD" w:rsidR="00ED38CE" w:rsidRPr="0057632B" w:rsidRDefault="00ED38CE" w:rsidP="00DE1551">
            <w:pPr>
              <w:pStyle w:val="acctfourfigures"/>
              <w:tabs>
                <w:tab w:val="clear" w:pos="765"/>
                <w:tab w:val="decimal" w:pos="821"/>
              </w:tabs>
              <w:spacing w:line="240" w:lineRule="atLeast"/>
              <w:ind w:right="11"/>
              <w:jc w:val="right"/>
              <w:rPr>
                <w:szCs w:val="22"/>
              </w:rPr>
            </w:pPr>
            <w:r w:rsidRPr="0057632B">
              <w:t>-</w:t>
            </w:r>
          </w:p>
        </w:tc>
      </w:tr>
      <w:tr w:rsidR="00ED38CE" w:rsidRPr="0057632B" w14:paraId="7DA99EAB" w14:textId="77777777" w:rsidTr="00DE1551">
        <w:trPr>
          <w:cantSplit/>
        </w:trPr>
        <w:tc>
          <w:tcPr>
            <w:tcW w:w="4230" w:type="dxa"/>
          </w:tcPr>
          <w:p w14:paraId="0E328321" w14:textId="285D03C9" w:rsidR="00ED38CE" w:rsidRPr="0057632B" w:rsidRDefault="00ED38CE" w:rsidP="00ED38CE">
            <w:pPr>
              <w:spacing w:line="240" w:lineRule="atLeast"/>
              <w:ind w:left="370"/>
              <w:rPr>
                <w:rFonts w:cs="Times New Roman"/>
                <w:sz w:val="22"/>
                <w:szCs w:val="22"/>
              </w:rPr>
            </w:pPr>
            <w:r>
              <w:rPr>
                <w:rFonts w:cs="Times New Roman"/>
                <w:sz w:val="22"/>
                <w:szCs w:val="22"/>
              </w:rPr>
              <w:t>Malaysia</w:t>
            </w:r>
          </w:p>
        </w:tc>
        <w:tc>
          <w:tcPr>
            <w:tcW w:w="1080" w:type="dxa"/>
            <w:vAlign w:val="bottom"/>
          </w:tcPr>
          <w:p w14:paraId="42DD3412" w14:textId="4237D7B4" w:rsidR="00ED38CE" w:rsidRPr="0057632B" w:rsidRDefault="00DE1551" w:rsidP="00DE1551">
            <w:pPr>
              <w:pStyle w:val="acctfourfigures"/>
              <w:tabs>
                <w:tab w:val="clear" w:pos="765"/>
                <w:tab w:val="decimal" w:pos="821"/>
              </w:tabs>
              <w:spacing w:line="240" w:lineRule="atLeast"/>
              <w:ind w:right="11"/>
              <w:jc w:val="right"/>
            </w:pPr>
            <w:r>
              <w:t>638</w:t>
            </w:r>
          </w:p>
        </w:tc>
        <w:tc>
          <w:tcPr>
            <w:tcW w:w="180" w:type="dxa"/>
            <w:vAlign w:val="bottom"/>
          </w:tcPr>
          <w:p w14:paraId="3B238163" w14:textId="77777777" w:rsidR="00ED38CE" w:rsidRPr="0057632B" w:rsidRDefault="00ED38CE" w:rsidP="00DE1551">
            <w:pPr>
              <w:pStyle w:val="acctfourfigures"/>
              <w:tabs>
                <w:tab w:val="clear" w:pos="765"/>
                <w:tab w:val="decimal" w:pos="821"/>
              </w:tabs>
              <w:spacing w:line="240" w:lineRule="atLeast"/>
              <w:ind w:right="11"/>
              <w:jc w:val="right"/>
              <w:rPr>
                <w:szCs w:val="22"/>
              </w:rPr>
            </w:pPr>
          </w:p>
        </w:tc>
        <w:tc>
          <w:tcPr>
            <w:tcW w:w="1080" w:type="dxa"/>
            <w:vAlign w:val="bottom"/>
          </w:tcPr>
          <w:p w14:paraId="5C278D8D" w14:textId="704E0413" w:rsidR="00ED38CE" w:rsidRPr="0057632B" w:rsidRDefault="00ED38CE" w:rsidP="00DE1551">
            <w:pPr>
              <w:pStyle w:val="acctfourfigures"/>
              <w:tabs>
                <w:tab w:val="clear" w:pos="765"/>
                <w:tab w:val="decimal" w:pos="913"/>
              </w:tabs>
              <w:spacing w:line="240" w:lineRule="atLeast"/>
              <w:ind w:right="11"/>
              <w:jc w:val="right"/>
              <w:rPr>
                <w:szCs w:val="22"/>
              </w:rPr>
            </w:pPr>
            <w:r>
              <w:t>601</w:t>
            </w:r>
          </w:p>
        </w:tc>
        <w:tc>
          <w:tcPr>
            <w:tcW w:w="180" w:type="dxa"/>
            <w:vAlign w:val="bottom"/>
          </w:tcPr>
          <w:p w14:paraId="746E4B36" w14:textId="77777777" w:rsidR="00ED38CE" w:rsidRPr="0057632B" w:rsidRDefault="00ED38CE" w:rsidP="00DE1551">
            <w:pPr>
              <w:pStyle w:val="acctfourfigures"/>
              <w:tabs>
                <w:tab w:val="clear" w:pos="765"/>
                <w:tab w:val="decimal" w:pos="821"/>
              </w:tabs>
              <w:spacing w:line="240" w:lineRule="atLeast"/>
              <w:ind w:right="11"/>
              <w:jc w:val="right"/>
              <w:rPr>
                <w:szCs w:val="22"/>
              </w:rPr>
            </w:pPr>
          </w:p>
        </w:tc>
        <w:tc>
          <w:tcPr>
            <w:tcW w:w="1080" w:type="dxa"/>
            <w:vAlign w:val="bottom"/>
          </w:tcPr>
          <w:p w14:paraId="46485386" w14:textId="42B4E52B" w:rsidR="00ED38CE" w:rsidRPr="0057632B" w:rsidRDefault="00DE1551" w:rsidP="00DE1551">
            <w:pPr>
              <w:pStyle w:val="acctfourfigures"/>
              <w:tabs>
                <w:tab w:val="clear" w:pos="765"/>
                <w:tab w:val="decimal" w:pos="821"/>
              </w:tabs>
              <w:spacing w:line="240" w:lineRule="atLeast"/>
              <w:ind w:right="11"/>
              <w:jc w:val="right"/>
            </w:pPr>
            <w:r>
              <w:t>-</w:t>
            </w:r>
          </w:p>
        </w:tc>
        <w:tc>
          <w:tcPr>
            <w:tcW w:w="180" w:type="dxa"/>
            <w:vAlign w:val="bottom"/>
          </w:tcPr>
          <w:p w14:paraId="5FB90DB9" w14:textId="77777777" w:rsidR="00ED38CE" w:rsidRPr="0057632B" w:rsidRDefault="00ED38CE" w:rsidP="00DE1551">
            <w:pPr>
              <w:pStyle w:val="acctfourfigures"/>
              <w:spacing w:line="240" w:lineRule="atLeast"/>
              <w:jc w:val="right"/>
              <w:rPr>
                <w:szCs w:val="22"/>
              </w:rPr>
            </w:pPr>
          </w:p>
        </w:tc>
        <w:tc>
          <w:tcPr>
            <w:tcW w:w="1080" w:type="dxa"/>
            <w:vAlign w:val="bottom"/>
          </w:tcPr>
          <w:p w14:paraId="59506E70" w14:textId="6F74F0F7" w:rsidR="00ED38CE" w:rsidRPr="0057632B" w:rsidRDefault="00ED38CE" w:rsidP="00DE1551">
            <w:pPr>
              <w:pStyle w:val="acctfourfigures"/>
              <w:tabs>
                <w:tab w:val="clear" w:pos="765"/>
                <w:tab w:val="decimal" w:pos="821"/>
              </w:tabs>
              <w:spacing w:line="240" w:lineRule="atLeast"/>
              <w:ind w:right="11"/>
              <w:jc w:val="right"/>
              <w:rPr>
                <w:szCs w:val="22"/>
              </w:rPr>
            </w:pPr>
            <w:r>
              <w:t>-</w:t>
            </w:r>
          </w:p>
        </w:tc>
      </w:tr>
      <w:tr w:rsidR="00ED38CE" w:rsidRPr="0057632B" w14:paraId="5C5005DF" w14:textId="77777777" w:rsidTr="00DE1551">
        <w:trPr>
          <w:cantSplit/>
        </w:trPr>
        <w:tc>
          <w:tcPr>
            <w:tcW w:w="4230" w:type="dxa"/>
          </w:tcPr>
          <w:p w14:paraId="13B0D4F6" w14:textId="77777777" w:rsidR="00ED38CE" w:rsidRDefault="00ED38CE" w:rsidP="00ED38CE">
            <w:pPr>
              <w:spacing w:line="240" w:lineRule="atLeast"/>
              <w:ind w:left="370"/>
              <w:rPr>
                <w:rFonts w:cs="Times New Roman"/>
                <w:sz w:val="22"/>
                <w:szCs w:val="22"/>
              </w:rPr>
            </w:pPr>
            <w:r w:rsidRPr="00152B67">
              <w:rPr>
                <w:rFonts w:cs="Times New Roman"/>
                <w:sz w:val="22"/>
                <w:szCs w:val="22"/>
              </w:rPr>
              <w:t xml:space="preserve">Hong Kong Special Administrative </w:t>
            </w:r>
          </w:p>
          <w:p w14:paraId="7736F6AD" w14:textId="77777777" w:rsidR="00ED38CE" w:rsidRDefault="00ED38CE" w:rsidP="00ED38CE">
            <w:pPr>
              <w:spacing w:line="240" w:lineRule="atLeast"/>
              <w:ind w:left="370"/>
              <w:rPr>
                <w:rFonts w:cs="Times New Roman"/>
                <w:sz w:val="22"/>
                <w:szCs w:val="22"/>
              </w:rPr>
            </w:pPr>
            <w:r>
              <w:rPr>
                <w:rFonts w:cs="Times New Roman"/>
                <w:sz w:val="22"/>
                <w:szCs w:val="22"/>
              </w:rPr>
              <w:t xml:space="preserve">   </w:t>
            </w:r>
            <w:r w:rsidRPr="00152B67">
              <w:rPr>
                <w:rFonts w:cs="Times New Roman"/>
                <w:sz w:val="22"/>
                <w:szCs w:val="22"/>
              </w:rPr>
              <w:t xml:space="preserve">Region of the People's Republic of </w:t>
            </w:r>
          </w:p>
          <w:p w14:paraId="71D92E8C" w14:textId="62C7A874" w:rsidR="00ED38CE" w:rsidRPr="0057632B" w:rsidRDefault="00ED38CE" w:rsidP="00ED38CE">
            <w:pPr>
              <w:spacing w:line="240" w:lineRule="atLeast"/>
              <w:ind w:left="370"/>
              <w:rPr>
                <w:rFonts w:cs="Times New Roman"/>
                <w:sz w:val="22"/>
                <w:szCs w:val="22"/>
              </w:rPr>
            </w:pPr>
            <w:r>
              <w:rPr>
                <w:rFonts w:cs="Times New Roman"/>
                <w:sz w:val="22"/>
                <w:szCs w:val="22"/>
              </w:rPr>
              <w:t xml:space="preserve">   </w:t>
            </w:r>
            <w:r w:rsidRPr="00152B67">
              <w:rPr>
                <w:rFonts w:cs="Times New Roman"/>
                <w:sz w:val="22"/>
                <w:szCs w:val="22"/>
              </w:rPr>
              <w:t>China</w:t>
            </w:r>
          </w:p>
        </w:tc>
        <w:tc>
          <w:tcPr>
            <w:tcW w:w="1080" w:type="dxa"/>
            <w:vAlign w:val="bottom"/>
          </w:tcPr>
          <w:p w14:paraId="33DBAA65" w14:textId="61537779" w:rsidR="00ED38CE" w:rsidRPr="0057632B" w:rsidRDefault="00DE1551" w:rsidP="00DE1551">
            <w:pPr>
              <w:pStyle w:val="acctfourfigures"/>
              <w:tabs>
                <w:tab w:val="clear" w:pos="765"/>
                <w:tab w:val="decimal" w:pos="821"/>
              </w:tabs>
              <w:spacing w:line="240" w:lineRule="atLeast"/>
              <w:ind w:right="11"/>
              <w:jc w:val="right"/>
            </w:pPr>
            <w:r>
              <w:t>106</w:t>
            </w:r>
          </w:p>
        </w:tc>
        <w:tc>
          <w:tcPr>
            <w:tcW w:w="180" w:type="dxa"/>
            <w:vAlign w:val="bottom"/>
          </w:tcPr>
          <w:p w14:paraId="0D24B026" w14:textId="77777777" w:rsidR="00ED38CE" w:rsidRPr="0057632B" w:rsidRDefault="00ED38CE" w:rsidP="00DE1551">
            <w:pPr>
              <w:pStyle w:val="acctfourfigures"/>
              <w:tabs>
                <w:tab w:val="clear" w:pos="765"/>
                <w:tab w:val="decimal" w:pos="821"/>
              </w:tabs>
              <w:spacing w:line="240" w:lineRule="atLeast"/>
              <w:ind w:right="11"/>
              <w:jc w:val="right"/>
              <w:rPr>
                <w:szCs w:val="22"/>
              </w:rPr>
            </w:pPr>
          </w:p>
        </w:tc>
        <w:tc>
          <w:tcPr>
            <w:tcW w:w="1080" w:type="dxa"/>
            <w:vAlign w:val="bottom"/>
          </w:tcPr>
          <w:p w14:paraId="7BFF3FFD" w14:textId="77777777" w:rsidR="00ED38CE" w:rsidRDefault="00ED38CE" w:rsidP="00DE1551">
            <w:pPr>
              <w:pStyle w:val="acctfourfigures"/>
              <w:tabs>
                <w:tab w:val="clear" w:pos="765"/>
                <w:tab w:val="decimal" w:pos="821"/>
              </w:tabs>
              <w:spacing w:line="240" w:lineRule="atLeast"/>
              <w:ind w:right="11"/>
              <w:jc w:val="right"/>
            </w:pPr>
          </w:p>
          <w:p w14:paraId="0A46CD1E" w14:textId="77777777" w:rsidR="00ED38CE" w:rsidRPr="001B198E" w:rsidRDefault="00ED38CE" w:rsidP="00DE1551">
            <w:pPr>
              <w:pStyle w:val="acctfourfigures"/>
              <w:tabs>
                <w:tab w:val="clear" w:pos="765"/>
                <w:tab w:val="decimal" w:pos="821"/>
              </w:tabs>
              <w:spacing w:line="240" w:lineRule="atLeast"/>
              <w:ind w:right="11"/>
              <w:jc w:val="right"/>
              <w:rPr>
                <w:lang w:val="en-US"/>
              </w:rPr>
            </w:pPr>
          </w:p>
          <w:p w14:paraId="538651E8" w14:textId="5937A348" w:rsidR="00ED38CE" w:rsidRPr="0057632B" w:rsidRDefault="00ED38CE" w:rsidP="00DE1551">
            <w:pPr>
              <w:pStyle w:val="acctfourfigures"/>
              <w:tabs>
                <w:tab w:val="clear" w:pos="765"/>
                <w:tab w:val="decimal" w:pos="913"/>
              </w:tabs>
              <w:spacing w:line="240" w:lineRule="atLeast"/>
              <w:ind w:right="11"/>
              <w:jc w:val="right"/>
              <w:rPr>
                <w:szCs w:val="22"/>
              </w:rPr>
            </w:pPr>
            <w:r>
              <w:t>244</w:t>
            </w:r>
          </w:p>
        </w:tc>
        <w:tc>
          <w:tcPr>
            <w:tcW w:w="180" w:type="dxa"/>
            <w:vAlign w:val="bottom"/>
          </w:tcPr>
          <w:p w14:paraId="630122A5" w14:textId="77777777" w:rsidR="00ED38CE" w:rsidRPr="0057632B" w:rsidRDefault="00ED38CE" w:rsidP="00DE1551">
            <w:pPr>
              <w:pStyle w:val="acctfourfigures"/>
              <w:tabs>
                <w:tab w:val="clear" w:pos="765"/>
                <w:tab w:val="decimal" w:pos="821"/>
              </w:tabs>
              <w:spacing w:line="240" w:lineRule="atLeast"/>
              <w:ind w:right="11"/>
              <w:jc w:val="right"/>
              <w:rPr>
                <w:szCs w:val="22"/>
              </w:rPr>
            </w:pPr>
          </w:p>
        </w:tc>
        <w:tc>
          <w:tcPr>
            <w:tcW w:w="1080" w:type="dxa"/>
            <w:vAlign w:val="bottom"/>
          </w:tcPr>
          <w:p w14:paraId="3D9B0D53" w14:textId="13872D22" w:rsidR="00ED38CE" w:rsidRPr="0057632B" w:rsidRDefault="00DE1551" w:rsidP="00DE1551">
            <w:pPr>
              <w:pStyle w:val="acctfourfigures"/>
              <w:tabs>
                <w:tab w:val="clear" w:pos="765"/>
                <w:tab w:val="decimal" w:pos="821"/>
              </w:tabs>
              <w:spacing w:line="240" w:lineRule="atLeast"/>
              <w:ind w:right="11"/>
              <w:jc w:val="right"/>
            </w:pPr>
            <w:r>
              <w:t>-</w:t>
            </w:r>
          </w:p>
        </w:tc>
        <w:tc>
          <w:tcPr>
            <w:tcW w:w="180" w:type="dxa"/>
            <w:vAlign w:val="bottom"/>
          </w:tcPr>
          <w:p w14:paraId="005B0CE3" w14:textId="77777777" w:rsidR="00ED38CE" w:rsidRPr="0057632B" w:rsidRDefault="00ED38CE" w:rsidP="00DE1551">
            <w:pPr>
              <w:pStyle w:val="acctfourfigures"/>
              <w:spacing w:line="240" w:lineRule="atLeast"/>
              <w:jc w:val="right"/>
              <w:rPr>
                <w:szCs w:val="22"/>
              </w:rPr>
            </w:pPr>
          </w:p>
        </w:tc>
        <w:tc>
          <w:tcPr>
            <w:tcW w:w="1080" w:type="dxa"/>
            <w:vAlign w:val="bottom"/>
          </w:tcPr>
          <w:p w14:paraId="744D198E" w14:textId="77777777" w:rsidR="00ED38CE" w:rsidRDefault="00ED38CE" w:rsidP="00DE1551">
            <w:pPr>
              <w:pStyle w:val="acctfourfigures"/>
              <w:tabs>
                <w:tab w:val="clear" w:pos="765"/>
                <w:tab w:val="decimal" w:pos="821"/>
              </w:tabs>
              <w:spacing w:line="240" w:lineRule="atLeast"/>
              <w:ind w:right="11"/>
              <w:jc w:val="right"/>
            </w:pPr>
          </w:p>
          <w:p w14:paraId="4CDA5718" w14:textId="77777777" w:rsidR="00ED38CE" w:rsidRDefault="00ED38CE" w:rsidP="00DE1551">
            <w:pPr>
              <w:pStyle w:val="acctfourfigures"/>
              <w:tabs>
                <w:tab w:val="clear" w:pos="765"/>
                <w:tab w:val="decimal" w:pos="821"/>
              </w:tabs>
              <w:spacing w:line="240" w:lineRule="atLeast"/>
              <w:ind w:right="11"/>
              <w:jc w:val="right"/>
            </w:pPr>
          </w:p>
          <w:p w14:paraId="400A0AE0" w14:textId="6F4C0CF5" w:rsidR="00ED38CE" w:rsidRPr="0057632B" w:rsidRDefault="00ED38CE" w:rsidP="00DE1551">
            <w:pPr>
              <w:pStyle w:val="acctfourfigures"/>
              <w:tabs>
                <w:tab w:val="clear" w:pos="765"/>
                <w:tab w:val="decimal" w:pos="821"/>
              </w:tabs>
              <w:spacing w:line="240" w:lineRule="atLeast"/>
              <w:ind w:right="11"/>
              <w:jc w:val="right"/>
              <w:rPr>
                <w:szCs w:val="22"/>
              </w:rPr>
            </w:pPr>
            <w:r>
              <w:t>-</w:t>
            </w:r>
          </w:p>
        </w:tc>
      </w:tr>
      <w:tr w:rsidR="00ED38CE" w:rsidRPr="0057632B" w14:paraId="610D0501" w14:textId="77777777" w:rsidTr="00DE1551">
        <w:trPr>
          <w:cantSplit/>
        </w:trPr>
        <w:tc>
          <w:tcPr>
            <w:tcW w:w="4230" w:type="dxa"/>
          </w:tcPr>
          <w:p w14:paraId="2CBD1B6B" w14:textId="4DA56EF3" w:rsidR="00ED38CE" w:rsidRPr="0057632B" w:rsidRDefault="00ED38CE" w:rsidP="00ED38CE">
            <w:pPr>
              <w:spacing w:line="240" w:lineRule="atLeast"/>
              <w:ind w:left="370"/>
              <w:rPr>
                <w:rFonts w:cs="Times New Roman"/>
                <w:sz w:val="22"/>
                <w:szCs w:val="22"/>
              </w:rPr>
            </w:pPr>
            <w:r w:rsidRPr="00152B67">
              <w:rPr>
                <w:rFonts w:cs="Times New Roman"/>
                <w:sz w:val="22"/>
                <w:szCs w:val="22"/>
              </w:rPr>
              <w:t>Islamic Republic of Pakistan</w:t>
            </w:r>
          </w:p>
        </w:tc>
        <w:tc>
          <w:tcPr>
            <w:tcW w:w="1080" w:type="dxa"/>
            <w:vAlign w:val="bottom"/>
          </w:tcPr>
          <w:p w14:paraId="6DD19C81" w14:textId="0FB77989" w:rsidR="00ED38CE" w:rsidRPr="0057632B" w:rsidRDefault="008A6142" w:rsidP="00DE1551">
            <w:pPr>
              <w:pStyle w:val="acctfourfigures"/>
              <w:tabs>
                <w:tab w:val="clear" w:pos="765"/>
                <w:tab w:val="decimal" w:pos="821"/>
              </w:tabs>
              <w:spacing w:line="240" w:lineRule="atLeast"/>
              <w:ind w:right="11"/>
              <w:jc w:val="right"/>
            </w:pPr>
            <w:r>
              <w:t>101</w:t>
            </w:r>
          </w:p>
        </w:tc>
        <w:tc>
          <w:tcPr>
            <w:tcW w:w="180" w:type="dxa"/>
            <w:vAlign w:val="bottom"/>
          </w:tcPr>
          <w:p w14:paraId="1D6DE964" w14:textId="77777777" w:rsidR="00ED38CE" w:rsidRPr="0057632B" w:rsidRDefault="00ED38CE" w:rsidP="00DE1551">
            <w:pPr>
              <w:pStyle w:val="acctfourfigures"/>
              <w:tabs>
                <w:tab w:val="clear" w:pos="765"/>
                <w:tab w:val="decimal" w:pos="821"/>
              </w:tabs>
              <w:spacing w:line="240" w:lineRule="atLeast"/>
              <w:ind w:right="11"/>
              <w:jc w:val="right"/>
              <w:rPr>
                <w:szCs w:val="22"/>
              </w:rPr>
            </w:pPr>
          </w:p>
        </w:tc>
        <w:tc>
          <w:tcPr>
            <w:tcW w:w="1080" w:type="dxa"/>
            <w:vAlign w:val="bottom"/>
          </w:tcPr>
          <w:p w14:paraId="1C9F63CB" w14:textId="467FE184" w:rsidR="00ED38CE" w:rsidRPr="0057632B" w:rsidRDefault="00ED38CE" w:rsidP="00DE1551">
            <w:pPr>
              <w:pStyle w:val="acctfourfigures"/>
              <w:tabs>
                <w:tab w:val="clear" w:pos="765"/>
                <w:tab w:val="decimal" w:pos="913"/>
              </w:tabs>
              <w:spacing w:line="240" w:lineRule="atLeast"/>
              <w:ind w:right="11"/>
              <w:jc w:val="right"/>
              <w:rPr>
                <w:szCs w:val="22"/>
              </w:rPr>
            </w:pPr>
            <w:r>
              <w:t>60</w:t>
            </w:r>
          </w:p>
        </w:tc>
        <w:tc>
          <w:tcPr>
            <w:tcW w:w="180" w:type="dxa"/>
            <w:vAlign w:val="bottom"/>
          </w:tcPr>
          <w:p w14:paraId="29C41AA5" w14:textId="77777777" w:rsidR="00ED38CE" w:rsidRPr="0057632B" w:rsidRDefault="00ED38CE" w:rsidP="00DE1551">
            <w:pPr>
              <w:pStyle w:val="acctfourfigures"/>
              <w:tabs>
                <w:tab w:val="clear" w:pos="765"/>
                <w:tab w:val="decimal" w:pos="821"/>
              </w:tabs>
              <w:spacing w:line="240" w:lineRule="atLeast"/>
              <w:ind w:right="11"/>
              <w:jc w:val="right"/>
              <w:rPr>
                <w:szCs w:val="22"/>
              </w:rPr>
            </w:pPr>
          </w:p>
        </w:tc>
        <w:tc>
          <w:tcPr>
            <w:tcW w:w="1080" w:type="dxa"/>
            <w:vAlign w:val="bottom"/>
          </w:tcPr>
          <w:p w14:paraId="633EF2BF" w14:textId="30C86994" w:rsidR="00ED38CE" w:rsidRPr="0057632B" w:rsidRDefault="00DE1551" w:rsidP="00DE1551">
            <w:pPr>
              <w:pStyle w:val="acctfourfigures"/>
              <w:tabs>
                <w:tab w:val="clear" w:pos="765"/>
                <w:tab w:val="decimal" w:pos="821"/>
              </w:tabs>
              <w:spacing w:line="240" w:lineRule="atLeast"/>
              <w:ind w:right="11"/>
              <w:jc w:val="right"/>
            </w:pPr>
            <w:r>
              <w:t>-</w:t>
            </w:r>
          </w:p>
        </w:tc>
        <w:tc>
          <w:tcPr>
            <w:tcW w:w="180" w:type="dxa"/>
            <w:vAlign w:val="bottom"/>
          </w:tcPr>
          <w:p w14:paraId="00F37C2E" w14:textId="77777777" w:rsidR="00ED38CE" w:rsidRPr="0057632B" w:rsidRDefault="00ED38CE" w:rsidP="00DE1551">
            <w:pPr>
              <w:pStyle w:val="acctfourfigures"/>
              <w:spacing w:line="240" w:lineRule="atLeast"/>
              <w:jc w:val="right"/>
              <w:rPr>
                <w:szCs w:val="22"/>
              </w:rPr>
            </w:pPr>
          </w:p>
        </w:tc>
        <w:tc>
          <w:tcPr>
            <w:tcW w:w="1080" w:type="dxa"/>
            <w:vAlign w:val="bottom"/>
          </w:tcPr>
          <w:p w14:paraId="17EFAEAE" w14:textId="5399F9A8" w:rsidR="00ED38CE" w:rsidRPr="0057632B" w:rsidRDefault="00ED38CE" w:rsidP="00DE1551">
            <w:pPr>
              <w:pStyle w:val="acctfourfigures"/>
              <w:tabs>
                <w:tab w:val="clear" w:pos="765"/>
                <w:tab w:val="decimal" w:pos="821"/>
              </w:tabs>
              <w:spacing w:line="240" w:lineRule="atLeast"/>
              <w:ind w:right="11"/>
              <w:jc w:val="right"/>
              <w:rPr>
                <w:szCs w:val="22"/>
              </w:rPr>
            </w:pPr>
            <w:r>
              <w:t>-</w:t>
            </w:r>
          </w:p>
        </w:tc>
      </w:tr>
      <w:tr w:rsidR="00ED38CE" w:rsidRPr="0057632B" w14:paraId="6F23AF8E" w14:textId="77777777" w:rsidTr="00DE1551">
        <w:trPr>
          <w:cantSplit/>
        </w:trPr>
        <w:tc>
          <w:tcPr>
            <w:tcW w:w="4230" w:type="dxa"/>
          </w:tcPr>
          <w:p w14:paraId="4BBE19CB" w14:textId="77777777" w:rsidR="00ED38CE" w:rsidRPr="0057632B" w:rsidRDefault="00ED38CE" w:rsidP="00ED38CE">
            <w:pPr>
              <w:spacing w:line="240" w:lineRule="atLeast"/>
              <w:ind w:left="370"/>
              <w:rPr>
                <w:rFonts w:cs="Times New Roman"/>
                <w:sz w:val="22"/>
                <w:szCs w:val="22"/>
              </w:rPr>
            </w:pPr>
            <w:r w:rsidRPr="0057632B">
              <w:rPr>
                <w:rFonts w:cs="Times New Roman"/>
                <w:sz w:val="22"/>
                <w:szCs w:val="22"/>
              </w:rPr>
              <w:t>Republic of Korea</w:t>
            </w:r>
          </w:p>
        </w:tc>
        <w:tc>
          <w:tcPr>
            <w:tcW w:w="1080" w:type="dxa"/>
            <w:vAlign w:val="bottom"/>
          </w:tcPr>
          <w:p w14:paraId="56F058C9" w14:textId="3E43E86A" w:rsidR="00ED38CE" w:rsidRPr="0057632B" w:rsidRDefault="00DE1551" w:rsidP="00DE1551">
            <w:pPr>
              <w:pStyle w:val="acctfourfigures"/>
              <w:tabs>
                <w:tab w:val="clear" w:pos="765"/>
                <w:tab w:val="decimal" w:pos="821"/>
              </w:tabs>
              <w:spacing w:line="240" w:lineRule="atLeast"/>
              <w:ind w:right="11"/>
              <w:jc w:val="right"/>
              <w:rPr>
                <w:szCs w:val="22"/>
              </w:rPr>
            </w:pPr>
            <w:r>
              <w:rPr>
                <w:szCs w:val="22"/>
              </w:rPr>
              <w:t>56</w:t>
            </w:r>
          </w:p>
        </w:tc>
        <w:tc>
          <w:tcPr>
            <w:tcW w:w="180" w:type="dxa"/>
            <w:vAlign w:val="bottom"/>
          </w:tcPr>
          <w:p w14:paraId="5D8B0144" w14:textId="77777777" w:rsidR="00ED38CE" w:rsidRPr="0057632B" w:rsidRDefault="00ED38CE" w:rsidP="00DE1551">
            <w:pPr>
              <w:pStyle w:val="acctfourfigures"/>
              <w:tabs>
                <w:tab w:val="clear" w:pos="765"/>
                <w:tab w:val="decimal" w:pos="821"/>
              </w:tabs>
              <w:spacing w:line="240" w:lineRule="atLeast"/>
              <w:ind w:right="11"/>
              <w:jc w:val="right"/>
              <w:rPr>
                <w:szCs w:val="22"/>
              </w:rPr>
            </w:pPr>
          </w:p>
        </w:tc>
        <w:tc>
          <w:tcPr>
            <w:tcW w:w="1080" w:type="dxa"/>
            <w:vAlign w:val="bottom"/>
          </w:tcPr>
          <w:p w14:paraId="38BC7D46" w14:textId="32FB4F0F" w:rsidR="00ED38CE" w:rsidRPr="0057632B" w:rsidRDefault="00ED38CE" w:rsidP="00DE1551">
            <w:pPr>
              <w:pStyle w:val="acctfourfigures"/>
              <w:tabs>
                <w:tab w:val="clear" w:pos="765"/>
                <w:tab w:val="decimal" w:pos="913"/>
              </w:tabs>
              <w:spacing w:line="240" w:lineRule="atLeast"/>
              <w:ind w:right="11"/>
              <w:jc w:val="right"/>
              <w:rPr>
                <w:szCs w:val="22"/>
              </w:rPr>
            </w:pPr>
            <w:r>
              <w:t>52</w:t>
            </w:r>
          </w:p>
        </w:tc>
        <w:tc>
          <w:tcPr>
            <w:tcW w:w="180" w:type="dxa"/>
            <w:vAlign w:val="bottom"/>
          </w:tcPr>
          <w:p w14:paraId="321EABAA" w14:textId="77777777" w:rsidR="00ED38CE" w:rsidRPr="0057632B" w:rsidRDefault="00ED38CE" w:rsidP="00DE1551">
            <w:pPr>
              <w:pStyle w:val="acctfourfigures"/>
              <w:tabs>
                <w:tab w:val="clear" w:pos="765"/>
                <w:tab w:val="decimal" w:pos="821"/>
              </w:tabs>
              <w:spacing w:line="240" w:lineRule="atLeast"/>
              <w:ind w:right="11"/>
              <w:jc w:val="right"/>
              <w:rPr>
                <w:szCs w:val="22"/>
              </w:rPr>
            </w:pPr>
          </w:p>
        </w:tc>
        <w:tc>
          <w:tcPr>
            <w:tcW w:w="1080" w:type="dxa"/>
            <w:vAlign w:val="bottom"/>
          </w:tcPr>
          <w:p w14:paraId="5DAC6C4D" w14:textId="43DB2713" w:rsidR="00ED38CE" w:rsidRPr="0057632B" w:rsidRDefault="00DE1551" w:rsidP="00DE1551">
            <w:pPr>
              <w:pStyle w:val="acctfourfigures"/>
              <w:tabs>
                <w:tab w:val="clear" w:pos="765"/>
                <w:tab w:val="decimal" w:pos="821"/>
              </w:tabs>
              <w:spacing w:line="240" w:lineRule="atLeast"/>
              <w:ind w:right="11"/>
              <w:jc w:val="right"/>
              <w:rPr>
                <w:szCs w:val="22"/>
              </w:rPr>
            </w:pPr>
            <w:r>
              <w:rPr>
                <w:szCs w:val="22"/>
              </w:rPr>
              <w:t>-</w:t>
            </w:r>
          </w:p>
        </w:tc>
        <w:tc>
          <w:tcPr>
            <w:tcW w:w="180" w:type="dxa"/>
            <w:vAlign w:val="bottom"/>
          </w:tcPr>
          <w:p w14:paraId="3AC3B41E" w14:textId="77777777" w:rsidR="00ED38CE" w:rsidRPr="0057632B" w:rsidRDefault="00ED38CE" w:rsidP="00DE1551">
            <w:pPr>
              <w:pStyle w:val="acctfourfigures"/>
              <w:spacing w:line="240" w:lineRule="atLeast"/>
              <w:jc w:val="right"/>
              <w:rPr>
                <w:szCs w:val="22"/>
              </w:rPr>
            </w:pPr>
          </w:p>
        </w:tc>
        <w:tc>
          <w:tcPr>
            <w:tcW w:w="1080" w:type="dxa"/>
            <w:vAlign w:val="bottom"/>
          </w:tcPr>
          <w:p w14:paraId="00E1BD31" w14:textId="550B762D" w:rsidR="00ED38CE" w:rsidRPr="0057632B" w:rsidRDefault="00ED38CE" w:rsidP="00DE1551">
            <w:pPr>
              <w:pStyle w:val="acctfourfigures"/>
              <w:tabs>
                <w:tab w:val="clear" w:pos="765"/>
                <w:tab w:val="decimal" w:pos="821"/>
              </w:tabs>
              <w:spacing w:line="240" w:lineRule="atLeast"/>
              <w:ind w:right="11"/>
              <w:jc w:val="right"/>
              <w:rPr>
                <w:szCs w:val="22"/>
              </w:rPr>
            </w:pPr>
            <w:r w:rsidRPr="0057632B">
              <w:t>-</w:t>
            </w:r>
          </w:p>
        </w:tc>
      </w:tr>
      <w:tr w:rsidR="00ED38CE" w:rsidRPr="0057632B" w14:paraId="7CD1F297" w14:textId="77777777" w:rsidTr="00DE1551">
        <w:trPr>
          <w:cantSplit/>
        </w:trPr>
        <w:tc>
          <w:tcPr>
            <w:tcW w:w="4230" w:type="dxa"/>
          </w:tcPr>
          <w:p w14:paraId="4712C19D" w14:textId="77C6FFAC" w:rsidR="00ED38CE" w:rsidRPr="0057632B" w:rsidRDefault="00ED38CE" w:rsidP="00ED38CE">
            <w:pPr>
              <w:spacing w:line="240" w:lineRule="atLeast"/>
              <w:ind w:left="370"/>
              <w:rPr>
                <w:rFonts w:cs="Times New Roman"/>
                <w:sz w:val="22"/>
                <w:szCs w:val="22"/>
              </w:rPr>
            </w:pPr>
            <w:r w:rsidRPr="0057632B">
              <w:rPr>
                <w:rFonts w:cs="Times New Roman"/>
                <w:sz w:val="22"/>
                <w:szCs w:val="22"/>
              </w:rPr>
              <w:t>Other countries</w:t>
            </w:r>
          </w:p>
        </w:tc>
        <w:tc>
          <w:tcPr>
            <w:tcW w:w="1080" w:type="dxa"/>
            <w:vAlign w:val="bottom"/>
          </w:tcPr>
          <w:p w14:paraId="359A801F" w14:textId="78AF42A6" w:rsidR="00ED38CE" w:rsidRPr="0057632B" w:rsidRDefault="00DE1551" w:rsidP="00DE1551">
            <w:pPr>
              <w:pStyle w:val="acctfourfigures"/>
              <w:tabs>
                <w:tab w:val="clear" w:pos="765"/>
                <w:tab w:val="decimal" w:pos="821"/>
              </w:tabs>
              <w:spacing w:line="240" w:lineRule="atLeast"/>
              <w:ind w:right="11"/>
              <w:jc w:val="right"/>
              <w:rPr>
                <w:szCs w:val="22"/>
              </w:rPr>
            </w:pPr>
            <w:r>
              <w:rPr>
                <w:szCs w:val="22"/>
              </w:rPr>
              <w:t>66</w:t>
            </w:r>
            <w:r w:rsidR="008A6142">
              <w:rPr>
                <w:szCs w:val="22"/>
              </w:rPr>
              <w:t>1</w:t>
            </w:r>
          </w:p>
        </w:tc>
        <w:tc>
          <w:tcPr>
            <w:tcW w:w="180" w:type="dxa"/>
            <w:vAlign w:val="bottom"/>
          </w:tcPr>
          <w:p w14:paraId="0332082C" w14:textId="77777777" w:rsidR="00ED38CE" w:rsidRPr="0057632B" w:rsidRDefault="00ED38CE" w:rsidP="00DE1551">
            <w:pPr>
              <w:pStyle w:val="acctfourfigures"/>
              <w:tabs>
                <w:tab w:val="clear" w:pos="765"/>
                <w:tab w:val="decimal" w:pos="821"/>
              </w:tabs>
              <w:spacing w:line="240" w:lineRule="atLeast"/>
              <w:ind w:right="11"/>
              <w:jc w:val="right"/>
              <w:rPr>
                <w:szCs w:val="22"/>
              </w:rPr>
            </w:pPr>
          </w:p>
        </w:tc>
        <w:tc>
          <w:tcPr>
            <w:tcW w:w="1080" w:type="dxa"/>
            <w:vAlign w:val="bottom"/>
          </w:tcPr>
          <w:p w14:paraId="31702A78" w14:textId="6E14BE93" w:rsidR="00ED38CE" w:rsidRPr="0057632B" w:rsidRDefault="00ED38CE" w:rsidP="00DE1551">
            <w:pPr>
              <w:pStyle w:val="acctfourfigures"/>
              <w:tabs>
                <w:tab w:val="clear" w:pos="765"/>
                <w:tab w:val="decimal" w:pos="913"/>
              </w:tabs>
              <w:spacing w:line="240" w:lineRule="atLeast"/>
              <w:ind w:right="11"/>
              <w:jc w:val="right"/>
              <w:rPr>
                <w:szCs w:val="22"/>
              </w:rPr>
            </w:pPr>
            <w:r>
              <w:t>341</w:t>
            </w:r>
          </w:p>
        </w:tc>
        <w:tc>
          <w:tcPr>
            <w:tcW w:w="180" w:type="dxa"/>
            <w:vAlign w:val="bottom"/>
          </w:tcPr>
          <w:p w14:paraId="371A1710" w14:textId="77777777" w:rsidR="00ED38CE" w:rsidRPr="0057632B" w:rsidRDefault="00ED38CE" w:rsidP="00DE1551">
            <w:pPr>
              <w:pStyle w:val="acctfourfigures"/>
              <w:tabs>
                <w:tab w:val="clear" w:pos="765"/>
                <w:tab w:val="decimal" w:pos="821"/>
              </w:tabs>
              <w:spacing w:line="240" w:lineRule="atLeast"/>
              <w:ind w:right="11"/>
              <w:jc w:val="right"/>
              <w:rPr>
                <w:szCs w:val="22"/>
              </w:rPr>
            </w:pPr>
          </w:p>
        </w:tc>
        <w:tc>
          <w:tcPr>
            <w:tcW w:w="1080" w:type="dxa"/>
            <w:vAlign w:val="bottom"/>
          </w:tcPr>
          <w:p w14:paraId="7EF386A4" w14:textId="4976E6CF" w:rsidR="00ED38CE" w:rsidRPr="0057632B" w:rsidRDefault="00DE1551" w:rsidP="00DE1551">
            <w:pPr>
              <w:pStyle w:val="acctfourfigures"/>
              <w:tabs>
                <w:tab w:val="clear" w:pos="765"/>
                <w:tab w:val="decimal" w:pos="821"/>
              </w:tabs>
              <w:spacing w:line="240" w:lineRule="atLeast"/>
              <w:ind w:right="11"/>
              <w:jc w:val="right"/>
              <w:rPr>
                <w:szCs w:val="22"/>
              </w:rPr>
            </w:pPr>
            <w:r>
              <w:rPr>
                <w:szCs w:val="22"/>
              </w:rPr>
              <w:t>-</w:t>
            </w:r>
          </w:p>
        </w:tc>
        <w:tc>
          <w:tcPr>
            <w:tcW w:w="180" w:type="dxa"/>
            <w:vAlign w:val="bottom"/>
          </w:tcPr>
          <w:p w14:paraId="5F814CDE" w14:textId="77777777" w:rsidR="00ED38CE" w:rsidRPr="0057632B" w:rsidRDefault="00ED38CE" w:rsidP="00DE1551">
            <w:pPr>
              <w:pStyle w:val="acctfourfigures"/>
              <w:spacing w:line="240" w:lineRule="atLeast"/>
              <w:jc w:val="right"/>
              <w:rPr>
                <w:szCs w:val="22"/>
              </w:rPr>
            </w:pPr>
          </w:p>
        </w:tc>
        <w:tc>
          <w:tcPr>
            <w:tcW w:w="1080" w:type="dxa"/>
            <w:vAlign w:val="bottom"/>
          </w:tcPr>
          <w:p w14:paraId="7E6ED442" w14:textId="33C17583" w:rsidR="00ED38CE" w:rsidRPr="0057632B" w:rsidRDefault="00ED38CE" w:rsidP="00DE1551">
            <w:pPr>
              <w:pStyle w:val="acctfourfigures"/>
              <w:tabs>
                <w:tab w:val="clear" w:pos="765"/>
                <w:tab w:val="decimal" w:pos="821"/>
              </w:tabs>
              <w:spacing w:line="240" w:lineRule="atLeast"/>
              <w:ind w:right="11"/>
              <w:jc w:val="right"/>
              <w:rPr>
                <w:szCs w:val="22"/>
              </w:rPr>
            </w:pPr>
            <w:r w:rsidRPr="0057632B">
              <w:t>-</w:t>
            </w:r>
          </w:p>
        </w:tc>
      </w:tr>
      <w:tr w:rsidR="00ED38CE" w:rsidRPr="0057632B" w14:paraId="4924B287" w14:textId="77777777" w:rsidTr="00DE1551">
        <w:trPr>
          <w:cantSplit/>
        </w:trPr>
        <w:tc>
          <w:tcPr>
            <w:tcW w:w="4230" w:type="dxa"/>
          </w:tcPr>
          <w:p w14:paraId="06B86CCA" w14:textId="77777777" w:rsidR="00ED38CE" w:rsidRPr="0057632B" w:rsidRDefault="00ED38CE" w:rsidP="00ED38CE">
            <w:pPr>
              <w:spacing w:line="240" w:lineRule="atLeast"/>
              <w:ind w:left="370"/>
              <w:rPr>
                <w:rFonts w:cs="Times New Roman"/>
                <w:sz w:val="22"/>
                <w:szCs w:val="22"/>
              </w:rPr>
            </w:pPr>
            <w:r w:rsidRPr="0057632B">
              <w:rPr>
                <w:rFonts w:cs="Times New Roman"/>
                <w:b/>
                <w:bCs/>
                <w:sz w:val="22"/>
                <w:szCs w:val="22"/>
              </w:rPr>
              <w:t xml:space="preserve">Total </w:t>
            </w:r>
          </w:p>
        </w:tc>
        <w:tc>
          <w:tcPr>
            <w:tcW w:w="1080" w:type="dxa"/>
            <w:tcBorders>
              <w:top w:val="single" w:sz="4" w:space="0" w:color="auto"/>
              <w:bottom w:val="double" w:sz="4" w:space="0" w:color="auto"/>
            </w:tcBorders>
            <w:vAlign w:val="bottom"/>
          </w:tcPr>
          <w:p w14:paraId="6C322C04" w14:textId="7CED2D3E" w:rsidR="00ED38CE" w:rsidRPr="0057632B" w:rsidRDefault="00DE1551" w:rsidP="00DE1551">
            <w:pPr>
              <w:pStyle w:val="acctfourfigures"/>
              <w:tabs>
                <w:tab w:val="clear" w:pos="765"/>
                <w:tab w:val="decimal" w:pos="821"/>
              </w:tabs>
              <w:spacing w:line="240" w:lineRule="atLeast"/>
              <w:ind w:right="11"/>
              <w:jc w:val="right"/>
              <w:rPr>
                <w:b/>
                <w:bCs/>
                <w:szCs w:val="22"/>
              </w:rPr>
            </w:pPr>
            <w:r>
              <w:rPr>
                <w:b/>
                <w:bCs/>
                <w:szCs w:val="22"/>
              </w:rPr>
              <w:t>6,423</w:t>
            </w:r>
          </w:p>
        </w:tc>
        <w:tc>
          <w:tcPr>
            <w:tcW w:w="180" w:type="dxa"/>
            <w:vAlign w:val="bottom"/>
          </w:tcPr>
          <w:p w14:paraId="5BCF7CDA" w14:textId="77777777" w:rsidR="00ED38CE" w:rsidRPr="0057632B" w:rsidRDefault="00ED38CE" w:rsidP="00DE1551">
            <w:pPr>
              <w:pStyle w:val="acctfourfigures"/>
              <w:tabs>
                <w:tab w:val="clear" w:pos="765"/>
                <w:tab w:val="decimal" w:pos="821"/>
              </w:tabs>
              <w:spacing w:line="240" w:lineRule="atLeast"/>
              <w:ind w:right="11"/>
              <w:jc w:val="right"/>
              <w:rPr>
                <w:b/>
                <w:bCs/>
                <w:szCs w:val="22"/>
              </w:rPr>
            </w:pPr>
          </w:p>
        </w:tc>
        <w:tc>
          <w:tcPr>
            <w:tcW w:w="1080" w:type="dxa"/>
            <w:tcBorders>
              <w:top w:val="single" w:sz="4" w:space="0" w:color="auto"/>
              <w:bottom w:val="double" w:sz="4" w:space="0" w:color="auto"/>
            </w:tcBorders>
            <w:vAlign w:val="bottom"/>
          </w:tcPr>
          <w:p w14:paraId="41F5AA83" w14:textId="2CDFFC39" w:rsidR="00ED38CE" w:rsidRPr="0057632B" w:rsidRDefault="00ED38CE" w:rsidP="00DE1551">
            <w:pPr>
              <w:pStyle w:val="acctfourfigures"/>
              <w:tabs>
                <w:tab w:val="clear" w:pos="765"/>
                <w:tab w:val="decimal" w:pos="913"/>
              </w:tabs>
              <w:spacing w:line="240" w:lineRule="atLeast"/>
              <w:ind w:right="11"/>
              <w:jc w:val="right"/>
              <w:rPr>
                <w:b/>
                <w:bCs/>
                <w:szCs w:val="22"/>
              </w:rPr>
            </w:pPr>
            <w:r w:rsidRPr="0057632B">
              <w:rPr>
                <w:b/>
                <w:bCs/>
              </w:rPr>
              <w:t>5,1</w:t>
            </w:r>
            <w:r>
              <w:rPr>
                <w:b/>
                <w:bCs/>
              </w:rPr>
              <w:t>09</w:t>
            </w:r>
          </w:p>
        </w:tc>
        <w:tc>
          <w:tcPr>
            <w:tcW w:w="180" w:type="dxa"/>
            <w:vAlign w:val="bottom"/>
          </w:tcPr>
          <w:p w14:paraId="089B2BF9" w14:textId="77777777" w:rsidR="00ED38CE" w:rsidRPr="0057632B" w:rsidRDefault="00ED38CE" w:rsidP="00DE1551">
            <w:pPr>
              <w:pStyle w:val="acctfourfigures"/>
              <w:tabs>
                <w:tab w:val="clear" w:pos="765"/>
                <w:tab w:val="decimal" w:pos="821"/>
              </w:tabs>
              <w:spacing w:line="240" w:lineRule="atLeast"/>
              <w:ind w:right="11"/>
              <w:jc w:val="right"/>
              <w:rPr>
                <w:b/>
                <w:bCs/>
                <w:szCs w:val="22"/>
              </w:rPr>
            </w:pPr>
          </w:p>
        </w:tc>
        <w:tc>
          <w:tcPr>
            <w:tcW w:w="1080" w:type="dxa"/>
            <w:tcBorders>
              <w:top w:val="single" w:sz="4" w:space="0" w:color="auto"/>
              <w:bottom w:val="double" w:sz="4" w:space="0" w:color="auto"/>
            </w:tcBorders>
            <w:vAlign w:val="bottom"/>
          </w:tcPr>
          <w:p w14:paraId="43F2B4C4" w14:textId="3545395D" w:rsidR="00ED38CE" w:rsidRPr="0057632B" w:rsidRDefault="00DE1551" w:rsidP="00DE1551">
            <w:pPr>
              <w:pStyle w:val="acctfourfigures"/>
              <w:tabs>
                <w:tab w:val="clear" w:pos="765"/>
                <w:tab w:val="decimal" w:pos="821"/>
              </w:tabs>
              <w:spacing w:line="240" w:lineRule="atLeast"/>
              <w:ind w:right="11"/>
              <w:jc w:val="right"/>
              <w:rPr>
                <w:b/>
                <w:bCs/>
                <w:szCs w:val="22"/>
              </w:rPr>
            </w:pPr>
            <w:r>
              <w:rPr>
                <w:b/>
                <w:bCs/>
                <w:szCs w:val="22"/>
              </w:rPr>
              <w:t>4,431</w:t>
            </w:r>
          </w:p>
        </w:tc>
        <w:tc>
          <w:tcPr>
            <w:tcW w:w="180" w:type="dxa"/>
            <w:vAlign w:val="bottom"/>
          </w:tcPr>
          <w:p w14:paraId="510D9DB7" w14:textId="77777777" w:rsidR="00ED38CE" w:rsidRPr="0057632B" w:rsidRDefault="00ED38CE" w:rsidP="00DE1551">
            <w:pPr>
              <w:pStyle w:val="acctfourfigures"/>
              <w:spacing w:line="240" w:lineRule="atLeast"/>
              <w:jc w:val="right"/>
              <w:rPr>
                <w:b/>
                <w:bCs/>
                <w:szCs w:val="22"/>
              </w:rPr>
            </w:pPr>
          </w:p>
        </w:tc>
        <w:tc>
          <w:tcPr>
            <w:tcW w:w="1080" w:type="dxa"/>
            <w:tcBorders>
              <w:top w:val="single" w:sz="4" w:space="0" w:color="auto"/>
              <w:bottom w:val="double" w:sz="4" w:space="0" w:color="auto"/>
            </w:tcBorders>
            <w:vAlign w:val="bottom"/>
          </w:tcPr>
          <w:p w14:paraId="12685F82" w14:textId="1FC60247" w:rsidR="00ED38CE" w:rsidRPr="0057632B" w:rsidRDefault="00ED38CE" w:rsidP="00DE1551">
            <w:pPr>
              <w:pStyle w:val="acctfourfigures"/>
              <w:tabs>
                <w:tab w:val="clear" w:pos="765"/>
                <w:tab w:val="decimal" w:pos="821"/>
              </w:tabs>
              <w:spacing w:line="240" w:lineRule="atLeast"/>
              <w:ind w:right="11"/>
              <w:jc w:val="right"/>
              <w:rPr>
                <w:b/>
                <w:bCs/>
                <w:szCs w:val="22"/>
              </w:rPr>
            </w:pPr>
            <w:r w:rsidRPr="0057632B">
              <w:rPr>
                <w:b/>
                <w:bCs/>
              </w:rPr>
              <w:t>4,3</w:t>
            </w:r>
            <w:r>
              <w:rPr>
                <w:b/>
                <w:bCs/>
              </w:rPr>
              <w:t>06</w:t>
            </w:r>
          </w:p>
        </w:tc>
      </w:tr>
    </w:tbl>
    <w:p w14:paraId="351E07BA" w14:textId="5C1B3D11" w:rsidR="0077679B" w:rsidRPr="006B046F" w:rsidRDefault="0077679B" w:rsidP="0077679B">
      <w:pPr>
        <w:spacing w:line="240" w:lineRule="exact"/>
        <w:jc w:val="both"/>
        <w:outlineLvl w:val="0"/>
        <w:rPr>
          <w:rFonts w:cs="Times New Roman"/>
          <w:b/>
          <w:bCs/>
          <w:sz w:val="22"/>
          <w:szCs w:val="22"/>
        </w:rPr>
      </w:pPr>
    </w:p>
    <w:p w14:paraId="1C98CF7E" w14:textId="77777777" w:rsidR="0077679B" w:rsidRPr="006B046F" w:rsidRDefault="0077679B" w:rsidP="00E32D31">
      <w:pPr>
        <w:pStyle w:val="ListParagraph"/>
        <w:numPr>
          <w:ilvl w:val="0"/>
          <w:numId w:val="44"/>
        </w:numPr>
        <w:spacing w:line="240" w:lineRule="atLeast"/>
        <w:rPr>
          <w:rFonts w:cs="Times New Roman"/>
          <w:b/>
          <w:bCs/>
          <w:i/>
          <w:iCs/>
          <w:sz w:val="22"/>
        </w:rPr>
      </w:pPr>
      <w:r w:rsidRPr="006B046F">
        <w:rPr>
          <w:rFonts w:cs="Times New Roman"/>
          <w:b/>
          <w:bCs/>
          <w:i/>
          <w:iCs/>
          <w:sz w:val="22"/>
        </w:rPr>
        <w:t>Promotional privileges</w:t>
      </w:r>
    </w:p>
    <w:p w14:paraId="2D5CE83F" w14:textId="77777777" w:rsidR="0077679B" w:rsidRPr="006B046F" w:rsidRDefault="0077679B" w:rsidP="0077679B">
      <w:pPr>
        <w:spacing w:line="240" w:lineRule="atLeast"/>
        <w:ind w:left="547"/>
        <w:rPr>
          <w:rFonts w:cs="Times New Roman"/>
          <w:b/>
          <w:bCs/>
          <w:i/>
          <w:iCs/>
          <w:sz w:val="22"/>
          <w:szCs w:val="22"/>
        </w:rPr>
      </w:pPr>
    </w:p>
    <w:p w14:paraId="604679B3" w14:textId="1C8972BF" w:rsidR="0077679B" w:rsidRDefault="0077679B" w:rsidP="00C1019A">
      <w:pPr>
        <w:pStyle w:val="BodyText"/>
        <w:ind w:left="900" w:right="180"/>
        <w:jc w:val="both"/>
        <w:rPr>
          <w:rFonts w:cs="Times New Roman"/>
          <w:sz w:val="22"/>
          <w:szCs w:val="22"/>
        </w:rPr>
      </w:pPr>
      <w:r w:rsidRPr="004B50AC">
        <w:rPr>
          <w:rFonts w:cs="Times New Roman"/>
          <w:sz w:val="22"/>
          <w:szCs w:val="22"/>
        </w:rPr>
        <w:t>The Group has been granted promotional certificates by the Office of the Board of Investment for</w:t>
      </w:r>
      <w:r w:rsidR="006B7615" w:rsidRPr="004B50AC">
        <w:rPr>
          <w:rFonts w:cs="Times New Roman"/>
          <w:sz w:val="22"/>
          <w:szCs w:val="22"/>
          <w:cs/>
        </w:rPr>
        <w:t xml:space="preserve"> </w:t>
      </w:r>
      <w:r w:rsidR="006B7615" w:rsidRPr="004B50AC">
        <w:rPr>
          <w:rFonts w:cs="Times New Roman"/>
          <w:sz w:val="22"/>
          <w:szCs w:val="22"/>
        </w:rPr>
        <w:t>rubber products</w:t>
      </w:r>
      <w:r w:rsidR="00974002" w:rsidRPr="004B50AC">
        <w:rPr>
          <w:rFonts w:cs="Times New Roman"/>
          <w:sz w:val="22"/>
          <w:szCs w:val="22"/>
        </w:rPr>
        <w:t xml:space="preserve">. </w:t>
      </w:r>
      <w:r w:rsidRPr="004B50AC">
        <w:rPr>
          <w:rFonts w:cs="Times New Roman"/>
          <w:sz w:val="22"/>
          <w:szCs w:val="22"/>
        </w:rPr>
        <w:t>The Group has been granted several privileges including exemption and/or reduction from payment</w:t>
      </w:r>
      <w:r w:rsidRPr="006B046F">
        <w:rPr>
          <w:rFonts w:cs="Times New Roman"/>
          <w:sz w:val="22"/>
          <w:szCs w:val="22"/>
        </w:rPr>
        <w:t xml:space="preserve"> of income tax on the net profit derived from promoted operations with </w:t>
      </w:r>
      <w:proofErr w:type="spellStart"/>
      <w:r w:rsidRPr="006B046F">
        <w:rPr>
          <w:rFonts w:cs="Times New Roman"/>
          <w:sz w:val="22"/>
          <w:szCs w:val="22"/>
        </w:rPr>
        <w:t>certained</w:t>
      </w:r>
      <w:proofErr w:type="spellEnd"/>
      <w:r w:rsidRPr="006B046F">
        <w:rPr>
          <w:rFonts w:cs="Times New Roman"/>
          <w:sz w:val="22"/>
          <w:szCs w:val="22"/>
        </w:rPr>
        <w:t xml:space="preserve"> terms and conditions prescribed in the promotional certificates.</w:t>
      </w:r>
    </w:p>
    <w:p w14:paraId="6003BFA2" w14:textId="0ADB972D" w:rsidR="0024107E" w:rsidRDefault="0024107E" w:rsidP="00C1019A">
      <w:pPr>
        <w:pStyle w:val="BodyText"/>
        <w:ind w:left="900" w:right="180"/>
        <w:jc w:val="both"/>
        <w:rPr>
          <w:rFonts w:cs="Times New Roman"/>
          <w:sz w:val="22"/>
          <w:szCs w:val="22"/>
        </w:rPr>
      </w:pPr>
    </w:p>
    <w:p w14:paraId="25434D5A" w14:textId="19AE061E" w:rsidR="0024107E" w:rsidRPr="006B046F" w:rsidRDefault="0024107E" w:rsidP="00C1019A">
      <w:pPr>
        <w:pStyle w:val="BodyText"/>
        <w:ind w:left="900" w:right="180"/>
        <w:jc w:val="both"/>
        <w:rPr>
          <w:rFonts w:cs="Times New Roman"/>
          <w:sz w:val="22"/>
          <w:szCs w:val="22"/>
        </w:rPr>
      </w:pPr>
      <w:r w:rsidRPr="0024107E">
        <w:rPr>
          <w:rFonts w:cs="Times New Roman"/>
          <w:sz w:val="22"/>
          <w:szCs w:val="22"/>
        </w:rPr>
        <w:t>As promoted companies, the subsidiaries in Thailand must comply with certain terms and conditions prescribed in the promotional certificates.</w:t>
      </w:r>
    </w:p>
    <w:p w14:paraId="1C028E7E" w14:textId="29213F08" w:rsidR="0077679B" w:rsidRPr="006B046F" w:rsidRDefault="0077679B" w:rsidP="0077679B">
      <w:pPr>
        <w:spacing w:line="240" w:lineRule="exact"/>
        <w:ind w:left="540"/>
        <w:jc w:val="both"/>
        <w:outlineLvl w:val="0"/>
        <w:rPr>
          <w:rFonts w:cs="Times New Roman"/>
          <w:b/>
          <w:bCs/>
          <w:sz w:val="22"/>
          <w:szCs w:val="22"/>
        </w:rPr>
      </w:pPr>
    </w:p>
    <w:tbl>
      <w:tblPr>
        <w:tblW w:w="8730" w:type="dxa"/>
        <w:tblInd w:w="810" w:type="dxa"/>
        <w:tblLayout w:type="fixed"/>
        <w:tblLook w:val="01E0" w:firstRow="1" w:lastRow="1" w:firstColumn="1" w:lastColumn="1" w:noHBand="0" w:noVBand="0"/>
      </w:tblPr>
      <w:tblGrid>
        <w:gridCol w:w="1701"/>
        <w:gridCol w:w="1033"/>
        <w:gridCol w:w="236"/>
        <w:gridCol w:w="1033"/>
        <w:gridCol w:w="236"/>
        <w:gridCol w:w="891"/>
        <w:gridCol w:w="256"/>
        <w:gridCol w:w="1004"/>
        <w:gridCol w:w="265"/>
        <w:gridCol w:w="995"/>
        <w:gridCol w:w="262"/>
        <w:gridCol w:w="818"/>
      </w:tblGrid>
      <w:tr w:rsidR="0077679B" w:rsidRPr="0057632B" w14:paraId="1D124ABE" w14:textId="77777777" w:rsidTr="00C01E21">
        <w:trPr>
          <w:tblHeader/>
        </w:trPr>
        <w:tc>
          <w:tcPr>
            <w:tcW w:w="1701" w:type="dxa"/>
            <w:shd w:val="clear" w:color="auto" w:fill="auto"/>
          </w:tcPr>
          <w:p w14:paraId="1CD17990" w14:textId="185F8CB4" w:rsidR="0077679B" w:rsidRPr="0057632B" w:rsidDel="00EA4D1F" w:rsidRDefault="0077679B" w:rsidP="0077679B">
            <w:pPr>
              <w:pStyle w:val="BodyText"/>
              <w:jc w:val="both"/>
              <w:rPr>
                <w:rFonts w:cs="Times New Roman"/>
                <w:sz w:val="22"/>
                <w:szCs w:val="22"/>
              </w:rPr>
            </w:pPr>
          </w:p>
        </w:tc>
        <w:tc>
          <w:tcPr>
            <w:tcW w:w="7029" w:type="dxa"/>
            <w:gridSpan w:val="11"/>
            <w:shd w:val="clear" w:color="auto" w:fill="auto"/>
          </w:tcPr>
          <w:p w14:paraId="2B314AE0" w14:textId="528CEB69" w:rsidR="0077679B" w:rsidRPr="0057632B" w:rsidDel="00EA4D1F" w:rsidRDefault="0077679B" w:rsidP="0077679B">
            <w:pPr>
              <w:pStyle w:val="BodyText"/>
              <w:spacing w:line="240" w:lineRule="atLeast"/>
              <w:ind w:right="-36"/>
              <w:jc w:val="center"/>
              <w:rPr>
                <w:rFonts w:cs="Times New Roman"/>
                <w:b/>
                <w:bCs/>
                <w:sz w:val="22"/>
                <w:szCs w:val="22"/>
              </w:rPr>
            </w:pPr>
            <w:r w:rsidRPr="0057632B">
              <w:rPr>
                <w:rFonts w:cs="Times New Roman"/>
                <w:b/>
                <w:bCs/>
                <w:sz w:val="22"/>
                <w:szCs w:val="22"/>
              </w:rPr>
              <w:t xml:space="preserve">Consolidated financial statements </w:t>
            </w:r>
          </w:p>
        </w:tc>
      </w:tr>
      <w:tr w:rsidR="0077679B" w:rsidRPr="0057632B" w14:paraId="55353529" w14:textId="77777777" w:rsidTr="00C01E21">
        <w:trPr>
          <w:tblHeader/>
        </w:trPr>
        <w:tc>
          <w:tcPr>
            <w:tcW w:w="1701" w:type="dxa"/>
            <w:shd w:val="clear" w:color="auto" w:fill="auto"/>
          </w:tcPr>
          <w:p w14:paraId="61CA2CEB" w14:textId="77777777" w:rsidR="0077679B" w:rsidRPr="0057632B" w:rsidRDefault="0077679B" w:rsidP="0077679B">
            <w:pPr>
              <w:pStyle w:val="BodyText"/>
              <w:spacing w:line="240" w:lineRule="atLeast"/>
              <w:ind w:left="70" w:right="-405" w:hanging="90"/>
              <w:rPr>
                <w:rFonts w:cs="Times New Roman"/>
                <w:sz w:val="22"/>
                <w:szCs w:val="22"/>
              </w:rPr>
            </w:pPr>
          </w:p>
        </w:tc>
        <w:tc>
          <w:tcPr>
            <w:tcW w:w="3429" w:type="dxa"/>
            <w:gridSpan w:val="5"/>
            <w:shd w:val="clear" w:color="auto" w:fill="auto"/>
          </w:tcPr>
          <w:p w14:paraId="242A21AB" w14:textId="092B38B7" w:rsidR="0077679B" w:rsidRPr="0057632B" w:rsidRDefault="0077679B" w:rsidP="0077679B">
            <w:pPr>
              <w:pStyle w:val="BodyText"/>
              <w:spacing w:line="240" w:lineRule="atLeast"/>
              <w:ind w:right="-405"/>
              <w:jc w:val="center"/>
              <w:rPr>
                <w:rFonts w:cs="Times New Roman"/>
                <w:sz w:val="22"/>
                <w:szCs w:val="22"/>
              </w:rPr>
            </w:pPr>
            <w:r w:rsidRPr="0057632B">
              <w:rPr>
                <w:rFonts w:cs="Times New Roman"/>
                <w:sz w:val="22"/>
                <w:szCs w:val="22"/>
              </w:rPr>
              <w:t>202</w:t>
            </w:r>
            <w:r w:rsidR="00ED38CE">
              <w:rPr>
                <w:rFonts w:cs="Times New Roman"/>
                <w:sz w:val="22"/>
                <w:szCs w:val="22"/>
              </w:rPr>
              <w:t>1</w:t>
            </w:r>
          </w:p>
        </w:tc>
        <w:tc>
          <w:tcPr>
            <w:tcW w:w="256" w:type="dxa"/>
            <w:shd w:val="clear" w:color="auto" w:fill="auto"/>
          </w:tcPr>
          <w:p w14:paraId="7F5A5EFB" w14:textId="77777777" w:rsidR="0077679B" w:rsidRPr="0057632B" w:rsidRDefault="0077679B" w:rsidP="0077679B">
            <w:pPr>
              <w:pStyle w:val="BodyText"/>
              <w:spacing w:line="240" w:lineRule="atLeast"/>
              <w:ind w:right="-405"/>
              <w:jc w:val="both"/>
              <w:rPr>
                <w:rFonts w:cs="Times New Roman"/>
                <w:sz w:val="22"/>
                <w:szCs w:val="22"/>
              </w:rPr>
            </w:pPr>
          </w:p>
        </w:tc>
        <w:tc>
          <w:tcPr>
            <w:tcW w:w="3344" w:type="dxa"/>
            <w:gridSpan w:val="5"/>
            <w:shd w:val="clear" w:color="auto" w:fill="auto"/>
          </w:tcPr>
          <w:p w14:paraId="48FAB66C" w14:textId="41DA846E" w:rsidR="0077679B" w:rsidRPr="0057632B" w:rsidRDefault="00ED38CE" w:rsidP="0077679B">
            <w:pPr>
              <w:pStyle w:val="BodyText"/>
              <w:spacing w:line="240" w:lineRule="atLeast"/>
              <w:ind w:right="-405"/>
              <w:jc w:val="center"/>
              <w:rPr>
                <w:rFonts w:cs="Times New Roman"/>
                <w:sz w:val="22"/>
                <w:szCs w:val="22"/>
              </w:rPr>
            </w:pPr>
            <w:r>
              <w:rPr>
                <w:rFonts w:cs="Times New Roman"/>
                <w:sz w:val="22"/>
                <w:szCs w:val="22"/>
              </w:rPr>
              <w:t>2020</w:t>
            </w:r>
          </w:p>
        </w:tc>
      </w:tr>
      <w:tr w:rsidR="0077679B" w:rsidRPr="0057632B" w14:paraId="249A3E04" w14:textId="77777777" w:rsidTr="00C01E21">
        <w:trPr>
          <w:tblHeader/>
        </w:trPr>
        <w:tc>
          <w:tcPr>
            <w:tcW w:w="1701" w:type="dxa"/>
            <w:shd w:val="clear" w:color="auto" w:fill="auto"/>
            <w:vAlign w:val="bottom"/>
          </w:tcPr>
          <w:p w14:paraId="75453D42" w14:textId="77777777" w:rsidR="0077679B" w:rsidRPr="0057632B" w:rsidRDefault="0077679B" w:rsidP="0077679B">
            <w:pPr>
              <w:pStyle w:val="BodyText"/>
              <w:spacing w:line="240" w:lineRule="atLeast"/>
              <w:ind w:left="164" w:right="-405" w:hanging="180"/>
              <w:rPr>
                <w:rFonts w:cs="Times New Roman"/>
                <w:sz w:val="22"/>
                <w:szCs w:val="22"/>
              </w:rPr>
            </w:pPr>
            <w:r w:rsidRPr="0057632B">
              <w:rPr>
                <w:rFonts w:cs="Times New Roman"/>
                <w:b/>
                <w:bCs/>
                <w:i/>
                <w:iCs/>
                <w:sz w:val="22"/>
                <w:szCs w:val="22"/>
              </w:rPr>
              <w:t>Year ended 31 December</w:t>
            </w:r>
          </w:p>
        </w:tc>
        <w:tc>
          <w:tcPr>
            <w:tcW w:w="1033" w:type="dxa"/>
            <w:shd w:val="clear" w:color="auto" w:fill="auto"/>
            <w:vAlign w:val="bottom"/>
          </w:tcPr>
          <w:p w14:paraId="7C4C053C" w14:textId="77777777" w:rsidR="0077679B" w:rsidRPr="0057632B" w:rsidRDefault="0077679B" w:rsidP="0077679B">
            <w:pPr>
              <w:pStyle w:val="BodyText"/>
              <w:spacing w:line="240" w:lineRule="atLeast"/>
              <w:ind w:left="-108" w:right="-108"/>
              <w:jc w:val="center"/>
              <w:rPr>
                <w:rFonts w:cs="Times New Roman"/>
                <w:sz w:val="22"/>
                <w:szCs w:val="22"/>
              </w:rPr>
            </w:pPr>
            <w:r w:rsidRPr="0057632B">
              <w:rPr>
                <w:rFonts w:cs="Times New Roman"/>
                <w:sz w:val="22"/>
                <w:szCs w:val="22"/>
              </w:rPr>
              <w:t>Promoted businesses</w:t>
            </w:r>
          </w:p>
        </w:tc>
        <w:tc>
          <w:tcPr>
            <w:tcW w:w="236" w:type="dxa"/>
            <w:shd w:val="clear" w:color="auto" w:fill="auto"/>
            <w:vAlign w:val="bottom"/>
          </w:tcPr>
          <w:p w14:paraId="0B71BD2B" w14:textId="77777777" w:rsidR="0077679B" w:rsidRPr="0057632B" w:rsidRDefault="0077679B" w:rsidP="0077679B">
            <w:pPr>
              <w:pStyle w:val="BodyText"/>
              <w:spacing w:line="240" w:lineRule="atLeast"/>
              <w:ind w:right="-405"/>
              <w:jc w:val="center"/>
              <w:rPr>
                <w:rFonts w:cs="Times New Roman"/>
                <w:sz w:val="22"/>
                <w:szCs w:val="22"/>
              </w:rPr>
            </w:pPr>
          </w:p>
        </w:tc>
        <w:tc>
          <w:tcPr>
            <w:tcW w:w="1033" w:type="dxa"/>
            <w:shd w:val="clear" w:color="auto" w:fill="auto"/>
            <w:vAlign w:val="bottom"/>
          </w:tcPr>
          <w:p w14:paraId="2572E387" w14:textId="77777777" w:rsidR="0077679B" w:rsidRPr="0057632B" w:rsidRDefault="0077679B" w:rsidP="0077679B">
            <w:pPr>
              <w:pStyle w:val="BodyText"/>
              <w:spacing w:line="240" w:lineRule="atLeast"/>
              <w:ind w:left="-108" w:right="-108"/>
              <w:jc w:val="center"/>
              <w:rPr>
                <w:rFonts w:cs="Times New Roman"/>
                <w:sz w:val="22"/>
                <w:szCs w:val="22"/>
              </w:rPr>
            </w:pPr>
            <w:r w:rsidRPr="0057632B">
              <w:rPr>
                <w:rFonts w:cs="Times New Roman"/>
                <w:sz w:val="22"/>
                <w:szCs w:val="22"/>
              </w:rPr>
              <w:t>Non-promoted businesses</w:t>
            </w:r>
          </w:p>
        </w:tc>
        <w:tc>
          <w:tcPr>
            <w:tcW w:w="236" w:type="dxa"/>
            <w:shd w:val="clear" w:color="auto" w:fill="auto"/>
            <w:vAlign w:val="bottom"/>
          </w:tcPr>
          <w:p w14:paraId="438F81C4" w14:textId="77777777" w:rsidR="0077679B" w:rsidRPr="0057632B" w:rsidRDefault="0077679B" w:rsidP="0077679B">
            <w:pPr>
              <w:pStyle w:val="BodyText"/>
              <w:spacing w:line="240" w:lineRule="atLeast"/>
              <w:ind w:right="-405"/>
              <w:jc w:val="center"/>
              <w:rPr>
                <w:rFonts w:cs="Times New Roman"/>
                <w:sz w:val="22"/>
                <w:szCs w:val="22"/>
              </w:rPr>
            </w:pPr>
          </w:p>
        </w:tc>
        <w:tc>
          <w:tcPr>
            <w:tcW w:w="891" w:type="dxa"/>
            <w:shd w:val="clear" w:color="auto" w:fill="auto"/>
            <w:vAlign w:val="bottom"/>
          </w:tcPr>
          <w:p w14:paraId="7372203B" w14:textId="77777777" w:rsidR="0077679B" w:rsidRPr="0057632B" w:rsidRDefault="0077679B" w:rsidP="0077679B">
            <w:pPr>
              <w:pStyle w:val="BodyText"/>
              <w:spacing w:line="240" w:lineRule="atLeast"/>
              <w:ind w:left="-136" w:right="-86"/>
              <w:jc w:val="center"/>
              <w:rPr>
                <w:rFonts w:cs="Times New Roman"/>
                <w:sz w:val="22"/>
                <w:szCs w:val="22"/>
              </w:rPr>
            </w:pPr>
            <w:r w:rsidRPr="0057632B">
              <w:rPr>
                <w:rFonts w:cs="Times New Roman"/>
                <w:sz w:val="22"/>
                <w:szCs w:val="22"/>
              </w:rPr>
              <w:t>Total</w:t>
            </w:r>
          </w:p>
        </w:tc>
        <w:tc>
          <w:tcPr>
            <w:tcW w:w="256" w:type="dxa"/>
            <w:shd w:val="clear" w:color="auto" w:fill="auto"/>
            <w:vAlign w:val="bottom"/>
          </w:tcPr>
          <w:p w14:paraId="7C4B6414" w14:textId="77777777" w:rsidR="0077679B" w:rsidRPr="0057632B" w:rsidRDefault="0077679B" w:rsidP="0077679B">
            <w:pPr>
              <w:pStyle w:val="BodyText"/>
              <w:spacing w:line="240" w:lineRule="atLeast"/>
              <w:ind w:right="-405"/>
              <w:jc w:val="center"/>
              <w:rPr>
                <w:rFonts w:cs="Times New Roman"/>
                <w:sz w:val="22"/>
                <w:szCs w:val="22"/>
              </w:rPr>
            </w:pPr>
          </w:p>
          <w:p w14:paraId="734B3BCA" w14:textId="77777777" w:rsidR="0077679B" w:rsidRPr="0057632B" w:rsidRDefault="0077679B" w:rsidP="0077679B">
            <w:pPr>
              <w:pStyle w:val="BodyText"/>
              <w:spacing w:line="240" w:lineRule="atLeast"/>
              <w:ind w:right="-405"/>
              <w:jc w:val="center"/>
              <w:rPr>
                <w:rFonts w:cs="Times New Roman"/>
                <w:sz w:val="22"/>
                <w:szCs w:val="22"/>
              </w:rPr>
            </w:pPr>
          </w:p>
          <w:p w14:paraId="28419D36" w14:textId="77777777" w:rsidR="0077679B" w:rsidRPr="0057632B" w:rsidRDefault="0077679B" w:rsidP="0077679B">
            <w:pPr>
              <w:pStyle w:val="BodyText"/>
              <w:spacing w:line="240" w:lineRule="atLeast"/>
              <w:ind w:right="-405"/>
              <w:jc w:val="center"/>
              <w:rPr>
                <w:rFonts w:cs="Times New Roman"/>
                <w:sz w:val="22"/>
                <w:szCs w:val="22"/>
              </w:rPr>
            </w:pPr>
          </w:p>
        </w:tc>
        <w:tc>
          <w:tcPr>
            <w:tcW w:w="1004" w:type="dxa"/>
            <w:shd w:val="clear" w:color="auto" w:fill="auto"/>
            <w:vAlign w:val="bottom"/>
          </w:tcPr>
          <w:p w14:paraId="7838D896" w14:textId="77777777" w:rsidR="0077679B" w:rsidRPr="0057632B" w:rsidRDefault="0077679B" w:rsidP="0077679B">
            <w:pPr>
              <w:pStyle w:val="BodyText"/>
              <w:spacing w:line="240" w:lineRule="atLeast"/>
              <w:ind w:left="-108" w:right="-108"/>
              <w:jc w:val="center"/>
              <w:rPr>
                <w:rFonts w:cs="Times New Roman"/>
                <w:sz w:val="22"/>
                <w:szCs w:val="22"/>
              </w:rPr>
            </w:pPr>
            <w:r w:rsidRPr="0057632B">
              <w:rPr>
                <w:rFonts w:cs="Times New Roman"/>
                <w:sz w:val="22"/>
                <w:szCs w:val="22"/>
              </w:rPr>
              <w:t>Promoted businesses</w:t>
            </w:r>
          </w:p>
        </w:tc>
        <w:tc>
          <w:tcPr>
            <w:tcW w:w="265" w:type="dxa"/>
            <w:shd w:val="clear" w:color="auto" w:fill="auto"/>
            <w:vAlign w:val="bottom"/>
          </w:tcPr>
          <w:p w14:paraId="37D9E6A2" w14:textId="77777777" w:rsidR="0077679B" w:rsidRPr="0057632B" w:rsidRDefault="0077679B" w:rsidP="0077679B">
            <w:pPr>
              <w:pStyle w:val="BodyText"/>
              <w:spacing w:line="240" w:lineRule="atLeast"/>
              <w:ind w:right="-405"/>
              <w:jc w:val="center"/>
              <w:rPr>
                <w:rFonts w:cs="Times New Roman"/>
                <w:sz w:val="22"/>
                <w:szCs w:val="22"/>
              </w:rPr>
            </w:pPr>
          </w:p>
        </w:tc>
        <w:tc>
          <w:tcPr>
            <w:tcW w:w="995" w:type="dxa"/>
            <w:shd w:val="clear" w:color="auto" w:fill="auto"/>
            <w:vAlign w:val="bottom"/>
          </w:tcPr>
          <w:p w14:paraId="3D719D4F" w14:textId="77777777" w:rsidR="0077679B" w:rsidRPr="0057632B" w:rsidRDefault="0077679B" w:rsidP="0077679B">
            <w:pPr>
              <w:pStyle w:val="BodyText"/>
              <w:spacing w:line="240" w:lineRule="atLeast"/>
              <w:ind w:left="-122" w:right="-101"/>
              <w:jc w:val="center"/>
              <w:rPr>
                <w:rFonts w:cs="Times New Roman"/>
                <w:sz w:val="22"/>
                <w:szCs w:val="22"/>
              </w:rPr>
            </w:pPr>
            <w:r w:rsidRPr="0057632B">
              <w:rPr>
                <w:rFonts w:cs="Times New Roman"/>
                <w:sz w:val="22"/>
                <w:szCs w:val="22"/>
              </w:rPr>
              <w:t>Non-promoted businesses</w:t>
            </w:r>
          </w:p>
        </w:tc>
        <w:tc>
          <w:tcPr>
            <w:tcW w:w="262" w:type="dxa"/>
            <w:shd w:val="clear" w:color="auto" w:fill="auto"/>
            <w:vAlign w:val="bottom"/>
          </w:tcPr>
          <w:p w14:paraId="4AACABFA" w14:textId="77777777" w:rsidR="0077679B" w:rsidRPr="0057632B" w:rsidRDefault="0077679B" w:rsidP="0077679B">
            <w:pPr>
              <w:pStyle w:val="BodyText"/>
              <w:spacing w:line="240" w:lineRule="atLeast"/>
              <w:ind w:right="-405"/>
              <w:jc w:val="center"/>
              <w:rPr>
                <w:rFonts w:cs="Times New Roman"/>
                <w:sz w:val="22"/>
                <w:szCs w:val="22"/>
              </w:rPr>
            </w:pPr>
          </w:p>
        </w:tc>
        <w:tc>
          <w:tcPr>
            <w:tcW w:w="818" w:type="dxa"/>
            <w:shd w:val="clear" w:color="auto" w:fill="auto"/>
            <w:vAlign w:val="bottom"/>
          </w:tcPr>
          <w:p w14:paraId="5D4E6C36" w14:textId="77777777" w:rsidR="0077679B" w:rsidRPr="0057632B" w:rsidRDefault="0077679B" w:rsidP="0077679B">
            <w:pPr>
              <w:pStyle w:val="BodyText"/>
              <w:spacing w:line="240" w:lineRule="atLeast"/>
              <w:ind w:left="-115" w:right="-108"/>
              <w:jc w:val="center"/>
              <w:rPr>
                <w:rFonts w:cs="Times New Roman"/>
                <w:sz w:val="22"/>
                <w:szCs w:val="22"/>
              </w:rPr>
            </w:pPr>
            <w:r w:rsidRPr="0057632B">
              <w:rPr>
                <w:rFonts w:cs="Times New Roman"/>
                <w:sz w:val="22"/>
                <w:szCs w:val="22"/>
              </w:rPr>
              <w:t>Total</w:t>
            </w:r>
          </w:p>
        </w:tc>
      </w:tr>
      <w:tr w:rsidR="0077679B" w:rsidRPr="0057632B" w14:paraId="4D03C3B2" w14:textId="77777777" w:rsidTr="00C01E21">
        <w:trPr>
          <w:tblHeader/>
        </w:trPr>
        <w:tc>
          <w:tcPr>
            <w:tcW w:w="1701" w:type="dxa"/>
            <w:shd w:val="clear" w:color="auto" w:fill="auto"/>
          </w:tcPr>
          <w:p w14:paraId="4C49F698" w14:textId="77777777" w:rsidR="0077679B" w:rsidRPr="0057632B" w:rsidRDefault="0077679B" w:rsidP="0077679B">
            <w:pPr>
              <w:pStyle w:val="BodyText"/>
              <w:spacing w:line="240" w:lineRule="atLeast"/>
              <w:ind w:right="-405"/>
              <w:jc w:val="both"/>
              <w:rPr>
                <w:rFonts w:cs="Times New Roman"/>
                <w:sz w:val="22"/>
                <w:szCs w:val="22"/>
              </w:rPr>
            </w:pPr>
            <w:r w:rsidRPr="0057632B">
              <w:rPr>
                <w:rFonts w:cs="Times New Roman"/>
                <w:sz w:val="22"/>
                <w:szCs w:val="22"/>
              </w:rPr>
              <w:t xml:space="preserve"> </w:t>
            </w:r>
          </w:p>
        </w:tc>
        <w:tc>
          <w:tcPr>
            <w:tcW w:w="7029" w:type="dxa"/>
            <w:gridSpan w:val="11"/>
            <w:shd w:val="clear" w:color="auto" w:fill="auto"/>
          </w:tcPr>
          <w:p w14:paraId="4C860893" w14:textId="77777777" w:rsidR="0077679B" w:rsidRPr="0057632B" w:rsidRDefault="0077679B" w:rsidP="0077679B">
            <w:pPr>
              <w:pStyle w:val="BodyText"/>
              <w:spacing w:line="240" w:lineRule="atLeast"/>
              <w:ind w:left="-115" w:right="-108"/>
              <w:jc w:val="center"/>
              <w:rPr>
                <w:rFonts w:cs="Times New Roman"/>
                <w:i/>
                <w:iCs/>
                <w:sz w:val="22"/>
                <w:szCs w:val="22"/>
              </w:rPr>
            </w:pPr>
            <w:r w:rsidRPr="0057632B">
              <w:rPr>
                <w:rFonts w:cs="Times New Roman"/>
                <w:i/>
                <w:iCs/>
                <w:sz w:val="22"/>
                <w:szCs w:val="22"/>
              </w:rPr>
              <w:t>(in million Baht)</w:t>
            </w:r>
          </w:p>
        </w:tc>
      </w:tr>
      <w:tr w:rsidR="00ED38CE" w:rsidRPr="0057632B" w14:paraId="18FDD2DE" w14:textId="77777777" w:rsidTr="00C01E21">
        <w:tc>
          <w:tcPr>
            <w:tcW w:w="1701" w:type="dxa"/>
            <w:shd w:val="clear" w:color="auto" w:fill="auto"/>
          </w:tcPr>
          <w:p w14:paraId="24776AC4" w14:textId="77777777" w:rsidR="00ED38CE" w:rsidRPr="003A1B13" w:rsidRDefault="00ED38CE" w:rsidP="00ED38CE">
            <w:pPr>
              <w:pStyle w:val="BodyText"/>
              <w:spacing w:line="240" w:lineRule="atLeast"/>
              <w:ind w:right="-405"/>
              <w:jc w:val="both"/>
              <w:rPr>
                <w:rFonts w:cs="Times New Roman"/>
                <w:sz w:val="22"/>
                <w:szCs w:val="22"/>
              </w:rPr>
            </w:pPr>
            <w:r w:rsidRPr="003A1B13">
              <w:rPr>
                <w:rFonts w:cs="Times New Roman"/>
                <w:sz w:val="22"/>
                <w:szCs w:val="22"/>
              </w:rPr>
              <w:t>Export sales</w:t>
            </w:r>
          </w:p>
        </w:tc>
        <w:tc>
          <w:tcPr>
            <w:tcW w:w="1033" w:type="dxa"/>
            <w:shd w:val="clear" w:color="auto" w:fill="auto"/>
          </w:tcPr>
          <w:p w14:paraId="1447B8A6" w14:textId="7D3AA61A" w:rsidR="00ED38CE" w:rsidRPr="0057632B" w:rsidRDefault="00DE1551" w:rsidP="00ED38CE">
            <w:pPr>
              <w:pStyle w:val="BodyText"/>
              <w:tabs>
                <w:tab w:val="decimal" w:pos="695"/>
              </w:tabs>
              <w:spacing w:line="240" w:lineRule="atLeast"/>
              <w:ind w:right="-156"/>
              <w:rPr>
                <w:rFonts w:cs="Times New Roman"/>
                <w:sz w:val="22"/>
                <w:szCs w:val="22"/>
              </w:rPr>
            </w:pPr>
            <w:r>
              <w:rPr>
                <w:rFonts w:cs="Times New Roman"/>
                <w:sz w:val="22"/>
                <w:szCs w:val="22"/>
              </w:rPr>
              <w:t>779</w:t>
            </w:r>
          </w:p>
        </w:tc>
        <w:tc>
          <w:tcPr>
            <w:tcW w:w="236" w:type="dxa"/>
            <w:shd w:val="clear" w:color="auto" w:fill="auto"/>
          </w:tcPr>
          <w:p w14:paraId="1E836ACF" w14:textId="77777777" w:rsidR="00ED38CE" w:rsidRPr="0057632B" w:rsidRDefault="00ED38CE" w:rsidP="00ED38CE">
            <w:pPr>
              <w:pStyle w:val="BodyText"/>
              <w:spacing w:line="240" w:lineRule="atLeast"/>
              <w:ind w:right="-405"/>
              <w:jc w:val="both"/>
              <w:rPr>
                <w:rFonts w:cs="Times New Roman"/>
                <w:sz w:val="22"/>
                <w:szCs w:val="22"/>
              </w:rPr>
            </w:pPr>
          </w:p>
        </w:tc>
        <w:tc>
          <w:tcPr>
            <w:tcW w:w="1033" w:type="dxa"/>
            <w:shd w:val="clear" w:color="auto" w:fill="auto"/>
          </w:tcPr>
          <w:p w14:paraId="32A54B03" w14:textId="74865CF4" w:rsidR="00ED38CE" w:rsidRPr="0057632B" w:rsidRDefault="00DE1551" w:rsidP="00ED38CE">
            <w:pPr>
              <w:pStyle w:val="BodyText"/>
              <w:tabs>
                <w:tab w:val="decimal" w:pos="695"/>
              </w:tabs>
              <w:spacing w:line="240" w:lineRule="atLeast"/>
              <w:ind w:right="-156"/>
              <w:rPr>
                <w:rFonts w:cs="Times New Roman"/>
                <w:sz w:val="22"/>
                <w:szCs w:val="22"/>
              </w:rPr>
            </w:pPr>
            <w:r>
              <w:rPr>
                <w:rFonts w:cs="Times New Roman"/>
                <w:sz w:val="22"/>
                <w:szCs w:val="22"/>
              </w:rPr>
              <w:t>5,344</w:t>
            </w:r>
          </w:p>
        </w:tc>
        <w:tc>
          <w:tcPr>
            <w:tcW w:w="236" w:type="dxa"/>
            <w:shd w:val="clear" w:color="auto" w:fill="auto"/>
          </w:tcPr>
          <w:p w14:paraId="0A3B7454" w14:textId="77777777" w:rsidR="00ED38CE" w:rsidRPr="0057632B" w:rsidRDefault="00ED38CE" w:rsidP="00ED38CE">
            <w:pPr>
              <w:pStyle w:val="BodyText"/>
              <w:spacing w:line="240" w:lineRule="atLeast"/>
              <w:ind w:right="-405"/>
              <w:jc w:val="both"/>
              <w:rPr>
                <w:rFonts w:cs="Times New Roman"/>
                <w:sz w:val="22"/>
                <w:szCs w:val="22"/>
              </w:rPr>
            </w:pPr>
          </w:p>
        </w:tc>
        <w:tc>
          <w:tcPr>
            <w:tcW w:w="891" w:type="dxa"/>
            <w:shd w:val="clear" w:color="auto" w:fill="auto"/>
          </w:tcPr>
          <w:p w14:paraId="25EA83DF" w14:textId="2B374DCB" w:rsidR="00ED38CE" w:rsidRPr="0057632B" w:rsidRDefault="00DE1551" w:rsidP="00ED38CE">
            <w:pPr>
              <w:pStyle w:val="BodyText"/>
              <w:tabs>
                <w:tab w:val="decimal" w:pos="695"/>
              </w:tabs>
              <w:spacing w:line="240" w:lineRule="atLeast"/>
              <w:ind w:right="-156"/>
              <w:rPr>
                <w:rFonts w:cs="Times New Roman"/>
                <w:sz w:val="22"/>
                <w:szCs w:val="22"/>
              </w:rPr>
            </w:pPr>
            <w:r>
              <w:rPr>
                <w:rFonts w:cs="Times New Roman"/>
                <w:sz w:val="22"/>
                <w:szCs w:val="22"/>
              </w:rPr>
              <w:t>6,123</w:t>
            </w:r>
          </w:p>
        </w:tc>
        <w:tc>
          <w:tcPr>
            <w:tcW w:w="256" w:type="dxa"/>
            <w:shd w:val="clear" w:color="auto" w:fill="auto"/>
          </w:tcPr>
          <w:p w14:paraId="30D1D52F" w14:textId="77777777" w:rsidR="00ED38CE" w:rsidRPr="0057632B" w:rsidRDefault="00ED38CE" w:rsidP="00ED38CE">
            <w:pPr>
              <w:pStyle w:val="BodyText"/>
              <w:spacing w:line="240" w:lineRule="atLeast"/>
              <w:ind w:right="-405"/>
              <w:jc w:val="both"/>
              <w:rPr>
                <w:rFonts w:cs="Times New Roman"/>
                <w:sz w:val="22"/>
                <w:szCs w:val="22"/>
              </w:rPr>
            </w:pPr>
          </w:p>
        </w:tc>
        <w:tc>
          <w:tcPr>
            <w:tcW w:w="1004" w:type="dxa"/>
            <w:shd w:val="clear" w:color="auto" w:fill="auto"/>
          </w:tcPr>
          <w:p w14:paraId="7CEC3760" w14:textId="5943D095" w:rsidR="00ED38CE" w:rsidRPr="0057632B" w:rsidRDefault="00ED38CE" w:rsidP="00ED38CE">
            <w:pPr>
              <w:pStyle w:val="BodyText"/>
              <w:tabs>
                <w:tab w:val="decimal" w:pos="695"/>
              </w:tabs>
              <w:spacing w:line="240" w:lineRule="atLeast"/>
              <w:ind w:right="-156"/>
              <w:rPr>
                <w:rFonts w:cs="Times New Roman"/>
                <w:sz w:val="22"/>
                <w:szCs w:val="22"/>
              </w:rPr>
            </w:pPr>
            <w:r>
              <w:rPr>
                <w:rFonts w:cs="Times New Roman"/>
                <w:sz w:val="22"/>
                <w:szCs w:val="22"/>
              </w:rPr>
              <w:t>865</w:t>
            </w:r>
          </w:p>
        </w:tc>
        <w:tc>
          <w:tcPr>
            <w:tcW w:w="265" w:type="dxa"/>
            <w:shd w:val="clear" w:color="auto" w:fill="auto"/>
          </w:tcPr>
          <w:p w14:paraId="0D154CC6" w14:textId="77777777" w:rsidR="00ED38CE" w:rsidRPr="0057632B" w:rsidRDefault="00ED38CE" w:rsidP="00ED38CE">
            <w:pPr>
              <w:pStyle w:val="BodyText"/>
              <w:spacing w:line="240" w:lineRule="atLeast"/>
              <w:ind w:right="-405"/>
              <w:jc w:val="both"/>
              <w:rPr>
                <w:rFonts w:cs="Times New Roman"/>
                <w:sz w:val="22"/>
                <w:szCs w:val="22"/>
              </w:rPr>
            </w:pPr>
          </w:p>
        </w:tc>
        <w:tc>
          <w:tcPr>
            <w:tcW w:w="995" w:type="dxa"/>
            <w:shd w:val="clear" w:color="auto" w:fill="auto"/>
          </w:tcPr>
          <w:p w14:paraId="052EF4D1" w14:textId="19A5D4D3" w:rsidR="00ED38CE" w:rsidRPr="0057632B" w:rsidRDefault="00ED38CE" w:rsidP="00ED38CE">
            <w:pPr>
              <w:pStyle w:val="BodyText"/>
              <w:tabs>
                <w:tab w:val="decimal" w:pos="695"/>
              </w:tabs>
              <w:spacing w:line="240" w:lineRule="atLeast"/>
              <w:ind w:right="-156"/>
              <w:rPr>
                <w:rFonts w:cs="Times New Roman"/>
                <w:sz w:val="22"/>
                <w:szCs w:val="22"/>
              </w:rPr>
            </w:pPr>
            <w:r>
              <w:rPr>
                <w:rFonts w:cs="Times New Roman"/>
                <w:sz w:val="22"/>
                <w:szCs w:val="22"/>
              </w:rPr>
              <w:t>3,335</w:t>
            </w:r>
          </w:p>
        </w:tc>
        <w:tc>
          <w:tcPr>
            <w:tcW w:w="262" w:type="dxa"/>
            <w:shd w:val="clear" w:color="auto" w:fill="auto"/>
          </w:tcPr>
          <w:p w14:paraId="7572A1D5" w14:textId="77777777" w:rsidR="00ED38CE" w:rsidRPr="0057632B" w:rsidRDefault="00ED38CE" w:rsidP="00ED38CE">
            <w:pPr>
              <w:pStyle w:val="BodyText"/>
              <w:spacing w:line="240" w:lineRule="atLeast"/>
              <w:ind w:right="-405"/>
              <w:jc w:val="both"/>
              <w:rPr>
                <w:rFonts w:cs="Times New Roman"/>
                <w:sz w:val="22"/>
                <w:szCs w:val="22"/>
              </w:rPr>
            </w:pPr>
          </w:p>
        </w:tc>
        <w:tc>
          <w:tcPr>
            <w:tcW w:w="818" w:type="dxa"/>
            <w:shd w:val="clear" w:color="auto" w:fill="auto"/>
          </w:tcPr>
          <w:p w14:paraId="49B75327" w14:textId="09E25D53" w:rsidR="00ED38CE" w:rsidRPr="0057632B" w:rsidRDefault="00ED38CE" w:rsidP="00ED38CE">
            <w:pPr>
              <w:pStyle w:val="BodyText"/>
              <w:tabs>
                <w:tab w:val="decimal" w:pos="616"/>
              </w:tabs>
              <w:spacing w:line="240" w:lineRule="atLeast"/>
              <w:ind w:right="-156"/>
              <w:rPr>
                <w:rFonts w:cs="Times New Roman"/>
                <w:sz w:val="22"/>
                <w:szCs w:val="22"/>
              </w:rPr>
            </w:pPr>
            <w:r>
              <w:rPr>
                <w:rFonts w:cs="Times New Roman"/>
                <w:sz w:val="22"/>
                <w:szCs w:val="22"/>
              </w:rPr>
              <w:t>4,200</w:t>
            </w:r>
          </w:p>
        </w:tc>
      </w:tr>
      <w:tr w:rsidR="00ED38CE" w:rsidRPr="0057632B" w14:paraId="35AF64D2" w14:textId="77777777" w:rsidTr="00C01E21">
        <w:tc>
          <w:tcPr>
            <w:tcW w:w="1701" w:type="dxa"/>
            <w:shd w:val="clear" w:color="auto" w:fill="auto"/>
          </w:tcPr>
          <w:p w14:paraId="5C8F3E00" w14:textId="77777777" w:rsidR="00ED38CE" w:rsidRPr="003A1B13" w:rsidRDefault="00ED38CE" w:rsidP="00ED38CE">
            <w:pPr>
              <w:pStyle w:val="BodyText"/>
              <w:spacing w:line="240" w:lineRule="atLeast"/>
              <w:ind w:right="-405"/>
              <w:jc w:val="both"/>
              <w:rPr>
                <w:rFonts w:cs="Times New Roman"/>
                <w:sz w:val="22"/>
                <w:szCs w:val="22"/>
              </w:rPr>
            </w:pPr>
            <w:r w:rsidRPr="003A1B13">
              <w:rPr>
                <w:rFonts w:cs="Times New Roman"/>
                <w:sz w:val="22"/>
                <w:szCs w:val="22"/>
              </w:rPr>
              <w:t>Local sales</w:t>
            </w:r>
          </w:p>
        </w:tc>
        <w:tc>
          <w:tcPr>
            <w:tcW w:w="1033" w:type="dxa"/>
            <w:shd w:val="clear" w:color="auto" w:fill="auto"/>
          </w:tcPr>
          <w:p w14:paraId="7E4A7E68" w14:textId="3F9A198A" w:rsidR="00ED38CE" w:rsidRPr="0057632B" w:rsidRDefault="00DE1551" w:rsidP="00ED38CE">
            <w:pPr>
              <w:pStyle w:val="BodyText"/>
              <w:tabs>
                <w:tab w:val="decimal" w:pos="695"/>
              </w:tabs>
              <w:spacing w:line="240" w:lineRule="atLeast"/>
              <w:ind w:right="-156"/>
              <w:rPr>
                <w:rFonts w:cs="Times New Roman"/>
                <w:sz w:val="22"/>
                <w:szCs w:val="22"/>
              </w:rPr>
            </w:pPr>
            <w:r>
              <w:rPr>
                <w:rFonts w:cs="Times New Roman"/>
                <w:sz w:val="22"/>
                <w:szCs w:val="22"/>
              </w:rPr>
              <w:t>101</w:t>
            </w:r>
          </w:p>
        </w:tc>
        <w:tc>
          <w:tcPr>
            <w:tcW w:w="236" w:type="dxa"/>
            <w:shd w:val="clear" w:color="auto" w:fill="auto"/>
          </w:tcPr>
          <w:p w14:paraId="0AE05804" w14:textId="77777777" w:rsidR="00ED38CE" w:rsidRPr="0057632B" w:rsidRDefault="00ED38CE" w:rsidP="00ED38CE">
            <w:pPr>
              <w:pStyle w:val="BodyText"/>
              <w:spacing w:line="240" w:lineRule="atLeast"/>
              <w:ind w:right="-405"/>
              <w:jc w:val="both"/>
              <w:rPr>
                <w:rFonts w:cs="Times New Roman"/>
                <w:sz w:val="22"/>
                <w:szCs w:val="22"/>
              </w:rPr>
            </w:pPr>
          </w:p>
        </w:tc>
        <w:tc>
          <w:tcPr>
            <w:tcW w:w="1033" w:type="dxa"/>
            <w:shd w:val="clear" w:color="auto" w:fill="auto"/>
          </w:tcPr>
          <w:p w14:paraId="5B9D4B39" w14:textId="683321A2" w:rsidR="00ED38CE" w:rsidRPr="0057632B" w:rsidRDefault="00DE1551" w:rsidP="00ED38CE">
            <w:pPr>
              <w:pStyle w:val="BodyText"/>
              <w:tabs>
                <w:tab w:val="decimal" w:pos="695"/>
              </w:tabs>
              <w:spacing w:line="240" w:lineRule="atLeast"/>
              <w:ind w:right="-156"/>
              <w:rPr>
                <w:rFonts w:cs="Times New Roman"/>
                <w:sz w:val="22"/>
                <w:szCs w:val="22"/>
              </w:rPr>
            </w:pPr>
            <w:r>
              <w:rPr>
                <w:rFonts w:cs="Times New Roman"/>
                <w:sz w:val="22"/>
                <w:szCs w:val="22"/>
              </w:rPr>
              <w:t>4,877</w:t>
            </w:r>
          </w:p>
        </w:tc>
        <w:tc>
          <w:tcPr>
            <w:tcW w:w="236" w:type="dxa"/>
            <w:shd w:val="clear" w:color="auto" w:fill="auto"/>
          </w:tcPr>
          <w:p w14:paraId="3C5BA545" w14:textId="77777777" w:rsidR="00ED38CE" w:rsidRPr="0057632B" w:rsidRDefault="00ED38CE" w:rsidP="00ED38CE">
            <w:pPr>
              <w:pStyle w:val="BodyText"/>
              <w:spacing w:line="240" w:lineRule="atLeast"/>
              <w:ind w:right="-405"/>
              <w:jc w:val="both"/>
              <w:rPr>
                <w:rFonts w:cs="Times New Roman"/>
                <w:sz w:val="22"/>
                <w:szCs w:val="22"/>
              </w:rPr>
            </w:pPr>
          </w:p>
        </w:tc>
        <w:tc>
          <w:tcPr>
            <w:tcW w:w="891" w:type="dxa"/>
            <w:shd w:val="clear" w:color="auto" w:fill="auto"/>
          </w:tcPr>
          <w:p w14:paraId="22E0208F" w14:textId="3C11D021" w:rsidR="00ED38CE" w:rsidRPr="0057632B" w:rsidRDefault="00DE1551" w:rsidP="00ED38CE">
            <w:pPr>
              <w:pStyle w:val="BodyText"/>
              <w:tabs>
                <w:tab w:val="decimal" w:pos="695"/>
              </w:tabs>
              <w:spacing w:line="240" w:lineRule="atLeast"/>
              <w:ind w:right="-156"/>
              <w:rPr>
                <w:rFonts w:cs="Times New Roman"/>
                <w:sz w:val="22"/>
                <w:szCs w:val="22"/>
              </w:rPr>
            </w:pPr>
            <w:r>
              <w:rPr>
                <w:rFonts w:cs="Times New Roman"/>
                <w:sz w:val="22"/>
                <w:szCs w:val="22"/>
              </w:rPr>
              <w:t>4,978</w:t>
            </w:r>
          </w:p>
        </w:tc>
        <w:tc>
          <w:tcPr>
            <w:tcW w:w="256" w:type="dxa"/>
            <w:shd w:val="clear" w:color="auto" w:fill="auto"/>
          </w:tcPr>
          <w:p w14:paraId="0B4DD549" w14:textId="77777777" w:rsidR="00ED38CE" w:rsidRPr="0057632B" w:rsidRDefault="00ED38CE" w:rsidP="00ED38CE">
            <w:pPr>
              <w:pStyle w:val="BodyText"/>
              <w:spacing w:line="240" w:lineRule="atLeast"/>
              <w:ind w:right="-405"/>
              <w:jc w:val="both"/>
              <w:rPr>
                <w:rFonts w:cs="Times New Roman"/>
                <w:sz w:val="22"/>
                <w:szCs w:val="22"/>
              </w:rPr>
            </w:pPr>
          </w:p>
        </w:tc>
        <w:tc>
          <w:tcPr>
            <w:tcW w:w="1004" w:type="dxa"/>
            <w:shd w:val="clear" w:color="auto" w:fill="auto"/>
          </w:tcPr>
          <w:p w14:paraId="43FC0200" w14:textId="4C22F53F" w:rsidR="00ED38CE" w:rsidRPr="0057632B" w:rsidRDefault="00ED38CE" w:rsidP="00ED38CE">
            <w:pPr>
              <w:pStyle w:val="BodyText"/>
              <w:tabs>
                <w:tab w:val="decimal" w:pos="695"/>
              </w:tabs>
              <w:spacing w:line="240" w:lineRule="atLeast"/>
              <w:ind w:right="-156"/>
              <w:rPr>
                <w:rFonts w:cs="Times New Roman"/>
                <w:sz w:val="22"/>
                <w:szCs w:val="22"/>
              </w:rPr>
            </w:pPr>
            <w:r>
              <w:rPr>
                <w:rFonts w:cs="Times New Roman"/>
                <w:sz w:val="22"/>
                <w:szCs w:val="22"/>
              </w:rPr>
              <w:t>95</w:t>
            </w:r>
          </w:p>
        </w:tc>
        <w:tc>
          <w:tcPr>
            <w:tcW w:w="265" w:type="dxa"/>
            <w:shd w:val="clear" w:color="auto" w:fill="auto"/>
          </w:tcPr>
          <w:p w14:paraId="35E5817C" w14:textId="77777777" w:rsidR="00ED38CE" w:rsidRPr="0057632B" w:rsidRDefault="00ED38CE" w:rsidP="00ED38CE">
            <w:pPr>
              <w:pStyle w:val="BodyText"/>
              <w:spacing w:line="240" w:lineRule="atLeast"/>
              <w:ind w:right="-405"/>
              <w:jc w:val="both"/>
              <w:rPr>
                <w:rFonts w:cs="Times New Roman"/>
                <w:sz w:val="22"/>
                <w:szCs w:val="22"/>
              </w:rPr>
            </w:pPr>
          </w:p>
        </w:tc>
        <w:tc>
          <w:tcPr>
            <w:tcW w:w="995" w:type="dxa"/>
            <w:shd w:val="clear" w:color="auto" w:fill="auto"/>
          </w:tcPr>
          <w:p w14:paraId="40A53076" w14:textId="74273F49" w:rsidR="00ED38CE" w:rsidRPr="0057632B" w:rsidRDefault="00ED38CE" w:rsidP="00ED38CE">
            <w:pPr>
              <w:pStyle w:val="BodyText"/>
              <w:tabs>
                <w:tab w:val="decimal" w:pos="695"/>
              </w:tabs>
              <w:spacing w:line="240" w:lineRule="atLeast"/>
              <w:ind w:right="-156"/>
              <w:rPr>
                <w:rFonts w:cs="Times New Roman"/>
                <w:sz w:val="22"/>
                <w:szCs w:val="22"/>
              </w:rPr>
            </w:pPr>
            <w:r>
              <w:rPr>
                <w:rFonts w:cs="Times New Roman"/>
                <w:sz w:val="22"/>
                <w:szCs w:val="22"/>
              </w:rPr>
              <w:t>3,781</w:t>
            </w:r>
          </w:p>
        </w:tc>
        <w:tc>
          <w:tcPr>
            <w:tcW w:w="262" w:type="dxa"/>
            <w:shd w:val="clear" w:color="auto" w:fill="auto"/>
          </w:tcPr>
          <w:p w14:paraId="1C410479" w14:textId="77777777" w:rsidR="00ED38CE" w:rsidRPr="0057632B" w:rsidRDefault="00ED38CE" w:rsidP="00ED38CE">
            <w:pPr>
              <w:pStyle w:val="BodyText"/>
              <w:spacing w:line="240" w:lineRule="atLeast"/>
              <w:ind w:right="-405"/>
              <w:jc w:val="both"/>
              <w:rPr>
                <w:rFonts w:cs="Times New Roman"/>
                <w:sz w:val="22"/>
                <w:szCs w:val="22"/>
              </w:rPr>
            </w:pPr>
          </w:p>
        </w:tc>
        <w:tc>
          <w:tcPr>
            <w:tcW w:w="818" w:type="dxa"/>
            <w:shd w:val="clear" w:color="auto" w:fill="auto"/>
          </w:tcPr>
          <w:p w14:paraId="05555520" w14:textId="20B3C5B6" w:rsidR="00ED38CE" w:rsidRPr="0057632B" w:rsidRDefault="00ED38CE" w:rsidP="00ED38CE">
            <w:pPr>
              <w:pStyle w:val="BodyText"/>
              <w:tabs>
                <w:tab w:val="decimal" w:pos="616"/>
              </w:tabs>
              <w:spacing w:line="240" w:lineRule="atLeast"/>
              <w:ind w:right="-156"/>
              <w:rPr>
                <w:rFonts w:cs="Times New Roman"/>
                <w:sz w:val="22"/>
                <w:szCs w:val="22"/>
              </w:rPr>
            </w:pPr>
            <w:r>
              <w:rPr>
                <w:rFonts w:cs="Times New Roman"/>
                <w:sz w:val="22"/>
                <w:szCs w:val="22"/>
              </w:rPr>
              <w:t>3,876</w:t>
            </w:r>
          </w:p>
        </w:tc>
      </w:tr>
      <w:tr w:rsidR="00ED38CE" w:rsidRPr="0057632B" w14:paraId="0EB024C0" w14:textId="77777777" w:rsidTr="00C01E21">
        <w:tc>
          <w:tcPr>
            <w:tcW w:w="1701" w:type="dxa"/>
            <w:shd w:val="clear" w:color="auto" w:fill="auto"/>
          </w:tcPr>
          <w:p w14:paraId="24BBAEF9" w14:textId="77777777" w:rsidR="00ED38CE" w:rsidRPr="003A1B13" w:rsidRDefault="00ED38CE" w:rsidP="00ED38CE">
            <w:pPr>
              <w:pStyle w:val="BodyText"/>
              <w:spacing w:line="240" w:lineRule="atLeast"/>
              <w:ind w:right="-405"/>
              <w:jc w:val="both"/>
              <w:rPr>
                <w:rFonts w:cs="Times New Roman"/>
                <w:sz w:val="22"/>
                <w:szCs w:val="22"/>
              </w:rPr>
            </w:pPr>
            <w:r w:rsidRPr="003A1B13">
              <w:rPr>
                <w:rFonts w:cs="Times New Roman"/>
                <w:sz w:val="22"/>
                <w:szCs w:val="22"/>
              </w:rPr>
              <w:t>Eliminations</w:t>
            </w:r>
          </w:p>
        </w:tc>
        <w:tc>
          <w:tcPr>
            <w:tcW w:w="1033" w:type="dxa"/>
            <w:tcBorders>
              <w:bottom w:val="single" w:sz="4" w:space="0" w:color="auto"/>
            </w:tcBorders>
            <w:shd w:val="clear" w:color="auto" w:fill="auto"/>
          </w:tcPr>
          <w:p w14:paraId="4F344266" w14:textId="15D28EAA" w:rsidR="00ED38CE" w:rsidRPr="0057632B" w:rsidRDefault="00DE1551" w:rsidP="00ED38CE">
            <w:pPr>
              <w:pStyle w:val="BodyText"/>
              <w:tabs>
                <w:tab w:val="decimal" w:pos="695"/>
              </w:tabs>
              <w:spacing w:line="240" w:lineRule="atLeast"/>
              <w:ind w:right="-156"/>
              <w:rPr>
                <w:rFonts w:cs="Times New Roman"/>
                <w:sz w:val="22"/>
                <w:szCs w:val="22"/>
              </w:rPr>
            </w:pPr>
            <w:r>
              <w:rPr>
                <w:rFonts w:cs="Times New Roman"/>
                <w:sz w:val="22"/>
                <w:szCs w:val="22"/>
              </w:rPr>
              <w:t>-</w:t>
            </w:r>
          </w:p>
        </w:tc>
        <w:tc>
          <w:tcPr>
            <w:tcW w:w="236" w:type="dxa"/>
            <w:shd w:val="clear" w:color="auto" w:fill="auto"/>
          </w:tcPr>
          <w:p w14:paraId="22E428E2" w14:textId="77777777" w:rsidR="00ED38CE" w:rsidRPr="0057632B" w:rsidRDefault="00ED38CE" w:rsidP="00ED38CE">
            <w:pPr>
              <w:pStyle w:val="BodyText"/>
              <w:spacing w:line="240" w:lineRule="atLeast"/>
              <w:ind w:right="-405"/>
              <w:jc w:val="both"/>
              <w:rPr>
                <w:rFonts w:cs="Times New Roman"/>
                <w:sz w:val="22"/>
                <w:szCs w:val="22"/>
              </w:rPr>
            </w:pPr>
          </w:p>
        </w:tc>
        <w:tc>
          <w:tcPr>
            <w:tcW w:w="1033" w:type="dxa"/>
            <w:tcBorders>
              <w:bottom w:val="single" w:sz="4" w:space="0" w:color="auto"/>
            </w:tcBorders>
            <w:shd w:val="clear" w:color="auto" w:fill="auto"/>
          </w:tcPr>
          <w:p w14:paraId="26013A2C" w14:textId="29330C61" w:rsidR="00ED38CE" w:rsidRPr="0057632B" w:rsidRDefault="00DE1551" w:rsidP="00ED38CE">
            <w:pPr>
              <w:pStyle w:val="BodyText"/>
              <w:tabs>
                <w:tab w:val="decimal" w:pos="695"/>
              </w:tabs>
              <w:spacing w:line="240" w:lineRule="atLeast"/>
              <w:ind w:right="-156"/>
              <w:rPr>
                <w:rFonts w:cs="Times New Roman"/>
                <w:sz w:val="22"/>
                <w:szCs w:val="22"/>
              </w:rPr>
            </w:pPr>
            <w:r>
              <w:rPr>
                <w:rFonts w:cs="Times New Roman"/>
                <w:sz w:val="22"/>
                <w:szCs w:val="22"/>
              </w:rPr>
              <w:t>(1,768)</w:t>
            </w:r>
          </w:p>
        </w:tc>
        <w:tc>
          <w:tcPr>
            <w:tcW w:w="236" w:type="dxa"/>
            <w:shd w:val="clear" w:color="auto" w:fill="auto"/>
          </w:tcPr>
          <w:p w14:paraId="18217C2F" w14:textId="77777777" w:rsidR="00ED38CE" w:rsidRPr="0057632B" w:rsidRDefault="00ED38CE" w:rsidP="00ED38CE">
            <w:pPr>
              <w:pStyle w:val="BodyText"/>
              <w:spacing w:line="240" w:lineRule="atLeast"/>
              <w:ind w:right="-405"/>
              <w:jc w:val="both"/>
              <w:rPr>
                <w:rFonts w:cs="Times New Roman"/>
                <w:sz w:val="22"/>
                <w:szCs w:val="22"/>
              </w:rPr>
            </w:pPr>
          </w:p>
        </w:tc>
        <w:tc>
          <w:tcPr>
            <w:tcW w:w="891" w:type="dxa"/>
            <w:tcBorders>
              <w:bottom w:val="single" w:sz="4" w:space="0" w:color="auto"/>
            </w:tcBorders>
            <w:shd w:val="clear" w:color="auto" w:fill="auto"/>
          </w:tcPr>
          <w:p w14:paraId="57A5D484" w14:textId="602E311F" w:rsidR="00ED38CE" w:rsidRPr="0057632B" w:rsidRDefault="00DE1551" w:rsidP="00ED38CE">
            <w:pPr>
              <w:pStyle w:val="BodyText"/>
              <w:tabs>
                <w:tab w:val="decimal" w:pos="695"/>
              </w:tabs>
              <w:spacing w:line="240" w:lineRule="atLeast"/>
              <w:ind w:right="-156"/>
              <w:rPr>
                <w:rFonts w:cs="Times New Roman"/>
                <w:sz w:val="22"/>
                <w:szCs w:val="22"/>
              </w:rPr>
            </w:pPr>
            <w:r>
              <w:rPr>
                <w:rFonts w:cs="Times New Roman"/>
                <w:sz w:val="22"/>
                <w:szCs w:val="22"/>
              </w:rPr>
              <w:t>(1,768)</w:t>
            </w:r>
          </w:p>
        </w:tc>
        <w:tc>
          <w:tcPr>
            <w:tcW w:w="256" w:type="dxa"/>
            <w:shd w:val="clear" w:color="auto" w:fill="auto"/>
          </w:tcPr>
          <w:p w14:paraId="0FD6A3B3" w14:textId="77777777" w:rsidR="00ED38CE" w:rsidRPr="0057632B" w:rsidRDefault="00ED38CE" w:rsidP="00ED38CE">
            <w:pPr>
              <w:pStyle w:val="BodyText"/>
              <w:spacing w:line="240" w:lineRule="atLeast"/>
              <w:ind w:right="-405"/>
              <w:jc w:val="both"/>
              <w:rPr>
                <w:rFonts w:cs="Times New Roman"/>
                <w:sz w:val="22"/>
                <w:szCs w:val="22"/>
              </w:rPr>
            </w:pPr>
          </w:p>
        </w:tc>
        <w:tc>
          <w:tcPr>
            <w:tcW w:w="1004" w:type="dxa"/>
            <w:tcBorders>
              <w:bottom w:val="single" w:sz="4" w:space="0" w:color="auto"/>
            </w:tcBorders>
            <w:shd w:val="clear" w:color="auto" w:fill="auto"/>
          </w:tcPr>
          <w:p w14:paraId="3852B20A" w14:textId="2BB4AA10" w:rsidR="00ED38CE" w:rsidRPr="0057632B" w:rsidRDefault="00ED38CE" w:rsidP="00ED38CE">
            <w:pPr>
              <w:pStyle w:val="BodyText"/>
              <w:tabs>
                <w:tab w:val="decimal" w:pos="695"/>
              </w:tabs>
              <w:spacing w:line="240" w:lineRule="atLeast"/>
              <w:ind w:right="-156"/>
              <w:rPr>
                <w:rFonts w:cs="Times New Roman"/>
                <w:sz w:val="22"/>
                <w:szCs w:val="22"/>
              </w:rPr>
            </w:pPr>
            <w:r>
              <w:rPr>
                <w:rFonts w:cs="Times New Roman"/>
                <w:sz w:val="22"/>
                <w:szCs w:val="22"/>
              </w:rPr>
              <w:t>-</w:t>
            </w:r>
          </w:p>
        </w:tc>
        <w:tc>
          <w:tcPr>
            <w:tcW w:w="265" w:type="dxa"/>
            <w:shd w:val="clear" w:color="auto" w:fill="auto"/>
          </w:tcPr>
          <w:p w14:paraId="57850352" w14:textId="77777777" w:rsidR="00ED38CE" w:rsidRPr="0057632B" w:rsidRDefault="00ED38CE" w:rsidP="00ED38CE">
            <w:pPr>
              <w:pStyle w:val="BodyText"/>
              <w:spacing w:line="240" w:lineRule="atLeast"/>
              <w:ind w:right="-405"/>
              <w:jc w:val="both"/>
              <w:rPr>
                <w:rFonts w:cs="Times New Roman"/>
                <w:sz w:val="22"/>
                <w:szCs w:val="22"/>
              </w:rPr>
            </w:pPr>
          </w:p>
        </w:tc>
        <w:tc>
          <w:tcPr>
            <w:tcW w:w="995" w:type="dxa"/>
            <w:tcBorders>
              <w:bottom w:val="single" w:sz="4" w:space="0" w:color="auto"/>
            </w:tcBorders>
            <w:shd w:val="clear" w:color="auto" w:fill="auto"/>
          </w:tcPr>
          <w:p w14:paraId="24DD4AE4" w14:textId="4CED0493" w:rsidR="00ED38CE" w:rsidRPr="0057632B" w:rsidRDefault="00ED38CE" w:rsidP="00ED38CE">
            <w:pPr>
              <w:pStyle w:val="BodyText"/>
              <w:tabs>
                <w:tab w:val="decimal" w:pos="695"/>
              </w:tabs>
              <w:spacing w:line="240" w:lineRule="atLeast"/>
              <w:ind w:right="-156"/>
              <w:rPr>
                <w:rFonts w:cs="Times New Roman"/>
                <w:sz w:val="22"/>
                <w:szCs w:val="22"/>
              </w:rPr>
            </w:pPr>
            <w:r>
              <w:rPr>
                <w:rFonts w:cs="Times New Roman"/>
                <w:sz w:val="22"/>
                <w:szCs w:val="22"/>
              </w:rPr>
              <w:t>(1,228)</w:t>
            </w:r>
          </w:p>
        </w:tc>
        <w:tc>
          <w:tcPr>
            <w:tcW w:w="262" w:type="dxa"/>
            <w:shd w:val="clear" w:color="auto" w:fill="auto"/>
          </w:tcPr>
          <w:p w14:paraId="588EC818" w14:textId="77777777" w:rsidR="00ED38CE" w:rsidRPr="0057632B" w:rsidRDefault="00ED38CE" w:rsidP="00ED38CE">
            <w:pPr>
              <w:pStyle w:val="BodyText"/>
              <w:spacing w:line="240" w:lineRule="atLeast"/>
              <w:ind w:right="-405"/>
              <w:jc w:val="both"/>
              <w:rPr>
                <w:rFonts w:cs="Times New Roman"/>
                <w:sz w:val="22"/>
                <w:szCs w:val="22"/>
              </w:rPr>
            </w:pPr>
          </w:p>
        </w:tc>
        <w:tc>
          <w:tcPr>
            <w:tcW w:w="818" w:type="dxa"/>
            <w:tcBorders>
              <w:bottom w:val="single" w:sz="4" w:space="0" w:color="auto"/>
            </w:tcBorders>
            <w:shd w:val="clear" w:color="auto" w:fill="auto"/>
          </w:tcPr>
          <w:p w14:paraId="789F348E" w14:textId="3BD5504C" w:rsidR="00ED38CE" w:rsidRPr="0057632B" w:rsidRDefault="00ED38CE" w:rsidP="00ED38CE">
            <w:pPr>
              <w:pStyle w:val="BodyText"/>
              <w:tabs>
                <w:tab w:val="decimal" w:pos="616"/>
              </w:tabs>
              <w:spacing w:line="240" w:lineRule="atLeast"/>
              <w:ind w:right="-156"/>
              <w:rPr>
                <w:rFonts w:cs="Times New Roman"/>
                <w:sz w:val="22"/>
                <w:szCs w:val="22"/>
              </w:rPr>
            </w:pPr>
            <w:r>
              <w:rPr>
                <w:rFonts w:cs="Times New Roman"/>
                <w:sz w:val="22"/>
                <w:szCs w:val="22"/>
              </w:rPr>
              <w:t>(1,228)</w:t>
            </w:r>
          </w:p>
        </w:tc>
      </w:tr>
      <w:tr w:rsidR="00ED38CE" w:rsidRPr="0057632B" w14:paraId="7FF04D1C" w14:textId="77777777" w:rsidTr="00C01E21">
        <w:tc>
          <w:tcPr>
            <w:tcW w:w="1701" w:type="dxa"/>
            <w:shd w:val="clear" w:color="auto" w:fill="auto"/>
          </w:tcPr>
          <w:p w14:paraId="167E824A" w14:textId="77777777" w:rsidR="00ED38CE" w:rsidRPr="0057632B" w:rsidRDefault="00ED38CE" w:rsidP="00ED38CE">
            <w:pPr>
              <w:pStyle w:val="BodyText"/>
              <w:spacing w:line="240" w:lineRule="atLeast"/>
              <w:ind w:right="-405"/>
              <w:jc w:val="both"/>
              <w:rPr>
                <w:rFonts w:cs="Times New Roman"/>
                <w:b/>
                <w:bCs/>
                <w:sz w:val="22"/>
                <w:szCs w:val="22"/>
              </w:rPr>
            </w:pPr>
            <w:r w:rsidRPr="0057632B">
              <w:rPr>
                <w:rFonts w:cs="Times New Roman"/>
                <w:b/>
                <w:bCs/>
                <w:sz w:val="22"/>
                <w:szCs w:val="22"/>
              </w:rPr>
              <w:t>Total</w:t>
            </w:r>
          </w:p>
        </w:tc>
        <w:tc>
          <w:tcPr>
            <w:tcW w:w="1033" w:type="dxa"/>
            <w:tcBorders>
              <w:top w:val="single" w:sz="4" w:space="0" w:color="auto"/>
              <w:bottom w:val="double" w:sz="4" w:space="0" w:color="auto"/>
            </w:tcBorders>
            <w:shd w:val="clear" w:color="auto" w:fill="auto"/>
          </w:tcPr>
          <w:p w14:paraId="0E590EA1" w14:textId="6537FDBC" w:rsidR="00ED38CE" w:rsidRPr="006B039C" w:rsidRDefault="00DE1551" w:rsidP="00ED38CE">
            <w:pPr>
              <w:pStyle w:val="BodyText"/>
              <w:tabs>
                <w:tab w:val="decimal" w:pos="695"/>
              </w:tabs>
              <w:spacing w:line="240" w:lineRule="atLeast"/>
              <w:ind w:right="-156"/>
              <w:rPr>
                <w:rFonts w:cs="Times New Roman"/>
                <w:b/>
                <w:bCs/>
                <w:sz w:val="22"/>
                <w:szCs w:val="22"/>
              </w:rPr>
            </w:pPr>
            <w:r>
              <w:rPr>
                <w:rFonts w:cs="Times New Roman"/>
                <w:b/>
                <w:bCs/>
                <w:sz w:val="22"/>
                <w:szCs w:val="22"/>
              </w:rPr>
              <w:t>880</w:t>
            </w:r>
          </w:p>
        </w:tc>
        <w:tc>
          <w:tcPr>
            <w:tcW w:w="236" w:type="dxa"/>
            <w:shd w:val="clear" w:color="auto" w:fill="auto"/>
          </w:tcPr>
          <w:p w14:paraId="0992DD61" w14:textId="77777777" w:rsidR="00ED38CE" w:rsidRPr="006B039C" w:rsidRDefault="00ED38CE" w:rsidP="00ED38CE">
            <w:pPr>
              <w:pStyle w:val="BodyText"/>
              <w:spacing w:line="240" w:lineRule="atLeast"/>
              <w:ind w:right="-405"/>
              <w:jc w:val="both"/>
              <w:rPr>
                <w:rFonts w:cs="Times New Roman"/>
                <w:b/>
                <w:bCs/>
                <w:sz w:val="22"/>
                <w:szCs w:val="22"/>
              </w:rPr>
            </w:pPr>
          </w:p>
        </w:tc>
        <w:tc>
          <w:tcPr>
            <w:tcW w:w="1033" w:type="dxa"/>
            <w:tcBorders>
              <w:top w:val="single" w:sz="4" w:space="0" w:color="auto"/>
              <w:bottom w:val="double" w:sz="4" w:space="0" w:color="auto"/>
            </w:tcBorders>
            <w:shd w:val="clear" w:color="auto" w:fill="auto"/>
          </w:tcPr>
          <w:p w14:paraId="62439021" w14:textId="2BFC0894" w:rsidR="00ED38CE" w:rsidRPr="006B039C" w:rsidRDefault="00DE1551" w:rsidP="00ED38CE">
            <w:pPr>
              <w:pStyle w:val="BodyText"/>
              <w:tabs>
                <w:tab w:val="decimal" w:pos="695"/>
              </w:tabs>
              <w:spacing w:line="240" w:lineRule="atLeast"/>
              <w:ind w:right="-156"/>
              <w:rPr>
                <w:rFonts w:cs="Times New Roman"/>
                <w:b/>
                <w:bCs/>
                <w:sz w:val="22"/>
                <w:szCs w:val="22"/>
              </w:rPr>
            </w:pPr>
            <w:r>
              <w:rPr>
                <w:rFonts w:cs="Times New Roman"/>
                <w:b/>
                <w:bCs/>
                <w:sz w:val="22"/>
                <w:szCs w:val="22"/>
              </w:rPr>
              <w:t>8,453</w:t>
            </w:r>
          </w:p>
        </w:tc>
        <w:tc>
          <w:tcPr>
            <w:tcW w:w="236" w:type="dxa"/>
            <w:shd w:val="clear" w:color="auto" w:fill="auto"/>
          </w:tcPr>
          <w:p w14:paraId="54FD1D2D" w14:textId="77777777" w:rsidR="00ED38CE" w:rsidRPr="006B039C" w:rsidRDefault="00ED38CE" w:rsidP="00ED38CE">
            <w:pPr>
              <w:pStyle w:val="BodyText"/>
              <w:spacing w:line="240" w:lineRule="atLeast"/>
              <w:ind w:right="-405"/>
              <w:jc w:val="both"/>
              <w:rPr>
                <w:rFonts w:cs="Times New Roman"/>
                <w:b/>
                <w:bCs/>
                <w:sz w:val="22"/>
                <w:szCs w:val="22"/>
              </w:rPr>
            </w:pPr>
          </w:p>
        </w:tc>
        <w:tc>
          <w:tcPr>
            <w:tcW w:w="891" w:type="dxa"/>
            <w:tcBorders>
              <w:top w:val="single" w:sz="4" w:space="0" w:color="auto"/>
              <w:bottom w:val="double" w:sz="4" w:space="0" w:color="auto"/>
            </w:tcBorders>
            <w:shd w:val="clear" w:color="auto" w:fill="auto"/>
          </w:tcPr>
          <w:p w14:paraId="0D55235D" w14:textId="663F1688" w:rsidR="00ED38CE" w:rsidRPr="006B039C" w:rsidRDefault="00DE1551" w:rsidP="00ED38CE">
            <w:pPr>
              <w:pStyle w:val="BodyText"/>
              <w:tabs>
                <w:tab w:val="decimal" w:pos="695"/>
              </w:tabs>
              <w:spacing w:line="240" w:lineRule="atLeast"/>
              <w:ind w:right="-156"/>
              <w:rPr>
                <w:rFonts w:cs="Times New Roman"/>
                <w:b/>
                <w:bCs/>
                <w:sz w:val="22"/>
                <w:szCs w:val="22"/>
              </w:rPr>
            </w:pPr>
            <w:r>
              <w:rPr>
                <w:rFonts w:cs="Times New Roman"/>
                <w:b/>
                <w:bCs/>
                <w:sz w:val="22"/>
                <w:szCs w:val="22"/>
              </w:rPr>
              <w:t>9,333</w:t>
            </w:r>
          </w:p>
        </w:tc>
        <w:tc>
          <w:tcPr>
            <w:tcW w:w="256" w:type="dxa"/>
            <w:shd w:val="clear" w:color="auto" w:fill="auto"/>
          </w:tcPr>
          <w:p w14:paraId="163A5C5D" w14:textId="77777777" w:rsidR="00ED38CE" w:rsidRPr="006B039C" w:rsidRDefault="00ED38CE" w:rsidP="00ED38CE">
            <w:pPr>
              <w:pStyle w:val="BodyText"/>
              <w:spacing w:line="240" w:lineRule="atLeast"/>
              <w:ind w:right="-405"/>
              <w:jc w:val="both"/>
              <w:rPr>
                <w:rFonts w:cs="Times New Roman"/>
                <w:b/>
                <w:bCs/>
                <w:sz w:val="22"/>
                <w:szCs w:val="22"/>
              </w:rPr>
            </w:pPr>
          </w:p>
        </w:tc>
        <w:tc>
          <w:tcPr>
            <w:tcW w:w="1004" w:type="dxa"/>
            <w:tcBorders>
              <w:top w:val="single" w:sz="4" w:space="0" w:color="auto"/>
              <w:bottom w:val="double" w:sz="4" w:space="0" w:color="auto"/>
            </w:tcBorders>
            <w:shd w:val="clear" w:color="auto" w:fill="auto"/>
          </w:tcPr>
          <w:p w14:paraId="57F60A64" w14:textId="017645BC" w:rsidR="00ED38CE" w:rsidRPr="006B039C" w:rsidRDefault="00ED38CE" w:rsidP="00ED38CE">
            <w:pPr>
              <w:pStyle w:val="BodyText"/>
              <w:tabs>
                <w:tab w:val="decimal" w:pos="695"/>
              </w:tabs>
              <w:spacing w:line="240" w:lineRule="atLeast"/>
              <w:ind w:right="-156"/>
              <w:rPr>
                <w:rFonts w:cs="Times New Roman"/>
                <w:b/>
                <w:bCs/>
                <w:sz w:val="22"/>
                <w:szCs w:val="22"/>
              </w:rPr>
            </w:pPr>
            <w:r>
              <w:rPr>
                <w:rFonts w:cs="Times New Roman"/>
                <w:b/>
                <w:bCs/>
                <w:sz w:val="22"/>
                <w:szCs w:val="22"/>
              </w:rPr>
              <w:t>960</w:t>
            </w:r>
          </w:p>
        </w:tc>
        <w:tc>
          <w:tcPr>
            <w:tcW w:w="265" w:type="dxa"/>
            <w:shd w:val="clear" w:color="auto" w:fill="auto"/>
          </w:tcPr>
          <w:p w14:paraId="14F9776C" w14:textId="77777777" w:rsidR="00ED38CE" w:rsidRPr="006B039C" w:rsidRDefault="00ED38CE" w:rsidP="00ED38CE">
            <w:pPr>
              <w:pStyle w:val="BodyText"/>
              <w:spacing w:line="240" w:lineRule="atLeast"/>
              <w:ind w:right="-405"/>
              <w:jc w:val="both"/>
              <w:rPr>
                <w:rFonts w:cs="Times New Roman"/>
                <w:b/>
                <w:bCs/>
                <w:sz w:val="22"/>
                <w:szCs w:val="22"/>
              </w:rPr>
            </w:pPr>
          </w:p>
        </w:tc>
        <w:tc>
          <w:tcPr>
            <w:tcW w:w="995" w:type="dxa"/>
            <w:tcBorders>
              <w:top w:val="single" w:sz="4" w:space="0" w:color="auto"/>
              <w:bottom w:val="double" w:sz="4" w:space="0" w:color="auto"/>
            </w:tcBorders>
            <w:shd w:val="clear" w:color="auto" w:fill="auto"/>
          </w:tcPr>
          <w:p w14:paraId="41671C96" w14:textId="315DF3C5" w:rsidR="00ED38CE" w:rsidRPr="006B039C" w:rsidRDefault="00ED38CE" w:rsidP="00ED38CE">
            <w:pPr>
              <w:pStyle w:val="BodyText"/>
              <w:tabs>
                <w:tab w:val="decimal" w:pos="695"/>
              </w:tabs>
              <w:spacing w:line="240" w:lineRule="atLeast"/>
              <w:ind w:right="-156"/>
              <w:rPr>
                <w:rFonts w:cs="Times New Roman"/>
                <w:b/>
                <w:bCs/>
                <w:sz w:val="22"/>
                <w:szCs w:val="22"/>
              </w:rPr>
            </w:pPr>
            <w:r>
              <w:rPr>
                <w:rFonts w:cs="Times New Roman"/>
                <w:b/>
                <w:bCs/>
                <w:sz w:val="22"/>
                <w:szCs w:val="22"/>
              </w:rPr>
              <w:t>5,888</w:t>
            </w:r>
          </w:p>
        </w:tc>
        <w:tc>
          <w:tcPr>
            <w:tcW w:w="262" w:type="dxa"/>
            <w:shd w:val="clear" w:color="auto" w:fill="auto"/>
          </w:tcPr>
          <w:p w14:paraId="2BC082BB" w14:textId="77777777" w:rsidR="00ED38CE" w:rsidRPr="006B039C" w:rsidRDefault="00ED38CE" w:rsidP="00ED38CE">
            <w:pPr>
              <w:pStyle w:val="BodyText"/>
              <w:spacing w:line="240" w:lineRule="atLeast"/>
              <w:ind w:right="-405"/>
              <w:jc w:val="both"/>
              <w:rPr>
                <w:rFonts w:cs="Times New Roman"/>
                <w:b/>
                <w:bCs/>
                <w:sz w:val="22"/>
                <w:szCs w:val="22"/>
              </w:rPr>
            </w:pPr>
          </w:p>
        </w:tc>
        <w:tc>
          <w:tcPr>
            <w:tcW w:w="818" w:type="dxa"/>
            <w:tcBorders>
              <w:top w:val="single" w:sz="4" w:space="0" w:color="auto"/>
              <w:bottom w:val="double" w:sz="4" w:space="0" w:color="auto"/>
            </w:tcBorders>
            <w:shd w:val="clear" w:color="auto" w:fill="auto"/>
          </w:tcPr>
          <w:p w14:paraId="13640A6A" w14:textId="7C5DA86D" w:rsidR="00ED38CE" w:rsidRPr="006B039C" w:rsidRDefault="00ED38CE" w:rsidP="00ED38CE">
            <w:pPr>
              <w:pStyle w:val="BodyText"/>
              <w:tabs>
                <w:tab w:val="decimal" w:pos="616"/>
              </w:tabs>
              <w:spacing w:line="240" w:lineRule="atLeast"/>
              <w:ind w:right="-156"/>
              <w:rPr>
                <w:rFonts w:cs="Times New Roman"/>
                <w:b/>
                <w:bCs/>
                <w:sz w:val="22"/>
                <w:szCs w:val="22"/>
              </w:rPr>
            </w:pPr>
            <w:r>
              <w:rPr>
                <w:rFonts w:cs="Times New Roman"/>
                <w:b/>
                <w:bCs/>
                <w:sz w:val="22"/>
                <w:szCs w:val="22"/>
              </w:rPr>
              <w:t>6,848</w:t>
            </w:r>
          </w:p>
        </w:tc>
      </w:tr>
    </w:tbl>
    <w:p w14:paraId="6BCE846F" w14:textId="38086B43" w:rsidR="00B14B4E" w:rsidRDefault="00B14B4E" w:rsidP="0077679B">
      <w:pPr>
        <w:spacing w:line="240" w:lineRule="exact"/>
        <w:ind w:left="540"/>
        <w:jc w:val="both"/>
        <w:outlineLvl w:val="0"/>
        <w:rPr>
          <w:rFonts w:cstheme="minorBidi"/>
          <w:b/>
          <w:bCs/>
          <w:sz w:val="22"/>
          <w:szCs w:val="22"/>
        </w:rPr>
      </w:pPr>
      <w:r>
        <w:rPr>
          <w:rFonts w:cstheme="minorBidi"/>
          <w:b/>
          <w:bCs/>
          <w:sz w:val="22"/>
          <w:szCs w:val="22"/>
        </w:rPr>
        <w:br w:type="page"/>
      </w:r>
    </w:p>
    <w:p w14:paraId="49DAF797" w14:textId="7BDEFFD4" w:rsidR="001735A8" w:rsidRDefault="001735A8" w:rsidP="00EB226C">
      <w:pPr>
        <w:numPr>
          <w:ilvl w:val="0"/>
          <w:numId w:val="9"/>
        </w:numPr>
        <w:tabs>
          <w:tab w:val="clear" w:pos="340"/>
          <w:tab w:val="num" w:pos="540"/>
        </w:tabs>
        <w:spacing w:line="240" w:lineRule="exact"/>
        <w:ind w:left="540" w:hanging="540"/>
        <w:jc w:val="both"/>
        <w:outlineLvl w:val="0"/>
        <w:rPr>
          <w:rFonts w:cs="Times New Roman"/>
          <w:b/>
          <w:bCs/>
          <w:sz w:val="22"/>
          <w:szCs w:val="22"/>
        </w:rPr>
      </w:pPr>
      <w:r>
        <w:rPr>
          <w:rFonts w:cs="Times New Roman"/>
          <w:b/>
          <w:bCs/>
          <w:sz w:val="22"/>
          <w:szCs w:val="22"/>
        </w:rPr>
        <w:lastRenderedPageBreak/>
        <w:t xml:space="preserve">Other </w:t>
      </w:r>
      <w:r w:rsidR="006B039C">
        <w:rPr>
          <w:rFonts w:cs="Times New Roman"/>
          <w:b/>
          <w:bCs/>
          <w:sz w:val="22"/>
          <w:szCs w:val="22"/>
        </w:rPr>
        <w:t>income</w:t>
      </w:r>
    </w:p>
    <w:p w14:paraId="44C0FB83" w14:textId="77777777" w:rsidR="008609A0" w:rsidRDefault="008609A0" w:rsidP="008609A0">
      <w:pPr>
        <w:spacing w:line="240" w:lineRule="exact"/>
        <w:ind w:left="540"/>
        <w:jc w:val="both"/>
        <w:outlineLvl w:val="0"/>
        <w:rPr>
          <w:rFonts w:cs="Times New Roman"/>
          <w:b/>
          <w:bCs/>
          <w:sz w:val="22"/>
          <w:szCs w:val="22"/>
        </w:rPr>
      </w:pPr>
    </w:p>
    <w:tbl>
      <w:tblPr>
        <w:tblW w:w="9090" w:type="dxa"/>
        <w:tblInd w:w="450" w:type="dxa"/>
        <w:tblLayout w:type="fixed"/>
        <w:tblCellMar>
          <w:left w:w="79" w:type="dxa"/>
          <w:right w:w="79" w:type="dxa"/>
        </w:tblCellMar>
        <w:tblLook w:val="0000" w:firstRow="0" w:lastRow="0" w:firstColumn="0" w:lastColumn="0" w:noHBand="0" w:noVBand="0"/>
      </w:tblPr>
      <w:tblGrid>
        <w:gridCol w:w="3510"/>
        <w:gridCol w:w="792"/>
        <w:gridCol w:w="1008"/>
        <w:gridCol w:w="180"/>
        <w:gridCol w:w="1080"/>
        <w:gridCol w:w="180"/>
        <w:gridCol w:w="1080"/>
        <w:gridCol w:w="180"/>
        <w:gridCol w:w="1080"/>
      </w:tblGrid>
      <w:tr w:rsidR="006B039C" w:rsidRPr="003801CB" w14:paraId="0349724C" w14:textId="77777777" w:rsidTr="00EA6D4A">
        <w:trPr>
          <w:cantSplit/>
          <w:tblHeader/>
        </w:trPr>
        <w:tc>
          <w:tcPr>
            <w:tcW w:w="3510" w:type="dxa"/>
            <w:shd w:val="clear" w:color="auto" w:fill="auto"/>
          </w:tcPr>
          <w:p w14:paraId="5CDE1929" w14:textId="77777777" w:rsidR="006B039C" w:rsidRPr="003801CB" w:rsidRDefault="006B039C" w:rsidP="00F56D0B">
            <w:pPr>
              <w:spacing w:line="240" w:lineRule="atLeast"/>
              <w:rPr>
                <w:rFonts w:cstheme="minorBidi"/>
                <w:i/>
                <w:iCs/>
              </w:rPr>
            </w:pPr>
          </w:p>
          <w:p w14:paraId="4F781921" w14:textId="77777777" w:rsidR="006B039C" w:rsidRPr="003801CB" w:rsidRDefault="006B039C" w:rsidP="00F56D0B">
            <w:pPr>
              <w:spacing w:line="240" w:lineRule="atLeast"/>
              <w:rPr>
                <w:rFonts w:cs="Times New Roman"/>
                <w:i/>
                <w:iCs/>
              </w:rPr>
            </w:pPr>
          </w:p>
        </w:tc>
        <w:tc>
          <w:tcPr>
            <w:tcW w:w="792" w:type="dxa"/>
          </w:tcPr>
          <w:p w14:paraId="4D68DBA8" w14:textId="77777777" w:rsidR="006B039C" w:rsidRPr="003801CB" w:rsidRDefault="006B039C" w:rsidP="00F56D0B">
            <w:pPr>
              <w:pStyle w:val="acctmergecolhdg"/>
              <w:spacing w:line="240" w:lineRule="atLeast"/>
            </w:pPr>
          </w:p>
        </w:tc>
        <w:tc>
          <w:tcPr>
            <w:tcW w:w="2268" w:type="dxa"/>
            <w:gridSpan w:val="3"/>
            <w:shd w:val="clear" w:color="auto" w:fill="auto"/>
          </w:tcPr>
          <w:p w14:paraId="4ABF9F9C" w14:textId="77777777" w:rsidR="006B039C" w:rsidRPr="003801CB" w:rsidRDefault="006B039C" w:rsidP="00F56D0B">
            <w:pPr>
              <w:pStyle w:val="acctmergecolhdg"/>
              <w:spacing w:line="240" w:lineRule="atLeast"/>
            </w:pPr>
            <w:r w:rsidRPr="003801CB">
              <w:t xml:space="preserve">Consolidated </w:t>
            </w:r>
          </w:p>
          <w:p w14:paraId="345B0CDF" w14:textId="77777777" w:rsidR="006B039C" w:rsidRPr="003801CB" w:rsidRDefault="006B039C" w:rsidP="00F56D0B">
            <w:pPr>
              <w:pStyle w:val="acctmergecolhdg"/>
              <w:spacing w:line="240" w:lineRule="atLeast"/>
            </w:pPr>
            <w:r w:rsidRPr="003801CB">
              <w:t>financial statements</w:t>
            </w:r>
          </w:p>
        </w:tc>
        <w:tc>
          <w:tcPr>
            <w:tcW w:w="180" w:type="dxa"/>
            <w:shd w:val="clear" w:color="auto" w:fill="auto"/>
          </w:tcPr>
          <w:p w14:paraId="2409A1C0" w14:textId="77777777" w:rsidR="006B039C" w:rsidRPr="003801CB" w:rsidRDefault="006B039C" w:rsidP="00F56D0B">
            <w:pPr>
              <w:pStyle w:val="acctmergecolhdg"/>
              <w:spacing w:line="240" w:lineRule="atLeast"/>
            </w:pPr>
          </w:p>
        </w:tc>
        <w:tc>
          <w:tcPr>
            <w:tcW w:w="2340" w:type="dxa"/>
            <w:gridSpan w:val="3"/>
            <w:shd w:val="clear" w:color="auto" w:fill="auto"/>
          </w:tcPr>
          <w:p w14:paraId="208F1B51" w14:textId="77777777" w:rsidR="006B039C" w:rsidRPr="003801CB" w:rsidRDefault="006B039C" w:rsidP="00F56D0B">
            <w:pPr>
              <w:pStyle w:val="acctmergecolhdg"/>
              <w:spacing w:line="240" w:lineRule="atLeast"/>
            </w:pPr>
            <w:r w:rsidRPr="003801CB">
              <w:t xml:space="preserve">Separate </w:t>
            </w:r>
          </w:p>
          <w:p w14:paraId="2D17C0BA" w14:textId="77777777" w:rsidR="006B039C" w:rsidRPr="003801CB" w:rsidRDefault="006B039C" w:rsidP="00F56D0B">
            <w:pPr>
              <w:pStyle w:val="acctmergecolhdg"/>
              <w:spacing w:line="240" w:lineRule="atLeast"/>
            </w:pPr>
            <w:r w:rsidRPr="003801CB">
              <w:t xml:space="preserve">financial statements </w:t>
            </w:r>
          </w:p>
        </w:tc>
      </w:tr>
      <w:tr w:rsidR="006B039C" w:rsidRPr="003801CB" w14:paraId="146769EB" w14:textId="77777777" w:rsidTr="00EA6D4A">
        <w:trPr>
          <w:cantSplit/>
          <w:tblHeader/>
        </w:trPr>
        <w:tc>
          <w:tcPr>
            <w:tcW w:w="3510" w:type="dxa"/>
            <w:shd w:val="clear" w:color="auto" w:fill="auto"/>
          </w:tcPr>
          <w:p w14:paraId="33B26F1A" w14:textId="77777777" w:rsidR="006B039C" w:rsidRPr="003801CB" w:rsidRDefault="006B039C" w:rsidP="00F56D0B">
            <w:pPr>
              <w:pStyle w:val="acctfourfigures"/>
              <w:spacing w:line="240" w:lineRule="atLeast"/>
              <w:jc w:val="center"/>
              <w:rPr>
                <w:cs/>
                <w:lang w:bidi="th-TH"/>
              </w:rPr>
            </w:pPr>
          </w:p>
        </w:tc>
        <w:tc>
          <w:tcPr>
            <w:tcW w:w="792" w:type="dxa"/>
          </w:tcPr>
          <w:p w14:paraId="5F5D19B4" w14:textId="77777777" w:rsidR="006B039C" w:rsidRPr="003801CB" w:rsidRDefault="006B039C" w:rsidP="00F56D0B">
            <w:pPr>
              <w:pStyle w:val="acctmergecolhdg"/>
              <w:spacing w:line="240" w:lineRule="atLeast"/>
              <w:rPr>
                <w:b w:val="0"/>
                <w:bCs/>
                <w:i/>
                <w:iCs/>
              </w:rPr>
            </w:pPr>
            <w:r w:rsidRPr="003801CB">
              <w:rPr>
                <w:b w:val="0"/>
                <w:bCs/>
                <w:i/>
                <w:iCs/>
              </w:rPr>
              <w:t>Note</w:t>
            </w:r>
          </w:p>
        </w:tc>
        <w:tc>
          <w:tcPr>
            <w:tcW w:w="1008" w:type="dxa"/>
            <w:shd w:val="clear" w:color="auto" w:fill="auto"/>
          </w:tcPr>
          <w:p w14:paraId="11AFF665" w14:textId="2A5F6E87" w:rsidR="006B039C" w:rsidRPr="003801CB" w:rsidRDefault="006B039C" w:rsidP="00F56D0B">
            <w:pPr>
              <w:pStyle w:val="BodyText"/>
              <w:ind w:left="-108" w:right="-110"/>
              <w:jc w:val="center"/>
              <w:rPr>
                <w:rFonts w:cs="Times New Roman"/>
                <w:sz w:val="22"/>
                <w:szCs w:val="22"/>
              </w:rPr>
            </w:pPr>
            <w:r w:rsidRPr="003801CB">
              <w:rPr>
                <w:rFonts w:cs="Times New Roman"/>
                <w:sz w:val="22"/>
                <w:szCs w:val="22"/>
              </w:rPr>
              <w:t>202</w:t>
            </w:r>
            <w:r w:rsidR="00ED38CE">
              <w:rPr>
                <w:rFonts w:cs="Times New Roman"/>
                <w:sz w:val="22"/>
                <w:szCs w:val="22"/>
              </w:rPr>
              <w:t>1</w:t>
            </w:r>
          </w:p>
        </w:tc>
        <w:tc>
          <w:tcPr>
            <w:tcW w:w="180" w:type="dxa"/>
            <w:shd w:val="clear" w:color="auto" w:fill="auto"/>
          </w:tcPr>
          <w:p w14:paraId="268C38AA" w14:textId="77777777" w:rsidR="006B039C" w:rsidRPr="003801CB" w:rsidRDefault="006B039C" w:rsidP="00F56D0B">
            <w:pPr>
              <w:pStyle w:val="BodyText"/>
              <w:ind w:left="-108" w:right="-110"/>
              <w:jc w:val="center"/>
              <w:rPr>
                <w:rFonts w:cs="Times New Roman"/>
                <w:sz w:val="22"/>
                <w:szCs w:val="22"/>
              </w:rPr>
            </w:pPr>
          </w:p>
        </w:tc>
        <w:tc>
          <w:tcPr>
            <w:tcW w:w="1080" w:type="dxa"/>
            <w:shd w:val="clear" w:color="auto" w:fill="auto"/>
          </w:tcPr>
          <w:p w14:paraId="6C669F88" w14:textId="3A390B04" w:rsidR="006B039C" w:rsidRPr="003801CB" w:rsidRDefault="00ED38CE" w:rsidP="00F56D0B">
            <w:pPr>
              <w:pStyle w:val="BodyText"/>
              <w:ind w:left="-108" w:right="-110"/>
              <w:jc w:val="center"/>
              <w:rPr>
                <w:rFonts w:cs="Times New Roman"/>
                <w:sz w:val="22"/>
                <w:szCs w:val="22"/>
              </w:rPr>
            </w:pPr>
            <w:r>
              <w:rPr>
                <w:rFonts w:cs="Times New Roman"/>
                <w:sz w:val="22"/>
                <w:szCs w:val="22"/>
              </w:rPr>
              <w:t>2020</w:t>
            </w:r>
          </w:p>
        </w:tc>
        <w:tc>
          <w:tcPr>
            <w:tcW w:w="180" w:type="dxa"/>
            <w:shd w:val="clear" w:color="auto" w:fill="auto"/>
          </w:tcPr>
          <w:p w14:paraId="38031313" w14:textId="77777777" w:rsidR="006B039C" w:rsidRPr="003801CB" w:rsidRDefault="006B039C" w:rsidP="00F56D0B">
            <w:pPr>
              <w:pStyle w:val="BodyText"/>
              <w:ind w:left="-108" w:right="-110"/>
              <w:jc w:val="center"/>
              <w:rPr>
                <w:rFonts w:cs="Times New Roman"/>
                <w:sz w:val="22"/>
                <w:szCs w:val="22"/>
              </w:rPr>
            </w:pPr>
          </w:p>
        </w:tc>
        <w:tc>
          <w:tcPr>
            <w:tcW w:w="1080" w:type="dxa"/>
            <w:shd w:val="clear" w:color="auto" w:fill="auto"/>
          </w:tcPr>
          <w:p w14:paraId="68FFA4AE" w14:textId="34E9643E" w:rsidR="006B039C" w:rsidRPr="003801CB" w:rsidRDefault="00ED38CE" w:rsidP="00F56D0B">
            <w:pPr>
              <w:pStyle w:val="BodyText"/>
              <w:ind w:left="-108" w:right="-110"/>
              <w:jc w:val="center"/>
              <w:rPr>
                <w:rFonts w:cs="Times New Roman"/>
                <w:sz w:val="22"/>
                <w:szCs w:val="22"/>
              </w:rPr>
            </w:pPr>
            <w:r>
              <w:rPr>
                <w:rFonts w:cs="Times New Roman"/>
                <w:sz w:val="22"/>
                <w:szCs w:val="22"/>
              </w:rPr>
              <w:t>2021</w:t>
            </w:r>
          </w:p>
        </w:tc>
        <w:tc>
          <w:tcPr>
            <w:tcW w:w="180" w:type="dxa"/>
            <w:shd w:val="clear" w:color="auto" w:fill="auto"/>
          </w:tcPr>
          <w:p w14:paraId="325D8CD1" w14:textId="77777777" w:rsidR="006B039C" w:rsidRPr="003801CB" w:rsidRDefault="006B039C" w:rsidP="00F56D0B">
            <w:pPr>
              <w:pStyle w:val="BodyText"/>
              <w:ind w:left="-108" w:right="-110"/>
              <w:jc w:val="center"/>
              <w:rPr>
                <w:rFonts w:cs="Times New Roman"/>
                <w:sz w:val="22"/>
                <w:szCs w:val="22"/>
              </w:rPr>
            </w:pPr>
          </w:p>
        </w:tc>
        <w:tc>
          <w:tcPr>
            <w:tcW w:w="1080" w:type="dxa"/>
            <w:shd w:val="clear" w:color="auto" w:fill="auto"/>
          </w:tcPr>
          <w:p w14:paraId="49EFED17" w14:textId="323039B5" w:rsidR="006B039C" w:rsidRPr="003801CB" w:rsidRDefault="00ED38CE" w:rsidP="00F56D0B">
            <w:pPr>
              <w:pStyle w:val="BodyText"/>
              <w:ind w:left="-108" w:right="-110"/>
              <w:jc w:val="center"/>
              <w:rPr>
                <w:rFonts w:cs="Times New Roman"/>
                <w:sz w:val="22"/>
                <w:szCs w:val="22"/>
              </w:rPr>
            </w:pPr>
            <w:r>
              <w:rPr>
                <w:rFonts w:cs="Times New Roman"/>
                <w:sz w:val="22"/>
                <w:szCs w:val="22"/>
              </w:rPr>
              <w:t>2020</w:t>
            </w:r>
          </w:p>
        </w:tc>
      </w:tr>
      <w:tr w:rsidR="006B039C" w:rsidRPr="003801CB" w14:paraId="734A0AC3" w14:textId="77777777" w:rsidTr="00EA6D4A">
        <w:trPr>
          <w:cantSplit/>
        </w:trPr>
        <w:tc>
          <w:tcPr>
            <w:tcW w:w="3510" w:type="dxa"/>
            <w:shd w:val="clear" w:color="auto" w:fill="auto"/>
          </w:tcPr>
          <w:p w14:paraId="5E5718B0" w14:textId="77777777" w:rsidR="006B039C" w:rsidRPr="003801CB" w:rsidRDefault="006B039C" w:rsidP="00F56D0B">
            <w:pPr>
              <w:spacing w:line="240" w:lineRule="atLeast"/>
              <w:rPr>
                <w:rFonts w:cs="Times New Roman"/>
                <w:i/>
                <w:iCs/>
              </w:rPr>
            </w:pPr>
          </w:p>
        </w:tc>
        <w:tc>
          <w:tcPr>
            <w:tcW w:w="792" w:type="dxa"/>
          </w:tcPr>
          <w:p w14:paraId="4E5AFA3E" w14:textId="77777777" w:rsidR="006B039C" w:rsidRPr="003801CB" w:rsidRDefault="006B039C" w:rsidP="00F56D0B">
            <w:pPr>
              <w:pStyle w:val="acctfourfigures"/>
              <w:spacing w:line="240" w:lineRule="atLeast"/>
              <w:jc w:val="center"/>
              <w:rPr>
                <w:i/>
                <w:iCs/>
              </w:rPr>
            </w:pPr>
          </w:p>
        </w:tc>
        <w:tc>
          <w:tcPr>
            <w:tcW w:w="4788" w:type="dxa"/>
            <w:gridSpan w:val="7"/>
            <w:shd w:val="clear" w:color="auto" w:fill="auto"/>
          </w:tcPr>
          <w:p w14:paraId="133F025B" w14:textId="77777777" w:rsidR="006B039C" w:rsidRPr="003801CB" w:rsidRDefault="006B039C" w:rsidP="00F56D0B">
            <w:pPr>
              <w:pStyle w:val="acctfourfigures"/>
              <w:spacing w:line="240" w:lineRule="atLeast"/>
              <w:jc w:val="center"/>
              <w:rPr>
                <w:i/>
                <w:iCs/>
              </w:rPr>
            </w:pPr>
            <w:r w:rsidRPr="003801CB">
              <w:rPr>
                <w:i/>
                <w:iCs/>
              </w:rPr>
              <w:t>(in thousand Baht)</w:t>
            </w:r>
          </w:p>
        </w:tc>
      </w:tr>
      <w:tr w:rsidR="00EA6D4A" w:rsidRPr="003801CB" w14:paraId="55D40837" w14:textId="77777777" w:rsidTr="00EA6D4A">
        <w:trPr>
          <w:cantSplit/>
        </w:trPr>
        <w:tc>
          <w:tcPr>
            <w:tcW w:w="3510" w:type="dxa"/>
            <w:shd w:val="clear" w:color="auto" w:fill="auto"/>
          </w:tcPr>
          <w:p w14:paraId="4C287510" w14:textId="1645B0C7" w:rsidR="00EA6D4A" w:rsidRPr="003801CB" w:rsidRDefault="00EA6D4A" w:rsidP="00EA6D4A">
            <w:pPr>
              <w:spacing w:line="240" w:lineRule="atLeast"/>
              <w:rPr>
                <w:rFonts w:cs="Times New Roman"/>
                <w:sz w:val="22"/>
                <w:szCs w:val="22"/>
              </w:rPr>
            </w:pPr>
            <w:r w:rsidRPr="00D30633">
              <w:rPr>
                <w:sz w:val="22"/>
                <w:szCs w:val="22"/>
              </w:rPr>
              <w:t>Sales of scrap</w:t>
            </w:r>
          </w:p>
        </w:tc>
        <w:tc>
          <w:tcPr>
            <w:tcW w:w="792" w:type="dxa"/>
          </w:tcPr>
          <w:p w14:paraId="471FC718" w14:textId="77777777" w:rsidR="00EA6D4A" w:rsidRPr="003801CB" w:rsidRDefault="00EA6D4A" w:rsidP="00EA6D4A">
            <w:pPr>
              <w:spacing w:line="240" w:lineRule="atLeast"/>
              <w:jc w:val="center"/>
              <w:rPr>
                <w:rFonts w:cs="Times New Roman"/>
                <w:i/>
                <w:iCs/>
                <w:sz w:val="22"/>
                <w:szCs w:val="22"/>
                <w:lang w:val="en-GB"/>
              </w:rPr>
            </w:pPr>
          </w:p>
        </w:tc>
        <w:tc>
          <w:tcPr>
            <w:tcW w:w="1008" w:type="dxa"/>
            <w:shd w:val="clear" w:color="auto" w:fill="auto"/>
            <w:vAlign w:val="bottom"/>
          </w:tcPr>
          <w:p w14:paraId="2925CD38" w14:textId="290A4A92" w:rsidR="00EA6D4A" w:rsidRPr="003801CB" w:rsidRDefault="00EA6D4A" w:rsidP="00034FA1">
            <w:pPr>
              <w:pStyle w:val="acctfourfigures"/>
              <w:tabs>
                <w:tab w:val="clear" w:pos="765"/>
                <w:tab w:val="decimal" w:pos="746"/>
              </w:tabs>
              <w:spacing w:line="240" w:lineRule="atLeast"/>
              <w:ind w:right="11"/>
              <w:jc w:val="right"/>
              <w:rPr>
                <w:rFonts w:cs="Angsana New"/>
                <w:szCs w:val="28"/>
                <w:lang w:val="en-US" w:bidi="th-TH"/>
              </w:rPr>
            </w:pPr>
            <w:r>
              <w:rPr>
                <w:rFonts w:cs="Angsana New"/>
                <w:szCs w:val="28"/>
                <w:lang w:val="en-US" w:bidi="th-TH"/>
              </w:rPr>
              <w:t>23,151</w:t>
            </w:r>
          </w:p>
        </w:tc>
        <w:tc>
          <w:tcPr>
            <w:tcW w:w="180" w:type="dxa"/>
            <w:shd w:val="clear" w:color="auto" w:fill="auto"/>
            <w:vAlign w:val="bottom"/>
          </w:tcPr>
          <w:p w14:paraId="2A3EAD98" w14:textId="77777777" w:rsidR="00EA6D4A" w:rsidRPr="003801CB" w:rsidRDefault="00EA6D4A" w:rsidP="00EA6D4A">
            <w:pPr>
              <w:pStyle w:val="acctfourfigures"/>
              <w:tabs>
                <w:tab w:val="clear" w:pos="765"/>
                <w:tab w:val="decimal" w:pos="875"/>
              </w:tabs>
              <w:spacing w:line="240" w:lineRule="atLeast"/>
              <w:ind w:right="11"/>
              <w:jc w:val="right"/>
              <w:rPr>
                <w:szCs w:val="22"/>
              </w:rPr>
            </w:pPr>
          </w:p>
        </w:tc>
        <w:tc>
          <w:tcPr>
            <w:tcW w:w="1080" w:type="dxa"/>
            <w:shd w:val="clear" w:color="auto" w:fill="auto"/>
            <w:vAlign w:val="bottom"/>
          </w:tcPr>
          <w:p w14:paraId="4196684D" w14:textId="334B42B9" w:rsidR="00EA6D4A" w:rsidRPr="003801CB" w:rsidRDefault="00EA6D4A" w:rsidP="00EA6D4A">
            <w:pPr>
              <w:pStyle w:val="acctfourfigures"/>
              <w:tabs>
                <w:tab w:val="clear" w:pos="765"/>
                <w:tab w:val="decimal" w:pos="913"/>
              </w:tabs>
              <w:spacing w:line="240" w:lineRule="atLeast"/>
              <w:ind w:right="11"/>
              <w:jc w:val="right"/>
              <w:rPr>
                <w:szCs w:val="22"/>
              </w:rPr>
            </w:pPr>
            <w:r>
              <w:rPr>
                <w:szCs w:val="22"/>
              </w:rPr>
              <w:t>22,141</w:t>
            </w:r>
          </w:p>
        </w:tc>
        <w:tc>
          <w:tcPr>
            <w:tcW w:w="180" w:type="dxa"/>
            <w:shd w:val="clear" w:color="auto" w:fill="auto"/>
            <w:vAlign w:val="bottom"/>
          </w:tcPr>
          <w:p w14:paraId="422C21C5" w14:textId="77777777" w:rsidR="00EA6D4A" w:rsidRPr="003801CB" w:rsidRDefault="00EA6D4A" w:rsidP="00EA6D4A">
            <w:pPr>
              <w:pStyle w:val="acctfourfigures"/>
              <w:tabs>
                <w:tab w:val="clear" w:pos="765"/>
                <w:tab w:val="decimal" w:pos="875"/>
              </w:tabs>
              <w:spacing w:line="240" w:lineRule="atLeast"/>
              <w:ind w:right="11"/>
              <w:jc w:val="right"/>
              <w:rPr>
                <w:szCs w:val="22"/>
              </w:rPr>
            </w:pPr>
          </w:p>
        </w:tc>
        <w:tc>
          <w:tcPr>
            <w:tcW w:w="1080" w:type="dxa"/>
            <w:shd w:val="clear" w:color="auto" w:fill="auto"/>
            <w:vAlign w:val="bottom"/>
          </w:tcPr>
          <w:p w14:paraId="32186D91" w14:textId="2075764C" w:rsidR="00EA6D4A" w:rsidRPr="003801CB" w:rsidRDefault="00EA6D4A" w:rsidP="00EA6D4A">
            <w:pPr>
              <w:pStyle w:val="acctfourfigures"/>
              <w:tabs>
                <w:tab w:val="clear" w:pos="765"/>
                <w:tab w:val="decimal" w:pos="823"/>
              </w:tabs>
              <w:spacing w:line="240" w:lineRule="atLeast"/>
              <w:ind w:right="11"/>
              <w:jc w:val="right"/>
              <w:rPr>
                <w:szCs w:val="22"/>
              </w:rPr>
            </w:pPr>
            <w:r>
              <w:rPr>
                <w:szCs w:val="22"/>
              </w:rPr>
              <w:t>23,151</w:t>
            </w:r>
          </w:p>
        </w:tc>
        <w:tc>
          <w:tcPr>
            <w:tcW w:w="180" w:type="dxa"/>
            <w:shd w:val="clear" w:color="auto" w:fill="auto"/>
            <w:vAlign w:val="bottom"/>
          </w:tcPr>
          <w:p w14:paraId="6E3015D6" w14:textId="77777777" w:rsidR="00EA6D4A" w:rsidRPr="003801CB" w:rsidRDefault="00EA6D4A" w:rsidP="00EA6D4A">
            <w:pPr>
              <w:pStyle w:val="acctfourfigures"/>
              <w:spacing w:line="240" w:lineRule="atLeast"/>
              <w:jc w:val="right"/>
              <w:rPr>
                <w:szCs w:val="22"/>
              </w:rPr>
            </w:pPr>
          </w:p>
        </w:tc>
        <w:tc>
          <w:tcPr>
            <w:tcW w:w="1080" w:type="dxa"/>
            <w:shd w:val="clear" w:color="auto" w:fill="auto"/>
            <w:vAlign w:val="bottom"/>
          </w:tcPr>
          <w:p w14:paraId="45C29B7E" w14:textId="1EF80D4D" w:rsidR="00EA6D4A" w:rsidRPr="003801CB" w:rsidRDefault="00EA6D4A" w:rsidP="00EA6D4A">
            <w:pPr>
              <w:pStyle w:val="acctfourfigures"/>
              <w:tabs>
                <w:tab w:val="clear" w:pos="765"/>
                <w:tab w:val="decimal" w:pos="823"/>
              </w:tabs>
              <w:spacing w:line="240" w:lineRule="atLeast"/>
              <w:ind w:right="11"/>
              <w:jc w:val="right"/>
              <w:rPr>
                <w:szCs w:val="22"/>
              </w:rPr>
            </w:pPr>
            <w:r>
              <w:rPr>
                <w:szCs w:val="22"/>
              </w:rPr>
              <w:t>18,927</w:t>
            </w:r>
          </w:p>
        </w:tc>
      </w:tr>
      <w:tr w:rsidR="00EA6D4A" w:rsidRPr="003801CB" w14:paraId="572FDB0D" w14:textId="77777777" w:rsidTr="00C8591E">
        <w:trPr>
          <w:cantSplit/>
        </w:trPr>
        <w:tc>
          <w:tcPr>
            <w:tcW w:w="3510" w:type="dxa"/>
            <w:shd w:val="clear" w:color="auto" w:fill="auto"/>
          </w:tcPr>
          <w:p w14:paraId="3DB87D5D" w14:textId="2E441253" w:rsidR="00EA6D4A" w:rsidRPr="00686AB0" w:rsidRDefault="00EA6D4A" w:rsidP="00EA6D4A">
            <w:pPr>
              <w:spacing w:line="240" w:lineRule="atLeast"/>
              <w:rPr>
                <w:rFonts w:cs="Times New Roman"/>
                <w:sz w:val="22"/>
                <w:szCs w:val="22"/>
              </w:rPr>
            </w:pPr>
            <w:r w:rsidRPr="00686AB0">
              <w:rPr>
                <w:sz w:val="22"/>
                <w:szCs w:val="22"/>
              </w:rPr>
              <w:t>Reverse of</w:t>
            </w:r>
            <w:r w:rsidRPr="00686AB0">
              <w:rPr>
                <w:rFonts w:hint="cs"/>
                <w:sz w:val="22"/>
                <w:szCs w:val="22"/>
                <w:cs/>
              </w:rPr>
              <w:t xml:space="preserve"> </w:t>
            </w:r>
            <w:r w:rsidRPr="00686AB0">
              <w:rPr>
                <w:sz w:val="22"/>
                <w:szCs w:val="22"/>
              </w:rPr>
              <w:t xml:space="preserve"> </w:t>
            </w:r>
            <w:r w:rsidR="0063564D" w:rsidRPr="00686AB0">
              <w:rPr>
                <w:sz w:val="22"/>
                <w:szCs w:val="22"/>
              </w:rPr>
              <w:t>impairment loss</w:t>
            </w:r>
          </w:p>
        </w:tc>
        <w:tc>
          <w:tcPr>
            <w:tcW w:w="792" w:type="dxa"/>
            <w:vAlign w:val="center"/>
          </w:tcPr>
          <w:p w14:paraId="69AE2E47" w14:textId="256920F8" w:rsidR="00EA6D4A" w:rsidRPr="003801CB" w:rsidRDefault="00C8591E" w:rsidP="00C8591E">
            <w:pPr>
              <w:spacing w:line="240" w:lineRule="atLeast"/>
              <w:jc w:val="center"/>
              <w:rPr>
                <w:rFonts w:cs="Times New Roman"/>
                <w:i/>
                <w:iCs/>
                <w:sz w:val="22"/>
                <w:szCs w:val="22"/>
                <w:lang w:val="en-GB"/>
              </w:rPr>
            </w:pPr>
            <w:r>
              <w:rPr>
                <w:rFonts w:cs="Times New Roman"/>
                <w:i/>
                <w:iCs/>
                <w:sz w:val="22"/>
                <w:szCs w:val="22"/>
                <w:lang w:val="en-GB"/>
              </w:rPr>
              <w:t>8</w:t>
            </w:r>
          </w:p>
        </w:tc>
        <w:tc>
          <w:tcPr>
            <w:tcW w:w="1008" w:type="dxa"/>
            <w:shd w:val="clear" w:color="auto" w:fill="auto"/>
            <w:vAlign w:val="bottom"/>
          </w:tcPr>
          <w:p w14:paraId="5A323D4C" w14:textId="309E0DAF" w:rsidR="00EA6D4A" w:rsidRPr="003801CB" w:rsidRDefault="00EA6D4A" w:rsidP="00EA6D4A">
            <w:pPr>
              <w:pStyle w:val="acctfourfigures"/>
              <w:tabs>
                <w:tab w:val="clear" w:pos="765"/>
                <w:tab w:val="decimal" w:pos="746"/>
              </w:tabs>
              <w:spacing w:line="240" w:lineRule="atLeast"/>
              <w:ind w:right="11"/>
              <w:jc w:val="right"/>
              <w:rPr>
                <w:rFonts w:cs="Angsana New"/>
                <w:szCs w:val="28"/>
                <w:lang w:val="en-US" w:bidi="th-TH"/>
              </w:rPr>
            </w:pPr>
            <w:r>
              <w:rPr>
                <w:rFonts w:cs="Angsana New"/>
                <w:szCs w:val="28"/>
                <w:lang w:val="en-US" w:bidi="th-TH"/>
              </w:rPr>
              <w:t>21,126</w:t>
            </w:r>
          </w:p>
        </w:tc>
        <w:tc>
          <w:tcPr>
            <w:tcW w:w="180" w:type="dxa"/>
            <w:shd w:val="clear" w:color="auto" w:fill="auto"/>
            <w:vAlign w:val="bottom"/>
          </w:tcPr>
          <w:p w14:paraId="54666ED7" w14:textId="77777777" w:rsidR="00EA6D4A" w:rsidRPr="003801CB" w:rsidRDefault="00EA6D4A" w:rsidP="00EA6D4A">
            <w:pPr>
              <w:pStyle w:val="acctfourfigures"/>
              <w:tabs>
                <w:tab w:val="clear" w:pos="765"/>
                <w:tab w:val="decimal" w:pos="875"/>
              </w:tabs>
              <w:spacing w:line="240" w:lineRule="atLeast"/>
              <w:ind w:right="11"/>
              <w:jc w:val="right"/>
              <w:rPr>
                <w:szCs w:val="22"/>
              </w:rPr>
            </w:pPr>
          </w:p>
        </w:tc>
        <w:tc>
          <w:tcPr>
            <w:tcW w:w="1080" w:type="dxa"/>
            <w:shd w:val="clear" w:color="auto" w:fill="auto"/>
            <w:vAlign w:val="bottom"/>
          </w:tcPr>
          <w:p w14:paraId="78B70CF6" w14:textId="2D2300CA" w:rsidR="00EA6D4A" w:rsidRPr="003801CB" w:rsidRDefault="00EA6D4A" w:rsidP="00EA6D4A">
            <w:pPr>
              <w:pStyle w:val="acctfourfigures"/>
              <w:tabs>
                <w:tab w:val="clear" w:pos="765"/>
                <w:tab w:val="decimal" w:pos="913"/>
              </w:tabs>
              <w:spacing w:line="240" w:lineRule="atLeast"/>
              <w:ind w:right="11"/>
              <w:jc w:val="right"/>
              <w:rPr>
                <w:szCs w:val="22"/>
              </w:rPr>
            </w:pPr>
            <w:r>
              <w:rPr>
                <w:szCs w:val="22"/>
              </w:rPr>
              <w:t>-</w:t>
            </w:r>
          </w:p>
        </w:tc>
        <w:tc>
          <w:tcPr>
            <w:tcW w:w="180" w:type="dxa"/>
            <w:shd w:val="clear" w:color="auto" w:fill="auto"/>
            <w:vAlign w:val="bottom"/>
          </w:tcPr>
          <w:p w14:paraId="217937EC" w14:textId="77777777" w:rsidR="00EA6D4A" w:rsidRPr="003801CB" w:rsidRDefault="00EA6D4A" w:rsidP="00EA6D4A">
            <w:pPr>
              <w:pStyle w:val="acctfourfigures"/>
              <w:tabs>
                <w:tab w:val="clear" w:pos="765"/>
                <w:tab w:val="decimal" w:pos="875"/>
              </w:tabs>
              <w:spacing w:line="240" w:lineRule="atLeast"/>
              <w:ind w:right="11"/>
              <w:jc w:val="right"/>
              <w:rPr>
                <w:szCs w:val="22"/>
              </w:rPr>
            </w:pPr>
          </w:p>
        </w:tc>
        <w:tc>
          <w:tcPr>
            <w:tcW w:w="1080" w:type="dxa"/>
            <w:shd w:val="clear" w:color="auto" w:fill="auto"/>
            <w:vAlign w:val="bottom"/>
          </w:tcPr>
          <w:p w14:paraId="42632AA2" w14:textId="32E2199A" w:rsidR="00EA6D4A" w:rsidRPr="003801CB" w:rsidRDefault="00EA6D4A" w:rsidP="00EA6D4A">
            <w:pPr>
              <w:pStyle w:val="acctfourfigures"/>
              <w:tabs>
                <w:tab w:val="clear" w:pos="765"/>
                <w:tab w:val="decimal" w:pos="823"/>
              </w:tabs>
              <w:spacing w:line="240" w:lineRule="atLeast"/>
              <w:ind w:right="11"/>
              <w:jc w:val="right"/>
              <w:rPr>
                <w:szCs w:val="22"/>
              </w:rPr>
            </w:pPr>
            <w:r>
              <w:rPr>
                <w:szCs w:val="22"/>
              </w:rPr>
              <w:t>-</w:t>
            </w:r>
          </w:p>
        </w:tc>
        <w:tc>
          <w:tcPr>
            <w:tcW w:w="180" w:type="dxa"/>
            <w:shd w:val="clear" w:color="auto" w:fill="auto"/>
            <w:vAlign w:val="bottom"/>
          </w:tcPr>
          <w:p w14:paraId="716750C8" w14:textId="77777777" w:rsidR="00EA6D4A" w:rsidRPr="003801CB" w:rsidRDefault="00EA6D4A" w:rsidP="00EA6D4A">
            <w:pPr>
              <w:pStyle w:val="acctfourfigures"/>
              <w:spacing w:line="240" w:lineRule="atLeast"/>
              <w:jc w:val="right"/>
              <w:rPr>
                <w:szCs w:val="22"/>
              </w:rPr>
            </w:pPr>
          </w:p>
        </w:tc>
        <w:tc>
          <w:tcPr>
            <w:tcW w:w="1080" w:type="dxa"/>
            <w:shd w:val="clear" w:color="auto" w:fill="auto"/>
            <w:vAlign w:val="bottom"/>
          </w:tcPr>
          <w:p w14:paraId="2392F0E2" w14:textId="26FD0915" w:rsidR="00EA6D4A" w:rsidRPr="003801CB" w:rsidRDefault="00EA6D4A" w:rsidP="00EA6D4A">
            <w:pPr>
              <w:pStyle w:val="acctfourfigures"/>
              <w:tabs>
                <w:tab w:val="clear" w:pos="765"/>
                <w:tab w:val="decimal" w:pos="823"/>
              </w:tabs>
              <w:spacing w:line="240" w:lineRule="atLeast"/>
              <w:ind w:right="11"/>
              <w:jc w:val="right"/>
              <w:rPr>
                <w:szCs w:val="22"/>
              </w:rPr>
            </w:pPr>
            <w:r>
              <w:rPr>
                <w:szCs w:val="22"/>
              </w:rPr>
              <w:t>-</w:t>
            </w:r>
          </w:p>
        </w:tc>
      </w:tr>
      <w:tr w:rsidR="00EA6D4A" w:rsidRPr="003801CB" w14:paraId="5AD95508" w14:textId="77777777" w:rsidTr="00EA6D4A">
        <w:trPr>
          <w:cantSplit/>
        </w:trPr>
        <w:tc>
          <w:tcPr>
            <w:tcW w:w="3510" w:type="dxa"/>
            <w:shd w:val="clear" w:color="auto" w:fill="auto"/>
          </w:tcPr>
          <w:p w14:paraId="67DB502C" w14:textId="395660BC" w:rsidR="00EA6D4A" w:rsidRPr="003801CB" w:rsidRDefault="00EA6D4A" w:rsidP="00EA6D4A">
            <w:pPr>
              <w:spacing w:line="240" w:lineRule="atLeast"/>
              <w:rPr>
                <w:rFonts w:cs="Times New Roman"/>
                <w:sz w:val="22"/>
                <w:szCs w:val="22"/>
              </w:rPr>
            </w:pPr>
            <w:r w:rsidRPr="003801CB">
              <w:rPr>
                <w:rFonts w:cs="Times New Roman"/>
                <w:sz w:val="22"/>
                <w:szCs w:val="22"/>
              </w:rPr>
              <w:t>Rental income</w:t>
            </w:r>
          </w:p>
        </w:tc>
        <w:tc>
          <w:tcPr>
            <w:tcW w:w="792" w:type="dxa"/>
          </w:tcPr>
          <w:p w14:paraId="639F9D05" w14:textId="77777777" w:rsidR="00EA6D4A" w:rsidRPr="003801CB" w:rsidRDefault="00EA6D4A" w:rsidP="00EA6D4A">
            <w:pPr>
              <w:spacing w:line="240" w:lineRule="atLeast"/>
              <w:jc w:val="center"/>
              <w:rPr>
                <w:rFonts w:cs="Times New Roman"/>
                <w:i/>
                <w:iCs/>
                <w:sz w:val="22"/>
                <w:szCs w:val="22"/>
                <w:lang w:val="en-GB"/>
              </w:rPr>
            </w:pPr>
          </w:p>
        </w:tc>
        <w:tc>
          <w:tcPr>
            <w:tcW w:w="1008" w:type="dxa"/>
            <w:shd w:val="clear" w:color="auto" w:fill="auto"/>
            <w:vAlign w:val="bottom"/>
          </w:tcPr>
          <w:p w14:paraId="7D57BE60" w14:textId="41C9DB46" w:rsidR="00EA6D4A" w:rsidRDefault="00EA6D4A" w:rsidP="00EA6D4A">
            <w:pPr>
              <w:pStyle w:val="acctfourfigures"/>
              <w:tabs>
                <w:tab w:val="clear" w:pos="765"/>
                <w:tab w:val="decimal" w:pos="746"/>
              </w:tabs>
              <w:spacing w:line="240" w:lineRule="atLeast"/>
              <w:ind w:right="11"/>
              <w:jc w:val="right"/>
              <w:rPr>
                <w:szCs w:val="22"/>
              </w:rPr>
            </w:pPr>
            <w:r>
              <w:rPr>
                <w:szCs w:val="22"/>
              </w:rPr>
              <w:t>14,767</w:t>
            </w:r>
          </w:p>
        </w:tc>
        <w:tc>
          <w:tcPr>
            <w:tcW w:w="180" w:type="dxa"/>
            <w:shd w:val="clear" w:color="auto" w:fill="auto"/>
            <w:vAlign w:val="bottom"/>
          </w:tcPr>
          <w:p w14:paraId="2A2F68DB" w14:textId="77777777" w:rsidR="00EA6D4A" w:rsidRPr="003801CB" w:rsidRDefault="00EA6D4A" w:rsidP="00EA6D4A">
            <w:pPr>
              <w:pStyle w:val="acctfourfigures"/>
              <w:tabs>
                <w:tab w:val="clear" w:pos="765"/>
                <w:tab w:val="decimal" w:pos="875"/>
              </w:tabs>
              <w:spacing w:line="240" w:lineRule="atLeast"/>
              <w:ind w:right="11"/>
              <w:jc w:val="right"/>
              <w:rPr>
                <w:szCs w:val="22"/>
              </w:rPr>
            </w:pPr>
          </w:p>
        </w:tc>
        <w:tc>
          <w:tcPr>
            <w:tcW w:w="1080" w:type="dxa"/>
            <w:shd w:val="clear" w:color="auto" w:fill="auto"/>
            <w:vAlign w:val="bottom"/>
          </w:tcPr>
          <w:p w14:paraId="77D65653" w14:textId="77EDD123" w:rsidR="00EA6D4A" w:rsidRPr="003801CB" w:rsidRDefault="00EA6D4A" w:rsidP="00EA6D4A">
            <w:pPr>
              <w:pStyle w:val="acctfourfigures"/>
              <w:tabs>
                <w:tab w:val="clear" w:pos="765"/>
                <w:tab w:val="decimal" w:pos="913"/>
              </w:tabs>
              <w:spacing w:line="240" w:lineRule="atLeast"/>
              <w:ind w:right="11"/>
              <w:jc w:val="right"/>
              <w:rPr>
                <w:szCs w:val="22"/>
              </w:rPr>
            </w:pPr>
            <w:r w:rsidRPr="003801CB">
              <w:rPr>
                <w:szCs w:val="22"/>
              </w:rPr>
              <w:t>17,383</w:t>
            </w:r>
          </w:p>
        </w:tc>
        <w:tc>
          <w:tcPr>
            <w:tcW w:w="180" w:type="dxa"/>
            <w:shd w:val="clear" w:color="auto" w:fill="auto"/>
            <w:vAlign w:val="bottom"/>
          </w:tcPr>
          <w:p w14:paraId="74BA93E7" w14:textId="77777777" w:rsidR="00EA6D4A" w:rsidRPr="003801CB" w:rsidRDefault="00EA6D4A" w:rsidP="00EA6D4A">
            <w:pPr>
              <w:pStyle w:val="acctfourfigures"/>
              <w:tabs>
                <w:tab w:val="clear" w:pos="765"/>
                <w:tab w:val="decimal" w:pos="875"/>
              </w:tabs>
              <w:spacing w:line="240" w:lineRule="atLeast"/>
              <w:ind w:right="11"/>
              <w:jc w:val="right"/>
              <w:rPr>
                <w:szCs w:val="22"/>
              </w:rPr>
            </w:pPr>
          </w:p>
        </w:tc>
        <w:tc>
          <w:tcPr>
            <w:tcW w:w="1080" w:type="dxa"/>
            <w:shd w:val="clear" w:color="auto" w:fill="auto"/>
            <w:vAlign w:val="bottom"/>
          </w:tcPr>
          <w:p w14:paraId="34C8F889" w14:textId="797D1B34" w:rsidR="00EA6D4A" w:rsidRDefault="00EA6D4A" w:rsidP="00EA6D4A">
            <w:pPr>
              <w:pStyle w:val="acctfourfigures"/>
              <w:tabs>
                <w:tab w:val="clear" w:pos="765"/>
                <w:tab w:val="decimal" w:pos="823"/>
              </w:tabs>
              <w:spacing w:line="240" w:lineRule="atLeast"/>
              <w:ind w:right="11"/>
              <w:jc w:val="right"/>
              <w:rPr>
                <w:szCs w:val="22"/>
              </w:rPr>
            </w:pPr>
            <w:r>
              <w:rPr>
                <w:szCs w:val="22"/>
              </w:rPr>
              <w:t>5,717</w:t>
            </w:r>
          </w:p>
        </w:tc>
        <w:tc>
          <w:tcPr>
            <w:tcW w:w="180" w:type="dxa"/>
            <w:shd w:val="clear" w:color="auto" w:fill="auto"/>
            <w:vAlign w:val="bottom"/>
          </w:tcPr>
          <w:p w14:paraId="1CF35DBD" w14:textId="77777777" w:rsidR="00EA6D4A" w:rsidRPr="003801CB" w:rsidRDefault="00EA6D4A" w:rsidP="00EA6D4A">
            <w:pPr>
              <w:pStyle w:val="acctfourfigures"/>
              <w:spacing w:line="240" w:lineRule="atLeast"/>
              <w:jc w:val="right"/>
              <w:rPr>
                <w:szCs w:val="22"/>
              </w:rPr>
            </w:pPr>
          </w:p>
        </w:tc>
        <w:tc>
          <w:tcPr>
            <w:tcW w:w="1080" w:type="dxa"/>
            <w:shd w:val="clear" w:color="auto" w:fill="auto"/>
            <w:vAlign w:val="bottom"/>
          </w:tcPr>
          <w:p w14:paraId="3F5FD774" w14:textId="4F89A4E2" w:rsidR="00EA6D4A" w:rsidRPr="003801CB" w:rsidRDefault="00EA6D4A" w:rsidP="00EA6D4A">
            <w:pPr>
              <w:pStyle w:val="acctfourfigures"/>
              <w:tabs>
                <w:tab w:val="clear" w:pos="765"/>
                <w:tab w:val="decimal" w:pos="823"/>
              </w:tabs>
              <w:spacing w:line="240" w:lineRule="atLeast"/>
              <w:ind w:right="11"/>
              <w:jc w:val="right"/>
              <w:rPr>
                <w:szCs w:val="22"/>
              </w:rPr>
            </w:pPr>
            <w:r w:rsidRPr="003801CB">
              <w:rPr>
                <w:szCs w:val="22"/>
              </w:rPr>
              <w:t>8,637</w:t>
            </w:r>
          </w:p>
        </w:tc>
      </w:tr>
      <w:tr w:rsidR="00EA6D4A" w:rsidRPr="003801CB" w14:paraId="3CCC9DE0" w14:textId="77777777" w:rsidTr="00EA6D4A">
        <w:trPr>
          <w:cantSplit/>
        </w:trPr>
        <w:tc>
          <w:tcPr>
            <w:tcW w:w="3510" w:type="dxa"/>
            <w:shd w:val="clear" w:color="auto" w:fill="auto"/>
          </w:tcPr>
          <w:p w14:paraId="6C2215B7" w14:textId="77777777" w:rsidR="00EA6D4A" w:rsidRPr="003801CB" w:rsidRDefault="00EA6D4A" w:rsidP="00EA6D4A">
            <w:pPr>
              <w:spacing w:line="240" w:lineRule="atLeast"/>
              <w:rPr>
                <w:rFonts w:cs="Times New Roman"/>
                <w:sz w:val="22"/>
                <w:szCs w:val="22"/>
              </w:rPr>
            </w:pPr>
            <w:r w:rsidRPr="003801CB">
              <w:rPr>
                <w:rFonts w:cs="Times New Roman"/>
                <w:sz w:val="22"/>
                <w:szCs w:val="22"/>
              </w:rPr>
              <w:t xml:space="preserve">Gain on of fair value adjustment in    </w:t>
            </w:r>
          </w:p>
          <w:p w14:paraId="71DA589F" w14:textId="72A80BF5" w:rsidR="00EA6D4A" w:rsidRPr="003801CB" w:rsidRDefault="00EA6D4A" w:rsidP="00EA6D4A">
            <w:pPr>
              <w:spacing w:line="240" w:lineRule="atLeast"/>
              <w:rPr>
                <w:rFonts w:cs="Times New Roman"/>
                <w:sz w:val="22"/>
                <w:szCs w:val="22"/>
              </w:rPr>
            </w:pPr>
            <w:r w:rsidRPr="003801CB">
              <w:rPr>
                <w:rFonts w:cs="Times New Roman"/>
                <w:sz w:val="22"/>
                <w:szCs w:val="22"/>
              </w:rPr>
              <w:t xml:space="preserve">   investment properties</w:t>
            </w:r>
          </w:p>
        </w:tc>
        <w:tc>
          <w:tcPr>
            <w:tcW w:w="792" w:type="dxa"/>
          </w:tcPr>
          <w:p w14:paraId="33DFA739" w14:textId="77777777" w:rsidR="00EA6D4A" w:rsidRPr="003801CB" w:rsidRDefault="00EA6D4A" w:rsidP="00EA6D4A">
            <w:pPr>
              <w:ind w:left="-102" w:right="-72"/>
              <w:jc w:val="center"/>
              <w:rPr>
                <w:rFonts w:cs="Times New Roman"/>
                <w:i/>
                <w:iCs/>
                <w:sz w:val="22"/>
                <w:szCs w:val="22"/>
              </w:rPr>
            </w:pPr>
          </w:p>
          <w:p w14:paraId="6086BD93" w14:textId="65955342" w:rsidR="00EA6D4A" w:rsidRPr="003801CB" w:rsidRDefault="00EA6D4A" w:rsidP="00EA6D4A">
            <w:pPr>
              <w:spacing w:line="240" w:lineRule="atLeast"/>
              <w:jc w:val="center"/>
              <w:rPr>
                <w:rFonts w:cs="Times New Roman"/>
                <w:i/>
                <w:iCs/>
                <w:sz w:val="22"/>
                <w:szCs w:val="22"/>
                <w:lang w:val="en-GB"/>
              </w:rPr>
            </w:pPr>
            <w:r w:rsidRPr="003801CB">
              <w:rPr>
                <w:rFonts w:cs="Times New Roman"/>
                <w:i/>
                <w:iCs/>
                <w:sz w:val="22"/>
                <w:szCs w:val="22"/>
              </w:rPr>
              <w:t>1</w:t>
            </w:r>
            <w:r>
              <w:rPr>
                <w:rFonts w:cs="Times New Roman"/>
                <w:i/>
                <w:iCs/>
                <w:sz w:val="22"/>
                <w:szCs w:val="22"/>
              </w:rPr>
              <w:t>3</w:t>
            </w:r>
          </w:p>
        </w:tc>
        <w:tc>
          <w:tcPr>
            <w:tcW w:w="1008" w:type="dxa"/>
            <w:shd w:val="clear" w:color="auto" w:fill="auto"/>
            <w:vAlign w:val="bottom"/>
          </w:tcPr>
          <w:p w14:paraId="2C23AD4F" w14:textId="0960007D" w:rsidR="00EA6D4A" w:rsidRDefault="00034FA1" w:rsidP="00EA6D4A">
            <w:pPr>
              <w:pStyle w:val="acctfourfigures"/>
              <w:tabs>
                <w:tab w:val="clear" w:pos="765"/>
                <w:tab w:val="decimal" w:pos="746"/>
              </w:tabs>
              <w:spacing w:line="240" w:lineRule="atLeast"/>
              <w:ind w:right="11"/>
              <w:jc w:val="right"/>
              <w:rPr>
                <w:szCs w:val="22"/>
              </w:rPr>
            </w:pPr>
            <w:r>
              <w:rPr>
                <w:szCs w:val="22"/>
              </w:rPr>
              <w:t>4,110</w:t>
            </w:r>
          </w:p>
        </w:tc>
        <w:tc>
          <w:tcPr>
            <w:tcW w:w="180" w:type="dxa"/>
            <w:shd w:val="clear" w:color="auto" w:fill="auto"/>
            <w:vAlign w:val="bottom"/>
          </w:tcPr>
          <w:p w14:paraId="6FBC81AB" w14:textId="77777777" w:rsidR="00EA6D4A" w:rsidRPr="003801CB" w:rsidRDefault="00EA6D4A" w:rsidP="00EA6D4A">
            <w:pPr>
              <w:pStyle w:val="acctfourfigures"/>
              <w:tabs>
                <w:tab w:val="clear" w:pos="765"/>
                <w:tab w:val="decimal" w:pos="875"/>
              </w:tabs>
              <w:spacing w:line="240" w:lineRule="atLeast"/>
              <w:ind w:right="11"/>
              <w:jc w:val="right"/>
              <w:rPr>
                <w:szCs w:val="22"/>
              </w:rPr>
            </w:pPr>
          </w:p>
        </w:tc>
        <w:tc>
          <w:tcPr>
            <w:tcW w:w="1080" w:type="dxa"/>
            <w:shd w:val="clear" w:color="auto" w:fill="auto"/>
            <w:vAlign w:val="bottom"/>
          </w:tcPr>
          <w:p w14:paraId="243BF3FA" w14:textId="77777777" w:rsidR="00EA6D4A" w:rsidRPr="003801CB" w:rsidRDefault="00EA6D4A" w:rsidP="00EA6D4A">
            <w:pPr>
              <w:pStyle w:val="acctfourfigures"/>
              <w:tabs>
                <w:tab w:val="clear" w:pos="765"/>
                <w:tab w:val="decimal" w:pos="746"/>
              </w:tabs>
              <w:spacing w:line="240" w:lineRule="atLeast"/>
              <w:ind w:right="11"/>
              <w:jc w:val="right"/>
              <w:rPr>
                <w:szCs w:val="22"/>
              </w:rPr>
            </w:pPr>
          </w:p>
          <w:p w14:paraId="2DC77263" w14:textId="2B0B715F" w:rsidR="00EA6D4A" w:rsidRPr="003801CB" w:rsidRDefault="00EA6D4A" w:rsidP="00EA6D4A">
            <w:pPr>
              <w:pStyle w:val="acctfourfigures"/>
              <w:tabs>
                <w:tab w:val="clear" w:pos="765"/>
                <w:tab w:val="decimal" w:pos="913"/>
              </w:tabs>
              <w:spacing w:line="240" w:lineRule="atLeast"/>
              <w:ind w:right="11"/>
              <w:jc w:val="right"/>
              <w:rPr>
                <w:szCs w:val="22"/>
              </w:rPr>
            </w:pPr>
            <w:r w:rsidRPr="003801CB">
              <w:rPr>
                <w:szCs w:val="22"/>
              </w:rPr>
              <w:t>26,090</w:t>
            </w:r>
          </w:p>
        </w:tc>
        <w:tc>
          <w:tcPr>
            <w:tcW w:w="180" w:type="dxa"/>
            <w:shd w:val="clear" w:color="auto" w:fill="auto"/>
            <w:vAlign w:val="bottom"/>
          </w:tcPr>
          <w:p w14:paraId="577BFDC8" w14:textId="77777777" w:rsidR="00EA6D4A" w:rsidRPr="003801CB" w:rsidRDefault="00EA6D4A" w:rsidP="00EA6D4A">
            <w:pPr>
              <w:pStyle w:val="acctfourfigures"/>
              <w:tabs>
                <w:tab w:val="clear" w:pos="765"/>
                <w:tab w:val="decimal" w:pos="875"/>
              </w:tabs>
              <w:spacing w:line="240" w:lineRule="atLeast"/>
              <w:ind w:right="11"/>
              <w:jc w:val="right"/>
              <w:rPr>
                <w:szCs w:val="22"/>
              </w:rPr>
            </w:pPr>
          </w:p>
        </w:tc>
        <w:tc>
          <w:tcPr>
            <w:tcW w:w="1080" w:type="dxa"/>
            <w:shd w:val="clear" w:color="auto" w:fill="auto"/>
            <w:vAlign w:val="bottom"/>
          </w:tcPr>
          <w:p w14:paraId="4AC3B5E0" w14:textId="71092226" w:rsidR="00EA6D4A" w:rsidRDefault="00EA6D4A" w:rsidP="00EA6D4A">
            <w:pPr>
              <w:pStyle w:val="acctfourfigures"/>
              <w:tabs>
                <w:tab w:val="clear" w:pos="765"/>
                <w:tab w:val="decimal" w:pos="823"/>
              </w:tabs>
              <w:spacing w:line="240" w:lineRule="atLeast"/>
              <w:ind w:right="11"/>
              <w:jc w:val="right"/>
              <w:rPr>
                <w:szCs w:val="22"/>
              </w:rPr>
            </w:pPr>
            <w:r>
              <w:rPr>
                <w:szCs w:val="22"/>
              </w:rPr>
              <w:t>3,902</w:t>
            </w:r>
          </w:p>
        </w:tc>
        <w:tc>
          <w:tcPr>
            <w:tcW w:w="180" w:type="dxa"/>
            <w:shd w:val="clear" w:color="auto" w:fill="auto"/>
            <w:vAlign w:val="bottom"/>
          </w:tcPr>
          <w:p w14:paraId="51253282" w14:textId="77777777" w:rsidR="00EA6D4A" w:rsidRPr="003801CB" w:rsidRDefault="00EA6D4A" w:rsidP="00EA6D4A">
            <w:pPr>
              <w:pStyle w:val="acctfourfigures"/>
              <w:spacing w:line="240" w:lineRule="atLeast"/>
              <w:jc w:val="right"/>
              <w:rPr>
                <w:szCs w:val="22"/>
              </w:rPr>
            </w:pPr>
          </w:p>
        </w:tc>
        <w:tc>
          <w:tcPr>
            <w:tcW w:w="1080" w:type="dxa"/>
            <w:shd w:val="clear" w:color="auto" w:fill="auto"/>
            <w:vAlign w:val="bottom"/>
          </w:tcPr>
          <w:p w14:paraId="06700771" w14:textId="77777777" w:rsidR="00EA6D4A" w:rsidRPr="003801CB" w:rsidRDefault="00EA6D4A" w:rsidP="00EA6D4A">
            <w:pPr>
              <w:pStyle w:val="acctfourfigures"/>
              <w:tabs>
                <w:tab w:val="clear" w:pos="765"/>
                <w:tab w:val="decimal" w:pos="823"/>
              </w:tabs>
              <w:spacing w:line="240" w:lineRule="atLeast"/>
              <w:ind w:right="11"/>
              <w:jc w:val="right"/>
              <w:rPr>
                <w:szCs w:val="22"/>
              </w:rPr>
            </w:pPr>
          </w:p>
          <w:p w14:paraId="1B0F80CB" w14:textId="12DA2271" w:rsidR="00EA6D4A" w:rsidRPr="003801CB" w:rsidRDefault="00EA6D4A" w:rsidP="00EA6D4A">
            <w:pPr>
              <w:pStyle w:val="acctfourfigures"/>
              <w:tabs>
                <w:tab w:val="clear" w:pos="765"/>
                <w:tab w:val="decimal" w:pos="823"/>
              </w:tabs>
              <w:spacing w:line="240" w:lineRule="atLeast"/>
              <w:ind w:right="11"/>
              <w:jc w:val="right"/>
              <w:rPr>
                <w:szCs w:val="22"/>
              </w:rPr>
            </w:pPr>
            <w:r w:rsidRPr="003801CB">
              <w:rPr>
                <w:szCs w:val="22"/>
              </w:rPr>
              <w:t>900</w:t>
            </w:r>
          </w:p>
        </w:tc>
      </w:tr>
      <w:tr w:rsidR="00EA6D4A" w:rsidRPr="003801CB" w14:paraId="30838020" w14:textId="77777777" w:rsidTr="00EA6D4A">
        <w:trPr>
          <w:cantSplit/>
        </w:trPr>
        <w:tc>
          <w:tcPr>
            <w:tcW w:w="3510" w:type="dxa"/>
            <w:shd w:val="clear" w:color="auto" w:fill="auto"/>
          </w:tcPr>
          <w:p w14:paraId="3FEFFEDF" w14:textId="3A8E4DFE" w:rsidR="00EA6D4A" w:rsidRPr="003801CB" w:rsidRDefault="00EA6D4A" w:rsidP="00EA6D4A">
            <w:pPr>
              <w:spacing w:line="240" w:lineRule="atLeast"/>
              <w:rPr>
                <w:rFonts w:cs="Times New Roman"/>
                <w:sz w:val="22"/>
                <w:szCs w:val="22"/>
              </w:rPr>
            </w:pPr>
            <w:r w:rsidRPr="003801CB">
              <w:rPr>
                <w:rFonts w:cs="Times New Roman"/>
                <w:sz w:val="22"/>
                <w:szCs w:val="22"/>
              </w:rPr>
              <w:t>Interest income</w:t>
            </w:r>
          </w:p>
        </w:tc>
        <w:tc>
          <w:tcPr>
            <w:tcW w:w="792" w:type="dxa"/>
          </w:tcPr>
          <w:p w14:paraId="7511987C" w14:textId="77777777" w:rsidR="00EA6D4A" w:rsidRPr="003801CB" w:rsidRDefault="00EA6D4A" w:rsidP="00EA6D4A">
            <w:pPr>
              <w:ind w:left="-102" w:right="-72"/>
              <w:jc w:val="center"/>
              <w:rPr>
                <w:rFonts w:cs="Times New Roman"/>
                <w:i/>
                <w:iCs/>
                <w:sz w:val="22"/>
                <w:szCs w:val="22"/>
              </w:rPr>
            </w:pPr>
          </w:p>
        </w:tc>
        <w:tc>
          <w:tcPr>
            <w:tcW w:w="1008" w:type="dxa"/>
            <w:shd w:val="clear" w:color="auto" w:fill="auto"/>
            <w:vAlign w:val="bottom"/>
          </w:tcPr>
          <w:p w14:paraId="3F13D2CB" w14:textId="77777777" w:rsidR="00EA6D4A" w:rsidRDefault="00EA6D4A" w:rsidP="00EA6D4A">
            <w:pPr>
              <w:pStyle w:val="acctfourfigures"/>
              <w:tabs>
                <w:tab w:val="clear" w:pos="765"/>
                <w:tab w:val="decimal" w:pos="746"/>
              </w:tabs>
              <w:spacing w:line="240" w:lineRule="atLeast"/>
              <w:ind w:right="11"/>
              <w:jc w:val="right"/>
              <w:rPr>
                <w:szCs w:val="22"/>
              </w:rPr>
            </w:pPr>
          </w:p>
        </w:tc>
        <w:tc>
          <w:tcPr>
            <w:tcW w:w="180" w:type="dxa"/>
            <w:shd w:val="clear" w:color="auto" w:fill="auto"/>
            <w:vAlign w:val="bottom"/>
          </w:tcPr>
          <w:p w14:paraId="768A986C" w14:textId="77777777" w:rsidR="00EA6D4A" w:rsidRPr="003801CB" w:rsidRDefault="00EA6D4A" w:rsidP="00EA6D4A">
            <w:pPr>
              <w:pStyle w:val="acctfourfigures"/>
              <w:tabs>
                <w:tab w:val="clear" w:pos="765"/>
                <w:tab w:val="decimal" w:pos="875"/>
              </w:tabs>
              <w:spacing w:line="240" w:lineRule="atLeast"/>
              <w:ind w:right="11"/>
              <w:jc w:val="right"/>
              <w:rPr>
                <w:szCs w:val="22"/>
              </w:rPr>
            </w:pPr>
          </w:p>
        </w:tc>
        <w:tc>
          <w:tcPr>
            <w:tcW w:w="1080" w:type="dxa"/>
            <w:shd w:val="clear" w:color="auto" w:fill="auto"/>
            <w:vAlign w:val="bottom"/>
          </w:tcPr>
          <w:p w14:paraId="3E066FE7" w14:textId="77777777" w:rsidR="00EA6D4A" w:rsidRPr="003801CB" w:rsidRDefault="00EA6D4A" w:rsidP="00EA6D4A">
            <w:pPr>
              <w:pStyle w:val="acctfourfigures"/>
              <w:tabs>
                <w:tab w:val="clear" w:pos="765"/>
                <w:tab w:val="decimal" w:pos="746"/>
              </w:tabs>
              <w:spacing w:line="240" w:lineRule="atLeast"/>
              <w:ind w:right="11"/>
              <w:jc w:val="right"/>
              <w:rPr>
                <w:szCs w:val="22"/>
              </w:rPr>
            </w:pPr>
          </w:p>
        </w:tc>
        <w:tc>
          <w:tcPr>
            <w:tcW w:w="180" w:type="dxa"/>
            <w:shd w:val="clear" w:color="auto" w:fill="auto"/>
            <w:vAlign w:val="bottom"/>
          </w:tcPr>
          <w:p w14:paraId="17FFD6C0" w14:textId="77777777" w:rsidR="00EA6D4A" w:rsidRPr="003801CB" w:rsidRDefault="00EA6D4A" w:rsidP="00EA6D4A">
            <w:pPr>
              <w:pStyle w:val="acctfourfigures"/>
              <w:tabs>
                <w:tab w:val="clear" w:pos="765"/>
                <w:tab w:val="decimal" w:pos="875"/>
              </w:tabs>
              <w:spacing w:line="240" w:lineRule="atLeast"/>
              <w:ind w:right="11"/>
              <w:jc w:val="right"/>
              <w:rPr>
                <w:szCs w:val="22"/>
              </w:rPr>
            </w:pPr>
          </w:p>
        </w:tc>
        <w:tc>
          <w:tcPr>
            <w:tcW w:w="1080" w:type="dxa"/>
            <w:shd w:val="clear" w:color="auto" w:fill="auto"/>
            <w:vAlign w:val="bottom"/>
          </w:tcPr>
          <w:p w14:paraId="4CDE3175" w14:textId="77777777" w:rsidR="00EA6D4A" w:rsidRDefault="00EA6D4A" w:rsidP="00EA6D4A">
            <w:pPr>
              <w:pStyle w:val="acctfourfigures"/>
              <w:tabs>
                <w:tab w:val="clear" w:pos="765"/>
                <w:tab w:val="decimal" w:pos="823"/>
              </w:tabs>
              <w:spacing w:line="240" w:lineRule="atLeast"/>
              <w:ind w:right="11"/>
              <w:jc w:val="right"/>
              <w:rPr>
                <w:szCs w:val="22"/>
              </w:rPr>
            </w:pPr>
          </w:p>
        </w:tc>
        <w:tc>
          <w:tcPr>
            <w:tcW w:w="180" w:type="dxa"/>
            <w:shd w:val="clear" w:color="auto" w:fill="auto"/>
            <w:vAlign w:val="bottom"/>
          </w:tcPr>
          <w:p w14:paraId="031C27B4" w14:textId="77777777" w:rsidR="00EA6D4A" w:rsidRPr="003801CB" w:rsidRDefault="00EA6D4A" w:rsidP="00EA6D4A">
            <w:pPr>
              <w:pStyle w:val="acctfourfigures"/>
              <w:spacing w:line="240" w:lineRule="atLeast"/>
              <w:jc w:val="right"/>
              <w:rPr>
                <w:szCs w:val="22"/>
              </w:rPr>
            </w:pPr>
          </w:p>
        </w:tc>
        <w:tc>
          <w:tcPr>
            <w:tcW w:w="1080" w:type="dxa"/>
            <w:shd w:val="clear" w:color="auto" w:fill="auto"/>
            <w:vAlign w:val="bottom"/>
          </w:tcPr>
          <w:p w14:paraId="6A2BE1D4" w14:textId="77777777" w:rsidR="00EA6D4A" w:rsidRPr="003801CB" w:rsidRDefault="00EA6D4A" w:rsidP="00EA6D4A">
            <w:pPr>
              <w:pStyle w:val="acctfourfigures"/>
              <w:tabs>
                <w:tab w:val="clear" w:pos="765"/>
                <w:tab w:val="decimal" w:pos="823"/>
              </w:tabs>
              <w:spacing w:line="240" w:lineRule="atLeast"/>
              <w:ind w:right="11"/>
              <w:jc w:val="right"/>
              <w:rPr>
                <w:szCs w:val="22"/>
              </w:rPr>
            </w:pPr>
          </w:p>
        </w:tc>
      </w:tr>
      <w:tr w:rsidR="00EA6D4A" w:rsidRPr="003801CB" w14:paraId="17EEBC99" w14:textId="77777777" w:rsidTr="00EA6D4A">
        <w:trPr>
          <w:cantSplit/>
        </w:trPr>
        <w:tc>
          <w:tcPr>
            <w:tcW w:w="3510" w:type="dxa"/>
            <w:shd w:val="clear" w:color="auto" w:fill="auto"/>
          </w:tcPr>
          <w:p w14:paraId="10CFA774" w14:textId="0052CA8A" w:rsidR="00EA6D4A" w:rsidRPr="003801CB" w:rsidRDefault="00EA6D4A" w:rsidP="00EA6D4A">
            <w:pPr>
              <w:spacing w:line="240" w:lineRule="atLeast"/>
              <w:rPr>
                <w:rFonts w:cs="Times New Roman"/>
                <w:sz w:val="22"/>
                <w:szCs w:val="22"/>
              </w:rPr>
            </w:pPr>
            <w:r w:rsidRPr="003801CB">
              <w:rPr>
                <w:sz w:val="22"/>
                <w:szCs w:val="28"/>
              </w:rPr>
              <w:t xml:space="preserve">   - Related parties</w:t>
            </w:r>
          </w:p>
        </w:tc>
        <w:tc>
          <w:tcPr>
            <w:tcW w:w="792" w:type="dxa"/>
          </w:tcPr>
          <w:p w14:paraId="0957B9A7" w14:textId="0330CBA1" w:rsidR="00EA6D4A" w:rsidRPr="003801CB" w:rsidRDefault="00EA6D4A" w:rsidP="00EA6D4A">
            <w:pPr>
              <w:ind w:left="-102" w:right="-72"/>
              <w:jc w:val="center"/>
              <w:rPr>
                <w:rFonts w:cs="Times New Roman"/>
                <w:i/>
                <w:iCs/>
                <w:sz w:val="22"/>
                <w:szCs w:val="22"/>
              </w:rPr>
            </w:pPr>
            <w:r>
              <w:rPr>
                <w:rFonts w:cs="Times New Roman"/>
                <w:i/>
                <w:iCs/>
                <w:sz w:val="22"/>
                <w:szCs w:val="22"/>
                <w:lang w:val="en-GB"/>
              </w:rPr>
              <w:t>6</w:t>
            </w:r>
          </w:p>
        </w:tc>
        <w:tc>
          <w:tcPr>
            <w:tcW w:w="1008" w:type="dxa"/>
            <w:shd w:val="clear" w:color="auto" w:fill="auto"/>
            <w:vAlign w:val="bottom"/>
          </w:tcPr>
          <w:p w14:paraId="0579EB1A" w14:textId="02009B83" w:rsidR="00EA6D4A" w:rsidRDefault="00EA6D4A" w:rsidP="00EA6D4A">
            <w:pPr>
              <w:pStyle w:val="acctfourfigures"/>
              <w:tabs>
                <w:tab w:val="clear" w:pos="765"/>
                <w:tab w:val="decimal" w:pos="746"/>
              </w:tabs>
              <w:spacing w:line="240" w:lineRule="atLeast"/>
              <w:ind w:right="11"/>
              <w:jc w:val="right"/>
              <w:rPr>
                <w:szCs w:val="22"/>
              </w:rPr>
            </w:pPr>
            <w:r>
              <w:rPr>
                <w:szCs w:val="22"/>
              </w:rPr>
              <w:t>-</w:t>
            </w:r>
          </w:p>
        </w:tc>
        <w:tc>
          <w:tcPr>
            <w:tcW w:w="180" w:type="dxa"/>
            <w:shd w:val="clear" w:color="auto" w:fill="auto"/>
            <w:vAlign w:val="bottom"/>
          </w:tcPr>
          <w:p w14:paraId="313CF719" w14:textId="77777777" w:rsidR="00EA6D4A" w:rsidRPr="003801CB" w:rsidRDefault="00EA6D4A" w:rsidP="00EA6D4A">
            <w:pPr>
              <w:pStyle w:val="acctfourfigures"/>
              <w:tabs>
                <w:tab w:val="clear" w:pos="765"/>
                <w:tab w:val="decimal" w:pos="875"/>
              </w:tabs>
              <w:spacing w:line="240" w:lineRule="atLeast"/>
              <w:ind w:right="11"/>
              <w:jc w:val="right"/>
              <w:rPr>
                <w:szCs w:val="22"/>
              </w:rPr>
            </w:pPr>
          </w:p>
        </w:tc>
        <w:tc>
          <w:tcPr>
            <w:tcW w:w="1080" w:type="dxa"/>
            <w:shd w:val="clear" w:color="auto" w:fill="auto"/>
            <w:vAlign w:val="bottom"/>
          </w:tcPr>
          <w:p w14:paraId="0AE04BD5" w14:textId="6C5A9F08" w:rsidR="00EA6D4A" w:rsidRPr="003801CB" w:rsidRDefault="00EA6D4A" w:rsidP="00EA6D4A">
            <w:pPr>
              <w:pStyle w:val="acctfourfigures"/>
              <w:tabs>
                <w:tab w:val="clear" w:pos="765"/>
                <w:tab w:val="decimal" w:pos="746"/>
              </w:tabs>
              <w:spacing w:line="240" w:lineRule="atLeast"/>
              <w:ind w:right="11"/>
              <w:jc w:val="right"/>
              <w:rPr>
                <w:szCs w:val="22"/>
              </w:rPr>
            </w:pPr>
            <w:r w:rsidRPr="003801CB">
              <w:rPr>
                <w:szCs w:val="22"/>
              </w:rPr>
              <w:t>-</w:t>
            </w:r>
          </w:p>
        </w:tc>
        <w:tc>
          <w:tcPr>
            <w:tcW w:w="180" w:type="dxa"/>
            <w:shd w:val="clear" w:color="auto" w:fill="auto"/>
            <w:vAlign w:val="bottom"/>
          </w:tcPr>
          <w:p w14:paraId="59C9E45F" w14:textId="77777777" w:rsidR="00EA6D4A" w:rsidRPr="003801CB" w:rsidRDefault="00EA6D4A" w:rsidP="00EA6D4A">
            <w:pPr>
              <w:pStyle w:val="acctfourfigures"/>
              <w:tabs>
                <w:tab w:val="clear" w:pos="765"/>
                <w:tab w:val="decimal" w:pos="875"/>
              </w:tabs>
              <w:spacing w:line="240" w:lineRule="atLeast"/>
              <w:ind w:right="11"/>
              <w:jc w:val="right"/>
              <w:rPr>
                <w:szCs w:val="22"/>
              </w:rPr>
            </w:pPr>
          </w:p>
        </w:tc>
        <w:tc>
          <w:tcPr>
            <w:tcW w:w="1080" w:type="dxa"/>
            <w:shd w:val="clear" w:color="auto" w:fill="auto"/>
            <w:vAlign w:val="bottom"/>
          </w:tcPr>
          <w:p w14:paraId="314B00FB" w14:textId="6B93E788" w:rsidR="00EA6D4A" w:rsidRDefault="00EA6D4A" w:rsidP="00EA6D4A">
            <w:pPr>
              <w:pStyle w:val="acctfourfigures"/>
              <w:tabs>
                <w:tab w:val="clear" w:pos="765"/>
                <w:tab w:val="decimal" w:pos="823"/>
              </w:tabs>
              <w:spacing w:line="240" w:lineRule="atLeast"/>
              <w:ind w:right="11"/>
              <w:jc w:val="right"/>
              <w:rPr>
                <w:szCs w:val="22"/>
              </w:rPr>
            </w:pPr>
            <w:r>
              <w:rPr>
                <w:szCs w:val="22"/>
              </w:rPr>
              <w:t>6,640</w:t>
            </w:r>
          </w:p>
        </w:tc>
        <w:tc>
          <w:tcPr>
            <w:tcW w:w="180" w:type="dxa"/>
            <w:shd w:val="clear" w:color="auto" w:fill="auto"/>
            <w:vAlign w:val="bottom"/>
          </w:tcPr>
          <w:p w14:paraId="25716950" w14:textId="77777777" w:rsidR="00EA6D4A" w:rsidRPr="003801CB" w:rsidRDefault="00EA6D4A" w:rsidP="00EA6D4A">
            <w:pPr>
              <w:pStyle w:val="acctfourfigures"/>
              <w:spacing w:line="240" w:lineRule="atLeast"/>
              <w:jc w:val="right"/>
              <w:rPr>
                <w:szCs w:val="22"/>
              </w:rPr>
            </w:pPr>
          </w:p>
        </w:tc>
        <w:tc>
          <w:tcPr>
            <w:tcW w:w="1080" w:type="dxa"/>
            <w:shd w:val="clear" w:color="auto" w:fill="auto"/>
            <w:vAlign w:val="bottom"/>
          </w:tcPr>
          <w:p w14:paraId="0AE1EA86" w14:textId="24264B1D" w:rsidR="00EA6D4A" w:rsidRPr="003801CB" w:rsidRDefault="00EA6D4A" w:rsidP="00EA6D4A">
            <w:pPr>
              <w:pStyle w:val="acctfourfigures"/>
              <w:tabs>
                <w:tab w:val="clear" w:pos="765"/>
                <w:tab w:val="decimal" w:pos="823"/>
              </w:tabs>
              <w:spacing w:line="240" w:lineRule="atLeast"/>
              <w:ind w:right="11"/>
              <w:jc w:val="right"/>
              <w:rPr>
                <w:szCs w:val="22"/>
              </w:rPr>
            </w:pPr>
            <w:r w:rsidRPr="003801CB">
              <w:rPr>
                <w:szCs w:val="22"/>
              </w:rPr>
              <w:t>4,963</w:t>
            </w:r>
          </w:p>
        </w:tc>
      </w:tr>
      <w:tr w:rsidR="00EA6D4A" w:rsidRPr="003801CB" w14:paraId="787B8C2E" w14:textId="77777777" w:rsidTr="00EA6D4A">
        <w:trPr>
          <w:cantSplit/>
        </w:trPr>
        <w:tc>
          <w:tcPr>
            <w:tcW w:w="3510" w:type="dxa"/>
            <w:shd w:val="clear" w:color="auto" w:fill="auto"/>
          </w:tcPr>
          <w:p w14:paraId="424BFED8" w14:textId="6C1C5101" w:rsidR="00EA6D4A" w:rsidRPr="003801CB" w:rsidRDefault="00EA6D4A" w:rsidP="00EA6D4A">
            <w:pPr>
              <w:spacing w:line="240" w:lineRule="atLeast"/>
              <w:rPr>
                <w:sz w:val="22"/>
                <w:szCs w:val="22"/>
              </w:rPr>
            </w:pPr>
            <w:r w:rsidRPr="003801CB">
              <w:rPr>
                <w:rFonts w:cs="Times New Roman"/>
                <w:sz w:val="22"/>
                <w:szCs w:val="22"/>
              </w:rPr>
              <w:t xml:space="preserve">   - Other parties</w:t>
            </w:r>
          </w:p>
        </w:tc>
        <w:tc>
          <w:tcPr>
            <w:tcW w:w="792" w:type="dxa"/>
          </w:tcPr>
          <w:p w14:paraId="787C8EA4" w14:textId="77777777" w:rsidR="00EA6D4A" w:rsidRPr="003801CB" w:rsidRDefault="00EA6D4A" w:rsidP="00EA6D4A">
            <w:pPr>
              <w:spacing w:line="240" w:lineRule="atLeast"/>
              <w:jc w:val="center"/>
              <w:rPr>
                <w:rFonts w:cs="Times New Roman"/>
                <w:i/>
                <w:iCs/>
                <w:sz w:val="22"/>
                <w:szCs w:val="22"/>
                <w:lang w:val="en-GB"/>
              </w:rPr>
            </w:pPr>
          </w:p>
        </w:tc>
        <w:tc>
          <w:tcPr>
            <w:tcW w:w="1008" w:type="dxa"/>
            <w:shd w:val="clear" w:color="auto" w:fill="auto"/>
            <w:vAlign w:val="bottom"/>
          </w:tcPr>
          <w:p w14:paraId="5D79122D" w14:textId="19C36419" w:rsidR="00EA6D4A" w:rsidRPr="003801CB" w:rsidRDefault="00034FA1" w:rsidP="00EA6D4A">
            <w:pPr>
              <w:pStyle w:val="acctfourfigures"/>
              <w:tabs>
                <w:tab w:val="clear" w:pos="765"/>
                <w:tab w:val="decimal" w:pos="746"/>
              </w:tabs>
              <w:spacing w:line="240" w:lineRule="atLeast"/>
              <w:ind w:right="11"/>
              <w:jc w:val="right"/>
              <w:rPr>
                <w:rFonts w:cs="Angsana New"/>
                <w:szCs w:val="28"/>
                <w:lang w:val="en-US" w:bidi="th-TH"/>
              </w:rPr>
            </w:pPr>
            <w:r>
              <w:rPr>
                <w:szCs w:val="22"/>
              </w:rPr>
              <w:t>1,460</w:t>
            </w:r>
          </w:p>
        </w:tc>
        <w:tc>
          <w:tcPr>
            <w:tcW w:w="180" w:type="dxa"/>
            <w:shd w:val="clear" w:color="auto" w:fill="auto"/>
            <w:vAlign w:val="bottom"/>
          </w:tcPr>
          <w:p w14:paraId="08BB3812" w14:textId="77777777" w:rsidR="00EA6D4A" w:rsidRPr="003801CB" w:rsidRDefault="00EA6D4A" w:rsidP="00EA6D4A">
            <w:pPr>
              <w:pStyle w:val="acctfourfigures"/>
              <w:tabs>
                <w:tab w:val="clear" w:pos="765"/>
                <w:tab w:val="decimal" w:pos="875"/>
              </w:tabs>
              <w:spacing w:line="240" w:lineRule="atLeast"/>
              <w:ind w:right="11"/>
              <w:jc w:val="right"/>
              <w:rPr>
                <w:szCs w:val="22"/>
              </w:rPr>
            </w:pPr>
          </w:p>
        </w:tc>
        <w:tc>
          <w:tcPr>
            <w:tcW w:w="1080" w:type="dxa"/>
            <w:shd w:val="clear" w:color="auto" w:fill="auto"/>
            <w:vAlign w:val="bottom"/>
          </w:tcPr>
          <w:p w14:paraId="1162B759" w14:textId="17AAC0A3" w:rsidR="00EA6D4A" w:rsidRPr="003801CB" w:rsidRDefault="00EA6D4A" w:rsidP="00EA6D4A">
            <w:pPr>
              <w:pStyle w:val="acctfourfigures"/>
              <w:tabs>
                <w:tab w:val="clear" w:pos="765"/>
                <w:tab w:val="decimal" w:pos="913"/>
              </w:tabs>
              <w:spacing w:line="240" w:lineRule="atLeast"/>
              <w:ind w:right="11"/>
              <w:jc w:val="right"/>
              <w:rPr>
                <w:rFonts w:cs="Angsana New"/>
                <w:szCs w:val="28"/>
                <w:lang w:val="en-US" w:bidi="th-TH"/>
              </w:rPr>
            </w:pPr>
            <w:r w:rsidRPr="003801CB">
              <w:rPr>
                <w:szCs w:val="22"/>
              </w:rPr>
              <w:t>1,219</w:t>
            </w:r>
          </w:p>
        </w:tc>
        <w:tc>
          <w:tcPr>
            <w:tcW w:w="180" w:type="dxa"/>
            <w:shd w:val="clear" w:color="auto" w:fill="auto"/>
            <w:vAlign w:val="bottom"/>
          </w:tcPr>
          <w:p w14:paraId="13209CA3" w14:textId="77777777" w:rsidR="00EA6D4A" w:rsidRPr="003801CB" w:rsidRDefault="00EA6D4A" w:rsidP="00EA6D4A">
            <w:pPr>
              <w:pStyle w:val="acctfourfigures"/>
              <w:tabs>
                <w:tab w:val="clear" w:pos="765"/>
                <w:tab w:val="decimal" w:pos="875"/>
              </w:tabs>
              <w:spacing w:line="240" w:lineRule="atLeast"/>
              <w:ind w:right="11"/>
              <w:jc w:val="right"/>
              <w:rPr>
                <w:szCs w:val="22"/>
              </w:rPr>
            </w:pPr>
          </w:p>
        </w:tc>
        <w:tc>
          <w:tcPr>
            <w:tcW w:w="1080" w:type="dxa"/>
            <w:shd w:val="clear" w:color="auto" w:fill="auto"/>
            <w:vAlign w:val="bottom"/>
          </w:tcPr>
          <w:p w14:paraId="6525E1BE" w14:textId="0CACDAA0" w:rsidR="00EA6D4A" w:rsidRPr="003801CB" w:rsidRDefault="00EA6D4A" w:rsidP="00EA6D4A">
            <w:pPr>
              <w:pStyle w:val="acctfourfigures"/>
              <w:tabs>
                <w:tab w:val="clear" w:pos="765"/>
                <w:tab w:val="decimal" w:pos="823"/>
              </w:tabs>
              <w:spacing w:line="240" w:lineRule="atLeast"/>
              <w:ind w:right="11"/>
              <w:jc w:val="right"/>
              <w:rPr>
                <w:szCs w:val="22"/>
              </w:rPr>
            </w:pPr>
            <w:r>
              <w:rPr>
                <w:szCs w:val="22"/>
              </w:rPr>
              <w:t>39</w:t>
            </w:r>
          </w:p>
        </w:tc>
        <w:tc>
          <w:tcPr>
            <w:tcW w:w="180" w:type="dxa"/>
            <w:shd w:val="clear" w:color="auto" w:fill="auto"/>
            <w:vAlign w:val="bottom"/>
          </w:tcPr>
          <w:p w14:paraId="79522FA1" w14:textId="77777777" w:rsidR="00EA6D4A" w:rsidRPr="003801CB" w:rsidRDefault="00EA6D4A" w:rsidP="00EA6D4A">
            <w:pPr>
              <w:pStyle w:val="acctfourfigures"/>
              <w:spacing w:line="240" w:lineRule="atLeast"/>
              <w:jc w:val="right"/>
              <w:rPr>
                <w:szCs w:val="22"/>
              </w:rPr>
            </w:pPr>
          </w:p>
        </w:tc>
        <w:tc>
          <w:tcPr>
            <w:tcW w:w="1080" w:type="dxa"/>
            <w:shd w:val="clear" w:color="auto" w:fill="auto"/>
            <w:vAlign w:val="bottom"/>
          </w:tcPr>
          <w:p w14:paraId="60FA2C1F" w14:textId="5E4BE272" w:rsidR="00EA6D4A" w:rsidRPr="003801CB" w:rsidRDefault="00EA6D4A" w:rsidP="00EA6D4A">
            <w:pPr>
              <w:pStyle w:val="acctfourfigures"/>
              <w:tabs>
                <w:tab w:val="clear" w:pos="765"/>
                <w:tab w:val="decimal" w:pos="823"/>
              </w:tabs>
              <w:spacing w:line="240" w:lineRule="atLeast"/>
              <w:ind w:right="11"/>
              <w:jc w:val="right"/>
              <w:rPr>
                <w:szCs w:val="22"/>
              </w:rPr>
            </w:pPr>
            <w:r w:rsidRPr="003801CB">
              <w:rPr>
                <w:szCs w:val="22"/>
              </w:rPr>
              <w:t>93</w:t>
            </w:r>
          </w:p>
        </w:tc>
      </w:tr>
      <w:tr w:rsidR="00EA6D4A" w:rsidRPr="003801CB" w14:paraId="784434C9" w14:textId="77777777" w:rsidTr="00EA6D4A">
        <w:trPr>
          <w:cantSplit/>
        </w:trPr>
        <w:tc>
          <w:tcPr>
            <w:tcW w:w="3510" w:type="dxa"/>
            <w:shd w:val="clear" w:color="auto" w:fill="auto"/>
          </w:tcPr>
          <w:p w14:paraId="02205C55" w14:textId="0DEEBDD8" w:rsidR="00EA6D4A" w:rsidRPr="003801CB" w:rsidRDefault="00EA6D4A" w:rsidP="00EA6D4A">
            <w:pPr>
              <w:spacing w:line="240" w:lineRule="atLeast"/>
              <w:rPr>
                <w:sz w:val="22"/>
                <w:szCs w:val="22"/>
                <w:highlight w:val="yellow"/>
                <w:cs/>
              </w:rPr>
            </w:pPr>
            <w:r>
              <w:rPr>
                <w:sz w:val="22"/>
                <w:szCs w:val="22"/>
              </w:rPr>
              <w:t>Dividend income</w:t>
            </w:r>
          </w:p>
        </w:tc>
        <w:tc>
          <w:tcPr>
            <w:tcW w:w="792" w:type="dxa"/>
          </w:tcPr>
          <w:p w14:paraId="2E82CE7F" w14:textId="2CA7FF45" w:rsidR="00EA6D4A" w:rsidRPr="003801CB" w:rsidRDefault="00EA6D4A" w:rsidP="00EA6D4A">
            <w:pPr>
              <w:spacing w:line="240" w:lineRule="atLeast"/>
              <w:jc w:val="center"/>
              <w:rPr>
                <w:rFonts w:cs="Times New Roman"/>
                <w:i/>
                <w:iCs/>
                <w:sz w:val="22"/>
                <w:szCs w:val="22"/>
                <w:lang w:val="en-GB"/>
              </w:rPr>
            </w:pPr>
            <w:r>
              <w:rPr>
                <w:rFonts w:cs="Times New Roman"/>
                <w:i/>
                <w:iCs/>
                <w:sz w:val="22"/>
                <w:szCs w:val="22"/>
                <w:lang w:val="en-GB"/>
              </w:rPr>
              <w:t>6</w:t>
            </w:r>
          </w:p>
        </w:tc>
        <w:tc>
          <w:tcPr>
            <w:tcW w:w="1008" w:type="dxa"/>
            <w:shd w:val="clear" w:color="auto" w:fill="auto"/>
            <w:vAlign w:val="bottom"/>
          </w:tcPr>
          <w:p w14:paraId="6B3898A8" w14:textId="5D2E78AD" w:rsidR="00EA6D4A" w:rsidRPr="003801CB" w:rsidRDefault="00EA6D4A" w:rsidP="00EA6D4A">
            <w:pPr>
              <w:pStyle w:val="acctfourfigures"/>
              <w:tabs>
                <w:tab w:val="clear" w:pos="765"/>
                <w:tab w:val="decimal" w:pos="746"/>
              </w:tabs>
              <w:spacing w:line="240" w:lineRule="atLeast"/>
              <w:ind w:right="11"/>
              <w:jc w:val="right"/>
              <w:rPr>
                <w:rFonts w:cs="Angsana New"/>
                <w:szCs w:val="28"/>
                <w:lang w:val="en-US" w:bidi="th-TH"/>
              </w:rPr>
            </w:pPr>
            <w:r>
              <w:rPr>
                <w:rFonts w:cs="Angsana New"/>
                <w:szCs w:val="28"/>
                <w:lang w:val="en-US" w:bidi="th-TH"/>
              </w:rPr>
              <w:t>-</w:t>
            </w:r>
          </w:p>
        </w:tc>
        <w:tc>
          <w:tcPr>
            <w:tcW w:w="180" w:type="dxa"/>
            <w:shd w:val="clear" w:color="auto" w:fill="auto"/>
            <w:vAlign w:val="bottom"/>
          </w:tcPr>
          <w:p w14:paraId="7545508D" w14:textId="77777777" w:rsidR="00EA6D4A" w:rsidRPr="003801CB" w:rsidRDefault="00EA6D4A" w:rsidP="00EA6D4A">
            <w:pPr>
              <w:pStyle w:val="acctfourfigures"/>
              <w:tabs>
                <w:tab w:val="clear" w:pos="765"/>
                <w:tab w:val="decimal" w:pos="875"/>
              </w:tabs>
              <w:spacing w:line="240" w:lineRule="atLeast"/>
              <w:ind w:right="11"/>
              <w:jc w:val="right"/>
              <w:rPr>
                <w:szCs w:val="22"/>
              </w:rPr>
            </w:pPr>
          </w:p>
        </w:tc>
        <w:tc>
          <w:tcPr>
            <w:tcW w:w="1080" w:type="dxa"/>
            <w:shd w:val="clear" w:color="auto" w:fill="auto"/>
            <w:vAlign w:val="bottom"/>
          </w:tcPr>
          <w:p w14:paraId="7F30243C" w14:textId="502CAE7B" w:rsidR="00EA6D4A" w:rsidRPr="003801CB" w:rsidRDefault="00EA6D4A" w:rsidP="00EA6D4A">
            <w:pPr>
              <w:pStyle w:val="acctfourfigures"/>
              <w:tabs>
                <w:tab w:val="clear" w:pos="765"/>
                <w:tab w:val="decimal" w:pos="913"/>
              </w:tabs>
              <w:spacing w:line="240" w:lineRule="atLeast"/>
              <w:ind w:right="11"/>
              <w:jc w:val="right"/>
              <w:rPr>
                <w:szCs w:val="22"/>
              </w:rPr>
            </w:pPr>
            <w:r>
              <w:rPr>
                <w:szCs w:val="22"/>
              </w:rPr>
              <w:t>-</w:t>
            </w:r>
          </w:p>
        </w:tc>
        <w:tc>
          <w:tcPr>
            <w:tcW w:w="180" w:type="dxa"/>
            <w:shd w:val="clear" w:color="auto" w:fill="auto"/>
            <w:vAlign w:val="bottom"/>
          </w:tcPr>
          <w:p w14:paraId="74EB0B1A" w14:textId="77777777" w:rsidR="00EA6D4A" w:rsidRPr="003801CB" w:rsidRDefault="00EA6D4A" w:rsidP="00EA6D4A">
            <w:pPr>
              <w:pStyle w:val="acctfourfigures"/>
              <w:tabs>
                <w:tab w:val="clear" w:pos="765"/>
                <w:tab w:val="decimal" w:pos="875"/>
              </w:tabs>
              <w:spacing w:line="240" w:lineRule="atLeast"/>
              <w:ind w:right="11"/>
              <w:jc w:val="right"/>
              <w:rPr>
                <w:szCs w:val="22"/>
              </w:rPr>
            </w:pPr>
          </w:p>
        </w:tc>
        <w:tc>
          <w:tcPr>
            <w:tcW w:w="1080" w:type="dxa"/>
            <w:shd w:val="clear" w:color="auto" w:fill="auto"/>
            <w:vAlign w:val="bottom"/>
          </w:tcPr>
          <w:p w14:paraId="7815E7A4" w14:textId="4F5252D3" w:rsidR="00EA6D4A" w:rsidRPr="003801CB" w:rsidRDefault="00EA6D4A" w:rsidP="00EA6D4A">
            <w:pPr>
              <w:pStyle w:val="acctfourfigures"/>
              <w:tabs>
                <w:tab w:val="clear" w:pos="765"/>
                <w:tab w:val="decimal" w:pos="823"/>
              </w:tabs>
              <w:spacing w:line="240" w:lineRule="atLeast"/>
              <w:ind w:right="11"/>
              <w:jc w:val="right"/>
              <w:rPr>
                <w:szCs w:val="22"/>
              </w:rPr>
            </w:pPr>
            <w:r>
              <w:rPr>
                <w:szCs w:val="22"/>
              </w:rPr>
              <w:t>106,260</w:t>
            </w:r>
          </w:p>
        </w:tc>
        <w:tc>
          <w:tcPr>
            <w:tcW w:w="180" w:type="dxa"/>
            <w:shd w:val="clear" w:color="auto" w:fill="auto"/>
            <w:vAlign w:val="bottom"/>
          </w:tcPr>
          <w:p w14:paraId="7B6480E0" w14:textId="52821427" w:rsidR="00EA6D4A" w:rsidRPr="003801CB" w:rsidRDefault="00EA6D4A" w:rsidP="00EA6D4A">
            <w:pPr>
              <w:pStyle w:val="acctfourfigures"/>
              <w:spacing w:line="240" w:lineRule="atLeast"/>
              <w:jc w:val="right"/>
              <w:rPr>
                <w:szCs w:val="22"/>
              </w:rPr>
            </w:pPr>
          </w:p>
        </w:tc>
        <w:tc>
          <w:tcPr>
            <w:tcW w:w="1080" w:type="dxa"/>
            <w:shd w:val="clear" w:color="auto" w:fill="auto"/>
            <w:vAlign w:val="bottom"/>
          </w:tcPr>
          <w:p w14:paraId="59B10CC8" w14:textId="244041E5" w:rsidR="00EA6D4A" w:rsidRPr="003801CB" w:rsidRDefault="00EA6D4A" w:rsidP="00EA6D4A">
            <w:pPr>
              <w:pStyle w:val="acctfourfigures"/>
              <w:tabs>
                <w:tab w:val="clear" w:pos="765"/>
                <w:tab w:val="decimal" w:pos="823"/>
              </w:tabs>
              <w:spacing w:line="240" w:lineRule="atLeast"/>
              <w:ind w:right="11"/>
              <w:jc w:val="right"/>
              <w:rPr>
                <w:szCs w:val="22"/>
              </w:rPr>
            </w:pPr>
            <w:r>
              <w:rPr>
                <w:szCs w:val="22"/>
              </w:rPr>
              <w:t>-</w:t>
            </w:r>
          </w:p>
        </w:tc>
      </w:tr>
      <w:tr w:rsidR="00EA6D4A" w:rsidRPr="003801CB" w14:paraId="65DE4C42" w14:textId="77777777" w:rsidTr="00EA6D4A">
        <w:trPr>
          <w:cantSplit/>
        </w:trPr>
        <w:tc>
          <w:tcPr>
            <w:tcW w:w="3510" w:type="dxa"/>
            <w:shd w:val="clear" w:color="auto" w:fill="auto"/>
          </w:tcPr>
          <w:p w14:paraId="2DA821BF" w14:textId="144DD806" w:rsidR="00EA6D4A" w:rsidRPr="00D30633" w:rsidRDefault="00EA6D4A" w:rsidP="00EA6D4A">
            <w:pPr>
              <w:spacing w:line="240" w:lineRule="atLeast"/>
              <w:rPr>
                <w:sz w:val="22"/>
                <w:szCs w:val="22"/>
                <w:cs/>
              </w:rPr>
            </w:pPr>
            <w:r w:rsidRPr="003801CB">
              <w:rPr>
                <w:rFonts w:cs="Times New Roman"/>
                <w:sz w:val="22"/>
                <w:szCs w:val="22"/>
              </w:rPr>
              <w:t>Gain on foreign exchange</w:t>
            </w:r>
          </w:p>
        </w:tc>
        <w:tc>
          <w:tcPr>
            <w:tcW w:w="792" w:type="dxa"/>
          </w:tcPr>
          <w:p w14:paraId="2623551C" w14:textId="03AD25BC" w:rsidR="00EA6D4A" w:rsidRPr="003801CB" w:rsidRDefault="00EA6D4A" w:rsidP="00EA6D4A">
            <w:pPr>
              <w:spacing w:line="240" w:lineRule="atLeast"/>
              <w:jc w:val="center"/>
              <w:rPr>
                <w:rFonts w:cs="Times New Roman"/>
                <w:i/>
                <w:iCs/>
                <w:sz w:val="22"/>
                <w:szCs w:val="22"/>
                <w:lang w:val="en-GB"/>
              </w:rPr>
            </w:pPr>
          </w:p>
        </w:tc>
        <w:tc>
          <w:tcPr>
            <w:tcW w:w="1008" w:type="dxa"/>
            <w:shd w:val="clear" w:color="auto" w:fill="auto"/>
            <w:vAlign w:val="bottom"/>
          </w:tcPr>
          <w:p w14:paraId="3484D9E8" w14:textId="09651435" w:rsidR="00EA6D4A" w:rsidRPr="003801CB" w:rsidRDefault="00EA6D4A" w:rsidP="00EA6D4A">
            <w:pPr>
              <w:pStyle w:val="acctfourfigures"/>
              <w:tabs>
                <w:tab w:val="clear" w:pos="765"/>
                <w:tab w:val="decimal" w:pos="746"/>
              </w:tabs>
              <w:spacing w:line="240" w:lineRule="atLeast"/>
              <w:ind w:right="11"/>
              <w:jc w:val="right"/>
              <w:rPr>
                <w:rFonts w:cs="Angsana New"/>
                <w:szCs w:val="28"/>
                <w:lang w:val="en-US" w:bidi="th-TH"/>
              </w:rPr>
            </w:pPr>
            <w:r>
              <w:rPr>
                <w:szCs w:val="22"/>
              </w:rPr>
              <w:t>-</w:t>
            </w:r>
          </w:p>
        </w:tc>
        <w:tc>
          <w:tcPr>
            <w:tcW w:w="180" w:type="dxa"/>
            <w:shd w:val="clear" w:color="auto" w:fill="auto"/>
            <w:vAlign w:val="bottom"/>
          </w:tcPr>
          <w:p w14:paraId="67A85EBD" w14:textId="77777777" w:rsidR="00EA6D4A" w:rsidRPr="003801CB" w:rsidRDefault="00EA6D4A" w:rsidP="00EA6D4A">
            <w:pPr>
              <w:pStyle w:val="acctfourfigures"/>
              <w:tabs>
                <w:tab w:val="clear" w:pos="765"/>
                <w:tab w:val="decimal" w:pos="875"/>
              </w:tabs>
              <w:spacing w:line="240" w:lineRule="atLeast"/>
              <w:ind w:right="11"/>
              <w:jc w:val="right"/>
              <w:rPr>
                <w:szCs w:val="22"/>
              </w:rPr>
            </w:pPr>
          </w:p>
        </w:tc>
        <w:tc>
          <w:tcPr>
            <w:tcW w:w="1080" w:type="dxa"/>
            <w:shd w:val="clear" w:color="auto" w:fill="auto"/>
            <w:vAlign w:val="bottom"/>
          </w:tcPr>
          <w:p w14:paraId="4147611C" w14:textId="05C4E74F" w:rsidR="00EA6D4A" w:rsidRPr="003801CB" w:rsidRDefault="00EA6D4A" w:rsidP="00EA6D4A">
            <w:pPr>
              <w:pStyle w:val="acctfourfigures"/>
              <w:tabs>
                <w:tab w:val="clear" w:pos="765"/>
                <w:tab w:val="decimal" w:pos="913"/>
              </w:tabs>
              <w:spacing w:line="240" w:lineRule="atLeast"/>
              <w:ind w:right="11"/>
              <w:jc w:val="right"/>
              <w:rPr>
                <w:rFonts w:cs="Angsana New"/>
                <w:szCs w:val="28"/>
                <w:lang w:val="en-US" w:bidi="th-TH"/>
              </w:rPr>
            </w:pPr>
            <w:r w:rsidRPr="003801CB">
              <w:rPr>
                <w:szCs w:val="22"/>
              </w:rPr>
              <w:t>18,692</w:t>
            </w:r>
          </w:p>
        </w:tc>
        <w:tc>
          <w:tcPr>
            <w:tcW w:w="180" w:type="dxa"/>
            <w:shd w:val="clear" w:color="auto" w:fill="auto"/>
            <w:vAlign w:val="bottom"/>
          </w:tcPr>
          <w:p w14:paraId="6A6550F3" w14:textId="4BB45034" w:rsidR="00EA6D4A" w:rsidRPr="003801CB" w:rsidRDefault="00EA6D4A" w:rsidP="00EA6D4A">
            <w:pPr>
              <w:pStyle w:val="acctfourfigures"/>
              <w:tabs>
                <w:tab w:val="clear" w:pos="765"/>
                <w:tab w:val="decimal" w:pos="875"/>
              </w:tabs>
              <w:spacing w:line="240" w:lineRule="atLeast"/>
              <w:ind w:right="11"/>
              <w:jc w:val="right"/>
              <w:rPr>
                <w:szCs w:val="22"/>
              </w:rPr>
            </w:pPr>
          </w:p>
        </w:tc>
        <w:tc>
          <w:tcPr>
            <w:tcW w:w="1080" w:type="dxa"/>
            <w:shd w:val="clear" w:color="auto" w:fill="auto"/>
            <w:vAlign w:val="bottom"/>
          </w:tcPr>
          <w:p w14:paraId="4BDF7C0E" w14:textId="6DEA820F" w:rsidR="00EA6D4A" w:rsidRPr="003801CB" w:rsidRDefault="00EA6D4A" w:rsidP="00EA6D4A">
            <w:pPr>
              <w:pStyle w:val="acctfourfigures"/>
              <w:tabs>
                <w:tab w:val="clear" w:pos="765"/>
                <w:tab w:val="decimal" w:pos="823"/>
              </w:tabs>
              <w:spacing w:line="240" w:lineRule="atLeast"/>
              <w:ind w:right="11"/>
              <w:jc w:val="right"/>
              <w:rPr>
                <w:szCs w:val="22"/>
              </w:rPr>
            </w:pPr>
            <w:r>
              <w:rPr>
                <w:szCs w:val="22"/>
              </w:rPr>
              <w:t>-</w:t>
            </w:r>
          </w:p>
        </w:tc>
        <w:tc>
          <w:tcPr>
            <w:tcW w:w="180" w:type="dxa"/>
            <w:shd w:val="clear" w:color="auto" w:fill="auto"/>
            <w:vAlign w:val="bottom"/>
          </w:tcPr>
          <w:p w14:paraId="57A6EFA3" w14:textId="77777777" w:rsidR="00EA6D4A" w:rsidRPr="003801CB" w:rsidRDefault="00EA6D4A" w:rsidP="00EA6D4A">
            <w:pPr>
              <w:pStyle w:val="acctfourfigures"/>
              <w:spacing w:line="240" w:lineRule="atLeast"/>
              <w:jc w:val="right"/>
              <w:rPr>
                <w:szCs w:val="22"/>
              </w:rPr>
            </w:pPr>
          </w:p>
        </w:tc>
        <w:tc>
          <w:tcPr>
            <w:tcW w:w="1080" w:type="dxa"/>
            <w:shd w:val="clear" w:color="auto" w:fill="auto"/>
            <w:vAlign w:val="bottom"/>
          </w:tcPr>
          <w:p w14:paraId="3A443627" w14:textId="588C7AC6" w:rsidR="00EA6D4A" w:rsidRPr="003801CB" w:rsidRDefault="00EA6D4A" w:rsidP="00EA6D4A">
            <w:pPr>
              <w:pStyle w:val="acctfourfigures"/>
              <w:tabs>
                <w:tab w:val="clear" w:pos="765"/>
                <w:tab w:val="decimal" w:pos="823"/>
              </w:tabs>
              <w:spacing w:line="240" w:lineRule="atLeast"/>
              <w:ind w:right="11"/>
              <w:jc w:val="right"/>
              <w:rPr>
                <w:szCs w:val="22"/>
              </w:rPr>
            </w:pPr>
            <w:r w:rsidRPr="003801CB">
              <w:rPr>
                <w:szCs w:val="22"/>
              </w:rPr>
              <w:t>13,726</w:t>
            </w:r>
          </w:p>
        </w:tc>
      </w:tr>
      <w:tr w:rsidR="00EA6D4A" w:rsidRPr="003801CB" w14:paraId="7A6740E0" w14:textId="77777777" w:rsidTr="00EA6D4A">
        <w:trPr>
          <w:cantSplit/>
        </w:trPr>
        <w:tc>
          <w:tcPr>
            <w:tcW w:w="3510" w:type="dxa"/>
            <w:shd w:val="clear" w:color="auto" w:fill="auto"/>
          </w:tcPr>
          <w:p w14:paraId="3CDECB04" w14:textId="204EEB8D" w:rsidR="00EA6D4A" w:rsidRPr="003801CB" w:rsidRDefault="00EA6D4A" w:rsidP="00EA6D4A">
            <w:pPr>
              <w:spacing w:line="240" w:lineRule="atLeast"/>
              <w:rPr>
                <w:rFonts w:cs="Times New Roman"/>
                <w:sz w:val="22"/>
                <w:szCs w:val="22"/>
              </w:rPr>
            </w:pPr>
            <w:r w:rsidRPr="003801CB">
              <w:rPr>
                <w:sz w:val="22"/>
                <w:szCs w:val="22"/>
              </w:rPr>
              <w:t>Interest compensation</w:t>
            </w:r>
          </w:p>
        </w:tc>
        <w:tc>
          <w:tcPr>
            <w:tcW w:w="792" w:type="dxa"/>
          </w:tcPr>
          <w:p w14:paraId="4A1F3643" w14:textId="77777777" w:rsidR="00EA6D4A" w:rsidRPr="003801CB" w:rsidRDefault="00EA6D4A" w:rsidP="00EA6D4A">
            <w:pPr>
              <w:spacing w:line="240" w:lineRule="atLeast"/>
              <w:jc w:val="center"/>
              <w:rPr>
                <w:rFonts w:cs="Times New Roman"/>
                <w:i/>
                <w:iCs/>
                <w:sz w:val="22"/>
                <w:szCs w:val="22"/>
                <w:lang w:val="en-GB"/>
              </w:rPr>
            </w:pPr>
          </w:p>
        </w:tc>
        <w:tc>
          <w:tcPr>
            <w:tcW w:w="1008" w:type="dxa"/>
            <w:shd w:val="clear" w:color="auto" w:fill="auto"/>
            <w:vAlign w:val="bottom"/>
          </w:tcPr>
          <w:p w14:paraId="2A719211" w14:textId="0EAF5019" w:rsidR="00EA6D4A" w:rsidRPr="003801CB" w:rsidRDefault="00EA6D4A" w:rsidP="00EA6D4A">
            <w:pPr>
              <w:pStyle w:val="acctfourfigures"/>
              <w:tabs>
                <w:tab w:val="clear" w:pos="765"/>
                <w:tab w:val="decimal" w:pos="746"/>
              </w:tabs>
              <w:spacing w:line="240" w:lineRule="atLeast"/>
              <w:ind w:right="11"/>
              <w:jc w:val="right"/>
              <w:rPr>
                <w:szCs w:val="22"/>
              </w:rPr>
            </w:pPr>
            <w:r>
              <w:rPr>
                <w:rFonts w:cs="Angsana New"/>
                <w:szCs w:val="28"/>
                <w:lang w:val="en-US" w:bidi="th-TH"/>
              </w:rPr>
              <w:t>-</w:t>
            </w:r>
          </w:p>
        </w:tc>
        <w:tc>
          <w:tcPr>
            <w:tcW w:w="180" w:type="dxa"/>
            <w:shd w:val="clear" w:color="auto" w:fill="auto"/>
            <w:vAlign w:val="bottom"/>
          </w:tcPr>
          <w:p w14:paraId="61FD54F7" w14:textId="77777777" w:rsidR="00EA6D4A" w:rsidRPr="003801CB" w:rsidRDefault="00EA6D4A" w:rsidP="00EA6D4A">
            <w:pPr>
              <w:pStyle w:val="acctfourfigures"/>
              <w:tabs>
                <w:tab w:val="clear" w:pos="765"/>
                <w:tab w:val="decimal" w:pos="875"/>
              </w:tabs>
              <w:spacing w:line="240" w:lineRule="atLeast"/>
              <w:ind w:right="11"/>
              <w:jc w:val="right"/>
              <w:rPr>
                <w:szCs w:val="22"/>
              </w:rPr>
            </w:pPr>
          </w:p>
        </w:tc>
        <w:tc>
          <w:tcPr>
            <w:tcW w:w="1080" w:type="dxa"/>
            <w:shd w:val="clear" w:color="auto" w:fill="auto"/>
            <w:vAlign w:val="bottom"/>
          </w:tcPr>
          <w:p w14:paraId="4EB169D0" w14:textId="76A09AAF" w:rsidR="00EA6D4A" w:rsidRPr="003801CB" w:rsidRDefault="00EA6D4A" w:rsidP="00EA6D4A">
            <w:pPr>
              <w:pStyle w:val="acctfourfigures"/>
              <w:tabs>
                <w:tab w:val="clear" w:pos="765"/>
                <w:tab w:val="decimal" w:pos="913"/>
              </w:tabs>
              <w:spacing w:line="240" w:lineRule="atLeast"/>
              <w:ind w:right="11"/>
              <w:jc w:val="right"/>
              <w:rPr>
                <w:szCs w:val="22"/>
              </w:rPr>
            </w:pPr>
            <w:r w:rsidRPr="003801CB">
              <w:rPr>
                <w:rFonts w:cs="Angsana New"/>
                <w:szCs w:val="28"/>
                <w:lang w:val="en-US" w:bidi="th-TH"/>
              </w:rPr>
              <w:t>11,866</w:t>
            </w:r>
          </w:p>
        </w:tc>
        <w:tc>
          <w:tcPr>
            <w:tcW w:w="180" w:type="dxa"/>
            <w:shd w:val="clear" w:color="auto" w:fill="auto"/>
            <w:vAlign w:val="bottom"/>
          </w:tcPr>
          <w:p w14:paraId="0735217D" w14:textId="77777777" w:rsidR="00EA6D4A" w:rsidRPr="003801CB" w:rsidRDefault="00EA6D4A" w:rsidP="00EA6D4A">
            <w:pPr>
              <w:pStyle w:val="acctfourfigures"/>
              <w:tabs>
                <w:tab w:val="clear" w:pos="765"/>
                <w:tab w:val="decimal" w:pos="875"/>
              </w:tabs>
              <w:spacing w:line="240" w:lineRule="atLeast"/>
              <w:ind w:right="11"/>
              <w:jc w:val="right"/>
              <w:rPr>
                <w:szCs w:val="22"/>
              </w:rPr>
            </w:pPr>
          </w:p>
        </w:tc>
        <w:tc>
          <w:tcPr>
            <w:tcW w:w="1080" w:type="dxa"/>
            <w:shd w:val="clear" w:color="auto" w:fill="auto"/>
            <w:vAlign w:val="bottom"/>
          </w:tcPr>
          <w:p w14:paraId="1C52727B" w14:textId="0A5B0FFB" w:rsidR="00EA6D4A" w:rsidRPr="003801CB" w:rsidRDefault="00EA6D4A" w:rsidP="00EA6D4A">
            <w:pPr>
              <w:pStyle w:val="acctfourfigures"/>
              <w:tabs>
                <w:tab w:val="clear" w:pos="765"/>
                <w:tab w:val="decimal" w:pos="823"/>
              </w:tabs>
              <w:spacing w:line="240" w:lineRule="atLeast"/>
              <w:ind w:right="11"/>
              <w:jc w:val="right"/>
              <w:rPr>
                <w:szCs w:val="22"/>
              </w:rPr>
            </w:pPr>
            <w:r>
              <w:rPr>
                <w:szCs w:val="22"/>
              </w:rPr>
              <w:t>-</w:t>
            </w:r>
          </w:p>
        </w:tc>
        <w:tc>
          <w:tcPr>
            <w:tcW w:w="180" w:type="dxa"/>
            <w:shd w:val="clear" w:color="auto" w:fill="auto"/>
            <w:vAlign w:val="bottom"/>
          </w:tcPr>
          <w:p w14:paraId="21FEA9C2" w14:textId="77777777" w:rsidR="00EA6D4A" w:rsidRPr="003801CB" w:rsidRDefault="00EA6D4A" w:rsidP="00EA6D4A">
            <w:pPr>
              <w:pStyle w:val="acctfourfigures"/>
              <w:spacing w:line="240" w:lineRule="atLeast"/>
              <w:jc w:val="right"/>
              <w:rPr>
                <w:szCs w:val="22"/>
              </w:rPr>
            </w:pPr>
          </w:p>
        </w:tc>
        <w:tc>
          <w:tcPr>
            <w:tcW w:w="1080" w:type="dxa"/>
            <w:shd w:val="clear" w:color="auto" w:fill="auto"/>
            <w:vAlign w:val="bottom"/>
          </w:tcPr>
          <w:p w14:paraId="41C33F7C" w14:textId="6280D2F1" w:rsidR="00EA6D4A" w:rsidRPr="003801CB" w:rsidRDefault="00EA6D4A" w:rsidP="00EA6D4A">
            <w:pPr>
              <w:pStyle w:val="acctfourfigures"/>
              <w:tabs>
                <w:tab w:val="clear" w:pos="765"/>
                <w:tab w:val="decimal" w:pos="823"/>
              </w:tabs>
              <w:spacing w:line="240" w:lineRule="atLeast"/>
              <w:ind w:right="11"/>
              <w:jc w:val="right"/>
              <w:rPr>
                <w:szCs w:val="22"/>
              </w:rPr>
            </w:pPr>
            <w:r w:rsidRPr="003801CB">
              <w:rPr>
                <w:szCs w:val="22"/>
              </w:rPr>
              <w:t>11,866</w:t>
            </w:r>
          </w:p>
        </w:tc>
      </w:tr>
      <w:tr w:rsidR="00EA6D4A" w:rsidRPr="003801CB" w14:paraId="270DD615" w14:textId="77777777" w:rsidTr="00EA6D4A">
        <w:trPr>
          <w:cantSplit/>
        </w:trPr>
        <w:tc>
          <w:tcPr>
            <w:tcW w:w="3510" w:type="dxa"/>
            <w:shd w:val="clear" w:color="auto" w:fill="auto"/>
          </w:tcPr>
          <w:p w14:paraId="415E99AD" w14:textId="77777777" w:rsidR="00EA6D4A" w:rsidRPr="003801CB" w:rsidRDefault="00EA6D4A" w:rsidP="00EA6D4A">
            <w:pPr>
              <w:spacing w:line="240" w:lineRule="atLeast"/>
              <w:rPr>
                <w:rFonts w:cs="Times New Roman"/>
                <w:sz w:val="22"/>
                <w:szCs w:val="22"/>
              </w:rPr>
            </w:pPr>
            <w:r w:rsidRPr="003801CB">
              <w:rPr>
                <w:rFonts w:cs="Times New Roman"/>
                <w:sz w:val="22"/>
                <w:szCs w:val="22"/>
              </w:rPr>
              <w:t>Others</w:t>
            </w:r>
          </w:p>
        </w:tc>
        <w:tc>
          <w:tcPr>
            <w:tcW w:w="792" w:type="dxa"/>
          </w:tcPr>
          <w:p w14:paraId="653A698C" w14:textId="77777777" w:rsidR="00EA6D4A" w:rsidRPr="003801CB" w:rsidRDefault="00EA6D4A" w:rsidP="00EA6D4A">
            <w:pPr>
              <w:spacing w:line="240" w:lineRule="atLeast"/>
              <w:jc w:val="center"/>
              <w:rPr>
                <w:rFonts w:cs="Times New Roman"/>
                <w:i/>
                <w:iCs/>
                <w:sz w:val="22"/>
                <w:szCs w:val="22"/>
                <w:lang w:val="en-GB"/>
              </w:rPr>
            </w:pPr>
          </w:p>
        </w:tc>
        <w:tc>
          <w:tcPr>
            <w:tcW w:w="1008" w:type="dxa"/>
            <w:shd w:val="clear" w:color="auto" w:fill="auto"/>
            <w:vAlign w:val="bottom"/>
          </w:tcPr>
          <w:p w14:paraId="0CF008B0" w14:textId="1FCD99EC" w:rsidR="00EA6D4A" w:rsidRPr="003801CB" w:rsidRDefault="00EA6D4A" w:rsidP="00EA6D4A">
            <w:pPr>
              <w:pStyle w:val="acctfourfigures"/>
              <w:tabs>
                <w:tab w:val="clear" w:pos="765"/>
                <w:tab w:val="decimal" w:pos="746"/>
              </w:tabs>
              <w:spacing w:line="240" w:lineRule="atLeast"/>
              <w:ind w:right="11"/>
              <w:jc w:val="right"/>
              <w:rPr>
                <w:szCs w:val="22"/>
              </w:rPr>
            </w:pPr>
            <w:r>
              <w:rPr>
                <w:szCs w:val="22"/>
              </w:rPr>
              <w:t>19,8</w:t>
            </w:r>
            <w:r w:rsidR="00686AB0">
              <w:rPr>
                <w:szCs w:val="22"/>
              </w:rPr>
              <w:t>55</w:t>
            </w:r>
          </w:p>
        </w:tc>
        <w:tc>
          <w:tcPr>
            <w:tcW w:w="180" w:type="dxa"/>
            <w:shd w:val="clear" w:color="auto" w:fill="auto"/>
            <w:vAlign w:val="bottom"/>
          </w:tcPr>
          <w:p w14:paraId="6F89FFD5" w14:textId="77777777" w:rsidR="00EA6D4A" w:rsidRPr="003801CB" w:rsidRDefault="00EA6D4A" w:rsidP="00EA6D4A">
            <w:pPr>
              <w:pStyle w:val="acctfourfigures"/>
              <w:tabs>
                <w:tab w:val="clear" w:pos="765"/>
                <w:tab w:val="decimal" w:pos="875"/>
              </w:tabs>
              <w:spacing w:line="240" w:lineRule="atLeast"/>
              <w:ind w:right="11"/>
              <w:jc w:val="right"/>
              <w:rPr>
                <w:szCs w:val="22"/>
              </w:rPr>
            </w:pPr>
          </w:p>
        </w:tc>
        <w:tc>
          <w:tcPr>
            <w:tcW w:w="1080" w:type="dxa"/>
            <w:shd w:val="clear" w:color="auto" w:fill="auto"/>
            <w:vAlign w:val="bottom"/>
          </w:tcPr>
          <w:p w14:paraId="1C287B8D" w14:textId="3DA3376D" w:rsidR="00EA6D4A" w:rsidRPr="003801CB" w:rsidRDefault="00EA6D4A" w:rsidP="00EA6D4A">
            <w:pPr>
              <w:pStyle w:val="acctfourfigures"/>
              <w:tabs>
                <w:tab w:val="clear" w:pos="765"/>
                <w:tab w:val="decimal" w:pos="913"/>
              </w:tabs>
              <w:spacing w:line="240" w:lineRule="atLeast"/>
              <w:ind w:right="11"/>
              <w:jc w:val="right"/>
              <w:rPr>
                <w:szCs w:val="22"/>
              </w:rPr>
            </w:pPr>
            <w:r w:rsidRPr="003801CB">
              <w:rPr>
                <w:szCs w:val="22"/>
              </w:rPr>
              <w:t>20,718</w:t>
            </w:r>
          </w:p>
        </w:tc>
        <w:tc>
          <w:tcPr>
            <w:tcW w:w="180" w:type="dxa"/>
            <w:shd w:val="clear" w:color="auto" w:fill="auto"/>
            <w:vAlign w:val="bottom"/>
          </w:tcPr>
          <w:p w14:paraId="58189CB9" w14:textId="77777777" w:rsidR="00EA6D4A" w:rsidRPr="003801CB" w:rsidRDefault="00EA6D4A" w:rsidP="00EA6D4A">
            <w:pPr>
              <w:pStyle w:val="acctfourfigures"/>
              <w:tabs>
                <w:tab w:val="clear" w:pos="765"/>
                <w:tab w:val="decimal" w:pos="875"/>
              </w:tabs>
              <w:spacing w:line="240" w:lineRule="atLeast"/>
              <w:ind w:right="11"/>
              <w:jc w:val="right"/>
              <w:rPr>
                <w:szCs w:val="22"/>
              </w:rPr>
            </w:pPr>
          </w:p>
        </w:tc>
        <w:tc>
          <w:tcPr>
            <w:tcW w:w="1080" w:type="dxa"/>
            <w:shd w:val="clear" w:color="auto" w:fill="auto"/>
            <w:vAlign w:val="bottom"/>
          </w:tcPr>
          <w:p w14:paraId="43415081" w14:textId="2ECEA971" w:rsidR="00EA6D4A" w:rsidRPr="003801CB" w:rsidRDefault="00EA6D4A" w:rsidP="00EA6D4A">
            <w:pPr>
              <w:pStyle w:val="acctfourfigures"/>
              <w:tabs>
                <w:tab w:val="clear" w:pos="765"/>
                <w:tab w:val="decimal" w:pos="823"/>
              </w:tabs>
              <w:spacing w:line="240" w:lineRule="atLeast"/>
              <w:ind w:right="11"/>
              <w:jc w:val="right"/>
              <w:rPr>
                <w:szCs w:val="22"/>
              </w:rPr>
            </w:pPr>
            <w:r>
              <w:rPr>
                <w:szCs w:val="22"/>
              </w:rPr>
              <w:t>2,980</w:t>
            </w:r>
          </w:p>
        </w:tc>
        <w:tc>
          <w:tcPr>
            <w:tcW w:w="180" w:type="dxa"/>
            <w:shd w:val="clear" w:color="auto" w:fill="auto"/>
            <w:vAlign w:val="bottom"/>
          </w:tcPr>
          <w:p w14:paraId="3BBA42E6" w14:textId="77777777" w:rsidR="00EA6D4A" w:rsidRPr="003801CB" w:rsidRDefault="00EA6D4A" w:rsidP="00EA6D4A">
            <w:pPr>
              <w:pStyle w:val="acctfourfigures"/>
              <w:spacing w:line="240" w:lineRule="atLeast"/>
              <w:jc w:val="right"/>
              <w:rPr>
                <w:szCs w:val="22"/>
              </w:rPr>
            </w:pPr>
          </w:p>
        </w:tc>
        <w:tc>
          <w:tcPr>
            <w:tcW w:w="1080" w:type="dxa"/>
            <w:shd w:val="clear" w:color="auto" w:fill="auto"/>
            <w:vAlign w:val="bottom"/>
          </w:tcPr>
          <w:p w14:paraId="73A549D1" w14:textId="2300F365" w:rsidR="00EA6D4A" w:rsidRPr="003801CB" w:rsidRDefault="00EA6D4A" w:rsidP="00EA6D4A">
            <w:pPr>
              <w:pStyle w:val="acctfourfigures"/>
              <w:tabs>
                <w:tab w:val="clear" w:pos="765"/>
                <w:tab w:val="decimal" w:pos="823"/>
              </w:tabs>
              <w:spacing w:line="240" w:lineRule="atLeast"/>
              <w:ind w:right="11"/>
              <w:jc w:val="right"/>
              <w:rPr>
                <w:szCs w:val="22"/>
              </w:rPr>
            </w:pPr>
            <w:r w:rsidRPr="003801CB">
              <w:rPr>
                <w:szCs w:val="22"/>
              </w:rPr>
              <w:t>6,343</w:t>
            </w:r>
          </w:p>
        </w:tc>
      </w:tr>
      <w:tr w:rsidR="00EA6D4A" w:rsidRPr="003801CB" w14:paraId="5629C8C3" w14:textId="77777777" w:rsidTr="00EA6D4A">
        <w:trPr>
          <w:cantSplit/>
        </w:trPr>
        <w:tc>
          <w:tcPr>
            <w:tcW w:w="3510" w:type="dxa"/>
            <w:shd w:val="clear" w:color="auto" w:fill="auto"/>
          </w:tcPr>
          <w:p w14:paraId="58DAA08B" w14:textId="77777777" w:rsidR="00EA6D4A" w:rsidRPr="003801CB" w:rsidRDefault="00EA6D4A" w:rsidP="00EA6D4A">
            <w:pPr>
              <w:spacing w:line="240" w:lineRule="atLeast"/>
              <w:rPr>
                <w:rFonts w:cs="Times New Roman"/>
                <w:sz w:val="22"/>
                <w:szCs w:val="22"/>
              </w:rPr>
            </w:pPr>
            <w:r w:rsidRPr="003801CB">
              <w:rPr>
                <w:rFonts w:cs="Times New Roman"/>
                <w:b/>
                <w:bCs/>
                <w:sz w:val="22"/>
                <w:szCs w:val="22"/>
              </w:rPr>
              <w:t>Total</w:t>
            </w:r>
          </w:p>
        </w:tc>
        <w:tc>
          <w:tcPr>
            <w:tcW w:w="792" w:type="dxa"/>
          </w:tcPr>
          <w:p w14:paraId="564DE82F" w14:textId="77777777" w:rsidR="00EA6D4A" w:rsidRPr="003801CB" w:rsidRDefault="00EA6D4A" w:rsidP="00EA6D4A">
            <w:pPr>
              <w:spacing w:line="240" w:lineRule="atLeast"/>
              <w:jc w:val="center"/>
              <w:rPr>
                <w:rFonts w:cs="Times New Roman"/>
                <w:i/>
                <w:iCs/>
                <w:sz w:val="22"/>
                <w:szCs w:val="22"/>
              </w:rPr>
            </w:pPr>
          </w:p>
        </w:tc>
        <w:tc>
          <w:tcPr>
            <w:tcW w:w="1008" w:type="dxa"/>
            <w:tcBorders>
              <w:top w:val="single" w:sz="4" w:space="0" w:color="auto"/>
              <w:bottom w:val="double" w:sz="4" w:space="0" w:color="auto"/>
            </w:tcBorders>
            <w:shd w:val="clear" w:color="auto" w:fill="auto"/>
            <w:vAlign w:val="bottom"/>
          </w:tcPr>
          <w:p w14:paraId="05D13E4D" w14:textId="767FEB17" w:rsidR="00EA6D4A" w:rsidRPr="003801CB" w:rsidRDefault="00EA6D4A" w:rsidP="00EA6D4A">
            <w:pPr>
              <w:pStyle w:val="acctfourfigures"/>
              <w:tabs>
                <w:tab w:val="clear" w:pos="765"/>
                <w:tab w:val="decimal" w:pos="746"/>
              </w:tabs>
              <w:spacing w:line="240" w:lineRule="atLeast"/>
              <w:ind w:right="11"/>
              <w:jc w:val="right"/>
              <w:rPr>
                <w:b/>
                <w:bCs/>
                <w:szCs w:val="22"/>
              </w:rPr>
            </w:pPr>
            <w:r>
              <w:rPr>
                <w:b/>
                <w:bCs/>
                <w:szCs w:val="22"/>
              </w:rPr>
              <w:t>8</w:t>
            </w:r>
            <w:r w:rsidR="00FF3198">
              <w:rPr>
                <w:b/>
                <w:bCs/>
                <w:szCs w:val="22"/>
              </w:rPr>
              <w:t>4,</w:t>
            </w:r>
            <w:r w:rsidR="00686AB0">
              <w:rPr>
                <w:b/>
                <w:bCs/>
                <w:szCs w:val="22"/>
              </w:rPr>
              <w:t>469</w:t>
            </w:r>
          </w:p>
        </w:tc>
        <w:tc>
          <w:tcPr>
            <w:tcW w:w="180" w:type="dxa"/>
            <w:shd w:val="clear" w:color="auto" w:fill="auto"/>
            <w:vAlign w:val="bottom"/>
          </w:tcPr>
          <w:p w14:paraId="474FC0AD" w14:textId="77777777" w:rsidR="00EA6D4A" w:rsidRPr="003801CB" w:rsidRDefault="00EA6D4A" w:rsidP="00EA6D4A">
            <w:pPr>
              <w:pStyle w:val="acctfourfigures"/>
              <w:tabs>
                <w:tab w:val="clear" w:pos="765"/>
                <w:tab w:val="decimal" w:pos="875"/>
              </w:tabs>
              <w:spacing w:line="240" w:lineRule="atLeast"/>
              <w:ind w:right="11"/>
              <w:jc w:val="right"/>
              <w:rPr>
                <w:b/>
                <w:bCs/>
                <w:szCs w:val="22"/>
              </w:rPr>
            </w:pPr>
          </w:p>
        </w:tc>
        <w:tc>
          <w:tcPr>
            <w:tcW w:w="1080" w:type="dxa"/>
            <w:tcBorders>
              <w:top w:val="single" w:sz="4" w:space="0" w:color="auto"/>
              <w:bottom w:val="double" w:sz="4" w:space="0" w:color="auto"/>
            </w:tcBorders>
            <w:shd w:val="clear" w:color="auto" w:fill="auto"/>
            <w:vAlign w:val="bottom"/>
          </w:tcPr>
          <w:p w14:paraId="599F893C" w14:textId="3992365A" w:rsidR="00EA6D4A" w:rsidRPr="003801CB" w:rsidRDefault="00EA6D4A" w:rsidP="00EA6D4A">
            <w:pPr>
              <w:pStyle w:val="acctfourfigures"/>
              <w:tabs>
                <w:tab w:val="clear" w:pos="765"/>
                <w:tab w:val="decimal" w:pos="913"/>
              </w:tabs>
              <w:spacing w:line="240" w:lineRule="atLeast"/>
              <w:ind w:right="11"/>
              <w:jc w:val="right"/>
              <w:rPr>
                <w:b/>
                <w:bCs/>
                <w:szCs w:val="22"/>
              </w:rPr>
            </w:pPr>
            <w:r w:rsidRPr="003801CB">
              <w:rPr>
                <w:b/>
                <w:bCs/>
                <w:szCs w:val="22"/>
              </w:rPr>
              <w:t>118,109</w:t>
            </w:r>
          </w:p>
        </w:tc>
        <w:tc>
          <w:tcPr>
            <w:tcW w:w="180" w:type="dxa"/>
            <w:shd w:val="clear" w:color="auto" w:fill="auto"/>
            <w:vAlign w:val="bottom"/>
          </w:tcPr>
          <w:p w14:paraId="58609B36" w14:textId="77777777" w:rsidR="00EA6D4A" w:rsidRPr="003801CB" w:rsidRDefault="00EA6D4A" w:rsidP="00EA6D4A">
            <w:pPr>
              <w:pStyle w:val="acctfourfigures"/>
              <w:tabs>
                <w:tab w:val="clear" w:pos="765"/>
                <w:tab w:val="decimal" w:pos="875"/>
              </w:tabs>
              <w:spacing w:line="240" w:lineRule="atLeast"/>
              <w:ind w:right="11"/>
              <w:jc w:val="right"/>
              <w:rPr>
                <w:b/>
                <w:bCs/>
                <w:szCs w:val="22"/>
              </w:rPr>
            </w:pPr>
          </w:p>
        </w:tc>
        <w:tc>
          <w:tcPr>
            <w:tcW w:w="1080" w:type="dxa"/>
            <w:tcBorders>
              <w:top w:val="single" w:sz="4" w:space="0" w:color="auto"/>
              <w:bottom w:val="double" w:sz="4" w:space="0" w:color="auto"/>
            </w:tcBorders>
            <w:shd w:val="clear" w:color="auto" w:fill="auto"/>
            <w:vAlign w:val="bottom"/>
          </w:tcPr>
          <w:p w14:paraId="0D2F4D59" w14:textId="084B7699" w:rsidR="00EA6D4A" w:rsidRPr="003801CB" w:rsidRDefault="00EA6D4A" w:rsidP="00EA6D4A">
            <w:pPr>
              <w:pStyle w:val="acctfourfigures"/>
              <w:tabs>
                <w:tab w:val="clear" w:pos="765"/>
                <w:tab w:val="decimal" w:pos="823"/>
              </w:tabs>
              <w:spacing w:line="240" w:lineRule="atLeast"/>
              <w:ind w:right="11"/>
              <w:jc w:val="right"/>
              <w:rPr>
                <w:b/>
                <w:bCs/>
                <w:szCs w:val="22"/>
              </w:rPr>
            </w:pPr>
            <w:r>
              <w:rPr>
                <w:b/>
                <w:bCs/>
                <w:szCs w:val="22"/>
              </w:rPr>
              <w:t>148,689</w:t>
            </w:r>
          </w:p>
        </w:tc>
        <w:tc>
          <w:tcPr>
            <w:tcW w:w="180" w:type="dxa"/>
            <w:shd w:val="clear" w:color="auto" w:fill="auto"/>
            <w:vAlign w:val="bottom"/>
          </w:tcPr>
          <w:p w14:paraId="6AB703EE" w14:textId="77777777" w:rsidR="00EA6D4A" w:rsidRPr="003801CB" w:rsidRDefault="00EA6D4A" w:rsidP="00EA6D4A">
            <w:pPr>
              <w:pStyle w:val="acctfourfigures"/>
              <w:spacing w:line="240" w:lineRule="atLeast"/>
              <w:jc w:val="right"/>
              <w:rPr>
                <w:szCs w:val="22"/>
              </w:rPr>
            </w:pPr>
          </w:p>
        </w:tc>
        <w:tc>
          <w:tcPr>
            <w:tcW w:w="1080" w:type="dxa"/>
            <w:tcBorders>
              <w:top w:val="single" w:sz="4" w:space="0" w:color="auto"/>
              <w:bottom w:val="double" w:sz="4" w:space="0" w:color="auto"/>
            </w:tcBorders>
            <w:shd w:val="clear" w:color="auto" w:fill="auto"/>
            <w:vAlign w:val="bottom"/>
          </w:tcPr>
          <w:p w14:paraId="0A1EAEEF" w14:textId="76862362" w:rsidR="00EA6D4A" w:rsidRPr="003801CB" w:rsidRDefault="00EA6D4A" w:rsidP="00EA6D4A">
            <w:pPr>
              <w:pStyle w:val="acctfourfigures"/>
              <w:tabs>
                <w:tab w:val="clear" w:pos="765"/>
                <w:tab w:val="decimal" w:pos="823"/>
              </w:tabs>
              <w:spacing w:line="240" w:lineRule="atLeast"/>
              <w:ind w:right="11"/>
              <w:jc w:val="right"/>
              <w:rPr>
                <w:b/>
                <w:bCs/>
                <w:szCs w:val="22"/>
              </w:rPr>
            </w:pPr>
            <w:r w:rsidRPr="003801CB">
              <w:rPr>
                <w:b/>
                <w:bCs/>
                <w:szCs w:val="22"/>
              </w:rPr>
              <w:t>65,455</w:t>
            </w:r>
          </w:p>
        </w:tc>
      </w:tr>
    </w:tbl>
    <w:p w14:paraId="6CC19E09" w14:textId="77777777" w:rsidR="001735A8" w:rsidRPr="003801CB" w:rsidRDefault="001735A8" w:rsidP="001735A8">
      <w:pPr>
        <w:spacing w:line="240" w:lineRule="exact"/>
        <w:ind w:left="540"/>
        <w:jc w:val="both"/>
        <w:outlineLvl w:val="0"/>
        <w:rPr>
          <w:rFonts w:cs="Times New Roman"/>
          <w:b/>
          <w:bCs/>
          <w:sz w:val="22"/>
          <w:szCs w:val="22"/>
        </w:rPr>
      </w:pPr>
    </w:p>
    <w:p w14:paraId="03C9D137" w14:textId="3CB6BF70" w:rsidR="00225E6B" w:rsidRPr="003801CB" w:rsidRDefault="00225E6B" w:rsidP="00EB226C">
      <w:pPr>
        <w:numPr>
          <w:ilvl w:val="0"/>
          <w:numId w:val="9"/>
        </w:numPr>
        <w:tabs>
          <w:tab w:val="clear" w:pos="340"/>
          <w:tab w:val="num" w:pos="540"/>
        </w:tabs>
        <w:spacing w:line="240" w:lineRule="exact"/>
        <w:ind w:left="540" w:hanging="540"/>
        <w:jc w:val="both"/>
        <w:outlineLvl w:val="0"/>
        <w:rPr>
          <w:rFonts w:cs="Times New Roman"/>
          <w:b/>
          <w:bCs/>
          <w:sz w:val="22"/>
          <w:szCs w:val="22"/>
        </w:rPr>
      </w:pPr>
      <w:r w:rsidRPr="003801CB">
        <w:rPr>
          <w:rFonts w:cs="Times New Roman"/>
          <w:b/>
          <w:bCs/>
          <w:sz w:val="22"/>
          <w:szCs w:val="22"/>
        </w:rPr>
        <w:t>Employee benefit expense</w:t>
      </w:r>
      <w:r w:rsidR="00E93174" w:rsidRPr="003801CB">
        <w:rPr>
          <w:rFonts w:cs="Times New Roman"/>
          <w:b/>
          <w:bCs/>
          <w:sz w:val="22"/>
          <w:szCs w:val="22"/>
        </w:rPr>
        <w:t>s</w:t>
      </w:r>
    </w:p>
    <w:p w14:paraId="706BE5CC" w14:textId="77777777" w:rsidR="005D694D" w:rsidRPr="0057632B" w:rsidRDefault="005D694D" w:rsidP="005D694D">
      <w:pPr>
        <w:spacing w:line="240" w:lineRule="atLeast"/>
        <w:ind w:left="540"/>
        <w:jc w:val="both"/>
        <w:outlineLvl w:val="0"/>
        <w:rPr>
          <w:rFonts w:cs="Times New Roman"/>
          <w:b/>
          <w:bCs/>
          <w:sz w:val="22"/>
          <w:szCs w:val="22"/>
        </w:rPr>
      </w:pPr>
    </w:p>
    <w:tbl>
      <w:tblPr>
        <w:tblW w:w="9090" w:type="dxa"/>
        <w:tblInd w:w="450" w:type="dxa"/>
        <w:tblLayout w:type="fixed"/>
        <w:tblCellMar>
          <w:left w:w="79" w:type="dxa"/>
          <w:right w:w="79" w:type="dxa"/>
        </w:tblCellMar>
        <w:tblLook w:val="0000" w:firstRow="0" w:lastRow="0" w:firstColumn="0" w:lastColumn="0" w:noHBand="0" w:noVBand="0"/>
      </w:tblPr>
      <w:tblGrid>
        <w:gridCol w:w="3780"/>
        <w:gridCol w:w="450"/>
        <w:gridCol w:w="1080"/>
        <w:gridCol w:w="270"/>
        <w:gridCol w:w="990"/>
        <w:gridCol w:w="180"/>
        <w:gridCol w:w="1080"/>
        <w:gridCol w:w="180"/>
        <w:gridCol w:w="1080"/>
      </w:tblGrid>
      <w:tr w:rsidR="00B5175A" w:rsidRPr="0057632B" w14:paraId="47DF728D" w14:textId="77777777" w:rsidTr="00C01E21">
        <w:trPr>
          <w:cantSplit/>
          <w:tblHeader/>
        </w:trPr>
        <w:tc>
          <w:tcPr>
            <w:tcW w:w="3780" w:type="dxa"/>
            <w:shd w:val="clear" w:color="auto" w:fill="auto"/>
          </w:tcPr>
          <w:p w14:paraId="765BB380" w14:textId="77777777" w:rsidR="00B5175A" w:rsidRPr="0057632B" w:rsidRDefault="00B5175A" w:rsidP="00610552">
            <w:pPr>
              <w:spacing w:line="240" w:lineRule="atLeast"/>
              <w:rPr>
                <w:rFonts w:cs="Times New Roman"/>
              </w:rPr>
            </w:pPr>
          </w:p>
        </w:tc>
        <w:tc>
          <w:tcPr>
            <w:tcW w:w="450" w:type="dxa"/>
            <w:shd w:val="clear" w:color="auto" w:fill="auto"/>
          </w:tcPr>
          <w:p w14:paraId="37022106" w14:textId="77777777" w:rsidR="00B5175A" w:rsidRPr="0057632B" w:rsidRDefault="00B5175A" w:rsidP="00610552">
            <w:pPr>
              <w:pStyle w:val="acctmergecolhdg"/>
              <w:spacing w:line="240" w:lineRule="atLeast"/>
            </w:pPr>
          </w:p>
        </w:tc>
        <w:tc>
          <w:tcPr>
            <w:tcW w:w="2340" w:type="dxa"/>
            <w:gridSpan w:val="3"/>
            <w:shd w:val="clear" w:color="auto" w:fill="auto"/>
          </w:tcPr>
          <w:p w14:paraId="599B5140" w14:textId="77777777" w:rsidR="00B5175A" w:rsidRPr="0057632B" w:rsidRDefault="00B5175A" w:rsidP="00610552">
            <w:pPr>
              <w:pStyle w:val="acctmergecolhdg"/>
              <w:spacing w:line="240" w:lineRule="atLeast"/>
            </w:pPr>
            <w:r w:rsidRPr="0057632B">
              <w:t xml:space="preserve">Consolidated </w:t>
            </w:r>
          </w:p>
          <w:p w14:paraId="3688DA0B" w14:textId="77777777" w:rsidR="00B5175A" w:rsidRPr="0057632B" w:rsidRDefault="00B5175A" w:rsidP="00610552">
            <w:pPr>
              <w:pStyle w:val="acctmergecolhdg"/>
              <w:spacing w:line="240" w:lineRule="atLeast"/>
            </w:pPr>
            <w:r w:rsidRPr="0057632B">
              <w:t xml:space="preserve">financial statements </w:t>
            </w:r>
          </w:p>
        </w:tc>
        <w:tc>
          <w:tcPr>
            <w:tcW w:w="180" w:type="dxa"/>
            <w:shd w:val="clear" w:color="auto" w:fill="auto"/>
          </w:tcPr>
          <w:p w14:paraId="3B21B103" w14:textId="77777777" w:rsidR="00B5175A" w:rsidRPr="0057632B" w:rsidRDefault="00B5175A" w:rsidP="00610552">
            <w:pPr>
              <w:pStyle w:val="acctmergecolhdg"/>
              <w:spacing w:line="240" w:lineRule="atLeast"/>
            </w:pPr>
          </w:p>
        </w:tc>
        <w:tc>
          <w:tcPr>
            <w:tcW w:w="2340" w:type="dxa"/>
            <w:gridSpan w:val="3"/>
            <w:shd w:val="clear" w:color="auto" w:fill="auto"/>
          </w:tcPr>
          <w:p w14:paraId="169091D7" w14:textId="77777777" w:rsidR="00B5175A" w:rsidRPr="0057632B" w:rsidRDefault="00B5175A" w:rsidP="00610552">
            <w:pPr>
              <w:pStyle w:val="acctmergecolhdg"/>
              <w:spacing w:line="240" w:lineRule="atLeast"/>
            </w:pPr>
            <w:r w:rsidRPr="0057632B">
              <w:t xml:space="preserve">Separate </w:t>
            </w:r>
          </w:p>
          <w:p w14:paraId="43379F1A" w14:textId="77777777" w:rsidR="00B5175A" w:rsidRPr="0057632B" w:rsidRDefault="00B5175A" w:rsidP="00610552">
            <w:pPr>
              <w:pStyle w:val="acctmergecolhdg"/>
              <w:spacing w:line="240" w:lineRule="atLeast"/>
            </w:pPr>
            <w:r w:rsidRPr="0057632B">
              <w:t xml:space="preserve">financial statements </w:t>
            </w:r>
          </w:p>
        </w:tc>
      </w:tr>
      <w:tr w:rsidR="00B5175A" w:rsidRPr="0057632B" w14:paraId="11874826" w14:textId="77777777" w:rsidTr="00C01E21">
        <w:trPr>
          <w:cantSplit/>
          <w:tblHeader/>
        </w:trPr>
        <w:tc>
          <w:tcPr>
            <w:tcW w:w="3780" w:type="dxa"/>
            <w:shd w:val="clear" w:color="auto" w:fill="auto"/>
          </w:tcPr>
          <w:p w14:paraId="623A5759" w14:textId="77777777" w:rsidR="00B5175A" w:rsidRPr="0057632B" w:rsidRDefault="00B5175A" w:rsidP="00C83AA4">
            <w:pPr>
              <w:pStyle w:val="acctfourfigures"/>
              <w:spacing w:line="240" w:lineRule="atLeast"/>
              <w:jc w:val="center"/>
            </w:pPr>
          </w:p>
        </w:tc>
        <w:tc>
          <w:tcPr>
            <w:tcW w:w="450" w:type="dxa"/>
            <w:shd w:val="clear" w:color="auto" w:fill="auto"/>
            <w:vAlign w:val="bottom"/>
          </w:tcPr>
          <w:p w14:paraId="7335E026" w14:textId="77777777" w:rsidR="00B5175A" w:rsidRPr="0057632B" w:rsidRDefault="00B5175A" w:rsidP="00C83AA4">
            <w:pPr>
              <w:pStyle w:val="acctfourfigures"/>
              <w:tabs>
                <w:tab w:val="clear" w:pos="765"/>
                <w:tab w:val="decimal" w:pos="371"/>
              </w:tabs>
              <w:spacing w:line="240" w:lineRule="atLeast"/>
              <w:jc w:val="center"/>
              <w:rPr>
                <w:i/>
                <w:iCs/>
              </w:rPr>
            </w:pPr>
          </w:p>
        </w:tc>
        <w:tc>
          <w:tcPr>
            <w:tcW w:w="1080" w:type="dxa"/>
            <w:shd w:val="clear" w:color="auto" w:fill="auto"/>
          </w:tcPr>
          <w:p w14:paraId="10E85FF6" w14:textId="08836B40" w:rsidR="00B5175A" w:rsidRPr="0057632B" w:rsidRDefault="00B5175A" w:rsidP="00C83AA4">
            <w:pPr>
              <w:pStyle w:val="BodyText"/>
              <w:ind w:left="-108" w:right="-110"/>
              <w:jc w:val="center"/>
              <w:rPr>
                <w:rFonts w:cs="Times New Roman"/>
                <w:sz w:val="22"/>
                <w:szCs w:val="22"/>
              </w:rPr>
            </w:pPr>
            <w:r w:rsidRPr="0057632B">
              <w:rPr>
                <w:rFonts w:cs="Times New Roman"/>
                <w:sz w:val="22"/>
                <w:szCs w:val="22"/>
              </w:rPr>
              <w:t>20</w:t>
            </w:r>
            <w:r w:rsidR="0077679B" w:rsidRPr="0057632B">
              <w:rPr>
                <w:rFonts w:cs="Times New Roman"/>
                <w:sz w:val="22"/>
                <w:szCs w:val="22"/>
              </w:rPr>
              <w:t>2</w:t>
            </w:r>
            <w:r w:rsidR="00ED38CE">
              <w:rPr>
                <w:rFonts w:cs="Times New Roman"/>
                <w:sz w:val="22"/>
                <w:szCs w:val="22"/>
              </w:rPr>
              <w:t>1</w:t>
            </w:r>
          </w:p>
        </w:tc>
        <w:tc>
          <w:tcPr>
            <w:tcW w:w="270" w:type="dxa"/>
            <w:shd w:val="clear" w:color="auto" w:fill="auto"/>
          </w:tcPr>
          <w:p w14:paraId="3DB60C0D" w14:textId="77777777" w:rsidR="00B5175A" w:rsidRPr="0057632B" w:rsidRDefault="00B5175A" w:rsidP="00C83AA4">
            <w:pPr>
              <w:pStyle w:val="BodyText"/>
              <w:ind w:left="-108" w:right="-110"/>
              <w:jc w:val="center"/>
              <w:rPr>
                <w:rFonts w:cs="Times New Roman"/>
                <w:sz w:val="22"/>
                <w:szCs w:val="22"/>
              </w:rPr>
            </w:pPr>
          </w:p>
        </w:tc>
        <w:tc>
          <w:tcPr>
            <w:tcW w:w="990" w:type="dxa"/>
            <w:shd w:val="clear" w:color="auto" w:fill="auto"/>
          </w:tcPr>
          <w:p w14:paraId="0BF92498" w14:textId="49637B96" w:rsidR="00B5175A" w:rsidRPr="0057632B" w:rsidRDefault="00ED38CE" w:rsidP="00C83AA4">
            <w:pPr>
              <w:pStyle w:val="BodyText"/>
              <w:ind w:left="-108" w:right="-110"/>
              <w:jc w:val="center"/>
              <w:rPr>
                <w:rFonts w:cs="Times New Roman"/>
                <w:sz w:val="22"/>
                <w:szCs w:val="22"/>
              </w:rPr>
            </w:pPr>
            <w:r>
              <w:rPr>
                <w:rFonts w:cs="Times New Roman"/>
                <w:sz w:val="22"/>
                <w:szCs w:val="22"/>
              </w:rPr>
              <w:t>2020</w:t>
            </w:r>
          </w:p>
        </w:tc>
        <w:tc>
          <w:tcPr>
            <w:tcW w:w="180" w:type="dxa"/>
            <w:shd w:val="clear" w:color="auto" w:fill="auto"/>
          </w:tcPr>
          <w:p w14:paraId="6FFD94D6" w14:textId="77777777" w:rsidR="00B5175A" w:rsidRPr="0057632B" w:rsidRDefault="00B5175A" w:rsidP="00C83AA4">
            <w:pPr>
              <w:pStyle w:val="BodyText"/>
              <w:ind w:left="-108" w:right="-110"/>
              <w:jc w:val="center"/>
              <w:rPr>
                <w:rFonts w:cs="Times New Roman"/>
                <w:sz w:val="22"/>
                <w:szCs w:val="22"/>
              </w:rPr>
            </w:pPr>
          </w:p>
        </w:tc>
        <w:tc>
          <w:tcPr>
            <w:tcW w:w="1080" w:type="dxa"/>
            <w:shd w:val="clear" w:color="auto" w:fill="auto"/>
          </w:tcPr>
          <w:p w14:paraId="6E43C9BB" w14:textId="4874DFDD" w:rsidR="00B5175A" w:rsidRPr="0057632B" w:rsidRDefault="00ED38CE" w:rsidP="00C83AA4">
            <w:pPr>
              <w:pStyle w:val="BodyText"/>
              <w:ind w:left="-108" w:right="-110"/>
              <w:jc w:val="center"/>
              <w:rPr>
                <w:rFonts w:cs="Times New Roman"/>
                <w:sz w:val="22"/>
                <w:szCs w:val="22"/>
              </w:rPr>
            </w:pPr>
            <w:r>
              <w:rPr>
                <w:rFonts w:cs="Times New Roman"/>
                <w:sz w:val="22"/>
                <w:szCs w:val="22"/>
              </w:rPr>
              <w:t>2021</w:t>
            </w:r>
          </w:p>
        </w:tc>
        <w:tc>
          <w:tcPr>
            <w:tcW w:w="180" w:type="dxa"/>
            <w:shd w:val="clear" w:color="auto" w:fill="auto"/>
          </w:tcPr>
          <w:p w14:paraId="399EEBAB" w14:textId="77777777" w:rsidR="00B5175A" w:rsidRPr="0057632B" w:rsidRDefault="00B5175A" w:rsidP="00C83AA4">
            <w:pPr>
              <w:pStyle w:val="BodyText"/>
              <w:ind w:left="-108" w:right="-110"/>
              <w:jc w:val="center"/>
              <w:rPr>
                <w:rFonts w:cs="Times New Roman"/>
                <w:sz w:val="22"/>
                <w:szCs w:val="22"/>
              </w:rPr>
            </w:pPr>
          </w:p>
        </w:tc>
        <w:tc>
          <w:tcPr>
            <w:tcW w:w="1080" w:type="dxa"/>
            <w:shd w:val="clear" w:color="auto" w:fill="auto"/>
          </w:tcPr>
          <w:p w14:paraId="20C3C5C8" w14:textId="0C366045" w:rsidR="00B5175A" w:rsidRPr="0057632B" w:rsidRDefault="00ED38CE" w:rsidP="00C83AA4">
            <w:pPr>
              <w:pStyle w:val="BodyText"/>
              <w:ind w:left="-108" w:right="-110"/>
              <w:jc w:val="center"/>
              <w:rPr>
                <w:rFonts w:cs="Times New Roman"/>
                <w:sz w:val="22"/>
                <w:szCs w:val="22"/>
              </w:rPr>
            </w:pPr>
            <w:r>
              <w:rPr>
                <w:rFonts w:cs="Times New Roman"/>
                <w:sz w:val="22"/>
                <w:szCs w:val="22"/>
              </w:rPr>
              <w:t>2020</w:t>
            </w:r>
          </w:p>
        </w:tc>
      </w:tr>
      <w:tr w:rsidR="00B5175A" w:rsidRPr="0057632B" w14:paraId="2A48F0BB" w14:textId="77777777" w:rsidTr="00C01E21">
        <w:trPr>
          <w:cantSplit/>
        </w:trPr>
        <w:tc>
          <w:tcPr>
            <w:tcW w:w="3780" w:type="dxa"/>
            <w:shd w:val="clear" w:color="auto" w:fill="auto"/>
          </w:tcPr>
          <w:p w14:paraId="0DE7A004" w14:textId="77777777" w:rsidR="00B5175A" w:rsidRPr="0057632B" w:rsidRDefault="00B5175A" w:rsidP="00C83AA4">
            <w:pPr>
              <w:spacing w:line="240" w:lineRule="atLeast"/>
              <w:rPr>
                <w:rFonts w:cs="Times New Roman"/>
                <w:b/>
                <w:bCs/>
                <w:i/>
                <w:iCs/>
              </w:rPr>
            </w:pPr>
          </w:p>
        </w:tc>
        <w:tc>
          <w:tcPr>
            <w:tcW w:w="450" w:type="dxa"/>
            <w:shd w:val="clear" w:color="auto" w:fill="auto"/>
            <w:vAlign w:val="bottom"/>
          </w:tcPr>
          <w:p w14:paraId="09F27480" w14:textId="77777777" w:rsidR="00B5175A" w:rsidRPr="0057632B" w:rsidRDefault="00B5175A" w:rsidP="00C83AA4">
            <w:pPr>
              <w:pStyle w:val="acctfourfigures"/>
              <w:spacing w:line="240" w:lineRule="atLeast"/>
              <w:jc w:val="center"/>
              <w:rPr>
                <w:i/>
                <w:iCs/>
              </w:rPr>
            </w:pPr>
          </w:p>
        </w:tc>
        <w:tc>
          <w:tcPr>
            <w:tcW w:w="4860" w:type="dxa"/>
            <w:gridSpan w:val="7"/>
            <w:shd w:val="clear" w:color="auto" w:fill="auto"/>
          </w:tcPr>
          <w:p w14:paraId="0CF190B4" w14:textId="77777777" w:rsidR="00B5175A" w:rsidRPr="0057632B" w:rsidRDefault="00B5175A" w:rsidP="00C83AA4">
            <w:pPr>
              <w:pStyle w:val="acctfourfigures"/>
              <w:spacing w:line="240" w:lineRule="atLeast"/>
              <w:jc w:val="center"/>
              <w:rPr>
                <w:i/>
                <w:iCs/>
              </w:rPr>
            </w:pPr>
            <w:r w:rsidRPr="0057632B">
              <w:rPr>
                <w:i/>
                <w:iCs/>
              </w:rPr>
              <w:t>(in thousand Baht)</w:t>
            </w:r>
          </w:p>
        </w:tc>
      </w:tr>
      <w:tr w:rsidR="00ED38CE" w:rsidRPr="0057632B" w14:paraId="778AD436" w14:textId="77777777" w:rsidTr="00C01E21">
        <w:trPr>
          <w:cantSplit/>
        </w:trPr>
        <w:tc>
          <w:tcPr>
            <w:tcW w:w="3780" w:type="dxa"/>
            <w:shd w:val="clear" w:color="auto" w:fill="auto"/>
          </w:tcPr>
          <w:p w14:paraId="4B47F745" w14:textId="5F2970D3" w:rsidR="00ED38CE" w:rsidRPr="0057632B" w:rsidRDefault="00ED38CE" w:rsidP="00ED38CE">
            <w:pPr>
              <w:spacing w:line="240" w:lineRule="atLeast"/>
              <w:rPr>
                <w:rFonts w:cs="Times New Roman"/>
                <w:b/>
                <w:bCs/>
                <w:i/>
                <w:iCs/>
                <w:sz w:val="22"/>
                <w:szCs w:val="22"/>
              </w:rPr>
            </w:pPr>
            <w:r w:rsidRPr="0057632B">
              <w:rPr>
                <w:rFonts w:cs="Times New Roman"/>
                <w:sz w:val="22"/>
                <w:szCs w:val="22"/>
              </w:rPr>
              <w:t>Wages and salaries</w:t>
            </w:r>
          </w:p>
        </w:tc>
        <w:tc>
          <w:tcPr>
            <w:tcW w:w="450" w:type="dxa"/>
            <w:shd w:val="clear" w:color="auto" w:fill="auto"/>
            <w:vAlign w:val="bottom"/>
          </w:tcPr>
          <w:p w14:paraId="22E5FAE5" w14:textId="77777777" w:rsidR="00ED38CE" w:rsidRPr="0057632B" w:rsidRDefault="00ED38CE" w:rsidP="00ED38CE">
            <w:pPr>
              <w:pStyle w:val="acctfourfigures"/>
              <w:tabs>
                <w:tab w:val="clear" w:pos="765"/>
                <w:tab w:val="decimal" w:pos="371"/>
              </w:tabs>
              <w:spacing w:line="240" w:lineRule="atLeast"/>
              <w:ind w:right="11"/>
              <w:rPr>
                <w:i/>
                <w:iCs/>
                <w:szCs w:val="22"/>
              </w:rPr>
            </w:pPr>
          </w:p>
        </w:tc>
        <w:tc>
          <w:tcPr>
            <w:tcW w:w="1080" w:type="dxa"/>
            <w:shd w:val="clear" w:color="auto" w:fill="auto"/>
          </w:tcPr>
          <w:p w14:paraId="2C9FC82A" w14:textId="425DC5ED" w:rsidR="00ED38CE" w:rsidRPr="0057632B" w:rsidRDefault="00A60FAE" w:rsidP="00ED38CE">
            <w:pPr>
              <w:pStyle w:val="acctfourfigures"/>
              <w:tabs>
                <w:tab w:val="clear" w:pos="765"/>
                <w:tab w:val="decimal" w:pos="821"/>
              </w:tabs>
              <w:spacing w:line="240" w:lineRule="atLeast"/>
              <w:ind w:right="-79"/>
              <w:rPr>
                <w:szCs w:val="22"/>
              </w:rPr>
            </w:pPr>
            <w:r>
              <w:rPr>
                <w:szCs w:val="22"/>
              </w:rPr>
              <w:t>435,</w:t>
            </w:r>
            <w:r w:rsidR="00AC59BC">
              <w:rPr>
                <w:szCs w:val="22"/>
              </w:rPr>
              <w:t>495</w:t>
            </w:r>
          </w:p>
        </w:tc>
        <w:tc>
          <w:tcPr>
            <w:tcW w:w="270" w:type="dxa"/>
            <w:shd w:val="clear" w:color="auto" w:fill="auto"/>
          </w:tcPr>
          <w:p w14:paraId="08CEBFC3" w14:textId="77777777" w:rsidR="00ED38CE" w:rsidRPr="0057632B" w:rsidRDefault="00ED38CE" w:rsidP="00ED38CE">
            <w:pPr>
              <w:pStyle w:val="acctfourfigures"/>
              <w:tabs>
                <w:tab w:val="clear" w:pos="765"/>
                <w:tab w:val="decimal" w:pos="821"/>
              </w:tabs>
              <w:spacing w:line="240" w:lineRule="atLeast"/>
              <w:ind w:right="-79"/>
              <w:rPr>
                <w:szCs w:val="22"/>
              </w:rPr>
            </w:pPr>
          </w:p>
        </w:tc>
        <w:tc>
          <w:tcPr>
            <w:tcW w:w="990" w:type="dxa"/>
            <w:shd w:val="clear" w:color="auto" w:fill="auto"/>
          </w:tcPr>
          <w:p w14:paraId="7E9F60C5" w14:textId="3A984641" w:rsidR="00ED38CE" w:rsidRPr="0057632B" w:rsidRDefault="00ED38CE" w:rsidP="00ED38CE">
            <w:pPr>
              <w:pStyle w:val="acctfourfigures"/>
              <w:tabs>
                <w:tab w:val="clear" w:pos="765"/>
                <w:tab w:val="decimal" w:pos="821"/>
              </w:tabs>
              <w:spacing w:line="240" w:lineRule="atLeast"/>
              <w:ind w:right="-79"/>
              <w:rPr>
                <w:szCs w:val="22"/>
              </w:rPr>
            </w:pPr>
            <w:r>
              <w:rPr>
                <w:szCs w:val="22"/>
              </w:rPr>
              <w:t>373,989</w:t>
            </w:r>
          </w:p>
        </w:tc>
        <w:tc>
          <w:tcPr>
            <w:tcW w:w="180" w:type="dxa"/>
            <w:shd w:val="clear" w:color="auto" w:fill="auto"/>
          </w:tcPr>
          <w:p w14:paraId="435069F7" w14:textId="77777777" w:rsidR="00ED38CE" w:rsidRPr="0057632B" w:rsidRDefault="00ED38CE" w:rsidP="00ED38CE">
            <w:pPr>
              <w:pStyle w:val="acctfourfigures"/>
              <w:tabs>
                <w:tab w:val="clear" w:pos="765"/>
                <w:tab w:val="decimal" w:pos="821"/>
              </w:tabs>
              <w:spacing w:line="240" w:lineRule="atLeast"/>
              <w:ind w:right="-79"/>
              <w:rPr>
                <w:szCs w:val="22"/>
              </w:rPr>
            </w:pPr>
          </w:p>
        </w:tc>
        <w:tc>
          <w:tcPr>
            <w:tcW w:w="1080" w:type="dxa"/>
            <w:shd w:val="clear" w:color="auto" w:fill="auto"/>
          </w:tcPr>
          <w:p w14:paraId="7EFE0111" w14:textId="43F30B43" w:rsidR="00ED38CE" w:rsidRPr="0057632B" w:rsidRDefault="002E1E5A" w:rsidP="00ED38CE">
            <w:pPr>
              <w:pStyle w:val="acctfourfigures"/>
              <w:tabs>
                <w:tab w:val="clear" w:pos="765"/>
                <w:tab w:val="decimal" w:pos="821"/>
              </w:tabs>
              <w:spacing w:line="240" w:lineRule="atLeast"/>
              <w:ind w:right="-79"/>
              <w:rPr>
                <w:szCs w:val="22"/>
              </w:rPr>
            </w:pPr>
            <w:r>
              <w:rPr>
                <w:szCs w:val="22"/>
              </w:rPr>
              <w:t>161,756</w:t>
            </w:r>
          </w:p>
        </w:tc>
        <w:tc>
          <w:tcPr>
            <w:tcW w:w="180" w:type="dxa"/>
            <w:shd w:val="clear" w:color="auto" w:fill="auto"/>
          </w:tcPr>
          <w:p w14:paraId="717BEF4B" w14:textId="77777777" w:rsidR="00ED38CE" w:rsidRPr="0057632B" w:rsidRDefault="00ED38CE" w:rsidP="00ED38CE">
            <w:pPr>
              <w:pStyle w:val="acctfourfigures"/>
              <w:tabs>
                <w:tab w:val="clear" w:pos="765"/>
                <w:tab w:val="decimal" w:pos="821"/>
              </w:tabs>
              <w:spacing w:line="240" w:lineRule="atLeast"/>
              <w:ind w:right="-79"/>
              <w:rPr>
                <w:szCs w:val="22"/>
              </w:rPr>
            </w:pPr>
          </w:p>
        </w:tc>
        <w:tc>
          <w:tcPr>
            <w:tcW w:w="1080" w:type="dxa"/>
            <w:shd w:val="clear" w:color="auto" w:fill="auto"/>
          </w:tcPr>
          <w:p w14:paraId="3A9815D8" w14:textId="543D605F" w:rsidR="00ED38CE" w:rsidRPr="0057632B" w:rsidRDefault="00ED38CE" w:rsidP="00ED38CE">
            <w:pPr>
              <w:pStyle w:val="acctfourfigures"/>
              <w:tabs>
                <w:tab w:val="clear" w:pos="765"/>
                <w:tab w:val="decimal" w:pos="821"/>
              </w:tabs>
              <w:spacing w:line="240" w:lineRule="atLeast"/>
              <w:ind w:right="-79"/>
              <w:rPr>
                <w:szCs w:val="22"/>
              </w:rPr>
            </w:pPr>
            <w:r w:rsidRPr="0057632B">
              <w:rPr>
                <w:szCs w:val="22"/>
              </w:rPr>
              <w:t>157,893</w:t>
            </w:r>
          </w:p>
        </w:tc>
      </w:tr>
      <w:tr w:rsidR="002E1E5A" w:rsidRPr="0057632B" w14:paraId="5B9A8AAD" w14:textId="77777777" w:rsidTr="00C01E21">
        <w:trPr>
          <w:cantSplit/>
        </w:trPr>
        <w:tc>
          <w:tcPr>
            <w:tcW w:w="3780" w:type="dxa"/>
            <w:shd w:val="clear" w:color="auto" w:fill="auto"/>
          </w:tcPr>
          <w:p w14:paraId="01C9EC5C" w14:textId="28732BE6" w:rsidR="002E1E5A" w:rsidRPr="002E1E5A" w:rsidRDefault="002E1E5A" w:rsidP="00ED38CE">
            <w:pPr>
              <w:spacing w:line="240" w:lineRule="atLeast"/>
              <w:rPr>
                <w:rFonts w:cstheme="minorBidi"/>
                <w:sz w:val="22"/>
                <w:szCs w:val="22"/>
                <w:cs/>
              </w:rPr>
            </w:pPr>
            <w:r w:rsidRPr="0076627D">
              <w:rPr>
                <w:rFonts w:cs="Times New Roman"/>
                <w:sz w:val="22"/>
                <w:szCs w:val="22"/>
              </w:rPr>
              <w:t>Bonus</w:t>
            </w:r>
            <w:r w:rsidRPr="002E1E5A">
              <w:rPr>
                <w:rFonts w:cs="Times New Roman"/>
                <w:sz w:val="22"/>
                <w:szCs w:val="22"/>
                <w:highlight w:val="yellow"/>
              </w:rPr>
              <w:t xml:space="preserve"> </w:t>
            </w:r>
          </w:p>
        </w:tc>
        <w:tc>
          <w:tcPr>
            <w:tcW w:w="450" w:type="dxa"/>
            <w:shd w:val="clear" w:color="auto" w:fill="auto"/>
            <w:vAlign w:val="bottom"/>
          </w:tcPr>
          <w:p w14:paraId="3A7D2A83" w14:textId="77777777" w:rsidR="002E1E5A" w:rsidRPr="0057632B" w:rsidRDefault="002E1E5A" w:rsidP="00ED38CE">
            <w:pPr>
              <w:pStyle w:val="acctfourfigures"/>
              <w:tabs>
                <w:tab w:val="clear" w:pos="765"/>
                <w:tab w:val="decimal" w:pos="371"/>
              </w:tabs>
              <w:spacing w:line="240" w:lineRule="atLeast"/>
              <w:ind w:right="11"/>
              <w:rPr>
                <w:i/>
                <w:iCs/>
                <w:szCs w:val="22"/>
              </w:rPr>
            </w:pPr>
          </w:p>
        </w:tc>
        <w:tc>
          <w:tcPr>
            <w:tcW w:w="1080" w:type="dxa"/>
            <w:shd w:val="clear" w:color="auto" w:fill="auto"/>
          </w:tcPr>
          <w:p w14:paraId="6ED4BA0F" w14:textId="3D455134" w:rsidR="002E1E5A" w:rsidRPr="0057632B" w:rsidRDefault="00EA6D4A" w:rsidP="00ED38CE">
            <w:pPr>
              <w:pStyle w:val="acctfourfigures"/>
              <w:tabs>
                <w:tab w:val="clear" w:pos="765"/>
                <w:tab w:val="decimal" w:pos="821"/>
              </w:tabs>
              <w:spacing w:line="240" w:lineRule="atLeast"/>
              <w:ind w:right="-79"/>
              <w:rPr>
                <w:szCs w:val="22"/>
              </w:rPr>
            </w:pPr>
            <w:r>
              <w:rPr>
                <w:szCs w:val="22"/>
              </w:rPr>
              <w:t>1</w:t>
            </w:r>
            <w:r w:rsidR="00AC59BC">
              <w:rPr>
                <w:szCs w:val="22"/>
              </w:rPr>
              <w:t>9</w:t>
            </w:r>
            <w:r w:rsidR="00C8591E">
              <w:rPr>
                <w:szCs w:val="22"/>
              </w:rPr>
              <w:t>4,</w:t>
            </w:r>
            <w:r w:rsidR="00AC59BC">
              <w:rPr>
                <w:szCs w:val="22"/>
              </w:rPr>
              <w:t>523</w:t>
            </w:r>
          </w:p>
        </w:tc>
        <w:tc>
          <w:tcPr>
            <w:tcW w:w="270" w:type="dxa"/>
            <w:shd w:val="clear" w:color="auto" w:fill="auto"/>
          </w:tcPr>
          <w:p w14:paraId="71F2B374" w14:textId="77777777" w:rsidR="002E1E5A" w:rsidRPr="0057632B" w:rsidRDefault="002E1E5A" w:rsidP="00ED38CE">
            <w:pPr>
              <w:pStyle w:val="acctfourfigures"/>
              <w:tabs>
                <w:tab w:val="clear" w:pos="765"/>
                <w:tab w:val="decimal" w:pos="821"/>
              </w:tabs>
              <w:spacing w:line="240" w:lineRule="atLeast"/>
              <w:ind w:right="-79"/>
              <w:rPr>
                <w:szCs w:val="22"/>
              </w:rPr>
            </w:pPr>
          </w:p>
        </w:tc>
        <w:tc>
          <w:tcPr>
            <w:tcW w:w="990" w:type="dxa"/>
            <w:shd w:val="clear" w:color="auto" w:fill="auto"/>
          </w:tcPr>
          <w:p w14:paraId="06DB5976" w14:textId="6485013E" w:rsidR="002E1E5A" w:rsidRDefault="00C8591E" w:rsidP="00ED38CE">
            <w:pPr>
              <w:pStyle w:val="acctfourfigures"/>
              <w:tabs>
                <w:tab w:val="clear" w:pos="765"/>
                <w:tab w:val="decimal" w:pos="821"/>
              </w:tabs>
              <w:spacing w:line="240" w:lineRule="atLeast"/>
              <w:ind w:right="-79"/>
              <w:rPr>
                <w:szCs w:val="22"/>
              </w:rPr>
            </w:pPr>
            <w:r>
              <w:rPr>
                <w:szCs w:val="22"/>
              </w:rPr>
              <w:t>49,582</w:t>
            </w:r>
          </w:p>
        </w:tc>
        <w:tc>
          <w:tcPr>
            <w:tcW w:w="180" w:type="dxa"/>
            <w:shd w:val="clear" w:color="auto" w:fill="auto"/>
          </w:tcPr>
          <w:p w14:paraId="2803C222" w14:textId="77777777" w:rsidR="002E1E5A" w:rsidRPr="0057632B" w:rsidRDefault="002E1E5A" w:rsidP="00ED38CE">
            <w:pPr>
              <w:pStyle w:val="acctfourfigures"/>
              <w:tabs>
                <w:tab w:val="clear" w:pos="765"/>
                <w:tab w:val="decimal" w:pos="821"/>
              </w:tabs>
              <w:spacing w:line="240" w:lineRule="atLeast"/>
              <w:ind w:right="-79"/>
              <w:rPr>
                <w:szCs w:val="22"/>
              </w:rPr>
            </w:pPr>
          </w:p>
        </w:tc>
        <w:tc>
          <w:tcPr>
            <w:tcW w:w="1080" w:type="dxa"/>
            <w:shd w:val="clear" w:color="auto" w:fill="auto"/>
          </w:tcPr>
          <w:p w14:paraId="333B6A05" w14:textId="28EED434" w:rsidR="002E1E5A" w:rsidRPr="002E1E5A" w:rsidRDefault="002E1E5A" w:rsidP="00ED38CE">
            <w:pPr>
              <w:pStyle w:val="acctfourfigures"/>
              <w:tabs>
                <w:tab w:val="clear" w:pos="765"/>
                <w:tab w:val="decimal" w:pos="821"/>
              </w:tabs>
              <w:spacing w:line="240" w:lineRule="atLeast"/>
              <w:ind w:right="-79"/>
              <w:rPr>
                <w:rFonts w:cs="Angsana New"/>
                <w:szCs w:val="28"/>
                <w:lang w:val="en-US" w:bidi="th-TH"/>
              </w:rPr>
            </w:pPr>
            <w:r>
              <w:rPr>
                <w:rFonts w:cs="Angsana New"/>
                <w:szCs w:val="28"/>
                <w:lang w:val="en-US" w:bidi="th-TH"/>
              </w:rPr>
              <w:t>64,409</w:t>
            </w:r>
          </w:p>
        </w:tc>
        <w:tc>
          <w:tcPr>
            <w:tcW w:w="180" w:type="dxa"/>
            <w:shd w:val="clear" w:color="auto" w:fill="auto"/>
          </w:tcPr>
          <w:p w14:paraId="095F093A" w14:textId="77777777" w:rsidR="002E1E5A" w:rsidRPr="0057632B" w:rsidRDefault="002E1E5A" w:rsidP="00ED38CE">
            <w:pPr>
              <w:pStyle w:val="acctfourfigures"/>
              <w:tabs>
                <w:tab w:val="clear" w:pos="765"/>
                <w:tab w:val="decimal" w:pos="821"/>
              </w:tabs>
              <w:spacing w:line="240" w:lineRule="atLeast"/>
              <w:ind w:right="-79"/>
              <w:rPr>
                <w:szCs w:val="22"/>
              </w:rPr>
            </w:pPr>
          </w:p>
        </w:tc>
        <w:tc>
          <w:tcPr>
            <w:tcW w:w="1080" w:type="dxa"/>
            <w:shd w:val="clear" w:color="auto" w:fill="auto"/>
          </w:tcPr>
          <w:p w14:paraId="1DF1AD85" w14:textId="62CE4C01" w:rsidR="002E1E5A" w:rsidRPr="0057632B" w:rsidRDefault="00C8591E" w:rsidP="00ED38CE">
            <w:pPr>
              <w:pStyle w:val="acctfourfigures"/>
              <w:tabs>
                <w:tab w:val="clear" w:pos="765"/>
                <w:tab w:val="decimal" w:pos="821"/>
              </w:tabs>
              <w:spacing w:line="240" w:lineRule="atLeast"/>
              <w:ind w:right="-79"/>
              <w:rPr>
                <w:szCs w:val="22"/>
              </w:rPr>
            </w:pPr>
            <w:r>
              <w:rPr>
                <w:szCs w:val="22"/>
              </w:rPr>
              <w:t>21,564</w:t>
            </w:r>
          </w:p>
        </w:tc>
      </w:tr>
      <w:tr w:rsidR="002E1E5A" w:rsidRPr="0057632B" w14:paraId="4C2BD1D9" w14:textId="77777777" w:rsidTr="00C01E21">
        <w:trPr>
          <w:cantSplit/>
        </w:trPr>
        <w:tc>
          <w:tcPr>
            <w:tcW w:w="3780" w:type="dxa"/>
            <w:shd w:val="clear" w:color="auto" w:fill="auto"/>
          </w:tcPr>
          <w:p w14:paraId="1693873C" w14:textId="38855515" w:rsidR="002E1E5A" w:rsidRPr="0057632B" w:rsidRDefault="002E1E5A" w:rsidP="002E1E5A">
            <w:pPr>
              <w:spacing w:line="240" w:lineRule="atLeast"/>
              <w:rPr>
                <w:rFonts w:cs="Times New Roman"/>
                <w:sz w:val="22"/>
                <w:szCs w:val="22"/>
              </w:rPr>
            </w:pPr>
            <w:r w:rsidRPr="0057632B">
              <w:rPr>
                <w:rFonts w:cs="Times New Roman"/>
                <w:sz w:val="22"/>
                <w:szCs w:val="22"/>
              </w:rPr>
              <w:t>Defined benefit plans</w:t>
            </w:r>
          </w:p>
        </w:tc>
        <w:tc>
          <w:tcPr>
            <w:tcW w:w="450" w:type="dxa"/>
            <w:shd w:val="clear" w:color="auto" w:fill="auto"/>
            <w:vAlign w:val="bottom"/>
          </w:tcPr>
          <w:p w14:paraId="34B7C32B" w14:textId="77777777" w:rsidR="002E1E5A" w:rsidRPr="0057632B" w:rsidRDefault="002E1E5A" w:rsidP="002E1E5A">
            <w:pPr>
              <w:pStyle w:val="acctfourfigures"/>
              <w:tabs>
                <w:tab w:val="clear" w:pos="765"/>
                <w:tab w:val="decimal" w:pos="371"/>
              </w:tabs>
              <w:spacing w:line="240" w:lineRule="atLeast"/>
              <w:ind w:right="11"/>
              <w:rPr>
                <w:i/>
                <w:iCs/>
                <w:szCs w:val="22"/>
              </w:rPr>
            </w:pPr>
          </w:p>
        </w:tc>
        <w:tc>
          <w:tcPr>
            <w:tcW w:w="1080" w:type="dxa"/>
            <w:shd w:val="clear" w:color="auto" w:fill="auto"/>
          </w:tcPr>
          <w:p w14:paraId="08C70F35" w14:textId="3BA23800" w:rsidR="002E1E5A" w:rsidRPr="0057632B" w:rsidRDefault="00EA6D4A" w:rsidP="002E1E5A">
            <w:pPr>
              <w:pStyle w:val="acctfourfigures"/>
              <w:tabs>
                <w:tab w:val="clear" w:pos="765"/>
                <w:tab w:val="decimal" w:pos="821"/>
              </w:tabs>
              <w:spacing w:line="240" w:lineRule="atLeast"/>
              <w:ind w:right="-79"/>
              <w:rPr>
                <w:szCs w:val="22"/>
              </w:rPr>
            </w:pPr>
            <w:r>
              <w:rPr>
                <w:szCs w:val="22"/>
              </w:rPr>
              <w:t>13,218</w:t>
            </w:r>
          </w:p>
        </w:tc>
        <w:tc>
          <w:tcPr>
            <w:tcW w:w="270" w:type="dxa"/>
            <w:shd w:val="clear" w:color="auto" w:fill="auto"/>
          </w:tcPr>
          <w:p w14:paraId="579F1BC6" w14:textId="77777777" w:rsidR="002E1E5A" w:rsidRPr="0057632B" w:rsidRDefault="002E1E5A" w:rsidP="002E1E5A">
            <w:pPr>
              <w:pStyle w:val="acctfourfigures"/>
              <w:tabs>
                <w:tab w:val="clear" w:pos="765"/>
                <w:tab w:val="decimal" w:pos="821"/>
              </w:tabs>
              <w:spacing w:line="240" w:lineRule="atLeast"/>
              <w:ind w:right="-79"/>
              <w:rPr>
                <w:szCs w:val="22"/>
              </w:rPr>
            </w:pPr>
          </w:p>
        </w:tc>
        <w:tc>
          <w:tcPr>
            <w:tcW w:w="990" w:type="dxa"/>
            <w:shd w:val="clear" w:color="auto" w:fill="auto"/>
          </w:tcPr>
          <w:p w14:paraId="0DF96BA0" w14:textId="7ECBFACF" w:rsidR="002E1E5A" w:rsidRPr="0057632B" w:rsidRDefault="002E1E5A" w:rsidP="002E1E5A">
            <w:pPr>
              <w:pStyle w:val="acctfourfigures"/>
              <w:tabs>
                <w:tab w:val="clear" w:pos="765"/>
                <w:tab w:val="decimal" w:pos="821"/>
              </w:tabs>
              <w:spacing w:line="240" w:lineRule="atLeast"/>
              <w:ind w:right="-79"/>
              <w:rPr>
                <w:szCs w:val="22"/>
              </w:rPr>
            </w:pPr>
            <w:r>
              <w:rPr>
                <w:szCs w:val="22"/>
              </w:rPr>
              <w:t>8,891</w:t>
            </w:r>
          </w:p>
        </w:tc>
        <w:tc>
          <w:tcPr>
            <w:tcW w:w="180" w:type="dxa"/>
            <w:shd w:val="clear" w:color="auto" w:fill="auto"/>
          </w:tcPr>
          <w:p w14:paraId="34A293CB" w14:textId="77777777" w:rsidR="002E1E5A" w:rsidRPr="0057632B" w:rsidRDefault="002E1E5A" w:rsidP="002E1E5A">
            <w:pPr>
              <w:pStyle w:val="acctfourfigures"/>
              <w:tabs>
                <w:tab w:val="clear" w:pos="765"/>
                <w:tab w:val="decimal" w:pos="821"/>
              </w:tabs>
              <w:spacing w:line="240" w:lineRule="atLeast"/>
              <w:ind w:right="-79"/>
              <w:rPr>
                <w:szCs w:val="22"/>
              </w:rPr>
            </w:pPr>
          </w:p>
        </w:tc>
        <w:tc>
          <w:tcPr>
            <w:tcW w:w="1080" w:type="dxa"/>
            <w:shd w:val="clear" w:color="auto" w:fill="auto"/>
          </w:tcPr>
          <w:p w14:paraId="5C0CB533" w14:textId="30BD2B59" w:rsidR="002E1E5A" w:rsidRPr="0057632B" w:rsidRDefault="002E1E5A" w:rsidP="002E1E5A">
            <w:pPr>
              <w:pStyle w:val="acctfourfigures"/>
              <w:tabs>
                <w:tab w:val="clear" w:pos="765"/>
                <w:tab w:val="decimal" w:pos="821"/>
              </w:tabs>
              <w:spacing w:line="240" w:lineRule="atLeast"/>
              <w:ind w:right="-79"/>
              <w:rPr>
                <w:szCs w:val="22"/>
              </w:rPr>
            </w:pPr>
            <w:r>
              <w:rPr>
                <w:szCs w:val="22"/>
              </w:rPr>
              <w:t>3,228</w:t>
            </w:r>
          </w:p>
        </w:tc>
        <w:tc>
          <w:tcPr>
            <w:tcW w:w="180" w:type="dxa"/>
            <w:shd w:val="clear" w:color="auto" w:fill="auto"/>
          </w:tcPr>
          <w:p w14:paraId="6E90594A" w14:textId="77777777" w:rsidR="002E1E5A" w:rsidRPr="0057632B" w:rsidRDefault="002E1E5A" w:rsidP="002E1E5A">
            <w:pPr>
              <w:pStyle w:val="acctfourfigures"/>
              <w:tabs>
                <w:tab w:val="clear" w:pos="765"/>
                <w:tab w:val="decimal" w:pos="821"/>
              </w:tabs>
              <w:spacing w:line="240" w:lineRule="atLeast"/>
              <w:ind w:right="-79"/>
              <w:rPr>
                <w:szCs w:val="22"/>
              </w:rPr>
            </w:pPr>
          </w:p>
        </w:tc>
        <w:tc>
          <w:tcPr>
            <w:tcW w:w="1080" w:type="dxa"/>
            <w:shd w:val="clear" w:color="auto" w:fill="auto"/>
          </w:tcPr>
          <w:p w14:paraId="32BE5E13" w14:textId="51A6F00E" w:rsidR="002E1E5A" w:rsidRPr="0057632B" w:rsidRDefault="002E1E5A" w:rsidP="002E1E5A">
            <w:pPr>
              <w:pStyle w:val="acctfourfigures"/>
              <w:tabs>
                <w:tab w:val="clear" w:pos="765"/>
                <w:tab w:val="decimal" w:pos="821"/>
              </w:tabs>
              <w:spacing w:line="240" w:lineRule="atLeast"/>
              <w:ind w:right="-79"/>
              <w:rPr>
                <w:szCs w:val="22"/>
              </w:rPr>
            </w:pPr>
            <w:r>
              <w:rPr>
                <w:szCs w:val="22"/>
              </w:rPr>
              <w:t>4,444</w:t>
            </w:r>
          </w:p>
        </w:tc>
      </w:tr>
      <w:tr w:rsidR="002E1E5A" w:rsidRPr="0057632B" w14:paraId="0020947B" w14:textId="77777777" w:rsidTr="00C01E21">
        <w:trPr>
          <w:cantSplit/>
        </w:trPr>
        <w:tc>
          <w:tcPr>
            <w:tcW w:w="3780" w:type="dxa"/>
            <w:shd w:val="clear" w:color="auto" w:fill="auto"/>
          </w:tcPr>
          <w:p w14:paraId="095E2BDD" w14:textId="6A1C9821" w:rsidR="002E1E5A" w:rsidRPr="0057632B" w:rsidRDefault="002E1E5A" w:rsidP="002E1E5A">
            <w:pPr>
              <w:spacing w:line="240" w:lineRule="atLeast"/>
              <w:rPr>
                <w:rFonts w:cs="Times New Roman"/>
                <w:sz w:val="22"/>
                <w:szCs w:val="22"/>
              </w:rPr>
            </w:pPr>
            <w:r w:rsidRPr="0057632B">
              <w:rPr>
                <w:rFonts w:cs="Times New Roman"/>
                <w:sz w:val="22"/>
                <w:szCs w:val="22"/>
              </w:rPr>
              <w:t>Defined contribution plans</w:t>
            </w:r>
          </w:p>
        </w:tc>
        <w:tc>
          <w:tcPr>
            <w:tcW w:w="450" w:type="dxa"/>
            <w:shd w:val="clear" w:color="auto" w:fill="auto"/>
            <w:vAlign w:val="bottom"/>
          </w:tcPr>
          <w:p w14:paraId="7CC584FD" w14:textId="77777777" w:rsidR="002E1E5A" w:rsidRPr="0057632B" w:rsidRDefault="002E1E5A" w:rsidP="002E1E5A">
            <w:pPr>
              <w:pStyle w:val="acctfourfigures"/>
              <w:tabs>
                <w:tab w:val="clear" w:pos="765"/>
                <w:tab w:val="decimal" w:pos="371"/>
              </w:tabs>
              <w:spacing w:line="240" w:lineRule="atLeast"/>
              <w:ind w:right="11"/>
              <w:rPr>
                <w:i/>
                <w:iCs/>
                <w:szCs w:val="22"/>
              </w:rPr>
            </w:pPr>
          </w:p>
        </w:tc>
        <w:tc>
          <w:tcPr>
            <w:tcW w:w="1080" w:type="dxa"/>
            <w:shd w:val="clear" w:color="auto" w:fill="auto"/>
          </w:tcPr>
          <w:p w14:paraId="408BD798" w14:textId="39B87EEA" w:rsidR="002E1E5A" w:rsidRPr="0057632B" w:rsidRDefault="00EA6D4A" w:rsidP="002E1E5A">
            <w:pPr>
              <w:pStyle w:val="acctfourfigures"/>
              <w:tabs>
                <w:tab w:val="clear" w:pos="765"/>
                <w:tab w:val="decimal" w:pos="821"/>
              </w:tabs>
              <w:spacing w:line="240" w:lineRule="atLeast"/>
              <w:ind w:right="-79"/>
              <w:rPr>
                <w:szCs w:val="22"/>
              </w:rPr>
            </w:pPr>
            <w:r>
              <w:rPr>
                <w:szCs w:val="22"/>
              </w:rPr>
              <w:t>7,70</w:t>
            </w:r>
            <w:r w:rsidR="00AC59BC">
              <w:rPr>
                <w:szCs w:val="22"/>
              </w:rPr>
              <w:t>9</w:t>
            </w:r>
          </w:p>
        </w:tc>
        <w:tc>
          <w:tcPr>
            <w:tcW w:w="270" w:type="dxa"/>
            <w:shd w:val="clear" w:color="auto" w:fill="auto"/>
          </w:tcPr>
          <w:p w14:paraId="4FDABB75" w14:textId="77777777" w:rsidR="002E1E5A" w:rsidRPr="0057632B" w:rsidRDefault="002E1E5A" w:rsidP="002E1E5A">
            <w:pPr>
              <w:pStyle w:val="acctfourfigures"/>
              <w:tabs>
                <w:tab w:val="clear" w:pos="765"/>
                <w:tab w:val="decimal" w:pos="821"/>
              </w:tabs>
              <w:spacing w:line="240" w:lineRule="atLeast"/>
              <w:ind w:right="-79"/>
              <w:rPr>
                <w:szCs w:val="22"/>
              </w:rPr>
            </w:pPr>
          </w:p>
        </w:tc>
        <w:tc>
          <w:tcPr>
            <w:tcW w:w="990" w:type="dxa"/>
            <w:shd w:val="clear" w:color="auto" w:fill="auto"/>
          </w:tcPr>
          <w:p w14:paraId="15565E29" w14:textId="7261D72D" w:rsidR="002E1E5A" w:rsidRPr="0057632B" w:rsidRDefault="002E1E5A" w:rsidP="002E1E5A">
            <w:pPr>
              <w:pStyle w:val="acctfourfigures"/>
              <w:tabs>
                <w:tab w:val="clear" w:pos="765"/>
                <w:tab w:val="decimal" w:pos="821"/>
              </w:tabs>
              <w:spacing w:line="240" w:lineRule="atLeast"/>
              <w:ind w:right="-79"/>
              <w:rPr>
                <w:szCs w:val="22"/>
              </w:rPr>
            </w:pPr>
            <w:r>
              <w:rPr>
                <w:szCs w:val="22"/>
              </w:rPr>
              <w:t>7,682</w:t>
            </w:r>
          </w:p>
        </w:tc>
        <w:tc>
          <w:tcPr>
            <w:tcW w:w="180" w:type="dxa"/>
            <w:shd w:val="clear" w:color="auto" w:fill="auto"/>
          </w:tcPr>
          <w:p w14:paraId="2D66F887" w14:textId="77777777" w:rsidR="002E1E5A" w:rsidRPr="0057632B" w:rsidRDefault="002E1E5A" w:rsidP="002E1E5A">
            <w:pPr>
              <w:pStyle w:val="acctfourfigures"/>
              <w:tabs>
                <w:tab w:val="clear" w:pos="765"/>
                <w:tab w:val="decimal" w:pos="821"/>
              </w:tabs>
              <w:spacing w:line="240" w:lineRule="atLeast"/>
              <w:ind w:right="-79"/>
              <w:rPr>
                <w:szCs w:val="22"/>
              </w:rPr>
            </w:pPr>
          </w:p>
        </w:tc>
        <w:tc>
          <w:tcPr>
            <w:tcW w:w="1080" w:type="dxa"/>
            <w:shd w:val="clear" w:color="auto" w:fill="auto"/>
          </w:tcPr>
          <w:p w14:paraId="62591E45" w14:textId="6434B8C4" w:rsidR="002E1E5A" w:rsidRPr="0057632B" w:rsidRDefault="002E1E5A" w:rsidP="002E1E5A">
            <w:pPr>
              <w:pStyle w:val="acctfourfigures"/>
              <w:tabs>
                <w:tab w:val="clear" w:pos="765"/>
                <w:tab w:val="decimal" w:pos="821"/>
              </w:tabs>
              <w:spacing w:line="240" w:lineRule="atLeast"/>
              <w:ind w:right="-79"/>
              <w:rPr>
                <w:szCs w:val="22"/>
              </w:rPr>
            </w:pPr>
            <w:r>
              <w:rPr>
                <w:szCs w:val="22"/>
              </w:rPr>
              <w:t>3,538</w:t>
            </w:r>
          </w:p>
        </w:tc>
        <w:tc>
          <w:tcPr>
            <w:tcW w:w="180" w:type="dxa"/>
            <w:shd w:val="clear" w:color="auto" w:fill="auto"/>
          </w:tcPr>
          <w:p w14:paraId="0FEB24FF" w14:textId="77777777" w:rsidR="002E1E5A" w:rsidRPr="0057632B" w:rsidRDefault="002E1E5A" w:rsidP="002E1E5A">
            <w:pPr>
              <w:pStyle w:val="acctfourfigures"/>
              <w:tabs>
                <w:tab w:val="clear" w:pos="765"/>
                <w:tab w:val="decimal" w:pos="821"/>
              </w:tabs>
              <w:spacing w:line="240" w:lineRule="atLeast"/>
              <w:ind w:right="-79"/>
              <w:rPr>
                <w:szCs w:val="22"/>
              </w:rPr>
            </w:pPr>
          </w:p>
        </w:tc>
        <w:tc>
          <w:tcPr>
            <w:tcW w:w="1080" w:type="dxa"/>
            <w:shd w:val="clear" w:color="auto" w:fill="auto"/>
          </w:tcPr>
          <w:p w14:paraId="4AF6FBA4" w14:textId="0C54373C" w:rsidR="002E1E5A" w:rsidRPr="0057632B" w:rsidRDefault="002E1E5A" w:rsidP="002E1E5A">
            <w:pPr>
              <w:pStyle w:val="acctfourfigures"/>
              <w:tabs>
                <w:tab w:val="clear" w:pos="765"/>
                <w:tab w:val="decimal" w:pos="821"/>
              </w:tabs>
              <w:spacing w:line="240" w:lineRule="atLeast"/>
              <w:ind w:right="-79"/>
              <w:rPr>
                <w:szCs w:val="22"/>
              </w:rPr>
            </w:pPr>
            <w:r>
              <w:rPr>
                <w:szCs w:val="22"/>
              </w:rPr>
              <w:t>3,389</w:t>
            </w:r>
          </w:p>
        </w:tc>
      </w:tr>
      <w:tr w:rsidR="002E1E5A" w:rsidRPr="0057632B" w14:paraId="26147E10" w14:textId="77777777" w:rsidTr="00C01E21">
        <w:trPr>
          <w:cantSplit/>
        </w:trPr>
        <w:tc>
          <w:tcPr>
            <w:tcW w:w="3780" w:type="dxa"/>
            <w:shd w:val="clear" w:color="auto" w:fill="auto"/>
          </w:tcPr>
          <w:p w14:paraId="6E2E653E" w14:textId="13A88918" w:rsidR="002E1E5A" w:rsidRPr="0057632B" w:rsidRDefault="002E1E5A" w:rsidP="002E1E5A">
            <w:pPr>
              <w:spacing w:line="240" w:lineRule="atLeast"/>
              <w:rPr>
                <w:rFonts w:cs="Times New Roman"/>
                <w:sz w:val="22"/>
                <w:szCs w:val="22"/>
              </w:rPr>
            </w:pPr>
            <w:r w:rsidRPr="0057632B">
              <w:rPr>
                <w:rFonts w:cs="Times New Roman"/>
                <w:sz w:val="22"/>
                <w:szCs w:val="22"/>
              </w:rPr>
              <w:t>Termination benefits</w:t>
            </w:r>
          </w:p>
        </w:tc>
        <w:tc>
          <w:tcPr>
            <w:tcW w:w="450" w:type="dxa"/>
            <w:shd w:val="clear" w:color="auto" w:fill="auto"/>
            <w:vAlign w:val="bottom"/>
          </w:tcPr>
          <w:p w14:paraId="04EEE241" w14:textId="77777777" w:rsidR="002E1E5A" w:rsidRPr="0057632B" w:rsidRDefault="002E1E5A" w:rsidP="002E1E5A">
            <w:pPr>
              <w:pStyle w:val="acctfourfigures"/>
              <w:tabs>
                <w:tab w:val="clear" w:pos="765"/>
                <w:tab w:val="decimal" w:pos="371"/>
              </w:tabs>
              <w:spacing w:line="240" w:lineRule="atLeast"/>
              <w:ind w:right="11"/>
              <w:rPr>
                <w:i/>
                <w:iCs/>
                <w:szCs w:val="22"/>
              </w:rPr>
            </w:pPr>
          </w:p>
        </w:tc>
        <w:tc>
          <w:tcPr>
            <w:tcW w:w="1080" w:type="dxa"/>
            <w:shd w:val="clear" w:color="auto" w:fill="auto"/>
          </w:tcPr>
          <w:p w14:paraId="5B6A8C49" w14:textId="7FFC6A93" w:rsidR="002E1E5A" w:rsidRPr="0057632B" w:rsidRDefault="00EA6D4A" w:rsidP="002E1E5A">
            <w:pPr>
              <w:pStyle w:val="acctfourfigures"/>
              <w:tabs>
                <w:tab w:val="clear" w:pos="765"/>
                <w:tab w:val="decimal" w:pos="821"/>
              </w:tabs>
              <w:spacing w:line="240" w:lineRule="atLeast"/>
              <w:ind w:right="-79"/>
              <w:rPr>
                <w:szCs w:val="22"/>
              </w:rPr>
            </w:pPr>
            <w:r>
              <w:rPr>
                <w:szCs w:val="22"/>
              </w:rPr>
              <w:t>-</w:t>
            </w:r>
          </w:p>
        </w:tc>
        <w:tc>
          <w:tcPr>
            <w:tcW w:w="270" w:type="dxa"/>
            <w:shd w:val="clear" w:color="auto" w:fill="auto"/>
          </w:tcPr>
          <w:p w14:paraId="2194C0F6" w14:textId="77777777" w:rsidR="002E1E5A" w:rsidRPr="0057632B" w:rsidRDefault="002E1E5A" w:rsidP="002E1E5A">
            <w:pPr>
              <w:pStyle w:val="acctfourfigures"/>
              <w:tabs>
                <w:tab w:val="clear" w:pos="765"/>
                <w:tab w:val="decimal" w:pos="821"/>
              </w:tabs>
              <w:spacing w:line="240" w:lineRule="atLeast"/>
              <w:ind w:right="-79"/>
              <w:rPr>
                <w:szCs w:val="22"/>
              </w:rPr>
            </w:pPr>
          </w:p>
        </w:tc>
        <w:tc>
          <w:tcPr>
            <w:tcW w:w="990" w:type="dxa"/>
            <w:shd w:val="clear" w:color="auto" w:fill="auto"/>
          </w:tcPr>
          <w:p w14:paraId="62BB5B2E" w14:textId="2E88BC7B" w:rsidR="002E1E5A" w:rsidRPr="0057632B" w:rsidRDefault="002E1E5A" w:rsidP="002E1E5A">
            <w:pPr>
              <w:pStyle w:val="acctfourfigures"/>
              <w:tabs>
                <w:tab w:val="clear" w:pos="765"/>
                <w:tab w:val="decimal" w:pos="821"/>
              </w:tabs>
              <w:spacing w:line="240" w:lineRule="atLeast"/>
              <w:ind w:right="-79"/>
              <w:rPr>
                <w:szCs w:val="22"/>
              </w:rPr>
            </w:pPr>
            <w:r>
              <w:rPr>
                <w:szCs w:val="22"/>
              </w:rPr>
              <w:t>11,750</w:t>
            </w:r>
          </w:p>
        </w:tc>
        <w:tc>
          <w:tcPr>
            <w:tcW w:w="180" w:type="dxa"/>
            <w:shd w:val="clear" w:color="auto" w:fill="auto"/>
          </w:tcPr>
          <w:p w14:paraId="48A5EE4B" w14:textId="77777777" w:rsidR="002E1E5A" w:rsidRPr="0057632B" w:rsidRDefault="002E1E5A" w:rsidP="002E1E5A">
            <w:pPr>
              <w:pStyle w:val="acctfourfigures"/>
              <w:tabs>
                <w:tab w:val="clear" w:pos="765"/>
                <w:tab w:val="decimal" w:pos="821"/>
              </w:tabs>
              <w:spacing w:line="240" w:lineRule="atLeast"/>
              <w:ind w:right="-79"/>
              <w:rPr>
                <w:szCs w:val="22"/>
              </w:rPr>
            </w:pPr>
          </w:p>
        </w:tc>
        <w:tc>
          <w:tcPr>
            <w:tcW w:w="1080" w:type="dxa"/>
            <w:shd w:val="clear" w:color="auto" w:fill="auto"/>
          </w:tcPr>
          <w:p w14:paraId="20B39362" w14:textId="40DEED59" w:rsidR="002E1E5A" w:rsidRPr="0057632B" w:rsidRDefault="002E1E5A" w:rsidP="002E1E5A">
            <w:pPr>
              <w:pStyle w:val="acctfourfigures"/>
              <w:tabs>
                <w:tab w:val="clear" w:pos="765"/>
                <w:tab w:val="decimal" w:pos="821"/>
              </w:tabs>
              <w:spacing w:line="240" w:lineRule="atLeast"/>
              <w:ind w:right="-79"/>
              <w:rPr>
                <w:szCs w:val="22"/>
              </w:rPr>
            </w:pPr>
            <w:r>
              <w:rPr>
                <w:szCs w:val="22"/>
              </w:rPr>
              <w:t>-</w:t>
            </w:r>
          </w:p>
        </w:tc>
        <w:tc>
          <w:tcPr>
            <w:tcW w:w="180" w:type="dxa"/>
            <w:shd w:val="clear" w:color="auto" w:fill="auto"/>
          </w:tcPr>
          <w:p w14:paraId="2429CBCD" w14:textId="77777777" w:rsidR="002E1E5A" w:rsidRPr="0057632B" w:rsidRDefault="002E1E5A" w:rsidP="002E1E5A">
            <w:pPr>
              <w:pStyle w:val="acctfourfigures"/>
              <w:tabs>
                <w:tab w:val="clear" w:pos="765"/>
                <w:tab w:val="decimal" w:pos="821"/>
              </w:tabs>
              <w:spacing w:line="240" w:lineRule="atLeast"/>
              <w:ind w:right="-79"/>
              <w:rPr>
                <w:szCs w:val="22"/>
              </w:rPr>
            </w:pPr>
          </w:p>
        </w:tc>
        <w:tc>
          <w:tcPr>
            <w:tcW w:w="1080" w:type="dxa"/>
            <w:shd w:val="clear" w:color="auto" w:fill="auto"/>
          </w:tcPr>
          <w:p w14:paraId="727C4FF6" w14:textId="15D7ACBA" w:rsidR="002E1E5A" w:rsidRPr="0057632B" w:rsidRDefault="002E1E5A" w:rsidP="002E1E5A">
            <w:pPr>
              <w:pStyle w:val="acctfourfigures"/>
              <w:tabs>
                <w:tab w:val="clear" w:pos="765"/>
                <w:tab w:val="decimal" w:pos="821"/>
              </w:tabs>
              <w:spacing w:line="240" w:lineRule="atLeast"/>
              <w:ind w:right="-79"/>
              <w:rPr>
                <w:szCs w:val="22"/>
              </w:rPr>
            </w:pPr>
            <w:r>
              <w:rPr>
                <w:szCs w:val="22"/>
              </w:rPr>
              <w:t>-</w:t>
            </w:r>
          </w:p>
        </w:tc>
      </w:tr>
      <w:tr w:rsidR="002E1E5A" w:rsidRPr="0057632B" w14:paraId="5FA80CE4" w14:textId="77777777" w:rsidTr="00C01E21">
        <w:trPr>
          <w:cantSplit/>
        </w:trPr>
        <w:tc>
          <w:tcPr>
            <w:tcW w:w="3780" w:type="dxa"/>
            <w:shd w:val="clear" w:color="auto" w:fill="auto"/>
          </w:tcPr>
          <w:p w14:paraId="7DDEBE76" w14:textId="72339F35" w:rsidR="002E1E5A" w:rsidRPr="0057632B" w:rsidRDefault="002E1E5A" w:rsidP="002E1E5A">
            <w:pPr>
              <w:spacing w:line="240" w:lineRule="atLeast"/>
              <w:rPr>
                <w:rFonts w:cs="Times New Roman"/>
                <w:sz w:val="22"/>
                <w:szCs w:val="22"/>
              </w:rPr>
            </w:pPr>
            <w:r w:rsidRPr="0057632B">
              <w:rPr>
                <w:rFonts w:cs="Times New Roman"/>
                <w:sz w:val="22"/>
                <w:szCs w:val="22"/>
              </w:rPr>
              <w:t>Equity-settled share-based payments</w:t>
            </w:r>
          </w:p>
        </w:tc>
        <w:tc>
          <w:tcPr>
            <w:tcW w:w="450" w:type="dxa"/>
            <w:shd w:val="clear" w:color="auto" w:fill="auto"/>
            <w:vAlign w:val="bottom"/>
          </w:tcPr>
          <w:p w14:paraId="653DB6DE" w14:textId="77777777" w:rsidR="002E1E5A" w:rsidRPr="0057632B" w:rsidRDefault="002E1E5A" w:rsidP="002E1E5A">
            <w:pPr>
              <w:pStyle w:val="acctfourfigures"/>
              <w:tabs>
                <w:tab w:val="clear" w:pos="765"/>
                <w:tab w:val="decimal" w:pos="371"/>
              </w:tabs>
              <w:spacing w:line="240" w:lineRule="atLeast"/>
              <w:ind w:right="11"/>
              <w:rPr>
                <w:i/>
                <w:iCs/>
                <w:szCs w:val="22"/>
              </w:rPr>
            </w:pPr>
          </w:p>
        </w:tc>
        <w:tc>
          <w:tcPr>
            <w:tcW w:w="1080" w:type="dxa"/>
            <w:shd w:val="clear" w:color="auto" w:fill="auto"/>
          </w:tcPr>
          <w:p w14:paraId="0B9D422F" w14:textId="119197F5" w:rsidR="002E1E5A" w:rsidRPr="0057632B" w:rsidRDefault="00EA6D4A" w:rsidP="002E1E5A">
            <w:pPr>
              <w:pStyle w:val="acctfourfigures"/>
              <w:tabs>
                <w:tab w:val="clear" w:pos="765"/>
                <w:tab w:val="decimal" w:pos="821"/>
              </w:tabs>
              <w:spacing w:line="240" w:lineRule="atLeast"/>
              <w:ind w:right="-79"/>
              <w:rPr>
                <w:szCs w:val="22"/>
              </w:rPr>
            </w:pPr>
            <w:r>
              <w:rPr>
                <w:szCs w:val="22"/>
              </w:rPr>
              <w:t>-</w:t>
            </w:r>
          </w:p>
        </w:tc>
        <w:tc>
          <w:tcPr>
            <w:tcW w:w="270" w:type="dxa"/>
            <w:shd w:val="clear" w:color="auto" w:fill="auto"/>
          </w:tcPr>
          <w:p w14:paraId="2B00CF41" w14:textId="77777777" w:rsidR="002E1E5A" w:rsidRPr="0057632B" w:rsidRDefault="002E1E5A" w:rsidP="002E1E5A">
            <w:pPr>
              <w:pStyle w:val="acctfourfigures"/>
              <w:tabs>
                <w:tab w:val="clear" w:pos="765"/>
                <w:tab w:val="decimal" w:pos="821"/>
              </w:tabs>
              <w:spacing w:line="240" w:lineRule="atLeast"/>
              <w:ind w:right="-79"/>
              <w:rPr>
                <w:szCs w:val="22"/>
              </w:rPr>
            </w:pPr>
          </w:p>
        </w:tc>
        <w:tc>
          <w:tcPr>
            <w:tcW w:w="990" w:type="dxa"/>
            <w:shd w:val="clear" w:color="auto" w:fill="auto"/>
          </w:tcPr>
          <w:p w14:paraId="591BC3B5" w14:textId="4EB37A26" w:rsidR="002E1E5A" w:rsidRPr="0057632B" w:rsidRDefault="002E1E5A" w:rsidP="002E1E5A">
            <w:pPr>
              <w:pStyle w:val="acctfourfigures"/>
              <w:tabs>
                <w:tab w:val="clear" w:pos="765"/>
                <w:tab w:val="decimal" w:pos="821"/>
              </w:tabs>
              <w:spacing w:line="240" w:lineRule="atLeast"/>
              <w:ind w:right="-79"/>
              <w:rPr>
                <w:szCs w:val="22"/>
              </w:rPr>
            </w:pPr>
            <w:r w:rsidRPr="0057632B">
              <w:rPr>
                <w:szCs w:val="22"/>
              </w:rPr>
              <w:t>17,395</w:t>
            </w:r>
          </w:p>
        </w:tc>
        <w:tc>
          <w:tcPr>
            <w:tcW w:w="180" w:type="dxa"/>
            <w:shd w:val="clear" w:color="auto" w:fill="auto"/>
          </w:tcPr>
          <w:p w14:paraId="192FE174" w14:textId="77777777" w:rsidR="002E1E5A" w:rsidRPr="0057632B" w:rsidRDefault="002E1E5A" w:rsidP="002E1E5A">
            <w:pPr>
              <w:pStyle w:val="acctfourfigures"/>
              <w:tabs>
                <w:tab w:val="clear" w:pos="765"/>
                <w:tab w:val="decimal" w:pos="821"/>
              </w:tabs>
              <w:spacing w:line="240" w:lineRule="atLeast"/>
              <w:ind w:right="-79"/>
              <w:rPr>
                <w:szCs w:val="22"/>
              </w:rPr>
            </w:pPr>
          </w:p>
        </w:tc>
        <w:tc>
          <w:tcPr>
            <w:tcW w:w="1080" w:type="dxa"/>
            <w:shd w:val="clear" w:color="auto" w:fill="auto"/>
          </w:tcPr>
          <w:p w14:paraId="5CE8EBCA" w14:textId="1DD4DD15" w:rsidR="002E1E5A" w:rsidRPr="0057632B" w:rsidRDefault="002E1E5A" w:rsidP="002E1E5A">
            <w:pPr>
              <w:pStyle w:val="acctfourfigures"/>
              <w:tabs>
                <w:tab w:val="clear" w:pos="765"/>
                <w:tab w:val="decimal" w:pos="821"/>
              </w:tabs>
              <w:spacing w:line="240" w:lineRule="atLeast"/>
              <w:ind w:right="-79"/>
              <w:rPr>
                <w:szCs w:val="22"/>
              </w:rPr>
            </w:pPr>
            <w:r>
              <w:rPr>
                <w:szCs w:val="22"/>
              </w:rPr>
              <w:t>-</w:t>
            </w:r>
          </w:p>
        </w:tc>
        <w:tc>
          <w:tcPr>
            <w:tcW w:w="180" w:type="dxa"/>
            <w:shd w:val="clear" w:color="auto" w:fill="auto"/>
          </w:tcPr>
          <w:p w14:paraId="6EAA9D9D" w14:textId="77777777" w:rsidR="002E1E5A" w:rsidRPr="0057632B" w:rsidRDefault="002E1E5A" w:rsidP="002E1E5A">
            <w:pPr>
              <w:pStyle w:val="acctfourfigures"/>
              <w:tabs>
                <w:tab w:val="clear" w:pos="765"/>
                <w:tab w:val="decimal" w:pos="821"/>
              </w:tabs>
              <w:spacing w:line="240" w:lineRule="atLeast"/>
              <w:ind w:right="-79"/>
              <w:rPr>
                <w:szCs w:val="22"/>
              </w:rPr>
            </w:pPr>
          </w:p>
        </w:tc>
        <w:tc>
          <w:tcPr>
            <w:tcW w:w="1080" w:type="dxa"/>
            <w:shd w:val="clear" w:color="auto" w:fill="auto"/>
          </w:tcPr>
          <w:p w14:paraId="226D8C32" w14:textId="0E0A0A54" w:rsidR="002E1E5A" w:rsidRPr="0057632B" w:rsidRDefault="002E1E5A" w:rsidP="002E1E5A">
            <w:pPr>
              <w:pStyle w:val="acctfourfigures"/>
              <w:tabs>
                <w:tab w:val="clear" w:pos="765"/>
                <w:tab w:val="decimal" w:pos="821"/>
              </w:tabs>
              <w:spacing w:line="240" w:lineRule="atLeast"/>
              <w:ind w:right="-79"/>
              <w:rPr>
                <w:szCs w:val="22"/>
              </w:rPr>
            </w:pPr>
            <w:r>
              <w:rPr>
                <w:szCs w:val="22"/>
              </w:rPr>
              <w:t>-</w:t>
            </w:r>
          </w:p>
        </w:tc>
      </w:tr>
      <w:tr w:rsidR="002E1E5A" w:rsidRPr="0057632B" w14:paraId="0529920A" w14:textId="77777777" w:rsidTr="00C01E21">
        <w:trPr>
          <w:cantSplit/>
        </w:trPr>
        <w:tc>
          <w:tcPr>
            <w:tcW w:w="3780" w:type="dxa"/>
            <w:shd w:val="clear" w:color="auto" w:fill="auto"/>
          </w:tcPr>
          <w:p w14:paraId="23FC062B" w14:textId="77777777" w:rsidR="002E1E5A" w:rsidRPr="0057632B" w:rsidRDefault="002E1E5A" w:rsidP="002E1E5A">
            <w:pPr>
              <w:spacing w:line="240" w:lineRule="atLeast"/>
              <w:rPr>
                <w:rFonts w:cs="Times New Roman"/>
                <w:sz w:val="22"/>
                <w:szCs w:val="22"/>
              </w:rPr>
            </w:pPr>
            <w:r w:rsidRPr="0057632B">
              <w:rPr>
                <w:rFonts w:cs="Times New Roman"/>
                <w:sz w:val="22"/>
                <w:szCs w:val="22"/>
              </w:rPr>
              <w:t>Others</w:t>
            </w:r>
          </w:p>
        </w:tc>
        <w:tc>
          <w:tcPr>
            <w:tcW w:w="450" w:type="dxa"/>
            <w:shd w:val="clear" w:color="auto" w:fill="auto"/>
            <w:vAlign w:val="bottom"/>
          </w:tcPr>
          <w:p w14:paraId="16855E7D" w14:textId="77777777" w:rsidR="002E1E5A" w:rsidRPr="0057632B" w:rsidRDefault="002E1E5A" w:rsidP="002E1E5A">
            <w:pPr>
              <w:pStyle w:val="acctfourfigures"/>
              <w:tabs>
                <w:tab w:val="clear" w:pos="765"/>
                <w:tab w:val="decimal" w:pos="371"/>
              </w:tabs>
              <w:spacing w:line="240" w:lineRule="atLeast"/>
              <w:ind w:right="11"/>
              <w:jc w:val="center"/>
              <w:rPr>
                <w:i/>
                <w:iCs/>
                <w:szCs w:val="22"/>
              </w:rPr>
            </w:pPr>
          </w:p>
        </w:tc>
        <w:tc>
          <w:tcPr>
            <w:tcW w:w="1080" w:type="dxa"/>
            <w:shd w:val="clear" w:color="auto" w:fill="auto"/>
          </w:tcPr>
          <w:p w14:paraId="69521FE2" w14:textId="1B6329E8" w:rsidR="002E1E5A" w:rsidRPr="0057632B" w:rsidRDefault="00EA6D4A" w:rsidP="002E1E5A">
            <w:pPr>
              <w:pStyle w:val="acctfourfigures"/>
              <w:tabs>
                <w:tab w:val="clear" w:pos="765"/>
                <w:tab w:val="decimal" w:pos="821"/>
              </w:tabs>
              <w:spacing w:line="240" w:lineRule="atLeast"/>
              <w:ind w:right="-79"/>
              <w:rPr>
                <w:szCs w:val="22"/>
              </w:rPr>
            </w:pPr>
            <w:r>
              <w:rPr>
                <w:szCs w:val="22"/>
              </w:rPr>
              <w:t>4</w:t>
            </w:r>
            <w:r w:rsidR="00AC59BC">
              <w:rPr>
                <w:szCs w:val="22"/>
              </w:rPr>
              <w:t>6</w:t>
            </w:r>
            <w:r w:rsidR="00A60FAE">
              <w:rPr>
                <w:szCs w:val="22"/>
              </w:rPr>
              <w:t>,</w:t>
            </w:r>
            <w:r w:rsidR="00AC59BC">
              <w:rPr>
                <w:szCs w:val="22"/>
              </w:rPr>
              <w:t>546</w:t>
            </w:r>
          </w:p>
        </w:tc>
        <w:tc>
          <w:tcPr>
            <w:tcW w:w="270" w:type="dxa"/>
            <w:shd w:val="clear" w:color="auto" w:fill="auto"/>
          </w:tcPr>
          <w:p w14:paraId="0E9E01EA" w14:textId="77777777" w:rsidR="002E1E5A" w:rsidRPr="0057632B" w:rsidRDefault="002E1E5A" w:rsidP="002E1E5A">
            <w:pPr>
              <w:pStyle w:val="acctfourfigures"/>
              <w:tabs>
                <w:tab w:val="clear" w:pos="765"/>
                <w:tab w:val="decimal" w:pos="821"/>
              </w:tabs>
              <w:spacing w:line="240" w:lineRule="atLeast"/>
              <w:ind w:right="-79"/>
              <w:rPr>
                <w:szCs w:val="22"/>
              </w:rPr>
            </w:pPr>
          </w:p>
        </w:tc>
        <w:tc>
          <w:tcPr>
            <w:tcW w:w="990" w:type="dxa"/>
            <w:shd w:val="clear" w:color="auto" w:fill="auto"/>
          </w:tcPr>
          <w:p w14:paraId="5EBC1532" w14:textId="71C15EA2" w:rsidR="002E1E5A" w:rsidRPr="0057632B" w:rsidRDefault="00C8591E" w:rsidP="002E1E5A">
            <w:pPr>
              <w:pStyle w:val="acctfourfigures"/>
              <w:tabs>
                <w:tab w:val="clear" w:pos="765"/>
                <w:tab w:val="decimal" w:pos="821"/>
              </w:tabs>
              <w:spacing w:line="240" w:lineRule="atLeast"/>
              <w:ind w:right="-79"/>
              <w:rPr>
                <w:szCs w:val="22"/>
              </w:rPr>
            </w:pPr>
            <w:r>
              <w:rPr>
                <w:szCs w:val="22"/>
              </w:rPr>
              <w:t>40,638</w:t>
            </w:r>
          </w:p>
        </w:tc>
        <w:tc>
          <w:tcPr>
            <w:tcW w:w="180" w:type="dxa"/>
            <w:shd w:val="clear" w:color="auto" w:fill="auto"/>
          </w:tcPr>
          <w:p w14:paraId="7085F8ED" w14:textId="77777777" w:rsidR="002E1E5A" w:rsidRPr="0057632B" w:rsidRDefault="002E1E5A" w:rsidP="002E1E5A">
            <w:pPr>
              <w:pStyle w:val="acctfourfigures"/>
              <w:tabs>
                <w:tab w:val="clear" w:pos="765"/>
                <w:tab w:val="decimal" w:pos="821"/>
              </w:tabs>
              <w:spacing w:line="240" w:lineRule="atLeast"/>
              <w:ind w:right="-79"/>
              <w:rPr>
                <w:szCs w:val="22"/>
              </w:rPr>
            </w:pPr>
          </w:p>
        </w:tc>
        <w:tc>
          <w:tcPr>
            <w:tcW w:w="1080" w:type="dxa"/>
            <w:shd w:val="clear" w:color="auto" w:fill="auto"/>
          </w:tcPr>
          <w:p w14:paraId="5EAB8D2A" w14:textId="0A6ACB76" w:rsidR="002E1E5A" w:rsidRPr="0052770B" w:rsidRDefault="002E1E5A" w:rsidP="002E1E5A">
            <w:pPr>
              <w:pStyle w:val="acctfourfigures"/>
              <w:tabs>
                <w:tab w:val="clear" w:pos="765"/>
                <w:tab w:val="decimal" w:pos="821"/>
              </w:tabs>
              <w:spacing w:line="240" w:lineRule="atLeast"/>
              <w:ind w:right="-79"/>
              <w:rPr>
                <w:rFonts w:cstheme="minorBidi"/>
                <w:szCs w:val="28"/>
                <w:cs/>
                <w:lang w:val="en-US" w:bidi="th-TH"/>
              </w:rPr>
            </w:pPr>
            <w:r>
              <w:rPr>
                <w:rFonts w:cstheme="minorBidi"/>
                <w:szCs w:val="28"/>
                <w:lang w:val="en-US" w:bidi="th-TH"/>
              </w:rPr>
              <w:t>14,546</w:t>
            </w:r>
          </w:p>
        </w:tc>
        <w:tc>
          <w:tcPr>
            <w:tcW w:w="180" w:type="dxa"/>
            <w:shd w:val="clear" w:color="auto" w:fill="auto"/>
          </w:tcPr>
          <w:p w14:paraId="765361D7" w14:textId="77777777" w:rsidR="002E1E5A" w:rsidRPr="0057632B" w:rsidRDefault="002E1E5A" w:rsidP="002E1E5A">
            <w:pPr>
              <w:pStyle w:val="acctfourfigures"/>
              <w:tabs>
                <w:tab w:val="clear" w:pos="765"/>
                <w:tab w:val="decimal" w:pos="821"/>
              </w:tabs>
              <w:spacing w:line="240" w:lineRule="atLeast"/>
              <w:ind w:right="-79"/>
              <w:rPr>
                <w:szCs w:val="22"/>
              </w:rPr>
            </w:pPr>
          </w:p>
        </w:tc>
        <w:tc>
          <w:tcPr>
            <w:tcW w:w="1080" w:type="dxa"/>
            <w:shd w:val="clear" w:color="auto" w:fill="auto"/>
          </w:tcPr>
          <w:p w14:paraId="77DD7049" w14:textId="289B4401" w:rsidR="002E1E5A" w:rsidRPr="0057632B" w:rsidRDefault="00C8591E" w:rsidP="002E1E5A">
            <w:pPr>
              <w:pStyle w:val="acctfourfigures"/>
              <w:tabs>
                <w:tab w:val="clear" w:pos="765"/>
                <w:tab w:val="decimal" w:pos="821"/>
              </w:tabs>
              <w:spacing w:line="240" w:lineRule="atLeast"/>
              <w:ind w:right="-79"/>
              <w:rPr>
                <w:szCs w:val="22"/>
              </w:rPr>
            </w:pPr>
            <w:r>
              <w:rPr>
                <w:szCs w:val="28"/>
                <w:lang w:val="en-US" w:bidi="th-TH"/>
              </w:rPr>
              <w:t>14,730</w:t>
            </w:r>
          </w:p>
        </w:tc>
      </w:tr>
      <w:tr w:rsidR="002E1E5A" w:rsidRPr="0057632B" w14:paraId="123B4BEF" w14:textId="77777777" w:rsidTr="00C01E21">
        <w:trPr>
          <w:cantSplit/>
        </w:trPr>
        <w:tc>
          <w:tcPr>
            <w:tcW w:w="3780" w:type="dxa"/>
            <w:shd w:val="clear" w:color="auto" w:fill="auto"/>
          </w:tcPr>
          <w:p w14:paraId="26D4444E" w14:textId="77777777" w:rsidR="002E1E5A" w:rsidRPr="0057632B" w:rsidRDefault="002E1E5A" w:rsidP="002E1E5A">
            <w:pPr>
              <w:spacing w:line="240" w:lineRule="atLeast"/>
              <w:rPr>
                <w:rFonts w:cs="Times New Roman"/>
                <w:sz w:val="22"/>
                <w:szCs w:val="22"/>
              </w:rPr>
            </w:pPr>
            <w:r w:rsidRPr="0057632B">
              <w:rPr>
                <w:rFonts w:cs="Times New Roman"/>
                <w:b/>
                <w:bCs/>
                <w:sz w:val="22"/>
                <w:szCs w:val="22"/>
              </w:rPr>
              <w:t>Total</w:t>
            </w:r>
          </w:p>
        </w:tc>
        <w:tc>
          <w:tcPr>
            <w:tcW w:w="450" w:type="dxa"/>
            <w:shd w:val="clear" w:color="auto" w:fill="auto"/>
            <w:vAlign w:val="bottom"/>
          </w:tcPr>
          <w:p w14:paraId="384D206E" w14:textId="77777777" w:rsidR="002E1E5A" w:rsidRPr="0057632B" w:rsidRDefault="002E1E5A" w:rsidP="002E1E5A">
            <w:pPr>
              <w:pStyle w:val="acctfourfigures"/>
              <w:tabs>
                <w:tab w:val="clear" w:pos="765"/>
                <w:tab w:val="decimal" w:pos="371"/>
              </w:tabs>
              <w:spacing w:line="240" w:lineRule="atLeast"/>
              <w:ind w:right="11"/>
              <w:rPr>
                <w:i/>
                <w:iCs/>
                <w:szCs w:val="22"/>
              </w:rPr>
            </w:pPr>
          </w:p>
        </w:tc>
        <w:tc>
          <w:tcPr>
            <w:tcW w:w="1080" w:type="dxa"/>
            <w:tcBorders>
              <w:top w:val="single" w:sz="4" w:space="0" w:color="auto"/>
              <w:bottom w:val="double" w:sz="4" w:space="0" w:color="auto"/>
            </w:tcBorders>
            <w:shd w:val="clear" w:color="auto" w:fill="auto"/>
          </w:tcPr>
          <w:p w14:paraId="52C2609D" w14:textId="57BDDDB9" w:rsidR="002E1E5A" w:rsidRPr="0057632B" w:rsidRDefault="00EA6D4A" w:rsidP="002E1E5A">
            <w:pPr>
              <w:pStyle w:val="acctfourfigures"/>
              <w:tabs>
                <w:tab w:val="clear" w:pos="765"/>
                <w:tab w:val="decimal" w:pos="821"/>
              </w:tabs>
              <w:spacing w:line="240" w:lineRule="atLeast"/>
              <w:ind w:right="-79"/>
              <w:rPr>
                <w:b/>
                <w:bCs/>
                <w:szCs w:val="22"/>
              </w:rPr>
            </w:pPr>
            <w:r>
              <w:rPr>
                <w:b/>
                <w:bCs/>
                <w:szCs w:val="22"/>
              </w:rPr>
              <w:t>6</w:t>
            </w:r>
            <w:r w:rsidR="00AC59BC">
              <w:rPr>
                <w:b/>
                <w:bCs/>
                <w:szCs w:val="22"/>
              </w:rPr>
              <w:t>97,491</w:t>
            </w:r>
          </w:p>
        </w:tc>
        <w:tc>
          <w:tcPr>
            <w:tcW w:w="270" w:type="dxa"/>
            <w:shd w:val="clear" w:color="auto" w:fill="auto"/>
          </w:tcPr>
          <w:p w14:paraId="060139FD" w14:textId="77777777" w:rsidR="002E1E5A" w:rsidRPr="0057632B" w:rsidRDefault="002E1E5A" w:rsidP="002E1E5A">
            <w:pPr>
              <w:pStyle w:val="acctfourfigures"/>
              <w:tabs>
                <w:tab w:val="clear" w:pos="765"/>
                <w:tab w:val="decimal" w:pos="821"/>
              </w:tabs>
              <w:spacing w:line="240" w:lineRule="atLeast"/>
              <w:ind w:right="-79"/>
              <w:rPr>
                <w:b/>
                <w:bCs/>
                <w:szCs w:val="22"/>
              </w:rPr>
            </w:pPr>
          </w:p>
        </w:tc>
        <w:tc>
          <w:tcPr>
            <w:tcW w:w="990" w:type="dxa"/>
            <w:tcBorders>
              <w:top w:val="single" w:sz="4" w:space="0" w:color="auto"/>
              <w:bottom w:val="double" w:sz="4" w:space="0" w:color="auto"/>
            </w:tcBorders>
            <w:shd w:val="clear" w:color="auto" w:fill="auto"/>
          </w:tcPr>
          <w:p w14:paraId="781A45F2" w14:textId="02A37E93" w:rsidR="002E1E5A" w:rsidRPr="0057632B" w:rsidRDefault="002E1E5A" w:rsidP="002E1E5A">
            <w:pPr>
              <w:pStyle w:val="acctfourfigures"/>
              <w:tabs>
                <w:tab w:val="clear" w:pos="765"/>
                <w:tab w:val="decimal" w:pos="821"/>
              </w:tabs>
              <w:spacing w:line="240" w:lineRule="atLeast"/>
              <w:ind w:right="-79"/>
              <w:rPr>
                <w:b/>
                <w:bCs/>
                <w:szCs w:val="22"/>
              </w:rPr>
            </w:pPr>
            <w:r>
              <w:rPr>
                <w:b/>
                <w:bCs/>
                <w:szCs w:val="22"/>
              </w:rPr>
              <w:t>509,927</w:t>
            </w:r>
          </w:p>
        </w:tc>
        <w:tc>
          <w:tcPr>
            <w:tcW w:w="180" w:type="dxa"/>
            <w:shd w:val="clear" w:color="auto" w:fill="auto"/>
          </w:tcPr>
          <w:p w14:paraId="22FA471B" w14:textId="77777777" w:rsidR="002E1E5A" w:rsidRPr="0057632B" w:rsidRDefault="002E1E5A" w:rsidP="002E1E5A">
            <w:pPr>
              <w:pStyle w:val="acctfourfigures"/>
              <w:tabs>
                <w:tab w:val="clear" w:pos="765"/>
                <w:tab w:val="decimal" w:pos="821"/>
              </w:tabs>
              <w:spacing w:line="240" w:lineRule="atLeast"/>
              <w:ind w:right="-79"/>
              <w:rPr>
                <w:b/>
                <w:bCs/>
                <w:szCs w:val="22"/>
              </w:rPr>
            </w:pPr>
          </w:p>
        </w:tc>
        <w:tc>
          <w:tcPr>
            <w:tcW w:w="1080" w:type="dxa"/>
            <w:tcBorders>
              <w:top w:val="single" w:sz="4" w:space="0" w:color="auto"/>
              <w:bottom w:val="double" w:sz="4" w:space="0" w:color="auto"/>
            </w:tcBorders>
            <w:shd w:val="clear" w:color="auto" w:fill="auto"/>
          </w:tcPr>
          <w:p w14:paraId="7686A9C0" w14:textId="47E5B44D" w:rsidR="002E1E5A" w:rsidRPr="0057632B" w:rsidRDefault="002E1E5A" w:rsidP="002E1E5A">
            <w:pPr>
              <w:pStyle w:val="acctfourfigures"/>
              <w:tabs>
                <w:tab w:val="clear" w:pos="765"/>
                <w:tab w:val="decimal" w:pos="821"/>
              </w:tabs>
              <w:spacing w:line="240" w:lineRule="atLeast"/>
              <w:ind w:right="-79"/>
              <w:rPr>
                <w:b/>
                <w:bCs/>
                <w:szCs w:val="22"/>
              </w:rPr>
            </w:pPr>
            <w:r>
              <w:rPr>
                <w:b/>
                <w:bCs/>
                <w:szCs w:val="22"/>
              </w:rPr>
              <w:t>247,477</w:t>
            </w:r>
          </w:p>
        </w:tc>
        <w:tc>
          <w:tcPr>
            <w:tcW w:w="180" w:type="dxa"/>
            <w:shd w:val="clear" w:color="auto" w:fill="auto"/>
          </w:tcPr>
          <w:p w14:paraId="272B2DE0" w14:textId="77777777" w:rsidR="002E1E5A" w:rsidRPr="0057632B" w:rsidRDefault="002E1E5A" w:rsidP="002E1E5A">
            <w:pPr>
              <w:pStyle w:val="acctfourfigures"/>
              <w:tabs>
                <w:tab w:val="clear" w:pos="765"/>
                <w:tab w:val="decimal" w:pos="821"/>
              </w:tabs>
              <w:spacing w:line="240" w:lineRule="atLeast"/>
              <w:ind w:right="-79"/>
              <w:rPr>
                <w:b/>
                <w:bCs/>
                <w:szCs w:val="22"/>
              </w:rPr>
            </w:pPr>
          </w:p>
        </w:tc>
        <w:tc>
          <w:tcPr>
            <w:tcW w:w="1080" w:type="dxa"/>
            <w:tcBorders>
              <w:top w:val="single" w:sz="4" w:space="0" w:color="auto"/>
              <w:bottom w:val="double" w:sz="4" w:space="0" w:color="auto"/>
            </w:tcBorders>
            <w:shd w:val="clear" w:color="auto" w:fill="auto"/>
          </w:tcPr>
          <w:p w14:paraId="3E8BBF6B" w14:textId="1B762A30" w:rsidR="002E1E5A" w:rsidRPr="0057632B" w:rsidRDefault="002E1E5A" w:rsidP="002E1E5A">
            <w:pPr>
              <w:pStyle w:val="acctfourfigures"/>
              <w:tabs>
                <w:tab w:val="clear" w:pos="765"/>
                <w:tab w:val="decimal" w:pos="821"/>
              </w:tabs>
              <w:spacing w:line="240" w:lineRule="atLeast"/>
              <w:ind w:right="-79"/>
              <w:rPr>
                <w:b/>
                <w:bCs/>
                <w:szCs w:val="22"/>
              </w:rPr>
            </w:pPr>
            <w:r w:rsidRPr="0057632B">
              <w:rPr>
                <w:b/>
                <w:bCs/>
              </w:rPr>
              <w:t>202,020</w:t>
            </w:r>
          </w:p>
        </w:tc>
      </w:tr>
    </w:tbl>
    <w:p w14:paraId="128FAA98" w14:textId="77777777" w:rsidR="006B039C" w:rsidRDefault="006B039C" w:rsidP="00CB1CB4">
      <w:pPr>
        <w:pStyle w:val="BodyText"/>
        <w:spacing w:line="240" w:lineRule="atLeast"/>
        <w:ind w:left="540" w:right="180"/>
        <w:jc w:val="both"/>
        <w:rPr>
          <w:i/>
          <w:iCs/>
          <w:sz w:val="22"/>
          <w:szCs w:val="22"/>
          <w:highlight w:val="yellow"/>
          <w:lang w:val="en-GB"/>
        </w:rPr>
      </w:pPr>
    </w:p>
    <w:p w14:paraId="5E5286FB" w14:textId="461D27DB" w:rsidR="00244424" w:rsidRPr="00A6217D" w:rsidRDefault="00D723B5" w:rsidP="00A6217D">
      <w:pPr>
        <w:pStyle w:val="BodyText"/>
        <w:spacing w:line="240" w:lineRule="atLeast"/>
        <w:ind w:left="540" w:right="180"/>
        <w:jc w:val="both"/>
        <w:rPr>
          <w:rFonts w:cs="Times New Roman"/>
          <w:sz w:val="22"/>
          <w:szCs w:val="22"/>
          <w:lang w:val="en-GB"/>
        </w:rPr>
      </w:pPr>
      <w:r w:rsidRPr="00A6217D">
        <w:rPr>
          <w:rFonts w:cs="Times New Roman"/>
          <w:sz w:val="22"/>
          <w:szCs w:val="22"/>
          <w:lang w:val="en-GB"/>
        </w:rPr>
        <w:t xml:space="preserve">At the </w:t>
      </w:r>
      <w:r w:rsidR="00727C99">
        <w:rPr>
          <w:rFonts w:cs="Times New Roman"/>
          <w:sz w:val="22"/>
          <w:szCs w:val="22"/>
          <w:lang w:val="en-GB"/>
        </w:rPr>
        <w:t>e</w:t>
      </w:r>
      <w:r w:rsidRPr="00A6217D">
        <w:rPr>
          <w:rFonts w:cs="Times New Roman"/>
          <w:sz w:val="22"/>
          <w:szCs w:val="22"/>
          <w:lang w:val="en-GB"/>
        </w:rPr>
        <w:t xml:space="preserve">xtraordinary meeting of the shareholders of the Company held on </w:t>
      </w:r>
      <w:r w:rsidRPr="00A6217D">
        <w:rPr>
          <w:rFonts w:cs="Times New Roman"/>
          <w:sz w:val="22"/>
          <w:szCs w:val="22"/>
          <w:cs/>
          <w:lang w:val="en-GB"/>
        </w:rPr>
        <w:t xml:space="preserve">30 </w:t>
      </w:r>
      <w:r w:rsidRPr="00A6217D">
        <w:rPr>
          <w:rFonts w:cs="Times New Roman"/>
          <w:sz w:val="22"/>
          <w:szCs w:val="22"/>
          <w:lang w:val="en-GB"/>
        </w:rPr>
        <w:t xml:space="preserve">December </w:t>
      </w:r>
      <w:r w:rsidRPr="00A6217D">
        <w:rPr>
          <w:rFonts w:cs="Times New Roman"/>
          <w:sz w:val="22"/>
          <w:szCs w:val="22"/>
          <w:cs/>
          <w:lang w:val="en-GB"/>
        </w:rPr>
        <w:t>2020</w:t>
      </w:r>
      <w:r w:rsidRPr="00A6217D">
        <w:rPr>
          <w:rFonts w:cs="Times New Roman"/>
          <w:sz w:val="22"/>
          <w:szCs w:val="22"/>
          <w:lang w:val="en-GB"/>
        </w:rPr>
        <w:t xml:space="preserve">, the shareholders approved the resolution to allocating the newly </w:t>
      </w:r>
      <w:proofErr w:type="spellStart"/>
      <w:r w:rsidRPr="00A6217D">
        <w:rPr>
          <w:rFonts w:cs="Times New Roman"/>
          <w:sz w:val="22"/>
          <w:szCs w:val="22"/>
          <w:lang w:val="en-GB"/>
        </w:rPr>
        <w:t>issue</w:t>
      </w:r>
      <w:proofErr w:type="spellEnd"/>
      <w:r w:rsidRPr="00A6217D">
        <w:rPr>
          <w:rFonts w:cs="Times New Roman"/>
          <w:sz w:val="22"/>
          <w:szCs w:val="22"/>
          <w:lang w:val="en-GB"/>
        </w:rPr>
        <w:t xml:space="preserve"> common stock of </w:t>
      </w:r>
      <w:r w:rsidR="00A6217D" w:rsidRPr="00A6217D">
        <w:rPr>
          <w:rFonts w:cs="Times New Roman"/>
          <w:sz w:val="22"/>
          <w:szCs w:val="22"/>
          <w:lang w:val="en-GB"/>
        </w:rPr>
        <w:t>World Flex Public Company Limited</w:t>
      </w:r>
      <w:r w:rsidRPr="00A6217D">
        <w:rPr>
          <w:rFonts w:cs="Times New Roman"/>
          <w:sz w:val="22"/>
          <w:szCs w:val="22"/>
          <w:lang w:val="en-GB"/>
        </w:rPr>
        <w:t xml:space="preserve">, a subsidiary, to its directors and employees (ESOP) and the Company’s directors </w:t>
      </w:r>
      <w:r w:rsidRPr="00327A64">
        <w:rPr>
          <w:rFonts w:cs="Times New Roman"/>
          <w:sz w:val="22"/>
          <w:szCs w:val="22"/>
          <w:lang w:val="en-GB"/>
        </w:rPr>
        <w:t xml:space="preserve">amounting to </w:t>
      </w:r>
      <w:r w:rsidRPr="00327A64">
        <w:rPr>
          <w:rFonts w:cs="Times New Roman"/>
          <w:sz w:val="22"/>
          <w:szCs w:val="22"/>
          <w:cs/>
          <w:lang w:val="en-GB"/>
        </w:rPr>
        <w:t xml:space="preserve">14.2 </w:t>
      </w:r>
      <w:r w:rsidRPr="00327A64">
        <w:rPr>
          <w:rFonts w:cs="Times New Roman"/>
          <w:sz w:val="22"/>
          <w:szCs w:val="22"/>
          <w:lang w:val="en-GB"/>
        </w:rPr>
        <w:t xml:space="preserve">million shares at Baht </w:t>
      </w:r>
      <w:r w:rsidRPr="00327A64">
        <w:rPr>
          <w:rFonts w:cs="Times New Roman"/>
          <w:sz w:val="22"/>
          <w:szCs w:val="22"/>
          <w:cs/>
          <w:lang w:val="en-GB"/>
        </w:rPr>
        <w:t xml:space="preserve">1 </w:t>
      </w:r>
      <w:r w:rsidRPr="00327A64">
        <w:rPr>
          <w:rFonts w:cs="Times New Roman"/>
          <w:sz w:val="22"/>
          <w:szCs w:val="22"/>
          <w:lang w:val="en-GB"/>
        </w:rPr>
        <w:t xml:space="preserve">per share, which equals to Baht </w:t>
      </w:r>
      <w:r w:rsidRPr="00327A64">
        <w:rPr>
          <w:rFonts w:cs="Times New Roman"/>
          <w:sz w:val="22"/>
          <w:szCs w:val="22"/>
          <w:cs/>
          <w:lang w:val="en-GB"/>
        </w:rPr>
        <w:t xml:space="preserve">14.2 </w:t>
      </w:r>
      <w:r w:rsidRPr="00327A64">
        <w:rPr>
          <w:rFonts w:cs="Times New Roman"/>
          <w:sz w:val="22"/>
          <w:szCs w:val="22"/>
          <w:lang w:val="en-GB"/>
        </w:rPr>
        <w:t xml:space="preserve">million. Such </w:t>
      </w:r>
      <w:r w:rsidR="00026CCF" w:rsidRPr="00327A64">
        <w:rPr>
          <w:rFonts w:cs="Times New Roman"/>
          <w:sz w:val="22"/>
          <w:szCs w:val="22"/>
          <w:lang w:val="en-GB"/>
        </w:rPr>
        <w:t>transaction accounted</w:t>
      </w:r>
      <w:r w:rsidRPr="00327A64">
        <w:rPr>
          <w:rFonts w:cs="Times New Roman"/>
          <w:sz w:val="22"/>
          <w:szCs w:val="22"/>
          <w:lang w:val="en-GB"/>
        </w:rPr>
        <w:t xml:space="preserve"> as share-based payments in the</w:t>
      </w:r>
      <w:r w:rsidR="00D5543D" w:rsidRPr="00327A64">
        <w:rPr>
          <w:rFonts w:cs="Times New Roman"/>
          <w:sz w:val="22"/>
          <w:szCs w:val="22"/>
          <w:lang w:val="en-GB"/>
        </w:rPr>
        <w:t xml:space="preserve"> </w:t>
      </w:r>
      <w:r w:rsidR="00026CCF" w:rsidRPr="00327A64">
        <w:rPr>
          <w:rFonts w:cs="Times New Roman"/>
          <w:sz w:val="22"/>
          <w:szCs w:val="22"/>
          <w:lang w:val="en-GB"/>
        </w:rPr>
        <w:t>equity</w:t>
      </w:r>
      <w:r w:rsidRPr="00327A64">
        <w:rPr>
          <w:rFonts w:cs="Times New Roman"/>
          <w:sz w:val="22"/>
          <w:szCs w:val="22"/>
          <w:lang w:val="en-GB"/>
        </w:rPr>
        <w:t xml:space="preserve"> </w:t>
      </w:r>
      <w:r w:rsidR="00357A2E" w:rsidRPr="00327A64">
        <w:rPr>
          <w:rFonts w:cs="Times New Roman"/>
          <w:sz w:val="22"/>
          <w:szCs w:val="22"/>
          <w:lang w:val="en-GB"/>
        </w:rPr>
        <w:t xml:space="preserve">as at </w:t>
      </w:r>
      <w:r w:rsidRPr="00327A64">
        <w:rPr>
          <w:rFonts w:cs="Times New Roman"/>
          <w:sz w:val="22"/>
          <w:szCs w:val="22"/>
          <w:cs/>
          <w:lang w:val="en-GB"/>
        </w:rPr>
        <w:t xml:space="preserve">31 </w:t>
      </w:r>
      <w:r w:rsidRPr="00327A64">
        <w:rPr>
          <w:rFonts w:cs="Times New Roman"/>
          <w:sz w:val="22"/>
          <w:szCs w:val="22"/>
          <w:lang w:val="en-GB"/>
        </w:rPr>
        <w:t xml:space="preserve">December </w:t>
      </w:r>
      <w:r w:rsidR="00026CCF" w:rsidRPr="00327A64">
        <w:rPr>
          <w:rFonts w:cs="Times New Roman"/>
          <w:sz w:val="22"/>
          <w:szCs w:val="22"/>
          <w:lang w:val="en-GB"/>
        </w:rPr>
        <w:t xml:space="preserve">2021 and </w:t>
      </w:r>
      <w:r w:rsidRPr="00327A64">
        <w:rPr>
          <w:rFonts w:cs="Times New Roman"/>
          <w:sz w:val="22"/>
          <w:szCs w:val="22"/>
          <w:cs/>
          <w:lang w:val="en-GB"/>
        </w:rPr>
        <w:t xml:space="preserve">2020 </w:t>
      </w:r>
      <w:r w:rsidRPr="00327A64">
        <w:rPr>
          <w:rFonts w:cs="Times New Roman"/>
          <w:sz w:val="22"/>
          <w:szCs w:val="22"/>
          <w:lang w:val="en-GB"/>
        </w:rPr>
        <w:t xml:space="preserve">of Baht </w:t>
      </w:r>
      <w:r w:rsidRPr="00327A64">
        <w:rPr>
          <w:rFonts w:cs="Times New Roman"/>
          <w:sz w:val="22"/>
          <w:szCs w:val="22"/>
          <w:cs/>
          <w:lang w:val="en-GB"/>
        </w:rPr>
        <w:t xml:space="preserve">17.4 </w:t>
      </w:r>
      <w:r w:rsidRPr="00327A64">
        <w:rPr>
          <w:rFonts w:cs="Times New Roman"/>
          <w:sz w:val="22"/>
          <w:szCs w:val="22"/>
          <w:lang w:val="en-GB"/>
        </w:rPr>
        <w:t>million</w:t>
      </w:r>
      <w:r w:rsidR="00582FDB" w:rsidRPr="00327A64">
        <w:rPr>
          <w:rFonts w:cs="Times New Roman"/>
          <w:sz w:val="22"/>
          <w:szCs w:val="22"/>
          <w:lang w:val="en-GB"/>
        </w:rPr>
        <w:t>.</w:t>
      </w:r>
    </w:p>
    <w:p w14:paraId="4364F6DB" w14:textId="77777777" w:rsidR="00D723B5" w:rsidRPr="00A6217D" w:rsidRDefault="00D723B5" w:rsidP="00CB1CB4">
      <w:pPr>
        <w:pStyle w:val="BodyText"/>
        <w:spacing w:line="240" w:lineRule="atLeast"/>
        <w:ind w:left="540" w:right="180"/>
        <w:jc w:val="both"/>
        <w:rPr>
          <w:rFonts w:cs="Times New Roman"/>
          <w:sz w:val="22"/>
          <w:szCs w:val="22"/>
          <w:highlight w:val="yellow"/>
          <w:lang w:val="en-GB"/>
        </w:rPr>
      </w:pPr>
    </w:p>
    <w:p w14:paraId="5B7E0F61" w14:textId="7E240ECD" w:rsidR="000F76AE" w:rsidRPr="00A6217D" w:rsidRDefault="00D723B5" w:rsidP="00D2211F">
      <w:pPr>
        <w:pStyle w:val="BodyText"/>
        <w:spacing w:line="240" w:lineRule="atLeast"/>
        <w:ind w:left="540" w:right="180"/>
        <w:jc w:val="both"/>
        <w:rPr>
          <w:rFonts w:cs="Times New Roman"/>
          <w:sz w:val="22"/>
          <w:szCs w:val="22"/>
          <w:lang w:val="en-GB"/>
        </w:rPr>
      </w:pPr>
      <w:r w:rsidRPr="00A6217D">
        <w:rPr>
          <w:rFonts w:cs="Times New Roman"/>
          <w:sz w:val="22"/>
          <w:szCs w:val="22"/>
          <w:lang w:val="en-GB"/>
        </w:rPr>
        <w:t>Such subsidiary has measured share-based payments by fair value of external advisor service fee referenced with the estimated fair value of equity securities as at granted date calculated by a financial advisor under (Discounted Cash Flow Approach : DCF) equal to Return on Equity or Cost of Equity (</w:t>
      </w:r>
      <w:proofErr w:type="spellStart"/>
      <w:r w:rsidRPr="00A6217D">
        <w:rPr>
          <w:rFonts w:cs="Times New Roman"/>
          <w:sz w:val="22"/>
          <w:szCs w:val="22"/>
          <w:lang w:val="en-GB"/>
        </w:rPr>
        <w:t>Ke</w:t>
      </w:r>
      <w:proofErr w:type="spellEnd"/>
      <w:r w:rsidRPr="00A6217D">
        <w:rPr>
          <w:rFonts w:cs="Times New Roman"/>
          <w:sz w:val="22"/>
          <w:szCs w:val="22"/>
          <w:lang w:val="en-GB"/>
        </w:rPr>
        <w:t>). Value is calculated by performance and profitability in the future by model theory in Capital Asset Pricing Model (CAPM) which has significant assumption as risk free return and market return referenced by retroactive return of stock market.  Beta is the average beta of the subsidiary comparing to the industry.</w:t>
      </w:r>
    </w:p>
    <w:p w14:paraId="4858CB74" w14:textId="4263C268" w:rsidR="00D723B5" w:rsidRPr="00A6217D" w:rsidRDefault="00D723B5" w:rsidP="00D2211F">
      <w:pPr>
        <w:pStyle w:val="BodyText"/>
        <w:spacing w:line="240" w:lineRule="atLeast"/>
        <w:ind w:left="540" w:right="180"/>
        <w:jc w:val="both"/>
        <w:rPr>
          <w:sz w:val="22"/>
          <w:szCs w:val="22"/>
          <w:lang w:val="en-GB"/>
        </w:rPr>
      </w:pPr>
      <w:r w:rsidRPr="00A6217D">
        <w:rPr>
          <w:sz w:val="22"/>
          <w:szCs w:val="22"/>
          <w:lang w:val="en-GB"/>
        </w:rPr>
        <w:br w:type="page"/>
      </w:r>
    </w:p>
    <w:p w14:paraId="3A73FBB3" w14:textId="444D107B" w:rsidR="00035657" w:rsidRPr="0057632B" w:rsidRDefault="00035657" w:rsidP="00D2211F">
      <w:pPr>
        <w:pStyle w:val="BodyText"/>
        <w:spacing w:line="240" w:lineRule="atLeast"/>
        <w:ind w:left="540" w:right="180"/>
        <w:jc w:val="both"/>
        <w:rPr>
          <w:rFonts w:cs="Times New Roman"/>
          <w:i/>
          <w:iCs/>
          <w:sz w:val="22"/>
          <w:szCs w:val="22"/>
          <w:lang w:val="en-GB"/>
        </w:rPr>
      </w:pPr>
      <w:r w:rsidRPr="0057632B">
        <w:rPr>
          <w:rFonts w:cs="Times New Roman"/>
          <w:i/>
          <w:iCs/>
          <w:sz w:val="22"/>
          <w:szCs w:val="22"/>
          <w:lang w:val="en-GB"/>
        </w:rPr>
        <w:lastRenderedPageBreak/>
        <w:t>Defined contribution plans</w:t>
      </w:r>
    </w:p>
    <w:p w14:paraId="0E8BC8FD" w14:textId="77777777" w:rsidR="00035657" w:rsidRPr="0057632B" w:rsidRDefault="00035657" w:rsidP="00D2211F">
      <w:pPr>
        <w:tabs>
          <w:tab w:val="left" w:pos="540"/>
        </w:tabs>
        <w:spacing w:line="240" w:lineRule="atLeast"/>
        <w:ind w:left="540" w:right="180" w:hanging="547"/>
        <w:jc w:val="both"/>
        <w:outlineLvl w:val="0"/>
        <w:rPr>
          <w:rFonts w:cs="Times New Roman"/>
          <w:sz w:val="22"/>
          <w:szCs w:val="22"/>
          <w:lang w:val="en-GB"/>
        </w:rPr>
      </w:pPr>
    </w:p>
    <w:p w14:paraId="1E3885A6" w14:textId="2D1F2112" w:rsidR="0077679B" w:rsidRPr="0057632B" w:rsidRDefault="00035657" w:rsidP="00C1019A">
      <w:pPr>
        <w:tabs>
          <w:tab w:val="left" w:pos="540"/>
        </w:tabs>
        <w:spacing w:line="240" w:lineRule="atLeast"/>
        <w:ind w:left="540"/>
        <w:jc w:val="thaiDistribute"/>
        <w:rPr>
          <w:rFonts w:cs="Times New Roman"/>
          <w:sz w:val="22"/>
          <w:szCs w:val="22"/>
          <w:lang w:val="en-GB"/>
        </w:rPr>
      </w:pPr>
      <w:r w:rsidRPr="0057632B">
        <w:rPr>
          <w:rFonts w:cs="Times New Roman"/>
          <w:sz w:val="22"/>
          <w:szCs w:val="22"/>
          <w:lang w:val="en-GB"/>
        </w:rPr>
        <w:t xml:space="preserve">The defined contribution plans comprise provident funds established by the Group for its employees. Membership to the funds is on a voluntary basis. Contributions are made monthly by the employees at rates </w:t>
      </w:r>
      <w:r w:rsidR="00856E5D">
        <w:rPr>
          <w:rFonts w:cstheme="minorBidi"/>
          <w:sz w:val="22"/>
          <w:szCs w:val="22"/>
        </w:rPr>
        <w:t xml:space="preserve">3 to </w:t>
      </w:r>
      <w:r w:rsidRPr="0057632B">
        <w:rPr>
          <w:rFonts w:cs="Times New Roman"/>
          <w:sz w:val="22"/>
          <w:szCs w:val="22"/>
          <w:lang w:val="en-GB"/>
        </w:rPr>
        <w:t xml:space="preserve">5% of their basic salaries and by the Group at rates ranging from </w:t>
      </w:r>
      <w:r w:rsidR="00856E5D">
        <w:rPr>
          <w:rFonts w:cs="Times New Roman"/>
          <w:sz w:val="22"/>
          <w:szCs w:val="22"/>
          <w:lang w:val="en-GB"/>
        </w:rPr>
        <w:t xml:space="preserve">3 to </w:t>
      </w:r>
      <w:r w:rsidRPr="0057632B">
        <w:rPr>
          <w:rFonts w:cs="Times New Roman"/>
          <w:sz w:val="22"/>
          <w:szCs w:val="22"/>
          <w:lang w:val="en-GB"/>
        </w:rPr>
        <w:t>5% of the employees’ basic salaries. The provident funds are registered with the Ministry of Finance as juristic entities and are managed by licensed fund manager.</w:t>
      </w:r>
    </w:p>
    <w:p w14:paraId="09EDC650" w14:textId="5F6CDA0E" w:rsidR="00B14B4E" w:rsidRDefault="00B14B4E" w:rsidP="0077679B">
      <w:pPr>
        <w:tabs>
          <w:tab w:val="left" w:pos="540"/>
        </w:tabs>
        <w:spacing w:line="240" w:lineRule="atLeast"/>
        <w:ind w:left="540" w:right="180"/>
        <w:jc w:val="thaiDistribute"/>
        <w:rPr>
          <w:rFonts w:cs="Times New Roman"/>
          <w:sz w:val="22"/>
          <w:szCs w:val="22"/>
          <w:lang w:val="en-GB"/>
        </w:rPr>
      </w:pPr>
    </w:p>
    <w:p w14:paraId="438903D7" w14:textId="5784D6FD" w:rsidR="00035657" w:rsidRPr="00246CA8" w:rsidRDefault="00035657" w:rsidP="00342DA0">
      <w:pPr>
        <w:numPr>
          <w:ilvl w:val="0"/>
          <w:numId w:val="9"/>
        </w:numPr>
        <w:tabs>
          <w:tab w:val="clear" w:pos="340"/>
          <w:tab w:val="num" w:pos="540"/>
        </w:tabs>
        <w:spacing w:line="240" w:lineRule="exact"/>
        <w:ind w:left="540" w:hanging="540"/>
        <w:jc w:val="both"/>
        <w:outlineLvl w:val="0"/>
        <w:rPr>
          <w:rFonts w:cs="Times New Roman"/>
          <w:b/>
          <w:bCs/>
          <w:sz w:val="22"/>
          <w:szCs w:val="22"/>
        </w:rPr>
      </w:pPr>
      <w:r w:rsidRPr="00246CA8">
        <w:rPr>
          <w:rFonts w:cs="Times New Roman"/>
          <w:b/>
          <w:bCs/>
          <w:sz w:val="22"/>
          <w:szCs w:val="22"/>
        </w:rPr>
        <w:t>Expenses by nature</w:t>
      </w:r>
    </w:p>
    <w:p w14:paraId="7A651FF3" w14:textId="77777777" w:rsidR="00035657" w:rsidRPr="0057632B" w:rsidRDefault="00035657" w:rsidP="00035657">
      <w:pPr>
        <w:spacing w:line="240" w:lineRule="atLeast"/>
        <w:ind w:left="1094" w:hanging="547"/>
        <w:jc w:val="both"/>
        <w:outlineLvl w:val="0"/>
        <w:rPr>
          <w:rFonts w:cs="Times New Roman"/>
          <w:sz w:val="22"/>
          <w:szCs w:val="22"/>
        </w:rPr>
      </w:pPr>
    </w:p>
    <w:p w14:paraId="1487AD1C" w14:textId="7BA57425" w:rsidR="001B3669" w:rsidRPr="0057632B" w:rsidRDefault="00035657" w:rsidP="000E672B">
      <w:pPr>
        <w:spacing w:line="240" w:lineRule="atLeast"/>
        <w:ind w:left="540"/>
        <w:jc w:val="both"/>
        <w:rPr>
          <w:rFonts w:cs="Times New Roman"/>
          <w:sz w:val="22"/>
          <w:szCs w:val="22"/>
          <w:lang w:val="en-GB"/>
        </w:rPr>
      </w:pPr>
      <w:r w:rsidRPr="0057632B">
        <w:rPr>
          <w:rFonts w:cs="Times New Roman"/>
          <w:sz w:val="22"/>
          <w:szCs w:val="22"/>
          <w:lang w:val="en-GB"/>
        </w:rPr>
        <w:t xml:space="preserve">The </w:t>
      </w:r>
      <w:r w:rsidR="006769A5">
        <w:rPr>
          <w:rFonts w:cs="Times New Roman"/>
          <w:sz w:val="22"/>
          <w:szCs w:val="22"/>
        </w:rPr>
        <w:t xml:space="preserve">financial </w:t>
      </w:r>
      <w:r w:rsidRPr="0057632B">
        <w:rPr>
          <w:rFonts w:cs="Times New Roman"/>
          <w:sz w:val="22"/>
          <w:szCs w:val="22"/>
          <w:lang w:val="en-GB"/>
        </w:rPr>
        <w:t>statement</w:t>
      </w:r>
      <w:r w:rsidR="006769A5">
        <w:rPr>
          <w:rFonts w:cs="Times New Roman"/>
          <w:sz w:val="22"/>
          <w:szCs w:val="22"/>
        </w:rPr>
        <w:t>s</w:t>
      </w:r>
      <w:r w:rsidRPr="0057632B">
        <w:rPr>
          <w:rFonts w:cs="Times New Roman"/>
          <w:sz w:val="22"/>
          <w:szCs w:val="22"/>
          <w:lang w:val="en-GB"/>
        </w:rPr>
        <w:t xml:space="preserve"> include an analysis of expenses by function.</w:t>
      </w:r>
      <w:r w:rsidR="006E75BD" w:rsidRPr="0057632B">
        <w:rPr>
          <w:rFonts w:cs="Times New Roman"/>
          <w:sz w:val="22"/>
          <w:szCs w:val="22"/>
          <w:lang w:val="en-GB"/>
        </w:rPr>
        <w:t xml:space="preserve"> </w:t>
      </w:r>
      <w:r w:rsidRPr="0057632B">
        <w:rPr>
          <w:rFonts w:cs="Times New Roman"/>
          <w:sz w:val="22"/>
          <w:szCs w:val="22"/>
          <w:lang w:val="en-GB"/>
        </w:rPr>
        <w:t>Significant expenses by nature disclosed in accordance with the requirements of various TFRS were as follows:</w:t>
      </w:r>
    </w:p>
    <w:p w14:paraId="7BD5D540" w14:textId="77777777" w:rsidR="00740D2D" w:rsidRPr="0057632B" w:rsidRDefault="00740D2D" w:rsidP="000E672B">
      <w:pPr>
        <w:spacing w:line="240" w:lineRule="atLeast"/>
        <w:ind w:left="540"/>
        <w:jc w:val="both"/>
        <w:rPr>
          <w:rFonts w:cs="Times New Roman"/>
          <w:sz w:val="22"/>
          <w:szCs w:val="22"/>
          <w:lang w:val="en-GB"/>
        </w:rPr>
      </w:pPr>
    </w:p>
    <w:tbl>
      <w:tblPr>
        <w:tblW w:w="9360" w:type="dxa"/>
        <w:tblInd w:w="450" w:type="dxa"/>
        <w:tblLayout w:type="fixed"/>
        <w:tblLook w:val="0000" w:firstRow="0" w:lastRow="0" w:firstColumn="0" w:lastColumn="0" w:noHBand="0" w:noVBand="0"/>
      </w:tblPr>
      <w:tblGrid>
        <w:gridCol w:w="4323"/>
        <w:gridCol w:w="1076"/>
        <w:gridCol w:w="270"/>
        <w:gridCol w:w="1005"/>
        <w:gridCol w:w="262"/>
        <w:gridCol w:w="1076"/>
        <w:gridCol w:w="270"/>
        <w:gridCol w:w="1078"/>
      </w:tblGrid>
      <w:tr w:rsidR="00C62A0B" w:rsidRPr="0057632B" w14:paraId="3852AE4C" w14:textId="77777777" w:rsidTr="0077679B">
        <w:tc>
          <w:tcPr>
            <w:tcW w:w="2309" w:type="pct"/>
            <w:shd w:val="clear" w:color="auto" w:fill="auto"/>
          </w:tcPr>
          <w:p w14:paraId="4DDA3FBC" w14:textId="77777777" w:rsidR="00C62A0B" w:rsidRPr="0057632B" w:rsidRDefault="00C62A0B" w:rsidP="00610552">
            <w:pPr>
              <w:pStyle w:val="BodyText"/>
              <w:spacing w:line="240" w:lineRule="atLeast"/>
              <w:ind w:right="-138"/>
              <w:jc w:val="both"/>
              <w:rPr>
                <w:rFonts w:cs="Times New Roman"/>
                <w:b/>
                <w:bCs/>
                <w:sz w:val="22"/>
                <w:szCs w:val="22"/>
              </w:rPr>
            </w:pPr>
          </w:p>
        </w:tc>
        <w:tc>
          <w:tcPr>
            <w:tcW w:w="1256" w:type="pct"/>
            <w:gridSpan w:val="3"/>
            <w:shd w:val="clear" w:color="auto" w:fill="auto"/>
          </w:tcPr>
          <w:p w14:paraId="48CBF9C5" w14:textId="77777777" w:rsidR="00C62A0B" w:rsidRPr="0057632B" w:rsidRDefault="00C62A0B" w:rsidP="00610552">
            <w:pPr>
              <w:pStyle w:val="BodyText"/>
              <w:spacing w:line="240" w:lineRule="atLeast"/>
              <w:ind w:left="-109" w:right="-131"/>
              <w:jc w:val="center"/>
              <w:rPr>
                <w:rFonts w:cs="Times New Roman"/>
                <w:b/>
                <w:bCs/>
                <w:sz w:val="22"/>
                <w:szCs w:val="22"/>
              </w:rPr>
            </w:pPr>
            <w:r w:rsidRPr="0057632B">
              <w:rPr>
                <w:rFonts w:cs="Times New Roman"/>
                <w:b/>
                <w:bCs/>
                <w:sz w:val="22"/>
                <w:szCs w:val="22"/>
              </w:rPr>
              <w:t>Consolidated</w:t>
            </w:r>
          </w:p>
        </w:tc>
        <w:tc>
          <w:tcPr>
            <w:tcW w:w="140" w:type="pct"/>
            <w:shd w:val="clear" w:color="auto" w:fill="auto"/>
          </w:tcPr>
          <w:p w14:paraId="5439D8AD" w14:textId="77777777" w:rsidR="00C62A0B" w:rsidRPr="0057632B" w:rsidRDefault="00C62A0B" w:rsidP="00610552">
            <w:pPr>
              <w:pStyle w:val="BodyText"/>
              <w:spacing w:line="240" w:lineRule="atLeast"/>
              <w:ind w:left="-109" w:right="-131"/>
              <w:jc w:val="center"/>
              <w:rPr>
                <w:rFonts w:cs="Times New Roman"/>
                <w:b/>
                <w:bCs/>
                <w:sz w:val="22"/>
                <w:szCs w:val="22"/>
              </w:rPr>
            </w:pPr>
          </w:p>
        </w:tc>
        <w:tc>
          <w:tcPr>
            <w:tcW w:w="1295" w:type="pct"/>
            <w:gridSpan w:val="3"/>
            <w:shd w:val="clear" w:color="auto" w:fill="auto"/>
          </w:tcPr>
          <w:p w14:paraId="4A3A4415" w14:textId="77777777" w:rsidR="00C62A0B" w:rsidRPr="0057632B" w:rsidRDefault="00C62A0B" w:rsidP="00610552">
            <w:pPr>
              <w:pStyle w:val="BodyText"/>
              <w:spacing w:line="240" w:lineRule="atLeast"/>
              <w:ind w:left="-109" w:right="-131"/>
              <w:jc w:val="center"/>
              <w:rPr>
                <w:rFonts w:cs="Times New Roman"/>
                <w:b/>
                <w:bCs/>
                <w:sz w:val="22"/>
                <w:szCs w:val="22"/>
              </w:rPr>
            </w:pPr>
            <w:r w:rsidRPr="0057632B">
              <w:rPr>
                <w:rFonts w:cs="Times New Roman"/>
                <w:b/>
                <w:bCs/>
                <w:sz w:val="22"/>
                <w:szCs w:val="22"/>
              </w:rPr>
              <w:t>Separate</w:t>
            </w:r>
          </w:p>
        </w:tc>
      </w:tr>
      <w:tr w:rsidR="00C62A0B" w:rsidRPr="0057632B" w14:paraId="2DB8328E" w14:textId="77777777" w:rsidTr="0077679B">
        <w:tc>
          <w:tcPr>
            <w:tcW w:w="2309" w:type="pct"/>
            <w:shd w:val="clear" w:color="auto" w:fill="auto"/>
          </w:tcPr>
          <w:p w14:paraId="56F57D30" w14:textId="77777777" w:rsidR="00C62A0B" w:rsidRPr="0057632B" w:rsidRDefault="00C62A0B" w:rsidP="00610552">
            <w:pPr>
              <w:pStyle w:val="BodyText"/>
              <w:spacing w:line="240" w:lineRule="atLeast"/>
              <w:ind w:right="-138"/>
              <w:jc w:val="both"/>
              <w:rPr>
                <w:rFonts w:cs="Times New Roman"/>
                <w:b/>
                <w:bCs/>
                <w:sz w:val="22"/>
                <w:szCs w:val="22"/>
              </w:rPr>
            </w:pPr>
          </w:p>
        </w:tc>
        <w:tc>
          <w:tcPr>
            <w:tcW w:w="1256" w:type="pct"/>
            <w:gridSpan w:val="3"/>
            <w:shd w:val="clear" w:color="auto" w:fill="auto"/>
          </w:tcPr>
          <w:p w14:paraId="22D083A4" w14:textId="77777777" w:rsidR="00C62A0B" w:rsidRPr="0057632B" w:rsidRDefault="00C62A0B" w:rsidP="00610552">
            <w:pPr>
              <w:pStyle w:val="BodyText"/>
              <w:spacing w:line="240" w:lineRule="atLeast"/>
              <w:ind w:left="-109" w:right="-131"/>
              <w:jc w:val="center"/>
              <w:rPr>
                <w:rFonts w:cs="Times New Roman"/>
                <w:b/>
                <w:bCs/>
                <w:sz w:val="22"/>
                <w:szCs w:val="22"/>
              </w:rPr>
            </w:pPr>
            <w:r w:rsidRPr="0057632B">
              <w:rPr>
                <w:rFonts w:cs="Times New Roman"/>
                <w:b/>
                <w:bCs/>
                <w:sz w:val="22"/>
                <w:szCs w:val="22"/>
              </w:rPr>
              <w:t>financial statements</w:t>
            </w:r>
          </w:p>
        </w:tc>
        <w:tc>
          <w:tcPr>
            <w:tcW w:w="140" w:type="pct"/>
            <w:shd w:val="clear" w:color="auto" w:fill="auto"/>
          </w:tcPr>
          <w:p w14:paraId="3456DEF4" w14:textId="77777777" w:rsidR="00C62A0B" w:rsidRPr="0057632B" w:rsidRDefault="00C62A0B" w:rsidP="00610552">
            <w:pPr>
              <w:pStyle w:val="BodyText"/>
              <w:spacing w:line="240" w:lineRule="atLeast"/>
              <w:ind w:left="-109" w:right="-131"/>
              <w:jc w:val="center"/>
              <w:rPr>
                <w:rFonts w:cs="Times New Roman"/>
                <w:b/>
                <w:bCs/>
                <w:sz w:val="22"/>
                <w:szCs w:val="22"/>
              </w:rPr>
            </w:pPr>
          </w:p>
        </w:tc>
        <w:tc>
          <w:tcPr>
            <w:tcW w:w="1295" w:type="pct"/>
            <w:gridSpan w:val="3"/>
            <w:shd w:val="clear" w:color="auto" w:fill="auto"/>
          </w:tcPr>
          <w:p w14:paraId="03B40F36" w14:textId="77777777" w:rsidR="00C62A0B" w:rsidRPr="0057632B" w:rsidRDefault="00C62A0B" w:rsidP="00610552">
            <w:pPr>
              <w:pStyle w:val="BodyText"/>
              <w:spacing w:line="240" w:lineRule="atLeast"/>
              <w:ind w:left="-109" w:right="-131"/>
              <w:jc w:val="center"/>
              <w:rPr>
                <w:rFonts w:cs="Times New Roman"/>
                <w:b/>
                <w:bCs/>
                <w:sz w:val="22"/>
                <w:szCs w:val="22"/>
              </w:rPr>
            </w:pPr>
            <w:r w:rsidRPr="0057632B">
              <w:rPr>
                <w:rFonts w:cs="Times New Roman"/>
                <w:b/>
                <w:bCs/>
                <w:sz w:val="22"/>
                <w:szCs w:val="22"/>
              </w:rPr>
              <w:t>financial statements</w:t>
            </w:r>
          </w:p>
        </w:tc>
      </w:tr>
      <w:tr w:rsidR="0077679B" w:rsidRPr="0057632B" w14:paraId="6F62BC8C" w14:textId="77777777" w:rsidTr="0077679B">
        <w:tc>
          <w:tcPr>
            <w:tcW w:w="2309" w:type="pct"/>
            <w:shd w:val="clear" w:color="auto" w:fill="auto"/>
          </w:tcPr>
          <w:p w14:paraId="0E78444F" w14:textId="77777777" w:rsidR="0077679B" w:rsidRPr="0057632B" w:rsidRDefault="0077679B" w:rsidP="0077679B">
            <w:pPr>
              <w:pStyle w:val="BodyText"/>
              <w:spacing w:line="240" w:lineRule="atLeast"/>
              <w:ind w:right="-138"/>
              <w:jc w:val="both"/>
              <w:rPr>
                <w:rFonts w:cs="Times New Roman"/>
                <w:b/>
                <w:bCs/>
                <w:sz w:val="22"/>
                <w:szCs w:val="22"/>
              </w:rPr>
            </w:pPr>
          </w:p>
        </w:tc>
        <w:tc>
          <w:tcPr>
            <w:tcW w:w="575" w:type="pct"/>
            <w:shd w:val="clear" w:color="auto" w:fill="auto"/>
          </w:tcPr>
          <w:p w14:paraId="36E1528E" w14:textId="57441D2D" w:rsidR="0077679B" w:rsidRPr="0057632B" w:rsidRDefault="0077679B" w:rsidP="0077679B">
            <w:pPr>
              <w:pStyle w:val="BodyText"/>
              <w:ind w:left="-108" w:right="-110"/>
              <w:jc w:val="center"/>
              <w:rPr>
                <w:rFonts w:cs="Times New Roman"/>
                <w:sz w:val="22"/>
                <w:szCs w:val="22"/>
              </w:rPr>
            </w:pPr>
            <w:r w:rsidRPr="0057632B">
              <w:rPr>
                <w:rFonts w:cs="Times New Roman"/>
                <w:sz w:val="22"/>
                <w:szCs w:val="22"/>
              </w:rPr>
              <w:t>202</w:t>
            </w:r>
            <w:r w:rsidR="0082203C">
              <w:rPr>
                <w:rFonts w:cs="Times New Roman"/>
                <w:sz w:val="22"/>
                <w:szCs w:val="22"/>
              </w:rPr>
              <w:t>1</w:t>
            </w:r>
          </w:p>
        </w:tc>
        <w:tc>
          <w:tcPr>
            <w:tcW w:w="144" w:type="pct"/>
            <w:shd w:val="clear" w:color="auto" w:fill="auto"/>
          </w:tcPr>
          <w:p w14:paraId="7D28F2D7" w14:textId="77777777" w:rsidR="0077679B" w:rsidRPr="0057632B" w:rsidRDefault="0077679B" w:rsidP="0077679B">
            <w:pPr>
              <w:pStyle w:val="BodyText"/>
              <w:ind w:left="-108" w:right="-110"/>
              <w:jc w:val="center"/>
              <w:rPr>
                <w:rFonts w:cs="Times New Roman"/>
                <w:sz w:val="22"/>
                <w:szCs w:val="22"/>
              </w:rPr>
            </w:pPr>
          </w:p>
        </w:tc>
        <w:tc>
          <w:tcPr>
            <w:tcW w:w="537" w:type="pct"/>
            <w:shd w:val="clear" w:color="auto" w:fill="auto"/>
          </w:tcPr>
          <w:p w14:paraId="26F91978" w14:textId="20AC1AA0" w:rsidR="0077679B" w:rsidRPr="0057632B" w:rsidRDefault="0082203C" w:rsidP="0077679B">
            <w:pPr>
              <w:pStyle w:val="BodyText"/>
              <w:ind w:left="-108" w:right="-110"/>
              <w:jc w:val="center"/>
              <w:rPr>
                <w:rFonts w:cs="Times New Roman"/>
                <w:sz w:val="22"/>
                <w:szCs w:val="22"/>
              </w:rPr>
            </w:pPr>
            <w:r>
              <w:rPr>
                <w:rFonts w:cs="Times New Roman"/>
                <w:sz w:val="22"/>
                <w:szCs w:val="22"/>
              </w:rPr>
              <w:t>2020</w:t>
            </w:r>
          </w:p>
        </w:tc>
        <w:tc>
          <w:tcPr>
            <w:tcW w:w="140" w:type="pct"/>
            <w:shd w:val="clear" w:color="auto" w:fill="auto"/>
          </w:tcPr>
          <w:p w14:paraId="3D52D1B5" w14:textId="77777777" w:rsidR="0077679B" w:rsidRPr="0057632B" w:rsidRDefault="0077679B" w:rsidP="0077679B">
            <w:pPr>
              <w:pStyle w:val="BodyText"/>
              <w:ind w:left="-108" w:right="-110"/>
              <w:jc w:val="center"/>
              <w:rPr>
                <w:rFonts w:cs="Times New Roman"/>
                <w:sz w:val="22"/>
                <w:szCs w:val="22"/>
              </w:rPr>
            </w:pPr>
          </w:p>
        </w:tc>
        <w:tc>
          <w:tcPr>
            <w:tcW w:w="575" w:type="pct"/>
            <w:shd w:val="clear" w:color="auto" w:fill="auto"/>
          </w:tcPr>
          <w:p w14:paraId="2D43E0AD" w14:textId="365956CC" w:rsidR="0077679B" w:rsidRPr="0057632B" w:rsidRDefault="0082203C" w:rsidP="0077679B">
            <w:pPr>
              <w:pStyle w:val="BodyText"/>
              <w:ind w:left="-108" w:right="-110"/>
              <w:jc w:val="center"/>
              <w:rPr>
                <w:rFonts w:cs="Times New Roman"/>
                <w:sz w:val="22"/>
                <w:szCs w:val="22"/>
              </w:rPr>
            </w:pPr>
            <w:r>
              <w:rPr>
                <w:rFonts w:cs="Times New Roman"/>
                <w:sz w:val="22"/>
                <w:szCs w:val="22"/>
              </w:rPr>
              <w:t>2021</w:t>
            </w:r>
          </w:p>
        </w:tc>
        <w:tc>
          <w:tcPr>
            <w:tcW w:w="144" w:type="pct"/>
            <w:shd w:val="clear" w:color="auto" w:fill="auto"/>
          </w:tcPr>
          <w:p w14:paraId="200F111C" w14:textId="77777777" w:rsidR="0077679B" w:rsidRPr="0057632B" w:rsidRDefault="0077679B" w:rsidP="0077679B">
            <w:pPr>
              <w:pStyle w:val="BodyText"/>
              <w:ind w:left="-108" w:right="-110"/>
              <w:jc w:val="center"/>
              <w:rPr>
                <w:rFonts w:cs="Times New Roman"/>
                <w:sz w:val="22"/>
                <w:szCs w:val="22"/>
              </w:rPr>
            </w:pPr>
          </w:p>
        </w:tc>
        <w:tc>
          <w:tcPr>
            <w:tcW w:w="576" w:type="pct"/>
            <w:shd w:val="clear" w:color="auto" w:fill="auto"/>
          </w:tcPr>
          <w:p w14:paraId="7D1024DA" w14:textId="591C63ED" w:rsidR="0077679B" w:rsidRPr="0057632B" w:rsidRDefault="0082203C" w:rsidP="0077679B">
            <w:pPr>
              <w:pStyle w:val="BodyText"/>
              <w:ind w:left="-108" w:right="-110"/>
              <w:jc w:val="center"/>
              <w:rPr>
                <w:rFonts w:cs="Times New Roman"/>
                <w:sz w:val="22"/>
                <w:szCs w:val="22"/>
              </w:rPr>
            </w:pPr>
            <w:r>
              <w:rPr>
                <w:rFonts w:cs="Times New Roman"/>
                <w:sz w:val="22"/>
                <w:szCs w:val="22"/>
              </w:rPr>
              <w:t>2020</w:t>
            </w:r>
          </w:p>
        </w:tc>
      </w:tr>
      <w:tr w:rsidR="00C62A0B" w:rsidRPr="0057632B" w14:paraId="22AA0AA7" w14:textId="77777777" w:rsidTr="00D2211F">
        <w:tc>
          <w:tcPr>
            <w:tcW w:w="2309" w:type="pct"/>
            <w:shd w:val="clear" w:color="auto" w:fill="auto"/>
          </w:tcPr>
          <w:p w14:paraId="39E842B7" w14:textId="77777777" w:rsidR="00C62A0B" w:rsidRPr="0057632B" w:rsidRDefault="00C62A0B" w:rsidP="00C83AA4">
            <w:pPr>
              <w:pStyle w:val="BodyText"/>
              <w:spacing w:line="240" w:lineRule="atLeast"/>
              <w:ind w:right="-138"/>
              <w:jc w:val="both"/>
              <w:rPr>
                <w:rFonts w:cs="Times New Roman"/>
                <w:b/>
                <w:bCs/>
                <w:sz w:val="22"/>
                <w:szCs w:val="22"/>
              </w:rPr>
            </w:pPr>
          </w:p>
        </w:tc>
        <w:tc>
          <w:tcPr>
            <w:tcW w:w="2691" w:type="pct"/>
            <w:gridSpan w:val="7"/>
            <w:shd w:val="clear" w:color="auto" w:fill="auto"/>
          </w:tcPr>
          <w:p w14:paraId="1E544A10" w14:textId="77777777" w:rsidR="00C62A0B" w:rsidRPr="0057632B" w:rsidRDefault="00C62A0B" w:rsidP="00C83AA4">
            <w:pPr>
              <w:pStyle w:val="BodyText"/>
              <w:spacing w:line="240" w:lineRule="atLeast"/>
              <w:ind w:left="-109" w:right="-131"/>
              <w:jc w:val="center"/>
              <w:rPr>
                <w:rFonts w:cs="Times New Roman"/>
                <w:sz w:val="22"/>
                <w:szCs w:val="22"/>
              </w:rPr>
            </w:pPr>
            <w:r w:rsidRPr="0057632B">
              <w:rPr>
                <w:rFonts w:cs="Times New Roman"/>
                <w:i/>
                <w:iCs/>
                <w:sz w:val="22"/>
                <w:szCs w:val="22"/>
              </w:rPr>
              <w:t>(in thousand Baht)</w:t>
            </w:r>
          </w:p>
        </w:tc>
      </w:tr>
      <w:tr w:rsidR="0082203C" w:rsidRPr="0057632B" w14:paraId="732C3593" w14:textId="77777777" w:rsidTr="0082203C">
        <w:trPr>
          <w:trHeight w:val="64"/>
        </w:trPr>
        <w:tc>
          <w:tcPr>
            <w:tcW w:w="2309" w:type="pct"/>
            <w:shd w:val="clear" w:color="auto" w:fill="auto"/>
          </w:tcPr>
          <w:p w14:paraId="70675D0A" w14:textId="67F0928A" w:rsidR="0082203C" w:rsidRPr="0057632B" w:rsidRDefault="0082203C" w:rsidP="0082203C">
            <w:pPr>
              <w:spacing w:line="240" w:lineRule="atLeast"/>
              <w:rPr>
                <w:rFonts w:cs="Times New Roman"/>
                <w:sz w:val="22"/>
                <w:szCs w:val="22"/>
              </w:rPr>
            </w:pPr>
            <w:r w:rsidRPr="0057632B">
              <w:rPr>
                <w:rFonts w:cs="Times New Roman"/>
                <w:sz w:val="22"/>
                <w:szCs w:val="22"/>
              </w:rPr>
              <w:t>Change in finished goods and work in process</w:t>
            </w:r>
          </w:p>
        </w:tc>
        <w:tc>
          <w:tcPr>
            <w:tcW w:w="575" w:type="pct"/>
            <w:shd w:val="clear" w:color="auto" w:fill="auto"/>
          </w:tcPr>
          <w:p w14:paraId="48694790" w14:textId="1D78AB57" w:rsidR="0082203C" w:rsidRPr="0040075E" w:rsidRDefault="00AE0034" w:rsidP="00F94D20">
            <w:pPr>
              <w:tabs>
                <w:tab w:val="decimal" w:pos="1040"/>
              </w:tabs>
              <w:spacing w:line="240" w:lineRule="atLeast"/>
              <w:ind w:left="-109"/>
              <w:jc w:val="center"/>
              <w:rPr>
                <w:rFonts w:cs="Times New Roman"/>
                <w:sz w:val="22"/>
                <w:szCs w:val="22"/>
              </w:rPr>
            </w:pPr>
            <w:r>
              <w:rPr>
                <w:rFonts w:cs="Times New Roman"/>
                <w:sz w:val="22"/>
                <w:szCs w:val="22"/>
              </w:rPr>
              <w:t>5,76</w:t>
            </w:r>
            <w:r w:rsidR="009A7D27">
              <w:rPr>
                <w:rFonts w:cs="Times New Roman"/>
                <w:sz w:val="22"/>
                <w:szCs w:val="22"/>
              </w:rPr>
              <w:t>0</w:t>
            </w:r>
          </w:p>
        </w:tc>
        <w:tc>
          <w:tcPr>
            <w:tcW w:w="144" w:type="pct"/>
            <w:shd w:val="clear" w:color="auto" w:fill="auto"/>
            <w:vAlign w:val="bottom"/>
          </w:tcPr>
          <w:p w14:paraId="09EB2DC4" w14:textId="77777777" w:rsidR="0082203C" w:rsidRPr="0057632B" w:rsidRDefault="0082203C" w:rsidP="0082203C">
            <w:pPr>
              <w:tabs>
                <w:tab w:val="decimal" w:pos="1050"/>
              </w:tabs>
              <w:spacing w:line="240" w:lineRule="atLeast"/>
              <w:ind w:left="-109"/>
              <w:jc w:val="center"/>
              <w:rPr>
                <w:rFonts w:cs="Times New Roman"/>
                <w:sz w:val="22"/>
                <w:szCs w:val="22"/>
              </w:rPr>
            </w:pPr>
          </w:p>
        </w:tc>
        <w:tc>
          <w:tcPr>
            <w:tcW w:w="537" w:type="pct"/>
            <w:shd w:val="clear" w:color="auto" w:fill="auto"/>
          </w:tcPr>
          <w:p w14:paraId="1E477280" w14:textId="44DAEF6A" w:rsidR="0082203C" w:rsidRPr="0057632B" w:rsidRDefault="0082203C" w:rsidP="0076627D">
            <w:pPr>
              <w:spacing w:line="240" w:lineRule="atLeast"/>
              <w:ind w:left="-109" w:right="-182"/>
              <w:jc w:val="center"/>
              <w:rPr>
                <w:rFonts w:cs="Times New Roman"/>
                <w:sz w:val="22"/>
                <w:szCs w:val="22"/>
              </w:rPr>
            </w:pPr>
            <w:r>
              <w:rPr>
                <w:sz w:val="22"/>
                <w:szCs w:val="22"/>
              </w:rPr>
              <w:t>(140,695)</w:t>
            </w:r>
          </w:p>
        </w:tc>
        <w:tc>
          <w:tcPr>
            <w:tcW w:w="140" w:type="pct"/>
            <w:shd w:val="clear" w:color="auto" w:fill="auto"/>
            <w:vAlign w:val="bottom"/>
          </w:tcPr>
          <w:p w14:paraId="3600581D" w14:textId="77777777" w:rsidR="0082203C" w:rsidRPr="0057632B" w:rsidRDefault="0082203C" w:rsidP="0082203C">
            <w:pPr>
              <w:tabs>
                <w:tab w:val="decimal" w:pos="1050"/>
              </w:tabs>
              <w:spacing w:line="240" w:lineRule="atLeast"/>
              <w:ind w:left="-109" w:firstLine="80"/>
              <w:jc w:val="center"/>
              <w:rPr>
                <w:rFonts w:cs="Times New Roman"/>
                <w:sz w:val="22"/>
                <w:szCs w:val="22"/>
              </w:rPr>
            </w:pPr>
          </w:p>
        </w:tc>
        <w:tc>
          <w:tcPr>
            <w:tcW w:w="575" w:type="pct"/>
            <w:shd w:val="clear" w:color="auto" w:fill="auto"/>
          </w:tcPr>
          <w:p w14:paraId="4641328B" w14:textId="02FD918C" w:rsidR="0082203C" w:rsidRPr="0057632B" w:rsidRDefault="00B14960" w:rsidP="0076627D">
            <w:pPr>
              <w:tabs>
                <w:tab w:val="decimal" w:pos="610"/>
              </w:tabs>
              <w:spacing w:line="240" w:lineRule="atLeast"/>
              <w:ind w:left="-109" w:right="-290"/>
              <w:jc w:val="center"/>
              <w:rPr>
                <w:rFonts w:cs="Times New Roman"/>
                <w:sz w:val="22"/>
                <w:szCs w:val="22"/>
              </w:rPr>
            </w:pPr>
            <w:r>
              <w:rPr>
                <w:rFonts w:cs="Times New Roman"/>
                <w:sz w:val="22"/>
                <w:szCs w:val="22"/>
              </w:rPr>
              <w:t>(12,089)</w:t>
            </w:r>
          </w:p>
        </w:tc>
        <w:tc>
          <w:tcPr>
            <w:tcW w:w="144" w:type="pct"/>
            <w:shd w:val="clear" w:color="auto" w:fill="auto"/>
            <w:vAlign w:val="bottom"/>
          </w:tcPr>
          <w:p w14:paraId="4E3CC873" w14:textId="77777777" w:rsidR="0082203C" w:rsidRPr="0057632B" w:rsidRDefault="0082203C" w:rsidP="0082203C">
            <w:pPr>
              <w:tabs>
                <w:tab w:val="decimal" w:pos="883"/>
              </w:tabs>
              <w:spacing w:line="240" w:lineRule="atLeast"/>
              <w:ind w:left="-109"/>
              <w:jc w:val="center"/>
              <w:rPr>
                <w:rFonts w:cs="Times New Roman"/>
                <w:sz w:val="22"/>
                <w:szCs w:val="22"/>
              </w:rPr>
            </w:pPr>
          </w:p>
        </w:tc>
        <w:tc>
          <w:tcPr>
            <w:tcW w:w="576" w:type="pct"/>
            <w:shd w:val="clear" w:color="auto" w:fill="auto"/>
          </w:tcPr>
          <w:p w14:paraId="0CE2C856" w14:textId="71C23BE3" w:rsidR="0082203C" w:rsidRPr="0057632B" w:rsidRDefault="0082203C" w:rsidP="0076627D">
            <w:pPr>
              <w:tabs>
                <w:tab w:val="decimal" w:pos="339"/>
              </w:tabs>
              <w:spacing w:line="240" w:lineRule="atLeast"/>
              <w:ind w:left="-109" w:right="-375"/>
              <w:jc w:val="center"/>
              <w:rPr>
                <w:rFonts w:cs="Times New Roman"/>
                <w:sz w:val="22"/>
                <w:szCs w:val="22"/>
              </w:rPr>
            </w:pPr>
            <w:r w:rsidRPr="0057632B">
              <w:rPr>
                <w:rFonts w:cs="Times New Roman"/>
                <w:sz w:val="22"/>
                <w:szCs w:val="22"/>
              </w:rPr>
              <w:t>(28,3</w:t>
            </w:r>
            <w:r>
              <w:rPr>
                <w:rFonts w:cs="Times New Roman"/>
                <w:sz w:val="22"/>
                <w:szCs w:val="22"/>
              </w:rPr>
              <w:t>55</w:t>
            </w:r>
            <w:r w:rsidRPr="0057632B">
              <w:rPr>
                <w:rFonts w:cs="Times New Roman"/>
                <w:sz w:val="22"/>
                <w:szCs w:val="22"/>
              </w:rPr>
              <w:t>)</w:t>
            </w:r>
          </w:p>
        </w:tc>
      </w:tr>
      <w:tr w:rsidR="00CA0CCE" w:rsidRPr="0057632B" w14:paraId="1FC0FECD" w14:textId="77777777" w:rsidTr="0077679B">
        <w:trPr>
          <w:trHeight w:val="64"/>
        </w:trPr>
        <w:tc>
          <w:tcPr>
            <w:tcW w:w="2309" w:type="pct"/>
            <w:shd w:val="clear" w:color="auto" w:fill="auto"/>
            <w:vAlign w:val="bottom"/>
          </w:tcPr>
          <w:p w14:paraId="02103A4C" w14:textId="77777777" w:rsidR="00CA0CCE" w:rsidRPr="0057632B" w:rsidRDefault="00CA0CCE" w:rsidP="00CA0CCE">
            <w:pPr>
              <w:spacing w:line="240" w:lineRule="atLeast"/>
              <w:rPr>
                <w:rFonts w:cs="Times New Roman"/>
                <w:sz w:val="22"/>
                <w:szCs w:val="22"/>
              </w:rPr>
            </w:pPr>
            <w:r w:rsidRPr="0057632B">
              <w:rPr>
                <w:rFonts w:cs="Times New Roman"/>
                <w:sz w:val="22"/>
                <w:szCs w:val="22"/>
              </w:rPr>
              <w:t>Raw materials and supplies used</w:t>
            </w:r>
          </w:p>
        </w:tc>
        <w:tc>
          <w:tcPr>
            <w:tcW w:w="575" w:type="pct"/>
            <w:shd w:val="clear" w:color="auto" w:fill="auto"/>
          </w:tcPr>
          <w:p w14:paraId="43992CAF" w14:textId="27EC7C95" w:rsidR="00CA0CCE" w:rsidRPr="0040075E" w:rsidRDefault="00CA0CCE" w:rsidP="00CA0CCE">
            <w:pPr>
              <w:tabs>
                <w:tab w:val="decimal" w:pos="1040"/>
              </w:tabs>
              <w:spacing w:line="240" w:lineRule="atLeast"/>
              <w:ind w:left="-109"/>
              <w:jc w:val="center"/>
              <w:rPr>
                <w:rFonts w:cs="Times New Roman"/>
                <w:sz w:val="22"/>
                <w:szCs w:val="22"/>
              </w:rPr>
            </w:pPr>
            <w:r>
              <w:rPr>
                <w:rFonts w:cs="Times New Roman"/>
                <w:sz w:val="22"/>
                <w:szCs w:val="22"/>
              </w:rPr>
              <w:t>7,001,</w:t>
            </w:r>
            <w:r w:rsidR="00F94D20">
              <w:rPr>
                <w:rFonts w:cs="Times New Roman"/>
                <w:sz w:val="22"/>
                <w:szCs w:val="22"/>
              </w:rPr>
              <w:t>636</w:t>
            </w:r>
          </w:p>
        </w:tc>
        <w:tc>
          <w:tcPr>
            <w:tcW w:w="144" w:type="pct"/>
            <w:shd w:val="clear" w:color="auto" w:fill="auto"/>
          </w:tcPr>
          <w:p w14:paraId="6653FC75" w14:textId="77777777" w:rsidR="00CA0CCE" w:rsidRPr="0057632B" w:rsidRDefault="00CA0CCE" w:rsidP="00CA0CCE">
            <w:pPr>
              <w:tabs>
                <w:tab w:val="decimal" w:pos="1050"/>
              </w:tabs>
              <w:spacing w:line="240" w:lineRule="atLeast"/>
              <w:ind w:left="-109"/>
              <w:jc w:val="center"/>
              <w:rPr>
                <w:rFonts w:cs="Times New Roman"/>
                <w:sz w:val="22"/>
                <w:szCs w:val="22"/>
              </w:rPr>
            </w:pPr>
          </w:p>
        </w:tc>
        <w:tc>
          <w:tcPr>
            <w:tcW w:w="537" w:type="pct"/>
            <w:shd w:val="clear" w:color="auto" w:fill="auto"/>
          </w:tcPr>
          <w:p w14:paraId="3F08FEE7" w14:textId="1E1F9245" w:rsidR="00CA0CCE" w:rsidRPr="0057632B" w:rsidRDefault="00CA0CCE" w:rsidP="00CA0CCE">
            <w:pPr>
              <w:tabs>
                <w:tab w:val="decimal" w:pos="1050"/>
              </w:tabs>
              <w:spacing w:line="240" w:lineRule="atLeast"/>
              <w:ind w:left="-109"/>
              <w:jc w:val="center"/>
              <w:rPr>
                <w:rFonts w:cs="Times New Roman"/>
                <w:sz w:val="22"/>
                <w:szCs w:val="22"/>
              </w:rPr>
            </w:pPr>
            <w:r>
              <w:rPr>
                <w:sz w:val="22"/>
                <w:szCs w:val="22"/>
              </w:rPr>
              <w:t>5,506,019</w:t>
            </w:r>
          </w:p>
        </w:tc>
        <w:tc>
          <w:tcPr>
            <w:tcW w:w="140" w:type="pct"/>
            <w:shd w:val="clear" w:color="auto" w:fill="auto"/>
          </w:tcPr>
          <w:p w14:paraId="5727BB0F" w14:textId="77777777" w:rsidR="00CA0CCE" w:rsidRPr="0057632B" w:rsidRDefault="00CA0CCE" w:rsidP="00CA0CCE">
            <w:pPr>
              <w:tabs>
                <w:tab w:val="decimal" w:pos="1050"/>
              </w:tabs>
              <w:spacing w:line="240" w:lineRule="atLeast"/>
              <w:ind w:left="-109"/>
              <w:jc w:val="center"/>
              <w:rPr>
                <w:rFonts w:cs="Times New Roman"/>
                <w:sz w:val="22"/>
                <w:szCs w:val="22"/>
              </w:rPr>
            </w:pPr>
          </w:p>
        </w:tc>
        <w:tc>
          <w:tcPr>
            <w:tcW w:w="575" w:type="pct"/>
            <w:shd w:val="clear" w:color="auto" w:fill="auto"/>
          </w:tcPr>
          <w:p w14:paraId="2A4011CE" w14:textId="77BA915E" w:rsidR="00CA0CCE" w:rsidRPr="0057632B" w:rsidRDefault="00CA0CCE" w:rsidP="00CA0CCE">
            <w:pPr>
              <w:tabs>
                <w:tab w:val="decimal" w:pos="1050"/>
              </w:tabs>
              <w:spacing w:line="240" w:lineRule="atLeast"/>
              <w:ind w:left="-109"/>
              <w:jc w:val="center"/>
              <w:rPr>
                <w:rFonts w:cs="Times New Roman"/>
                <w:sz w:val="22"/>
                <w:szCs w:val="22"/>
              </w:rPr>
            </w:pPr>
            <w:r>
              <w:rPr>
                <w:rFonts w:cs="Times New Roman"/>
                <w:sz w:val="22"/>
                <w:szCs w:val="22"/>
              </w:rPr>
              <w:t>4,251,713</w:t>
            </w:r>
          </w:p>
        </w:tc>
        <w:tc>
          <w:tcPr>
            <w:tcW w:w="144" w:type="pct"/>
            <w:shd w:val="clear" w:color="auto" w:fill="auto"/>
          </w:tcPr>
          <w:p w14:paraId="76F7E021" w14:textId="77777777" w:rsidR="00CA0CCE" w:rsidRPr="0057632B" w:rsidRDefault="00CA0CCE" w:rsidP="00CA0CCE">
            <w:pPr>
              <w:tabs>
                <w:tab w:val="decimal" w:pos="883"/>
                <w:tab w:val="decimal" w:pos="1050"/>
              </w:tabs>
              <w:spacing w:line="240" w:lineRule="atLeast"/>
              <w:ind w:left="-109"/>
              <w:jc w:val="center"/>
              <w:rPr>
                <w:rFonts w:cs="Times New Roman"/>
                <w:sz w:val="22"/>
                <w:szCs w:val="22"/>
              </w:rPr>
            </w:pPr>
          </w:p>
        </w:tc>
        <w:tc>
          <w:tcPr>
            <w:tcW w:w="576" w:type="pct"/>
            <w:shd w:val="clear" w:color="auto" w:fill="auto"/>
          </w:tcPr>
          <w:p w14:paraId="1E5E3918" w14:textId="43806B46" w:rsidR="00CA0CCE" w:rsidRPr="0057632B" w:rsidRDefault="00CA0CCE" w:rsidP="00CA0CCE">
            <w:pPr>
              <w:tabs>
                <w:tab w:val="decimal" w:pos="1050"/>
              </w:tabs>
              <w:spacing w:line="240" w:lineRule="atLeast"/>
              <w:ind w:left="-109"/>
              <w:jc w:val="center"/>
              <w:rPr>
                <w:rFonts w:cs="Times New Roman"/>
                <w:sz w:val="22"/>
                <w:szCs w:val="22"/>
              </w:rPr>
            </w:pPr>
            <w:r w:rsidRPr="0057632B">
              <w:rPr>
                <w:rFonts w:cs="Times New Roman"/>
                <w:sz w:val="22"/>
                <w:szCs w:val="22"/>
              </w:rPr>
              <w:t>3,667,994</w:t>
            </w:r>
          </w:p>
        </w:tc>
      </w:tr>
      <w:tr w:rsidR="00CA0CCE" w:rsidRPr="0057632B" w14:paraId="4F8474C4" w14:textId="77777777" w:rsidTr="0077679B">
        <w:trPr>
          <w:trHeight w:val="90"/>
        </w:trPr>
        <w:tc>
          <w:tcPr>
            <w:tcW w:w="2309" w:type="pct"/>
            <w:shd w:val="clear" w:color="auto" w:fill="auto"/>
            <w:vAlign w:val="bottom"/>
          </w:tcPr>
          <w:p w14:paraId="49FBB0F9" w14:textId="77777777" w:rsidR="00CA0CCE" w:rsidRPr="0057632B" w:rsidRDefault="00CA0CCE" w:rsidP="00CA0CCE">
            <w:pPr>
              <w:spacing w:line="240" w:lineRule="atLeast"/>
              <w:rPr>
                <w:rFonts w:cs="Times New Roman"/>
                <w:sz w:val="22"/>
                <w:szCs w:val="22"/>
              </w:rPr>
            </w:pPr>
            <w:r w:rsidRPr="0057632B">
              <w:rPr>
                <w:rFonts w:cs="Times New Roman"/>
                <w:sz w:val="22"/>
                <w:szCs w:val="22"/>
              </w:rPr>
              <w:t>Purchase of finished goods</w:t>
            </w:r>
          </w:p>
        </w:tc>
        <w:tc>
          <w:tcPr>
            <w:tcW w:w="575" w:type="pct"/>
            <w:shd w:val="clear" w:color="auto" w:fill="auto"/>
          </w:tcPr>
          <w:p w14:paraId="57C12AA1" w14:textId="197AE7C2" w:rsidR="00CA0CCE" w:rsidRPr="0040075E" w:rsidRDefault="00CA0CCE" w:rsidP="00CA0CCE">
            <w:pPr>
              <w:tabs>
                <w:tab w:val="decimal" w:pos="1050"/>
              </w:tabs>
              <w:spacing w:line="240" w:lineRule="atLeast"/>
              <w:ind w:left="-109"/>
              <w:jc w:val="center"/>
              <w:rPr>
                <w:rFonts w:cs="Times New Roman"/>
                <w:sz w:val="22"/>
                <w:szCs w:val="22"/>
              </w:rPr>
            </w:pPr>
            <w:r>
              <w:rPr>
                <w:rFonts w:cs="Times New Roman"/>
                <w:sz w:val="22"/>
                <w:szCs w:val="22"/>
              </w:rPr>
              <w:t>1,309,358</w:t>
            </w:r>
          </w:p>
        </w:tc>
        <w:tc>
          <w:tcPr>
            <w:tcW w:w="144" w:type="pct"/>
            <w:shd w:val="clear" w:color="auto" w:fill="auto"/>
          </w:tcPr>
          <w:p w14:paraId="288D4B17" w14:textId="77777777" w:rsidR="00CA0CCE" w:rsidRPr="0057632B" w:rsidRDefault="00CA0CCE" w:rsidP="00CA0CCE">
            <w:pPr>
              <w:tabs>
                <w:tab w:val="decimal" w:pos="1050"/>
              </w:tabs>
              <w:spacing w:line="240" w:lineRule="atLeast"/>
              <w:ind w:left="-109"/>
              <w:jc w:val="center"/>
              <w:rPr>
                <w:rFonts w:cs="Times New Roman"/>
                <w:sz w:val="22"/>
                <w:szCs w:val="22"/>
              </w:rPr>
            </w:pPr>
          </w:p>
        </w:tc>
        <w:tc>
          <w:tcPr>
            <w:tcW w:w="537" w:type="pct"/>
            <w:shd w:val="clear" w:color="auto" w:fill="auto"/>
          </w:tcPr>
          <w:p w14:paraId="4F867AB6" w14:textId="3C3B35F6" w:rsidR="00CA0CCE" w:rsidRPr="0057632B" w:rsidRDefault="00CA0CCE" w:rsidP="00CA0CCE">
            <w:pPr>
              <w:tabs>
                <w:tab w:val="decimal" w:pos="1050"/>
              </w:tabs>
              <w:spacing w:line="240" w:lineRule="atLeast"/>
              <w:ind w:left="-109"/>
              <w:jc w:val="center"/>
              <w:rPr>
                <w:rFonts w:cs="Times New Roman"/>
                <w:sz w:val="22"/>
                <w:szCs w:val="22"/>
              </w:rPr>
            </w:pPr>
            <w:r w:rsidRPr="0040075E">
              <w:rPr>
                <w:sz w:val="22"/>
                <w:szCs w:val="22"/>
              </w:rPr>
              <w:t>905,299</w:t>
            </w:r>
          </w:p>
        </w:tc>
        <w:tc>
          <w:tcPr>
            <w:tcW w:w="140" w:type="pct"/>
            <w:shd w:val="clear" w:color="auto" w:fill="auto"/>
          </w:tcPr>
          <w:p w14:paraId="751E6B49" w14:textId="77777777" w:rsidR="00CA0CCE" w:rsidRPr="0057632B" w:rsidRDefault="00CA0CCE" w:rsidP="00CA0CCE">
            <w:pPr>
              <w:tabs>
                <w:tab w:val="decimal" w:pos="1050"/>
              </w:tabs>
              <w:spacing w:line="240" w:lineRule="atLeast"/>
              <w:ind w:left="-109"/>
              <w:jc w:val="center"/>
              <w:rPr>
                <w:rFonts w:cs="Times New Roman"/>
                <w:sz w:val="22"/>
                <w:szCs w:val="22"/>
              </w:rPr>
            </w:pPr>
          </w:p>
        </w:tc>
        <w:tc>
          <w:tcPr>
            <w:tcW w:w="575" w:type="pct"/>
            <w:shd w:val="clear" w:color="auto" w:fill="auto"/>
          </w:tcPr>
          <w:p w14:paraId="2B06C130" w14:textId="75CEF49B" w:rsidR="00CA0CCE" w:rsidRPr="0057632B" w:rsidRDefault="00CA0CCE" w:rsidP="00CA0CCE">
            <w:pPr>
              <w:tabs>
                <w:tab w:val="decimal" w:pos="1050"/>
              </w:tabs>
              <w:spacing w:line="240" w:lineRule="atLeast"/>
              <w:ind w:left="-109"/>
              <w:jc w:val="center"/>
              <w:rPr>
                <w:rFonts w:cs="Times New Roman"/>
                <w:sz w:val="22"/>
                <w:szCs w:val="22"/>
              </w:rPr>
            </w:pPr>
            <w:r>
              <w:rPr>
                <w:rFonts w:cs="Times New Roman"/>
                <w:sz w:val="22"/>
                <w:szCs w:val="22"/>
              </w:rPr>
              <w:t>1,032,976</w:t>
            </w:r>
          </w:p>
        </w:tc>
        <w:tc>
          <w:tcPr>
            <w:tcW w:w="144" w:type="pct"/>
            <w:shd w:val="clear" w:color="auto" w:fill="auto"/>
          </w:tcPr>
          <w:p w14:paraId="3D2E170B" w14:textId="77777777" w:rsidR="00CA0CCE" w:rsidRPr="0057632B" w:rsidRDefault="00CA0CCE" w:rsidP="00CA0CCE">
            <w:pPr>
              <w:tabs>
                <w:tab w:val="decimal" w:pos="883"/>
                <w:tab w:val="decimal" w:pos="1050"/>
              </w:tabs>
              <w:spacing w:line="240" w:lineRule="atLeast"/>
              <w:ind w:left="-109"/>
              <w:jc w:val="center"/>
              <w:rPr>
                <w:rFonts w:cs="Times New Roman"/>
                <w:sz w:val="22"/>
                <w:szCs w:val="22"/>
              </w:rPr>
            </w:pPr>
          </w:p>
        </w:tc>
        <w:tc>
          <w:tcPr>
            <w:tcW w:w="576" w:type="pct"/>
            <w:shd w:val="clear" w:color="auto" w:fill="auto"/>
          </w:tcPr>
          <w:p w14:paraId="2C36DB36" w14:textId="30A0475B" w:rsidR="00CA0CCE" w:rsidRPr="0057632B" w:rsidRDefault="00CA0CCE" w:rsidP="00CA0CCE">
            <w:pPr>
              <w:tabs>
                <w:tab w:val="decimal" w:pos="1050"/>
              </w:tabs>
              <w:spacing w:line="240" w:lineRule="atLeast"/>
              <w:ind w:left="-109"/>
              <w:jc w:val="center"/>
              <w:rPr>
                <w:rFonts w:cs="Times New Roman"/>
                <w:sz w:val="22"/>
                <w:szCs w:val="22"/>
              </w:rPr>
            </w:pPr>
            <w:r w:rsidRPr="0057632B">
              <w:rPr>
                <w:rFonts w:cs="Times New Roman"/>
                <w:sz w:val="22"/>
                <w:szCs w:val="22"/>
              </w:rPr>
              <w:t>650,0</w:t>
            </w:r>
            <w:r>
              <w:rPr>
                <w:rFonts w:cs="Times New Roman"/>
                <w:sz w:val="22"/>
                <w:szCs w:val="22"/>
              </w:rPr>
              <w:t>38</w:t>
            </w:r>
          </w:p>
        </w:tc>
      </w:tr>
      <w:tr w:rsidR="00CA0CCE" w:rsidRPr="0057632B" w14:paraId="3DECEBB7" w14:textId="77777777" w:rsidTr="0077679B">
        <w:tc>
          <w:tcPr>
            <w:tcW w:w="2309" w:type="pct"/>
            <w:shd w:val="clear" w:color="auto" w:fill="auto"/>
            <w:vAlign w:val="bottom"/>
          </w:tcPr>
          <w:p w14:paraId="27806E5A" w14:textId="77777777" w:rsidR="00CA0CCE" w:rsidRPr="0057632B" w:rsidRDefault="00CA0CCE" w:rsidP="00CA0CCE">
            <w:pPr>
              <w:spacing w:line="240" w:lineRule="atLeast"/>
              <w:rPr>
                <w:rFonts w:cs="Times New Roman"/>
                <w:sz w:val="22"/>
                <w:szCs w:val="22"/>
              </w:rPr>
            </w:pPr>
            <w:r w:rsidRPr="0057632B">
              <w:rPr>
                <w:rFonts w:cs="Times New Roman"/>
                <w:sz w:val="22"/>
                <w:szCs w:val="22"/>
              </w:rPr>
              <w:t xml:space="preserve">Depreciation and </w:t>
            </w:r>
            <w:proofErr w:type="spellStart"/>
            <w:r w:rsidRPr="0057632B">
              <w:rPr>
                <w:rFonts w:cs="Times New Roman"/>
                <w:sz w:val="22"/>
                <w:szCs w:val="22"/>
              </w:rPr>
              <w:t>amortisation</w:t>
            </w:r>
            <w:proofErr w:type="spellEnd"/>
          </w:p>
        </w:tc>
        <w:tc>
          <w:tcPr>
            <w:tcW w:w="575" w:type="pct"/>
            <w:shd w:val="clear" w:color="auto" w:fill="auto"/>
          </w:tcPr>
          <w:p w14:paraId="051642CC" w14:textId="1B19B2C1" w:rsidR="00CA0CCE" w:rsidRPr="0040075E" w:rsidRDefault="00CA0CCE" w:rsidP="00CA0CCE">
            <w:pPr>
              <w:tabs>
                <w:tab w:val="decimal" w:pos="1050"/>
              </w:tabs>
              <w:spacing w:line="240" w:lineRule="atLeast"/>
              <w:ind w:left="-109"/>
              <w:jc w:val="center"/>
              <w:rPr>
                <w:rFonts w:cs="Times New Roman"/>
                <w:sz w:val="22"/>
                <w:szCs w:val="22"/>
              </w:rPr>
            </w:pPr>
            <w:r>
              <w:rPr>
                <w:rFonts w:cs="Times New Roman"/>
                <w:sz w:val="22"/>
                <w:szCs w:val="22"/>
              </w:rPr>
              <w:t>181,748</w:t>
            </w:r>
          </w:p>
        </w:tc>
        <w:tc>
          <w:tcPr>
            <w:tcW w:w="144" w:type="pct"/>
            <w:shd w:val="clear" w:color="auto" w:fill="auto"/>
          </w:tcPr>
          <w:p w14:paraId="420D4641" w14:textId="77777777" w:rsidR="00CA0CCE" w:rsidRPr="0057632B" w:rsidRDefault="00CA0CCE" w:rsidP="00CA0CCE">
            <w:pPr>
              <w:tabs>
                <w:tab w:val="decimal" w:pos="1050"/>
              </w:tabs>
              <w:spacing w:line="240" w:lineRule="atLeast"/>
              <w:ind w:left="-109"/>
              <w:jc w:val="center"/>
              <w:rPr>
                <w:rFonts w:cs="Times New Roman"/>
                <w:sz w:val="22"/>
                <w:szCs w:val="22"/>
              </w:rPr>
            </w:pPr>
          </w:p>
        </w:tc>
        <w:tc>
          <w:tcPr>
            <w:tcW w:w="537" w:type="pct"/>
            <w:shd w:val="clear" w:color="auto" w:fill="auto"/>
          </w:tcPr>
          <w:p w14:paraId="124D03A8" w14:textId="4691F07D" w:rsidR="00CA0CCE" w:rsidRPr="0057632B" w:rsidRDefault="00CA0CCE" w:rsidP="00CA0CCE">
            <w:pPr>
              <w:tabs>
                <w:tab w:val="decimal" w:pos="1050"/>
              </w:tabs>
              <w:spacing w:line="240" w:lineRule="atLeast"/>
              <w:ind w:left="-109"/>
              <w:jc w:val="center"/>
              <w:rPr>
                <w:rFonts w:cs="Times New Roman"/>
                <w:sz w:val="22"/>
                <w:szCs w:val="22"/>
              </w:rPr>
            </w:pPr>
            <w:r w:rsidRPr="0040075E">
              <w:rPr>
                <w:sz w:val="22"/>
                <w:szCs w:val="22"/>
              </w:rPr>
              <w:t>164,975</w:t>
            </w:r>
          </w:p>
        </w:tc>
        <w:tc>
          <w:tcPr>
            <w:tcW w:w="140" w:type="pct"/>
            <w:shd w:val="clear" w:color="auto" w:fill="auto"/>
          </w:tcPr>
          <w:p w14:paraId="2F9207EB" w14:textId="77777777" w:rsidR="00CA0CCE" w:rsidRPr="0057632B" w:rsidRDefault="00CA0CCE" w:rsidP="00CA0CCE">
            <w:pPr>
              <w:tabs>
                <w:tab w:val="decimal" w:pos="1050"/>
              </w:tabs>
              <w:spacing w:line="240" w:lineRule="atLeast"/>
              <w:ind w:left="-109"/>
              <w:jc w:val="center"/>
              <w:rPr>
                <w:rFonts w:cs="Times New Roman"/>
                <w:sz w:val="22"/>
                <w:szCs w:val="22"/>
              </w:rPr>
            </w:pPr>
          </w:p>
        </w:tc>
        <w:tc>
          <w:tcPr>
            <w:tcW w:w="575" w:type="pct"/>
            <w:shd w:val="clear" w:color="auto" w:fill="auto"/>
          </w:tcPr>
          <w:p w14:paraId="10468B94" w14:textId="7BD12B34" w:rsidR="00CA0CCE" w:rsidRPr="0057632B" w:rsidRDefault="00CA0CCE" w:rsidP="00CA0CCE">
            <w:pPr>
              <w:tabs>
                <w:tab w:val="decimal" w:pos="1050"/>
              </w:tabs>
              <w:spacing w:line="240" w:lineRule="atLeast"/>
              <w:ind w:left="-109"/>
              <w:jc w:val="center"/>
              <w:rPr>
                <w:rFonts w:cs="Times New Roman"/>
                <w:sz w:val="22"/>
                <w:szCs w:val="22"/>
              </w:rPr>
            </w:pPr>
            <w:r>
              <w:rPr>
                <w:rFonts w:cs="Times New Roman"/>
                <w:sz w:val="22"/>
                <w:szCs w:val="22"/>
              </w:rPr>
              <w:t>61,055</w:t>
            </w:r>
          </w:p>
        </w:tc>
        <w:tc>
          <w:tcPr>
            <w:tcW w:w="144" w:type="pct"/>
            <w:shd w:val="clear" w:color="auto" w:fill="auto"/>
          </w:tcPr>
          <w:p w14:paraId="7D6571FF" w14:textId="77777777" w:rsidR="00CA0CCE" w:rsidRPr="0057632B" w:rsidRDefault="00CA0CCE" w:rsidP="00CA0CCE">
            <w:pPr>
              <w:tabs>
                <w:tab w:val="decimal" w:pos="883"/>
                <w:tab w:val="decimal" w:pos="1050"/>
              </w:tabs>
              <w:spacing w:line="240" w:lineRule="atLeast"/>
              <w:ind w:left="-109"/>
              <w:jc w:val="center"/>
              <w:rPr>
                <w:rFonts w:cs="Times New Roman"/>
                <w:sz w:val="22"/>
                <w:szCs w:val="22"/>
              </w:rPr>
            </w:pPr>
          </w:p>
        </w:tc>
        <w:tc>
          <w:tcPr>
            <w:tcW w:w="576" w:type="pct"/>
            <w:shd w:val="clear" w:color="auto" w:fill="auto"/>
          </w:tcPr>
          <w:p w14:paraId="37D33D8C" w14:textId="0FDE2941" w:rsidR="00CA0CCE" w:rsidRPr="0057632B" w:rsidRDefault="00CA0CCE" w:rsidP="00CA0CCE">
            <w:pPr>
              <w:tabs>
                <w:tab w:val="decimal" w:pos="1050"/>
              </w:tabs>
              <w:spacing w:line="240" w:lineRule="atLeast"/>
              <w:ind w:left="-109"/>
              <w:jc w:val="center"/>
              <w:rPr>
                <w:rFonts w:cs="Times New Roman"/>
                <w:sz w:val="22"/>
                <w:szCs w:val="22"/>
              </w:rPr>
            </w:pPr>
            <w:r w:rsidRPr="0057632B">
              <w:rPr>
                <w:rFonts w:cs="Times New Roman"/>
                <w:sz w:val="22"/>
                <w:szCs w:val="22"/>
              </w:rPr>
              <w:t>64,757</w:t>
            </w:r>
          </w:p>
        </w:tc>
      </w:tr>
      <w:tr w:rsidR="00CA0CCE" w:rsidRPr="0057632B" w14:paraId="0B59CAFC" w14:textId="77777777" w:rsidTr="0077679B">
        <w:tc>
          <w:tcPr>
            <w:tcW w:w="2309" w:type="pct"/>
            <w:shd w:val="clear" w:color="auto" w:fill="auto"/>
            <w:vAlign w:val="bottom"/>
          </w:tcPr>
          <w:p w14:paraId="451BACBD" w14:textId="77777777" w:rsidR="00CA0CCE" w:rsidRPr="0057632B" w:rsidRDefault="00CA0CCE" w:rsidP="00CA0CCE">
            <w:pPr>
              <w:spacing w:line="240" w:lineRule="atLeast"/>
              <w:rPr>
                <w:rFonts w:cs="Times New Roman"/>
                <w:sz w:val="22"/>
                <w:szCs w:val="22"/>
              </w:rPr>
            </w:pPr>
            <w:r w:rsidRPr="0057632B">
              <w:rPr>
                <w:rFonts w:cs="Times New Roman"/>
                <w:sz w:val="22"/>
                <w:szCs w:val="22"/>
              </w:rPr>
              <w:t xml:space="preserve">Employee benefit expenses  </w:t>
            </w:r>
          </w:p>
        </w:tc>
        <w:tc>
          <w:tcPr>
            <w:tcW w:w="575" w:type="pct"/>
            <w:shd w:val="clear" w:color="auto" w:fill="auto"/>
          </w:tcPr>
          <w:p w14:paraId="51BE9FA8" w14:textId="5C36DDCF" w:rsidR="00CA0CCE" w:rsidRPr="0040075E" w:rsidRDefault="00CA0CCE" w:rsidP="00CA0CCE">
            <w:pPr>
              <w:tabs>
                <w:tab w:val="decimal" w:pos="1050"/>
              </w:tabs>
              <w:spacing w:line="240" w:lineRule="atLeast"/>
              <w:ind w:left="-109"/>
              <w:jc w:val="center"/>
              <w:rPr>
                <w:rFonts w:cs="Times New Roman"/>
                <w:sz w:val="22"/>
                <w:szCs w:val="22"/>
              </w:rPr>
            </w:pPr>
            <w:r>
              <w:rPr>
                <w:rFonts w:cs="Times New Roman"/>
                <w:sz w:val="22"/>
                <w:szCs w:val="22"/>
              </w:rPr>
              <w:t>6</w:t>
            </w:r>
            <w:r w:rsidR="00EB5ADE">
              <w:rPr>
                <w:rFonts w:cs="Times New Roman"/>
                <w:sz w:val="22"/>
                <w:szCs w:val="22"/>
              </w:rPr>
              <w:t>81,884</w:t>
            </w:r>
          </w:p>
        </w:tc>
        <w:tc>
          <w:tcPr>
            <w:tcW w:w="144" w:type="pct"/>
            <w:shd w:val="clear" w:color="auto" w:fill="auto"/>
          </w:tcPr>
          <w:p w14:paraId="18FFD76F" w14:textId="77777777" w:rsidR="00CA0CCE" w:rsidRPr="0057632B" w:rsidRDefault="00CA0CCE" w:rsidP="00CA0CCE">
            <w:pPr>
              <w:tabs>
                <w:tab w:val="decimal" w:pos="1050"/>
              </w:tabs>
              <w:spacing w:line="240" w:lineRule="atLeast"/>
              <w:ind w:left="-109"/>
              <w:jc w:val="center"/>
              <w:rPr>
                <w:rFonts w:cs="Times New Roman"/>
                <w:sz w:val="22"/>
                <w:szCs w:val="22"/>
              </w:rPr>
            </w:pPr>
          </w:p>
        </w:tc>
        <w:tc>
          <w:tcPr>
            <w:tcW w:w="537" w:type="pct"/>
            <w:shd w:val="clear" w:color="auto" w:fill="auto"/>
          </w:tcPr>
          <w:p w14:paraId="29F88A47" w14:textId="67C3C83F" w:rsidR="00CA0CCE" w:rsidRPr="0057632B" w:rsidRDefault="00CA0CCE" w:rsidP="00CA0CCE">
            <w:pPr>
              <w:tabs>
                <w:tab w:val="decimal" w:pos="1050"/>
              </w:tabs>
              <w:spacing w:line="240" w:lineRule="atLeast"/>
              <w:ind w:left="-109"/>
              <w:jc w:val="center"/>
              <w:rPr>
                <w:rFonts w:cs="Times New Roman"/>
                <w:sz w:val="22"/>
                <w:szCs w:val="22"/>
              </w:rPr>
            </w:pPr>
            <w:r w:rsidRPr="0040075E">
              <w:rPr>
                <w:sz w:val="22"/>
                <w:szCs w:val="22"/>
              </w:rPr>
              <w:t>4</w:t>
            </w:r>
            <w:r>
              <w:rPr>
                <w:sz w:val="22"/>
                <w:szCs w:val="22"/>
              </w:rPr>
              <w:t>81,107</w:t>
            </w:r>
          </w:p>
        </w:tc>
        <w:tc>
          <w:tcPr>
            <w:tcW w:w="140" w:type="pct"/>
            <w:shd w:val="clear" w:color="auto" w:fill="auto"/>
          </w:tcPr>
          <w:p w14:paraId="3EDD8E2D" w14:textId="77777777" w:rsidR="00CA0CCE" w:rsidRPr="0057632B" w:rsidRDefault="00CA0CCE" w:rsidP="00CA0CCE">
            <w:pPr>
              <w:tabs>
                <w:tab w:val="decimal" w:pos="1050"/>
              </w:tabs>
              <w:spacing w:line="240" w:lineRule="atLeast"/>
              <w:ind w:left="-109"/>
              <w:jc w:val="center"/>
              <w:rPr>
                <w:rFonts w:cs="Times New Roman"/>
                <w:sz w:val="22"/>
                <w:szCs w:val="22"/>
              </w:rPr>
            </w:pPr>
          </w:p>
        </w:tc>
        <w:tc>
          <w:tcPr>
            <w:tcW w:w="575" w:type="pct"/>
            <w:shd w:val="clear" w:color="auto" w:fill="auto"/>
          </w:tcPr>
          <w:p w14:paraId="54A419A8" w14:textId="2E154C5D" w:rsidR="00CA0CCE" w:rsidRPr="0057632B" w:rsidRDefault="00CA0CCE" w:rsidP="00CA0CCE">
            <w:pPr>
              <w:tabs>
                <w:tab w:val="decimal" w:pos="1050"/>
              </w:tabs>
              <w:spacing w:line="240" w:lineRule="atLeast"/>
              <w:ind w:left="-109"/>
              <w:jc w:val="center"/>
              <w:rPr>
                <w:rFonts w:cs="Times New Roman"/>
                <w:sz w:val="22"/>
                <w:szCs w:val="22"/>
              </w:rPr>
            </w:pPr>
            <w:r>
              <w:rPr>
                <w:rFonts w:cs="Times New Roman"/>
                <w:sz w:val="22"/>
                <w:szCs w:val="22"/>
              </w:rPr>
              <w:t>244,247</w:t>
            </w:r>
          </w:p>
        </w:tc>
        <w:tc>
          <w:tcPr>
            <w:tcW w:w="144" w:type="pct"/>
            <w:shd w:val="clear" w:color="auto" w:fill="auto"/>
          </w:tcPr>
          <w:p w14:paraId="36791C8C" w14:textId="77777777" w:rsidR="00CA0CCE" w:rsidRPr="0057632B" w:rsidRDefault="00CA0CCE" w:rsidP="00CA0CCE">
            <w:pPr>
              <w:tabs>
                <w:tab w:val="decimal" w:pos="883"/>
                <w:tab w:val="decimal" w:pos="1050"/>
              </w:tabs>
              <w:spacing w:line="240" w:lineRule="atLeast"/>
              <w:ind w:left="-109"/>
              <w:jc w:val="center"/>
              <w:rPr>
                <w:rFonts w:cs="Times New Roman"/>
                <w:sz w:val="22"/>
                <w:szCs w:val="22"/>
              </w:rPr>
            </w:pPr>
          </w:p>
        </w:tc>
        <w:tc>
          <w:tcPr>
            <w:tcW w:w="576" w:type="pct"/>
            <w:shd w:val="clear" w:color="auto" w:fill="auto"/>
          </w:tcPr>
          <w:p w14:paraId="5F48EA85" w14:textId="58E1691F" w:rsidR="00CA0CCE" w:rsidRPr="0057632B" w:rsidRDefault="00CA0CCE" w:rsidP="00CA0CCE">
            <w:pPr>
              <w:tabs>
                <w:tab w:val="decimal" w:pos="1050"/>
              </w:tabs>
              <w:spacing w:line="240" w:lineRule="atLeast"/>
              <w:ind w:left="-109"/>
              <w:jc w:val="center"/>
              <w:rPr>
                <w:rFonts w:cs="Times New Roman"/>
                <w:sz w:val="22"/>
                <w:szCs w:val="22"/>
              </w:rPr>
            </w:pPr>
            <w:r w:rsidRPr="0057632B">
              <w:rPr>
                <w:rFonts w:cs="Times New Roman"/>
                <w:sz w:val="22"/>
                <w:szCs w:val="22"/>
              </w:rPr>
              <w:t>195,250</w:t>
            </w:r>
          </w:p>
        </w:tc>
      </w:tr>
      <w:tr w:rsidR="00CA0CCE" w:rsidRPr="0057632B" w14:paraId="492A734F" w14:textId="77777777" w:rsidTr="003301E5">
        <w:tc>
          <w:tcPr>
            <w:tcW w:w="2309" w:type="pct"/>
            <w:shd w:val="clear" w:color="auto" w:fill="auto"/>
            <w:vAlign w:val="bottom"/>
          </w:tcPr>
          <w:p w14:paraId="0ECCD0C9" w14:textId="1982F042" w:rsidR="00CA0CCE" w:rsidRPr="003301E5" w:rsidRDefault="00CA0CCE" w:rsidP="00CA0CCE">
            <w:pPr>
              <w:spacing w:line="240" w:lineRule="atLeast"/>
              <w:rPr>
                <w:rFonts w:cstheme="minorBidi"/>
                <w:sz w:val="22"/>
                <w:szCs w:val="22"/>
              </w:rPr>
            </w:pPr>
            <w:r w:rsidRPr="003301E5">
              <w:rPr>
                <w:rFonts w:cs="Times New Roman"/>
                <w:sz w:val="22"/>
                <w:szCs w:val="22"/>
              </w:rPr>
              <w:t xml:space="preserve">Allowance for </w:t>
            </w:r>
            <w:r w:rsidR="00AE0034" w:rsidRPr="003301E5">
              <w:rPr>
                <w:rFonts w:cs="Times New Roman"/>
                <w:sz w:val="22"/>
                <w:szCs w:val="22"/>
              </w:rPr>
              <w:t>impairment of account</w:t>
            </w:r>
            <w:r w:rsidR="00AE0034" w:rsidRPr="003301E5">
              <w:rPr>
                <w:rFonts w:cs="Times New Roman"/>
                <w:sz w:val="22"/>
                <w:szCs w:val="22"/>
              </w:rPr>
              <w:br/>
              <w:t xml:space="preserve">   receivables</w:t>
            </w:r>
          </w:p>
        </w:tc>
        <w:tc>
          <w:tcPr>
            <w:tcW w:w="575" w:type="pct"/>
            <w:shd w:val="clear" w:color="auto" w:fill="auto"/>
            <w:vAlign w:val="bottom"/>
          </w:tcPr>
          <w:p w14:paraId="62725B13" w14:textId="37C6AE72" w:rsidR="00CA0CCE" w:rsidRPr="0040075E" w:rsidRDefault="00CA0CCE" w:rsidP="003301E5">
            <w:pPr>
              <w:tabs>
                <w:tab w:val="decimal" w:pos="1050"/>
              </w:tabs>
              <w:spacing w:line="240" w:lineRule="atLeast"/>
              <w:ind w:left="-109"/>
              <w:jc w:val="center"/>
              <w:rPr>
                <w:rFonts w:cs="Times New Roman"/>
                <w:sz w:val="22"/>
                <w:szCs w:val="22"/>
              </w:rPr>
            </w:pPr>
            <w:r>
              <w:rPr>
                <w:rFonts w:cs="Times New Roman"/>
                <w:sz w:val="22"/>
                <w:szCs w:val="22"/>
              </w:rPr>
              <w:t>-</w:t>
            </w:r>
          </w:p>
        </w:tc>
        <w:tc>
          <w:tcPr>
            <w:tcW w:w="144" w:type="pct"/>
            <w:shd w:val="clear" w:color="auto" w:fill="auto"/>
            <w:vAlign w:val="bottom"/>
          </w:tcPr>
          <w:p w14:paraId="581CE09C" w14:textId="77777777" w:rsidR="00CA0CCE" w:rsidRPr="0057632B" w:rsidRDefault="00CA0CCE" w:rsidP="003301E5">
            <w:pPr>
              <w:tabs>
                <w:tab w:val="decimal" w:pos="1050"/>
              </w:tabs>
              <w:spacing w:line="240" w:lineRule="atLeast"/>
              <w:ind w:left="-109"/>
              <w:jc w:val="center"/>
              <w:rPr>
                <w:rFonts w:cs="Times New Roman"/>
                <w:sz w:val="22"/>
                <w:szCs w:val="22"/>
              </w:rPr>
            </w:pPr>
          </w:p>
        </w:tc>
        <w:tc>
          <w:tcPr>
            <w:tcW w:w="537" w:type="pct"/>
            <w:shd w:val="clear" w:color="auto" w:fill="auto"/>
            <w:vAlign w:val="bottom"/>
          </w:tcPr>
          <w:p w14:paraId="66E1B269" w14:textId="5CE5F4BF" w:rsidR="00CA0CCE" w:rsidRPr="0057632B" w:rsidRDefault="00CA0CCE" w:rsidP="003301E5">
            <w:pPr>
              <w:tabs>
                <w:tab w:val="decimal" w:pos="1050"/>
              </w:tabs>
              <w:spacing w:line="240" w:lineRule="atLeast"/>
              <w:ind w:left="-109"/>
              <w:jc w:val="center"/>
              <w:rPr>
                <w:rFonts w:cs="Times New Roman"/>
                <w:sz w:val="22"/>
                <w:szCs w:val="22"/>
              </w:rPr>
            </w:pPr>
            <w:r>
              <w:rPr>
                <w:sz w:val="22"/>
                <w:szCs w:val="22"/>
              </w:rPr>
              <w:t>44,225</w:t>
            </w:r>
          </w:p>
        </w:tc>
        <w:tc>
          <w:tcPr>
            <w:tcW w:w="140" w:type="pct"/>
            <w:shd w:val="clear" w:color="auto" w:fill="auto"/>
            <w:vAlign w:val="bottom"/>
          </w:tcPr>
          <w:p w14:paraId="7B865C01" w14:textId="77777777" w:rsidR="00CA0CCE" w:rsidRPr="0057632B" w:rsidRDefault="00CA0CCE" w:rsidP="003301E5">
            <w:pPr>
              <w:tabs>
                <w:tab w:val="decimal" w:pos="1050"/>
              </w:tabs>
              <w:spacing w:line="240" w:lineRule="atLeast"/>
              <w:ind w:left="-109"/>
              <w:jc w:val="center"/>
              <w:rPr>
                <w:rFonts w:cs="Times New Roman"/>
                <w:sz w:val="22"/>
                <w:szCs w:val="22"/>
              </w:rPr>
            </w:pPr>
          </w:p>
        </w:tc>
        <w:tc>
          <w:tcPr>
            <w:tcW w:w="575" w:type="pct"/>
            <w:shd w:val="clear" w:color="auto" w:fill="auto"/>
            <w:vAlign w:val="bottom"/>
          </w:tcPr>
          <w:p w14:paraId="6C8487D9" w14:textId="0E64C743" w:rsidR="00CA0CCE" w:rsidRPr="0057632B" w:rsidRDefault="00CA0CCE" w:rsidP="003301E5">
            <w:pPr>
              <w:tabs>
                <w:tab w:val="decimal" w:pos="1050"/>
              </w:tabs>
              <w:spacing w:line="240" w:lineRule="atLeast"/>
              <w:ind w:left="-109"/>
              <w:jc w:val="center"/>
              <w:rPr>
                <w:rFonts w:cs="Times New Roman"/>
                <w:sz w:val="22"/>
                <w:szCs w:val="22"/>
              </w:rPr>
            </w:pPr>
            <w:r>
              <w:rPr>
                <w:rFonts w:cs="Times New Roman"/>
                <w:sz w:val="22"/>
                <w:szCs w:val="22"/>
              </w:rPr>
              <w:t>-</w:t>
            </w:r>
          </w:p>
        </w:tc>
        <w:tc>
          <w:tcPr>
            <w:tcW w:w="144" w:type="pct"/>
            <w:shd w:val="clear" w:color="auto" w:fill="auto"/>
            <w:vAlign w:val="bottom"/>
          </w:tcPr>
          <w:p w14:paraId="335C88D8" w14:textId="77777777" w:rsidR="00CA0CCE" w:rsidRPr="0057632B" w:rsidRDefault="00CA0CCE" w:rsidP="003301E5">
            <w:pPr>
              <w:tabs>
                <w:tab w:val="decimal" w:pos="883"/>
                <w:tab w:val="decimal" w:pos="1050"/>
              </w:tabs>
              <w:spacing w:line="240" w:lineRule="atLeast"/>
              <w:ind w:left="-109"/>
              <w:jc w:val="center"/>
              <w:rPr>
                <w:rFonts w:cs="Times New Roman"/>
                <w:sz w:val="22"/>
                <w:szCs w:val="22"/>
              </w:rPr>
            </w:pPr>
          </w:p>
        </w:tc>
        <w:tc>
          <w:tcPr>
            <w:tcW w:w="576" w:type="pct"/>
            <w:shd w:val="clear" w:color="auto" w:fill="auto"/>
            <w:vAlign w:val="bottom"/>
          </w:tcPr>
          <w:p w14:paraId="7FFA876E" w14:textId="5A8AA12D" w:rsidR="00CA0CCE" w:rsidRPr="0057632B" w:rsidRDefault="00CA0CCE" w:rsidP="003301E5">
            <w:pPr>
              <w:tabs>
                <w:tab w:val="decimal" w:pos="1050"/>
              </w:tabs>
              <w:spacing w:line="240" w:lineRule="atLeast"/>
              <w:ind w:left="-109"/>
              <w:jc w:val="center"/>
              <w:rPr>
                <w:rFonts w:cs="Times New Roman"/>
                <w:sz w:val="22"/>
                <w:szCs w:val="22"/>
              </w:rPr>
            </w:pPr>
            <w:r>
              <w:rPr>
                <w:rFonts w:cs="Times New Roman"/>
                <w:sz w:val="22"/>
                <w:szCs w:val="22"/>
              </w:rPr>
              <w:t>713</w:t>
            </w:r>
          </w:p>
        </w:tc>
      </w:tr>
      <w:tr w:rsidR="00CA0CCE" w:rsidRPr="0057632B" w14:paraId="16E35C57" w14:textId="77777777" w:rsidTr="0077679B">
        <w:tc>
          <w:tcPr>
            <w:tcW w:w="2309" w:type="pct"/>
            <w:shd w:val="clear" w:color="auto" w:fill="auto"/>
            <w:vAlign w:val="bottom"/>
          </w:tcPr>
          <w:p w14:paraId="6339D18B" w14:textId="46E2AE6A" w:rsidR="00CA0CCE" w:rsidRPr="003301E5" w:rsidRDefault="009515CE" w:rsidP="00CA0CCE">
            <w:pPr>
              <w:spacing w:line="240" w:lineRule="atLeast"/>
              <w:rPr>
                <w:rFonts w:cstheme="minorBidi"/>
                <w:sz w:val="22"/>
                <w:szCs w:val="22"/>
                <w:cs/>
              </w:rPr>
            </w:pPr>
            <w:r w:rsidRPr="003301E5">
              <w:rPr>
                <w:rFonts w:cstheme="minorBidi"/>
                <w:sz w:val="22"/>
                <w:szCs w:val="22"/>
              </w:rPr>
              <w:t xml:space="preserve">Allowance for impairment of </w:t>
            </w:r>
            <w:r w:rsidR="006E7149">
              <w:rPr>
                <w:rFonts w:cstheme="minorBidi"/>
                <w:sz w:val="22"/>
                <w:szCs w:val="22"/>
              </w:rPr>
              <w:t>borrowing</w:t>
            </w:r>
            <w:r w:rsidRPr="003301E5">
              <w:rPr>
                <w:rFonts w:cstheme="minorBidi"/>
                <w:sz w:val="22"/>
                <w:szCs w:val="22"/>
              </w:rPr>
              <w:t>s</w:t>
            </w:r>
          </w:p>
        </w:tc>
        <w:tc>
          <w:tcPr>
            <w:tcW w:w="575" w:type="pct"/>
            <w:shd w:val="clear" w:color="auto" w:fill="auto"/>
          </w:tcPr>
          <w:p w14:paraId="3C28BDCD" w14:textId="1D06A687" w:rsidR="00CA0CCE" w:rsidRDefault="00CA0CCE" w:rsidP="00CA0CCE">
            <w:pPr>
              <w:tabs>
                <w:tab w:val="decimal" w:pos="1050"/>
              </w:tabs>
              <w:spacing w:line="240" w:lineRule="atLeast"/>
              <w:ind w:left="-109"/>
              <w:jc w:val="center"/>
              <w:rPr>
                <w:rFonts w:cs="Times New Roman"/>
                <w:sz w:val="22"/>
                <w:szCs w:val="22"/>
              </w:rPr>
            </w:pPr>
            <w:r>
              <w:rPr>
                <w:rFonts w:cs="Times New Roman"/>
                <w:sz w:val="22"/>
                <w:szCs w:val="22"/>
              </w:rPr>
              <w:t>-</w:t>
            </w:r>
          </w:p>
        </w:tc>
        <w:tc>
          <w:tcPr>
            <w:tcW w:w="144" w:type="pct"/>
            <w:shd w:val="clear" w:color="auto" w:fill="auto"/>
          </w:tcPr>
          <w:p w14:paraId="0206486E" w14:textId="77777777" w:rsidR="00CA0CCE" w:rsidRPr="0057632B" w:rsidRDefault="00CA0CCE" w:rsidP="00CA0CCE">
            <w:pPr>
              <w:tabs>
                <w:tab w:val="decimal" w:pos="1050"/>
              </w:tabs>
              <w:spacing w:line="240" w:lineRule="atLeast"/>
              <w:ind w:left="-109"/>
              <w:jc w:val="center"/>
              <w:rPr>
                <w:rFonts w:cs="Times New Roman"/>
                <w:sz w:val="22"/>
                <w:szCs w:val="22"/>
              </w:rPr>
            </w:pPr>
          </w:p>
        </w:tc>
        <w:tc>
          <w:tcPr>
            <w:tcW w:w="537" w:type="pct"/>
            <w:shd w:val="clear" w:color="auto" w:fill="auto"/>
          </w:tcPr>
          <w:p w14:paraId="4615471A" w14:textId="00E99BB2" w:rsidR="00CA0CCE" w:rsidRDefault="00CA0CCE" w:rsidP="00CA0CCE">
            <w:pPr>
              <w:tabs>
                <w:tab w:val="decimal" w:pos="1050"/>
              </w:tabs>
              <w:spacing w:line="240" w:lineRule="atLeast"/>
              <w:ind w:left="-109"/>
              <w:jc w:val="center"/>
              <w:rPr>
                <w:sz w:val="22"/>
                <w:szCs w:val="22"/>
              </w:rPr>
            </w:pPr>
            <w:r>
              <w:rPr>
                <w:sz w:val="22"/>
                <w:szCs w:val="22"/>
              </w:rPr>
              <w:t>-</w:t>
            </w:r>
          </w:p>
        </w:tc>
        <w:tc>
          <w:tcPr>
            <w:tcW w:w="140" w:type="pct"/>
            <w:shd w:val="clear" w:color="auto" w:fill="auto"/>
          </w:tcPr>
          <w:p w14:paraId="3955918E" w14:textId="77777777" w:rsidR="00CA0CCE" w:rsidRPr="0057632B" w:rsidRDefault="00CA0CCE" w:rsidP="00CA0CCE">
            <w:pPr>
              <w:tabs>
                <w:tab w:val="decimal" w:pos="1050"/>
              </w:tabs>
              <w:spacing w:line="240" w:lineRule="atLeast"/>
              <w:ind w:left="-109"/>
              <w:jc w:val="center"/>
              <w:rPr>
                <w:rFonts w:cs="Times New Roman"/>
                <w:sz w:val="22"/>
                <w:szCs w:val="22"/>
              </w:rPr>
            </w:pPr>
          </w:p>
        </w:tc>
        <w:tc>
          <w:tcPr>
            <w:tcW w:w="575" w:type="pct"/>
            <w:shd w:val="clear" w:color="auto" w:fill="auto"/>
          </w:tcPr>
          <w:p w14:paraId="22BDCEA7" w14:textId="5D596892" w:rsidR="00CA0CCE" w:rsidRDefault="00CA0CCE" w:rsidP="00CA0CCE">
            <w:pPr>
              <w:tabs>
                <w:tab w:val="decimal" w:pos="1050"/>
              </w:tabs>
              <w:spacing w:line="240" w:lineRule="atLeast"/>
              <w:ind w:left="-109"/>
              <w:jc w:val="center"/>
              <w:rPr>
                <w:rFonts w:cs="Times New Roman"/>
                <w:sz w:val="22"/>
                <w:szCs w:val="22"/>
              </w:rPr>
            </w:pPr>
            <w:r>
              <w:rPr>
                <w:rFonts w:cs="Times New Roman"/>
                <w:sz w:val="22"/>
                <w:szCs w:val="22"/>
              </w:rPr>
              <w:t>25,246</w:t>
            </w:r>
          </w:p>
        </w:tc>
        <w:tc>
          <w:tcPr>
            <w:tcW w:w="144" w:type="pct"/>
            <w:shd w:val="clear" w:color="auto" w:fill="auto"/>
          </w:tcPr>
          <w:p w14:paraId="66AD9CE1" w14:textId="77777777" w:rsidR="00CA0CCE" w:rsidRPr="0057632B" w:rsidRDefault="00CA0CCE" w:rsidP="00CA0CCE">
            <w:pPr>
              <w:tabs>
                <w:tab w:val="decimal" w:pos="883"/>
                <w:tab w:val="decimal" w:pos="1050"/>
              </w:tabs>
              <w:spacing w:line="240" w:lineRule="atLeast"/>
              <w:ind w:left="-109"/>
              <w:jc w:val="center"/>
              <w:rPr>
                <w:rFonts w:cs="Times New Roman"/>
                <w:sz w:val="22"/>
                <w:szCs w:val="22"/>
              </w:rPr>
            </w:pPr>
          </w:p>
        </w:tc>
        <w:tc>
          <w:tcPr>
            <w:tcW w:w="576" w:type="pct"/>
            <w:shd w:val="clear" w:color="auto" w:fill="auto"/>
          </w:tcPr>
          <w:p w14:paraId="2D685721" w14:textId="4B3D1208" w:rsidR="00CA0CCE" w:rsidRDefault="00CA0CCE" w:rsidP="00CA0CCE">
            <w:pPr>
              <w:tabs>
                <w:tab w:val="decimal" w:pos="1050"/>
              </w:tabs>
              <w:spacing w:line="240" w:lineRule="atLeast"/>
              <w:ind w:left="-109"/>
              <w:jc w:val="center"/>
              <w:rPr>
                <w:rFonts w:cs="Times New Roman"/>
                <w:sz w:val="22"/>
                <w:szCs w:val="22"/>
              </w:rPr>
            </w:pPr>
            <w:r>
              <w:rPr>
                <w:rFonts w:cs="Times New Roman"/>
                <w:sz w:val="22"/>
                <w:szCs w:val="22"/>
              </w:rPr>
              <w:t>-</w:t>
            </w:r>
          </w:p>
        </w:tc>
      </w:tr>
      <w:tr w:rsidR="00CA0CCE" w:rsidRPr="0057632B" w14:paraId="38CDE61B" w14:textId="77777777" w:rsidTr="0077679B">
        <w:tc>
          <w:tcPr>
            <w:tcW w:w="2309" w:type="pct"/>
            <w:shd w:val="clear" w:color="auto" w:fill="auto"/>
            <w:vAlign w:val="bottom"/>
          </w:tcPr>
          <w:p w14:paraId="7C966A59" w14:textId="06222D6F" w:rsidR="00CA0CCE" w:rsidRPr="0057632B" w:rsidRDefault="00CA0CCE" w:rsidP="00CA0CCE">
            <w:pPr>
              <w:spacing w:line="240" w:lineRule="atLeast"/>
              <w:rPr>
                <w:rFonts w:cs="Times New Roman"/>
                <w:sz w:val="22"/>
                <w:szCs w:val="28"/>
                <w:cs/>
              </w:rPr>
            </w:pPr>
            <w:r w:rsidRPr="0057632B">
              <w:rPr>
                <w:rFonts w:cs="Times New Roman"/>
                <w:sz w:val="22"/>
                <w:szCs w:val="22"/>
              </w:rPr>
              <w:t>Idle costs</w:t>
            </w:r>
          </w:p>
        </w:tc>
        <w:tc>
          <w:tcPr>
            <w:tcW w:w="575" w:type="pct"/>
            <w:shd w:val="clear" w:color="auto" w:fill="auto"/>
          </w:tcPr>
          <w:p w14:paraId="317AD191" w14:textId="03BD692A" w:rsidR="00CA0CCE" w:rsidRPr="0040075E" w:rsidRDefault="00CA0CCE" w:rsidP="00CA0CCE">
            <w:pPr>
              <w:tabs>
                <w:tab w:val="decimal" w:pos="1050"/>
              </w:tabs>
              <w:spacing w:line="240" w:lineRule="atLeast"/>
              <w:ind w:left="-109"/>
              <w:jc w:val="center"/>
              <w:rPr>
                <w:rFonts w:cs="Times New Roman"/>
                <w:sz w:val="22"/>
                <w:szCs w:val="22"/>
              </w:rPr>
            </w:pPr>
            <w:r>
              <w:rPr>
                <w:rFonts w:cs="Times New Roman"/>
                <w:sz w:val="22"/>
                <w:szCs w:val="22"/>
              </w:rPr>
              <w:t>71,656</w:t>
            </w:r>
          </w:p>
        </w:tc>
        <w:tc>
          <w:tcPr>
            <w:tcW w:w="144" w:type="pct"/>
            <w:shd w:val="clear" w:color="auto" w:fill="auto"/>
          </w:tcPr>
          <w:p w14:paraId="4FC67D9E" w14:textId="77777777" w:rsidR="00CA0CCE" w:rsidRPr="0057632B" w:rsidRDefault="00CA0CCE" w:rsidP="00CA0CCE">
            <w:pPr>
              <w:tabs>
                <w:tab w:val="decimal" w:pos="1050"/>
              </w:tabs>
              <w:spacing w:line="240" w:lineRule="atLeast"/>
              <w:ind w:left="-109"/>
              <w:jc w:val="center"/>
              <w:rPr>
                <w:rFonts w:cs="Times New Roman"/>
                <w:sz w:val="22"/>
                <w:szCs w:val="22"/>
              </w:rPr>
            </w:pPr>
          </w:p>
        </w:tc>
        <w:tc>
          <w:tcPr>
            <w:tcW w:w="537" w:type="pct"/>
            <w:shd w:val="clear" w:color="auto" w:fill="auto"/>
          </w:tcPr>
          <w:p w14:paraId="0CCDFD5A" w14:textId="7CEB37BF" w:rsidR="00CA0CCE" w:rsidRPr="0057632B" w:rsidRDefault="00CA0CCE" w:rsidP="00CA0CCE">
            <w:pPr>
              <w:tabs>
                <w:tab w:val="decimal" w:pos="1050"/>
              </w:tabs>
              <w:spacing w:line="240" w:lineRule="atLeast"/>
              <w:ind w:left="-109"/>
              <w:jc w:val="center"/>
              <w:rPr>
                <w:rFonts w:cs="Times New Roman"/>
                <w:sz w:val="22"/>
                <w:szCs w:val="22"/>
              </w:rPr>
            </w:pPr>
            <w:r>
              <w:rPr>
                <w:sz w:val="22"/>
                <w:szCs w:val="22"/>
              </w:rPr>
              <w:t>124,882</w:t>
            </w:r>
          </w:p>
        </w:tc>
        <w:tc>
          <w:tcPr>
            <w:tcW w:w="140" w:type="pct"/>
            <w:shd w:val="clear" w:color="auto" w:fill="auto"/>
          </w:tcPr>
          <w:p w14:paraId="557D2F33" w14:textId="77777777" w:rsidR="00CA0CCE" w:rsidRPr="0057632B" w:rsidRDefault="00CA0CCE" w:rsidP="00CA0CCE">
            <w:pPr>
              <w:tabs>
                <w:tab w:val="decimal" w:pos="1050"/>
              </w:tabs>
              <w:spacing w:line="240" w:lineRule="atLeast"/>
              <w:ind w:left="-109"/>
              <w:jc w:val="center"/>
              <w:rPr>
                <w:rFonts w:cs="Times New Roman"/>
                <w:sz w:val="22"/>
                <w:szCs w:val="22"/>
              </w:rPr>
            </w:pPr>
          </w:p>
        </w:tc>
        <w:tc>
          <w:tcPr>
            <w:tcW w:w="575" w:type="pct"/>
            <w:shd w:val="clear" w:color="auto" w:fill="auto"/>
          </w:tcPr>
          <w:p w14:paraId="3E8898A3" w14:textId="72BE0B1F" w:rsidR="00CA0CCE" w:rsidRPr="0057632B" w:rsidRDefault="00CA0CCE" w:rsidP="00CA0CCE">
            <w:pPr>
              <w:tabs>
                <w:tab w:val="decimal" w:pos="1050"/>
              </w:tabs>
              <w:spacing w:line="240" w:lineRule="atLeast"/>
              <w:ind w:left="-109"/>
              <w:jc w:val="center"/>
              <w:rPr>
                <w:rFonts w:cs="Times New Roman"/>
                <w:sz w:val="22"/>
                <w:szCs w:val="22"/>
              </w:rPr>
            </w:pPr>
            <w:r>
              <w:rPr>
                <w:rFonts w:cs="Times New Roman"/>
                <w:sz w:val="22"/>
                <w:szCs w:val="22"/>
              </w:rPr>
              <w:t>12,030</w:t>
            </w:r>
          </w:p>
        </w:tc>
        <w:tc>
          <w:tcPr>
            <w:tcW w:w="144" w:type="pct"/>
            <w:shd w:val="clear" w:color="auto" w:fill="auto"/>
          </w:tcPr>
          <w:p w14:paraId="19546847" w14:textId="77777777" w:rsidR="00CA0CCE" w:rsidRPr="0057632B" w:rsidRDefault="00CA0CCE" w:rsidP="00CA0CCE">
            <w:pPr>
              <w:tabs>
                <w:tab w:val="decimal" w:pos="883"/>
                <w:tab w:val="decimal" w:pos="1050"/>
              </w:tabs>
              <w:spacing w:line="240" w:lineRule="atLeast"/>
              <w:ind w:left="-109"/>
              <w:jc w:val="center"/>
              <w:rPr>
                <w:rFonts w:cs="Times New Roman"/>
                <w:sz w:val="22"/>
                <w:szCs w:val="22"/>
              </w:rPr>
            </w:pPr>
          </w:p>
        </w:tc>
        <w:tc>
          <w:tcPr>
            <w:tcW w:w="576" w:type="pct"/>
            <w:shd w:val="clear" w:color="auto" w:fill="auto"/>
          </w:tcPr>
          <w:p w14:paraId="56313512" w14:textId="1356302A" w:rsidR="00CA0CCE" w:rsidRPr="0057632B" w:rsidRDefault="00CA0CCE" w:rsidP="00CA0CCE">
            <w:pPr>
              <w:tabs>
                <w:tab w:val="decimal" w:pos="1050"/>
              </w:tabs>
              <w:spacing w:line="240" w:lineRule="atLeast"/>
              <w:ind w:left="-109"/>
              <w:jc w:val="center"/>
              <w:rPr>
                <w:rFonts w:cs="Times New Roman"/>
                <w:sz w:val="22"/>
                <w:szCs w:val="22"/>
              </w:rPr>
            </w:pPr>
            <w:r w:rsidRPr="0057632B">
              <w:rPr>
                <w:rFonts w:cs="Times New Roman"/>
                <w:sz w:val="22"/>
                <w:szCs w:val="22"/>
              </w:rPr>
              <w:t>17,307</w:t>
            </w:r>
          </w:p>
        </w:tc>
      </w:tr>
    </w:tbl>
    <w:p w14:paraId="16E971D4" w14:textId="69F98168" w:rsidR="00B23729" w:rsidRDefault="00B23729" w:rsidP="004A0B57">
      <w:pPr>
        <w:spacing w:line="240" w:lineRule="exact"/>
        <w:ind w:left="540"/>
        <w:jc w:val="both"/>
        <w:outlineLvl w:val="0"/>
        <w:rPr>
          <w:rFonts w:cs="Times New Roman"/>
          <w:b/>
          <w:bCs/>
          <w:sz w:val="22"/>
          <w:szCs w:val="22"/>
        </w:rPr>
      </w:pPr>
    </w:p>
    <w:p w14:paraId="516C757F" w14:textId="392878C5" w:rsidR="00035657" w:rsidRPr="00246CA8" w:rsidRDefault="00035657" w:rsidP="004F5233">
      <w:pPr>
        <w:numPr>
          <w:ilvl w:val="0"/>
          <w:numId w:val="9"/>
        </w:numPr>
        <w:tabs>
          <w:tab w:val="clear" w:pos="340"/>
          <w:tab w:val="num" w:pos="540"/>
        </w:tabs>
        <w:spacing w:line="240" w:lineRule="exact"/>
        <w:ind w:left="540" w:hanging="540"/>
        <w:jc w:val="both"/>
        <w:outlineLvl w:val="0"/>
        <w:rPr>
          <w:rFonts w:cs="Times New Roman"/>
          <w:b/>
          <w:bCs/>
          <w:sz w:val="22"/>
          <w:szCs w:val="22"/>
        </w:rPr>
      </w:pPr>
      <w:r w:rsidRPr="00246CA8">
        <w:rPr>
          <w:rFonts w:cs="Times New Roman"/>
          <w:b/>
          <w:bCs/>
          <w:sz w:val="22"/>
          <w:szCs w:val="22"/>
        </w:rPr>
        <w:t xml:space="preserve">Income tax </w:t>
      </w:r>
    </w:p>
    <w:p w14:paraId="48E4709D" w14:textId="7FBD8D3C" w:rsidR="00035657" w:rsidRDefault="00035657" w:rsidP="00035657">
      <w:pPr>
        <w:spacing w:line="240" w:lineRule="atLeast"/>
        <w:ind w:left="1080" w:hanging="540"/>
        <w:jc w:val="both"/>
        <w:outlineLvl w:val="0"/>
        <w:rPr>
          <w:rFonts w:cs="Times New Roman"/>
          <w:sz w:val="22"/>
          <w:szCs w:val="22"/>
        </w:rPr>
      </w:pPr>
    </w:p>
    <w:tbl>
      <w:tblPr>
        <w:tblW w:w="9281" w:type="dxa"/>
        <w:tblInd w:w="529" w:type="dxa"/>
        <w:tblLayout w:type="fixed"/>
        <w:tblCellMar>
          <w:left w:w="79" w:type="dxa"/>
          <w:right w:w="79" w:type="dxa"/>
        </w:tblCellMar>
        <w:tblLook w:val="0000" w:firstRow="0" w:lastRow="0" w:firstColumn="0" w:lastColumn="0" w:noHBand="0" w:noVBand="0"/>
      </w:tblPr>
      <w:tblGrid>
        <w:gridCol w:w="4331"/>
        <w:gridCol w:w="540"/>
        <w:gridCol w:w="990"/>
        <w:gridCol w:w="180"/>
        <w:gridCol w:w="900"/>
        <w:gridCol w:w="180"/>
        <w:gridCol w:w="990"/>
        <w:gridCol w:w="180"/>
        <w:gridCol w:w="990"/>
      </w:tblGrid>
      <w:tr w:rsidR="00B14960" w:rsidRPr="00B14960" w14:paraId="55D0576D" w14:textId="77777777" w:rsidTr="00300539">
        <w:trPr>
          <w:cantSplit/>
          <w:tblHeader/>
        </w:trPr>
        <w:tc>
          <w:tcPr>
            <w:tcW w:w="4331" w:type="dxa"/>
            <w:vAlign w:val="bottom"/>
          </w:tcPr>
          <w:p w14:paraId="23AA5499" w14:textId="77777777" w:rsidR="00B14960" w:rsidRPr="00FE199F" w:rsidRDefault="00B14960" w:rsidP="00497E0A">
            <w:pPr>
              <w:spacing w:line="240" w:lineRule="atLeast"/>
              <w:rPr>
                <w:rFonts w:cs="Times New Roman"/>
                <w:sz w:val="22"/>
                <w:szCs w:val="22"/>
              </w:rPr>
            </w:pPr>
            <w:r w:rsidRPr="00FE199F">
              <w:rPr>
                <w:rFonts w:cs="Times New Roman"/>
                <w:b/>
                <w:bCs/>
                <w:i/>
                <w:iCs/>
                <w:sz w:val="22"/>
                <w:szCs w:val="22"/>
              </w:rPr>
              <w:t xml:space="preserve">Income tax </w:t>
            </w:r>
            <w:proofErr w:type="spellStart"/>
            <w:r w:rsidRPr="00FE199F">
              <w:rPr>
                <w:rFonts w:cs="Times New Roman"/>
                <w:b/>
                <w:bCs/>
                <w:i/>
                <w:iCs/>
                <w:sz w:val="22"/>
                <w:szCs w:val="22"/>
              </w:rPr>
              <w:t>recognised</w:t>
            </w:r>
            <w:proofErr w:type="spellEnd"/>
            <w:r w:rsidRPr="00FE199F">
              <w:rPr>
                <w:rFonts w:cs="Times New Roman"/>
                <w:b/>
                <w:bCs/>
                <w:i/>
                <w:iCs/>
                <w:sz w:val="22"/>
                <w:szCs w:val="22"/>
              </w:rPr>
              <w:t xml:space="preserve"> in profit or loss</w:t>
            </w:r>
          </w:p>
        </w:tc>
        <w:tc>
          <w:tcPr>
            <w:tcW w:w="540" w:type="dxa"/>
            <w:vAlign w:val="bottom"/>
          </w:tcPr>
          <w:p w14:paraId="587C4474" w14:textId="3951EFDD" w:rsidR="00B14960" w:rsidRPr="00FE199F" w:rsidRDefault="00B14960" w:rsidP="00497E0A">
            <w:pPr>
              <w:pStyle w:val="acctmergecolhdg"/>
              <w:spacing w:line="240" w:lineRule="atLeast"/>
              <w:rPr>
                <w:b w:val="0"/>
                <w:bCs/>
                <w:i/>
                <w:iCs/>
                <w:szCs w:val="22"/>
              </w:rPr>
            </w:pPr>
          </w:p>
        </w:tc>
        <w:tc>
          <w:tcPr>
            <w:tcW w:w="2067" w:type="dxa"/>
            <w:gridSpan w:val="3"/>
          </w:tcPr>
          <w:p w14:paraId="325AEBEF" w14:textId="77777777" w:rsidR="00B14960" w:rsidRPr="00FE199F" w:rsidRDefault="00B14960" w:rsidP="00497E0A">
            <w:pPr>
              <w:pStyle w:val="acctmergecolhdg"/>
              <w:spacing w:line="240" w:lineRule="atLeast"/>
              <w:ind w:left="-67" w:right="-88"/>
              <w:rPr>
                <w:szCs w:val="22"/>
              </w:rPr>
            </w:pPr>
            <w:r w:rsidRPr="00FE199F">
              <w:rPr>
                <w:szCs w:val="22"/>
              </w:rPr>
              <w:t xml:space="preserve">Consolidated </w:t>
            </w:r>
          </w:p>
          <w:p w14:paraId="651A08D6" w14:textId="3A9C17C0" w:rsidR="00B14960" w:rsidRPr="00FE199F" w:rsidRDefault="00B14960" w:rsidP="00497E0A">
            <w:pPr>
              <w:pStyle w:val="acctmergecolhdg"/>
              <w:spacing w:line="240" w:lineRule="atLeast"/>
              <w:ind w:left="-83" w:right="-79"/>
              <w:rPr>
                <w:szCs w:val="22"/>
              </w:rPr>
            </w:pPr>
            <w:r w:rsidRPr="00FE199F">
              <w:rPr>
                <w:szCs w:val="22"/>
              </w:rPr>
              <w:t>financial statements</w:t>
            </w:r>
          </w:p>
        </w:tc>
        <w:tc>
          <w:tcPr>
            <w:tcW w:w="180" w:type="dxa"/>
          </w:tcPr>
          <w:p w14:paraId="32D1F1DA" w14:textId="77777777" w:rsidR="00B14960" w:rsidRPr="00FE199F" w:rsidRDefault="00B14960" w:rsidP="00497E0A">
            <w:pPr>
              <w:pStyle w:val="acctmergecolhdg"/>
              <w:spacing w:line="240" w:lineRule="atLeast"/>
              <w:rPr>
                <w:szCs w:val="22"/>
              </w:rPr>
            </w:pPr>
          </w:p>
        </w:tc>
        <w:tc>
          <w:tcPr>
            <w:tcW w:w="2160" w:type="dxa"/>
            <w:gridSpan w:val="3"/>
          </w:tcPr>
          <w:p w14:paraId="3B38188E" w14:textId="77777777" w:rsidR="00B14960" w:rsidRPr="00FE199F" w:rsidRDefault="00B14960" w:rsidP="00497E0A">
            <w:pPr>
              <w:pStyle w:val="acctmergecolhdg"/>
              <w:spacing w:line="240" w:lineRule="atLeast"/>
              <w:ind w:left="-69" w:right="-86"/>
              <w:rPr>
                <w:szCs w:val="22"/>
              </w:rPr>
            </w:pPr>
            <w:r w:rsidRPr="00FE199F">
              <w:rPr>
                <w:szCs w:val="22"/>
              </w:rPr>
              <w:t xml:space="preserve">Separate </w:t>
            </w:r>
          </w:p>
          <w:p w14:paraId="7212C9B0" w14:textId="40C31AA2" w:rsidR="00B14960" w:rsidRPr="00FE199F" w:rsidRDefault="00B14960" w:rsidP="00497E0A">
            <w:pPr>
              <w:pStyle w:val="acctmergecolhdg"/>
              <w:spacing w:line="240" w:lineRule="atLeast"/>
              <w:ind w:left="-79" w:right="-83"/>
              <w:rPr>
                <w:szCs w:val="22"/>
              </w:rPr>
            </w:pPr>
            <w:r w:rsidRPr="00FE199F">
              <w:rPr>
                <w:szCs w:val="22"/>
              </w:rPr>
              <w:t xml:space="preserve">financial statements </w:t>
            </w:r>
          </w:p>
        </w:tc>
      </w:tr>
      <w:tr w:rsidR="00B14960" w:rsidRPr="00B14960" w14:paraId="2961F2E3" w14:textId="77777777" w:rsidTr="00300539">
        <w:trPr>
          <w:cantSplit/>
          <w:tblHeader/>
        </w:trPr>
        <w:tc>
          <w:tcPr>
            <w:tcW w:w="4331" w:type="dxa"/>
          </w:tcPr>
          <w:p w14:paraId="34B6DF6B" w14:textId="77777777" w:rsidR="00B14960" w:rsidRPr="00FE199F" w:rsidRDefault="00B14960" w:rsidP="00497E0A">
            <w:pPr>
              <w:pStyle w:val="acctfourfigures"/>
              <w:spacing w:line="240" w:lineRule="atLeast"/>
              <w:jc w:val="center"/>
              <w:rPr>
                <w:szCs w:val="22"/>
              </w:rPr>
            </w:pPr>
          </w:p>
        </w:tc>
        <w:tc>
          <w:tcPr>
            <w:tcW w:w="540" w:type="dxa"/>
          </w:tcPr>
          <w:p w14:paraId="66A5D825" w14:textId="77777777" w:rsidR="00B14960" w:rsidRPr="00FE199F" w:rsidRDefault="00B14960" w:rsidP="00497E0A">
            <w:pPr>
              <w:pStyle w:val="acctfourfigures"/>
              <w:tabs>
                <w:tab w:val="clear" w:pos="765"/>
                <w:tab w:val="decimal" w:pos="461"/>
              </w:tabs>
              <w:spacing w:line="240" w:lineRule="atLeast"/>
              <w:jc w:val="center"/>
              <w:rPr>
                <w:i/>
                <w:iCs/>
                <w:szCs w:val="22"/>
              </w:rPr>
            </w:pPr>
          </w:p>
        </w:tc>
        <w:tc>
          <w:tcPr>
            <w:tcW w:w="990" w:type="dxa"/>
            <w:shd w:val="clear" w:color="auto" w:fill="auto"/>
          </w:tcPr>
          <w:p w14:paraId="03620033" w14:textId="77777777" w:rsidR="00B14960" w:rsidRPr="00FE199F" w:rsidRDefault="00B14960" w:rsidP="00497E0A">
            <w:pPr>
              <w:pStyle w:val="acctmergecolhdg"/>
              <w:spacing w:line="240" w:lineRule="atLeast"/>
              <w:rPr>
                <w:b w:val="0"/>
                <w:bCs/>
                <w:szCs w:val="22"/>
              </w:rPr>
            </w:pPr>
            <w:r w:rsidRPr="00FE199F">
              <w:rPr>
                <w:b w:val="0"/>
                <w:bCs/>
                <w:szCs w:val="22"/>
              </w:rPr>
              <w:t>2021</w:t>
            </w:r>
          </w:p>
        </w:tc>
        <w:tc>
          <w:tcPr>
            <w:tcW w:w="180" w:type="dxa"/>
            <w:shd w:val="clear" w:color="auto" w:fill="auto"/>
          </w:tcPr>
          <w:p w14:paraId="61AE688F" w14:textId="77777777" w:rsidR="00B14960" w:rsidRPr="00FE199F" w:rsidRDefault="00B14960" w:rsidP="00497E0A">
            <w:pPr>
              <w:pStyle w:val="acctmergecolhdg"/>
              <w:spacing w:line="240" w:lineRule="atLeast"/>
              <w:rPr>
                <w:b w:val="0"/>
                <w:bCs/>
                <w:szCs w:val="22"/>
              </w:rPr>
            </w:pPr>
          </w:p>
        </w:tc>
        <w:tc>
          <w:tcPr>
            <w:tcW w:w="900" w:type="dxa"/>
            <w:shd w:val="clear" w:color="auto" w:fill="auto"/>
          </w:tcPr>
          <w:p w14:paraId="7AEE3373" w14:textId="77777777" w:rsidR="00B14960" w:rsidRPr="00FE199F" w:rsidRDefault="00B14960" w:rsidP="00497E0A">
            <w:pPr>
              <w:pStyle w:val="acctmergecolhdg"/>
              <w:spacing w:line="240" w:lineRule="atLeast"/>
              <w:rPr>
                <w:b w:val="0"/>
                <w:bCs/>
                <w:szCs w:val="22"/>
              </w:rPr>
            </w:pPr>
            <w:r w:rsidRPr="00FE199F">
              <w:rPr>
                <w:b w:val="0"/>
                <w:bCs/>
                <w:szCs w:val="22"/>
              </w:rPr>
              <w:t>2020</w:t>
            </w:r>
          </w:p>
        </w:tc>
        <w:tc>
          <w:tcPr>
            <w:tcW w:w="180" w:type="dxa"/>
            <w:shd w:val="clear" w:color="auto" w:fill="auto"/>
          </w:tcPr>
          <w:p w14:paraId="1F38CC7F" w14:textId="77777777" w:rsidR="00B14960" w:rsidRPr="00FE199F" w:rsidRDefault="00B14960" w:rsidP="00497E0A">
            <w:pPr>
              <w:pStyle w:val="acctmergecolhdg"/>
              <w:spacing w:line="240" w:lineRule="atLeast"/>
              <w:rPr>
                <w:b w:val="0"/>
                <w:bCs/>
                <w:szCs w:val="22"/>
              </w:rPr>
            </w:pPr>
          </w:p>
        </w:tc>
        <w:tc>
          <w:tcPr>
            <w:tcW w:w="990" w:type="dxa"/>
            <w:shd w:val="clear" w:color="auto" w:fill="auto"/>
          </w:tcPr>
          <w:p w14:paraId="6109F894" w14:textId="77777777" w:rsidR="00B14960" w:rsidRPr="00FE199F" w:rsidRDefault="00B14960" w:rsidP="00497E0A">
            <w:pPr>
              <w:pStyle w:val="acctmergecolhdg"/>
              <w:spacing w:line="240" w:lineRule="atLeast"/>
              <w:rPr>
                <w:b w:val="0"/>
                <w:bCs/>
                <w:szCs w:val="22"/>
              </w:rPr>
            </w:pPr>
            <w:r w:rsidRPr="00FE199F">
              <w:rPr>
                <w:b w:val="0"/>
                <w:bCs/>
                <w:szCs w:val="22"/>
              </w:rPr>
              <w:t>2021</w:t>
            </w:r>
          </w:p>
        </w:tc>
        <w:tc>
          <w:tcPr>
            <w:tcW w:w="180" w:type="dxa"/>
            <w:shd w:val="clear" w:color="auto" w:fill="auto"/>
          </w:tcPr>
          <w:p w14:paraId="56923ACD" w14:textId="77777777" w:rsidR="00B14960" w:rsidRPr="00FE199F" w:rsidRDefault="00B14960" w:rsidP="00497E0A">
            <w:pPr>
              <w:pStyle w:val="acctmergecolhdg"/>
              <w:spacing w:line="240" w:lineRule="atLeast"/>
              <w:rPr>
                <w:b w:val="0"/>
                <w:bCs/>
                <w:szCs w:val="22"/>
              </w:rPr>
            </w:pPr>
          </w:p>
        </w:tc>
        <w:tc>
          <w:tcPr>
            <w:tcW w:w="990" w:type="dxa"/>
            <w:shd w:val="clear" w:color="auto" w:fill="auto"/>
          </w:tcPr>
          <w:p w14:paraId="42E6C009" w14:textId="77777777" w:rsidR="00B14960" w:rsidRPr="00FE199F" w:rsidRDefault="00B14960" w:rsidP="00497E0A">
            <w:pPr>
              <w:pStyle w:val="acctmergecolhdg"/>
              <w:spacing w:line="240" w:lineRule="atLeast"/>
              <w:rPr>
                <w:b w:val="0"/>
                <w:bCs/>
                <w:szCs w:val="22"/>
              </w:rPr>
            </w:pPr>
            <w:r w:rsidRPr="00FE199F">
              <w:rPr>
                <w:b w:val="0"/>
                <w:bCs/>
                <w:szCs w:val="22"/>
              </w:rPr>
              <w:t>2020</w:t>
            </w:r>
          </w:p>
        </w:tc>
      </w:tr>
      <w:tr w:rsidR="00B14960" w:rsidRPr="00B14960" w14:paraId="4FB98673" w14:textId="77777777" w:rsidTr="00300539">
        <w:trPr>
          <w:cantSplit/>
          <w:trHeight w:val="68"/>
          <w:tblHeader/>
        </w:trPr>
        <w:tc>
          <w:tcPr>
            <w:tcW w:w="4331" w:type="dxa"/>
          </w:tcPr>
          <w:p w14:paraId="2DAFAB3C" w14:textId="77777777" w:rsidR="00B14960" w:rsidRPr="00FE199F" w:rsidRDefault="00B14960" w:rsidP="00497E0A">
            <w:pPr>
              <w:spacing w:line="240" w:lineRule="atLeast"/>
              <w:rPr>
                <w:rFonts w:cs="Times New Roman"/>
                <w:b/>
                <w:bCs/>
                <w:i/>
                <w:iCs/>
                <w:sz w:val="22"/>
                <w:szCs w:val="22"/>
              </w:rPr>
            </w:pPr>
          </w:p>
        </w:tc>
        <w:tc>
          <w:tcPr>
            <w:tcW w:w="540" w:type="dxa"/>
          </w:tcPr>
          <w:p w14:paraId="4748DC30" w14:textId="77777777" w:rsidR="00B14960" w:rsidRPr="00FE199F" w:rsidRDefault="00B14960" w:rsidP="00497E0A">
            <w:pPr>
              <w:pStyle w:val="acctfourfigures"/>
              <w:tabs>
                <w:tab w:val="clear" w:pos="765"/>
                <w:tab w:val="decimal" w:pos="461"/>
              </w:tabs>
              <w:spacing w:line="240" w:lineRule="atLeast"/>
              <w:jc w:val="center"/>
              <w:rPr>
                <w:i/>
                <w:iCs/>
                <w:szCs w:val="22"/>
              </w:rPr>
            </w:pPr>
          </w:p>
        </w:tc>
        <w:tc>
          <w:tcPr>
            <w:tcW w:w="4407" w:type="dxa"/>
            <w:gridSpan w:val="7"/>
          </w:tcPr>
          <w:p w14:paraId="5133EA8A" w14:textId="5C28DE6E" w:rsidR="00B14960" w:rsidRPr="00FE199F" w:rsidRDefault="00B14960" w:rsidP="00497E0A">
            <w:pPr>
              <w:pStyle w:val="acctfourfigures"/>
              <w:spacing w:line="240" w:lineRule="atLeast"/>
              <w:jc w:val="center"/>
              <w:rPr>
                <w:i/>
                <w:iCs/>
                <w:szCs w:val="22"/>
              </w:rPr>
            </w:pPr>
            <w:r w:rsidRPr="00FE199F">
              <w:rPr>
                <w:i/>
                <w:iCs/>
                <w:szCs w:val="22"/>
              </w:rPr>
              <w:t xml:space="preserve">(in </w:t>
            </w:r>
            <w:r w:rsidR="00AE0034">
              <w:rPr>
                <w:i/>
                <w:iCs/>
                <w:szCs w:val="22"/>
              </w:rPr>
              <w:t>thousand</w:t>
            </w:r>
            <w:r w:rsidRPr="00FE199F">
              <w:rPr>
                <w:i/>
                <w:iCs/>
                <w:szCs w:val="22"/>
              </w:rPr>
              <w:t xml:space="preserve"> Baht)</w:t>
            </w:r>
          </w:p>
        </w:tc>
      </w:tr>
      <w:tr w:rsidR="00B14960" w:rsidRPr="00B14960" w14:paraId="6133A5D4" w14:textId="77777777" w:rsidTr="00300539">
        <w:trPr>
          <w:cantSplit/>
        </w:trPr>
        <w:tc>
          <w:tcPr>
            <w:tcW w:w="4331" w:type="dxa"/>
          </w:tcPr>
          <w:p w14:paraId="1B67CD36" w14:textId="151D15B9" w:rsidR="00B14960" w:rsidRPr="00FE199F" w:rsidRDefault="00B14960" w:rsidP="00497E0A">
            <w:pPr>
              <w:spacing w:line="240" w:lineRule="atLeast"/>
              <w:rPr>
                <w:rFonts w:cs="Times New Roman"/>
                <w:sz w:val="22"/>
                <w:szCs w:val="22"/>
              </w:rPr>
            </w:pPr>
            <w:r w:rsidRPr="00FE199F">
              <w:rPr>
                <w:rFonts w:cs="Times New Roman"/>
                <w:b/>
                <w:bCs/>
                <w:sz w:val="22"/>
                <w:szCs w:val="22"/>
              </w:rPr>
              <w:t>Current tax expense</w:t>
            </w:r>
          </w:p>
        </w:tc>
        <w:tc>
          <w:tcPr>
            <w:tcW w:w="540" w:type="dxa"/>
          </w:tcPr>
          <w:p w14:paraId="78384583" w14:textId="77777777" w:rsidR="00B14960" w:rsidRPr="00FE199F" w:rsidRDefault="00B14960" w:rsidP="00497E0A">
            <w:pPr>
              <w:pStyle w:val="acctfourfigures"/>
              <w:tabs>
                <w:tab w:val="clear" w:pos="765"/>
                <w:tab w:val="decimal" w:pos="461"/>
                <w:tab w:val="decimal" w:pos="731"/>
              </w:tabs>
              <w:spacing w:line="240" w:lineRule="atLeast"/>
              <w:ind w:right="11"/>
              <w:jc w:val="center"/>
              <w:rPr>
                <w:i/>
                <w:iCs/>
                <w:szCs w:val="22"/>
              </w:rPr>
            </w:pPr>
          </w:p>
        </w:tc>
        <w:tc>
          <w:tcPr>
            <w:tcW w:w="990" w:type="dxa"/>
          </w:tcPr>
          <w:p w14:paraId="21CFBBF0" w14:textId="77777777" w:rsidR="00B14960" w:rsidRPr="00FE199F" w:rsidRDefault="00B14960" w:rsidP="00497E0A">
            <w:pPr>
              <w:pStyle w:val="acctfourfigures"/>
              <w:tabs>
                <w:tab w:val="clear" w:pos="765"/>
                <w:tab w:val="decimal" w:pos="731"/>
              </w:tabs>
              <w:spacing w:line="240" w:lineRule="atLeast"/>
              <w:ind w:right="11"/>
              <w:rPr>
                <w:szCs w:val="22"/>
              </w:rPr>
            </w:pPr>
          </w:p>
        </w:tc>
        <w:tc>
          <w:tcPr>
            <w:tcW w:w="180" w:type="dxa"/>
          </w:tcPr>
          <w:p w14:paraId="396997B7" w14:textId="77777777" w:rsidR="00B14960" w:rsidRPr="00FE199F" w:rsidRDefault="00B14960" w:rsidP="00497E0A">
            <w:pPr>
              <w:pStyle w:val="acctfourfigures"/>
              <w:spacing w:line="240" w:lineRule="atLeast"/>
              <w:rPr>
                <w:szCs w:val="22"/>
              </w:rPr>
            </w:pPr>
          </w:p>
        </w:tc>
        <w:tc>
          <w:tcPr>
            <w:tcW w:w="900" w:type="dxa"/>
          </w:tcPr>
          <w:p w14:paraId="22EE23CB" w14:textId="77777777" w:rsidR="00B14960" w:rsidRPr="00FE199F" w:rsidRDefault="00B14960" w:rsidP="00497E0A">
            <w:pPr>
              <w:pStyle w:val="acctfourfigures"/>
              <w:tabs>
                <w:tab w:val="clear" w:pos="765"/>
                <w:tab w:val="decimal" w:pos="731"/>
              </w:tabs>
              <w:spacing w:line="240" w:lineRule="atLeast"/>
              <w:ind w:right="11"/>
              <w:rPr>
                <w:szCs w:val="22"/>
              </w:rPr>
            </w:pPr>
          </w:p>
        </w:tc>
        <w:tc>
          <w:tcPr>
            <w:tcW w:w="180" w:type="dxa"/>
          </w:tcPr>
          <w:p w14:paraId="24DFF432" w14:textId="77777777" w:rsidR="00B14960" w:rsidRPr="00FE199F" w:rsidRDefault="00B14960" w:rsidP="00497E0A">
            <w:pPr>
              <w:pStyle w:val="acctfourfigures"/>
              <w:spacing w:line="240" w:lineRule="atLeast"/>
              <w:rPr>
                <w:szCs w:val="22"/>
              </w:rPr>
            </w:pPr>
          </w:p>
        </w:tc>
        <w:tc>
          <w:tcPr>
            <w:tcW w:w="990" w:type="dxa"/>
          </w:tcPr>
          <w:p w14:paraId="3EA7E6A6" w14:textId="77777777" w:rsidR="00B14960" w:rsidRPr="00FE199F" w:rsidRDefault="00B14960" w:rsidP="00497E0A">
            <w:pPr>
              <w:pStyle w:val="acctfourfigures"/>
              <w:tabs>
                <w:tab w:val="clear" w:pos="765"/>
                <w:tab w:val="decimal" w:pos="731"/>
              </w:tabs>
              <w:spacing w:line="240" w:lineRule="atLeast"/>
              <w:ind w:right="11"/>
              <w:rPr>
                <w:szCs w:val="22"/>
              </w:rPr>
            </w:pPr>
          </w:p>
        </w:tc>
        <w:tc>
          <w:tcPr>
            <w:tcW w:w="180" w:type="dxa"/>
          </w:tcPr>
          <w:p w14:paraId="4A4848E5" w14:textId="77777777" w:rsidR="00B14960" w:rsidRPr="00FE199F" w:rsidRDefault="00B14960" w:rsidP="00497E0A">
            <w:pPr>
              <w:pStyle w:val="acctfourfigures"/>
              <w:spacing w:line="240" w:lineRule="atLeast"/>
              <w:rPr>
                <w:szCs w:val="22"/>
              </w:rPr>
            </w:pPr>
          </w:p>
        </w:tc>
        <w:tc>
          <w:tcPr>
            <w:tcW w:w="990" w:type="dxa"/>
          </w:tcPr>
          <w:p w14:paraId="522143D2" w14:textId="77777777" w:rsidR="00B14960" w:rsidRPr="00FE199F" w:rsidRDefault="00B14960" w:rsidP="00497E0A">
            <w:pPr>
              <w:pStyle w:val="acctfourfigures"/>
              <w:tabs>
                <w:tab w:val="clear" w:pos="765"/>
                <w:tab w:val="decimal" w:pos="731"/>
              </w:tabs>
              <w:spacing w:line="240" w:lineRule="atLeast"/>
              <w:ind w:right="11"/>
              <w:rPr>
                <w:szCs w:val="22"/>
              </w:rPr>
            </w:pPr>
          </w:p>
        </w:tc>
      </w:tr>
      <w:tr w:rsidR="00B14960" w:rsidRPr="00B14960" w14:paraId="5929CA60" w14:textId="77777777" w:rsidTr="00300539">
        <w:trPr>
          <w:cantSplit/>
          <w:trHeight w:val="70"/>
        </w:trPr>
        <w:tc>
          <w:tcPr>
            <w:tcW w:w="4331" w:type="dxa"/>
          </w:tcPr>
          <w:p w14:paraId="156DAE5A" w14:textId="77777777" w:rsidR="00B14960" w:rsidRPr="00FE199F" w:rsidRDefault="00B14960" w:rsidP="00B14960">
            <w:pPr>
              <w:spacing w:line="240" w:lineRule="atLeast"/>
              <w:rPr>
                <w:rFonts w:cs="Times New Roman"/>
                <w:sz w:val="22"/>
                <w:szCs w:val="22"/>
              </w:rPr>
            </w:pPr>
            <w:r w:rsidRPr="00FE199F">
              <w:rPr>
                <w:rFonts w:cs="Times New Roman"/>
                <w:sz w:val="22"/>
                <w:szCs w:val="22"/>
              </w:rPr>
              <w:t xml:space="preserve">Current year </w:t>
            </w:r>
          </w:p>
        </w:tc>
        <w:tc>
          <w:tcPr>
            <w:tcW w:w="540" w:type="dxa"/>
          </w:tcPr>
          <w:p w14:paraId="2BC68199" w14:textId="77777777" w:rsidR="00B14960" w:rsidRPr="00FE199F" w:rsidRDefault="00B14960" w:rsidP="00B14960">
            <w:pPr>
              <w:pStyle w:val="acctfourfigures"/>
              <w:tabs>
                <w:tab w:val="clear" w:pos="765"/>
                <w:tab w:val="decimal" w:pos="461"/>
                <w:tab w:val="decimal" w:pos="731"/>
              </w:tabs>
              <w:spacing w:line="240" w:lineRule="atLeast"/>
              <w:ind w:right="11"/>
              <w:jc w:val="center"/>
              <w:rPr>
                <w:i/>
                <w:iCs/>
                <w:szCs w:val="22"/>
              </w:rPr>
            </w:pPr>
          </w:p>
        </w:tc>
        <w:tc>
          <w:tcPr>
            <w:tcW w:w="990" w:type="dxa"/>
            <w:vAlign w:val="bottom"/>
          </w:tcPr>
          <w:p w14:paraId="79668852" w14:textId="2CDF2652" w:rsidR="00FE199F" w:rsidRPr="00AC59BC" w:rsidRDefault="00300539" w:rsidP="00FE199F">
            <w:pPr>
              <w:pStyle w:val="acctfourfigures"/>
              <w:tabs>
                <w:tab w:val="clear" w:pos="765"/>
                <w:tab w:val="decimal" w:pos="731"/>
              </w:tabs>
              <w:spacing w:line="240" w:lineRule="atLeast"/>
              <w:ind w:right="11"/>
              <w:jc w:val="right"/>
              <w:rPr>
                <w:rFonts w:cstheme="minorBidi"/>
                <w:szCs w:val="28"/>
                <w:lang w:val="en-US" w:bidi="th-TH"/>
              </w:rPr>
            </w:pPr>
            <w:r>
              <w:rPr>
                <w:szCs w:val="22"/>
              </w:rPr>
              <w:t>1</w:t>
            </w:r>
            <w:r w:rsidR="00814026">
              <w:rPr>
                <w:szCs w:val="22"/>
              </w:rPr>
              <w:t>6</w:t>
            </w:r>
            <w:r w:rsidR="00A439E6">
              <w:rPr>
                <w:szCs w:val="22"/>
              </w:rPr>
              <w:t>0,918</w:t>
            </w:r>
          </w:p>
        </w:tc>
        <w:tc>
          <w:tcPr>
            <w:tcW w:w="180" w:type="dxa"/>
            <w:vAlign w:val="bottom"/>
          </w:tcPr>
          <w:p w14:paraId="6D88A567" w14:textId="77777777" w:rsidR="00B14960" w:rsidRPr="00FE199F" w:rsidRDefault="00B14960" w:rsidP="00B14960">
            <w:pPr>
              <w:pStyle w:val="acctfourfigures"/>
              <w:spacing w:line="240" w:lineRule="atLeast"/>
              <w:jc w:val="right"/>
              <w:rPr>
                <w:szCs w:val="22"/>
              </w:rPr>
            </w:pPr>
          </w:p>
        </w:tc>
        <w:tc>
          <w:tcPr>
            <w:tcW w:w="900" w:type="dxa"/>
            <w:vAlign w:val="bottom"/>
          </w:tcPr>
          <w:p w14:paraId="2E3E44C0" w14:textId="76A32790" w:rsidR="00B14960" w:rsidRPr="00FE199F" w:rsidRDefault="009515CE" w:rsidP="00B14960">
            <w:pPr>
              <w:pStyle w:val="acctfourfigures"/>
              <w:tabs>
                <w:tab w:val="clear" w:pos="765"/>
                <w:tab w:val="decimal" w:pos="731"/>
              </w:tabs>
              <w:spacing w:line="240" w:lineRule="atLeast"/>
              <w:ind w:right="11"/>
              <w:jc w:val="right"/>
              <w:rPr>
                <w:szCs w:val="22"/>
              </w:rPr>
            </w:pPr>
            <w:r w:rsidRPr="00FE199F">
              <w:rPr>
                <w:szCs w:val="22"/>
              </w:rPr>
              <w:t>-</w:t>
            </w:r>
          </w:p>
        </w:tc>
        <w:tc>
          <w:tcPr>
            <w:tcW w:w="180" w:type="dxa"/>
            <w:vAlign w:val="bottom"/>
          </w:tcPr>
          <w:p w14:paraId="25E0359F" w14:textId="77777777" w:rsidR="00B14960" w:rsidRPr="00FE199F" w:rsidRDefault="00B14960" w:rsidP="00B14960">
            <w:pPr>
              <w:pStyle w:val="acctfourfigures"/>
              <w:spacing w:line="240" w:lineRule="atLeast"/>
              <w:jc w:val="right"/>
              <w:rPr>
                <w:szCs w:val="22"/>
              </w:rPr>
            </w:pPr>
          </w:p>
        </w:tc>
        <w:tc>
          <w:tcPr>
            <w:tcW w:w="990" w:type="dxa"/>
            <w:vAlign w:val="bottom"/>
          </w:tcPr>
          <w:p w14:paraId="2575CD42" w14:textId="600AC800" w:rsidR="00B14960" w:rsidRPr="00FE199F" w:rsidRDefault="00102D4C" w:rsidP="00B14960">
            <w:pPr>
              <w:pStyle w:val="acctfourfigures"/>
              <w:tabs>
                <w:tab w:val="clear" w:pos="765"/>
                <w:tab w:val="decimal" w:pos="731"/>
              </w:tabs>
              <w:spacing w:line="240" w:lineRule="atLeast"/>
              <w:ind w:right="11"/>
              <w:jc w:val="right"/>
              <w:rPr>
                <w:szCs w:val="22"/>
              </w:rPr>
            </w:pPr>
            <w:r>
              <w:rPr>
                <w:szCs w:val="22"/>
              </w:rPr>
              <w:t>87,109</w:t>
            </w:r>
          </w:p>
        </w:tc>
        <w:tc>
          <w:tcPr>
            <w:tcW w:w="180" w:type="dxa"/>
            <w:vAlign w:val="bottom"/>
          </w:tcPr>
          <w:p w14:paraId="3350352B" w14:textId="77777777" w:rsidR="00B14960" w:rsidRPr="00FE199F" w:rsidRDefault="00B14960" w:rsidP="00B14960">
            <w:pPr>
              <w:pStyle w:val="acctfourfigures"/>
              <w:spacing w:line="240" w:lineRule="atLeast"/>
              <w:jc w:val="right"/>
              <w:rPr>
                <w:szCs w:val="22"/>
              </w:rPr>
            </w:pPr>
          </w:p>
        </w:tc>
        <w:tc>
          <w:tcPr>
            <w:tcW w:w="990" w:type="dxa"/>
            <w:vAlign w:val="bottom"/>
          </w:tcPr>
          <w:p w14:paraId="27148472" w14:textId="52288E54" w:rsidR="00B14960" w:rsidRPr="00FE199F" w:rsidRDefault="00B14960" w:rsidP="00B14960">
            <w:pPr>
              <w:pStyle w:val="acctfourfigures"/>
              <w:tabs>
                <w:tab w:val="clear" w:pos="765"/>
                <w:tab w:val="decimal" w:pos="731"/>
              </w:tabs>
              <w:spacing w:line="240" w:lineRule="atLeast"/>
              <w:ind w:right="11"/>
              <w:jc w:val="right"/>
              <w:rPr>
                <w:szCs w:val="22"/>
              </w:rPr>
            </w:pPr>
            <w:r w:rsidRPr="00FE199F">
              <w:rPr>
                <w:szCs w:val="22"/>
                <w:lang w:bidi="th-TH"/>
              </w:rPr>
              <w:t>-</w:t>
            </w:r>
          </w:p>
        </w:tc>
      </w:tr>
      <w:tr w:rsidR="00B14960" w:rsidRPr="00B14960" w14:paraId="4088C575" w14:textId="77777777" w:rsidTr="00300539">
        <w:trPr>
          <w:cantSplit/>
          <w:trHeight w:val="288"/>
        </w:trPr>
        <w:tc>
          <w:tcPr>
            <w:tcW w:w="4331" w:type="dxa"/>
          </w:tcPr>
          <w:p w14:paraId="3345B139" w14:textId="26EA05C4" w:rsidR="00B14960" w:rsidRPr="003301E5" w:rsidRDefault="00164F52" w:rsidP="00B14960">
            <w:pPr>
              <w:spacing w:line="240" w:lineRule="atLeast"/>
              <w:rPr>
                <w:rFonts w:cs="Times New Roman"/>
                <w:sz w:val="22"/>
                <w:szCs w:val="22"/>
                <w:cs/>
              </w:rPr>
            </w:pPr>
            <w:r w:rsidRPr="003301E5">
              <w:rPr>
                <w:rFonts w:cs="Times New Roman"/>
                <w:sz w:val="22"/>
                <w:szCs w:val="22"/>
              </w:rPr>
              <w:t xml:space="preserve">Income tax </w:t>
            </w:r>
            <w:r w:rsidR="0076627D" w:rsidRPr="003301E5">
              <w:rPr>
                <w:rFonts w:cs="Times New Roman"/>
                <w:sz w:val="22"/>
                <w:szCs w:val="22"/>
              </w:rPr>
              <w:t xml:space="preserve">directly </w:t>
            </w:r>
            <w:r w:rsidRPr="003301E5">
              <w:rPr>
                <w:rFonts w:cs="Times New Roman"/>
                <w:sz w:val="22"/>
                <w:szCs w:val="22"/>
              </w:rPr>
              <w:t xml:space="preserve">relate to equity </w:t>
            </w:r>
          </w:p>
        </w:tc>
        <w:tc>
          <w:tcPr>
            <w:tcW w:w="540" w:type="dxa"/>
          </w:tcPr>
          <w:p w14:paraId="13ACA436" w14:textId="77777777" w:rsidR="00B14960" w:rsidRPr="00FE199F" w:rsidRDefault="00B14960" w:rsidP="00B14960">
            <w:pPr>
              <w:pStyle w:val="acctfourfigures"/>
              <w:tabs>
                <w:tab w:val="clear" w:pos="765"/>
                <w:tab w:val="decimal" w:pos="461"/>
                <w:tab w:val="decimal" w:pos="731"/>
              </w:tabs>
              <w:spacing w:line="240" w:lineRule="atLeast"/>
              <w:ind w:right="11"/>
              <w:jc w:val="center"/>
              <w:rPr>
                <w:i/>
                <w:iCs/>
                <w:szCs w:val="22"/>
              </w:rPr>
            </w:pPr>
          </w:p>
        </w:tc>
        <w:tc>
          <w:tcPr>
            <w:tcW w:w="990" w:type="dxa"/>
            <w:tcBorders>
              <w:bottom w:val="single" w:sz="4" w:space="0" w:color="auto"/>
            </w:tcBorders>
            <w:vAlign w:val="bottom"/>
          </w:tcPr>
          <w:p w14:paraId="6124708D" w14:textId="78E92034" w:rsidR="00B14960" w:rsidRPr="00FE199F" w:rsidRDefault="00B14960" w:rsidP="00B14960">
            <w:pPr>
              <w:pStyle w:val="acctfourfigures"/>
              <w:tabs>
                <w:tab w:val="clear" w:pos="765"/>
                <w:tab w:val="decimal" w:pos="731"/>
              </w:tabs>
              <w:spacing w:line="240" w:lineRule="atLeast"/>
              <w:ind w:right="11"/>
              <w:jc w:val="right"/>
              <w:rPr>
                <w:szCs w:val="22"/>
              </w:rPr>
            </w:pPr>
            <w:r w:rsidRPr="00FE199F">
              <w:rPr>
                <w:szCs w:val="22"/>
              </w:rPr>
              <w:t>6,208</w:t>
            </w:r>
          </w:p>
        </w:tc>
        <w:tc>
          <w:tcPr>
            <w:tcW w:w="180" w:type="dxa"/>
            <w:vAlign w:val="bottom"/>
          </w:tcPr>
          <w:p w14:paraId="4DFEAF42" w14:textId="77777777" w:rsidR="00B14960" w:rsidRPr="00FE199F" w:rsidRDefault="00B14960" w:rsidP="00B14960">
            <w:pPr>
              <w:pStyle w:val="acctfourfigures"/>
              <w:spacing w:line="240" w:lineRule="atLeast"/>
              <w:jc w:val="right"/>
              <w:rPr>
                <w:szCs w:val="22"/>
              </w:rPr>
            </w:pPr>
          </w:p>
        </w:tc>
        <w:tc>
          <w:tcPr>
            <w:tcW w:w="900" w:type="dxa"/>
            <w:tcBorders>
              <w:bottom w:val="single" w:sz="4" w:space="0" w:color="auto"/>
            </w:tcBorders>
            <w:vAlign w:val="bottom"/>
          </w:tcPr>
          <w:p w14:paraId="3E964F3E" w14:textId="2285561D" w:rsidR="00B14960" w:rsidRPr="00FE199F" w:rsidRDefault="00B14960" w:rsidP="00B14960">
            <w:pPr>
              <w:pStyle w:val="acctfourfigures"/>
              <w:tabs>
                <w:tab w:val="clear" w:pos="765"/>
                <w:tab w:val="decimal" w:pos="731"/>
              </w:tabs>
              <w:spacing w:line="240" w:lineRule="atLeast"/>
              <w:ind w:right="11"/>
              <w:jc w:val="right"/>
              <w:rPr>
                <w:szCs w:val="22"/>
              </w:rPr>
            </w:pPr>
            <w:r w:rsidRPr="00FE199F">
              <w:rPr>
                <w:szCs w:val="22"/>
              </w:rPr>
              <w:t>-</w:t>
            </w:r>
          </w:p>
        </w:tc>
        <w:tc>
          <w:tcPr>
            <w:tcW w:w="180" w:type="dxa"/>
            <w:vAlign w:val="bottom"/>
          </w:tcPr>
          <w:p w14:paraId="276AD651" w14:textId="77777777" w:rsidR="00B14960" w:rsidRPr="00FE199F" w:rsidRDefault="00B14960" w:rsidP="00B14960">
            <w:pPr>
              <w:pStyle w:val="acctfourfigures"/>
              <w:spacing w:line="240" w:lineRule="atLeast"/>
              <w:jc w:val="right"/>
              <w:rPr>
                <w:szCs w:val="22"/>
              </w:rPr>
            </w:pPr>
          </w:p>
        </w:tc>
        <w:tc>
          <w:tcPr>
            <w:tcW w:w="990" w:type="dxa"/>
            <w:tcBorders>
              <w:bottom w:val="single" w:sz="4" w:space="0" w:color="auto"/>
            </w:tcBorders>
            <w:vAlign w:val="bottom"/>
          </w:tcPr>
          <w:p w14:paraId="48AC9E44" w14:textId="70456DAD" w:rsidR="00B14960" w:rsidRPr="00FE199F" w:rsidRDefault="00B14960" w:rsidP="00B14960">
            <w:pPr>
              <w:pStyle w:val="acctfourfigures"/>
              <w:tabs>
                <w:tab w:val="clear" w:pos="765"/>
                <w:tab w:val="decimal" w:pos="731"/>
              </w:tabs>
              <w:spacing w:line="240" w:lineRule="atLeast"/>
              <w:ind w:right="11"/>
              <w:jc w:val="right"/>
              <w:rPr>
                <w:szCs w:val="22"/>
              </w:rPr>
            </w:pPr>
            <w:r w:rsidRPr="00FE199F">
              <w:rPr>
                <w:szCs w:val="22"/>
              </w:rPr>
              <w:t>-</w:t>
            </w:r>
          </w:p>
        </w:tc>
        <w:tc>
          <w:tcPr>
            <w:tcW w:w="180" w:type="dxa"/>
            <w:vAlign w:val="bottom"/>
          </w:tcPr>
          <w:p w14:paraId="2140836D" w14:textId="77777777" w:rsidR="00B14960" w:rsidRPr="00FE199F" w:rsidRDefault="00B14960" w:rsidP="00B14960">
            <w:pPr>
              <w:pStyle w:val="acctfourfigures"/>
              <w:spacing w:line="240" w:lineRule="atLeast"/>
              <w:jc w:val="right"/>
              <w:rPr>
                <w:szCs w:val="22"/>
              </w:rPr>
            </w:pPr>
          </w:p>
        </w:tc>
        <w:tc>
          <w:tcPr>
            <w:tcW w:w="990" w:type="dxa"/>
            <w:tcBorders>
              <w:bottom w:val="single" w:sz="4" w:space="0" w:color="auto"/>
            </w:tcBorders>
            <w:vAlign w:val="bottom"/>
          </w:tcPr>
          <w:p w14:paraId="42FEB594" w14:textId="328D6934" w:rsidR="00B14960" w:rsidRPr="00FE199F" w:rsidRDefault="00B14960" w:rsidP="00B14960">
            <w:pPr>
              <w:pStyle w:val="acctfourfigures"/>
              <w:tabs>
                <w:tab w:val="clear" w:pos="765"/>
                <w:tab w:val="decimal" w:pos="731"/>
              </w:tabs>
              <w:spacing w:line="240" w:lineRule="atLeast"/>
              <w:ind w:right="11"/>
              <w:jc w:val="right"/>
              <w:rPr>
                <w:szCs w:val="22"/>
              </w:rPr>
            </w:pPr>
            <w:r w:rsidRPr="00FE199F">
              <w:rPr>
                <w:szCs w:val="22"/>
              </w:rPr>
              <w:t>-</w:t>
            </w:r>
          </w:p>
        </w:tc>
      </w:tr>
      <w:tr w:rsidR="00B14960" w:rsidRPr="00B14960" w14:paraId="25C41928" w14:textId="77777777" w:rsidTr="00300539">
        <w:trPr>
          <w:cantSplit/>
        </w:trPr>
        <w:tc>
          <w:tcPr>
            <w:tcW w:w="4331" w:type="dxa"/>
          </w:tcPr>
          <w:p w14:paraId="5A0BF969" w14:textId="77777777" w:rsidR="00B14960" w:rsidRPr="003301E5" w:rsidRDefault="00B14960" w:rsidP="00B14960">
            <w:pPr>
              <w:spacing w:line="240" w:lineRule="atLeast"/>
              <w:rPr>
                <w:rFonts w:cs="Times New Roman"/>
                <w:sz w:val="22"/>
                <w:szCs w:val="22"/>
              </w:rPr>
            </w:pPr>
            <w:r w:rsidRPr="003301E5">
              <w:rPr>
                <w:rFonts w:cs="Times New Roman"/>
                <w:b/>
                <w:bCs/>
                <w:color w:val="0000FF"/>
                <w:sz w:val="22"/>
                <w:szCs w:val="22"/>
                <w:cs/>
              </w:rPr>
              <w:t xml:space="preserve">  </w:t>
            </w:r>
          </w:p>
        </w:tc>
        <w:tc>
          <w:tcPr>
            <w:tcW w:w="540" w:type="dxa"/>
          </w:tcPr>
          <w:p w14:paraId="186C1E2B" w14:textId="77777777" w:rsidR="00B14960" w:rsidRPr="00FE199F" w:rsidRDefault="00B14960" w:rsidP="00B14960">
            <w:pPr>
              <w:pStyle w:val="acctfourfigures"/>
              <w:tabs>
                <w:tab w:val="clear" w:pos="765"/>
                <w:tab w:val="decimal" w:pos="461"/>
                <w:tab w:val="decimal" w:pos="731"/>
              </w:tabs>
              <w:spacing w:line="240" w:lineRule="atLeast"/>
              <w:ind w:right="11"/>
              <w:jc w:val="center"/>
              <w:rPr>
                <w:i/>
                <w:iCs/>
                <w:szCs w:val="22"/>
              </w:rPr>
            </w:pPr>
          </w:p>
        </w:tc>
        <w:tc>
          <w:tcPr>
            <w:tcW w:w="990" w:type="dxa"/>
            <w:tcBorders>
              <w:top w:val="single" w:sz="4" w:space="0" w:color="auto"/>
              <w:bottom w:val="single" w:sz="4" w:space="0" w:color="auto"/>
            </w:tcBorders>
            <w:vAlign w:val="bottom"/>
          </w:tcPr>
          <w:p w14:paraId="06CE161D" w14:textId="655A383E" w:rsidR="00B14960" w:rsidRPr="00FE199F" w:rsidRDefault="00300539" w:rsidP="00B14960">
            <w:pPr>
              <w:pStyle w:val="acctfourfigures"/>
              <w:tabs>
                <w:tab w:val="clear" w:pos="765"/>
                <w:tab w:val="decimal" w:pos="731"/>
              </w:tabs>
              <w:spacing w:line="240" w:lineRule="atLeast"/>
              <w:ind w:right="11"/>
              <w:jc w:val="right"/>
              <w:rPr>
                <w:b/>
                <w:bCs/>
                <w:szCs w:val="22"/>
              </w:rPr>
            </w:pPr>
            <w:r>
              <w:rPr>
                <w:b/>
                <w:bCs/>
                <w:szCs w:val="22"/>
              </w:rPr>
              <w:t>1</w:t>
            </w:r>
            <w:r w:rsidR="00A439E6">
              <w:rPr>
                <w:b/>
                <w:bCs/>
                <w:szCs w:val="22"/>
              </w:rPr>
              <w:t>67,126</w:t>
            </w:r>
          </w:p>
        </w:tc>
        <w:tc>
          <w:tcPr>
            <w:tcW w:w="180" w:type="dxa"/>
            <w:vAlign w:val="bottom"/>
          </w:tcPr>
          <w:p w14:paraId="2B331CBF" w14:textId="77777777" w:rsidR="00B14960" w:rsidRPr="00FE199F" w:rsidRDefault="00B14960" w:rsidP="00B14960">
            <w:pPr>
              <w:pStyle w:val="acctfourfigures"/>
              <w:spacing w:line="240" w:lineRule="atLeast"/>
              <w:jc w:val="right"/>
              <w:rPr>
                <w:b/>
                <w:bCs/>
                <w:szCs w:val="22"/>
              </w:rPr>
            </w:pPr>
          </w:p>
        </w:tc>
        <w:tc>
          <w:tcPr>
            <w:tcW w:w="900" w:type="dxa"/>
            <w:tcBorders>
              <w:top w:val="single" w:sz="4" w:space="0" w:color="auto"/>
              <w:bottom w:val="single" w:sz="4" w:space="0" w:color="auto"/>
            </w:tcBorders>
            <w:vAlign w:val="bottom"/>
          </w:tcPr>
          <w:p w14:paraId="62E2866E" w14:textId="4CBDAEFE" w:rsidR="00B14960" w:rsidRPr="00FE199F" w:rsidRDefault="009515CE" w:rsidP="00B14960">
            <w:pPr>
              <w:pStyle w:val="acctfourfigures"/>
              <w:tabs>
                <w:tab w:val="clear" w:pos="765"/>
                <w:tab w:val="decimal" w:pos="731"/>
              </w:tabs>
              <w:spacing w:line="240" w:lineRule="atLeast"/>
              <w:ind w:right="11"/>
              <w:jc w:val="right"/>
              <w:rPr>
                <w:b/>
                <w:bCs/>
                <w:szCs w:val="22"/>
              </w:rPr>
            </w:pPr>
            <w:r w:rsidRPr="00FE199F">
              <w:rPr>
                <w:b/>
                <w:bCs/>
                <w:szCs w:val="22"/>
              </w:rPr>
              <w:t>-</w:t>
            </w:r>
          </w:p>
        </w:tc>
        <w:tc>
          <w:tcPr>
            <w:tcW w:w="180" w:type="dxa"/>
            <w:vAlign w:val="bottom"/>
          </w:tcPr>
          <w:p w14:paraId="274C08E6" w14:textId="77777777" w:rsidR="00B14960" w:rsidRPr="00FE199F" w:rsidRDefault="00B14960" w:rsidP="00B14960">
            <w:pPr>
              <w:pStyle w:val="acctfourfigures"/>
              <w:spacing w:line="240" w:lineRule="atLeast"/>
              <w:jc w:val="right"/>
              <w:rPr>
                <w:b/>
                <w:bCs/>
                <w:szCs w:val="22"/>
              </w:rPr>
            </w:pPr>
          </w:p>
        </w:tc>
        <w:tc>
          <w:tcPr>
            <w:tcW w:w="990" w:type="dxa"/>
            <w:tcBorders>
              <w:top w:val="single" w:sz="4" w:space="0" w:color="auto"/>
              <w:bottom w:val="single" w:sz="4" w:space="0" w:color="auto"/>
            </w:tcBorders>
            <w:vAlign w:val="bottom"/>
          </w:tcPr>
          <w:p w14:paraId="2AFE185A" w14:textId="3604251A" w:rsidR="00B14960" w:rsidRPr="00FE199F" w:rsidRDefault="00102D4C" w:rsidP="00B14960">
            <w:pPr>
              <w:pStyle w:val="acctfourfigures"/>
              <w:tabs>
                <w:tab w:val="clear" w:pos="765"/>
                <w:tab w:val="decimal" w:pos="731"/>
              </w:tabs>
              <w:spacing w:line="240" w:lineRule="atLeast"/>
              <w:ind w:right="11"/>
              <w:jc w:val="right"/>
              <w:rPr>
                <w:b/>
                <w:bCs/>
                <w:szCs w:val="22"/>
              </w:rPr>
            </w:pPr>
            <w:r>
              <w:rPr>
                <w:b/>
                <w:bCs/>
                <w:szCs w:val="22"/>
              </w:rPr>
              <w:t>87,109</w:t>
            </w:r>
          </w:p>
        </w:tc>
        <w:tc>
          <w:tcPr>
            <w:tcW w:w="180" w:type="dxa"/>
            <w:vAlign w:val="bottom"/>
          </w:tcPr>
          <w:p w14:paraId="70F90265" w14:textId="77777777" w:rsidR="00B14960" w:rsidRPr="00FE199F" w:rsidRDefault="00B14960" w:rsidP="00B14960">
            <w:pPr>
              <w:pStyle w:val="acctfourfigures"/>
              <w:spacing w:line="240" w:lineRule="atLeast"/>
              <w:jc w:val="right"/>
              <w:rPr>
                <w:b/>
                <w:bCs/>
                <w:szCs w:val="22"/>
              </w:rPr>
            </w:pPr>
          </w:p>
        </w:tc>
        <w:tc>
          <w:tcPr>
            <w:tcW w:w="990" w:type="dxa"/>
            <w:tcBorders>
              <w:top w:val="single" w:sz="4" w:space="0" w:color="auto"/>
              <w:bottom w:val="single" w:sz="4" w:space="0" w:color="auto"/>
            </w:tcBorders>
            <w:vAlign w:val="bottom"/>
          </w:tcPr>
          <w:p w14:paraId="1BDDC465" w14:textId="65A87578" w:rsidR="00B14960" w:rsidRPr="00FE199F" w:rsidRDefault="00B14960" w:rsidP="00B14960">
            <w:pPr>
              <w:pStyle w:val="acctfourfigures"/>
              <w:tabs>
                <w:tab w:val="clear" w:pos="765"/>
                <w:tab w:val="decimal" w:pos="731"/>
              </w:tabs>
              <w:spacing w:line="240" w:lineRule="atLeast"/>
              <w:ind w:right="11"/>
              <w:jc w:val="right"/>
              <w:rPr>
                <w:b/>
                <w:bCs/>
                <w:szCs w:val="22"/>
              </w:rPr>
            </w:pPr>
            <w:r w:rsidRPr="00FE199F">
              <w:rPr>
                <w:b/>
                <w:bCs/>
                <w:szCs w:val="22"/>
              </w:rPr>
              <w:t>-</w:t>
            </w:r>
          </w:p>
        </w:tc>
      </w:tr>
      <w:tr w:rsidR="00B14960" w:rsidRPr="00B14960" w14:paraId="21677DA0" w14:textId="77777777" w:rsidTr="00300539">
        <w:trPr>
          <w:cantSplit/>
        </w:trPr>
        <w:tc>
          <w:tcPr>
            <w:tcW w:w="4331" w:type="dxa"/>
            <w:shd w:val="clear" w:color="auto" w:fill="auto"/>
          </w:tcPr>
          <w:p w14:paraId="6F05CB6D" w14:textId="65FBBDE2" w:rsidR="00B14960" w:rsidRPr="00FE199F" w:rsidRDefault="00B14960" w:rsidP="00B14960">
            <w:pPr>
              <w:spacing w:line="240" w:lineRule="atLeast"/>
              <w:rPr>
                <w:rFonts w:cs="Times New Roman"/>
                <w:b/>
                <w:bCs/>
                <w:sz w:val="22"/>
                <w:szCs w:val="22"/>
              </w:rPr>
            </w:pPr>
            <w:r w:rsidRPr="00FE199F">
              <w:rPr>
                <w:rFonts w:cs="Times New Roman"/>
                <w:b/>
                <w:bCs/>
                <w:sz w:val="22"/>
                <w:szCs w:val="22"/>
              </w:rPr>
              <w:t>Deferred tax expense</w:t>
            </w:r>
          </w:p>
        </w:tc>
        <w:tc>
          <w:tcPr>
            <w:tcW w:w="540" w:type="dxa"/>
            <w:shd w:val="clear" w:color="auto" w:fill="auto"/>
          </w:tcPr>
          <w:p w14:paraId="4C5A01C5" w14:textId="77777777" w:rsidR="00B14960" w:rsidRPr="00FE199F" w:rsidRDefault="00B14960" w:rsidP="00B14960">
            <w:pPr>
              <w:pStyle w:val="acctfourfigures"/>
              <w:tabs>
                <w:tab w:val="clear" w:pos="765"/>
                <w:tab w:val="decimal" w:pos="461"/>
                <w:tab w:val="decimal" w:pos="731"/>
              </w:tabs>
              <w:spacing w:line="240" w:lineRule="atLeast"/>
              <w:ind w:right="11"/>
              <w:jc w:val="center"/>
              <w:rPr>
                <w:i/>
                <w:iCs/>
                <w:szCs w:val="22"/>
              </w:rPr>
            </w:pPr>
          </w:p>
        </w:tc>
        <w:tc>
          <w:tcPr>
            <w:tcW w:w="990" w:type="dxa"/>
            <w:tcBorders>
              <w:top w:val="single" w:sz="4" w:space="0" w:color="auto"/>
            </w:tcBorders>
            <w:shd w:val="clear" w:color="auto" w:fill="auto"/>
            <w:vAlign w:val="bottom"/>
          </w:tcPr>
          <w:p w14:paraId="3402AF12" w14:textId="77777777" w:rsidR="00B14960" w:rsidRPr="00FE199F" w:rsidRDefault="00B14960" w:rsidP="00B14960">
            <w:pPr>
              <w:pStyle w:val="acctfourfigures"/>
              <w:tabs>
                <w:tab w:val="clear" w:pos="765"/>
                <w:tab w:val="decimal" w:pos="731"/>
              </w:tabs>
              <w:spacing w:line="240" w:lineRule="atLeast"/>
              <w:ind w:right="11"/>
              <w:jc w:val="right"/>
              <w:rPr>
                <w:szCs w:val="22"/>
              </w:rPr>
            </w:pPr>
          </w:p>
        </w:tc>
        <w:tc>
          <w:tcPr>
            <w:tcW w:w="180" w:type="dxa"/>
            <w:shd w:val="clear" w:color="auto" w:fill="auto"/>
            <w:vAlign w:val="bottom"/>
          </w:tcPr>
          <w:p w14:paraId="66030A79" w14:textId="77777777" w:rsidR="00B14960" w:rsidRPr="00FE199F" w:rsidRDefault="00B14960" w:rsidP="00B14960">
            <w:pPr>
              <w:pStyle w:val="acctfourfigures"/>
              <w:spacing w:line="240" w:lineRule="atLeast"/>
              <w:jc w:val="right"/>
              <w:rPr>
                <w:szCs w:val="22"/>
              </w:rPr>
            </w:pPr>
          </w:p>
        </w:tc>
        <w:tc>
          <w:tcPr>
            <w:tcW w:w="900" w:type="dxa"/>
            <w:tcBorders>
              <w:top w:val="single" w:sz="4" w:space="0" w:color="auto"/>
            </w:tcBorders>
            <w:shd w:val="clear" w:color="auto" w:fill="auto"/>
            <w:vAlign w:val="bottom"/>
          </w:tcPr>
          <w:p w14:paraId="1DB5A1FF" w14:textId="77777777" w:rsidR="00B14960" w:rsidRPr="00FE199F" w:rsidRDefault="00B14960" w:rsidP="00B14960">
            <w:pPr>
              <w:pStyle w:val="acctfourfigures"/>
              <w:tabs>
                <w:tab w:val="clear" w:pos="765"/>
                <w:tab w:val="decimal" w:pos="731"/>
              </w:tabs>
              <w:spacing w:line="240" w:lineRule="atLeast"/>
              <w:ind w:right="11"/>
              <w:jc w:val="right"/>
              <w:rPr>
                <w:szCs w:val="22"/>
              </w:rPr>
            </w:pPr>
          </w:p>
        </w:tc>
        <w:tc>
          <w:tcPr>
            <w:tcW w:w="180" w:type="dxa"/>
            <w:shd w:val="clear" w:color="auto" w:fill="auto"/>
            <w:vAlign w:val="bottom"/>
          </w:tcPr>
          <w:p w14:paraId="5C14658A" w14:textId="77777777" w:rsidR="00B14960" w:rsidRPr="00FE199F" w:rsidRDefault="00B14960" w:rsidP="00B14960">
            <w:pPr>
              <w:pStyle w:val="acctfourfigures"/>
              <w:spacing w:line="240" w:lineRule="atLeast"/>
              <w:jc w:val="right"/>
              <w:rPr>
                <w:szCs w:val="22"/>
              </w:rPr>
            </w:pPr>
          </w:p>
        </w:tc>
        <w:tc>
          <w:tcPr>
            <w:tcW w:w="990" w:type="dxa"/>
            <w:tcBorders>
              <w:top w:val="single" w:sz="4" w:space="0" w:color="auto"/>
            </w:tcBorders>
            <w:shd w:val="clear" w:color="auto" w:fill="auto"/>
            <w:vAlign w:val="bottom"/>
          </w:tcPr>
          <w:p w14:paraId="158837ED" w14:textId="77777777" w:rsidR="00B14960" w:rsidRPr="00FE199F" w:rsidRDefault="00B14960" w:rsidP="00B14960">
            <w:pPr>
              <w:pStyle w:val="acctfourfigures"/>
              <w:tabs>
                <w:tab w:val="clear" w:pos="765"/>
                <w:tab w:val="decimal" w:pos="731"/>
              </w:tabs>
              <w:spacing w:line="240" w:lineRule="atLeast"/>
              <w:ind w:right="11"/>
              <w:jc w:val="right"/>
              <w:rPr>
                <w:szCs w:val="22"/>
              </w:rPr>
            </w:pPr>
          </w:p>
        </w:tc>
        <w:tc>
          <w:tcPr>
            <w:tcW w:w="180" w:type="dxa"/>
            <w:shd w:val="clear" w:color="auto" w:fill="auto"/>
            <w:vAlign w:val="bottom"/>
          </w:tcPr>
          <w:p w14:paraId="25D63BF1" w14:textId="77777777" w:rsidR="00B14960" w:rsidRPr="00FE199F" w:rsidRDefault="00B14960" w:rsidP="00B14960">
            <w:pPr>
              <w:pStyle w:val="acctfourfigures"/>
              <w:spacing w:line="240" w:lineRule="atLeast"/>
              <w:jc w:val="right"/>
              <w:rPr>
                <w:szCs w:val="22"/>
              </w:rPr>
            </w:pPr>
          </w:p>
        </w:tc>
        <w:tc>
          <w:tcPr>
            <w:tcW w:w="990" w:type="dxa"/>
            <w:tcBorders>
              <w:top w:val="single" w:sz="4" w:space="0" w:color="auto"/>
            </w:tcBorders>
            <w:shd w:val="clear" w:color="auto" w:fill="auto"/>
            <w:vAlign w:val="bottom"/>
          </w:tcPr>
          <w:p w14:paraId="26C652E9" w14:textId="77777777" w:rsidR="00B14960" w:rsidRPr="00FE199F" w:rsidRDefault="00B14960" w:rsidP="00B14960">
            <w:pPr>
              <w:pStyle w:val="acctfourfigures"/>
              <w:tabs>
                <w:tab w:val="clear" w:pos="765"/>
                <w:tab w:val="decimal" w:pos="731"/>
              </w:tabs>
              <w:spacing w:line="240" w:lineRule="atLeast"/>
              <w:ind w:right="11"/>
              <w:jc w:val="right"/>
              <w:rPr>
                <w:szCs w:val="22"/>
              </w:rPr>
            </w:pPr>
          </w:p>
        </w:tc>
      </w:tr>
      <w:tr w:rsidR="00B14960" w:rsidRPr="00B14960" w14:paraId="25DB3564" w14:textId="77777777" w:rsidTr="00300539">
        <w:trPr>
          <w:cantSplit/>
        </w:trPr>
        <w:tc>
          <w:tcPr>
            <w:tcW w:w="4331" w:type="dxa"/>
            <w:shd w:val="clear" w:color="auto" w:fill="auto"/>
          </w:tcPr>
          <w:p w14:paraId="1A4B39D2" w14:textId="77777777" w:rsidR="00B14960" w:rsidRPr="00FE199F" w:rsidRDefault="00B14960" w:rsidP="00B14960">
            <w:pPr>
              <w:spacing w:line="240" w:lineRule="atLeast"/>
              <w:rPr>
                <w:rFonts w:cs="Times New Roman"/>
                <w:sz w:val="22"/>
                <w:szCs w:val="22"/>
                <w:cs/>
              </w:rPr>
            </w:pPr>
            <w:r w:rsidRPr="00FE199F">
              <w:rPr>
                <w:rFonts w:cs="Times New Roman"/>
                <w:sz w:val="22"/>
                <w:szCs w:val="22"/>
              </w:rPr>
              <w:t>Movements in temporary differences</w:t>
            </w:r>
          </w:p>
        </w:tc>
        <w:tc>
          <w:tcPr>
            <w:tcW w:w="540" w:type="dxa"/>
            <w:shd w:val="clear" w:color="auto" w:fill="auto"/>
          </w:tcPr>
          <w:p w14:paraId="52F5E6D5" w14:textId="77777777" w:rsidR="00B14960" w:rsidRPr="00FE199F" w:rsidRDefault="00B14960" w:rsidP="00B14960">
            <w:pPr>
              <w:pStyle w:val="acctfourfigures"/>
              <w:tabs>
                <w:tab w:val="clear" w:pos="765"/>
                <w:tab w:val="decimal" w:pos="461"/>
                <w:tab w:val="decimal" w:pos="731"/>
              </w:tabs>
              <w:spacing w:line="240" w:lineRule="atLeast"/>
              <w:ind w:right="11"/>
              <w:jc w:val="center"/>
              <w:rPr>
                <w:i/>
                <w:iCs/>
                <w:szCs w:val="22"/>
              </w:rPr>
            </w:pPr>
          </w:p>
        </w:tc>
        <w:tc>
          <w:tcPr>
            <w:tcW w:w="990" w:type="dxa"/>
            <w:shd w:val="clear" w:color="auto" w:fill="auto"/>
            <w:vAlign w:val="bottom"/>
          </w:tcPr>
          <w:p w14:paraId="3EA56666" w14:textId="3823AE7A" w:rsidR="00B14960" w:rsidRPr="00FE199F" w:rsidRDefault="009859DA" w:rsidP="00A439E6">
            <w:pPr>
              <w:pStyle w:val="acctfourfigures"/>
              <w:tabs>
                <w:tab w:val="clear" w:pos="765"/>
                <w:tab w:val="decimal" w:pos="731"/>
              </w:tabs>
              <w:spacing w:line="240" w:lineRule="atLeast"/>
              <w:ind w:right="11"/>
              <w:jc w:val="right"/>
              <w:rPr>
                <w:szCs w:val="22"/>
              </w:rPr>
            </w:pPr>
            <w:r>
              <w:rPr>
                <w:szCs w:val="22"/>
              </w:rPr>
              <w:t>1,</w:t>
            </w:r>
            <w:r w:rsidR="00B41182">
              <w:rPr>
                <w:szCs w:val="22"/>
              </w:rPr>
              <w:t>498</w:t>
            </w:r>
          </w:p>
        </w:tc>
        <w:tc>
          <w:tcPr>
            <w:tcW w:w="180" w:type="dxa"/>
            <w:shd w:val="clear" w:color="auto" w:fill="auto"/>
            <w:vAlign w:val="bottom"/>
          </w:tcPr>
          <w:p w14:paraId="6A563BE8" w14:textId="77777777" w:rsidR="00B14960" w:rsidRPr="00FE199F" w:rsidRDefault="00B14960" w:rsidP="00B14960">
            <w:pPr>
              <w:pStyle w:val="acctfourfigures"/>
              <w:spacing w:line="240" w:lineRule="atLeast"/>
              <w:jc w:val="right"/>
              <w:rPr>
                <w:szCs w:val="22"/>
              </w:rPr>
            </w:pPr>
          </w:p>
        </w:tc>
        <w:tc>
          <w:tcPr>
            <w:tcW w:w="900" w:type="dxa"/>
            <w:shd w:val="clear" w:color="auto" w:fill="auto"/>
            <w:vAlign w:val="bottom"/>
          </w:tcPr>
          <w:p w14:paraId="09451FDB" w14:textId="79605DA4" w:rsidR="00B14960" w:rsidRPr="00FE199F" w:rsidRDefault="009515CE" w:rsidP="00B14960">
            <w:pPr>
              <w:pStyle w:val="acctfourfigures"/>
              <w:tabs>
                <w:tab w:val="clear" w:pos="765"/>
                <w:tab w:val="decimal" w:pos="731"/>
              </w:tabs>
              <w:spacing w:line="240" w:lineRule="atLeast"/>
              <w:ind w:right="11"/>
              <w:jc w:val="right"/>
              <w:rPr>
                <w:szCs w:val="22"/>
              </w:rPr>
            </w:pPr>
            <w:r w:rsidRPr="00FE199F">
              <w:rPr>
                <w:szCs w:val="22"/>
              </w:rPr>
              <w:t>18,957</w:t>
            </w:r>
          </w:p>
        </w:tc>
        <w:tc>
          <w:tcPr>
            <w:tcW w:w="180" w:type="dxa"/>
            <w:shd w:val="clear" w:color="auto" w:fill="auto"/>
            <w:vAlign w:val="bottom"/>
          </w:tcPr>
          <w:p w14:paraId="3BE3CF9A" w14:textId="77777777" w:rsidR="00B14960" w:rsidRPr="00FE199F" w:rsidRDefault="00B14960" w:rsidP="00B14960">
            <w:pPr>
              <w:pStyle w:val="acctfourfigures"/>
              <w:spacing w:line="240" w:lineRule="atLeast"/>
              <w:jc w:val="right"/>
              <w:rPr>
                <w:szCs w:val="22"/>
              </w:rPr>
            </w:pPr>
          </w:p>
        </w:tc>
        <w:tc>
          <w:tcPr>
            <w:tcW w:w="990" w:type="dxa"/>
            <w:shd w:val="clear" w:color="auto" w:fill="auto"/>
            <w:vAlign w:val="bottom"/>
          </w:tcPr>
          <w:p w14:paraId="2DA025E2" w14:textId="6B8E9F53" w:rsidR="00B14960" w:rsidRPr="00FE199F" w:rsidRDefault="00B14960" w:rsidP="00102D4C">
            <w:pPr>
              <w:pStyle w:val="acctfourfigures"/>
              <w:tabs>
                <w:tab w:val="clear" w:pos="765"/>
                <w:tab w:val="decimal" w:pos="731"/>
              </w:tabs>
              <w:spacing w:line="240" w:lineRule="atLeast"/>
              <w:ind w:right="-84"/>
              <w:jc w:val="right"/>
              <w:rPr>
                <w:szCs w:val="22"/>
              </w:rPr>
            </w:pPr>
            <w:r w:rsidRPr="00FE199F">
              <w:rPr>
                <w:szCs w:val="22"/>
              </w:rPr>
              <w:t>(17,580)</w:t>
            </w:r>
          </w:p>
        </w:tc>
        <w:tc>
          <w:tcPr>
            <w:tcW w:w="180" w:type="dxa"/>
            <w:shd w:val="clear" w:color="auto" w:fill="auto"/>
            <w:vAlign w:val="bottom"/>
          </w:tcPr>
          <w:p w14:paraId="73DA07E5" w14:textId="77777777" w:rsidR="00B14960" w:rsidRPr="00FE199F" w:rsidRDefault="00B14960" w:rsidP="00B14960">
            <w:pPr>
              <w:pStyle w:val="acctfourfigures"/>
              <w:spacing w:line="240" w:lineRule="atLeast"/>
              <w:jc w:val="right"/>
              <w:rPr>
                <w:szCs w:val="22"/>
              </w:rPr>
            </w:pPr>
          </w:p>
        </w:tc>
        <w:tc>
          <w:tcPr>
            <w:tcW w:w="990" w:type="dxa"/>
            <w:shd w:val="clear" w:color="auto" w:fill="auto"/>
            <w:vAlign w:val="bottom"/>
          </w:tcPr>
          <w:p w14:paraId="0E6DD042" w14:textId="3C5B3D35" w:rsidR="00B14960" w:rsidRPr="00FE199F" w:rsidRDefault="009515CE" w:rsidP="009515CE">
            <w:pPr>
              <w:pStyle w:val="acctfourfigures"/>
              <w:tabs>
                <w:tab w:val="clear" w:pos="765"/>
                <w:tab w:val="decimal" w:pos="731"/>
              </w:tabs>
              <w:spacing w:line="240" w:lineRule="atLeast"/>
              <w:ind w:right="11"/>
              <w:jc w:val="center"/>
              <w:rPr>
                <w:szCs w:val="22"/>
              </w:rPr>
            </w:pPr>
            <w:r w:rsidRPr="00FE199F">
              <w:rPr>
                <w:szCs w:val="22"/>
              </w:rPr>
              <w:t>(11,178)</w:t>
            </w:r>
          </w:p>
        </w:tc>
      </w:tr>
      <w:tr w:rsidR="00B14960" w:rsidRPr="00B14960" w14:paraId="4BA300BB" w14:textId="77777777" w:rsidTr="00300539">
        <w:trPr>
          <w:cantSplit/>
        </w:trPr>
        <w:tc>
          <w:tcPr>
            <w:tcW w:w="4331" w:type="dxa"/>
            <w:shd w:val="clear" w:color="auto" w:fill="auto"/>
          </w:tcPr>
          <w:p w14:paraId="53E40763" w14:textId="77777777" w:rsidR="00B14960" w:rsidRPr="00FE199F" w:rsidRDefault="00B14960" w:rsidP="00B14960">
            <w:pPr>
              <w:spacing w:line="240" w:lineRule="atLeast"/>
              <w:ind w:left="360" w:hanging="360"/>
              <w:rPr>
                <w:rFonts w:cs="Times New Roman"/>
                <w:b/>
                <w:bCs/>
                <w:sz w:val="22"/>
                <w:szCs w:val="22"/>
              </w:rPr>
            </w:pPr>
            <w:r w:rsidRPr="00FE199F">
              <w:rPr>
                <w:rFonts w:cs="Times New Roman"/>
                <w:b/>
                <w:bCs/>
                <w:sz w:val="22"/>
                <w:szCs w:val="22"/>
              </w:rPr>
              <w:t>Total income tax expense</w:t>
            </w:r>
          </w:p>
        </w:tc>
        <w:tc>
          <w:tcPr>
            <w:tcW w:w="540" w:type="dxa"/>
            <w:shd w:val="clear" w:color="auto" w:fill="auto"/>
          </w:tcPr>
          <w:p w14:paraId="6DFC3315" w14:textId="77777777" w:rsidR="00B14960" w:rsidRPr="00FE199F" w:rsidRDefault="00B14960" w:rsidP="00B14960">
            <w:pPr>
              <w:pStyle w:val="acctfourfigures"/>
              <w:tabs>
                <w:tab w:val="clear" w:pos="765"/>
                <w:tab w:val="decimal" w:pos="461"/>
                <w:tab w:val="decimal" w:pos="731"/>
              </w:tabs>
              <w:spacing w:line="240" w:lineRule="atLeast"/>
              <w:ind w:right="11"/>
              <w:jc w:val="center"/>
              <w:rPr>
                <w:b/>
                <w:bCs/>
                <w:i/>
                <w:iCs/>
                <w:szCs w:val="22"/>
              </w:rPr>
            </w:pPr>
          </w:p>
        </w:tc>
        <w:tc>
          <w:tcPr>
            <w:tcW w:w="990" w:type="dxa"/>
            <w:tcBorders>
              <w:top w:val="single" w:sz="4" w:space="0" w:color="auto"/>
              <w:bottom w:val="double" w:sz="4" w:space="0" w:color="auto"/>
            </w:tcBorders>
            <w:shd w:val="clear" w:color="auto" w:fill="auto"/>
            <w:vAlign w:val="bottom"/>
          </w:tcPr>
          <w:p w14:paraId="7F40AFD3" w14:textId="35207076" w:rsidR="00B14960" w:rsidRPr="000C726F" w:rsidRDefault="00B14960" w:rsidP="00B14960">
            <w:pPr>
              <w:pStyle w:val="acctfourfigures"/>
              <w:tabs>
                <w:tab w:val="clear" w:pos="765"/>
                <w:tab w:val="decimal" w:pos="731"/>
              </w:tabs>
              <w:spacing w:line="240" w:lineRule="atLeast"/>
              <w:ind w:right="11"/>
              <w:jc w:val="right"/>
              <w:rPr>
                <w:rFonts w:cstheme="minorBidi"/>
                <w:b/>
                <w:bCs/>
                <w:szCs w:val="22"/>
                <w:rtl/>
                <w:cs/>
                <w:lang w:val="en-US"/>
              </w:rPr>
            </w:pPr>
            <w:r w:rsidRPr="00FE199F">
              <w:rPr>
                <w:b/>
                <w:bCs/>
                <w:szCs w:val="22"/>
                <w:lang w:bidi="th-TH"/>
              </w:rPr>
              <w:t>1</w:t>
            </w:r>
            <w:r w:rsidR="00814026">
              <w:rPr>
                <w:b/>
                <w:bCs/>
                <w:szCs w:val="22"/>
                <w:lang w:bidi="th-TH"/>
              </w:rPr>
              <w:t>68,624</w:t>
            </w:r>
          </w:p>
        </w:tc>
        <w:tc>
          <w:tcPr>
            <w:tcW w:w="180" w:type="dxa"/>
            <w:shd w:val="clear" w:color="auto" w:fill="auto"/>
            <w:vAlign w:val="bottom"/>
          </w:tcPr>
          <w:p w14:paraId="6FA633F3" w14:textId="77777777" w:rsidR="00B14960" w:rsidRPr="00FE199F" w:rsidRDefault="00B14960" w:rsidP="00B14960">
            <w:pPr>
              <w:pStyle w:val="acctfourfigures"/>
              <w:spacing w:line="240" w:lineRule="atLeast"/>
              <w:jc w:val="right"/>
              <w:rPr>
                <w:szCs w:val="22"/>
              </w:rPr>
            </w:pPr>
          </w:p>
        </w:tc>
        <w:tc>
          <w:tcPr>
            <w:tcW w:w="900" w:type="dxa"/>
            <w:tcBorders>
              <w:top w:val="single" w:sz="4" w:space="0" w:color="auto"/>
              <w:bottom w:val="double" w:sz="4" w:space="0" w:color="auto"/>
            </w:tcBorders>
            <w:shd w:val="clear" w:color="auto" w:fill="auto"/>
            <w:vAlign w:val="bottom"/>
          </w:tcPr>
          <w:p w14:paraId="5623ECAF" w14:textId="07572AA7" w:rsidR="00B14960" w:rsidRPr="00FE199F" w:rsidRDefault="00B14960" w:rsidP="00B14960">
            <w:pPr>
              <w:pStyle w:val="acctfourfigures"/>
              <w:tabs>
                <w:tab w:val="clear" w:pos="765"/>
                <w:tab w:val="decimal" w:pos="731"/>
              </w:tabs>
              <w:spacing w:line="240" w:lineRule="atLeast"/>
              <w:ind w:right="11"/>
              <w:jc w:val="right"/>
              <w:rPr>
                <w:b/>
                <w:bCs/>
                <w:szCs w:val="22"/>
              </w:rPr>
            </w:pPr>
            <w:r w:rsidRPr="00FE199F">
              <w:rPr>
                <w:b/>
                <w:bCs/>
                <w:szCs w:val="22"/>
              </w:rPr>
              <w:t>18,957</w:t>
            </w:r>
          </w:p>
        </w:tc>
        <w:tc>
          <w:tcPr>
            <w:tcW w:w="180" w:type="dxa"/>
            <w:shd w:val="clear" w:color="auto" w:fill="auto"/>
            <w:vAlign w:val="bottom"/>
          </w:tcPr>
          <w:p w14:paraId="3B3BD5B5" w14:textId="77777777" w:rsidR="00B14960" w:rsidRPr="00FE199F" w:rsidRDefault="00B14960" w:rsidP="00B14960">
            <w:pPr>
              <w:pStyle w:val="acctfourfigures"/>
              <w:spacing w:line="240" w:lineRule="atLeast"/>
              <w:jc w:val="right"/>
              <w:rPr>
                <w:szCs w:val="22"/>
              </w:rPr>
            </w:pPr>
          </w:p>
        </w:tc>
        <w:tc>
          <w:tcPr>
            <w:tcW w:w="990" w:type="dxa"/>
            <w:tcBorders>
              <w:top w:val="single" w:sz="4" w:space="0" w:color="auto"/>
              <w:bottom w:val="double" w:sz="4" w:space="0" w:color="auto"/>
            </w:tcBorders>
            <w:shd w:val="clear" w:color="auto" w:fill="auto"/>
            <w:vAlign w:val="bottom"/>
          </w:tcPr>
          <w:p w14:paraId="01825C52" w14:textId="3D00CC73" w:rsidR="00B14960" w:rsidRPr="00FE199F" w:rsidRDefault="00102D4C" w:rsidP="00B14960">
            <w:pPr>
              <w:pStyle w:val="acctfourfigures"/>
              <w:tabs>
                <w:tab w:val="clear" w:pos="765"/>
                <w:tab w:val="decimal" w:pos="731"/>
              </w:tabs>
              <w:spacing w:line="240" w:lineRule="atLeast"/>
              <w:ind w:right="11"/>
              <w:jc w:val="right"/>
              <w:rPr>
                <w:b/>
                <w:bCs/>
                <w:szCs w:val="22"/>
              </w:rPr>
            </w:pPr>
            <w:r>
              <w:rPr>
                <w:b/>
                <w:bCs/>
                <w:szCs w:val="22"/>
              </w:rPr>
              <w:t>69,529</w:t>
            </w:r>
          </w:p>
        </w:tc>
        <w:tc>
          <w:tcPr>
            <w:tcW w:w="180" w:type="dxa"/>
            <w:shd w:val="clear" w:color="auto" w:fill="auto"/>
            <w:vAlign w:val="bottom"/>
          </w:tcPr>
          <w:p w14:paraId="011C67EC" w14:textId="77777777" w:rsidR="00B14960" w:rsidRPr="00FE199F" w:rsidRDefault="00B14960" w:rsidP="00B14960">
            <w:pPr>
              <w:pStyle w:val="acctfourfigures"/>
              <w:spacing w:line="240" w:lineRule="atLeast"/>
              <w:jc w:val="right"/>
              <w:rPr>
                <w:szCs w:val="22"/>
              </w:rPr>
            </w:pPr>
          </w:p>
        </w:tc>
        <w:tc>
          <w:tcPr>
            <w:tcW w:w="990" w:type="dxa"/>
            <w:tcBorders>
              <w:top w:val="single" w:sz="4" w:space="0" w:color="auto"/>
              <w:bottom w:val="double" w:sz="4" w:space="0" w:color="auto"/>
            </w:tcBorders>
            <w:shd w:val="clear" w:color="auto" w:fill="auto"/>
            <w:vAlign w:val="bottom"/>
          </w:tcPr>
          <w:p w14:paraId="39CB69B4" w14:textId="07AF0845" w:rsidR="00B14960" w:rsidRPr="00FE199F" w:rsidRDefault="00B14960" w:rsidP="00B14960">
            <w:pPr>
              <w:pStyle w:val="acctfourfigures"/>
              <w:tabs>
                <w:tab w:val="clear" w:pos="765"/>
                <w:tab w:val="decimal" w:pos="731"/>
              </w:tabs>
              <w:spacing w:line="240" w:lineRule="atLeast"/>
              <w:ind w:right="11"/>
              <w:jc w:val="right"/>
              <w:rPr>
                <w:b/>
                <w:bCs/>
                <w:szCs w:val="22"/>
              </w:rPr>
            </w:pPr>
            <w:r w:rsidRPr="00FE199F">
              <w:rPr>
                <w:b/>
                <w:bCs/>
                <w:szCs w:val="22"/>
              </w:rPr>
              <w:t>(11,178)</w:t>
            </w:r>
          </w:p>
        </w:tc>
      </w:tr>
    </w:tbl>
    <w:p w14:paraId="356BC7FC" w14:textId="585C9057" w:rsidR="00B14960" w:rsidRDefault="00B14960">
      <w:pPr>
        <w:rPr>
          <w:rFonts w:cs="Times New Roman"/>
          <w:sz w:val="22"/>
          <w:szCs w:val="22"/>
        </w:rPr>
      </w:pPr>
    </w:p>
    <w:p w14:paraId="74C8D9E8" w14:textId="75D20471" w:rsidR="000F76AE" w:rsidRDefault="00B14960" w:rsidP="00B14960">
      <w:pPr>
        <w:autoSpaceDE/>
        <w:autoSpaceDN/>
        <w:rPr>
          <w:rFonts w:cs="Times New Roman"/>
          <w:sz w:val="22"/>
          <w:szCs w:val="22"/>
        </w:rPr>
      </w:pPr>
      <w:r>
        <w:rPr>
          <w:rFonts w:cs="Times New Roman"/>
          <w:sz w:val="22"/>
          <w:szCs w:val="22"/>
        </w:rPr>
        <w:br w:type="page"/>
      </w:r>
    </w:p>
    <w:tbl>
      <w:tblPr>
        <w:tblW w:w="5000" w:type="pct"/>
        <w:tblInd w:w="450" w:type="dxa"/>
        <w:tblCellMar>
          <w:left w:w="79" w:type="dxa"/>
          <w:right w:w="79" w:type="dxa"/>
        </w:tblCellMar>
        <w:tblLook w:val="0000" w:firstRow="0" w:lastRow="0" w:firstColumn="0" w:lastColumn="0" w:noHBand="0" w:noVBand="0"/>
      </w:tblPr>
      <w:tblGrid>
        <w:gridCol w:w="2546"/>
        <w:gridCol w:w="1169"/>
        <w:gridCol w:w="182"/>
        <w:gridCol w:w="1106"/>
        <w:gridCol w:w="182"/>
        <w:gridCol w:w="1017"/>
        <w:gridCol w:w="182"/>
        <w:gridCol w:w="1071"/>
        <w:gridCol w:w="182"/>
        <w:gridCol w:w="1047"/>
        <w:gridCol w:w="182"/>
        <w:gridCol w:w="1012"/>
      </w:tblGrid>
      <w:tr w:rsidR="00FA3CB4" w:rsidRPr="0057632B" w14:paraId="4F93CD8C" w14:textId="77777777" w:rsidTr="00EF1CBF">
        <w:trPr>
          <w:cantSplit/>
          <w:trHeight w:val="250"/>
          <w:tblHeader/>
        </w:trPr>
        <w:tc>
          <w:tcPr>
            <w:tcW w:w="1289" w:type="pct"/>
            <w:vMerge w:val="restart"/>
            <w:vAlign w:val="bottom"/>
          </w:tcPr>
          <w:p w14:paraId="1AC31A02" w14:textId="77777777" w:rsidR="00FA3CB4" w:rsidRPr="0057632B" w:rsidRDefault="00FA3CB4" w:rsidP="00C03949">
            <w:pPr>
              <w:ind w:left="114" w:hanging="114"/>
              <w:rPr>
                <w:rFonts w:cs="Times New Roman"/>
                <w:b/>
                <w:bCs/>
                <w:i/>
                <w:iCs/>
                <w:sz w:val="22"/>
                <w:szCs w:val="22"/>
              </w:rPr>
            </w:pPr>
            <w:r w:rsidRPr="0057632B">
              <w:rPr>
                <w:rFonts w:cs="Times New Roman"/>
                <w:b/>
                <w:bCs/>
                <w:i/>
                <w:iCs/>
                <w:sz w:val="22"/>
                <w:szCs w:val="22"/>
              </w:rPr>
              <w:lastRenderedPageBreak/>
              <w:t>Income tax</w:t>
            </w:r>
          </w:p>
        </w:tc>
        <w:tc>
          <w:tcPr>
            <w:tcW w:w="3711" w:type="pct"/>
            <w:gridSpan w:val="11"/>
          </w:tcPr>
          <w:p w14:paraId="49C96E28" w14:textId="285C2F20" w:rsidR="00FA3CB4" w:rsidRPr="0057632B" w:rsidRDefault="00FA3CB4" w:rsidP="00C03949">
            <w:pPr>
              <w:pStyle w:val="acctfourfigures"/>
              <w:tabs>
                <w:tab w:val="clear" w:pos="765"/>
              </w:tabs>
              <w:spacing w:line="240" w:lineRule="auto"/>
              <w:ind w:right="11"/>
              <w:jc w:val="center"/>
              <w:rPr>
                <w:szCs w:val="22"/>
              </w:rPr>
            </w:pPr>
            <w:r w:rsidRPr="0057632B">
              <w:rPr>
                <w:b/>
                <w:bCs/>
                <w:szCs w:val="22"/>
              </w:rPr>
              <w:t>Consolidated financial statements</w:t>
            </w:r>
          </w:p>
        </w:tc>
      </w:tr>
      <w:tr w:rsidR="00FA3CB4" w:rsidRPr="0057632B" w14:paraId="3879BAC4" w14:textId="77777777" w:rsidTr="00EF1CBF">
        <w:trPr>
          <w:cantSplit/>
          <w:trHeight w:val="250"/>
          <w:tblHeader/>
        </w:trPr>
        <w:tc>
          <w:tcPr>
            <w:tcW w:w="1289" w:type="pct"/>
            <w:vMerge/>
          </w:tcPr>
          <w:p w14:paraId="7441459A" w14:textId="77777777" w:rsidR="00FA3CB4" w:rsidRPr="0057632B" w:rsidRDefault="00FA3CB4" w:rsidP="00C03949">
            <w:pPr>
              <w:rPr>
                <w:rFonts w:cs="Times New Roman"/>
                <w:color w:val="008000"/>
                <w:sz w:val="22"/>
                <w:szCs w:val="22"/>
              </w:rPr>
            </w:pPr>
          </w:p>
        </w:tc>
        <w:tc>
          <w:tcPr>
            <w:tcW w:w="1850" w:type="pct"/>
            <w:gridSpan w:val="5"/>
          </w:tcPr>
          <w:p w14:paraId="07182BAC" w14:textId="2D653113" w:rsidR="00FA3CB4" w:rsidRPr="0057632B" w:rsidRDefault="00FA3CB4" w:rsidP="00C03949">
            <w:pPr>
              <w:pStyle w:val="acctfourfigures"/>
              <w:tabs>
                <w:tab w:val="clear" w:pos="765"/>
              </w:tabs>
              <w:spacing w:line="240" w:lineRule="auto"/>
              <w:ind w:right="11"/>
              <w:jc w:val="center"/>
              <w:rPr>
                <w:szCs w:val="22"/>
              </w:rPr>
            </w:pPr>
            <w:r w:rsidRPr="0057632B">
              <w:rPr>
                <w:szCs w:val="22"/>
              </w:rPr>
              <w:t>202</w:t>
            </w:r>
            <w:r w:rsidR="0082203C">
              <w:rPr>
                <w:szCs w:val="22"/>
              </w:rPr>
              <w:t>1</w:t>
            </w:r>
          </w:p>
        </w:tc>
        <w:tc>
          <w:tcPr>
            <w:tcW w:w="92" w:type="pct"/>
          </w:tcPr>
          <w:p w14:paraId="45500960" w14:textId="77777777" w:rsidR="00FA3CB4" w:rsidRPr="0057632B" w:rsidRDefault="00FA3CB4" w:rsidP="00C03949">
            <w:pPr>
              <w:pStyle w:val="acctfourfigures"/>
              <w:tabs>
                <w:tab w:val="clear" w:pos="765"/>
              </w:tabs>
              <w:spacing w:line="240" w:lineRule="auto"/>
              <w:ind w:right="11"/>
              <w:jc w:val="center"/>
              <w:rPr>
                <w:szCs w:val="22"/>
              </w:rPr>
            </w:pPr>
          </w:p>
        </w:tc>
        <w:tc>
          <w:tcPr>
            <w:tcW w:w="1770" w:type="pct"/>
            <w:gridSpan w:val="5"/>
          </w:tcPr>
          <w:p w14:paraId="2A8481F1" w14:textId="27853276" w:rsidR="00FA3CB4" w:rsidRPr="0057632B" w:rsidRDefault="0082203C" w:rsidP="00C03949">
            <w:pPr>
              <w:pStyle w:val="acctfourfigures"/>
              <w:tabs>
                <w:tab w:val="clear" w:pos="765"/>
              </w:tabs>
              <w:spacing w:line="240" w:lineRule="auto"/>
              <w:ind w:right="11"/>
              <w:jc w:val="center"/>
              <w:rPr>
                <w:szCs w:val="22"/>
              </w:rPr>
            </w:pPr>
            <w:r>
              <w:rPr>
                <w:szCs w:val="22"/>
              </w:rPr>
              <w:t>2020</w:t>
            </w:r>
          </w:p>
        </w:tc>
      </w:tr>
      <w:tr w:rsidR="00FA3CB4" w:rsidRPr="0057632B" w14:paraId="3E7E3E96" w14:textId="77777777" w:rsidTr="00EF1CBF">
        <w:trPr>
          <w:cantSplit/>
          <w:trHeight w:val="240"/>
          <w:tblHeader/>
        </w:trPr>
        <w:tc>
          <w:tcPr>
            <w:tcW w:w="1289" w:type="pct"/>
            <w:vMerge/>
          </w:tcPr>
          <w:p w14:paraId="30FEBE3B" w14:textId="77777777" w:rsidR="00FA3CB4" w:rsidRPr="0057632B" w:rsidRDefault="00FA3CB4" w:rsidP="00C03949">
            <w:pPr>
              <w:rPr>
                <w:rFonts w:cs="Times New Roman"/>
                <w:sz w:val="22"/>
                <w:szCs w:val="22"/>
              </w:rPr>
            </w:pPr>
          </w:p>
        </w:tc>
        <w:tc>
          <w:tcPr>
            <w:tcW w:w="592" w:type="pct"/>
          </w:tcPr>
          <w:p w14:paraId="37D4ACC9" w14:textId="77777777" w:rsidR="00FA3CB4" w:rsidRPr="0057632B" w:rsidRDefault="00FA3CB4" w:rsidP="00C03949">
            <w:pPr>
              <w:pStyle w:val="acctfourfigures"/>
              <w:tabs>
                <w:tab w:val="clear" w:pos="765"/>
              </w:tabs>
              <w:spacing w:line="240" w:lineRule="auto"/>
              <w:ind w:left="-79" w:right="-79"/>
              <w:jc w:val="center"/>
              <w:rPr>
                <w:szCs w:val="22"/>
              </w:rPr>
            </w:pPr>
          </w:p>
        </w:tc>
        <w:tc>
          <w:tcPr>
            <w:tcW w:w="92" w:type="pct"/>
          </w:tcPr>
          <w:p w14:paraId="74F55C34" w14:textId="77777777" w:rsidR="00FA3CB4" w:rsidRPr="0057632B" w:rsidRDefault="00FA3CB4" w:rsidP="00C03949">
            <w:pPr>
              <w:pStyle w:val="acctfourfigures"/>
              <w:spacing w:line="240" w:lineRule="auto"/>
              <w:ind w:left="-79" w:right="-79"/>
              <w:jc w:val="center"/>
              <w:rPr>
                <w:szCs w:val="22"/>
              </w:rPr>
            </w:pPr>
          </w:p>
        </w:tc>
        <w:tc>
          <w:tcPr>
            <w:tcW w:w="560" w:type="pct"/>
          </w:tcPr>
          <w:p w14:paraId="03DF3825" w14:textId="77777777" w:rsidR="00FA3CB4" w:rsidRPr="0057632B" w:rsidRDefault="00FA3CB4" w:rsidP="00C03949">
            <w:pPr>
              <w:pStyle w:val="acctfourfigures"/>
              <w:tabs>
                <w:tab w:val="clear" w:pos="765"/>
              </w:tabs>
              <w:spacing w:line="240" w:lineRule="auto"/>
              <w:ind w:left="-79" w:right="-79"/>
              <w:jc w:val="center"/>
              <w:rPr>
                <w:szCs w:val="22"/>
              </w:rPr>
            </w:pPr>
            <w:r w:rsidRPr="0057632B">
              <w:rPr>
                <w:szCs w:val="22"/>
              </w:rPr>
              <w:t>Tax</w:t>
            </w:r>
          </w:p>
        </w:tc>
        <w:tc>
          <w:tcPr>
            <w:tcW w:w="92" w:type="pct"/>
          </w:tcPr>
          <w:p w14:paraId="2579A3A8" w14:textId="77777777" w:rsidR="00FA3CB4" w:rsidRPr="0057632B" w:rsidRDefault="00FA3CB4" w:rsidP="00C03949">
            <w:pPr>
              <w:pStyle w:val="acctfourfigures"/>
              <w:spacing w:line="240" w:lineRule="auto"/>
              <w:ind w:left="-79" w:right="-79"/>
              <w:jc w:val="center"/>
              <w:rPr>
                <w:szCs w:val="22"/>
              </w:rPr>
            </w:pPr>
          </w:p>
        </w:tc>
        <w:tc>
          <w:tcPr>
            <w:tcW w:w="515" w:type="pct"/>
          </w:tcPr>
          <w:p w14:paraId="4688310F" w14:textId="77777777" w:rsidR="00FA3CB4" w:rsidRPr="0057632B" w:rsidRDefault="00FA3CB4" w:rsidP="00C03949">
            <w:pPr>
              <w:pStyle w:val="acctfourfigures"/>
              <w:tabs>
                <w:tab w:val="clear" w:pos="765"/>
              </w:tabs>
              <w:spacing w:line="240" w:lineRule="auto"/>
              <w:ind w:left="-79" w:right="-79"/>
              <w:jc w:val="center"/>
              <w:rPr>
                <w:szCs w:val="22"/>
              </w:rPr>
            </w:pPr>
          </w:p>
        </w:tc>
        <w:tc>
          <w:tcPr>
            <w:tcW w:w="92" w:type="pct"/>
          </w:tcPr>
          <w:p w14:paraId="71CEDBCC" w14:textId="77777777" w:rsidR="00FA3CB4" w:rsidRPr="0057632B" w:rsidRDefault="00FA3CB4" w:rsidP="00C03949">
            <w:pPr>
              <w:pStyle w:val="acctfourfigures"/>
              <w:tabs>
                <w:tab w:val="clear" w:pos="765"/>
              </w:tabs>
              <w:spacing w:line="240" w:lineRule="auto"/>
              <w:ind w:left="-79" w:right="-79"/>
              <w:jc w:val="center"/>
              <w:rPr>
                <w:szCs w:val="22"/>
              </w:rPr>
            </w:pPr>
          </w:p>
        </w:tc>
        <w:tc>
          <w:tcPr>
            <w:tcW w:w="542" w:type="pct"/>
          </w:tcPr>
          <w:p w14:paraId="27D308A9" w14:textId="77777777" w:rsidR="00FA3CB4" w:rsidRPr="0057632B" w:rsidRDefault="00FA3CB4" w:rsidP="00C03949">
            <w:pPr>
              <w:pStyle w:val="acctfourfigures"/>
              <w:tabs>
                <w:tab w:val="clear" w:pos="765"/>
              </w:tabs>
              <w:spacing w:line="240" w:lineRule="auto"/>
              <w:ind w:left="-79" w:right="-79"/>
              <w:jc w:val="center"/>
              <w:rPr>
                <w:szCs w:val="22"/>
              </w:rPr>
            </w:pPr>
          </w:p>
        </w:tc>
        <w:tc>
          <w:tcPr>
            <w:tcW w:w="92" w:type="pct"/>
          </w:tcPr>
          <w:p w14:paraId="6600166E" w14:textId="77777777" w:rsidR="00FA3CB4" w:rsidRPr="0057632B" w:rsidRDefault="00FA3CB4" w:rsidP="00C03949">
            <w:pPr>
              <w:pStyle w:val="acctfourfigures"/>
              <w:tabs>
                <w:tab w:val="clear" w:pos="765"/>
              </w:tabs>
              <w:spacing w:line="240" w:lineRule="auto"/>
              <w:ind w:left="-79" w:right="-79"/>
              <w:jc w:val="center"/>
              <w:rPr>
                <w:szCs w:val="22"/>
              </w:rPr>
            </w:pPr>
          </w:p>
        </w:tc>
        <w:tc>
          <w:tcPr>
            <w:tcW w:w="530" w:type="pct"/>
          </w:tcPr>
          <w:p w14:paraId="2C696E67" w14:textId="77777777" w:rsidR="00FA3CB4" w:rsidRPr="0057632B" w:rsidRDefault="00FA3CB4" w:rsidP="00C03949">
            <w:pPr>
              <w:pStyle w:val="acctfourfigures"/>
              <w:tabs>
                <w:tab w:val="clear" w:pos="765"/>
              </w:tabs>
              <w:spacing w:line="240" w:lineRule="auto"/>
              <w:ind w:left="-79" w:right="-79"/>
              <w:jc w:val="center"/>
              <w:rPr>
                <w:szCs w:val="22"/>
              </w:rPr>
            </w:pPr>
            <w:r w:rsidRPr="0057632B">
              <w:rPr>
                <w:szCs w:val="22"/>
              </w:rPr>
              <w:t>Tax</w:t>
            </w:r>
          </w:p>
        </w:tc>
        <w:tc>
          <w:tcPr>
            <w:tcW w:w="92" w:type="pct"/>
          </w:tcPr>
          <w:p w14:paraId="63BD233B" w14:textId="77777777" w:rsidR="00FA3CB4" w:rsidRPr="0057632B" w:rsidRDefault="00FA3CB4" w:rsidP="00C03949">
            <w:pPr>
              <w:pStyle w:val="acctfourfigures"/>
              <w:spacing w:line="240" w:lineRule="auto"/>
              <w:ind w:left="-79" w:right="-79"/>
              <w:jc w:val="center"/>
              <w:rPr>
                <w:szCs w:val="22"/>
              </w:rPr>
            </w:pPr>
          </w:p>
        </w:tc>
        <w:tc>
          <w:tcPr>
            <w:tcW w:w="514" w:type="pct"/>
          </w:tcPr>
          <w:p w14:paraId="69FD8904" w14:textId="77777777" w:rsidR="00FA3CB4" w:rsidRPr="0057632B" w:rsidRDefault="00FA3CB4" w:rsidP="00C03949">
            <w:pPr>
              <w:pStyle w:val="acctfourfigures"/>
              <w:tabs>
                <w:tab w:val="clear" w:pos="765"/>
              </w:tabs>
              <w:spacing w:line="240" w:lineRule="auto"/>
              <w:ind w:left="-79" w:right="-79"/>
              <w:jc w:val="center"/>
              <w:rPr>
                <w:szCs w:val="22"/>
              </w:rPr>
            </w:pPr>
          </w:p>
        </w:tc>
      </w:tr>
      <w:tr w:rsidR="00FA3CB4" w:rsidRPr="0057632B" w14:paraId="4BE35B0C" w14:textId="77777777" w:rsidTr="00EF1CBF">
        <w:trPr>
          <w:cantSplit/>
          <w:trHeight w:val="250"/>
          <w:tblHeader/>
        </w:trPr>
        <w:tc>
          <w:tcPr>
            <w:tcW w:w="1289" w:type="pct"/>
            <w:vMerge/>
          </w:tcPr>
          <w:p w14:paraId="0C33DC0F" w14:textId="77777777" w:rsidR="00FA3CB4" w:rsidRPr="0057632B" w:rsidRDefault="00FA3CB4" w:rsidP="00C03949">
            <w:pPr>
              <w:rPr>
                <w:rFonts w:cs="Times New Roman"/>
                <w:sz w:val="22"/>
                <w:szCs w:val="22"/>
              </w:rPr>
            </w:pPr>
          </w:p>
        </w:tc>
        <w:tc>
          <w:tcPr>
            <w:tcW w:w="592" w:type="pct"/>
          </w:tcPr>
          <w:p w14:paraId="3C8DDD94" w14:textId="77777777" w:rsidR="00FA3CB4" w:rsidRPr="0057632B" w:rsidRDefault="00FA3CB4" w:rsidP="00C03949">
            <w:pPr>
              <w:pStyle w:val="acctfourfigures"/>
              <w:tabs>
                <w:tab w:val="clear" w:pos="765"/>
              </w:tabs>
              <w:spacing w:line="240" w:lineRule="auto"/>
              <w:ind w:left="-79" w:right="-79"/>
              <w:jc w:val="center"/>
              <w:rPr>
                <w:szCs w:val="22"/>
              </w:rPr>
            </w:pPr>
            <w:r w:rsidRPr="0057632B">
              <w:rPr>
                <w:szCs w:val="22"/>
              </w:rPr>
              <w:t>Before</w:t>
            </w:r>
          </w:p>
        </w:tc>
        <w:tc>
          <w:tcPr>
            <w:tcW w:w="92" w:type="pct"/>
          </w:tcPr>
          <w:p w14:paraId="297A3E19" w14:textId="77777777" w:rsidR="00FA3CB4" w:rsidRPr="0057632B" w:rsidRDefault="00FA3CB4" w:rsidP="00C03949">
            <w:pPr>
              <w:pStyle w:val="acctfourfigures"/>
              <w:spacing w:line="240" w:lineRule="auto"/>
              <w:ind w:left="-79" w:right="-79"/>
              <w:jc w:val="center"/>
              <w:rPr>
                <w:szCs w:val="22"/>
              </w:rPr>
            </w:pPr>
          </w:p>
        </w:tc>
        <w:tc>
          <w:tcPr>
            <w:tcW w:w="560" w:type="pct"/>
          </w:tcPr>
          <w:p w14:paraId="51AD1BEC" w14:textId="77777777" w:rsidR="00FA3CB4" w:rsidRPr="0057632B" w:rsidRDefault="00FA3CB4" w:rsidP="00C03949">
            <w:pPr>
              <w:pStyle w:val="acctfourfigures"/>
              <w:tabs>
                <w:tab w:val="clear" w:pos="765"/>
              </w:tabs>
              <w:spacing w:line="240" w:lineRule="auto"/>
              <w:ind w:left="-79" w:right="-79"/>
              <w:jc w:val="center"/>
              <w:rPr>
                <w:szCs w:val="22"/>
              </w:rPr>
            </w:pPr>
            <w:r w:rsidRPr="0057632B">
              <w:rPr>
                <w:szCs w:val="22"/>
              </w:rPr>
              <w:t>(expense)</w:t>
            </w:r>
          </w:p>
        </w:tc>
        <w:tc>
          <w:tcPr>
            <w:tcW w:w="92" w:type="pct"/>
          </w:tcPr>
          <w:p w14:paraId="79151A93" w14:textId="77777777" w:rsidR="00FA3CB4" w:rsidRPr="0057632B" w:rsidRDefault="00FA3CB4" w:rsidP="00C03949">
            <w:pPr>
              <w:pStyle w:val="acctfourfigures"/>
              <w:spacing w:line="240" w:lineRule="auto"/>
              <w:ind w:left="-79" w:right="-79"/>
              <w:jc w:val="center"/>
              <w:rPr>
                <w:szCs w:val="22"/>
              </w:rPr>
            </w:pPr>
          </w:p>
        </w:tc>
        <w:tc>
          <w:tcPr>
            <w:tcW w:w="515" w:type="pct"/>
          </w:tcPr>
          <w:p w14:paraId="39A9848B" w14:textId="77777777" w:rsidR="00FA3CB4" w:rsidRPr="0057632B" w:rsidRDefault="00FA3CB4" w:rsidP="00C03949">
            <w:pPr>
              <w:pStyle w:val="acctfourfigures"/>
              <w:tabs>
                <w:tab w:val="clear" w:pos="765"/>
              </w:tabs>
              <w:spacing w:line="240" w:lineRule="auto"/>
              <w:ind w:left="-79" w:right="-79"/>
              <w:jc w:val="center"/>
              <w:rPr>
                <w:szCs w:val="22"/>
              </w:rPr>
            </w:pPr>
            <w:r w:rsidRPr="0057632B">
              <w:rPr>
                <w:szCs w:val="22"/>
              </w:rPr>
              <w:t>Net of</w:t>
            </w:r>
          </w:p>
        </w:tc>
        <w:tc>
          <w:tcPr>
            <w:tcW w:w="92" w:type="pct"/>
          </w:tcPr>
          <w:p w14:paraId="374EAE2D" w14:textId="77777777" w:rsidR="00FA3CB4" w:rsidRPr="0057632B" w:rsidRDefault="00FA3CB4" w:rsidP="00C03949">
            <w:pPr>
              <w:pStyle w:val="acctfourfigures"/>
              <w:tabs>
                <w:tab w:val="clear" w:pos="765"/>
              </w:tabs>
              <w:spacing w:line="240" w:lineRule="auto"/>
              <w:ind w:left="-79" w:right="-79"/>
              <w:jc w:val="center"/>
              <w:rPr>
                <w:szCs w:val="22"/>
              </w:rPr>
            </w:pPr>
          </w:p>
        </w:tc>
        <w:tc>
          <w:tcPr>
            <w:tcW w:w="542" w:type="pct"/>
          </w:tcPr>
          <w:p w14:paraId="607CBA7B" w14:textId="77777777" w:rsidR="00FA3CB4" w:rsidRPr="0057632B" w:rsidRDefault="00FA3CB4" w:rsidP="00C03949">
            <w:pPr>
              <w:pStyle w:val="acctfourfigures"/>
              <w:tabs>
                <w:tab w:val="clear" w:pos="765"/>
              </w:tabs>
              <w:spacing w:line="240" w:lineRule="auto"/>
              <w:ind w:left="-79" w:right="-79"/>
              <w:jc w:val="center"/>
              <w:rPr>
                <w:szCs w:val="22"/>
              </w:rPr>
            </w:pPr>
            <w:r w:rsidRPr="0057632B">
              <w:rPr>
                <w:szCs w:val="22"/>
              </w:rPr>
              <w:t>Before</w:t>
            </w:r>
          </w:p>
        </w:tc>
        <w:tc>
          <w:tcPr>
            <w:tcW w:w="92" w:type="pct"/>
          </w:tcPr>
          <w:p w14:paraId="2C0ADB20" w14:textId="77777777" w:rsidR="00FA3CB4" w:rsidRPr="0057632B" w:rsidRDefault="00FA3CB4" w:rsidP="00C03949">
            <w:pPr>
              <w:pStyle w:val="acctfourfigures"/>
              <w:tabs>
                <w:tab w:val="clear" w:pos="765"/>
              </w:tabs>
              <w:spacing w:line="240" w:lineRule="auto"/>
              <w:ind w:left="-79" w:right="-79"/>
              <w:jc w:val="center"/>
              <w:rPr>
                <w:szCs w:val="22"/>
              </w:rPr>
            </w:pPr>
          </w:p>
        </w:tc>
        <w:tc>
          <w:tcPr>
            <w:tcW w:w="530" w:type="pct"/>
          </w:tcPr>
          <w:p w14:paraId="37851751" w14:textId="77777777" w:rsidR="00FA3CB4" w:rsidRPr="0057632B" w:rsidRDefault="00FA3CB4" w:rsidP="00C03949">
            <w:pPr>
              <w:pStyle w:val="acctfourfigures"/>
              <w:tabs>
                <w:tab w:val="clear" w:pos="765"/>
              </w:tabs>
              <w:spacing w:line="240" w:lineRule="auto"/>
              <w:ind w:left="-79" w:right="-79"/>
              <w:jc w:val="center"/>
              <w:rPr>
                <w:szCs w:val="22"/>
              </w:rPr>
            </w:pPr>
            <w:r w:rsidRPr="0057632B">
              <w:rPr>
                <w:szCs w:val="22"/>
              </w:rPr>
              <w:t>(expense)</w:t>
            </w:r>
          </w:p>
        </w:tc>
        <w:tc>
          <w:tcPr>
            <w:tcW w:w="92" w:type="pct"/>
          </w:tcPr>
          <w:p w14:paraId="07DC5D37" w14:textId="77777777" w:rsidR="00FA3CB4" w:rsidRPr="0057632B" w:rsidRDefault="00FA3CB4" w:rsidP="00C03949">
            <w:pPr>
              <w:pStyle w:val="acctfourfigures"/>
              <w:spacing w:line="240" w:lineRule="auto"/>
              <w:ind w:left="-79" w:right="-79"/>
              <w:jc w:val="center"/>
              <w:rPr>
                <w:szCs w:val="22"/>
              </w:rPr>
            </w:pPr>
          </w:p>
        </w:tc>
        <w:tc>
          <w:tcPr>
            <w:tcW w:w="514" w:type="pct"/>
          </w:tcPr>
          <w:p w14:paraId="2BF0B1D7" w14:textId="77777777" w:rsidR="00FA3CB4" w:rsidRPr="0057632B" w:rsidRDefault="00FA3CB4" w:rsidP="00C03949">
            <w:pPr>
              <w:pStyle w:val="acctfourfigures"/>
              <w:tabs>
                <w:tab w:val="clear" w:pos="765"/>
              </w:tabs>
              <w:spacing w:line="240" w:lineRule="auto"/>
              <w:ind w:left="-79" w:right="-79"/>
              <w:jc w:val="center"/>
              <w:rPr>
                <w:szCs w:val="22"/>
              </w:rPr>
            </w:pPr>
            <w:r w:rsidRPr="0057632B">
              <w:rPr>
                <w:szCs w:val="22"/>
              </w:rPr>
              <w:t>Net of</w:t>
            </w:r>
          </w:p>
        </w:tc>
      </w:tr>
      <w:tr w:rsidR="00FA3CB4" w:rsidRPr="0057632B" w14:paraId="3F2425DE" w14:textId="77777777" w:rsidTr="00EF1CBF">
        <w:trPr>
          <w:cantSplit/>
          <w:trHeight w:val="250"/>
          <w:tblHeader/>
        </w:trPr>
        <w:tc>
          <w:tcPr>
            <w:tcW w:w="1289" w:type="pct"/>
            <w:vMerge/>
          </w:tcPr>
          <w:p w14:paraId="6C28C24F" w14:textId="77777777" w:rsidR="00FA3CB4" w:rsidRPr="0057632B" w:rsidRDefault="00FA3CB4" w:rsidP="00C03949">
            <w:pPr>
              <w:rPr>
                <w:rFonts w:cs="Times New Roman"/>
                <w:sz w:val="22"/>
                <w:szCs w:val="22"/>
              </w:rPr>
            </w:pPr>
          </w:p>
        </w:tc>
        <w:tc>
          <w:tcPr>
            <w:tcW w:w="592" w:type="pct"/>
          </w:tcPr>
          <w:p w14:paraId="72B34090" w14:textId="77777777" w:rsidR="00FA3CB4" w:rsidRPr="0057632B" w:rsidRDefault="00FA3CB4" w:rsidP="00C03949">
            <w:pPr>
              <w:pStyle w:val="acctfourfigures"/>
              <w:tabs>
                <w:tab w:val="clear" w:pos="765"/>
              </w:tabs>
              <w:spacing w:line="240" w:lineRule="auto"/>
              <w:ind w:left="-79" w:right="-79"/>
              <w:jc w:val="center"/>
              <w:rPr>
                <w:szCs w:val="22"/>
              </w:rPr>
            </w:pPr>
            <w:r w:rsidRPr="0057632B">
              <w:rPr>
                <w:szCs w:val="22"/>
              </w:rPr>
              <w:t>tax</w:t>
            </w:r>
          </w:p>
        </w:tc>
        <w:tc>
          <w:tcPr>
            <w:tcW w:w="92" w:type="pct"/>
          </w:tcPr>
          <w:p w14:paraId="61C0DBDB" w14:textId="77777777" w:rsidR="00FA3CB4" w:rsidRPr="0057632B" w:rsidRDefault="00FA3CB4" w:rsidP="00C03949">
            <w:pPr>
              <w:pStyle w:val="acctfourfigures"/>
              <w:spacing w:line="240" w:lineRule="auto"/>
              <w:ind w:left="-79" w:right="-79"/>
              <w:jc w:val="center"/>
              <w:rPr>
                <w:szCs w:val="22"/>
              </w:rPr>
            </w:pPr>
          </w:p>
        </w:tc>
        <w:tc>
          <w:tcPr>
            <w:tcW w:w="560" w:type="pct"/>
          </w:tcPr>
          <w:p w14:paraId="3EBF5107" w14:textId="77777777" w:rsidR="00FA3CB4" w:rsidRPr="0057632B" w:rsidRDefault="00FA3CB4" w:rsidP="00C03949">
            <w:pPr>
              <w:pStyle w:val="acctfourfigures"/>
              <w:tabs>
                <w:tab w:val="clear" w:pos="765"/>
              </w:tabs>
              <w:spacing w:line="240" w:lineRule="auto"/>
              <w:ind w:left="-79" w:right="-79"/>
              <w:jc w:val="center"/>
              <w:rPr>
                <w:szCs w:val="22"/>
              </w:rPr>
            </w:pPr>
            <w:r w:rsidRPr="0057632B">
              <w:rPr>
                <w:szCs w:val="22"/>
              </w:rPr>
              <w:t>benefit</w:t>
            </w:r>
          </w:p>
        </w:tc>
        <w:tc>
          <w:tcPr>
            <w:tcW w:w="92" w:type="pct"/>
          </w:tcPr>
          <w:p w14:paraId="4C9445AB" w14:textId="77777777" w:rsidR="00FA3CB4" w:rsidRPr="0057632B" w:rsidRDefault="00FA3CB4" w:rsidP="00C03949">
            <w:pPr>
              <w:pStyle w:val="acctfourfigures"/>
              <w:spacing w:line="240" w:lineRule="auto"/>
              <w:ind w:left="-79" w:right="-79"/>
              <w:jc w:val="center"/>
              <w:rPr>
                <w:szCs w:val="22"/>
              </w:rPr>
            </w:pPr>
          </w:p>
        </w:tc>
        <w:tc>
          <w:tcPr>
            <w:tcW w:w="515" w:type="pct"/>
          </w:tcPr>
          <w:p w14:paraId="6F419FF0" w14:textId="77777777" w:rsidR="00FA3CB4" w:rsidRPr="0057632B" w:rsidRDefault="00FA3CB4" w:rsidP="00C03949">
            <w:pPr>
              <w:pStyle w:val="acctfourfigures"/>
              <w:tabs>
                <w:tab w:val="clear" w:pos="765"/>
              </w:tabs>
              <w:spacing w:line="240" w:lineRule="auto"/>
              <w:ind w:left="-79" w:right="-79"/>
              <w:jc w:val="center"/>
              <w:rPr>
                <w:szCs w:val="22"/>
              </w:rPr>
            </w:pPr>
            <w:r w:rsidRPr="0057632B">
              <w:rPr>
                <w:szCs w:val="22"/>
              </w:rPr>
              <w:t>tax</w:t>
            </w:r>
          </w:p>
        </w:tc>
        <w:tc>
          <w:tcPr>
            <w:tcW w:w="92" w:type="pct"/>
          </w:tcPr>
          <w:p w14:paraId="43A1ACD4" w14:textId="77777777" w:rsidR="00FA3CB4" w:rsidRPr="0057632B" w:rsidRDefault="00FA3CB4" w:rsidP="00C03949">
            <w:pPr>
              <w:pStyle w:val="acctfourfigures"/>
              <w:tabs>
                <w:tab w:val="clear" w:pos="765"/>
              </w:tabs>
              <w:spacing w:line="240" w:lineRule="auto"/>
              <w:ind w:left="-79" w:right="-79"/>
              <w:jc w:val="center"/>
              <w:rPr>
                <w:szCs w:val="22"/>
              </w:rPr>
            </w:pPr>
          </w:p>
        </w:tc>
        <w:tc>
          <w:tcPr>
            <w:tcW w:w="542" w:type="pct"/>
          </w:tcPr>
          <w:p w14:paraId="2C70178F" w14:textId="77777777" w:rsidR="00FA3CB4" w:rsidRPr="0057632B" w:rsidRDefault="00FA3CB4" w:rsidP="00C03949">
            <w:pPr>
              <w:pStyle w:val="acctfourfigures"/>
              <w:tabs>
                <w:tab w:val="clear" w:pos="765"/>
              </w:tabs>
              <w:spacing w:line="240" w:lineRule="auto"/>
              <w:ind w:left="-79" w:right="-79"/>
              <w:jc w:val="center"/>
              <w:rPr>
                <w:szCs w:val="22"/>
              </w:rPr>
            </w:pPr>
            <w:r w:rsidRPr="0057632B">
              <w:rPr>
                <w:szCs w:val="22"/>
              </w:rPr>
              <w:t>tax</w:t>
            </w:r>
          </w:p>
        </w:tc>
        <w:tc>
          <w:tcPr>
            <w:tcW w:w="92" w:type="pct"/>
          </w:tcPr>
          <w:p w14:paraId="63449AEB" w14:textId="77777777" w:rsidR="00FA3CB4" w:rsidRPr="0057632B" w:rsidRDefault="00FA3CB4" w:rsidP="00C03949">
            <w:pPr>
              <w:pStyle w:val="acctfourfigures"/>
              <w:tabs>
                <w:tab w:val="clear" w:pos="765"/>
              </w:tabs>
              <w:spacing w:line="240" w:lineRule="auto"/>
              <w:ind w:left="-79" w:right="-79"/>
              <w:jc w:val="center"/>
              <w:rPr>
                <w:szCs w:val="22"/>
              </w:rPr>
            </w:pPr>
          </w:p>
        </w:tc>
        <w:tc>
          <w:tcPr>
            <w:tcW w:w="530" w:type="pct"/>
          </w:tcPr>
          <w:p w14:paraId="59F81EA2" w14:textId="77777777" w:rsidR="00FA3CB4" w:rsidRPr="0057632B" w:rsidRDefault="00FA3CB4" w:rsidP="00C03949">
            <w:pPr>
              <w:pStyle w:val="acctfourfigures"/>
              <w:tabs>
                <w:tab w:val="clear" w:pos="765"/>
              </w:tabs>
              <w:spacing w:line="240" w:lineRule="auto"/>
              <w:ind w:left="-79" w:right="-79"/>
              <w:jc w:val="center"/>
              <w:rPr>
                <w:szCs w:val="22"/>
              </w:rPr>
            </w:pPr>
            <w:r w:rsidRPr="0057632B">
              <w:rPr>
                <w:szCs w:val="22"/>
              </w:rPr>
              <w:t>benefit</w:t>
            </w:r>
          </w:p>
        </w:tc>
        <w:tc>
          <w:tcPr>
            <w:tcW w:w="92" w:type="pct"/>
          </w:tcPr>
          <w:p w14:paraId="1EBC10F5" w14:textId="77777777" w:rsidR="00FA3CB4" w:rsidRPr="0057632B" w:rsidRDefault="00FA3CB4" w:rsidP="00C03949">
            <w:pPr>
              <w:pStyle w:val="acctfourfigures"/>
              <w:spacing w:line="240" w:lineRule="auto"/>
              <w:ind w:left="-79" w:right="-79"/>
              <w:jc w:val="center"/>
              <w:rPr>
                <w:szCs w:val="22"/>
              </w:rPr>
            </w:pPr>
          </w:p>
        </w:tc>
        <w:tc>
          <w:tcPr>
            <w:tcW w:w="514" w:type="pct"/>
          </w:tcPr>
          <w:p w14:paraId="2FE35442" w14:textId="77777777" w:rsidR="00FA3CB4" w:rsidRPr="0057632B" w:rsidRDefault="00FA3CB4" w:rsidP="00C03949">
            <w:pPr>
              <w:pStyle w:val="acctfourfigures"/>
              <w:tabs>
                <w:tab w:val="clear" w:pos="765"/>
              </w:tabs>
              <w:spacing w:line="240" w:lineRule="auto"/>
              <w:ind w:left="-79" w:right="-79"/>
              <w:jc w:val="center"/>
              <w:rPr>
                <w:szCs w:val="22"/>
              </w:rPr>
            </w:pPr>
            <w:r w:rsidRPr="0057632B">
              <w:rPr>
                <w:szCs w:val="22"/>
              </w:rPr>
              <w:t>tax</w:t>
            </w:r>
          </w:p>
        </w:tc>
      </w:tr>
      <w:tr w:rsidR="00FA3CB4" w:rsidRPr="0057632B" w14:paraId="225FF10D" w14:textId="77777777" w:rsidTr="00EF1CBF">
        <w:trPr>
          <w:cantSplit/>
          <w:trHeight w:val="250"/>
          <w:tblHeader/>
        </w:trPr>
        <w:tc>
          <w:tcPr>
            <w:tcW w:w="1289" w:type="pct"/>
          </w:tcPr>
          <w:p w14:paraId="68CD90D6" w14:textId="5A09193A" w:rsidR="00FA3CB4" w:rsidRPr="0057632B" w:rsidRDefault="00FA3CB4" w:rsidP="00C03949">
            <w:pPr>
              <w:rPr>
                <w:rFonts w:cs="Times New Roman"/>
                <w:sz w:val="22"/>
                <w:szCs w:val="22"/>
              </w:rPr>
            </w:pPr>
          </w:p>
        </w:tc>
        <w:tc>
          <w:tcPr>
            <w:tcW w:w="3711" w:type="pct"/>
            <w:gridSpan w:val="11"/>
          </w:tcPr>
          <w:p w14:paraId="313A3DC1" w14:textId="5F8FFBAC" w:rsidR="00FA3CB4" w:rsidRPr="0057632B" w:rsidRDefault="00FA3CB4" w:rsidP="00C03949">
            <w:pPr>
              <w:pStyle w:val="acctfourfigures"/>
              <w:tabs>
                <w:tab w:val="clear" w:pos="765"/>
              </w:tabs>
              <w:spacing w:line="240" w:lineRule="auto"/>
              <w:ind w:right="11"/>
              <w:jc w:val="center"/>
              <w:rPr>
                <w:szCs w:val="22"/>
              </w:rPr>
            </w:pPr>
            <w:r w:rsidRPr="0057632B">
              <w:rPr>
                <w:i/>
                <w:iCs/>
                <w:szCs w:val="22"/>
              </w:rPr>
              <w:t xml:space="preserve">(in </w:t>
            </w:r>
            <w:r w:rsidR="002E319E" w:rsidRPr="0057632B">
              <w:rPr>
                <w:i/>
                <w:iCs/>
              </w:rPr>
              <w:t>thousand</w:t>
            </w:r>
            <w:r w:rsidRPr="0057632B">
              <w:rPr>
                <w:i/>
                <w:iCs/>
                <w:szCs w:val="22"/>
              </w:rPr>
              <w:t xml:space="preserve"> Baht)</w:t>
            </w:r>
          </w:p>
        </w:tc>
      </w:tr>
      <w:tr w:rsidR="00FA3CB4" w:rsidRPr="0057632B" w14:paraId="5B4D4B89" w14:textId="77777777" w:rsidTr="00EF1CBF">
        <w:trPr>
          <w:cantSplit/>
          <w:trHeight w:val="490"/>
        </w:trPr>
        <w:tc>
          <w:tcPr>
            <w:tcW w:w="1289" w:type="pct"/>
          </w:tcPr>
          <w:p w14:paraId="55AF54B1" w14:textId="77777777" w:rsidR="00FA3CB4" w:rsidRPr="0057632B" w:rsidRDefault="00FA3CB4" w:rsidP="00C03949">
            <w:pPr>
              <w:ind w:left="180" w:hanging="180"/>
              <w:rPr>
                <w:rFonts w:cs="Times New Roman"/>
                <w:sz w:val="22"/>
                <w:szCs w:val="22"/>
              </w:rPr>
            </w:pPr>
            <w:proofErr w:type="spellStart"/>
            <w:r w:rsidRPr="0057632B">
              <w:rPr>
                <w:rFonts w:cs="Times New Roman"/>
                <w:b/>
                <w:bCs/>
                <w:i/>
                <w:iCs/>
                <w:sz w:val="22"/>
                <w:szCs w:val="22"/>
              </w:rPr>
              <w:t>Recognised</w:t>
            </w:r>
            <w:proofErr w:type="spellEnd"/>
            <w:r w:rsidRPr="0057632B">
              <w:rPr>
                <w:rFonts w:cs="Times New Roman"/>
                <w:b/>
                <w:bCs/>
                <w:i/>
                <w:iCs/>
                <w:sz w:val="22"/>
                <w:szCs w:val="22"/>
              </w:rPr>
              <w:t xml:space="preserve"> in other comprehensive income</w:t>
            </w:r>
          </w:p>
        </w:tc>
        <w:tc>
          <w:tcPr>
            <w:tcW w:w="592" w:type="pct"/>
            <w:vAlign w:val="bottom"/>
          </w:tcPr>
          <w:p w14:paraId="4250E364" w14:textId="77777777" w:rsidR="00FA3CB4" w:rsidRPr="0057632B" w:rsidRDefault="00FA3CB4" w:rsidP="00C03949">
            <w:pPr>
              <w:pStyle w:val="acctfourfigures"/>
              <w:tabs>
                <w:tab w:val="clear" w:pos="765"/>
                <w:tab w:val="decimal" w:pos="731"/>
              </w:tabs>
              <w:spacing w:line="240" w:lineRule="auto"/>
              <w:ind w:right="11"/>
              <w:rPr>
                <w:szCs w:val="22"/>
              </w:rPr>
            </w:pPr>
          </w:p>
        </w:tc>
        <w:tc>
          <w:tcPr>
            <w:tcW w:w="92" w:type="pct"/>
            <w:vAlign w:val="bottom"/>
          </w:tcPr>
          <w:p w14:paraId="34304C0B" w14:textId="77777777" w:rsidR="00FA3CB4" w:rsidRPr="0057632B" w:rsidRDefault="00FA3CB4" w:rsidP="00C03949">
            <w:pPr>
              <w:pStyle w:val="acctfourfigures"/>
              <w:spacing w:line="240" w:lineRule="auto"/>
              <w:rPr>
                <w:szCs w:val="22"/>
              </w:rPr>
            </w:pPr>
          </w:p>
        </w:tc>
        <w:tc>
          <w:tcPr>
            <w:tcW w:w="560" w:type="pct"/>
            <w:vAlign w:val="bottom"/>
          </w:tcPr>
          <w:p w14:paraId="3BE21E3C" w14:textId="77777777" w:rsidR="00FA3CB4" w:rsidRPr="0057632B" w:rsidRDefault="00FA3CB4" w:rsidP="00C03949">
            <w:pPr>
              <w:pStyle w:val="acctfourfigures"/>
              <w:tabs>
                <w:tab w:val="clear" w:pos="765"/>
                <w:tab w:val="decimal" w:pos="731"/>
              </w:tabs>
              <w:spacing w:line="240" w:lineRule="auto"/>
              <w:ind w:right="11"/>
              <w:rPr>
                <w:szCs w:val="22"/>
              </w:rPr>
            </w:pPr>
          </w:p>
        </w:tc>
        <w:tc>
          <w:tcPr>
            <w:tcW w:w="92" w:type="pct"/>
            <w:vAlign w:val="bottom"/>
          </w:tcPr>
          <w:p w14:paraId="6CAEAE46" w14:textId="77777777" w:rsidR="00FA3CB4" w:rsidRPr="0057632B" w:rsidRDefault="00FA3CB4" w:rsidP="00C03949">
            <w:pPr>
              <w:pStyle w:val="acctfourfigures"/>
              <w:spacing w:line="240" w:lineRule="auto"/>
              <w:rPr>
                <w:szCs w:val="22"/>
              </w:rPr>
            </w:pPr>
          </w:p>
        </w:tc>
        <w:tc>
          <w:tcPr>
            <w:tcW w:w="515" w:type="pct"/>
            <w:vAlign w:val="bottom"/>
          </w:tcPr>
          <w:p w14:paraId="0460A267" w14:textId="77777777" w:rsidR="00FA3CB4" w:rsidRPr="0057632B" w:rsidRDefault="00FA3CB4" w:rsidP="00C03949">
            <w:pPr>
              <w:pStyle w:val="acctfourfigures"/>
              <w:tabs>
                <w:tab w:val="clear" w:pos="765"/>
                <w:tab w:val="decimal" w:pos="731"/>
              </w:tabs>
              <w:spacing w:line="240" w:lineRule="auto"/>
              <w:ind w:right="11"/>
              <w:rPr>
                <w:szCs w:val="22"/>
              </w:rPr>
            </w:pPr>
          </w:p>
        </w:tc>
        <w:tc>
          <w:tcPr>
            <w:tcW w:w="92" w:type="pct"/>
            <w:vAlign w:val="bottom"/>
          </w:tcPr>
          <w:p w14:paraId="0A42FD59" w14:textId="77777777" w:rsidR="00FA3CB4" w:rsidRPr="0057632B" w:rsidRDefault="00FA3CB4" w:rsidP="00C03949">
            <w:pPr>
              <w:pStyle w:val="acctfourfigures"/>
              <w:spacing w:line="240" w:lineRule="auto"/>
              <w:rPr>
                <w:szCs w:val="22"/>
              </w:rPr>
            </w:pPr>
          </w:p>
        </w:tc>
        <w:tc>
          <w:tcPr>
            <w:tcW w:w="542" w:type="pct"/>
            <w:vAlign w:val="bottom"/>
          </w:tcPr>
          <w:p w14:paraId="46FDEE16" w14:textId="77777777" w:rsidR="00FA3CB4" w:rsidRPr="0057632B" w:rsidRDefault="00FA3CB4" w:rsidP="00C03949">
            <w:pPr>
              <w:pStyle w:val="acctfourfigures"/>
              <w:tabs>
                <w:tab w:val="clear" w:pos="765"/>
                <w:tab w:val="decimal" w:pos="731"/>
              </w:tabs>
              <w:spacing w:line="240" w:lineRule="auto"/>
              <w:ind w:right="11"/>
              <w:rPr>
                <w:szCs w:val="22"/>
              </w:rPr>
            </w:pPr>
          </w:p>
        </w:tc>
        <w:tc>
          <w:tcPr>
            <w:tcW w:w="92" w:type="pct"/>
            <w:vAlign w:val="bottom"/>
          </w:tcPr>
          <w:p w14:paraId="16A3A905" w14:textId="77777777" w:rsidR="00FA3CB4" w:rsidRPr="0057632B" w:rsidRDefault="00FA3CB4" w:rsidP="00C03949">
            <w:pPr>
              <w:pStyle w:val="acctfourfigures"/>
              <w:tabs>
                <w:tab w:val="clear" w:pos="765"/>
                <w:tab w:val="decimal" w:pos="731"/>
              </w:tabs>
              <w:spacing w:line="240" w:lineRule="auto"/>
              <w:ind w:right="11"/>
              <w:rPr>
                <w:szCs w:val="22"/>
              </w:rPr>
            </w:pPr>
          </w:p>
        </w:tc>
        <w:tc>
          <w:tcPr>
            <w:tcW w:w="530" w:type="pct"/>
            <w:vAlign w:val="bottom"/>
          </w:tcPr>
          <w:p w14:paraId="1F97F54B" w14:textId="77777777" w:rsidR="00FA3CB4" w:rsidRPr="0057632B" w:rsidRDefault="00FA3CB4" w:rsidP="00C03949">
            <w:pPr>
              <w:pStyle w:val="acctfourfigures"/>
              <w:tabs>
                <w:tab w:val="clear" w:pos="765"/>
                <w:tab w:val="decimal" w:pos="731"/>
              </w:tabs>
              <w:spacing w:line="240" w:lineRule="auto"/>
              <w:ind w:right="11"/>
              <w:rPr>
                <w:szCs w:val="22"/>
              </w:rPr>
            </w:pPr>
          </w:p>
        </w:tc>
        <w:tc>
          <w:tcPr>
            <w:tcW w:w="92" w:type="pct"/>
            <w:vAlign w:val="bottom"/>
          </w:tcPr>
          <w:p w14:paraId="23A9F4DF" w14:textId="77777777" w:rsidR="00FA3CB4" w:rsidRPr="0057632B" w:rsidRDefault="00FA3CB4" w:rsidP="00C03949">
            <w:pPr>
              <w:pStyle w:val="acctfourfigures"/>
              <w:spacing w:line="240" w:lineRule="auto"/>
              <w:rPr>
                <w:szCs w:val="22"/>
              </w:rPr>
            </w:pPr>
          </w:p>
        </w:tc>
        <w:tc>
          <w:tcPr>
            <w:tcW w:w="514" w:type="pct"/>
            <w:vAlign w:val="bottom"/>
          </w:tcPr>
          <w:p w14:paraId="4A23D272" w14:textId="77777777" w:rsidR="00FA3CB4" w:rsidRPr="0057632B" w:rsidRDefault="00FA3CB4" w:rsidP="00C03949">
            <w:pPr>
              <w:pStyle w:val="acctfourfigures"/>
              <w:tabs>
                <w:tab w:val="clear" w:pos="765"/>
                <w:tab w:val="decimal" w:pos="731"/>
              </w:tabs>
              <w:spacing w:line="240" w:lineRule="auto"/>
              <w:ind w:right="11"/>
              <w:rPr>
                <w:szCs w:val="22"/>
              </w:rPr>
            </w:pPr>
          </w:p>
        </w:tc>
      </w:tr>
      <w:tr w:rsidR="0082203C" w:rsidRPr="0057632B" w14:paraId="0505B334" w14:textId="77777777" w:rsidTr="00EF1CBF">
        <w:trPr>
          <w:cantSplit/>
          <w:trHeight w:val="501"/>
        </w:trPr>
        <w:tc>
          <w:tcPr>
            <w:tcW w:w="1289" w:type="pct"/>
          </w:tcPr>
          <w:p w14:paraId="289345A0" w14:textId="77777777" w:rsidR="0082203C" w:rsidRPr="0057632B" w:rsidRDefault="0082203C" w:rsidP="0082203C">
            <w:pPr>
              <w:ind w:left="180" w:hanging="180"/>
              <w:rPr>
                <w:rFonts w:cs="Times New Roman"/>
                <w:sz w:val="22"/>
                <w:szCs w:val="22"/>
              </w:rPr>
            </w:pPr>
            <w:r w:rsidRPr="0057632B">
              <w:rPr>
                <w:rFonts w:cs="Times New Roman"/>
                <w:sz w:val="22"/>
                <w:szCs w:val="22"/>
              </w:rPr>
              <w:t>Revaluation of property,</w:t>
            </w:r>
          </w:p>
          <w:p w14:paraId="52066A7E" w14:textId="2BE5F84E" w:rsidR="0082203C" w:rsidRPr="0057632B" w:rsidRDefault="0082203C" w:rsidP="0082203C">
            <w:pPr>
              <w:ind w:left="180" w:hanging="180"/>
              <w:rPr>
                <w:rFonts w:cs="Times New Roman"/>
                <w:sz w:val="22"/>
                <w:szCs w:val="22"/>
              </w:rPr>
            </w:pPr>
            <w:r w:rsidRPr="0057632B">
              <w:rPr>
                <w:rFonts w:cs="Times New Roman"/>
                <w:sz w:val="22"/>
                <w:szCs w:val="22"/>
              </w:rPr>
              <w:t xml:space="preserve">   plant and equipment</w:t>
            </w:r>
          </w:p>
        </w:tc>
        <w:tc>
          <w:tcPr>
            <w:tcW w:w="592" w:type="pct"/>
            <w:vAlign w:val="bottom"/>
          </w:tcPr>
          <w:p w14:paraId="5B303837" w14:textId="15014C2E" w:rsidR="0082203C" w:rsidRPr="0057632B" w:rsidRDefault="00B14960" w:rsidP="0082203C">
            <w:pPr>
              <w:pStyle w:val="acctfourfigures"/>
              <w:tabs>
                <w:tab w:val="clear" w:pos="765"/>
                <w:tab w:val="decimal" w:pos="731"/>
              </w:tabs>
              <w:spacing w:line="240" w:lineRule="auto"/>
              <w:ind w:right="11"/>
              <w:rPr>
                <w:szCs w:val="22"/>
              </w:rPr>
            </w:pPr>
            <w:r>
              <w:rPr>
                <w:szCs w:val="22"/>
              </w:rPr>
              <w:t>-</w:t>
            </w:r>
          </w:p>
        </w:tc>
        <w:tc>
          <w:tcPr>
            <w:tcW w:w="92" w:type="pct"/>
            <w:vAlign w:val="bottom"/>
          </w:tcPr>
          <w:p w14:paraId="63E98B04" w14:textId="77777777" w:rsidR="0082203C" w:rsidRPr="0057632B" w:rsidRDefault="0082203C" w:rsidP="0082203C">
            <w:pPr>
              <w:pStyle w:val="acctfourfigures"/>
              <w:spacing w:line="240" w:lineRule="auto"/>
              <w:rPr>
                <w:szCs w:val="22"/>
              </w:rPr>
            </w:pPr>
          </w:p>
        </w:tc>
        <w:tc>
          <w:tcPr>
            <w:tcW w:w="560" w:type="pct"/>
            <w:vAlign w:val="bottom"/>
          </w:tcPr>
          <w:p w14:paraId="11870E05" w14:textId="6DD42E31" w:rsidR="0082203C" w:rsidRPr="0057632B" w:rsidRDefault="00B14960" w:rsidP="0082203C">
            <w:pPr>
              <w:pStyle w:val="acctfourfigures"/>
              <w:tabs>
                <w:tab w:val="clear" w:pos="765"/>
                <w:tab w:val="decimal" w:pos="731"/>
              </w:tabs>
              <w:spacing w:line="240" w:lineRule="auto"/>
              <w:ind w:right="11"/>
              <w:rPr>
                <w:szCs w:val="22"/>
              </w:rPr>
            </w:pPr>
            <w:r>
              <w:rPr>
                <w:szCs w:val="22"/>
              </w:rPr>
              <w:t>-</w:t>
            </w:r>
          </w:p>
        </w:tc>
        <w:tc>
          <w:tcPr>
            <w:tcW w:w="92" w:type="pct"/>
            <w:vAlign w:val="bottom"/>
          </w:tcPr>
          <w:p w14:paraId="05318912" w14:textId="77777777" w:rsidR="0082203C" w:rsidRPr="0057632B" w:rsidRDefault="0082203C" w:rsidP="0082203C">
            <w:pPr>
              <w:pStyle w:val="acctfourfigures"/>
              <w:spacing w:line="240" w:lineRule="auto"/>
              <w:rPr>
                <w:szCs w:val="22"/>
              </w:rPr>
            </w:pPr>
          </w:p>
        </w:tc>
        <w:tc>
          <w:tcPr>
            <w:tcW w:w="515" w:type="pct"/>
            <w:vAlign w:val="bottom"/>
          </w:tcPr>
          <w:p w14:paraId="5864344E" w14:textId="7FFCF174" w:rsidR="0082203C" w:rsidRPr="0057632B" w:rsidRDefault="00B14960" w:rsidP="0082203C">
            <w:pPr>
              <w:pStyle w:val="acctfourfigures"/>
              <w:tabs>
                <w:tab w:val="clear" w:pos="765"/>
                <w:tab w:val="decimal" w:pos="731"/>
              </w:tabs>
              <w:spacing w:line="240" w:lineRule="auto"/>
              <w:ind w:right="11"/>
              <w:rPr>
                <w:szCs w:val="22"/>
              </w:rPr>
            </w:pPr>
            <w:r>
              <w:rPr>
                <w:szCs w:val="22"/>
              </w:rPr>
              <w:t>-</w:t>
            </w:r>
          </w:p>
        </w:tc>
        <w:tc>
          <w:tcPr>
            <w:tcW w:w="92" w:type="pct"/>
            <w:vAlign w:val="bottom"/>
          </w:tcPr>
          <w:p w14:paraId="17377A17" w14:textId="77777777" w:rsidR="0082203C" w:rsidRPr="0057632B" w:rsidRDefault="0082203C" w:rsidP="0082203C">
            <w:pPr>
              <w:pStyle w:val="acctfourfigures"/>
              <w:spacing w:line="240" w:lineRule="auto"/>
              <w:rPr>
                <w:szCs w:val="22"/>
              </w:rPr>
            </w:pPr>
          </w:p>
        </w:tc>
        <w:tc>
          <w:tcPr>
            <w:tcW w:w="542" w:type="pct"/>
            <w:vAlign w:val="bottom"/>
          </w:tcPr>
          <w:p w14:paraId="46539175" w14:textId="586A43E0" w:rsidR="0082203C" w:rsidRPr="0057632B" w:rsidRDefault="0082203C" w:rsidP="00ED3488">
            <w:pPr>
              <w:pStyle w:val="acctfourfigures"/>
              <w:tabs>
                <w:tab w:val="clear" w:pos="765"/>
                <w:tab w:val="decimal" w:pos="810"/>
              </w:tabs>
              <w:spacing w:line="240" w:lineRule="auto"/>
              <w:ind w:right="11"/>
              <w:rPr>
                <w:szCs w:val="22"/>
              </w:rPr>
            </w:pPr>
            <w:r>
              <w:rPr>
                <w:szCs w:val="22"/>
              </w:rPr>
              <w:t>514,293</w:t>
            </w:r>
          </w:p>
        </w:tc>
        <w:tc>
          <w:tcPr>
            <w:tcW w:w="92" w:type="pct"/>
            <w:vAlign w:val="bottom"/>
          </w:tcPr>
          <w:p w14:paraId="0F000BD3" w14:textId="77777777" w:rsidR="0082203C" w:rsidRPr="0057632B" w:rsidRDefault="0082203C" w:rsidP="0082203C">
            <w:pPr>
              <w:pStyle w:val="acctfourfigures"/>
              <w:tabs>
                <w:tab w:val="clear" w:pos="765"/>
                <w:tab w:val="decimal" w:pos="731"/>
              </w:tabs>
              <w:spacing w:line="240" w:lineRule="auto"/>
              <w:ind w:right="11"/>
              <w:rPr>
                <w:szCs w:val="22"/>
              </w:rPr>
            </w:pPr>
          </w:p>
        </w:tc>
        <w:tc>
          <w:tcPr>
            <w:tcW w:w="530" w:type="pct"/>
            <w:vAlign w:val="bottom"/>
          </w:tcPr>
          <w:p w14:paraId="0FD25AB9" w14:textId="7FBAC25C" w:rsidR="0082203C" w:rsidRPr="0057632B" w:rsidRDefault="0082203C" w:rsidP="0082203C">
            <w:pPr>
              <w:pStyle w:val="acctfourfigures"/>
              <w:tabs>
                <w:tab w:val="clear" w:pos="765"/>
                <w:tab w:val="decimal" w:pos="731"/>
              </w:tabs>
              <w:spacing w:line="240" w:lineRule="auto"/>
              <w:ind w:right="11"/>
              <w:rPr>
                <w:szCs w:val="22"/>
              </w:rPr>
            </w:pPr>
            <w:r>
              <w:rPr>
                <w:szCs w:val="22"/>
              </w:rPr>
              <w:t>(102,859)</w:t>
            </w:r>
          </w:p>
        </w:tc>
        <w:tc>
          <w:tcPr>
            <w:tcW w:w="92" w:type="pct"/>
            <w:vAlign w:val="bottom"/>
          </w:tcPr>
          <w:p w14:paraId="13EF201C" w14:textId="77777777" w:rsidR="0082203C" w:rsidRPr="0057632B" w:rsidRDefault="0082203C" w:rsidP="0082203C">
            <w:pPr>
              <w:pStyle w:val="acctfourfigures"/>
              <w:spacing w:line="240" w:lineRule="auto"/>
              <w:rPr>
                <w:szCs w:val="22"/>
              </w:rPr>
            </w:pPr>
          </w:p>
        </w:tc>
        <w:tc>
          <w:tcPr>
            <w:tcW w:w="514" w:type="pct"/>
            <w:vAlign w:val="bottom"/>
          </w:tcPr>
          <w:p w14:paraId="57AF8ECA" w14:textId="3ABF4965" w:rsidR="0082203C" w:rsidRPr="0057632B" w:rsidRDefault="0082203C" w:rsidP="0082203C">
            <w:pPr>
              <w:pStyle w:val="acctfourfigures"/>
              <w:tabs>
                <w:tab w:val="clear" w:pos="765"/>
                <w:tab w:val="decimal" w:pos="731"/>
              </w:tabs>
              <w:spacing w:line="240" w:lineRule="auto"/>
              <w:ind w:right="11"/>
              <w:rPr>
                <w:szCs w:val="22"/>
              </w:rPr>
            </w:pPr>
            <w:r>
              <w:rPr>
                <w:szCs w:val="22"/>
              </w:rPr>
              <w:t>411,434</w:t>
            </w:r>
          </w:p>
        </w:tc>
      </w:tr>
      <w:tr w:rsidR="0082203C" w:rsidRPr="0057632B" w14:paraId="5817785D" w14:textId="77777777" w:rsidTr="00EF1CBF">
        <w:trPr>
          <w:cantSplit/>
          <w:trHeight w:val="490"/>
        </w:trPr>
        <w:tc>
          <w:tcPr>
            <w:tcW w:w="1289" w:type="pct"/>
          </w:tcPr>
          <w:p w14:paraId="125EA48C" w14:textId="77777777" w:rsidR="0082203C" w:rsidRPr="0057632B" w:rsidRDefault="0082203C" w:rsidP="0082203C">
            <w:pPr>
              <w:ind w:left="180" w:hanging="180"/>
              <w:rPr>
                <w:rFonts w:cs="Times New Roman"/>
                <w:sz w:val="22"/>
                <w:szCs w:val="22"/>
              </w:rPr>
            </w:pPr>
            <w:r w:rsidRPr="0057632B">
              <w:rPr>
                <w:rFonts w:cs="Times New Roman"/>
                <w:sz w:val="22"/>
                <w:szCs w:val="22"/>
              </w:rPr>
              <w:t>Defined benefit plan</w:t>
            </w:r>
          </w:p>
          <w:p w14:paraId="4DDEAF15" w14:textId="4A5C4214" w:rsidR="0082203C" w:rsidRPr="0057632B" w:rsidRDefault="0082203C" w:rsidP="0082203C">
            <w:pPr>
              <w:ind w:left="180" w:hanging="180"/>
              <w:rPr>
                <w:rFonts w:cs="Times New Roman"/>
                <w:sz w:val="22"/>
                <w:szCs w:val="22"/>
              </w:rPr>
            </w:pPr>
            <w:r w:rsidRPr="0057632B">
              <w:rPr>
                <w:rFonts w:cs="Times New Roman"/>
                <w:sz w:val="22"/>
                <w:szCs w:val="22"/>
              </w:rPr>
              <w:t xml:space="preserve">   actuarial gains (losses)</w:t>
            </w:r>
          </w:p>
        </w:tc>
        <w:tc>
          <w:tcPr>
            <w:tcW w:w="592" w:type="pct"/>
            <w:tcBorders>
              <w:bottom w:val="single" w:sz="4" w:space="0" w:color="auto"/>
            </w:tcBorders>
            <w:vAlign w:val="bottom"/>
          </w:tcPr>
          <w:p w14:paraId="72EF8D25" w14:textId="46FAD342" w:rsidR="0082203C" w:rsidRPr="0057632B" w:rsidRDefault="00B14960" w:rsidP="0082203C">
            <w:pPr>
              <w:pStyle w:val="acctfourfigures"/>
              <w:tabs>
                <w:tab w:val="clear" w:pos="765"/>
                <w:tab w:val="decimal" w:pos="731"/>
              </w:tabs>
              <w:spacing w:line="240" w:lineRule="auto"/>
              <w:ind w:right="11"/>
              <w:rPr>
                <w:szCs w:val="22"/>
              </w:rPr>
            </w:pPr>
            <w:r>
              <w:rPr>
                <w:szCs w:val="22"/>
              </w:rPr>
              <w:t>-</w:t>
            </w:r>
          </w:p>
        </w:tc>
        <w:tc>
          <w:tcPr>
            <w:tcW w:w="92" w:type="pct"/>
            <w:vAlign w:val="bottom"/>
          </w:tcPr>
          <w:p w14:paraId="6B06C072" w14:textId="77777777" w:rsidR="0082203C" w:rsidRPr="0057632B" w:rsidRDefault="0082203C" w:rsidP="0082203C">
            <w:pPr>
              <w:pStyle w:val="acctfourfigures"/>
              <w:spacing w:line="240" w:lineRule="auto"/>
              <w:rPr>
                <w:szCs w:val="22"/>
              </w:rPr>
            </w:pPr>
          </w:p>
        </w:tc>
        <w:tc>
          <w:tcPr>
            <w:tcW w:w="560" w:type="pct"/>
            <w:tcBorders>
              <w:bottom w:val="single" w:sz="4" w:space="0" w:color="auto"/>
            </w:tcBorders>
            <w:vAlign w:val="bottom"/>
          </w:tcPr>
          <w:p w14:paraId="7D11C6ED" w14:textId="13DEA005" w:rsidR="0082203C" w:rsidRPr="0057632B" w:rsidRDefault="00B14960" w:rsidP="00C12E02">
            <w:pPr>
              <w:pStyle w:val="acctfourfigures"/>
              <w:tabs>
                <w:tab w:val="clear" w:pos="765"/>
                <w:tab w:val="decimal" w:pos="731"/>
              </w:tabs>
              <w:spacing w:line="240" w:lineRule="auto"/>
              <w:ind w:right="11"/>
              <w:rPr>
                <w:szCs w:val="22"/>
              </w:rPr>
            </w:pPr>
            <w:r>
              <w:rPr>
                <w:szCs w:val="22"/>
              </w:rPr>
              <w:t>-</w:t>
            </w:r>
          </w:p>
        </w:tc>
        <w:tc>
          <w:tcPr>
            <w:tcW w:w="92" w:type="pct"/>
            <w:vAlign w:val="bottom"/>
          </w:tcPr>
          <w:p w14:paraId="2E09797F" w14:textId="77777777" w:rsidR="0082203C" w:rsidRPr="0057632B" w:rsidRDefault="0082203C" w:rsidP="0082203C">
            <w:pPr>
              <w:pStyle w:val="acctfourfigures"/>
              <w:spacing w:line="240" w:lineRule="auto"/>
              <w:rPr>
                <w:szCs w:val="22"/>
              </w:rPr>
            </w:pPr>
          </w:p>
        </w:tc>
        <w:tc>
          <w:tcPr>
            <w:tcW w:w="515" w:type="pct"/>
            <w:tcBorders>
              <w:bottom w:val="single" w:sz="4" w:space="0" w:color="auto"/>
            </w:tcBorders>
            <w:vAlign w:val="bottom"/>
          </w:tcPr>
          <w:p w14:paraId="3C86B94E" w14:textId="25C7DF76" w:rsidR="0082203C" w:rsidRPr="0057632B" w:rsidRDefault="00B14960" w:rsidP="0082203C">
            <w:pPr>
              <w:pStyle w:val="acctfourfigures"/>
              <w:tabs>
                <w:tab w:val="clear" w:pos="765"/>
                <w:tab w:val="decimal" w:pos="731"/>
              </w:tabs>
              <w:spacing w:line="240" w:lineRule="auto"/>
              <w:ind w:right="11"/>
              <w:rPr>
                <w:szCs w:val="22"/>
              </w:rPr>
            </w:pPr>
            <w:r>
              <w:rPr>
                <w:szCs w:val="22"/>
              </w:rPr>
              <w:t>-</w:t>
            </w:r>
          </w:p>
        </w:tc>
        <w:tc>
          <w:tcPr>
            <w:tcW w:w="92" w:type="pct"/>
            <w:vAlign w:val="bottom"/>
          </w:tcPr>
          <w:p w14:paraId="177FB9B5" w14:textId="77777777" w:rsidR="0082203C" w:rsidRPr="0057632B" w:rsidRDefault="0082203C" w:rsidP="0082203C">
            <w:pPr>
              <w:pStyle w:val="acctfourfigures"/>
              <w:spacing w:line="240" w:lineRule="auto"/>
              <w:rPr>
                <w:szCs w:val="22"/>
              </w:rPr>
            </w:pPr>
          </w:p>
        </w:tc>
        <w:tc>
          <w:tcPr>
            <w:tcW w:w="542" w:type="pct"/>
            <w:tcBorders>
              <w:bottom w:val="single" w:sz="4" w:space="0" w:color="auto"/>
            </w:tcBorders>
            <w:vAlign w:val="bottom"/>
          </w:tcPr>
          <w:p w14:paraId="1A041C77" w14:textId="576F78D6" w:rsidR="0082203C" w:rsidRPr="0057632B" w:rsidRDefault="0082203C" w:rsidP="0082203C">
            <w:pPr>
              <w:pStyle w:val="acctfourfigures"/>
              <w:tabs>
                <w:tab w:val="clear" w:pos="765"/>
                <w:tab w:val="decimal" w:pos="810"/>
              </w:tabs>
              <w:spacing w:line="240" w:lineRule="auto"/>
              <w:ind w:right="11"/>
              <w:rPr>
                <w:szCs w:val="22"/>
              </w:rPr>
            </w:pPr>
            <w:r>
              <w:rPr>
                <w:szCs w:val="22"/>
              </w:rPr>
              <w:t>(8,025)</w:t>
            </w:r>
          </w:p>
        </w:tc>
        <w:tc>
          <w:tcPr>
            <w:tcW w:w="92" w:type="pct"/>
            <w:vAlign w:val="bottom"/>
          </w:tcPr>
          <w:p w14:paraId="2AC4AE30" w14:textId="77777777" w:rsidR="0082203C" w:rsidRPr="0057632B" w:rsidRDefault="0082203C" w:rsidP="0082203C">
            <w:pPr>
              <w:pStyle w:val="acctfourfigures"/>
              <w:tabs>
                <w:tab w:val="clear" w:pos="765"/>
                <w:tab w:val="decimal" w:pos="731"/>
              </w:tabs>
              <w:spacing w:line="240" w:lineRule="auto"/>
              <w:ind w:right="11"/>
              <w:rPr>
                <w:b/>
                <w:bCs/>
                <w:szCs w:val="22"/>
              </w:rPr>
            </w:pPr>
          </w:p>
        </w:tc>
        <w:tc>
          <w:tcPr>
            <w:tcW w:w="530" w:type="pct"/>
            <w:tcBorders>
              <w:bottom w:val="single" w:sz="4" w:space="0" w:color="auto"/>
            </w:tcBorders>
            <w:vAlign w:val="bottom"/>
          </w:tcPr>
          <w:p w14:paraId="565B40AD" w14:textId="6A7B9F14" w:rsidR="0082203C" w:rsidRPr="0057632B" w:rsidRDefault="0082203C" w:rsidP="00A324FE">
            <w:pPr>
              <w:pStyle w:val="acctfourfigures"/>
              <w:tabs>
                <w:tab w:val="clear" w:pos="765"/>
                <w:tab w:val="decimal" w:pos="790"/>
              </w:tabs>
              <w:spacing w:line="240" w:lineRule="auto"/>
              <w:ind w:right="11"/>
              <w:rPr>
                <w:szCs w:val="22"/>
              </w:rPr>
            </w:pPr>
            <w:r>
              <w:rPr>
                <w:szCs w:val="22"/>
              </w:rPr>
              <w:t>1,605</w:t>
            </w:r>
          </w:p>
        </w:tc>
        <w:tc>
          <w:tcPr>
            <w:tcW w:w="92" w:type="pct"/>
            <w:vAlign w:val="bottom"/>
          </w:tcPr>
          <w:p w14:paraId="05CD1381" w14:textId="77777777" w:rsidR="0082203C" w:rsidRPr="0057632B" w:rsidRDefault="0082203C" w:rsidP="0082203C">
            <w:pPr>
              <w:pStyle w:val="acctfourfigures"/>
              <w:spacing w:line="240" w:lineRule="auto"/>
              <w:rPr>
                <w:szCs w:val="22"/>
              </w:rPr>
            </w:pPr>
          </w:p>
        </w:tc>
        <w:tc>
          <w:tcPr>
            <w:tcW w:w="514" w:type="pct"/>
            <w:tcBorders>
              <w:bottom w:val="single" w:sz="4" w:space="0" w:color="auto"/>
            </w:tcBorders>
            <w:vAlign w:val="bottom"/>
          </w:tcPr>
          <w:p w14:paraId="2771E97F" w14:textId="2392AD57" w:rsidR="0082203C" w:rsidRPr="0057632B" w:rsidRDefault="0082203C" w:rsidP="0082203C">
            <w:pPr>
              <w:pStyle w:val="acctfourfigures"/>
              <w:tabs>
                <w:tab w:val="clear" w:pos="765"/>
                <w:tab w:val="decimal" w:pos="731"/>
              </w:tabs>
              <w:spacing w:line="240" w:lineRule="auto"/>
              <w:ind w:right="11"/>
              <w:rPr>
                <w:szCs w:val="22"/>
              </w:rPr>
            </w:pPr>
            <w:r>
              <w:rPr>
                <w:szCs w:val="22"/>
              </w:rPr>
              <w:t>(6,420)</w:t>
            </w:r>
          </w:p>
        </w:tc>
      </w:tr>
      <w:tr w:rsidR="0082203C" w:rsidRPr="0057632B" w14:paraId="459D60C4" w14:textId="77777777" w:rsidTr="00EF1CBF">
        <w:trPr>
          <w:cantSplit/>
          <w:trHeight w:val="68"/>
        </w:trPr>
        <w:tc>
          <w:tcPr>
            <w:tcW w:w="1289" w:type="pct"/>
          </w:tcPr>
          <w:p w14:paraId="17716FB7" w14:textId="1E370D93" w:rsidR="0082203C" w:rsidRPr="0057632B" w:rsidRDefault="0082203C" w:rsidP="0082203C">
            <w:pPr>
              <w:rPr>
                <w:rFonts w:cs="Times New Roman"/>
                <w:b/>
                <w:bCs/>
                <w:sz w:val="22"/>
                <w:szCs w:val="22"/>
              </w:rPr>
            </w:pPr>
            <w:r>
              <w:rPr>
                <w:rFonts w:cs="Times New Roman"/>
                <w:b/>
                <w:bCs/>
                <w:sz w:val="22"/>
                <w:szCs w:val="22"/>
              </w:rPr>
              <w:t>Net</w:t>
            </w:r>
          </w:p>
        </w:tc>
        <w:tc>
          <w:tcPr>
            <w:tcW w:w="592" w:type="pct"/>
            <w:tcBorders>
              <w:top w:val="single" w:sz="4" w:space="0" w:color="auto"/>
              <w:bottom w:val="double" w:sz="4" w:space="0" w:color="auto"/>
            </w:tcBorders>
            <w:vAlign w:val="bottom"/>
          </w:tcPr>
          <w:p w14:paraId="75D7707B" w14:textId="1F876C76" w:rsidR="0082203C" w:rsidRPr="0057632B" w:rsidRDefault="00B14960" w:rsidP="0082203C">
            <w:pPr>
              <w:pStyle w:val="acctfourfigures"/>
              <w:tabs>
                <w:tab w:val="clear" w:pos="765"/>
                <w:tab w:val="decimal" w:pos="731"/>
              </w:tabs>
              <w:spacing w:line="240" w:lineRule="auto"/>
              <w:ind w:right="11"/>
              <w:rPr>
                <w:b/>
                <w:bCs/>
                <w:szCs w:val="22"/>
              </w:rPr>
            </w:pPr>
            <w:r>
              <w:rPr>
                <w:b/>
                <w:bCs/>
                <w:szCs w:val="22"/>
              </w:rPr>
              <w:t>-</w:t>
            </w:r>
          </w:p>
        </w:tc>
        <w:tc>
          <w:tcPr>
            <w:tcW w:w="92" w:type="pct"/>
            <w:vAlign w:val="bottom"/>
          </w:tcPr>
          <w:p w14:paraId="650316F1" w14:textId="77777777" w:rsidR="0082203C" w:rsidRPr="0057632B" w:rsidRDefault="0082203C" w:rsidP="0082203C">
            <w:pPr>
              <w:pStyle w:val="acctfourfigures"/>
              <w:spacing w:line="240" w:lineRule="auto"/>
              <w:rPr>
                <w:b/>
                <w:bCs/>
                <w:szCs w:val="22"/>
              </w:rPr>
            </w:pPr>
          </w:p>
        </w:tc>
        <w:tc>
          <w:tcPr>
            <w:tcW w:w="560" w:type="pct"/>
            <w:tcBorders>
              <w:top w:val="single" w:sz="4" w:space="0" w:color="auto"/>
              <w:bottom w:val="double" w:sz="4" w:space="0" w:color="auto"/>
            </w:tcBorders>
            <w:vAlign w:val="bottom"/>
          </w:tcPr>
          <w:p w14:paraId="429409EC" w14:textId="5EADA75F" w:rsidR="0082203C" w:rsidRPr="0057632B" w:rsidRDefault="00B14960" w:rsidP="0082203C">
            <w:pPr>
              <w:pStyle w:val="acctfourfigures"/>
              <w:tabs>
                <w:tab w:val="clear" w:pos="765"/>
                <w:tab w:val="decimal" w:pos="731"/>
              </w:tabs>
              <w:spacing w:line="240" w:lineRule="auto"/>
              <w:ind w:right="11"/>
              <w:rPr>
                <w:b/>
                <w:bCs/>
                <w:szCs w:val="22"/>
              </w:rPr>
            </w:pPr>
            <w:r>
              <w:rPr>
                <w:b/>
                <w:bCs/>
                <w:szCs w:val="22"/>
              </w:rPr>
              <w:t>-</w:t>
            </w:r>
          </w:p>
        </w:tc>
        <w:tc>
          <w:tcPr>
            <w:tcW w:w="92" w:type="pct"/>
            <w:vAlign w:val="bottom"/>
          </w:tcPr>
          <w:p w14:paraId="444D6B91" w14:textId="77777777" w:rsidR="0082203C" w:rsidRPr="0057632B" w:rsidRDefault="0082203C" w:rsidP="0082203C">
            <w:pPr>
              <w:pStyle w:val="acctfourfigures"/>
              <w:spacing w:line="240" w:lineRule="auto"/>
              <w:rPr>
                <w:b/>
                <w:bCs/>
                <w:szCs w:val="22"/>
              </w:rPr>
            </w:pPr>
          </w:p>
        </w:tc>
        <w:tc>
          <w:tcPr>
            <w:tcW w:w="515" w:type="pct"/>
            <w:tcBorders>
              <w:top w:val="single" w:sz="4" w:space="0" w:color="auto"/>
              <w:bottom w:val="double" w:sz="4" w:space="0" w:color="auto"/>
            </w:tcBorders>
            <w:vAlign w:val="bottom"/>
          </w:tcPr>
          <w:p w14:paraId="6924626E" w14:textId="7FD47021" w:rsidR="0082203C" w:rsidRPr="0057632B" w:rsidRDefault="00B14960" w:rsidP="0082203C">
            <w:pPr>
              <w:pStyle w:val="acctfourfigures"/>
              <w:tabs>
                <w:tab w:val="clear" w:pos="765"/>
                <w:tab w:val="decimal" w:pos="731"/>
              </w:tabs>
              <w:spacing w:line="240" w:lineRule="auto"/>
              <w:ind w:right="11"/>
              <w:rPr>
                <w:b/>
                <w:bCs/>
                <w:szCs w:val="22"/>
              </w:rPr>
            </w:pPr>
            <w:r>
              <w:rPr>
                <w:b/>
                <w:bCs/>
                <w:szCs w:val="22"/>
              </w:rPr>
              <w:t>-</w:t>
            </w:r>
          </w:p>
        </w:tc>
        <w:tc>
          <w:tcPr>
            <w:tcW w:w="92" w:type="pct"/>
            <w:vAlign w:val="bottom"/>
          </w:tcPr>
          <w:p w14:paraId="33E0FE1D" w14:textId="77777777" w:rsidR="0082203C" w:rsidRPr="0057632B" w:rsidRDefault="0082203C" w:rsidP="0082203C">
            <w:pPr>
              <w:pStyle w:val="acctfourfigures"/>
              <w:spacing w:line="240" w:lineRule="auto"/>
              <w:rPr>
                <w:b/>
                <w:bCs/>
                <w:szCs w:val="22"/>
              </w:rPr>
            </w:pPr>
          </w:p>
        </w:tc>
        <w:tc>
          <w:tcPr>
            <w:tcW w:w="542" w:type="pct"/>
            <w:tcBorders>
              <w:top w:val="single" w:sz="4" w:space="0" w:color="auto"/>
              <w:bottom w:val="double" w:sz="4" w:space="0" w:color="auto"/>
            </w:tcBorders>
            <w:vAlign w:val="bottom"/>
          </w:tcPr>
          <w:p w14:paraId="59816471" w14:textId="4D10ABBC" w:rsidR="0082203C" w:rsidRPr="00ED3488" w:rsidRDefault="0082203C" w:rsidP="00ED3488">
            <w:pPr>
              <w:pStyle w:val="acctfourfigures"/>
              <w:tabs>
                <w:tab w:val="clear" w:pos="765"/>
                <w:tab w:val="decimal" w:pos="810"/>
              </w:tabs>
              <w:spacing w:line="240" w:lineRule="auto"/>
              <w:ind w:right="11"/>
              <w:rPr>
                <w:b/>
                <w:bCs/>
                <w:szCs w:val="22"/>
              </w:rPr>
            </w:pPr>
            <w:r w:rsidRPr="00ED3488">
              <w:rPr>
                <w:b/>
                <w:bCs/>
                <w:szCs w:val="22"/>
              </w:rPr>
              <w:t>506,268</w:t>
            </w:r>
          </w:p>
        </w:tc>
        <w:tc>
          <w:tcPr>
            <w:tcW w:w="92" w:type="pct"/>
            <w:vAlign w:val="bottom"/>
          </w:tcPr>
          <w:p w14:paraId="53F72EF2" w14:textId="77777777" w:rsidR="0082203C" w:rsidRPr="0057632B" w:rsidRDefault="0082203C" w:rsidP="0082203C">
            <w:pPr>
              <w:pStyle w:val="acctfourfigures"/>
              <w:tabs>
                <w:tab w:val="clear" w:pos="765"/>
                <w:tab w:val="decimal" w:pos="731"/>
              </w:tabs>
              <w:spacing w:line="240" w:lineRule="auto"/>
              <w:ind w:right="11"/>
              <w:rPr>
                <w:b/>
                <w:bCs/>
                <w:szCs w:val="22"/>
              </w:rPr>
            </w:pPr>
          </w:p>
        </w:tc>
        <w:tc>
          <w:tcPr>
            <w:tcW w:w="530" w:type="pct"/>
            <w:tcBorders>
              <w:top w:val="single" w:sz="4" w:space="0" w:color="auto"/>
              <w:bottom w:val="double" w:sz="4" w:space="0" w:color="auto"/>
            </w:tcBorders>
            <w:vAlign w:val="bottom"/>
          </w:tcPr>
          <w:p w14:paraId="4CD0E955" w14:textId="13992FEE" w:rsidR="0082203C" w:rsidRPr="0057632B" w:rsidRDefault="0082203C" w:rsidP="0082203C">
            <w:pPr>
              <w:pStyle w:val="acctfourfigures"/>
              <w:tabs>
                <w:tab w:val="clear" w:pos="765"/>
                <w:tab w:val="decimal" w:pos="731"/>
              </w:tabs>
              <w:spacing w:line="240" w:lineRule="auto"/>
              <w:ind w:right="11"/>
              <w:rPr>
                <w:b/>
                <w:bCs/>
                <w:szCs w:val="22"/>
              </w:rPr>
            </w:pPr>
            <w:r>
              <w:rPr>
                <w:b/>
                <w:bCs/>
                <w:szCs w:val="22"/>
              </w:rPr>
              <w:t>(101,254)</w:t>
            </w:r>
          </w:p>
        </w:tc>
        <w:tc>
          <w:tcPr>
            <w:tcW w:w="92" w:type="pct"/>
            <w:vAlign w:val="bottom"/>
          </w:tcPr>
          <w:p w14:paraId="05943F8B" w14:textId="77777777" w:rsidR="0082203C" w:rsidRPr="0057632B" w:rsidRDefault="0082203C" w:rsidP="0082203C">
            <w:pPr>
              <w:pStyle w:val="acctfourfigures"/>
              <w:spacing w:line="240" w:lineRule="auto"/>
              <w:rPr>
                <w:b/>
                <w:bCs/>
                <w:szCs w:val="22"/>
              </w:rPr>
            </w:pPr>
          </w:p>
        </w:tc>
        <w:tc>
          <w:tcPr>
            <w:tcW w:w="514" w:type="pct"/>
            <w:tcBorders>
              <w:top w:val="single" w:sz="4" w:space="0" w:color="auto"/>
              <w:bottom w:val="double" w:sz="4" w:space="0" w:color="auto"/>
            </w:tcBorders>
            <w:vAlign w:val="bottom"/>
          </w:tcPr>
          <w:p w14:paraId="23566CEC" w14:textId="76D06EC3" w:rsidR="0082203C" w:rsidRPr="0057632B" w:rsidRDefault="0082203C" w:rsidP="0082203C">
            <w:pPr>
              <w:pStyle w:val="acctfourfigures"/>
              <w:tabs>
                <w:tab w:val="clear" w:pos="765"/>
                <w:tab w:val="decimal" w:pos="731"/>
              </w:tabs>
              <w:spacing w:line="240" w:lineRule="auto"/>
              <w:ind w:right="11"/>
              <w:rPr>
                <w:b/>
                <w:bCs/>
                <w:szCs w:val="22"/>
              </w:rPr>
            </w:pPr>
            <w:r>
              <w:rPr>
                <w:b/>
                <w:bCs/>
                <w:szCs w:val="22"/>
              </w:rPr>
              <w:t>405,014</w:t>
            </w:r>
          </w:p>
        </w:tc>
      </w:tr>
      <w:tr w:rsidR="006E7149" w:rsidRPr="0057632B" w14:paraId="6BDFD4CF" w14:textId="77777777" w:rsidTr="00EF1CBF">
        <w:trPr>
          <w:cantSplit/>
          <w:trHeight w:val="68"/>
        </w:trPr>
        <w:tc>
          <w:tcPr>
            <w:tcW w:w="1289" w:type="pct"/>
          </w:tcPr>
          <w:p w14:paraId="1860C61C" w14:textId="77777777" w:rsidR="006E7149" w:rsidRDefault="006E7149" w:rsidP="0082203C">
            <w:pPr>
              <w:rPr>
                <w:rFonts w:cs="Times New Roman"/>
                <w:b/>
                <w:bCs/>
                <w:sz w:val="22"/>
                <w:szCs w:val="22"/>
              </w:rPr>
            </w:pPr>
          </w:p>
        </w:tc>
        <w:tc>
          <w:tcPr>
            <w:tcW w:w="592" w:type="pct"/>
            <w:tcBorders>
              <w:top w:val="double" w:sz="4" w:space="0" w:color="auto"/>
            </w:tcBorders>
            <w:vAlign w:val="bottom"/>
          </w:tcPr>
          <w:p w14:paraId="539CEC86" w14:textId="77777777" w:rsidR="006E7149" w:rsidRDefault="006E7149" w:rsidP="0082203C">
            <w:pPr>
              <w:pStyle w:val="acctfourfigures"/>
              <w:tabs>
                <w:tab w:val="clear" w:pos="765"/>
                <w:tab w:val="decimal" w:pos="731"/>
              </w:tabs>
              <w:spacing w:line="240" w:lineRule="auto"/>
              <w:ind w:right="11"/>
              <w:rPr>
                <w:b/>
                <w:bCs/>
                <w:szCs w:val="22"/>
              </w:rPr>
            </w:pPr>
          </w:p>
        </w:tc>
        <w:tc>
          <w:tcPr>
            <w:tcW w:w="92" w:type="pct"/>
            <w:vAlign w:val="bottom"/>
          </w:tcPr>
          <w:p w14:paraId="462AAE0A" w14:textId="77777777" w:rsidR="006E7149" w:rsidRPr="0057632B" w:rsidRDefault="006E7149" w:rsidP="0082203C">
            <w:pPr>
              <w:pStyle w:val="acctfourfigures"/>
              <w:spacing w:line="240" w:lineRule="auto"/>
              <w:rPr>
                <w:b/>
                <w:bCs/>
                <w:szCs w:val="22"/>
              </w:rPr>
            </w:pPr>
          </w:p>
        </w:tc>
        <w:tc>
          <w:tcPr>
            <w:tcW w:w="560" w:type="pct"/>
            <w:tcBorders>
              <w:top w:val="double" w:sz="4" w:space="0" w:color="auto"/>
            </w:tcBorders>
            <w:vAlign w:val="bottom"/>
          </w:tcPr>
          <w:p w14:paraId="6E639BE8" w14:textId="77777777" w:rsidR="006E7149" w:rsidRDefault="006E7149" w:rsidP="0082203C">
            <w:pPr>
              <w:pStyle w:val="acctfourfigures"/>
              <w:tabs>
                <w:tab w:val="clear" w:pos="765"/>
                <w:tab w:val="decimal" w:pos="731"/>
              </w:tabs>
              <w:spacing w:line="240" w:lineRule="auto"/>
              <w:ind w:right="11"/>
              <w:rPr>
                <w:b/>
                <w:bCs/>
                <w:szCs w:val="22"/>
              </w:rPr>
            </w:pPr>
          </w:p>
        </w:tc>
        <w:tc>
          <w:tcPr>
            <w:tcW w:w="92" w:type="pct"/>
            <w:vAlign w:val="bottom"/>
          </w:tcPr>
          <w:p w14:paraId="7E611128" w14:textId="77777777" w:rsidR="006E7149" w:rsidRPr="0057632B" w:rsidRDefault="006E7149" w:rsidP="0082203C">
            <w:pPr>
              <w:pStyle w:val="acctfourfigures"/>
              <w:spacing w:line="240" w:lineRule="auto"/>
              <w:rPr>
                <w:b/>
                <w:bCs/>
                <w:szCs w:val="22"/>
              </w:rPr>
            </w:pPr>
          </w:p>
        </w:tc>
        <w:tc>
          <w:tcPr>
            <w:tcW w:w="515" w:type="pct"/>
            <w:tcBorders>
              <w:top w:val="double" w:sz="4" w:space="0" w:color="auto"/>
            </w:tcBorders>
            <w:vAlign w:val="bottom"/>
          </w:tcPr>
          <w:p w14:paraId="6CDC31BA" w14:textId="77777777" w:rsidR="006E7149" w:rsidRDefault="006E7149" w:rsidP="0082203C">
            <w:pPr>
              <w:pStyle w:val="acctfourfigures"/>
              <w:tabs>
                <w:tab w:val="clear" w:pos="765"/>
                <w:tab w:val="decimal" w:pos="731"/>
              </w:tabs>
              <w:spacing w:line="240" w:lineRule="auto"/>
              <w:ind w:right="11"/>
              <w:rPr>
                <w:b/>
                <w:bCs/>
                <w:szCs w:val="22"/>
              </w:rPr>
            </w:pPr>
          </w:p>
        </w:tc>
        <w:tc>
          <w:tcPr>
            <w:tcW w:w="92" w:type="pct"/>
            <w:vAlign w:val="bottom"/>
          </w:tcPr>
          <w:p w14:paraId="566C92B2" w14:textId="77777777" w:rsidR="006E7149" w:rsidRPr="0057632B" w:rsidRDefault="006E7149" w:rsidP="0082203C">
            <w:pPr>
              <w:pStyle w:val="acctfourfigures"/>
              <w:spacing w:line="240" w:lineRule="auto"/>
              <w:rPr>
                <w:b/>
                <w:bCs/>
                <w:szCs w:val="22"/>
              </w:rPr>
            </w:pPr>
          </w:p>
        </w:tc>
        <w:tc>
          <w:tcPr>
            <w:tcW w:w="542" w:type="pct"/>
            <w:tcBorders>
              <w:top w:val="double" w:sz="4" w:space="0" w:color="auto"/>
            </w:tcBorders>
            <w:vAlign w:val="bottom"/>
          </w:tcPr>
          <w:p w14:paraId="1E44A6AF" w14:textId="77777777" w:rsidR="006E7149" w:rsidRPr="00ED3488" w:rsidRDefault="006E7149" w:rsidP="00ED3488">
            <w:pPr>
              <w:pStyle w:val="acctfourfigures"/>
              <w:tabs>
                <w:tab w:val="clear" w:pos="765"/>
                <w:tab w:val="decimal" w:pos="810"/>
              </w:tabs>
              <w:spacing w:line="240" w:lineRule="auto"/>
              <w:ind w:right="11"/>
              <w:rPr>
                <w:b/>
                <w:bCs/>
                <w:szCs w:val="22"/>
              </w:rPr>
            </w:pPr>
          </w:p>
        </w:tc>
        <w:tc>
          <w:tcPr>
            <w:tcW w:w="92" w:type="pct"/>
            <w:vAlign w:val="bottom"/>
          </w:tcPr>
          <w:p w14:paraId="4ABB5041" w14:textId="77777777" w:rsidR="006E7149" w:rsidRPr="0057632B" w:rsidRDefault="006E7149" w:rsidP="0082203C">
            <w:pPr>
              <w:pStyle w:val="acctfourfigures"/>
              <w:tabs>
                <w:tab w:val="clear" w:pos="765"/>
                <w:tab w:val="decimal" w:pos="731"/>
              </w:tabs>
              <w:spacing w:line="240" w:lineRule="auto"/>
              <w:ind w:right="11"/>
              <w:rPr>
                <w:b/>
                <w:bCs/>
                <w:szCs w:val="22"/>
              </w:rPr>
            </w:pPr>
          </w:p>
        </w:tc>
        <w:tc>
          <w:tcPr>
            <w:tcW w:w="530" w:type="pct"/>
            <w:tcBorders>
              <w:top w:val="double" w:sz="4" w:space="0" w:color="auto"/>
            </w:tcBorders>
            <w:vAlign w:val="bottom"/>
          </w:tcPr>
          <w:p w14:paraId="0F02AECC" w14:textId="77777777" w:rsidR="006E7149" w:rsidRDefault="006E7149" w:rsidP="0082203C">
            <w:pPr>
              <w:pStyle w:val="acctfourfigures"/>
              <w:tabs>
                <w:tab w:val="clear" w:pos="765"/>
                <w:tab w:val="decimal" w:pos="731"/>
              </w:tabs>
              <w:spacing w:line="240" w:lineRule="auto"/>
              <w:ind w:right="11"/>
              <w:rPr>
                <w:b/>
                <w:bCs/>
                <w:szCs w:val="22"/>
              </w:rPr>
            </w:pPr>
          </w:p>
        </w:tc>
        <w:tc>
          <w:tcPr>
            <w:tcW w:w="92" w:type="pct"/>
            <w:vAlign w:val="bottom"/>
          </w:tcPr>
          <w:p w14:paraId="74F89223" w14:textId="77777777" w:rsidR="006E7149" w:rsidRPr="0057632B" w:rsidRDefault="006E7149" w:rsidP="0082203C">
            <w:pPr>
              <w:pStyle w:val="acctfourfigures"/>
              <w:spacing w:line="240" w:lineRule="auto"/>
              <w:rPr>
                <w:b/>
                <w:bCs/>
                <w:szCs w:val="22"/>
              </w:rPr>
            </w:pPr>
          </w:p>
        </w:tc>
        <w:tc>
          <w:tcPr>
            <w:tcW w:w="514" w:type="pct"/>
            <w:tcBorders>
              <w:top w:val="double" w:sz="4" w:space="0" w:color="auto"/>
            </w:tcBorders>
            <w:vAlign w:val="bottom"/>
          </w:tcPr>
          <w:p w14:paraId="7F0B343C" w14:textId="77777777" w:rsidR="006E7149" w:rsidRDefault="006E7149" w:rsidP="0082203C">
            <w:pPr>
              <w:pStyle w:val="acctfourfigures"/>
              <w:tabs>
                <w:tab w:val="clear" w:pos="765"/>
                <w:tab w:val="decimal" w:pos="731"/>
              </w:tabs>
              <w:spacing w:line="240" w:lineRule="auto"/>
              <w:ind w:right="11"/>
              <w:rPr>
                <w:b/>
                <w:bCs/>
                <w:szCs w:val="22"/>
              </w:rPr>
            </w:pPr>
          </w:p>
        </w:tc>
      </w:tr>
      <w:tr w:rsidR="006E7149" w:rsidRPr="0057632B" w14:paraId="5F6FFA9F" w14:textId="77777777" w:rsidTr="00EF1CBF">
        <w:trPr>
          <w:cantSplit/>
          <w:trHeight w:val="68"/>
        </w:trPr>
        <w:tc>
          <w:tcPr>
            <w:tcW w:w="1289" w:type="pct"/>
          </w:tcPr>
          <w:p w14:paraId="38011A1D" w14:textId="03195CF3" w:rsidR="006E7149" w:rsidRPr="00EF1CBF" w:rsidRDefault="00EF1CBF" w:rsidP="0082203C">
            <w:pPr>
              <w:rPr>
                <w:rFonts w:cs="Times New Roman"/>
                <w:b/>
                <w:bCs/>
                <w:sz w:val="22"/>
                <w:szCs w:val="22"/>
              </w:rPr>
            </w:pPr>
            <w:proofErr w:type="spellStart"/>
            <w:r w:rsidRPr="0057632B">
              <w:rPr>
                <w:rFonts w:cs="Times New Roman"/>
                <w:b/>
                <w:bCs/>
                <w:i/>
                <w:iCs/>
                <w:sz w:val="22"/>
                <w:szCs w:val="22"/>
              </w:rPr>
              <w:t>Recognised</w:t>
            </w:r>
            <w:proofErr w:type="spellEnd"/>
            <w:r w:rsidRPr="0057632B">
              <w:rPr>
                <w:rFonts w:cs="Times New Roman"/>
                <w:b/>
                <w:bCs/>
                <w:i/>
                <w:iCs/>
                <w:sz w:val="22"/>
                <w:szCs w:val="22"/>
              </w:rPr>
              <w:t xml:space="preserve"> in </w:t>
            </w:r>
            <w:r>
              <w:rPr>
                <w:rFonts w:cs="Times New Roman"/>
                <w:b/>
                <w:bCs/>
                <w:i/>
                <w:iCs/>
                <w:sz w:val="22"/>
                <w:szCs w:val="22"/>
              </w:rPr>
              <w:t>equity</w:t>
            </w:r>
          </w:p>
        </w:tc>
        <w:tc>
          <w:tcPr>
            <w:tcW w:w="592" w:type="pct"/>
            <w:vAlign w:val="bottom"/>
          </w:tcPr>
          <w:p w14:paraId="1D538B33" w14:textId="77777777" w:rsidR="006E7149" w:rsidRDefault="006E7149" w:rsidP="0082203C">
            <w:pPr>
              <w:pStyle w:val="acctfourfigures"/>
              <w:tabs>
                <w:tab w:val="clear" w:pos="765"/>
                <w:tab w:val="decimal" w:pos="731"/>
              </w:tabs>
              <w:spacing w:line="240" w:lineRule="auto"/>
              <w:ind w:right="11"/>
              <w:rPr>
                <w:b/>
                <w:bCs/>
                <w:szCs w:val="22"/>
              </w:rPr>
            </w:pPr>
          </w:p>
        </w:tc>
        <w:tc>
          <w:tcPr>
            <w:tcW w:w="92" w:type="pct"/>
            <w:vAlign w:val="bottom"/>
          </w:tcPr>
          <w:p w14:paraId="290FF401" w14:textId="77777777" w:rsidR="006E7149" w:rsidRPr="0057632B" w:rsidRDefault="006E7149" w:rsidP="0082203C">
            <w:pPr>
              <w:pStyle w:val="acctfourfigures"/>
              <w:spacing w:line="240" w:lineRule="auto"/>
              <w:rPr>
                <w:b/>
                <w:bCs/>
                <w:szCs w:val="22"/>
              </w:rPr>
            </w:pPr>
          </w:p>
        </w:tc>
        <w:tc>
          <w:tcPr>
            <w:tcW w:w="560" w:type="pct"/>
            <w:vAlign w:val="bottom"/>
          </w:tcPr>
          <w:p w14:paraId="641080FC" w14:textId="77777777" w:rsidR="006E7149" w:rsidRDefault="006E7149" w:rsidP="0082203C">
            <w:pPr>
              <w:pStyle w:val="acctfourfigures"/>
              <w:tabs>
                <w:tab w:val="clear" w:pos="765"/>
                <w:tab w:val="decimal" w:pos="731"/>
              </w:tabs>
              <w:spacing w:line="240" w:lineRule="auto"/>
              <w:ind w:right="11"/>
              <w:rPr>
                <w:b/>
                <w:bCs/>
                <w:szCs w:val="22"/>
              </w:rPr>
            </w:pPr>
          </w:p>
        </w:tc>
        <w:tc>
          <w:tcPr>
            <w:tcW w:w="92" w:type="pct"/>
            <w:vAlign w:val="bottom"/>
          </w:tcPr>
          <w:p w14:paraId="68312D58" w14:textId="77777777" w:rsidR="006E7149" w:rsidRPr="0057632B" w:rsidRDefault="006E7149" w:rsidP="0082203C">
            <w:pPr>
              <w:pStyle w:val="acctfourfigures"/>
              <w:spacing w:line="240" w:lineRule="auto"/>
              <w:rPr>
                <w:b/>
                <w:bCs/>
                <w:szCs w:val="22"/>
              </w:rPr>
            </w:pPr>
          </w:p>
        </w:tc>
        <w:tc>
          <w:tcPr>
            <w:tcW w:w="515" w:type="pct"/>
            <w:vAlign w:val="bottom"/>
          </w:tcPr>
          <w:p w14:paraId="41A57517" w14:textId="77777777" w:rsidR="006E7149" w:rsidRDefault="006E7149" w:rsidP="0082203C">
            <w:pPr>
              <w:pStyle w:val="acctfourfigures"/>
              <w:tabs>
                <w:tab w:val="clear" w:pos="765"/>
                <w:tab w:val="decimal" w:pos="731"/>
              </w:tabs>
              <w:spacing w:line="240" w:lineRule="auto"/>
              <w:ind w:right="11"/>
              <w:rPr>
                <w:b/>
                <w:bCs/>
                <w:szCs w:val="22"/>
              </w:rPr>
            </w:pPr>
          </w:p>
        </w:tc>
        <w:tc>
          <w:tcPr>
            <w:tcW w:w="92" w:type="pct"/>
            <w:vAlign w:val="bottom"/>
          </w:tcPr>
          <w:p w14:paraId="0389D152" w14:textId="77777777" w:rsidR="006E7149" w:rsidRPr="0057632B" w:rsidRDefault="006E7149" w:rsidP="0082203C">
            <w:pPr>
              <w:pStyle w:val="acctfourfigures"/>
              <w:spacing w:line="240" w:lineRule="auto"/>
              <w:rPr>
                <w:b/>
                <w:bCs/>
                <w:szCs w:val="22"/>
              </w:rPr>
            </w:pPr>
          </w:p>
        </w:tc>
        <w:tc>
          <w:tcPr>
            <w:tcW w:w="542" w:type="pct"/>
            <w:vAlign w:val="bottom"/>
          </w:tcPr>
          <w:p w14:paraId="592FE1B9" w14:textId="77777777" w:rsidR="006E7149" w:rsidRPr="00ED3488" w:rsidRDefault="006E7149" w:rsidP="00ED3488">
            <w:pPr>
              <w:pStyle w:val="acctfourfigures"/>
              <w:tabs>
                <w:tab w:val="clear" w:pos="765"/>
                <w:tab w:val="decimal" w:pos="810"/>
              </w:tabs>
              <w:spacing w:line="240" w:lineRule="auto"/>
              <w:ind w:right="11"/>
              <w:rPr>
                <w:b/>
                <w:bCs/>
                <w:szCs w:val="22"/>
              </w:rPr>
            </w:pPr>
          </w:p>
        </w:tc>
        <w:tc>
          <w:tcPr>
            <w:tcW w:w="92" w:type="pct"/>
            <w:vAlign w:val="bottom"/>
          </w:tcPr>
          <w:p w14:paraId="1CF3531F" w14:textId="77777777" w:rsidR="006E7149" w:rsidRPr="0057632B" w:rsidRDefault="006E7149" w:rsidP="0082203C">
            <w:pPr>
              <w:pStyle w:val="acctfourfigures"/>
              <w:tabs>
                <w:tab w:val="clear" w:pos="765"/>
                <w:tab w:val="decimal" w:pos="731"/>
              </w:tabs>
              <w:spacing w:line="240" w:lineRule="auto"/>
              <w:ind w:right="11"/>
              <w:rPr>
                <w:b/>
                <w:bCs/>
                <w:szCs w:val="22"/>
              </w:rPr>
            </w:pPr>
          </w:p>
        </w:tc>
        <w:tc>
          <w:tcPr>
            <w:tcW w:w="530" w:type="pct"/>
            <w:vAlign w:val="bottom"/>
          </w:tcPr>
          <w:p w14:paraId="3DC888BB" w14:textId="77777777" w:rsidR="006E7149" w:rsidRDefault="006E7149" w:rsidP="0082203C">
            <w:pPr>
              <w:pStyle w:val="acctfourfigures"/>
              <w:tabs>
                <w:tab w:val="clear" w:pos="765"/>
                <w:tab w:val="decimal" w:pos="731"/>
              </w:tabs>
              <w:spacing w:line="240" w:lineRule="auto"/>
              <w:ind w:right="11"/>
              <w:rPr>
                <w:b/>
                <w:bCs/>
                <w:szCs w:val="22"/>
              </w:rPr>
            </w:pPr>
          </w:p>
        </w:tc>
        <w:tc>
          <w:tcPr>
            <w:tcW w:w="92" w:type="pct"/>
            <w:vAlign w:val="bottom"/>
          </w:tcPr>
          <w:p w14:paraId="513237D0" w14:textId="77777777" w:rsidR="006E7149" w:rsidRPr="0057632B" w:rsidRDefault="006E7149" w:rsidP="0082203C">
            <w:pPr>
              <w:pStyle w:val="acctfourfigures"/>
              <w:spacing w:line="240" w:lineRule="auto"/>
              <w:rPr>
                <w:b/>
                <w:bCs/>
                <w:szCs w:val="22"/>
              </w:rPr>
            </w:pPr>
          </w:p>
        </w:tc>
        <w:tc>
          <w:tcPr>
            <w:tcW w:w="514" w:type="pct"/>
            <w:vAlign w:val="bottom"/>
          </w:tcPr>
          <w:p w14:paraId="0E940427" w14:textId="77777777" w:rsidR="006E7149" w:rsidRDefault="006E7149" w:rsidP="0082203C">
            <w:pPr>
              <w:pStyle w:val="acctfourfigures"/>
              <w:tabs>
                <w:tab w:val="clear" w:pos="765"/>
                <w:tab w:val="decimal" w:pos="731"/>
              </w:tabs>
              <w:spacing w:line="240" w:lineRule="auto"/>
              <w:ind w:right="11"/>
              <w:rPr>
                <w:b/>
                <w:bCs/>
                <w:szCs w:val="22"/>
              </w:rPr>
            </w:pPr>
          </w:p>
        </w:tc>
      </w:tr>
      <w:tr w:rsidR="006E7149" w:rsidRPr="0057632B" w14:paraId="2F199DE4" w14:textId="77777777" w:rsidTr="00EF1CBF">
        <w:trPr>
          <w:cantSplit/>
          <w:trHeight w:val="68"/>
        </w:trPr>
        <w:tc>
          <w:tcPr>
            <w:tcW w:w="1289" w:type="pct"/>
          </w:tcPr>
          <w:p w14:paraId="68F87AA4" w14:textId="03E60AAF" w:rsidR="006E7149" w:rsidRPr="00EF1CBF" w:rsidRDefault="00EF1CBF" w:rsidP="00EF1CBF">
            <w:pPr>
              <w:ind w:left="180" w:hanging="180"/>
              <w:rPr>
                <w:rFonts w:cs="Times New Roman"/>
                <w:sz w:val="22"/>
                <w:szCs w:val="22"/>
              </w:rPr>
            </w:pPr>
            <w:r w:rsidRPr="00EF1CBF">
              <w:rPr>
                <w:rFonts w:cs="Times New Roman"/>
                <w:sz w:val="22"/>
                <w:szCs w:val="22"/>
              </w:rPr>
              <w:t>Expenses directly attributable to the IPO</w:t>
            </w:r>
          </w:p>
        </w:tc>
        <w:tc>
          <w:tcPr>
            <w:tcW w:w="592" w:type="pct"/>
            <w:vAlign w:val="bottom"/>
          </w:tcPr>
          <w:p w14:paraId="1F85D586" w14:textId="789C5D93" w:rsidR="006E7149" w:rsidRPr="00EF1CBF" w:rsidRDefault="00EF1CBF" w:rsidP="00EF1CBF">
            <w:pPr>
              <w:pStyle w:val="acctfourfigures"/>
              <w:tabs>
                <w:tab w:val="clear" w:pos="765"/>
                <w:tab w:val="decimal" w:pos="731"/>
              </w:tabs>
              <w:spacing w:line="240" w:lineRule="auto"/>
              <w:ind w:right="11"/>
              <w:rPr>
                <w:szCs w:val="22"/>
              </w:rPr>
            </w:pPr>
            <w:r w:rsidRPr="00EF1CBF">
              <w:rPr>
                <w:szCs w:val="22"/>
              </w:rPr>
              <w:t>(31,042)</w:t>
            </w:r>
          </w:p>
        </w:tc>
        <w:tc>
          <w:tcPr>
            <w:tcW w:w="92" w:type="pct"/>
            <w:vAlign w:val="bottom"/>
          </w:tcPr>
          <w:p w14:paraId="6C5D3764" w14:textId="77777777" w:rsidR="006E7149" w:rsidRPr="00EF1CBF" w:rsidRDefault="006E7149" w:rsidP="0082203C">
            <w:pPr>
              <w:pStyle w:val="acctfourfigures"/>
              <w:spacing w:line="240" w:lineRule="auto"/>
              <w:rPr>
                <w:szCs w:val="22"/>
              </w:rPr>
            </w:pPr>
          </w:p>
        </w:tc>
        <w:tc>
          <w:tcPr>
            <w:tcW w:w="560" w:type="pct"/>
            <w:vAlign w:val="bottom"/>
          </w:tcPr>
          <w:p w14:paraId="4F22DCA1" w14:textId="3D239FC4" w:rsidR="006E7149" w:rsidRPr="00EF1CBF" w:rsidRDefault="00EF1CBF" w:rsidP="00EF1CBF">
            <w:pPr>
              <w:pStyle w:val="acctfourfigures"/>
              <w:tabs>
                <w:tab w:val="clear" w:pos="765"/>
                <w:tab w:val="decimal" w:pos="731"/>
              </w:tabs>
              <w:spacing w:line="240" w:lineRule="auto"/>
              <w:ind w:right="11"/>
              <w:rPr>
                <w:szCs w:val="22"/>
              </w:rPr>
            </w:pPr>
            <w:r w:rsidRPr="00EF1CBF">
              <w:rPr>
                <w:szCs w:val="22"/>
              </w:rPr>
              <w:t>6,208</w:t>
            </w:r>
          </w:p>
        </w:tc>
        <w:tc>
          <w:tcPr>
            <w:tcW w:w="92" w:type="pct"/>
            <w:vAlign w:val="bottom"/>
          </w:tcPr>
          <w:p w14:paraId="0776FC83" w14:textId="77777777" w:rsidR="006E7149" w:rsidRPr="00EF1CBF" w:rsidRDefault="006E7149" w:rsidP="0082203C">
            <w:pPr>
              <w:pStyle w:val="acctfourfigures"/>
              <w:spacing w:line="240" w:lineRule="auto"/>
              <w:rPr>
                <w:szCs w:val="22"/>
              </w:rPr>
            </w:pPr>
          </w:p>
        </w:tc>
        <w:tc>
          <w:tcPr>
            <w:tcW w:w="515" w:type="pct"/>
            <w:vAlign w:val="bottom"/>
          </w:tcPr>
          <w:p w14:paraId="7AC1CFE7" w14:textId="47D721C6" w:rsidR="006E7149" w:rsidRPr="00EF1CBF" w:rsidRDefault="00EF1CBF" w:rsidP="00EF1CBF">
            <w:pPr>
              <w:pStyle w:val="acctfourfigures"/>
              <w:tabs>
                <w:tab w:val="clear" w:pos="765"/>
                <w:tab w:val="decimal" w:pos="731"/>
              </w:tabs>
              <w:spacing w:line="240" w:lineRule="auto"/>
              <w:ind w:right="11"/>
              <w:rPr>
                <w:szCs w:val="22"/>
              </w:rPr>
            </w:pPr>
            <w:r w:rsidRPr="00EF1CBF">
              <w:rPr>
                <w:szCs w:val="22"/>
              </w:rPr>
              <w:t>(24,834)</w:t>
            </w:r>
          </w:p>
        </w:tc>
        <w:tc>
          <w:tcPr>
            <w:tcW w:w="92" w:type="pct"/>
            <w:vAlign w:val="bottom"/>
          </w:tcPr>
          <w:p w14:paraId="7851D876" w14:textId="77777777" w:rsidR="006E7149" w:rsidRPr="00EF1CBF" w:rsidRDefault="006E7149" w:rsidP="0082203C">
            <w:pPr>
              <w:pStyle w:val="acctfourfigures"/>
              <w:spacing w:line="240" w:lineRule="auto"/>
              <w:rPr>
                <w:szCs w:val="22"/>
              </w:rPr>
            </w:pPr>
          </w:p>
        </w:tc>
        <w:tc>
          <w:tcPr>
            <w:tcW w:w="542" w:type="pct"/>
            <w:vAlign w:val="bottom"/>
          </w:tcPr>
          <w:p w14:paraId="76EA1755" w14:textId="23378BC3" w:rsidR="006E7149" w:rsidRPr="00EF1CBF" w:rsidRDefault="00EF1CBF" w:rsidP="00ED3488">
            <w:pPr>
              <w:pStyle w:val="acctfourfigures"/>
              <w:tabs>
                <w:tab w:val="clear" w:pos="765"/>
                <w:tab w:val="decimal" w:pos="810"/>
              </w:tabs>
              <w:spacing w:line="240" w:lineRule="auto"/>
              <w:ind w:right="11"/>
              <w:rPr>
                <w:szCs w:val="22"/>
              </w:rPr>
            </w:pPr>
            <w:r w:rsidRPr="00EF1CBF">
              <w:rPr>
                <w:szCs w:val="22"/>
              </w:rPr>
              <w:t>-</w:t>
            </w:r>
          </w:p>
        </w:tc>
        <w:tc>
          <w:tcPr>
            <w:tcW w:w="92" w:type="pct"/>
            <w:vAlign w:val="bottom"/>
          </w:tcPr>
          <w:p w14:paraId="0D8E0A73" w14:textId="77777777" w:rsidR="006E7149" w:rsidRPr="00EF1CBF" w:rsidRDefault="006E7149" w:rsidP="0082203C">
            <w:pPr>
              <w:pStyle w:val="acctfourfigures"/>
              <w:tabs>
                <w:tab w:val="clear" w:pos="765"/>
                <w:tab w:val="decimal" w:pos="731"/>
              </w:tabs>
              <w:spacing w:line="240" w:lineRule="auto"/>
              <w:ind w:right="11"/>
              <w:rPr>
                <w:szCs w:val="22"/>
              </w:rPr>
            </w:pPr>
          </w:p>
        </w:tc>
        <w:tc>
          <w:tcPr>
            <w:tcW w:w="530" w:type="pct"/>
            <w:vAlign w:val="bottom"/>
          </w:tcPr>
          <w:p w14:paraId="1D3386EA" w14:textId="24F981B9" w:rsidR="006E7149" w:rsidRPr="00EF1CBF" w:rsidRDefault="00EF1CBF" w:rsidP="0082203C">
            <w:pPr>
              <w:pStyle w:val="acctfourfigures"/>
              <w:tabs>
                <w:tab w:val="clear" w:pos="765"/>
                <w:tab w:val="decimal" w:pos="731"/>
              </w:tabs>
              <w:spacing w:line="240" w:lineRule="auto"/>
              <w:ind w:right="11"/>
              <w:rPr>
                <w:szCs w:val="22"/>
              </w:rPr>
            </w:pPr>
            <w:r w:rsidRPr="00EF1CBF">
              <w:rPr>
                <w:szCs w:val="22"/>
              </w:rPr>
              <w:t>-</w:t>
            </w:r>
          </w:p>
        </w:tc>
        <w:tc>
          <w:tcPr>
            <w:tcW w:w="92" w:type="pct"/>
            <w:vAlign w:val="bottom"/>
          </w:tcPr>
          <w:p w14:paraId="5CCB8E21" w14:textId="77777777" w:rsidR="006E7149" w:rsidRPr="00EF1CBF" w:rsidRDefault="006E7149" w:rsidP="0082203C">
            <w:pPr>
              <w:pStyle w:val="acctfourfigures"/>
              <w:spacing w:line="240" w:lineRule="auto"/>
              <w:rPr>
                <w:szCs w:val="22"/>
              </w:rPr>
            </w:pPr>
          </w:p>
        </w:tc>
        <w:tc>
          <w:tcPr>
            <w:tcW w:w="514" w:type="pct"/>
            <w:vAlign w:val="bottom"/>
          </w:tcPr>
          <w:p w14:paraId="08188100" w14:textId="12F24D6F" w:rsidR="006E7149" w:rsidRPr="00EF1CBF" w:rsidRDefault="00EF1CBF" w:rsidP="0082203C">
            <w:pPr>
              <w:pStyle w:val="acctfourfigures"/>
              <w:tabs>
                <w:tab w:val="clear" w:pos="765"/>
                <w:tab w:val="decimal" w:pos="731"/>
              </w:tabs>
              <w:spacing w:line="240" w:lineRule="auto"/>
              <w:ind w:right="11"/>
              <w:rPr>
                <w:szCs w:val="22"/>
              </w:rPr>
            </w:pPr>
            <w:r w:rsidRPr="00EF1CBF">
              <w:rPr>
                <w:szCs w:val="22"/>
              </w:rPr>
              <w:t>-</w:t>
            </w:r>
          </w:p>
        </w:tc>
      </w:tr>
    </w:tbl>
    <w:p w14:paraId="7AD8A0D5" w14:textId="702D4198" w:rsidR="00797658" w:rsidRDefault="00797658">
      <w:pPr>
        <w:rPr>
          <w:rFonts w:cs="Times New Roman"/>
          <w:sz w:val="22"/>
          <w:szCs w:val="22"/>
        </w:rPr>
      </w:pPr>
    </w:p>
    <w:tbl>
      <w:tblPr>
        <w:tblW w:w="9768" w:type="dxa"/>
        <w:tblInd w:w="450" w:type="dxa"/>
        <w:tblLayout w:type="fixed"/>
        <w:tblCellMar>
          <w:left w:w="79" w:type="dxa"/>
          <w:right w:w="79" w:type="dxa"/>
        </w:tblCellMar>
        <w:tblLook w:val="0000" w:firstRow="0" w:lastRow="0" w:firstColumn="0" w:lastColumn="0" w:noHBand="0" w:noVBand="0"/>
      </w:tblPr>
      <w:tblGrid>
        <w:gridCol w:w="2518"/>
        <w:gridCol w:w="1169"/>
        <w:gridCol w:w="178"/>
        <w:gridCol w:w="1082"/>
        <w:gridCol w:w="178"/>
        <w:gridCol w:w="995"/>
        <w:gridCol w:w="183"/>
        <w:gridCol w:w="1112"/>
        <w:gridCol w:w="178"/>
        <w:gridCol w:w="961"/>
        <w:gridCol w:w="178"/>
        <w:gridCol w:w="1036"/>
      </w:tblGrid>
      <w:tr w:rsidR="00B55B7F" w:rsidRPr="0057632B" w14:paraId="45464BFC" w14:textId="77777777" w:rsidTr="00ED3488">
        <w:trPr>
          <w:cantSplit/>
          <w:trHeight w:val="240"/>
          <w:tblHeader/>
        </w:trPr>
        <w:tc>
          <w:tcPr>
            <w:tcW w:w="2518" w:type="dxa"/>
            <w:vMerge w:val="restart"/>
            <w:vAlign w:val="bottom"/>
          </w:tcPr>
          <w:p w14:paraId="76034F27" w14:textId="77777777" w:rsidR="00B55B7F" w:rsidRPr="0057632B" w:rsidRDefault="00B55B7F" w:rsidP="00C03949">
            <w:pPr>
              <w:ind w:left="114" w:hanging="114"/>
              <w:rPr>
                <w:rFonts w:cs="Times New Roman"/>
                <w:b/>
                <w:bCs/>
                <w:i/>
                <w:iCs/>
                <w:sz w:val="22"/>
                <w:szCs w:val="22"/>
              </w:rPr>
            </w:pPr>
            <w:r w:rsidRPr="0057632B">
              <w:rPr>
                <w:rFonts w:cs="Times New Roman"/>
                <w:b/>
                <w:bCs/>
                <w:i/>
                <w:iCs/>
                <w:sz w:val="22"/>
                <w:szCs w:val="22"/>
              </w:rPr>
              <w:t>Income tax</w:t>
            </w:r>
          </w:p>
        </w:tc>
        <w:tc>
          <w:tcPr>
            <w:tcW w:w="7250" w:type="dxa"/>
            <w:gridSpan w:val="11"/>
          </w:tcPr>
          <w:p w14:paraId="7800799C" w14:textId="16F6EF2A" w:rsidR="00B55B7F" w:rsidRPr="0057632B" w:rsidRDefault="00B55B7F" w:rsidP="00C03949">
            <w:pPr>
              <w:pStyle w:val="acctfourfigures"/>
              <w:tabs>
                <w:tab w:val="clear" w:pos="765"/>
              </w:tabs>
              <w:spacing w:line="240" w:lineRule="auto"/>
              <w:ind w:right="11"/>
              <w:jc w:val="center"/>
              <w:rPr>
                <w:szCs w:val="22"/>
              </w:rPr>
            </w:pPr>
            <w:r w:rsidRPr="0057632B">
              <w:rPr>
                <w:b/>
                <w:bCs/>
                <w:szCs w:val="22"/>
              </w:rPr>
              <w:t>Separated financial statements</w:t>
            </w:r>
          </w:p>
        </w:tc>
      </w:tr>
      <w:tr w:rsidR="00B55B7F" w:rsidRPr="0057632B" w14:paraId="16B04D1A" w14:textId="77777777" w:rsidTr="00ED3488">
        <w:trPr>
          <w:cantSplit/>
          <w:trHeight w:val="240"/>
          <w:tblHeader/>
        </w:trPr>
        <w:tc>
          <w:tcPr>
            <w:tcW w:w="2518" w:type="dxa"/>
            <w:vMerge/>
          </w:tcPr>
          <w:p w14:paraId="34DDD532" w14:textId="77777777" w:rsidR="00B55B7F" w:rsidRPr="0057632B" w:rsidRDefault="00B55B7F" w:rsidP="00C03949">
            <w:pPr>
              <w:rPr>
                <w:rFonts w:cs="Times New Roman"/>
                <w:color w:val="008000"/>
                <w:sz w:val="22"/>
                <w:szCs w:val="22"/>
              </w:rPr>
            </w:pPr>
          </w:p>
        </w:tc>
        <w:tc>
          <w:tcPr>
            <w:tcW w:w="3602" w:type="dxa"/>
            <w:gridSpan w:val="5"/>
          </w:tcPr>
          <w:p w14:paraId="3D48A00D" w14:textId="18177F88" w:rsidR="00B55B7F" w:rsidRPr="0057632B" w:rsidRDefault="00B55B7F" w:rsidP="00C03949">
            <w:pPr>
              <w:pStyle w:val="acctfourfigures"/>
              <w:tabs>
                <w:tab w:val="clear" w:pos="765"/>
              </w:tabs>
              <w:spacing w:line="240" w:lineRule="auto"/>
              <w:ind w:right="11"/>
              <w:jc w:val="center"/>
              <w:rPr>
                <w:szCs w:val="22"/>
              </w:rPr>
            </w:pPr>
            <w:r w:rsidRPr="0057632B">
              <w:rPr>
                <w:szCs w:val="22"/>
              </w:rPr>
              <w:t>202</w:t>
            </w:r>
            <w:r w:rsidR="0082203C">
              <w:rPr>
                <w:szCs w:val="22"/>
              </w:rPr>
              <w:t>1</w:t>
            </w:r>
          </w:p>
        </w:tc>
        <w:tc>
          <w:tcPr>
            <w:tcW w:w="183" w:type="dxa"/>
          </w:tcPr>
          <w:p w14:paraId="2630F81A" w14:textId="77777777" w:rsidR="00B55B7F" w:rsidRPr="0057632B" w:rsidRDefault="00B55B7F" w:rsidP="00C03949">
            <w:pPr>
              <w:pStyle w:val="acctfourfigures"/>
              <w:tabs>
                <w:tab w:val="clear" w:pos="765"/>
              </w:tabs>
              <w:spacing w:line="240" w:lineRule="auto"/>
              <w:ind w:right="11"/>
              <w:jc w:val="center"/>
              <w:rPr>
                <w:szCs w:val="22"/>
              </w:rPr>
            </w:pPr>
          </w:p>
        </w:tc>
        <w:tc>
          <w:tcPr>
            <w:tcW w:w="3462" w:type="dxa"/>
            <w:gridSpan w:val="5"/>
          </w:tcPr>
          <w:p w14:paraId="3FAACE12" w14:textId="5A987B3C" w:rsidR="00B55B7F" w:rsidRPr="0057632B" w:rsidRDefault="0082203C" w:rsidP="00C03949">
            <w:pPr>
              <w:pStyle w:val="acctfourfigures"/>
              <w:tabs>
                <w:tab w:val="clear" w:pos="765"/>
              </w:tabs>
              <w:spacing w:line="240" w:lineRule="auto"/>
              <w:ind w:right="11"/>
              <w:jc w:val="center"/>
              <w:rPr>
                <w:szCs w:val="22"/>
              </w:rPr>
            </w:pPr>
            <w:r>
              <w:rPr>
                <w:szCs w:val="22"/>
              </w:rPr>
              <w:t>2020</w:t>
            </w:r>
          </w:p>
        </w:tc>
      </w:tr>
      <w:tr w:rsidR="00B55B7F" w:rsidRPr="0057632B" w14:paraId="09DD9A5F" w14:textId="77777777" w:rsidTr="00ED3488">
        <w:trPr>
          <w:cantSplit/>
          <w:trHeight w:val="230"/>
          <w:tblHeader/>
        </w:trPr>
        <w:tc>
          <w:tcPr>
            <w:tcW w:w="2518" w:type="dxa"/>
            <w:vMerge/>
          </w:tcPr>
          <w:p w14:paraId="048A99A5" w14:textId="77777777" w:rsidR="00B55B7F" w:rsidRPr="0057632B" w:rsidRDefault="00B55B7F" w:rsidP="00C03949">
            <w:pPr>
              <w:rPr>
                <w:rFonts w:cs="Times New Roman"/>
                <w:sz w:val="22"/>
                <w:szCs w:val="22"/>
              </w:rPr>
            </w:pPr>
          </w:p>
        </w:tc>
        <w:tc>
          <w:tcPr>
            <w:tcW w:w="1169" w:type="dxa"/>
          </w:tcPr>
          <w:p w14:paraId="5434EF16" w14:textId="77777777" w:rsidR="00B55B7F" w:rsidRPr="0057632B" w:rsidRDefault="00B55B7F" w:rsidP="00C03949">
            <w:pPr>
              <w:pStyle w:val="acctfourfigures"/>
              <w:tabs>
                <w:tab w:val="clear" w:pos="765"/>
              </w:tabs>
              <w:spacing w:line="240" w:lineRule="auto"/>
              <w:ind w:left="-79" w:right="-79"/>
              <w:jc w:val="center"/>
              <w:rPr>
                <w:szCs w:val="22"/>
              </w:rPr>
            </w:pPr>
          </w:p>
        </w:tc>
        <w:tc>
          <w:tcPr>
            <w:tcW w:w="178" w:type="dxa"/>
          </w:tcPr>
          <w:p w14:paraId="0DC4F5EA" w14:textId="77777777" w:rsidR="00B55B7F" w:rsidRPr="0057632B" w:rsidRDefault="00B55B7F" w:rsidP="00C03949">
            <w:pPr>
              <w:pStyle w:val="acctfourfigures"/>
              <w:spacing w:line="240" w:lineRule="auto"/>
              <w:ind w:left="-79" w:right="-79"/>
              <w:jc w:val="center"/>
              <w:rPr>
                <w:szCs w:val="22"/>
              </w:rPr>
            </w:pPr>
          </w:p>
        </w:tc>
        <w:tc>
          <w:tcPr>
            <w:tcW w:w="1082" w:type="dxa"/>
          </w:tcPr>
          <w:p w14:paraId="581ABA18" w14:textId="77777777" w:rsidR="00B55B7F" w:rsidRPr="0057632B" w:rsidRDefault="00B55B7F" w:rsidP="00C03949">
            <w:pPr>
              <w:pStyle w:val="acctfourfigures"/>
              <w:tabs>
                <w:tab w:val="clear" w:pos="765"/>
              </w:tabs>
              <w:spacing w:line="240" w:lineRule="auto"/>
              <w:ind w:left="-79" w:right="-79"/>
              <w:jc w:val="center"/>
              <w:rPr>
                <w:szCs w:val="22"/>
              </w:rPr>
            </w:pPr>
            <w:r w:rsidRPr="0057632B">
              <w:rPr>
                <w:szCs w:val="22"/>
              </w:rPr>
              <w:t>Tax</w:t>
            </w:r>
          </w:p>
        </w:tc>
        <w:tc>
          <w:tcPr>
            <w:tcW w:w="178" w:type="dxa"/>
          </w:tcPr>
          <w:p w14:paraId="14620B61" w14:textId="77777777" w:rsidR="00B55B7F" w:rsidRPr="0057632B" w:rsidRDefault="00B55B7F" w:rsidP="00C03949">
            <w:pPr>
              <w:pStyle w:val="acctfourfigures"/>
              <w:spacing w:line="240" w:lineRule="auto"/>
              <w:ind w:left="-79" w:right="-79"/>
              <w:jc w:val="center"/>
              <w:rPr>
                <w:szCs w:val="22"/>
              </w:rPr>
            </w:pPr>
          </w:p>
        </w:tc>
        <w:tc>
          <w:tcPr>
            <w:tcW w:w="995" w:type="dxa"/>
          </w:tcPr>
          <w:p w14:paraId="105B47DB" w14:textId="77777777" w:rsidR="00B55B7F" w:rsidRPr="0057632B" w:rsidRDefault="00B55B7F" w:rsidP="00C03949">
            <w:pPr>
              <w:pStyle w:val="acctfourfigures"/>
              <w:tabs>
                <w:tab w:val="clear" w:pos="765"/>
              </w:tabs>
              <w:spacing w:line="240" w:lineRule="auto"/>
              <w:ind w:left="-79" w:right="-79"/>
              <w:jc w:val="center"/>
              <w:rPr>
                <w:szCs w:val="22"/>
              </w:rPr>
            </w:pPr>
          </w:p>
        </w:tc>
        <w:tc>
          <w:tcPr>
            <w:tcW w:w="183" w:type="dxa"/>
          </w:tcPr>
          <w:p w14:paraId="18E05834" w14:textId="77777777" w:rsidR="00B55B7F" w:rsidRPr="0057632B" w:rsidRDefault="00B55B7F" w:rsidP="00C03949">
            <w:pPr>
              <w:pStyle w:val="acctfourfigures"/>
              <w:tabs>
                <w:tab w:val="clear" w:pos="765"/>
              </w:tabs>
              <w:spacing w:line="240" w:lineRule="auto"/>
              <w:ind w:left="-79" w:right="-79"/>
              <w:jc w:val="center"/>
              <w:rPr>
                <w:szCs w:val="22"/>
              </w:rPr>
            </w:pPr>
          </w:p>
        </w:tc>
        <w:tc>
          <w:tcPr>
            <w:tcW w:w="1112" w:type="dxa"/>
          </w:tcPr>
          <w:p w14:paraId="71A48CD8" w14:textId="77777777" w:rsidR="00B55B7F" w:rsidRPr="0057632B" w:rsidRDefault="00B55B7F" w:rsidP="00C03949">
            <w:pPr>
              <w:pStyle w:val="acctfourfigures"/>
              <w:tabs>
                <w:tab w:val="clear" w:pos="765"/>
              </w:tabs>
              <w:spacing w:line="240" w:lineRule="auto"/>
              <w:ind w:left="-79" w:right="-79"/>
              <w:jc w:val="center"/>
              <w:rPr>
                <w:szCs w:val="22"/>
              </w:rPr>
            </w:pPr>
          </w:p>
        </w:tc>
        <w:tc>
          <w:tcPr>
            <w:tcW w:w="178" w:type="dxa"/>
          </w:tcPr>
          <w:p w14:paraId="50BC1F06" w14:textId="77777777" w:rsidR="00B55B7F" w:rsidRPr="0057632B" w:rsidRDefault="00B55B7F" w:rsidP="00C03949">
            <w:pPr>
              <w:pStyle w:val="acctfourfigures"/>
              <w:tabs>
                <w:tab w:val="clear" w:pos="765"/>
              </w:tabs>
              <w:spacing w:line="240" w:lineRule="auto"/>
              <w:ind w:left="-79" w:right="-79"/>
              <w:jc w:val="center"/>
              <w:rPr>
                <w:szCs w:val="22"/>
              </w:rPr>
            </w:pPr>
          </w:p>
        </w:tc>
        <w:tc>
          <w:tcPr>
            <w:tcW w:w="961" w:type="dxa"/>
          </w:tcPr>
          <w:p w14:paraId="5BFEFA07" w14:textId="77777777" w:rsidR="00B55B7F" w:rsidRPr="0057632B" w:rsidRDefault="00B55B7F" w:rsidP="00C03949">
            <w:pPr>
              <w:pStyle w:val="acctfourfigures"/>
              <w:tabs>
                <w:tab w:val="clear" w:pos="765"/>
              </w:tabs>
              <w:spacing w:line="240" w:lineRule="auto"/>
              <w:ind w:left="-79" w:right="-79"/>
              <w:jc w:val="center"/>
              <w:rPr>
                <w:szCs w:val="22"/>
              </w:rPr>
            </w:pPr>
            <w:r w:rsidRPr="0057632B">
              <w:rPr>
                <w:szCs w:val="22"/>
              </w:rPr>
              <w:t>Tax</w:t>
            </w:r>
          </w:p>
        </w:tc>
        <w:tc>
          <w:tcPr>
            <w:tcW w:w="178" w:type="dxa"/>
          </w:tcPr>
          <w:p w14:paraId="5FCAB801" w14:textId="77777777" w:rsidR="00B55B7F" w:rsidRPr="0057632B" w:rsidRDefault="00B55B7F" w:rsidP="00C03949">
            <w:pPr>
              <w:pStyle w:val="acctfourfigures"/>
              <w:spacing w:line="240" w:lineRule="auto"/>
              <w:ind w:left="-79" w:right="-79"/>
              <w:jc w:val="center"/>
              <w:rPr>
                <w:szCs w:val="22"/>
              </w:rPr>
            </w:pPr>
          </w:p>
        </w:tc>
        <w:tc>
          <w:tcPr>
            <w:tcW w:w="1033" w:type="dxa"/>
          </w:tcPr>
          <w:p w14:paraId="7F01F9EB" w14:textId="77777777" w:rsidR="00B55B7F" w:rsidRPr="0057632B" w:rsidRDefault="00B55B7F" w:rsidP="00C03949">
            <w:pPr>
              <w:pStyle w:val="acctfourfigures"/>
              <w:tabs>
                <w:tab w:val="clear" w:pos="765"/>
              </w:tabs>
              <w:spacing w:line="240" w:lineRule="auto"/>
              <w:ind w:left="-79" w:right="-79"/>
              <w:jc w:val="center"/>
              <w:rPr>
                <w:szCs w:val="22"/>
              </w:rPr>
            </w:pPr>
          </w:p>
        </w:tc>
      </w:tr>
      <w:tr w:rsidR="00B55B7F" w:rsidRPr="0057632B" w14:paraId="446D4ED6" w14:textId="77777777" w:rsidTr="00ED3488">
        <w:trPr>
          <w:cantSplit/>
          <w:trHeight w:val="240"/>
          <w:tblHeader/>
        </w:trPr>
        <w:tc>
          <w:tcPr>
            <w:tcW w:w="2518" w:type="dxa"/>
            <w:vMerge/>
          </w:tcPr>
          <w:p w14:paraId="1577D481" w14:textId="77777777" w:rsidR="00B55B7F" w:rsidRPr="0057632B" w:rsidRDefault="00B55B7F" w:rsidP="00C03949">
            <w:pPr>
              <w:rPr>
                <w:rFonts w:cs="Times New Roman"/>
                <w:sz w:val="22"/>
                <w:szCs w:val="22"/>
              </w:rPr>
            </w:pPr>
          </w:p>
        </w:tc>
        <w:tc>
          <w:tcPr>
            <w:tcW w:w="1169" w:type="dxa"/>
          </w:tcPr>
          <w:p w14:paraId="31200FDD" w14:textId="77777777" w:rsidR="00B55B7F" w:rsidRPr="0057632B" w:rsidRDefault="00B55B7F" w:rsidP="00C03949">
            <w:pPr>
              <w:pStyle w:val="acctfourfigures"/>
              <w:tabs>
                <w:tab w:val="clear" w:pos="765"/>
              </w:tabs>
              <w:spacing w:line="240" w:lineRule="auto"/>
              <w:ind w:left="-79" w:right="-79"/>
              <w:jc w:val="center"/>
              <w:rPr>
                <w:szCs w:val="22"/>
              </w:rPr>
            </w:pPr>
            <w:r w:rsidRPr="0057632B">
              <w:rPr>
                <w:szCs w:val="22"/>
              </w:rPr>
              <w:t>Before</w:t>
            </w:r>
          </w:p>
        </w:tc>
        <w:tc>
          <w:tcPr>
            <w:tcW w:w="178" w:type="dxa"/>
          </w:tcPr>
          <w:p w14:paraId="360D5133" w14:textId="77777777" w:rsidR="00B55B7F" w:rsidRPr="0057632B" w:rsidRDefault="00B55B7F" w:rsidP="00C03949">
            <w:pPr>
              <w:pStyle w:val="acctfourfigures"/>
              <w:spacing w:line="240" w:lineRule="auto"/>
              <w:ind w:left="-79" w:right="-79"/>
              <w:jc w:val="center"/>
              <w:rPr>
                <w:szCs w:val="22"/>
              </w:rPr>
            </w:pPr>
          </w:p>
        </w:tc>
        <w:tc>
          <w:tcPr>
            <w:tcW w:w="1082" w:type="dxa"/>
          </w:tcPr>
          <w:p w14:paraId="37F0E90B" w14:textId="77777777" w:rsidR="00B55B7F" w:rsidRPr="0057632B" w:rsidRDefault="00B55B7F" w:rsidP="00C03949">
            <w:pPr>
              <w:pStyle w:val="acctfourfigures"/>
              <w:tabs>
                <w:tab w:val="clear" w:pos="765"/>
              </w:tabs>
              <w:spacing w:line="240" w:lineRule="auto"/>
              <w:ind w:left="-79" w:right="-79"/>
              <w:jc w:val="center"/>
              <w:rPr>
                <w:szCs w:val="22"/>
              </w:rPr>
            </w:pPr>
            <w:r w:rsidRPr="0057632B">
              <w:rPr>
                <w:szCs w:val="22"/>
              </w:rPr>
              <w:t>(expense)</w:t>
            </w:r>
          </w:p>
        </w:tc>
        <w:tc>
          <w:tcPr>
            <w:tcW w:w="178" w:type="dxa"/>
          </w:tcPr>
          <w:p w14:paraId="30292AD5" w14:textId="77777777" w:rsidR="00B55B7F" w:rsidRPr="0057632B" w:rsidRDefault="00B55B7F" w:rsidP="00C03949">
            <w:pPr>
              <w:pStyle w:val="acctfourfigures"/>
              <w:spacing w:line="240" w:lineRule="auto"/>
              <w:ind w:left="-79" w:right="-79"/>
              <w:jc w:val="center"/>
              <w:rPr>
                <w:szCs w:val="22"/>
              </w:rPr>
            </w:pPr>
          </w:p>
        </w:tc>
        <w:tc>
          <w:tcPr>
            <w:tcW w:w="995" w:type="dxa"/>
          </w:tcPr>
          <w:p w14:paraId="365CED12" w14:textId="77777777" w:rsidR="00B55B7F" w:rsidRPr="0057632B" w:rsidRDefault="00B55B7F" w:rsidP="00C03949">
            <w:pPr>
              <w:pStyle w:val="acctfourfigures"/>
              <w:tabs>
                <w:tab w:val="clear" w:pos="765"/>
              </w:tabs>
              <w:spacing w:line="240" w:lineRule="auto"/>
              <w:ind w:left="-79" w:right="-79"/>
              <w:jc w:val="center"/>
              <w:rPr>
                <w:szCs w:val="22"/>
              </w:rPr>
            </w:pPr>
            <w:r w:rsidRPr="0057632B">
              <w:rPr>
                <w:szCs w:val="22"/>
              </w:rPr>
              <w:t>Net of</w:t>
            </w:r>
          </w:p>
        </w:tc>
        <w:tc>
          <w:tcPr>
            <w:tcW w:w="183" w:type="dxa"/>
          </w:tcPr>
          <w:p w14:paraId="25FF8E27" w14:textId="77777777" w:rsidR="00B55B7F" w:rsidRPr="0057632B" w:rsidRDefault="00B55B7F" w:rsidP="00C03949">
            <w:pPr>
              <w:pStyle w:val="acctfourfigures"/>
              <w:tabs>
                <w:tab w:val="clear" w:pos="765"/>
              </w:tabs>
              <w:spacing w:line="240" w:lineRule="auto"/>
              <w:ind w:left="-79" w:right="-79"/>
              <w:jc w:val="center"/>
              <w:rPr>
                <w:szCs w:val="22"/>
              </w:rPr>
            </w:pPr>
          </w:p>
        </w:tc>
        <w:tc>
          <w:tcPr>
            <w:tcW w:w="1112" w:type="dxa"/>
          </w:tcPr>
          <w:p w14:paraId="57FD3400" w14:textId="77777777" w:rsidR="00B55B7F" w:rsidRPr="0057632B" w:rsidRDefault="00B55B7F" w:rsidP="00C03949">
            <w:pPr>
              <w:pStyle w:val="acctfourfigures"/>
              <w:tabs>
                <w:tab w:val="clear" w:pos="765"/>
              </w:tabs>
              <w:spacing w:line="240" w:lineRule="auto"/>
              <w:ind w:left="-79" w:right="-79"/>
              <w:jc w:val="center"/>
              <w:rPr>
                <w:szCs w:val="22"/>
              </w:rPr>
            </w:pPr>
            <w:r w:rsidRPr="0057632B">
              <w:rPr>
                <w:szCs w:val="22"/>
              </w:rPr>
              <w:t>Before</w:t>
            </w:r>
          </w:p>
        </w:tc>
        <w:tc>
          <w:tcPr>
            <w:tcW w:w="178" w:type="dxa"/>
          </w:tcPr>
          <w:p w14:paraId="27C0C8EE" w14:textId="77777777" w:rsidR="00B55B7F" w:rsidRPr="0057632B" w:rsidRDefault="00B55B7F" w:rsidP="00C03949">
            <w:pPr>
              <w:pStyle w:val="acctfourfigures"/>
              <w:tabs>
                <w:tab w:val="clear" w:pos="765"/>
              </w:tabs>
              <w:spacing w:line="240" w:lineRule="auto"/>
              <w:ind w:left="-79" w:right="-79"/>
              <w:jc w:val="center"/>
              <w:rPr>
                <w:szCs w:val="22"/>
              </w:rPr>
            </w:pPr>
          </w:p>
        </w:tc>
        <w:tc>
          <w:tcPr>
            <w:tcW w:w="961" w:type="dxa"/>
          </w:tcPr>
          <w:p w14:paraId="29E91FA4" w14:textId="77777777" w:rsidR="00B55B7F" w:rsidRPr="0057632B" w:rsidRDefault="00B55B7F" w:rsidP="00C03949">
            <w:pPr>
              <w:pStyle w:val="acctfourfigures"/>
              <w:tabs>
                <w:tab w:val="clear" w:pos="765"/>
              </w:tabs>
              <w:spacing w:line="240" w:lineRule="auto"/>
              <w:ind w:left="-79" w:right="-79"/>
              <w:jc w:val="center"/>
              <w:rPr>
                <w:szCs w:val="22"/>
              </w:rPr>
            </w:pPr>
            <w:r w:rsidRPr="0057632B">
              <w:rPr>
                <w:szCs w:val="22"/>
              </w:rPr>
              <w:t>(expense)</w:t>
            </w:r>
          </w:p>
        </w:tc>
        <w:tc>
          <w:tcPr>
            <w:tcW w:w="178" w:type="dxa"/>
          </w:tcPr>
          <w:p w14:paraId="6F6F8D7F" w14:textId="77777777" w:rsidR="00B55B7F" w:rsidRPr="0057632B" w:rsidRDefault="00B55B7F" w:rsidP="00C03949">
            <w:pPr>
              <w:pStyle w:val="acctfourfigures"/>
              <w:spacing w:line="240" w:lineRule="auto"/>
              <w:ind w:left="-79" w:right="-79"/>
              <w:jc w:val="center"/>
              <w:rPr>
                <w:szCs w:val="22"/>
              </w:rPr>
            </w:pPr>
          </w:p>
        </w:tc>
        <w:tc>
          <w:tcPr>
            <w:tcW w:w="1033" w:type="dxa"/>
          </w:tcPr>
          <w:p w14:paraId="259446D0" w14:textId="77777777" w:rsidR="00B55B7F" w:rsidRPr="0057632B" w:rsidRDefault="00B55B7F" w:rsidP="00C03949">
            <w:pPr>
              <w:pStyle w:val="acctfourfigures"/>
              <w:tabs>
                <w:tab w:val="clear" w:pos="765"/>
              </w:tabs>
              <w:spacing w:line="240" w:lineRule="auto"/>
              <w:ind w:left="-79" w:right="-79"/>
              <w:jc w:val="center"/>
              <w:rPr>
                <w:szCs w:val="22"/>
              </w:rPr>
            </w:pPr>
            <w:r w:rsidRPr="0057632B">
              <w:rPr>
                <w:szCs w:val="22"/>
              </w:rPr>
              <w:t>Net of</w:t>
            </w:r>
          </w:p>
        </w:tc>
      </w:tr>
      <w:tr w:rsidR="00B55B7F" w:rsidRPr="0057632B" w14:paraId="57C55D0B" w14:textId="77777777" w:rsidTr="00ED3488">
        <w:trPr>
          <w:cantSplit/>
          <w:trHeight w:val="240"/>
          <w:tblHeader/>
        </w:trPr>
        <w:tc>
          <w:tcPr>
            <w:tcW w:w="2518" w:type="dxa"/>
            <w:vMerge/>
          </w:tcPr>
          <w:p w14:paraId="30764734" w14:textId="77777777" w:rsidR="00B55B7F" w:rsidRPr="0057632B" w:rsidRDefault="00B55B7F" w:rsidP="00C03949">
            <w:pPr>
              <w:rPr>
                <w:rFonts w:cs="Times New Roman"/>
                <w:sz w:val="22"/>
                <w:szCs w:val="22"/>
              </w:rPr>
            </w:pPr>
          </w:p>
        </w:tc>
        <w:tc>
          <w:tcPr>
            <w:tcW w:w="1169" w:type="dxa"/>
          </w:tcPr>
          <w:p w14:paraId="4496591A" w14:textId="77777777" w:rsidR="00B55B7F" w:rsidRPr="0057632B" w:rsidRDefault="00B55B7F" w:rsidP="00C03949">
            <w:pPr>
              <w:pStyle w:val="acctfourfigures"/>
              <w:tabs>
                <w:tab w:val="clear" w:pos="765"/>
              </w:tabs>
              <w:spacing w:line="240" w:lineRule="auto"/>
              <w:ind w:left="-79" w:right="-79"/>
              <w:jc w:val="center"/>
              <w:rPr>
                <w:szCs w:val="22"/>
              </w:rPr>
            </w:pPr>
            <w:r w:rsidRPr="0057632B">
              <w:rPr>
                <w:szCs w:val="22"/>
              </w:rPr>
              <w:t>tax</w:t>
            </w:r>
          </w:p>
        </w:tc>
        <w:tc>
          <w:tcPr>
            <w:tcW w:w="178" w:type="dxa"/>
          </w:tcPr>
          <w:p w14:paraId="56E511A9" w14:textId="77777777" w:rsidR="00B55B7F" w:rsidRPr="0057632B" w:rsidRDefault="00B55B7F" w:rsidP="00C03949">
            <w:pPr>
              <w:pStyle w:val="acctfourfigures"/>
              <w:spacing w:line="240" w:lineRule="auto"/>
              <w:ind w:left="-79" w:right="-79"/>
              <w:jc w:val="center"/>
              <w:rPr>
                <w:szCs w:val="22"/>
              </w:rPr>
            </w:pPr>
          </w:p>
        </w:tc>
        <w:tc>
          <w:tcPr>
            <w:tcW w:w="1082" w:type="dxa"/>
          </w:tcPr>
          <w:p w14:paraId="2CE36AB8" w14:textId="77777777" w:rsidR="00B55B7F" w:rsidRPr="0057632B" w:rsidRDefault="00B55B7F" w:rsidP="00C03949">
            <w:pPr>
              <w:pStyle w:val="acctfourfigures"/>
              <w:tabs>
                <w:tab w:val="clear" w:pos="765"/>
              </w:tabs>
              <w:spacing w:line="240" w:lineRule="auto"/>
              <w:ind w:left="-79" w:right="-79"/>
              <w:jc w:val="center"/>
              <w:rPr>
                <w:szCs w:val="22"/>
              </w:rPr>
            </w:pPr>
            <w:r w:rsidRPr="0057632B">
              <w:rPr>
                <w:szCs w:val="22"/>
              </w:rPr>
              <w:t>benefit</w:t>
            </w:r>
          </w:p>
        </w:tc>
        <w:tc>
          <w:tcPr>
            <w:tcW w:w="178" w:type="dxa"/>
          </w:tcPr>
          <w:p w14:paraId="2B81E505" w14:textId="77777777" w:rsidR="00B55B7F" w:rsidRPr="0057632B" w:rsidRDefault="00B55B7F" w:rsidP="00C03949">
            <w:pPr>
              <w:pStyle w:val="acctfourfigures"/>
              <w:spacing w:line="240" w:lineRule="auto"/>
              <w:ind w:left="-79" w:right="-79"/>
              <w:jc w:val="center"/>
              <w:rPr>
                <w:szCs w:val="22"/>
              </w:rPr>
            </w:pPr>
          </w:p>
        </w:tc>
        <w:tc>
          <w:tcPr>
            <w:tcW w:w="995" w:type="dxa"/>
          </w:tcPr>
          <w:p w14:paraId="313BB1EE" w14:textId="77777777" w:rsidR="00B55B7F" w:rsidRPr="0057632B" w:rsidRDefault="00B55B7F" w:rsidP="00C03949">
            <w:pPr>
              <w:pStyle w:val="acctfourfigures"/>
              <w:tabs>
                <w:tab w:val="clear" w:pos="765"/>
              </w:tabs>
              <w:spacing w:line="240" w:lineRule="auto"/>
              <w:ind w:left="-79" w:right="-79"/>
              <w:jc w:val="center"/>
              <w:rPr>
                <w:szCs w:val="22"/>
              </w:rPr>
            </w:pPr>
            <w:r w:rsidRPr="0057632B">
              <w:rPr>
                <w:szCs w:val="22"/>
              </w:rPr>
              <w:t>tax</w:t>
            </w:r>
          </w:p>
        </w:tc>
        <w:tc>
          <w:tcPr>
            <w:tcW w:w="183" w:type="dxa"/>
          </w:tcPr>
          <w:p w14:paraId="5A25CB61" w14:textId="77777777" w:rsidR="00B55B7F" w:rsidRPr="0057632B" w:rsidRDefault="00B55B7F" w:rsidP="00C03949">
            <w:pPr>
              <w:pStyle w:val="acctfourfigures"/>
              <w:tabs>
                <w:tab w:val="clear" w:pos="765"/>
              </w:tabs>
              <w:spacing w:line="240" w:lineRule="auto"/>
              <w:ind w:left="-79" w:right="-79"/>
              <w:jc w:val="center"/>
              <w:rPr>
                <w:szCs w:val="22"/>
              </w:rPr>
            </w:pPr>
          </w:p>
        </w:tc>
        <w:tc>
          <w:tcPr>
            <w:tcW w:w="1112" w:type="dxa"/>
          </w:tcPr>
          <w:p w14:paraId="76F832DC" w14:textId="77777777" w:rsidR="00B55B7F" w:rsidRPr="0057632B" w:rsidRDefault="00B55B7F" w:rsidP="00C03949">
            <w:pPr>
              <w:pStyle w:val="acctfourfigures"/>
              <w:tabs>
                <w:tab w:val="clear" w:pos="765"/>
              </w:tabs>
              <w:spacing w:line="240" w:lineRule="auto"/>
              <w:ind w:left="-79" w:right="-79"/>
              <w:jc w:val="center"/>
              <w:rPr>
                <w:szCs w:val="22"/>
              </w:rPr>
            </w:pPr>
            <w:r w:rsidRPr="0057632B">
              <w:rPr>
                <w:szCs w:val="22"/>
              </w:rPr>
              <w:t>tax</w:t>
            </w:r>
          </w:p>
        </w:tc>
        <w:tc>
          <w:tcPr>
            <w:tcW w:w="178" w:type="dxa"/>
          </w:tcPr>
          <w:p w14:paraId="2AC40DF8" w14:textId="77777777" w:rsidR="00B55B7F" w:rsidRPr="0057632B" w:rsidRDefault="00B55B7F" w:rsidP="00C03949">
            <w:pPr>
              <w:pStyle w:val="acctfourfigures"/>
              <w:tabs>
                <w:tab w:val="clear" w:pos="765"/>
              </w:tabs>
              <w:spacing w:line="240" w:lineRule="auto"/>
              <w:ind w:left="-79" w:right="-79"/>
              <w:jc w:val="center"/>
              <w:rPr>
                <w:szCs w:val="22"/>
              </w:rPr>
            </w:pPr>
          </w:p>
        </w:tc>
        <w:tc>
          <w:tcPr>
            <w:tcW w:w="961" w:type="dxa"/>
          </w:tcPr>
          <w:p w14:paraId="3E58BA3C" w14:textId="77777777" w:rsidR="00B55B7F" w:rsidRPr="0057632B" w:rsidRDefault="00B55B7F" w:rsidP="00C03949">
            <w:pPr>
              <w:pStyle w:val="acctfourfigures"/>
              <w:tabs>
                <w:tab w:val="clear" w:pos="765"/>
              </w:tabs>
              <w:spacing w:line="240" w:lineRule="auto"/>
              <w:ind w:left="-79" w:right="-79"/>
              <w:jc w:val="center"/>
              <w:rPr>
                <w:szCs w:val="22"/>
              </w:rPr>
            </w:pPr>
            <w:r w:rsidRPr="0057632B">
              <w:rPr>
                <w:szCs w:val="22"/>
              </w:rPr>
              <w:t>benefit</w:t>
            </w:r>
          </w:p>
        </w:tc>
        <w:tc>
          <w:tcPr>
            <w:tcW w:w="178" w:type="dxa"/>
          </w:tcPr>
          <w:p w14:paraId="6CED7326" w14:textId="77777777" w:rsidR="00B55B7F" w:rsidRPr="0057632B" w:rsidRDefault="00B55B7F" w:rsidP="00C03949">
            <w:pPr>
              <w:pStyle w:val="acctfourfigures"/>
              <w:spacing w:line="240" w:lineRule="auto"/>
              <w:ind w:left="-79" w:right="-79"/>
              <w:jc w:val="center"/>
              <w:rPr>
                <w:szCs w:val="22"/>
              </w:rPr>
            </w:pPr>
          </w:p>
        </w:tc>
        <w:tc>
          <w:tcPr>
            <w:tcW w:w="1033" w:type="dxa"/>
          </w:tcPr>
          <w:p w14:paraId="6C677376" w14:textId="77777777" w:rsidR="00B55B7F" w:rsidRPr="0057632B" w:rsidRDefault="00B55B7F" w:rsidP="00C03949">
            <w:pPr>
              <w:pStyle w:val="acctfourfigures"/>
              <w:tabs>
                <w:tab w:val="clear" w:pos="765"/>
              </w:tabs>
              <w:spacing w:line="240" w:lineRule="auto"/>
              <w:ind w:left="-79" w:right="-79"/>
              <w:jc w:val="center"/>
              <w:rPr>
                <w:szCs w:val="22"/>
              </w:rPr>
            </w:pPr>
            <w:r w:rsidRPr="0057632B">
              <w:rPr>
                <w:szCs w:val="22"/>
              </w:rPr>
              <w:t>tax</w:t>
            </w:r>
          </w:p>
        </w:tc>
      </w:tr>
      <w:tr w:rsidR="00B55B7F" w:rsidRPr="0057632B" w14:paraId="1AD2601F" w14:textId="77777777" w:rsidTr="00ED3488">
        <w:trPr>
          <w:cantSplit/>
          <w:trHeight w:val="240"/>
          <w:tblHeader/>
        </w:trPr>
        <w:tc>
          <w:tcPr>
            <w:tcW w:w="2518" w:type="dxa"/>
          </w:tcPr>
          <w:p w14:paraId="498F4D7B" w14:textId="77777777" w:rsidR="00B55B7F" w:rsidRPr="0057632B" w:rsidRDefault="00B55B7F" w:rsidP="00C03949">
            <w:pPr>
              <w:rPr>
                <w:rFonts w:cs="Times New Roman"/>
                <w:sz w:val="22"/>
                <w:szCs w:val="22"/>
              </w:rPr>
            </w:pPr>
          </w:p>
        </w:tc>
        <w:tc>
          <w:tcPr>
            <w:tcW w:w="7250" w:type="dxa"/>
            <w:gridSpan w:val="11"/>
          </w:tcPr>
          <w:p w14:paraId="199C4366" w14:textId="4D5653A9" w:rsidR="00B55B7F" w:rsidRPr="0057632B" w:rsidRDefault="00B55B7F" w:rsidP="00C03949">
            <w:pPr>
              <w:pStyle w:val="acctfourfigures"/>
              <w:tabs>
                <w:tab w:val="clear" w:pos="765"/>
              </w:tabs>
              <w:spacing w:line="240" w:lineRule="auto"/>
              <w:ind w:right="11"/>
              <w:jc w:val="center"/>
              <w:rPr>
                <w:szCs w:val="22"/>
              </w:rPr>
            </w:pPr>
            <w:r w:rsidRPr="0057632B">
              <w:rPr>
                <w:i/>
                <w:iCs/>
                <w:szCs w:val="22"/>
              </w:rPr>
              <w:t xml:space="preserve">(in </w:t>
            </w:r>
            <w:r w:rsidR="002E319E" w:rsidRPr="0057632B">
              <w:rPr>
                <w:i/>
                <w:iCs/>
              </w:rPr>
              <w:t>thousand</w:t>
            </w:r>
            <w:r w:rsidRPr="0057632B">
              <w:rPr>
                <w:i/>
                <w:iCs/>
                <w:szCs w:val="22"/>
              </w:rPr>
              <w:t xml:space="preserve"> Baht)</w:t>
            </w:r>
          </w:p>
        </w:tc>
      </w:tr>
      <w:tr w:rsidR="00B55B7F" w:rsidRPr="0057632B" w14:paraId="4FD006A2" w14:textId="77777777" w:rsidTr="00ED3488">
        <w:trPr>
          <w:cantSplit/>
          <w:trHeight w:val="470"/>
        </w:trPr>
        <w:tc>
          <w:tcPr>
            <w:tcW w:w="2518" w:type="dxa"/>
          </w:tcPr>
          <w:p w14:paraId="13BE445B" w14:textId="77777777" w:rsidR="00B55B7F" w:rsidRPr="0057632B" w:rsidRDefault="00B55B7F" w:rsidP="00C03949">
            <w:pPr>
              <w:ind w:left="180" w:hanging="180"/>
              <w:rPr>
                <w:rFonts w:cs="Times New Roman"/>
                <w:sz w:val="22"/>
                <w:szCs w:val="22"/>
              </w:rPr>
            </w:pPr>
            <w:proofErr w:type="spellStart"/>
            <w:r w:rsidRPr="0057632B">
              <w:rPr>
                <w:rFonts w:cs="Times New Roman"/>
                <w:b/>
                <w:bCs/>
                <w:i/>
                <w:iCs/>
                <w:sz w:val="22"/>
                <w:szCs w:val="22"/>
              </w:rPr>
              <w:t>Recognised</w:t>
            </w:r>
            <w:proofErr w:type="spellEnd"/>
            <w:r w:rsidRPr="0057632B">
              <w:rPr>
                <w:rFonts w:cs="Times New Roman"/>
                <w:b/>
                <w:bCs/>
                <w:i/>
                <w:iCs/>
                <w:sz w:val="22"/>
                <w:szCs w:val="22"/>
              </w:rPr>
              <w:t xml:space="preserve"> in other comprehensive income</w:t>
            </w:r>
          </w:p>
        </w:tc>
        <w:tc>
          <w:tcPr>
            <w:tcW w:w="1169" w:type="dxa"/>
            <w:vAlign w:val="bottom"/>
          </w:tcPr>
          <w:p w14:paraId="0551084A" w14:textId="77777777" w:rsidR="00B55B7F" w:rsidRPr="0057632B" w:rsidRDefault="00B55B7F" w:rsidP="00C03949">
            <w:pPr>
              <w:pStyle w:val="acctfourfigures"/>
              <w:tabs>
                <w:tab w:val="clear" w:pos="765"/>
                <w:tab w:val="decimal" w:pos="731"/>
              </w:tabs>
              <w:spacing w:line="240" w:lineRule="auto"/>
              <w:ind w:right="11"/>
              <w:rPr>
                <w:szCs w:val="22"/>
              </w:rPr>
            </w:pPr>
          </w:p>
        </w:tc>
        <w:tc>
          <w:tcPr>
            <w:tcW w:w="178" w:type="dxa"/>
            <w:vAlign w:val="bottom"/>
          </w:tcPr>
          <w:p w14:paraId="10B7BF53" w14:textId="77777777" w:rsidR="00B55B7F" w:rsidRPr="0057632B" w:rsidRDefault="00B55B7F" w:rsidP="00C03949">
            <w:pPr>
              <w:pStyle w:val="acctfourfigures"/>
              <w:spacing w:line="240" w:lineRule="auto"/>
              <w:rPr>
                <w:szCs w:val="22"/>
              </w:rPr>
            </w:pPr>
          </w:p>
        </w:tc>
        <w:tc>
          <w:tcPr>
            <w:tcW w:w="1082" w:type="dxa"/>
            <w:vAlign w:val="bottom"/>
          </w:tcPr>
          <w:p w14:paraId="74338EB8" w14:textId="77777777" w:rsidR="00B55B7F" w:rsidRPr="0057632B" w:rsidRDefault="00B55B7F" w:rsidP="00C03949">
            <w:pPr>
              <w:pStyle w:val="acctfourfigures"/>
              <w:tabs>
                <w:tab w:val="clear" w:pos="765"/>
                <w:tab w:val="decimal" w:pos="731"/>
              </w:tabs>
              <w:spacing w:line="240" w:lineRule="auto"/>
              <w:ind w:right="11"/>
              <w:rPr>
                <w:szCs w:val="22"/>
              </w:rPr>
            </w:pPr>
          </w:p>
        </w:tc>
        <w:tc>
          <w:tcPr>
            <w:tcW w:w="178" w:type="dxa"/>
            <w:vAlign w:val="bottom"/>
          </w:tcPr>
          <w:p w14:paraId="78F71231" w14:textId="77777777" w:rsidR="00B55B7F" w:rsidRPr="0057632B" w:rsidRDefault="00B55B7F" w:rsidP="00C03949">
            <w:pPr>
              <w:pStyle w:val="acctfourfigures"/>
              <w:spacing w:line="240" w:lineRule="auto"/>
              <w:rPr>
                <w:szCs w:val="22"/>
              </w:rPr>
            </w:pPr>
          </w:p>
        </w:tc>
        <w:tc>
          <w:tcPr>
            <w:tcW w:w="995" w:type="dxa"/>
            <w:vAlign w:val="bottom"/>
          </w:tcPr>
          <w:p w14:paraId="3981CAA0" w14:textId="77777777" w:rsidR="00B55B7F" w:rsidRPr="0057632B" w:rsidRDefault="00B55B7F" w:rsidP="00C03949">
            <w:pPr>
              <w:pStyle w:val="acctfourfigures"/>
              <w:tabs>
                <w:tab w:val="clear" w:pos="765"/>
                <w:tab w:val="decimal" w:pos="731"/>
              </w:tabs>
              <w:spacing w:line="240" w:lineRule="auto"/>
              <w:ind w:right="11"/>
              <w:rPr>
                <w:szCs w:val="22"/>
              </w:rPr>
            </w:pPr>
          </w:p>
        </w:tc>
        <w:tc>
          <w:tcPr>
            <w:tcW w:w="183" w:type="dxa"/>
            <w:vAlign w:val="bottom"/>
          </w:tcPr>
          <w:p w14:paraId="43473A76" w14:textId="77777777" w:rsidR="00B55B7F" w:rsidRPr="0057632B" w:rsidRDefault="00B55B7F" w:rsidP="00C03949">
            <w:pPr>
              <w:pStyle w:val="acctfourfigures"/>
              <w:spacing w:line="240" w:lineRule="auto"/>
              <w:rPr>
                <w:szCs w:val="22"/>
              </w:rPr>
            </w:pPr>
          </w:p>
        </w:tc>
        <w:tc>
          <w:tcPr>
            <w:tcW w:w="1112" w:type="dxa"/>
            <w:vAlign w:val="bottom"/>
          </w:tcPr>
          <w:p w14:paraId="1E9A8EA5" w14:textId="77777777" w:rsidR="00B55B7F" w:rsidRPr="0057632B" w:rsidRDefault="00B55B7F" w:rsidP="00C03949">
            <w:pPr>
              <w:pStyle w:val="acctfourfigures"/>
              <w:tabs>
                <w:tab w:val="clear" w:pos="765"/>
                <w:tab w:val="decimal" w:pos="731"/>
              </w:tabs>
              <w:spacing w:line="240" w:lineRule="auto"/>
              <w:ind w:right="11"/>
              <w:rPr>
                <w:szCs w:val="22"/>
              </w:rPr>
            </w:pPr>
          </w:p>
        </w:tc>
        <w:tc>
          <w:tcPr>
            <w:tcW w:w="178" w:type="dxa"/>
            <w:vAlign w:val="bottom"/>
          </w:tcPr>
          <w:p w14:paraId="2A5F1840" w14:textId="77777777" w:rsidR="00B55B7F" w:rsidRPr="0057632B" w:rsidRDefault="00B55B7F" w:rsidP="00C03949">
            <w:pPr>
              <w:pStyle w:val="acctfourfigures"/>
              <w:tabs>
                <w:tab w:val="clear" w:pos="765"/>
                <w:tab w:val="decimal" w:pos="731"/>
              </w:tabs>
              <w:spacing w:line="240" w:lineRule="auto"/>
              <w:ind w:right="11"/>
              <w:rPr>
                <w:szCs w:val="22"/>
              </w:rPr>
            </w:pPr>
          </w:p>
        </w:tc>
        <w:tc>
          <w:tcPr>
            <w:tcW w:w="961" w:type="dxa"/>
            <w:vAlign w:val="bottom"/>
          </w:tcPr>
          <w:p w14:paraId="1D320D98" w14:textId="77777777" w:rsidR="00B55B7F" w:rsidRPr="0057632B" w:rsidRDefault="00B55B7F" w:rsidP="00C03949">
            <w:pPr>
              <w:pStyle w:val="acctfourfigures"/>
              <w:tabs>
                <w:tab w:val="clear" w:pos="765"/>
                <w:tab w:val="decimal" w:pos="731"/>
              </w:tabs>
              <w:spacing w:line="240" w:lineRule="auto"/>
              <w:ind w:right="11"/>
              <w:rPr>
                <w:szCs w:val="22"/>
              </w:rPr>
            </w:pPr>
          </w:p>
        </w:tc>
        <w:tc>
          <w:tcPr>
            <w:tcW w:w="178" w:type="dxa"/>
            <w:vAlign w:val="bottom"/>
          </w:tcPr>
          <w:p w14:paraId="2440387E" w14:textId="77777777" w:rsidR="00B55B7F" w:rsidRPr="0057632B" w:rsidRDefault="00B55B7F" w:rsidP="00C03949">
            <w:pPr>
              <w:pStyle w:val="acctfourfigures"/>
              <w:spacing w:line="240" w:lineRule="auto"/>
              <w:rPr>
                <w:szCs w:val="22"/>
              </w:rPr>
            </w:pPr>
          </w:p>
        </w:tc>
        <w:tc>
          <w:tcPr>
            <w:tcW w:w="1033" w:type="dxa"/>
            <w:vAlign w:val="bottom"/>
          </w:tcPr>
          <w:p w14:paraId="4EC3FD0F" w14:textId="77777777" w:rsidR="00B55B7F" w:rsidRPr="0057632B" w:rsidRDefault="00B55B7F" w:rsidP="00C03949">
            <w:pPr>
              <w:pStyle w:val="acctfourfigures"/>
              <w:tabs>
                <w:tab w:val="clear" w:pos="765"/>
                <w:tab w:val="decimal" w:pos="731"/>
              </w:tabs>
              <w:spacing w:line="240" w:lineRule="auto"/>
              <w:ind w:right="11"/>
              <w:rPr>
                <w:szCs w:val="22"/>
              </w:rPr>
            </w:pPr>
          </w:p>
        </w:tc>
      </w:tr>
      <w:tr w:rsidR="0082203C" w:rsidRPr="0057632B" w14:paraId="0B88F7EF" w14:textId="77777777" w:rsidTr="00ED3488">
        <w:trPr>
          <w:cantSplit/>
          <w:trHeight w:val="481"/>
        </w:trPr>
        <w:tc>
          <w:tcPr>
            <w:tcW w:w="2518" w:type="dxa"/>
          </w:tcPr>
          <w:p w14:paraId="5DC52331" w14:textId="77777777" w:rsidR="0082203C" w:rsidRPr="0057632B" w:rsidRDefault="0082203C" w:rsidP="0082203C">
            <w:pPr>
              <w:ind w:left="180" w:hanging="180"/>
              <w:rPr>
                <w:rFonts w:cs="Times New Roman"/>
                <w:sz w:val="22"/>
                <w:szCs w:val="22"/>
              </w:rPr>
            </w:pPr>
            <w:r w:rsidRPr="0057632B">
              <w:rPr>
                <w:rFonts w:cs="Times New Roman"/>
                <w:sz w:val="22"/>
                <w:szCs w:val="22"/>
              </w:rPr>
              <w:t>Revaluation of property,</w:t>
            </w:r>
          </w:p>
          <w:p w14:paraId="6EE3E976" w14:textId="77777777" w:rsidR="0082203C" w:rsidRPr="0057632B" w:rsidRDefault="0082203C" w:rsidP="0082203C">
            <w:pPr>
              <w:ind w:left="180" w:hanging="180"/>
              <w:rPr>
                <w:rFonts w:cs="Times New Roman"/>
                <w:sz w:val="22"/>
                <w:szCs w:val="22"/>
              </w:rPr>
            </w:pPr>
            <w:r w:rsidRPr="0057632B">
              <w:rPr>
                <w:rFonts w:cs="Times New Roman"/>
                <w:sz w:val="22"/>
                <w:szCs w:val="22"/>
              </w:rPr>
              <w:t xml:space="preserve">   plant and equipment</w:t>
            </w:r>
          </w:p>
        </w:tc>
        <w:tc>
          <w:tcPr>
            <w:tcW w:w="1169" w:type="dxa"/>
            <w:vAlign w:val="bottom"/>
          </w:tcPr>
          <w:p w14:paraId="38804BD4" w14:textId="793FC47C" w:rsidR="0082203C" w:rsidRPr="0057632B" w:rsidRDefault="00B14960" w:rsidP="0082203C">
            <w:pPr>
              <w:pStyle w:val="acctfourfigures"/>
              <w:tabs>
                <w:tab w:val="clear" w:pos="765"/>
                <w:tab w:val="decimal" w:pos="731"/>
              </w:tabs>
              <w:spacing w:line="240" w:lineRule="auto"/>
              <w:ind w:right="11"/>
              <w:rPr>
                <w:szCs w:val="22"/>
              </w:rPr>
            </w:pPr>
            <w:r>
              <w:rPr>
                <w:szCs w:val="22"/>
              </w:rPr>
              <w:t>-</w:t>
            </w:r>
          </w:p>
        </w:tc>
        <w:tc>
          <w:tcPr>
            <w:tcW w:w="178" w:type="dxa"/>
            <w:vAlign w:val="bottom"/>
          </w:tcPr>
          <w:p w14:paraId="2CE9D683" w14:textId="77777777" w:rsidR="0082203C" w:rsidRPr="0057632B" w:rsidRDefault="0082203C" w:rsidP="0082203C">
            <w:pPr>
              <w:pStyle w:val="acctfourfigures"/>
              <w:spacing w:line="240" w:lineRule="auto"/>
              <w:rPr>
                <w:szCs w:val="22"/>
              </w:rPr>
            </w:pPr>
          </w:p>
        </w:tc>
        <w:tc>
          <w:tcPr>
            <w:tcW w:w="1082" w:type="dxa"/>
            <w:vAlign w:val="bottom"/>
          </w:tcPr>
          <w:p w14:paraId="21D738E8" w14:textId="5B7652DB" w:rsidR="0082203C" w:rsidRPr="0057632B" w:rsidRDefault="00B14960" w:rsidP="0082203C">
            <w:pPr>
              <w:pStyle w:val="acctfourfigures"/>
              <w:tabs>
                <w:tab w:val="clear" w:pos="765"/>
                <w:tab w:val="decimal" w:pos="731"/>
              </w:tabs>
              <w:spacing w:line="240" w:lineRule="auto"/>
              <w:ind w:right="11"/>
              <w:rPr>
                <w:szCs w:val="22"/>
              </w:rPr>
            </w:pPr>
            <w:r>
              <w:rPr>
                <w:szCs w:val="22"/>
              </w:rPr>
              <w:t>-</w:t>
            </w:r>
          </w:p>
        </w:tc>
        <w:tc>
          <w:tcPr>
            <w:tcW w:w="178" w:type="dxa"/>
            <w:vAlign w:val="bottom"/>
          </w:tcPr>
          <w:p w14:paraId="58AEE389" w14:textId="77777777" w:rsidR="0082203C" w:rsidRPr="0057632B" w:rsidRDefault="0082203C" w:rsidP="0082203C">
            <w:pPr>
              <w:pStyle w:val="acctfourfigures"/>
              <w:spacing w:line="240" w:lineRule="auto"/>
              <w:rPr>
                <w:szCs w:val="22"/>
              </w:rPr>
            </w:pPr>
          </w:p>
        </w:tc>
        <w:tc>
          <w:tcPr>
            <w:tcW w:w="995" w:type="dxa"/>
            <w:vAlign w:val="bottom"/>
          </w:tcPr>
          <w:p w14:paraId="485BF502" w14:textId="133A6373" w:rsidR="0082203C" w:rsidRPr="0057632B" w:rsidRDefault="00B14960" w:rsidP="0082203C">
            <w:pPr>
              <w:pStyle w:val="acctfourfigures"/>
              <w:tabs>
                <w:tab w:val="clear" w:pos="765"/>
                <w:tab w:val="decimal" w:pos="731"/>
              </w:tabs>
              <w:spacing w:line="240" w:lineRule="auto"/>
              <w:ind w:right="11"/>
              <w:rPr>
                <w:szCs w:val="22"/>
              </w:rPr>
            </w:pPr>
            <w:r>
              <w:rPr>
                <w:szCs w:val="22"/>
              </w:rPr>
              <w:t>-</w:t>
            </w:r>
          </w:p>
        </w:tc>
        <w:tc>
          <w:tcPr>
            <w:tcW w:w="183" w:type="dxa"/>
            <w:vAlign w:val="bottom"/>
          </w:tcPr>
          <w:p w14:paraId="0AD31955" w14:textId="77777777" w:rsidR="0082203C" w:rsidRPr="0057632B" w:rsidRDefault="0082203C" w:rsidP="0082203C">
            <w:pPr>
              <w:pStyle w:val="acctfourfigures"/>
              <w:spacing w:line="240" w:lineRule="auto"/>
              <w:rPr>
                <w:szCs w:val="22"/>
              </w:rPr>
            </w:pPr>
          </w:p>
        </w:tc>
        <w:tc>
          <w:tcPr>
            <w:tcW w:w="1112" w:type="dxa"/>
            <w:vAlign w:val="bottom"/>
          </w:tcPr>
          <w:p w14:paraId="5F7F8FEB" w14:textId="5DD50069" w:rsidR="0082203C" w:rsidRPr="0057632B" w:rsidRDefault="0082203C" w:rsidP="00ED3488">
            <w:pPr>
              <w:pStyle w:val="acctfourfigures"/>
              <w:tabs>
                <w:tab w:val="clear" w:pos="765"/>
                <w:tab w:val="decimal" w:pos="810"/>
              </w:tabs>
              <w:spacing w:line="240" w:lineRule="auto"/>
              <w:ind w:right="11"/>
              <w:rPr>
                <w:szCs w:val="22"/>
              </w:rPr>
            </w:pPr>
            <w:r>
              <w:rPr>
                <w:szCs w:val="22"/>
              </w:rPr>
              <w:t>143,127</w:t>
            </w:r>
          </w:p>
        </w:tc>
        <w:tc>
          <w:tcPr>
            <w:tcW w:w="178" w:type="dxa"/>
            <w:vAlign w:val="bottom"/>
          </w:tcPr>
          <w:p w14:paraId="3BC1137F" w14:textId="77777777" w:rsidR="0082203C" w:rsidRPr="0057632B" w:rsidRDefault="0082203C" w:rsidP="0082203C">
            <w:pPr>
              <w:pStyle w:val="acctfourfigures"/>
              <w:tabs>
                <w:tab w:val="clear" w:pos="765"/>
                <w:tab w:val="decimal" w:pos="731"/>
              </w:tabs>
              <w:spacing w:line="240" w:lineRule="auto"/>
              <w:ind w:right="11"/>
              <w:rPr>
                <w:szCs w:val="22"/>
              </w:rPr>
            </w:pPr>
          </w:p>
        </w:tc>
        <w:tc>
          <w:tcPr>
            <w:tcW w:w="961" w:type="dxa"/>
            <w:vAlign w:val="bottom"/>
          </w:tcPr>
          <w:p w14:paraId="7915C2E7" w14:textId="4F7D9190" w:rsidR="0082203C" w:rsidRPr="0057632B" w:rsidRDefault="0082203C" w:rsidP="00ED3488">
            <w:pPr>
              <w:pStyle w:val="acctfourfigures"/>
              <w:tabs>
                <w:tab w:val="clear" w:pos="765"/>
                <w:tab w:val="decimal" w:pos="731"/>
              </w:tabs>
              <w:spacing w:line="240" w:lineRule="auto"/>
              <w:ind w:right="11"/>
              <w:rPr>
                <w:szCs w:val="22"/>
              </w:rPr>
            </w:pPr>
            <w:r>
              <w:rPr>
                <w:szCs w:val="22"/>
              </w:rPr>
              <w:t>(28,625)</w:t>
            </w:r>
          </w:p>
        </w:tc>
        <w:tc>
          <w:tcPr>
            <w:tcW w:w="178" w:type="dxa"/>
            <w:vAlign w:val="bottom"/>
          </w:tcPr>
          <w:p w14:paraId="52E31AF7" w14:textId="77777777" w:rsidR="0082203C" w:rsidRPr="0057632B" w:rsidRDefault="0082203C" w:rsidP="0082203C">
            <w:pPr>
              <w:pStyle w:val="acctfourfigures"/>
              <w:spacing w:line="240" w:lineRule="auto"/>
              <w:rPr>
                <w:szCs w:val="22"/>
              </w:rPr>
            </w:pPr>
          </w:p>
        </w:tc>
        <w:tc>
          <w:tcPr>
            <w:tcW w:w="1033" w:type="dxa"/>
            <w:vAlign w:val="bottom"/>
          </w:tcPr>
          <w:p w14:paraId="6D8E6A17" w14:textId="1F461DDA" w:rsidR="0082203C" w:rsidRPr="0057632B" w:rsidRDefault="0082203C" w:rsidP="0082203C">
            <w:pPr>
              <w:pStyle w:val="acctfourfigures"/>
              <w:tabs>
                <w:tab w:val="clear" w:pos="765"/>
                <w:tab w:val="decimal" w:pos="731"/>
              </w:tabs>
              <w:spacing w:line="240" w:lineRule="auto"/>
              <w:ind w:right="11"/>
              <w:rPr>
                <w:szCs w:val="22"/>
              </w:rPr>
            </w:pPr>
            <w:r>
              <w:rPr>
                <w:szCs w:val="22"/>
              </w:rPr>
              <w:t>114,502</w:t>
            </w:r>
          </w:p>
        </w:tc>
      </w:tr>
      <w:tr w:rsidR="0082203C" w:rsidRPr="0057632B" w14:paraId="7B3531C0" w14:textId="77777777" w:rsidTr="00ED3488">
        <w:trPr>
          <w:cantSplit/>
          <w:trHeight w:val="470"/>
        </w:trPr>
        <w:tc>
          <w:tcPr>
            <w:tcW w:w="2518" w:type="dxa"/>
          </w:tcPr>
          <w:p w14:paraId="209C3DCE" w14:textId="77777777" w:rsidR="0082203C" w:rsidRPr="0057632B" w:rsidRDefault="0082203C" w:rsidP="0082203C">
            <w:pPr>
              <w:ind w:left="180" w:hanging="180"/>
              <w:rPr>
                <w:rFonts w:cs="Times New Roman"/>
                <w:sz w:val="22"/>
                <w:szCs w:val="22"/>
              </w:rPr>
            </w:pPr>
            <w:r w:rsidRPr="0057632B">
              <w:rPr>
                <w:rFonts w:cs="Times New Roman"/>
                <w:sz w:val="22"/>
                <w:szCs w:val="22"/>
              </w:rPr>
              <w:t>Defined benefit plan</w:t>
            </w:r>
          </w:p>
          <w:p w14:paraId="24FBC13C" w14:textId="77777777" w:rsidR="0082203C" w:rsidRPr="0057632B" w:rsidRDefault="0082203C" w:rsidP="0082203C">
            <w:pPr>
              <w:ind w:left="180" w:hanging="180"/>
              <w:rPr>
                <w:rFonts w:cs="Times New Roman"/>
                <w:sz w:val="22"/>
                <w:szCs w:val="22"/>
              </w:rPr>
            </w:pPr>
            <w:r w:rsidRPr="0057632B">
              <w:rPr>
                <w:rFonts w:cs="Times New Roman"/>
                <w:sz w:val="22"/>
                <w:szCs w:val="22"/>
              </w:rPr>
              <w:t xml:space="preserve">   actuarial gains (losses)</w:t>
            </w:r>
          </w:p>
        </w:tc>
        <w:tc>
          <w:tcPr>
            <w:tcW w:w="1169" w:type="dxa"/>
            <w:tcBorders>
              <w:bottom w:val="single" w:sz="4" w:space="0" w:color="auto"/>
            </w:tcBorders>
            <w:vAlign w:val="bottom"/>
          </w:tcPr>
          <w:p w14:paraId="6930D384" w14:textId="1E61C6C7" w:rsidR="0082203C" w:rsidRPr="0057632B" w:rsidRDefault="00B14960" w:rsidP="0082203C">
            <w:pPr>
              <w:pStyle w:val="acctfourfigures"/>
              <w:tabs>
                <w:tab w:val="clear" w:pos="765"/>
                <w:tab w:val="decimal" w:pos="731"/>
              </w:tabs>
              <w:spacing w:line="240" w:lineRule="auto"/>
              <w:ind w:right="11"/>
              <w:rPr>
                <w:szCs w:val="22"/>
              </w:rPr>
            </w:pPr>
            <w:r>
              <w:rPr>
                <w:szCs w:val="22"/>
              </w:rPr>
              <w:t>-</w:t>
            </w:r>
          </w:p>
        </w:tc>
        <w:tc>
          <w:tcPr>
            <w:tcW w:w="178" w:type="dxa"/>
            <w:vAlign w:val="bottom"/>
          </w:tcPr>
          <w:p w14:paraId="112F5C0D" w14:textId="77777777" w:rsidR="0082203C" w:rsidRPr="0057632B" w:rsidRDefault="0082203C" w:rsidP="0082203C">
            <w:pPr>
              <w:pStyle w:val="acctfourfigures"/>
              <w:spacing w:line="240" w:lineRule="auto"/>
              <w:rPr>
                <w:szCs w:val="22"/>
              </w:rPr>
            </w:pPr>
          </w:p>
        </w:tc>
        <w:tc>
          <w:tcPr>
            <w:tcW w:w="1082" w:type="dxa"/>
            <w:tcBorders>
              <w:bottom w:val="single" w:sz="4" w:space="0" w:color="auto"/>
            </w:tcBorders>
            <w:vAlign w:val="bottom"/>
          </w:tcPr>
          <w:p w14:paraId="60EB242E" w14:textId="65556F8D" w:rsidR="0082203C" w:rsidRPr="0057632B" w:rsidRDefault="00B14960" w:rsidP="0082203C">
            <w:pPr>
              <w:pStyle w:val="acctfourfigures"/>
              <w:tabs>
                <w:tab w:val="clear" w:pos="765"/>
                <w:tab w:val="decimal" w:pos="731"/>
              </w:tabs>
              <w:spacing w:line="240" w:lineRule="auto"/>
              <w:ind w:right="11"/>
              <w:rPr>
                <w:szCs w:val="22"/>
              </w:rPr>
            </w:pPr>
            <w:r>
              <w:rPr>
                <w:szCs w:val="22"/>
              </w:rPr>
              <w:t>-</w:t>
            </w:r>
          </w:p>
        </w:tc>
        <w:tc>
          <w:tcPr>
            <w:tcW w:w="178" w:type="dxa"/>
            <w:vAlign w:val="bottom"/>
          </w:tcPr>
          <w:p w14:paraId="37D7E129" w14:textId="77777777" w:rsidR="0082203C" w:rsidRPr="0057632B" w:rsidRDefault="0082203C" w:rsidP="0082203C">
            <w:pPr>
              <w:pStyle w:val="acctfourfigures"/>
              <w:spacing w:line="240" w:lineRule="auto"/>
              <w:rPr>
                <w:szCs w:val="22"/>
              </w:rPr>
            </w:pPr>
          </w:p>
        </w:tc>
        <w:tc>
          <w:tcPr>
            <w:tcW w:w="995" w:type="dxa"/>
            <w:tcBorders>
              <w:bottom w:val="single" w:sz="4" w:space="0" w:color="auto"/>
            </w:tcBorders>
            <w:vAlign w:val="bottom"/>
          </w:tcPr>
          <w:p w14:paraId="6FE5C3AC" w14:textId="4205F6BD" w:rsidR="0082203C" w:rsidRPr="0057632B" w:rsidRDefault="00B14960" w:rsidP="0082203C">
            <w:pPr>
              <w:pStyle w:val="acctfourfigures"/>
              <w:tabs>
                <w:tab w:val="clear" w:pos="765"/>
                <w:tab w:val="decimal" w:pos="731"/>
              </w:tabs>
              <w:spacing w:line="240" w:lineRule="auto"/>
              <w:ind w:right="11"/>
              <w:rPr>
                <w:szCs w:val="22"/>
              </w:rPr>
            </w:pPr>
            <w:r>
              <w:rPr>
                <w:szCs w:val="22"/>
              </w:rPr>
              <w:t>-</w:t>
            </w:r>
          </w:p>
        </w:tc>
        <w:tc>
          <w:tcPr>
            <w:tcW w:w="183" w:type="dxa"/>
            <w:vAlign w:val="bottom"/>
          </w:tcPr>
          <w:p w14:paraId="5C909F42" w14:textId="77777777" w:rsidR="0082203C" w:rsidRPr="0057632B" w:rsidRDefault="0082203C" w:rsidP="0082203C">
            <w:pPr>
              <w:pStyle w:val="acctfourfigures"/>
              <w:spacing w:line="240" w:lineRule="auto"/>
              <w:rPr>
                <w:szCs w:val="22"/>
              </w:rPr>
            </w:pPr>
          </w:p>
        </w:tc>
        <w:tc>
          <w:tcPr>
            <w:tcW w:w="1112" w:type="dxa"/>
            <w:tcBorders>
              <w:bottom w:val="single" w:sz="4" w:space="0" w:color="auto"/>
            </w:tcBorders>
            <w:vAlign w:val="bottom"/>
          </w:tcPr>
          <w:p w14:paraId="333A97E5" w14:textId="5FF3F42F" w:rsidR="0082203C" w:rsidRPr="0057632B" w:rsidRDefault="0082203C" w:rsidP="00ED3488">
            <w:pPr>
              <w:pStyle w:val="acctfourfigures"/>
              <w:tabs>
                <w:tab w:val="clear" w:pos="765"/>
                <w:tab w:val="decimal" w:pos="810"/>
              </w:tabs>
              <w:spacing w:line="240" w:lineRule="auto"/>
              <w:ind w:right="11"/>
              <w:rPr>
                <w:szCs w:val="22"/>
              </w:rPr>
            </w:pPr>
            <w:r>
              <w:rPr>
                <w:szCs w:val="22"/>
              </w:rPr>
              <w:t>(8,951)</w:t>
            </w:r>
          </w:p>
        </w:tc>
        <w:tc>
          <w:tcPr>
            <w:tcW w:w="178" w:type="dxa"/>
            <w:vAlign w:val="bottom"/>
          </w:tcPr>
          <w:p w14:paraId="69E1FBC3" w14:textId="77777777" w:rsidR="0082203C" w:rsidRPr="0057632B" w:rsidRDefault="0082203C" w:rsidP="0082203C">
            <w:pPr>
              <w:pStyle w:val="acctfourfigures"/>
              <w:tabs>
                <w:tab w:val="clear" w:pos="765"/>
                <w:tab w:val="decimal" w:pos="731"/>
              </w:tabs>
              <w:spacing w:line="240" w:lineRule="auto"/>
              <w:ind w:right="11"/>
              <w:rPr>
                <w:b/>
                <w:bCs/>
                <w:szCs w:val="22"/>
              </w:rPr>
            </w:pPr>
          </w:p>
        </w:tc>
        <w:tc>
          <w:tcPr>
            <w:tcW w:w="961" w:type="dxa"/>
            <w:tcBorders>
              <w:bottom w:val="single" w:sz="4" w:space="0" w:color="auto"/>
            </w:tcBorders>
            <w:vAlign w:val="bottom"/>
          </w:tcPr>
          <w:p w14:paraId="1D84644C" w14:textId="2CEB8D8F" w:rsidR="0082203C" w:rsidRPr="0057632B" w:rsidRDefault="0082203C" w:rsidP="0082203C">
            <w:pPr>
              <w:pStyle w:val="acctfourfigures"/>
              <w:tabs>
                <w:tab w:val="clear" w:pos="765"/>
                <w:tab w:val="decimal" w:pos="731"/>
              </w:tabs>
              <w:spacing w:line="240" w:lineRule="auto"/>
              <w:ind w:right="11"/>
              <w:rPr>
                <w:szCs w:val="22"/>
              </w:rPr>
            </w:pPr>
            <w:r>
              <w:rPr>
                <w:szCs w:val="22"/>
              </w:rPr>
              <w:t>1,790</w:t>
            </w:r>
          </w:p>
        </w:tc>
        <w:tc>
          <w:tcPr>
            <w:tcW w:w="178" w:type="dxa"/>
            <w:vAlign w:val="bottom"/>
          </w:tcPr>
          <w:p w14:paraId="7B088622" w14:textId="77777777" w:rsidR="0082203C" w:rsidRPr="0057632B" w:rsidRDefault="0082203C" w:rsidP="0082203C">
            <w:pPr>
              <w:pStyle w:val="acctfourfigures"/>
              <w:spacing w:line="240" w:lineRule="auto"/>
              <w:rPr>
                <w:szCs w:val="22"/>
              </w:rPr>
            </w:pPr>
          </w:p>
        </w:tc>
        <w:tc>
          <w:tcPr>
            <w:tcW w:w="1033" w:type="dxa"/>
            <w:tcBorders>
              <w:bottom w:val="single" w:sz="4" w:space="0" w:color="auto"/>
            </w:tcBorders>
            <w:vAlign w:val="bottom"/>
          </w:tcPr>
          <w:p w14:paraId="110EADFB" w14:textId="63A282A9" w:rsidR="0082203C" w:rsidRPr="0057632B" w:rsidRDefault="0082203C" w:rsidP="0082203C">
            <w:pPr>
              <w:pStyle w:val="acctfourfigures"/>
              <w:tabs>
                <w:tab w:val="clear" w:pos="765"/>
                <w:tab w:val="decimal" w:pos="731"/>
              </w:tabs>
              <w:spacing w:line="240" w:lineRule="auto"/>
              <w:ind w:right="11"/>
              <w:rPr>
                <w:szCs w:val="22"/>
              </w:rPr>
            </w:pPr>
            <w:r>
              <w:rPr>
                <w:szCs w:val="22"/>
              </w:rPr>
              <w:t>(7,161)</w:t>
            </w:r>
          </w:p>
        </w:tc>
      </w:tr>
      <w:tr w:rsidR="0082203C" w:rsidRPr="0057632B" w14:paraId="2F18D9A7" w14:textId="77777777" w:rsidTr="00ED3488">
        <w:trPr>
          <w:cantSplit/>
          <w:trHeight w:val="65"/>
        </w:trPr>
        <w:tc>
          <w:tcPr>
            <w:tcW w:w="2518" w:type="dxa"/>
          </w:tcPr>
          <w:p w14:paraId="42C27C19" w14:textId="7A21455F" w:rsidR="0082203C" w:rsidRPr="0057632B" w:rsidRDefault="0082203C" w:rsidP="0082203C">
            <w:pPr>
              <w:rPr>
                <w:rFonts w:cs="Times New Roman"/>
                <w:b/>
                <w:bCs/>
                <w:sz w:val="22"/>
                <w:szCs w:val="22"/>
              </w:rPr>
            </w:pPr>
            <w:r>
              <w:rPr>
                <w:rFonts w:cs="Times New Roman"/>
                <w:b/>
                <w:bCs/>
                <w:sz w:val="22"/>
                <w:szCs w:val="22"/>
              </w:rPr>
              <w:t>Net</w:t>
            </w:r>
          </w:p>
        </w:tc>
        <w:tc>
          <w:tcPr>
            <w:tcW w:w="1169" w:type="dxa"/>
            <w:tcBorders>
              <w:top w:val="single" w:sz="4" w:space="0" w:color="auto"/>
              <w:bottom w:val="double" w:sz="4" w:space="0" w:color="auto"/>
            </w:tcBorders>
            <w:vAlign w:val="bottom"/>
          </w:tcPr>
          <w:p w14:paraId="3A1FB3E8" w14:textId="28139257" w:rsidR="0082203C" w:rsidRPr="0057632B" w:rsidRDefault="00B14960" w:rsidP="0082203C">
            <w:pPr>
              <w:pStyle w:val="acctfourfigures"/>
              <w:tabs>
                <w:tab w:val="clear" w:pos="765"/>
                <w:tab w:val="decimal" w:pos="731"/>
              </w:tabs>
              <w:spacing w:line="240" w:lineRule="auto"/>
              <w:ind w:right="11"/>
              <w:rPr>
                <w:b/>
                <w:bCs/>
                <w:szCs w:val="22"/>
              </w:rPr>
            </w:pPr>
            <w:r>
              <w:rPr>
                <w:b/>
                <w:bCs/>
                <w:szCs w:val="22"/>
              </w:rPr>
              <w:t>-</w:t>
            </w:r>
          </w:p>
        </w:tc>
        <w:tc>
          <w:tcPr>
            <w:tcW w:w="178" w:type="dxa"/>
            <w:vAlign w:val="bottom"/>
          </w:tcPr>
          <w:p w14:paraId="6D45A98A" w14:textId="77777777" w:rsidR="0082203C" w:rsidRPr="0057632B" w:rsidRDefault="0082203C" w:rsidP="0082203C">
            <w:pPr>
              <w:pStyle w:val="acctfourfigures"/>
              <w:spacing w:line="240" w:lineRule="auto"/>
              <w:rPr>
                <w:b/>
                <w:bCs/>
                <w:szCs w:val="22"/>
              </w:rPr>
            </w:pPr>
          </w:p>
        </w:tc>
        <w:tc>
          <w:tcPr>
            <w:tcW w:w="1082" w:type="dxa"/>
            <w:tcBorders>
              <w:top w:val="single" w:sz="4" w:space="0" w:color="auto"/>
              <w:bottom w:val="double" w:sz="4" w:space="0" w:color="auto"/>
            </w:tcBorders>
            <w:vAlign w:val="bottom"/>
          </w:tcPr>
          <w:p w14:paraId="2486004E" w14:textId="19A565D1" w:rsidR="0082203C" w:rsidRPr="0057632B" w:rsidRDefault="00B14960" w:rsidP="0082203C">
            <w:pPr>
              <w:pStyle w:val="acctfourfigures"/>
              <w:tabs>
                <w:tab w:val="clear" w:pos="765"/>
                <w:tab w:val="decimal" w:pos="731"/>
              </w:tabs>
              <w:spacing w:line="240" w:lineRule="auto"/>
              <w:ind w:right="11"/>
              <w:rPr>
                <w:b/>
                <w:bCs/>
                <w:szCs w:val="22"/>
              </w:rPr>
            </w:pPr>
            <w:r>
              <w:rPr>
                <w:b/>
                <w:bCs/>
                <w:szCs w:val="22"/>
              </w:rPr>
              <w:t>-</w:t>
            </w:r>
          </w:p>
        </w:tc>
        <w:tc>
          <w:tcPr>
            <w:tcW w:w="178" w:type="dxa"/>
            <w:vAlign w:val="bottom"/>
          </w:tcPr>
          <w:p w14:paraId="43C67CD6" w14:textId="77777777" w:rsidR="0082203C" w:rsidRPr="0057632B" w:rsidRDefault="0082203C" w:rsidP="0082203C">
            <w:pPr>
              <w:pStyle w:val="acctfourfigures"/>
              <w:spacing w:line="240" w:lineRule="auto"/>
              <w:rPr>
                <w:b/>
                <w:bCs/>
                <w:szCs w:val="22"/>
              </w:rPr>
            </w:pPr>
          </w:p>
        </w:tc>
        <w:tc>
          <w:tcPr>
            <w:tcW w:w="995" w:type="dxa"/>
            <w:tcBorders>
              <w:top w:val="single" w:sz="4" w:space="0" w:color="auto"/>
              <w:bottom w:val="double" w:sz="4" w:space="0" w:color="auto"/>
            </w:tcBorders>
            <w:vAlign w:val="bottom"/>
          </w:tcPr>
          <w:p w14:paraId="30B0090A" w14:textId="79D780D5" w:rsidR="0082203C" w:rsidRPr="0057632B" w:rsidRDefault="00B14960" w:rsidP="0082203C">
            <w:pPr>
              <w:pStyle w:val="acctfourfigures"/>
              <w:tabs>
                <w:tab w:val="clear" w:pos="765"/>
                <w:tab w:val="decimal" w:pos="731"/>
              </w:tabs>
              <w:spacing w:line="240" w:lineRule="auto"/>
              <w:ind w:right="11"/>
              <w:rPr>
                <w:b/>
                <w:bCs/>
                <w:szCs w:val="22"/>
              </w:rPr>
            </w:pPr>
            <w:r>
              <w:rPr>
                <w:b/>
                <w:bCs/>
                <w:szCs w:val="22"/>
              </w:rPr>
              <w:t>-</w:t>
            </w:r>
          </w:p>
        </w:tc>
        <w:tc>
          <w:tcPr>
            <w:tcW w:w="183" w:type="dxa"/>
            <w:vAlign w:val="bottom"/>
          </w:tcPr>
          <w:p w14:paraId="6C57A2AA" w14:textId="77777777" w:rsidR="0082203C" w:rsidRPr="0057632B" w:rsidRDefault="0082203C" w:rsidP="0082203C">
            <w:pPr>
              <w:pStyle w:val="acctfourfigures"/>
              <w:spacing w:line="240" w:lineRule="auto"/>
              <w:rPr>
                <w:b/>
                <w:bCs/>
                <w:szCs w:val="22"/>
              </w:rPr>
            </w:pPr>
          </w:p>
        </w:tc>
        <w:tc>
          <w:tcPr>
            <w:tcW w:w="1112" w:type="dxa"/>
            <w:tcBorders>
              <w:top w:val="single" w:sz="4" w:space="0" w:color="auto"/>
              <w:bottom w:val="double" w:sz="4" w:space="0" w:color="auto"/>
            </w:tcBorders>
            <w:vAlign w:val="bottom"/>
          </w:tcPr>
          <w:p w14:paraId="79085262" w14:textId="6C7B73D2" w:rsidR="0082203C" w:rsidRPr="00ED3488" w:rsidRDefault="0082203C" w:rsidP="00ED3488">
            <w:pPr>
              <w:pStyle w:val="acctfourfigures"/>
              <w:tabs>
                <w:tab w:val="clear" w:pos="765"/>
                <w:tab w:val="decimal" w:pos="810"/>
              </w:tabs>
              <w:spacing w:line="240" w:lineRule="auto"/>
              <w:ind w:right="11"/>
              <w:rPr>
                <w:b/>
                <w:bCs/>
                <w:szCs w:val="22"/>
              </w:rPr>
            </w:pPr>
            <w:r w:rsidRPr="00ED3488">
              <w:rPr>
                <w:b/>
                <w:bCs/>
                <w:szCs w:val="22"/>
              </w:rPr>
              <w:t>134,176</w:t>
            </w:r>
          </w:p>
        </w:tc>
        <w:tc>
          <w:tcPr>
            <w:tcW w:w="178" w:type="dxa"/>
            <w:vAlign w:val="bottom"/>
          </w:tcPr>
          <w:p w14:paraId="4F4D78E7" w14:textId="77777777" w:rsidR="0082203C" w:rsidRPr="0057632B" w:rsidRDefault="0082203C" w:rsidP="0082203C">
            <w:pPr>
              <w:pStyle w:val="acctfourfigures"/>
              <w:tabs>
                <w:tab w:val="clear" w:pos="765"/>
                <w:tab w:val="decimal" w:pos="731"/>
              </w:tabs>
              <w:spacing w:line="240" w:lineRule="auto"/>
              <w:ind w:right="11"/>
              <w:rPr>
                <w:b/>
                <w:bCs/>
                <w:szCs w:val="22"/>
              </w:rPr>
            </w:pPr>
          </w:p>
        </w:tc>
        <w:tc>
          <w:tcPr>
            <w:tcW w:w="961" w:type="dxa"/>
            <w:tcBorders>
              <w:top w:val="single" w:sz="4" w:space="0" w:color="auto"/>
              <w:bottom w:val="double" w:sz="4" w:space="0" w:color="auto"/>
            </w:tcBorders>
            <w:vAlign w:val="bottom"/>
          </w:tcPr>
          <w:p w14:paraId="6A242722" w14:textId="571724BE" w:rsidR="0082203C" w:rsidRPr="0057632B" w:rsidRDefault="0082203C" w:rsidP="0082203C">
            <w:pPr>
              <w:pStyle w:val="acctfourfigures"/>
              <w:tabs>
                <w:tab w:val="clear" w:pos="765"/>
                <w:tab w:val="decimal" w:pos="731"/>
              </w:tabs>
              <w:spacing w:line="240" w:lineRule="auto"/>
              <w:ind w:right="11"/>
              <w:rPr>
                <w:b/>
                <w:bCs/>
                <w:szCs w:val="22"/>
              </w:rPr>
            </w:pPr>
            <w:r>
              <w:rPr>
                <w:b/>
                <w:bCs/>
                <w:szCs w:val="22"/>
              </w:rPr>
              <w:t>(26,835)</w:t>
            </w:r>
          </w:p>
        </w:tc>
        <w:tc>
          <w:tcPr>
            <w:tcW w:w="178" w:type="dxa"/>
            <w:vAlign w:val="bottom"/>
          </w:tcPr>
          <w:p w14:paraId="07FE2ECD" w14:textId="77777777" w:rsidR="0082203C" w:rsidRPr="0057632B" w:rsidRDefault="0082203C" w:rsidP="0082203C">
            <w:pPr>
              <w:pStyle w:val="acctfourfigures"/>
              <w:spacing w:line="240" w:lineRule="auto"/>
              <w:rPr>
                <w:b/>
                <w:bCs/>
                <w:szCs w:val="22"/>
              </w:rPr>
            </w:pPr>
          </w:p>
        </w:tc>
        <w:tc>
          <w:tcPr>
            <w:tcW w:w="1033" w:type="dxa"/>
            <w:tcBorders>
              <w:top w:val="single" w:sz="4" w:space="0" w:color="auto"/>
              <w:bottom w:val="double" w:sz="4" w:space="0" w:color="auto"/>
            </w:tcBorders>
            <w:vAlign w:val="bottom"/>
          </w:tcPr>
          <w:p w14:paraId="3D563415" w14:textId="2DE964C4" w:rsidR="0082203C" w:rsidRPr="0057632B" w:rsidRDefault="0082203C" w:rsidP="0082203C">
            <w:pPr>
              <w:pStyle w:val="acctfourfigures"/>
              <w:tabs>
                <w:tab w:val="clear" w:pos="765"/>
                <w:tab w:val="decimal" w:pos="731"/>
              </w:tabs>
              <w:spacing w:line="240" w:lineRule="auto"/>
              <w:ind w:right="11"/>
              <w:rPr>
                <w:b/>
                <w:bCs/>
                <w:szCs w:val="22"/>
              </w:rPr>
            </w:pPr>
            <w:r>
              <w:rPr>
                <w:b/>
                <w:bCs/>
                <w:szCs w:val="22"/>
              </w:rPr>
              <w:t>107,341</w:t>
            </w:r>
          </w:p>
        </w:tc>
      </w:tr>
    </w:tbl>
    <w:p w14:paraId="692189A4" w14:textId="2ADE3839" w:rsidR="00B23729" w:rsidRDefault="00B23729">
      <w:pPr>
        <w:rPr>
          <w:rFonts w:cs="Times New Roman"/>
          <w:sz w:val="22"/>
          <w:szCs w:val="22"/>
        </w:rPr>
      </w:pPr>
    </w:p>
    <w:tbl>
      <w:tblPr>
        <w:tblW w:w="9720" w:type="dxa"/>
        <w:tblInd w:w="450" w:type="dxa"/>
        <w:shd w:val="clear" w:color="auto" w:fill="CCFFFF"/>
        <w:tblLayout w:type="fixed"/>
        <w:tblCellMar>
          <w:left w:w="79" w:type="dxa"/>
          <w:right w:w="79" w:type="dxa"/>
        </w:tblCellMar>
        <w:tblLook w:val="0000" w:firstRow="0" w:lastRow="0" w:firstColumn="0" w:lastColumn="0" w:noHBand="0" w:noVBand="0"/>
      </w:tblPr>
      <w:tblGrid>
        <w:gridCol w:w="4950"/>
        <w:gridCol w:w="990"/>
        <w:gridCol w:w="180"/>
        <w:gridCol w:w="1170"/>
        <w:gridCol w:w="180"/>
        <w:gridCol w:w="810"/>
        <w:gridCol w:w="180"/>
        <w:gridCol w:w="1260"/>
      </w:tblGrid>
      <w:tr w:rsidR="0077679B" w:rsidRPr="0057632B" w14:paraId="584D8048" w14:textId="77777777" w:rsidTr="0076627D">
        <w:trPr>
          <w:cantSplit/>
        </w:trPr>
        <w:tc>
          <w:tcPr>
            <w:tcW w:w="4950" w:type="dxa"/>
            <w:shd w:val="clear" w:color="auto" w:fill="auto"/>
          </w:tcPr>
          <w:p w14:paraId="3E48C73E" w14:textId="77777777" w:rsidR="0077679B" w:rsidRPr="0057632B" w:rsidRDefault="0077679B" w:rsidP="0077679B">
            <w:pPr>
              <w:pStyle w:val="BodyText"/>
              <w:ind w:right="-79"/>
              <w:rPr>
                <w:rFonts w:cs="Times New Roman"/>
                <w:b/>
                <w:bCs/>
                <w:sz w:val="22"/>
                <w:szCs w:val="22"/>
              </w:rPr>
            </w:pPr>
            <w:r w:rsidRPr="0057632B">
              <w:rPr>
                <w:rFonts w:cs="Times New Roman"/>
                <w:b/>
                <w:bCs/>
                <w:i/>
                <w:iCs/>
                <w:sz w:val="22"/>
                <w:szCs w:val="22"/>
              </w:rPr>
              <w:t>Reconciliation of effective tax rate</w:t>
            </w:r>
            <w:r w:rsidRPr="0057632B">
              <w:rPr>
                <w:rFonts w:cs="Times New Roman"/>
                <w:b/>
                <w:bCs/>
                <w:sz w:val="22"/>
                <w:szCs w:val="22"/>
              </w:rPr>
              <w:t xml:space="preserve"> </w:t>
            </w:r>
          </w:p>
        </w:tc>
        <w:tc>
          <w:tcPr>
            <w:tcW w:w="4770" w:type="dxa"/>
            <w:gridSpan w:val="7"/>
            <w:shd w:val="clear" w:color="auto" w:fill="auto"/>
          </w:tcPr>
          <w:p w14:paraId="09107B0E" w14:textId="77777777" w:rsidR="0077679B" w:rsidRPr="0057632B" w:rsidRDefault="0077679B" w:rsidP="0077679B">
            <w:pPr>
              <w:pStyle w:val="acctmergecolhdg"/>
              <w:tabs>
                <w:tab w:val="left" w:pos="1886"/>
              </w:tabs>
              <w:spacing w:line="240" w:lineRule="atLeast"/>
              <w:rPr>
                <w:szCs w:val="22"/>
              </w:rPr>
            </w:pPr>
            <w:r w:rsidRPr="0057632B">
              <w:rPr>
                <w:szCs w:val="22"/>
              </w:rPr>
              <w:t>Consolidated financial statements</w:t>
            </w:r>
          </w:p>
        </w:tc>
      </w:tr>
      <w:tr w:rsidR="0077679B" w:rsidRPr="0057632B" w14:paraId="60DFA780" w14:textId="77777777" w:rsidTr="0076627D">
        <w:trPr>
          <w:cantSplit/>
        </w:trPr>
        <w:tc>
          <w:tcPr>
            <w:tcW w:w="4950" w:type="dxa"/>
            <w:shd w:val="clear" w:color="auto" w:fill="auto"/>
          </w:tcPr>
          <w:p w14:paraId="303F2CD7" w14:textId="77777777" w:rsidR="0077679B" w:rsidRPr="0057632B" w:rsidRDefault="0077679B" w:rsidP="0077679B">
            <w:pPr>
              <w:pStyle w:val="acctfourfigures"/>
              <w:tabs>
                <w:tab w:val="clear" w:pos="765"/>
              </w:tabs>
              <w:spacing w:line="240" w:lineRule="atLeast"/>
              <w:ind w:right="-79"/>
              <w:rPr>
                <w:b/>
                <w:bCs/>
                <w:szCs w:val="22"/>
                <w:cs/>
                <w:lang w:bidi="th-TH"/>
              </w:rPr>
            </w:pPr>
          </w:p>
        </w:tc>
        <w:tc>
          <w:tcPr>
            <w:tcW w:w="2340" w:type="dxa"/>
            <w:gridSpan w:val="3"/>
            <w:shd w:val="clear" w:color="auto" w:fill="auto"/>
          </w:tcPr>
          <w:p w14:paraId="02A7F00D" w14:textId="3336E475" w:rsidR="0077679B" w:rsidRPr="0057632B" w:rsidRDefault="0077679B" w:rsidP="0077679B">
            <w:pPr>
              <w:pStyle w:val="acctmergecolhdg"/>
              <w:spacing w:line="240" w:lineRule="atLeast"/>
              <w:rPr>
                <w:b w:val="0"/>
                <w:bCs/>
                <w:szCs w:val="22"/>
              </w:rPr>
            </w:pPr>
            <w:r w:rsidRPr="0057632B">
              <w:rPr>
                <w:b w:val="0"/>
                <w:bCs/>
                <w:szCs w:val="22"/>
              </w:rPr>
              <w:t>202</w:t>
            </w:r>
            <w:r w:rsidR="0082203C">
              <w:rPr>
                <w:b w:val="0"/>
                <w:bCs/>
                <w:szCs w:val="22"/>
              </w:rPr>
              <w:t>1</w:t>
            </w:r>
          </w:p>
        </w:tc>
        <w:tc>
          <w:tcPr>
            <w:tcW w:w="180" w:type="dxa"/>
            <w:shd w:val="clear" w:color="auto" w:fill="auto"/>
          </w:tcPr>
          <w:p w14:paraId="7FB0E22F" w14:textId="77777777" w:rsidR="0077679B" w:rsidRPr="0057632B" w:rsidRDefault="0077679B" w:rsidP="0077679B">
            <w:pPr>
              <w:pStyle w:val="acctmergecolhdg"/>
              <w:spacing w:line="240" w:lineRule="atLeast"/>
              <w:rPr>
                <w:b w:val="0"/>
                <w:bCs/>
                <w:szCs w:val="22"/>
              </w:rPr>
            </w:pPr>
          </w:p>
        </w:tc>
        <w:tc>
          <w:tcPr>
            <w:tcW w:w="2250" w:type="dxa"/>
            <w:gridSpan w:val="3"/>
            <w:shd w:val="clear" w:color="auto" w:fill="auto"/>
          </w:tcPr>
          <w:p w14:paraId="3FE21F82" w14:textId="493DBE0E" w:rsidR="0077679B" w:rsidRPr="0057632B" w:rsidRDefault="0082203C" w:rsidP="0077679B">
            <w:pPr>
              <w:pStyle w:val="acctmergecolhdg"/>
              <w:spacing w:line="240" w:lineRule="atLeast"/>
              <w:rPr>
                <w:b w:val="0"/>
                <w:bCs/>
                <w:szCs w:val="22"/>
              </w:rPr>
            </w:pPr>
            <w:r>
              <w:rPr>
                <w:b w:val="0"/>
                <w:bCs/>
                <w:szCs w:val="22"/>
              </w:rPr>
              <w:t>2020</w:t>
            </w:r>
          </w:p>
        </w:tc>
      </w:tr>
      <w:tr w:rsidR="0077679B" w:rsidRPr="0057632B" w14:paraId="0FE17666" w14:textId="77777777" w:rsidTr="0076627D">
        <w:trPr>
          <w:cantSplit/>
        </w:trPr>
        <w:tc>
          <w:tcPr>
            <w:tcW w:w="4950" w:type="dxa"/>
            <w:shd w:val="clear" w:color="auto" w:fill="auto"/>
          </w:tcPr>
          <w:p w14:paraId="7F29BB34" w14:textId="77777777" w:rsidR="0077679B" w:rsidRPr="0057632B" w:rsidRDefault="0077679B" w:rsidP="0077679B">
            <w:pPr>
              <w:pStyle w:val="acctfourfigures"/>
              <w:tabs>
                <w:tab w:val="clear" w:pos="765"/>
              </w:tabs>
              <w:spacing w:line="240" w:lineRule="atLeast"/>
              <w:ind w:right="-79"/>
              <w:rPr>
                <w:szCs w:val="22"/>
              </w:rPr>
            </w:pPr>
          </w:p>
        </w:tc>
        <w:tc>
          <w:tcPr>
            <w:tcW w:w="990" w:type="dxa"/>
            <w:shd w:val="clear" w:color="auto" w:fill="auto"/>
          </w:tcPr>
          <w:p w14:paraId="7EFFB4B2" w14:textId="77777777" w:rsidR="0077679B" w:rsidRPr="0057632B" w:rsidRDefault="0077679B" w:rsidP="0077679B">
            <w:pPr>
              <w:pStyle w:val="acctfourfigures"/>
              <w:tabs>
                <w:tab w:val="clear" w:pos="765"/>
              </w:tabs>
              <w:spacing w:line="240" w:lineRule="atLeast"/>
              <w:jc w:val="center"/>
              <w:rPr>
                <w:i/>
                <w:iCs/>
                <w:szCs w:val="22"/>
              </w:rPr>
            </w:pPr>
            <w:r w:rsidRPr="0057632B">
              <w:rPr>
                <w:i/>
                <w:iCs/>
                <w:szCs w:val="22"/>
              </w:rPr>
              <w:t>Rate</w:t>
            </w:r>
          </w:p>
          <w:p w14:paraId="32C405C7" w14:textId="77777777" w:rsidR="0077679B" w:rsidRPr="0057632B" w:rsidRDefault="0077679B" w:rsidP="0077679B">
            <w:pPr>
              <w:pStyle w:val="acctfourfigures"/>
              <w:tabs>
                <w:tab w:val="clear" w:pos="765"/>
              </w:tabs>
              <w:spacing w:line="240" w:lineRule="atLeast"/>
              <w:jc w:val="center"/>
              <w:rPr>
                <w:i/>
                <w:iCs/>
                <w:szCs w:val="22"/>
                <w:cs/>
                <w:lang w:bidi="th-TH"/>
              </w:rPr>
            </w:pPr>
            <w:r w:rsidRPr="0057632B">
              <w:rPr>
                <w:i/>
                <w:iCs/>
                <w:szCs w:val="22"/>
                <w:lang w:bidi="th-TH"/>
              </w:rPr>
              <w:t>(%)</w:t>
            </w:r>
          </w:p>
        </w:tc>
        <w:tc>
          <w:tcPr>
            <w:tcW w:w="180" w:type="dxa"/>
            <w:shd w:val="clear" w:color="auto" w:fill="auto"/>
          </w:tcPr>
          <w:p w14:paraId="251E798A" w14:textId="77777777" w:rsidR="0077679B" w:rsidRPr="0057632B" w:rsidRDefault="0077679B" w:rsidP="0077679B">
            <w:pPr>
              <w:pStyle w:val="acctfourfigures"/>
              <w:tabs>
                <w:tab w:val="clear" w:pos="765"/>
              </w:tabs>
              <w:spacing w:line="240" w:lineRule="atLeast"/>
              <w:jc w:val="center"/>
              <w:rPr>
                <w:i/>
                <w:iCs/>
                <w:szCs w:val="22"/>
              </w:rPr>
            </w:pPr>
          </w:p>
          <w:p w14:paraId="1D29593C" w14:textId="77777777" w:rsidR="0077679B" w:rsidRPr="0057632B" w:rsidRDefault="0077679B" w:rsidP="0077679B">
            <w:pPr>
              <w:pStyle w:val="acctfourfigures"/>
              <w:tabs>
                <w:tab w:val="clear" w:pos="765"/>
              </w:tabs>
              <w:spacing w:line="240" w:lineRule="atLeast"/>
              <w:jc w:val="center"/>
              <w:rPr>
                <w:i/>
                <w:iCs/>
                <w:szCs w:val="22"/>
              </w:rPr>
            </w:pPr>
          </w:p>
        </w:tc>
        <w:tc>
          <w:tcPr>
            <w:tcW w:w="1170" w:type="dxa"/>
            <w:shd w:val="clear" w:color="auto" w:fill="auto"/>
          </w:tcPr>
          <w:p w14:paraId="56510BD1" w14:textId="77777777" w:rsidR="0077679B" w:rsidRPr="0057632B" w:rsidRDefault="0077679B" w:rsidP="0077679B">
            <w:pPr>
              <w:pStyle w:val="acctfourfigures"/>
              <w:tabs>
                <w:tab w:val="clear" w:pos="765"/>
              </w:tabs>
              <w:spacing w:line="240" w:lineRule="atLeast"/>
              <w:ind w:left="-79" w:right="-79"/>
              <w:jc w:val="center"/>
              <w:rPr>
                <w:i/>
                <w:iCs/>
                <w:szCs w:val="22"/>
              </w:rPr>
            </w:pPr>
            <w:r w:rsidRPr="0057632B">
              <w:rPr>
                <w:i/>
                <w:iCs/>
                <w:szCs w:val="22"/>
              </w:rPr>
              <w:t>(in thousand Baht)</w:t>
            </w:r>
          </w:p>
        </w:tc>
        <w:tc>
          <w:tcPr>
            <w:tcW w:w="180" w:type="dxa"/>
            <w:shd w:val="clear" w:color="auto" w:fill="auto"/>
          </w:tcPr>
          <w:p w14:paraId="7E3F3387" w14:textId="77777777" w:rsidR="0077679B" w:rsidRPr="0057632B" w:rsidRDefault="0077679B" w:rsidP="0077679B">
            <w:pPr>
              <w:pStyle w:val="acctfourfigures"/>
              <w:tabs>
                <w:tab w:val="clear" w:pos="765"/>
              </w:tabs>
              <w:spacing w:line="240" w:lineRule="atLeast"/>
              <w:jc w:val="center"/>
              <w:rPr>
                <w:i/>
                <w:iCs/>
                <w:szCs w:val="22"/>
              </w:rPr>
            </w:pPr>
          </w:p>
          <w:p w14:paraId="59A8C3BE" w14:textId="77777777" w:rsidR="0077679B" w:rsidRPr="0057632B" w:rsidRDefault="0077679B" w:rsidP="0077679B">
            <w:pPr>
              <w:pStyle w:val="acctfourfigures"/>
              <w:tabs>
                <w:tab w:val="clear" w:pos="765"/>
              </w:tabs>
              <w:spacing w:line="240" w:lineRule="atLeast"/>
              <w:jc w:val="center"/>
              <w:rPr>
                <w:i/>
                <w:iCs/>
                <w:szCs w:val="22"/>
              </w:rPr>
            </w:pPr>
          </w:p>
        </w:tc>
        <w:tc>
          <w:tcPr>
            <w:tcW w:w="810" w:type="dxa"/>
            <w:shd w:val="clear" w:color="auto" w:fill="auto"/>
          </w:tcPr>
          <w:p w14:paraId="3A6A3A0C" w14:textId="77777777" w:rsidR="0077679B" w:rsidRPr="0057632B" w:rsidRDefault="0077679B" w:rsidP="0077679B">
            <w:pPr>
              <w:pStyle w:val="acctfourfigures"/>
              <w:tabs>
                <w:tab w:val="clear" w:pos="765"/>
              </w:tabs>
              <w:spacing w:line="240" w:lineRule="atLeast"/>
              <w:jc w:val="center"/>
              <w:rPr>
                <w:i/>
                <w:iCs/>
                <w:szCs w:val="22"/>
                <w:lang w:val="en-US"/>
              </w:rPr>
            </w:pPr>
            <w:r w:rsidRPr="0057632B">
              <w:rPr>
                <w:i/>
                <w:iCs/>
                <w:szCs w:val="22"/>
              </w:rPr>
              <w:t>Rate</w:t>
            </w:r>
          </w:p>
          <w:p w14:paraId="1841B906" w14:textId="77777777" w:rsidR="0077679B" w:rsidRPr="0057632B" w:rsidRDefault="0077679B" w:rsidP="0077679B">
            <w:pPr>
              <w:pStyle w:val="acctfourfigures"/>
              <w:tabs>
                <w:tab w:val="clear" w:pos="765"/>
              </w:tabs>
              <w:spacing w:line="240" w:lineRule="atLeast"/>
              <w:jc w:val="center"/>
              <w:rPr>
                <w:i/>
                <w:iCs/>
                <w:szCs w:val="22"/>
                <w:cs/>
                <w:lang w:bidi="th-TH"/>
              </w:rPr>
            </w:pPr>
            <w:r w:rsidRPr="0057632B">
              <w:rPr>
                <w:i/>
                <w:iCs/>
                <w:szCs w:val="22"/>
                <w:lang w:bidi="th-TH"/>
              </w:rPr>
              <w:t>(%)</w:t>
            </w:r>
          </w:p>
        </w:tc>
        <w:tc>
          <w:tcPr>
            <w:tcW w:w="180" w:type="dxa"/>
            <w:shd w:val="clear" w:color="auto" w:fill="auto"/>
          </w:tcPr>
          <w:p w14:paraId="2C63ECC7" w14:textId="77777777" w:rsidR="0077679B" w:rsidRPr="0057632B" w:rsidRDefault="0077679B" w:rsidP="0077679B">
            <w:pPr>
              <w:pStyle w:val="acctfourfigures"/>
              <w:tabs>
                <w:tab w:val="clear" w:pos="765"/>
              </w:tabs>
              <w:spacing w:line="240" w:lineRule="atLeast"/>
              <w:jc w:val="center"/>
              <w:rPr>
                <w:i/>
                <w:iCs/>
                <w:szCs w:val="22"/>
              </w:rPr>
            </w:pPr>
          </w:p>
          <w:p w14:paraId="107F60B8" w14:textId="77777777" w:rsidR="0077679B" w:rsidRPr="0057632B" w:rsidRDefault="0077679B" w:rsidP="0077679B">
            <w:pPr>
              <w:pStyle w:val="acctfourfigures"/>
              <w:tabs>
                <w:tab w:val="clear" w:pos="765"/>
              </w:tabs>
              <w:spacing w:line="240" w:lineRule="atLeast"/>
              <w:jc w:val="center"/>
              <w:rPr>
                <w:i/>
                <w:iCs/>
                <w:szCs w:val="22"/>
              </w:rPr>
            </w:pPr>
          </w:p>
        </w:tc>
        <w:tc>
          <w:tcPr>
            <w:tcW w:w="1260" w:type="dxa"/>
            <w:shd w:val="clear" w:color="auto" w:fill="auto"/>
          </w:tcPr>
          <w:p w14:paraId="01AE1ED5" w14:textId="77777777" w:rsidR="0077679B" w:rsidRPr="0057632B" w:rsidRDefault="0077679B" w:rsidP="0077679B">
            <w:pPr>
              <w:pStyle w:val="acctfourfigures"/>
              <w:tabs>
                <w:tab w:val="clear" w:pos="765"/>
              </w:tabs>
              <w:spacing w:line="240" w:lineRule="atLeast"/>
              <w:ind w:left="-79" w:right="-79"/>
              <w:jc w:val="center"/>
              <w:rPr>
                <w:i/>
                <w:iCs/>
                <w:szCs w:val="22"/>
              </w:rPr>
            </w:pPr>
            <w:r w:rsidRPr="0057632B">
              <w:rPr>
                <w:i/>
                <w:iCs/>
                <w:szCs w:val="22"/>
              </w:rPr>
              <w:t>(in thousand Baht)</w:t>
            </w:r>
          </w:p>
        </w:tc>
      </w:tr>
      <w:tr w:rsidR="0082203C" w:rsidRPr="0057632B" w14:paraId="5C24DD49" w14:textId="77777777" w:rsidTr="0076627D">
        <w:trPr>
          <w:cantSplit/>
        </w:trPr>
        <w:tc>
          <w:tcPr>
            <w:tcW w:w="4950" w:type="dxa"/>
            <w:shd w:val="clear" w:color="auto" w:fill="auto"/>
          </w:tcPr>
          <w:p w14:paraId="5787D031" w14:textId="3F46CDC8" w:rsidR="0082203C" w:rsidRPr="003A1B13" w:rsidRDefault="00145FC9" w:rsidP="0082203C">
            <w:pPr>
              <w:spacing w:line="240" w:lineRule="atLeast"/>
              <w:ind w:right="-79"/>
              <w:rPr>
                <w:rFonts w:cs="Times New Roman"/>
                <w:sz w:val="22"/>
                <w:szCs w:val="22"/>
              </w:rPr>
            </w:pPr>
            <w:r>
              <w:rPr>
                <w:rFonts w:cs="Times New Roman"/>
                <w:sz w:val="22"/>
                <w:szCs w:val="22"/>
              </w:rPr>
              <w:t>Profit (l</w:t>
            </w:r>
            <w:r w:rsidR="0082203C">
              <w:rPr>
                <w:rFonts w:cs="Times New Roman"/>
                <w:sz w:val="22"/>
                <w:szCs w:val="22"/>
              </w:rPr>
              <w:t>oss</w:t>
            </w:r>
            <w:r>
              <w:rPr>
                <w:rFonts w:cs="Times New Roman"/>
                <w:sz w:val="22"/>
                <w:szCs w:val="22"/>
              </w:rPr>
              <w:t>)</w:t>
            </w:r>
            <w:r w:rsidR="0082203C" w:rsidRPr="003A1B13">
              <w:rPr>
                <w:rFonts w:cs="Times New Roman"/>
                <w:sz w:val="22"/>
                <w:szCs w:val="22"/>
              </w:rPr>
              <w:t xml:space="preserve"> before income tax expense</w:t>
            </w:r>
          </w:p>
        </w:tc>
        <w:tc>
          <w:tcPr>
            <w:tcW w:w="990" w:type="dxa"/>
            <w:shd w:val="clear" w:color="auto" w:fill="auto"/>
          </w:tcPr>
          <w:p w14:paraId="104ACDEE" w14:textId="77777777" w:rsidR="0082203C" w:rsidRPr="0057632B" w:rsidRDefault="0082203C" w:rsidP="0082203C">
            <w:pPr>
              <w:pStyle w:val="acctfourfigures"/>
              <w:tabs>
                <w:tab w:val="clear" w:pos="765"/>
                <w:tab w:val="decimal" w:pos="461"/>
              </w:tabs>
              <w:spacing w:line="240" w:lineRule="atLeast"/>
              <w:jc w:val="both"/>
              <w:rPr>
                <w:szCs w:val="22"/>
                <w:lang w:val="en-US"/>
              </w:rPr>
            </w:pPr>
          </w:p>
        </w:tc>
        <w:tc>
          <w:tcPr>
            <w:tcW w:w="180" w:type="dxa"/>
            <w:shd w:val="clear" w:color="auto" w:fill="auto"/>
          </w:tcPr>
          <w:p w14:paraId="20CAED0B" w14:textId="77777777" w:rsidR="0082203C" w:rsidRPr="0057632B" w:rsidRDefault="0082203C" w:rsidP="0082203C">
            <w:pPr>
              <w:pStyle w:val="acctfourfigures"/>
              <w:spacing w:line="240" w:lineRule="atLeast"/>
              <w:jc w:val="center"/>
              <w:rPr>
                <w:szCs w:val="22"/>
              </w:rPr>
            </w:pPr>
          </w:p>
        </w:tc>
        <w:tc>
          <w:tcPr>
            <w:tcW w:w="1170" w:type="dxa"/>
            <w:tcBorders>
              <w:bottom w:val="double" w:sz="4" w:space="0" w:color="auto"/>
            </w:tcBorders>
            <w:shd w:val="clear" w:color="auto" w:fill="auto"/>
            <w:vAlign w:val="bottom"/>
          </w:tcPr>
          <w:p w14:paraId="23F480B6" w14:textId="2E2ABAF8" w:rsidR="0082203C" w:rsidRPr="0057632B" w:rsidRDefault="003A7201" w:rsidP="00ED3488">
            <w:pPr>
              <w:pStyle w:val="acctfourfigures"/>
              <w:tabs>
                <w:tab w:val="clear" w:pos="765"/>
                <w:tab w:val="decimal" w:pos="911"/>
              </w:tabs>
              <w:spacing w:line="240" w:lineRule="atLeast"/>
              <w:ind w:right="-170"/>
              <w:rPr>
                <w:szCs w:val="22"/>
              </w:rPr>
            </w:pPr>
            <w:r>
              <w:rPr>
                <w:szCs w:val="22"/>
              </w:rPr>
              <w:t>695,616</w:t>
            </w:r>
          </w:p>
        </w:tc>
        <w:tc>
          <w:tcPr>
            <w:tcW w:w="180" w:type="dxa"/>
            <w:shd w:val="clear" w:color="auto" w:fill="auto"/>
            <w:vAlign w:val="bottom"/>
          </w:tcPr>
          <w:p w14:paraId="75FA850E" w14:textId="77777777" w:rsidR="0082203C" w:rsidRPr="0057632B" w:rsidRDefault="0082203C" w:rsidP="0082203C">
            <w:pPr>
              <w:pStyle w:val="acctfourfigures"/>
              <w:spacing w:line="240" w:lineRule="atLeast"/>
              <w:jc w:val="center"/>
              <w:rPr>
                <w:szCs w:val="22"/>
              </w:rPr>
            </w:pPr>
          </w:p>
        </w:tc>
        <w:tc>
          <w:tcPr>
            <w:tcW w:w="810" w:type="dxa"/>
            <w:shd w:val="clear" w:color="auto" w:fill="auto"/>
          </w:tcPr>
          <w:p w14:paraId="26CF5A1B" w14:textId="77777777" w:rsidR="0082203C" w:rsidRPr="0057632B" w:rsidRDefault="0082203C" w:rsidP="0082203C">
            <w:pPr>
              <w:pStyle w:val="acctfourfigures"/>
              <w:tabs>
                <w:tab w:val="clear" w:pos="765"/>
                <w:tab w:val="decimal" w:pos="551"/>
              </w:tabs>
              <w:spacing w:line="240" w:lineRule="atLeast"/>
              <w:jc w:val="center"/>
              <w:rPr>
                <w:szCs w:val="22"/>
              </w:rPr>
            </w:pPr>
          </w:p>
        </w:tc>
        <w:tc>
          <w:tcPr>
            <w:tcW w:w="180" w:type="dxa"/>
            <w:shd w:val="clear" w:color="auto" w:fill="auto"/>
          </w:tcPr>
          <w:p w14:paraId="7BC08690" w14:textId="77777777" w:rsidR="0082203C" w:rsidRPr="0057632B" w:rsidRDefault="0082203C" w:rsidP="0082203C">
            <w:pPr>
              <w:pStyle w:val="acctfourfigures"/>
              <w:spacing w:line="240" w:lineRule="atLeast"/>
              <w:jc w:val="center"/>
              <w:rPr>
                <w:szCs w:val="22"/>
              </w:rPr>
            </w:pPr>
          </w:p>
        </w:tc>
        <w:tc>
          <w:tcPr>
            <w:tcW w:w="1260" w:type="dxa"/>
            <w:tcBorders>
              <w:bottom w:val="double" w:sz="4" w:space="0" w:color="auto"/>
            </w:tcBorders>
            <w:shd w:val="clear" w:color="auto" w:fill="auto"/>
            <w:vAlign w:val="bottom"/>
          </w:tcPr>
          <w:p w14:paraId="23F72A77" w14:textId="105A0248" w:rsidR="0082203C" w:rsidRPr="0057632B" w:rsidRDefault="0082203C" w:rsidP="0082203C">
            <w:pPr>
              <w:pStyle w:val="acctfourfigures"/>
              <w:tabs>
                <w:tab w:val="clear" w:pos="765"/>
                <w:tab w:val="decimal" w:pos="911"/>
              </w:tabs>
              <w:spacing w:line="240" w:lineRule="atLeast"/>
              <w:ind w:right="11"/>
              <w:jc w:val="center"/>
              <w:rPr>
                <w:szCs w:val="22"/>
              </w:rPr>
            </w:pPr>
            <w:r>
              <w:rPr>
                <w:szCs w:val="22"/>
              </w:rPr>
              <w:t>(101,573)</w:t>
            </w:r>
          </w:p>
        </w:tc>
      </w:tr>
      <w:tr w:rsidR="0082203C" w:rsidRPr="0057632B" w14:paraId="4BE5DCF5" w14:textId="77777777" w:rsidTr="0076627D">
        <w:trPr>
          <w:cantSplit/>
        </w:trPr>
        <w:tc>
          <w:tcPr>
            <w:tcW w:w="4950" w:type="dxa"/>
            <w:shd w:val="clear" w:color="auto" w:fill="auto"/>
          </w:tcPr>
          <w:p w14:paraId="0D4A335B" w14:textId="77777777" w:rsidR="0082203C" w:rsidRPr="003A1B13" w:rsidRDefault="0082203C" w:rsidP="0082203C">
            <w:pPr>
              <w:spacing w:line="240" w:lineRule="atLeast"/>
              <w:ind w:right="-79"/>
              <w:rPr>
                <w:rFonts w:cs="Times New Roman"/>
                <w:sz w:val="22"/>
                <w:szCs w:val="22"/>
              </w:rPr>
            </w:pPr>
            <w:r w:rsidRPr="003A1B13">
              <w:rPr>
                <w:rFonts w:cs="Times New Roman"/>
                <w:sz w:val="22"/>
                <w:szCs w:val="22"/>
              </w:rPr>
              <w:t>Income tax using the Thai corporation tax rate</w:t>
            </w:r>
          </w:p>
        </w:tc>
        <w:tc>
          <w:tcPr>
            <w:tcW w:w="990" w:type="dxa"/>
            <w:shd w:val="clear" w:color="auto" w:fill="auto"/>
          </w:tcPr>
          <w:p w14:paraId="72A0EADE" w14:textId="325DB918" w:rsidR="0082203C" w:rsidRPr="003A7201" w:rsidRDefault="003A7201" w:rsidP="0088332B">
            <w:pPr>
              <w:pStyle w:val="acctfourfigures"/>
              <w:tabs>
                <w:tab w:val="clear" w:pos="765"/>
                <w:tab w:val="decimal" w:pos="551"/>
              </w:tabs>
              <w:spacing w:line="240" w:lineRule="atLeast"/>
              <w:rPr>
                <w:rFonts w:cstheme="minorBidi"/>
                <w:szCs w:val="28"/>
                <w:lang w:val="en-US" w:bidi="th-TH"/>
              </w:rPr>
            </w:pPr>
            <w:r>
              <w:rPr>
                <w:rFonts w:cstheme="minorBidi"/>
                <w:szCs w:val="28"/>
                <w:lang w:val="en-US" w:bidi="th-TH"/>
              </w:rPr>
              <w:t>20</w:t>
            </w:r>
          </w:p>
        </w:tc>
        <w:tc>
          <w:tcPr>
            <w:tcW w:w="180" w:type="dxa"/>
            <w:shd w:val="clear" w:color="auto" w:fill="auto"/>
          </w:tcPr>
          <w:p w14:paraId="225F4B6C" w14:textId="77777777" w:rsidR="0082203C" w:rsidRPr="0057632B" w:rsidRDefault="0082203C" w:rsidP="0082203C">
            <w:pPr>
              <w:pStyle w:val="acctfourfigures"/>
              <w:spacing w:line="240" w:lineRule="atLeast"/>
              <w:jc w:val="center"/>
              <w:rPr>
                <w:szCs w:val="22"/>
              </w:rPr>
            </w:pPr>
          </w:p>
        </w:tc>
        <w:tc>
          <w:tcPr>
            <w:tcW w:w="1170" w:type="dxa"/>
            <w:shd w:val="clear" w:color="auto" w:fill="auto"/>
            <w:vAlign w:val="bottom"/>
          </w:tcPr>
          <w:p w14:paraId="3CDD42FB" w14:textId="0FAE27D9" w:rsidR="0082203C" w:rsidRPr="0057632B" w:rsidRDefault="003A7201" w:rsidP="008F7F19">
            <w:pPr>
              <w:pStyle w:val="acctfourfigures"/>
              <w:tabs>
                <w:tab w:val="clear" w:pos="765"/>
                <w:tab w:val="decimal" w:pos="911"/>
              </w:tabs>
              <w:spacing w:line="240" w:lineRule="atLeast"/>
              <w:ind w:right="-170"/>
              <w:rPr>
                <w:szCs w:val="22"/>
              </w:rPr>
            </w:pPr>
            <w:r>
              <w:rPr>
                <w:szCs w:val="22"/>
              </w:rPr>
              <w:t>139,123</w:t>
            </w:r>
          </w:p>
        </w:tc>
        <w:tc>
          <w:tcPr>
            <w:tcW w:w="180" w:type="dxa"/>
            <w:shd w:val="clear" w:color="auto" w:fill="auto"/>
            <w:vAlign w:val="bottom"/>
          </w:tcPr>
          <w:p w14:paraId="0F5F5B5F" w14:textId="77777777" w:rsidR="0082203C" w:rsidRPr="0057632B" w:rsidRDefault="0082203C" w:rsidP="0082203C">
            <w:pPr>
              <w:pStyle w:val="acctfourfigures"/>
              <w:spacing w:line="240" w:lineRule="atLeast"/>
              <w:jc w:val="center"/>
              <w:rPr>
                <w:szCs w:val="22"/>
              </w:rPr>
            </w:pPr>
          </w:p>
        </w:tc>
        <w:tc>
          <w:tcPr>
            <w:tcW w:w="810" w:type="dxa"/>
            <w:shd w:val="clear" w:color="auto" w:fill="auto"/>
          </w:tcPr>
          <w:p w14:paraId="58410A3A" w14:textId="68163AB4" w:rsidR="0082203C" w:rsidRPr="0057632B" w:rsidRDefault="0082203C" w:rsidP="00900567">
            <w:pPr>
              <w:pStyle w:val="acctfourfigures"/>
              <w:tabs>
                <w:tab w:val="clear" w:pos="765"/>
                <w:tab w:val="decimal" w:pos="281"/>
              </w:tabs>
              <w:spacing w:line="240" w:lineRule="atLeast"/>
              <w:jc w:val="center"/>
              <w:rPr>
                <w:szCs w:val="22"/>
              </w:rPr>
            </w:pPr>
            <w:r>
              <w:rPr>
                <w:szCs w:val="22"/>
              </w:rPr>
              <w:t>(20)</w:t>
            </w:r>
          </w:p>
        </w:tc>
        <w:tc>
          <w:tcPr>
            <w:tcW w:w="180" w:type="dxa"/>
            <w:shd w:val="clear" w:color="auto" w:fill="auto"/>
          </w:tcPr>
          <w:p w14:paraId="52322E2F" w14:textId="77777777" w:rsidR="0082203C" w:rsidRPr="0057632B" w:rsidRDefault="0082203C" w:rsidP="0082203C">
            <w:pPr>
              <w:pStyle w:val="acctfourfigures"/>
              <w:spacing w:line="240" w:lineRule="atLeast"/>
              <w:jc w:val="center"/>
              <w:rPr>
                <w:szCs w:val="22"/>
              </w:rPr>
            </w:pPr>
          </w:p>
        </w:tc>
        <w:tc>
          <w:tcPr>
            <w:tcW w:w="1260" w:type="dxa"/>
            <w:shd w:val="clear" w:color="auto" w:fill="auto"/>
            <w:vAlign w:val="bottom"/>
          </w:tcPr>
          <w:p w14:paraId="6A22961E" w14:textId="37D6EE39" w:rsidR="0082203C" w:rsidRPr="0057632B" w:rsidRDefault="0082203C" w:rsidP="0082203C">
            <w:pPr>
              <w:pStyle w:val="acctfourfigures"/>
              <w:tabs>
                <w:tab w:val="clear" w:pos="765"/>
                <w:tab w:val="decimal" w:pos="911"/>
              </w:tabs>
              <w:spacing w:line="240" w:lineRule="atLeast"/>
              <w:ind w:right="11"/>
              <w:jc w:val="center"/>
              <w:rPr>
                <w:szCs w:val="22"/>
              </w:rPr>
            </w:pPr>
            <w:r>
              <w:rPr>
                <w:szCs w:val="22"/>
              </w:rPr>
              <w:t>(20,315)</w:t>
            </w:r>
          </w:p>
        </w:tc>
      </w:tr>
      <w:tr w:rsidR="0082203C" w:rsidRPr="0057632B" w14:paraId="31FAB292" w14:textId="77777777" w:rsidTr="0076627D">
        <w:trPr>
          <w:cantSplit/>
        </w:trPr>
        <w:tc>
          <w:tcPr>
            <w:tcW w:w="4950" w:type="dxa"/>
            <w:shd w:val="clear" w:color="auto" w:fill="auto"/>
          </w:tcPr>
          <w:p w14:paraId="4C5A7799" w14:textId="0BF947ED" w:rsidR="0082203C" w:rsidRPr="003A1B13" w:rsidRDefault="0082203C" w:rsidP="0082203C">
            <w:pPr>
              <w:spacing w:line="240" w:lineRule="atLeast"/>
              <w:ind w:left="191" w:right="-79" w:hanging="191"/>
              <w:rPr>
                <w:rFonts w:cs="Times New Roman"/>
                <w:sz w:val="22"/>
                <w:szCs w:val="22"/>
              </w:rPr>
            </w:pPr>
            <w:r w:rsidRPr="00751AE7">
              <w:rPr>
                <w:rFonts w:cs="Times New Roman"/>
                <w:sz w:val="22"/>
                <w:szCs w:val="22"/>
              </w:rPr>
              <w:t>Promotional privileges</w:t>
            </w:r>
          </w:p>
        </w:tc>
        <w:tc>
          <w:tcPr>
            <w:tcW w:w="990" w:type="dxa"/>
            <w:shd w:val="clear" w:color="auto" w:fill="auto"/>
          </w:tcPr>
          <w:p w14:paraId="45AB0532" w14:textId="77777777" w:rsidR="0082203C" w:rsidRPr="0057632B" w:rsidRDefault="0082203C" w:rsidP="0082203C">
            <w:pPr>
              <w:pStyle w:val="acctfourfigures"/>
              <w:tabs>
                <w:tab w:val="clear" w:pos="765"/>
                <w:tab w:val="decimal" w:pos="551"/>
              </w:tabs>
              <w:spacing w:line="240" w:lineRule="atLeast"/>
              <w:rPr>
                <w:szCs w:val="22"/>
              </w:rPr>
            </w:pPr>
          </w:p>
        </w:tc>
        <w:tc>
          <w:tcPr>
            <w:tcW w:w="180" w:type="dxa"/>
            <w:shd w:val="clear" w:color="auto" w:fill="auto"/>
          </w:tcPr>
          <w:p w14:paraId="4CF3161F" w14:textId="77777777" w:rsidR="0082203C" w:rsidRPr="0057632B" w:rsidRDefault="0082203C" w:rsidP="0082203C">
            <w:pPr>
              <w:pStyle w:val="acctfourfigures"/>
              <w:spacing w:line="240" w:lineRule="atLeast"/>
              <w:rPr>
                <w:szCs w:val="22"/>
              </w:rPr>
            </w:pPr>
          </w:p>
        </w:tc>
        <w:tc>
          <w:tcPr>
            <w:tcW w:w="1170" w:type="dxa"/>
            <w:shd w:val="clear" w:color="auto" w:fill="auto"/>
            <w:vAlign w:val="bottom"/>
          </w:tcPr>
          <w:p w14:paraId="24A47DA1" w14:textId="56E1644C" w:rsidR="0082203C" w:rsidRPr="0057632B" w:rsidRDefault="003A7201" w:rsidP="008F7F19">
            <w:pPr>
              <w:pStyle w:val="acctfourfigures"/>
              <w:tabs>
                <w:tab w:val="clear" w:pos="765"/>
                <w:tab w:val="decimal" w:pos="1001"/>
              </w:tabs>
              <w:spacing w:line="240" w:lineRule="atLeast"/>
              <w:ind w:right="11"/>
              <w:rPr>
                <w:szCs w:val="22"/>
              </w:rPr>
            </w:pPr>
            <w:r>
              <w:rPr>
                <w:szCs w:val="22"/>
              </w:rPr>
              <w:t>(14,957)</w:t>
            </w:r>
          </w:p>
        </w:tc>
        <w:tc>
          <w:tcPr>
            <w:tcW w:w="180" w:type="dxa"/>
            <w:shd w:val="clear" w:color="auto" w:fill="auto"/>
            <w:vAlign w:val="bottom"/>
          </w:tcPr>
          <w:p w14:paraId="55743F36" w14:textId="77777777" w:rsidR="0082203C" w:rsidRPr="0057632B" w:rsidRDefault="0082203C" w:rsidP="0082203C">
            <w:pPr>
              <w:pStyle w:val="acctfourfigures"/>
              <w:spacing w:line="240" w:lineRule="atLeast"/>
              <w:jc w:val="center"/>
              <w:rPr>
                <w:szCs w:val="22"/>
              </w:rPr>
            </w:pPr>
          </w:p>
        </w:tc>
        <w:tc>
          <w:tcPr>
            <w:tcW w:w="810" w:type="dxa"/>
            <w:shd w:val="clear" w:color="auto" w:fill="auto"/>
          </w:tcPr>
          <w:p w14:paraId="67A9DD85" w14:textId="77777777" w:rsidR="0082203C" w:rsidRPr="0057632B" w:rsidRDefault="0082203C" w:rsidP="0082203C">
            <w:pPr>
              <w:pStyle w:val="acctfourfigures"/>
              <w:tabs>
                <w:tab w:val="clear" w:pos="765"/>
                <w:tab w:val="decimal" w:pos="551"/>
              </w:tabs>
              <w:spacing w:line="240" w:lineRule="atLeast"/>
              <w:jc w:val="center"/>
              <w:rPr>
                <w:szCs w:val="22"/>
              </w:rPr>
            </w:pPr>
          </w:p>
        </w:tc>
        <w:tc>
          <w:tcPr>
            <w:tcW w:w="180" w:type="dxa"/>
            <w:shd w:val="clear" w:color="auto" w:fill="auto"/>
          </w:tcPr>
          <w:p w14:paraId="7AA42E86" w14:textId="77777777" w:rsidR="0082203C" w:rsidRPr="0057632B" w:rsidRDefault="0082203C" w:rsidP="0082203C">
            <w:pPr>
              <w:pStyle w:val="acctfourfigures"/>
              <w:spacing w:line="240" w:lineRule="atLeast"/>
              <w:jc w:val="center"/>
              <w:rPr>
                <w:szCs w:val="22"/>
              </w:rPr>
            </w:pPr>
          </w:p>
        </w:tc>
        <w:tc>
          <w:tcPr>
            <w:tcW w:w="1260" w:type="dxa"/>
            <w:shd w:val="clear" w:color="auto" w:fill="auto"/>
            <w:vAlign w:val="bottom"/>
          </w:tcPr>
          <w:p w14:paraId="0799CA83" w14:textId="4B7DCA96" w:rsidR="0082203C" w:rsidRPr="0057632B" w:rsidRDefault="0082203C" w:rsidP="003A7201">
            <w:pPr>
              <w:pStyle w:val="acctfourfigures"/>
              <w:tabs>
                <w:tab w:val="clear" w:pos="765"/>
                <w:tab w:val="decimal" w:pos="911"/>
              </w:tabs>
              <w:spacing w:line="240" w:lineRule="atLeast"/>
              <w:ind w:right="11"/>
              <w:jc w:val="center"/>
              <w:rPr>
                <w:szCs w:val="22"/>
              </w:rPr>
            </w:pPr>
            <w:r>
              <w:rPr>
                <w:szCs w:val="22"/>
              </w:rPr>
              <w:t>(4,800)</w:t>
            </w:r>
          </w:p>
        </w:tc>
      </w:tr>
      <w:tr w:rsidR="0082203C" w:rsidRPr="0057632B" w14:paraId="55D47764" w14:textId="77777777" w:rsidTr="0076627D">
        <w:trPr>
          <w:cantSplit/>
        </w:trPr>
        <w:tc>
          <w:tcPr>
            <w:tcW w:w="4950" w:type="dxa"/>
            <w:shd w:val="clear" w:color="auto" w:fill="auto"/>
          </w:tcPr>
          <w:p w14:paraId="79A1609B" w14:textId="1CD2A6E7" w:rsidR="0082203C" w:rsidRPr="003A1B13" w:rsidRDefault="0082203C" w:rsidP="0082203C">
            <w:pPr>
              <w:spacing w:line="240" w:lineRule="atLeast"/>
              <w:ind w:right="-79"/>
              <w:rPr>
                <w:rFonts w:cs="Times New Roman"/>
                <w:sz w:val="22"/>
                <w:szCs w:val="22"/>
              </w:rPr>
            </w:pPr>
            <w:r w:rsidRPr="0057632B">
              <w:rPr>
                <w:rFonts w:cs="Times New Roman"/>
                <w:sz w:val="22"/>
                <w:szCs w:val="22"/>
              </w:rPr>
              <w:t>Expenses not deductible for tax purposes</w:t>
            </w:r>
          </w:p>
        </w:tc>
        <w:tc>
          <w:tcPr>
            <w:tcW w:w="990" w:type="dxa"/>
            <w:shd w:val="clear" w:color="auto" w:fill="auto"/>
          </w:tcPr>
          <w:p w14:paraId="3F0404C8" w14:textId="77777777" w:rsidR="0082203C" w:rsidRPr="0057632B" w:rsidRDefault="0082203C" w:rsidP="0082203C">
            <w:pPr>
              <w:pStyle w:val="acctfourfigures"/>
              <w:tabs>
                <w:tab w:val="clear" w:pos="765"/>
                <w:tab w:val="decimal" w:pos="551"/>
              </w:tabs>
              <w:spacing w:line="240" w:lineRule="atLeast"/>
              <w:rPr>
                <w:szCs w:val="22"/>
              </w:rPr>
            </w:pPr>
          </w:p>
        </w:tc>
        <w:tc>
          <w:tcPr>
            <w:tcW w:w="180" w:type="dxa"/>
            <w:shd w:val="clear" w:color="auto" w:fill="auto"/>
          </w:tcPr>
          <w:p w14:paraId="18384AD8" w14:textId="77777777" w:rsidR="0082203C" w:rsidRPr="0057632B" w:rsidRDefault="0082203C" w:rsidP="0082203C">
            <w:pPr>
              <w:pStyle w:val="acctfourfigures"/>
              <w:spacing w:line="240" w:lineRule="atLeast"/>
              <w:rPr>
                <w:szCs w:val="22"/>
              </w:rPr>
            </w:pPr>
          </w:p>
        </w:tc>
        <w:tc>
          <w:tcPr>
            <w:tcW w:w="1170" w:type="dxa"/>
            <w:shd w:val="clear" w:color="auto" w:fill="auto"/>
            <w:vAlign w:val="bottom"/>
          </w:tcPr>
          <w:p w14:paraId="429C004F" w14:textId="7DBDB5B1" w:rsidR="0082203C" w:rsidRPr="0057632B" w:rsidRDefault="008F7F19" w:rsidP="008F7F19">
            <w:pPr>
              <w:pStyle w:val="acctfourfigures"/>
              <w:tabs>
                <w:tab w:val="clear" w:pos="765"/>
                <w:tab w:val="decimal" w:pos="911"/>
              </w:tabs>
              <w:spacing w:line="240" w:lineRule="atLeast"/>
              <w:ind w:right="-170"/>
              <w:rPr>
                <w:szCs w:val="22"/>
              </w:rPr>
            </w:pPr>
            <w:r>
              <w:rPr>
                <w:szCs w:val="22"/>
              </w:rPr>
              <w:t>1</w:t>
            </w:r>
            <w:r w:rsidR="00195BCC">
              <w:rPr>
                <w:szCs w:val="22"/>
              </w:rPr>
              <w:t>0,</w:t>
            </w:r>
            <w:r w:rsidR="00FC2274">
              <w:rPr>
                <w:szCs w:val="22"/>
              </w:rPr>
              <w:t>931</w:t>
            </w:r>
          </w:p>
        </w:tc>
        <w:tc>
          <w:tcPr>
            <w:tcW w:w="180" w:type="dxa"/>
            <w:shd w:val="clear" w:color="auto" w:fill="auto"/>
            <w:vAlign w:val="bottom"/>
          </w:tcPr>
          <w:p w14:paraId="75C4A73F" w14:textId="77777777" w:rsidR="0082203C" w:rsidRPr="0057632B" w:rsidRDefault="0082203C" w:rsidP="0082203C">
            <w:pPr>
              <w:pStyle w:val="acctfourfigures"/>
              <w:spacing w:line="240" w:lineRule="atLeast"/>
              <w:jc w:val="center"/>
              <w:rPr>
                <w:szCs w:val="22"/>
              </w:rPr>
            </w:pPr>
          </w:p>
        </w:tc>
        <w:tc>
          <w:tcPr>
            <w:tcW w:w="810" w:type="dxa"/>
            <w:shd w:val="clear" w:color="auto" w:fill="auto"/>
          </w:tcPr>
          <w:p w14:paraId="1450FFD8" w14:textId="77777777" w:rsidR="0082203C" w:rsidRPr="0057632B" w:rsidRDefault="0082203C" w:rsidP="0082203C">
            <w:pPr>
              <w:pStyle w:val="acctfourfigures"/>
              <w:tabs>
                <w:tab w:val="clear" w:pos="765"/>
                <w:tab w:val="decimal" w:pos="551"/>
              </w:tabs>
              <w:spacing w:line="240" w:lineRule="atLeast"/>
              <w:jc w:val="center"/>
              <w:rPr>
                <w:szCs w:val="22"/>
              </w:rPr>
            </w:pPr>
          </w:p>
        </w:tc>
        <w:tc>
          <w:tcPr>
            <w:tcW w:w="180" w:type="dxa"/>
            <w:shd w:val="clear" w:color="auto" w:fill="auto"/>
          </w:tcPr>
          <w:p w14:paraId="0273C0F0" w14:textId="77777777" w:rsidR="0082203C" w:rsidRPr="0057632B" w:rsidRDefault="0082203C" w:rsidP="0082203C">
            <w:pPr>
              <w:pStyle w:val="acctfourfigures"/>
              <w:spacing w:line="240" w:lineRule="atLeast"/>
              <w:jc w:val="center"/>
              <w:rPr>
                <w:szCs w:val="22"/>
              </w:rPr>
            </w:pPr>
          </w:p>
        </w:tc>
        <w:tc>
          <w:tcPr>
            <w:tcW w:w="1260" w:type="dxa"/>
            <w:shd w:val="clear" w:color="auto" w:fill="auto"/>
            <w:vAlign w:val="bottom"/>
          </w:tcPr>
          <w:p w14:paraId="2DBD64E5" w14:textId="33D1BA14" w:rsidR="0082203C" w:rsidRPr="0057632B" w:rsidRDefault="0082203C" w:rsidP="003A7201">
            <w:pPr>
              <w:pStyle w:val="acctfourfigures"/>
              <w:tabs>
                <w:tab w:val="clear" w:pos="765"/>
                <w:tab w:val="decimal" w:pos="911"/>
              </w:tabs>
              <w:spacing w:line="240" w:lineRule="atLeast"/>
              <w:ind w:right="101"/>
              <w:jc w:val="center"/>
              <w:rPr>
                <w:szCs w:val="22"/>
              </w:rPr>
            </w:pPr>
            <w:r>
              <w:rPr>
                <w:szCs w:val="22"/>
              </w:rPr>
              <w:t>19,161</w:t>
            </w:r>
          </w:p>
        </w:tc>
      </w:tr>
      <w:tr w:rsidR="008F7F19" w:rsidRPr="0057632B" w14:paraId="5120584B" w14:textId="77777777" w:rsidTr="0076627D">
        <w:trPr>
          <w:cantSplit/>
        </w:trPr>
        <w:tc>
          <w:tcPr>
            <w:tcW w:w="4950" w:type="dxa"/>
            <w:shd w:val="clear" w:color="auto" w:fill="auto"/>
          </w:tcPr>
          <w:p w14:paraId="614D4D13" w14:textId="43A2B920" w:rsidR="008F7F19" w:rsidRPr="0057632B" w:rsidRDefault="008F7F19" w:rsidP="0082203C">
            <w:pPr>
              <w:spacing w:line="240" w:lineRule="atLeast"/>
              <w:ind w:right="-79"/>
              <w:rPr>
                <w:rFonts w:cs="Times New Roman"/>
                <w:sz w:val="22"/>
                <w:szCs w:val="22"/>
              </w:rPr>
            </w:pPr>
            <w:r w:rsidRPr="00D02EA6">
              <w:rPr>
                <w:rFonts w:cs="Times New Roman"/>
                <w:sz w:val="22"/>
                <w:szCs w:val="22"/>
              </w:rPr>
              <w:t>Income not subject to tax</w:t>
            </w:r>
          </w:p>
        </w:tc>
        <w:tc>
          <w:tcPr>
            <w:tcW w:w="990" w:type="dxa"/>
            <w:shd w:val="clear" w:color="auto" w:fill="auto"/>
          </w:tcPr>
          <w:p w14:paraId="6D92CC7C" w14:textId="77777777" w:rsidR="008F7F19" w:rsidRPr="0057632B" w:rsidRDefault="008F7F19" w:rsidP="0082203C">
            <w:pPr>
              <w:pStyle w:val="acctfourfigures"/>
              <w:tabs>
                <w:tab w:val="clear" w:pos="765"/>
                <w:tab w:val="decimal" w:pos="551"/>
              </w:tabs>
              <w:spacing w:line="240" w:lineRule="atLeast"/>
              <w:rPr>
                <w:szCs w:val="22"/>
              </w:rPr>
            </w:pPr>
          </w:p>
        </w:tc>
        <w:tc>
          <w:tcPr>
            <w:tcW w:w="180" w:type="dxa"/>
            <w:shd w:val="clear" w:color="auto" w:fill="auto"/>
          </w:tcPr>
          <w:p w14:paraId="33BB912E" w14:textId="77777777" w:rsidR="008F7F19" w:rsidRPr="0057632B" w:rsidRDefault="008F7F19" w:rsidP="0082203C">
            <w:pPr>
              <w:pStyle w:val="acctfourfigures"/>
              <w:spacing w:line="240" w:lineRule="atLeast"/>
              <w:rPr>
                <w:szCs w:val="22"/>
              </w:rPr>
            </w:pPr>
          </w:p>
        </w:tc>
        <w:tc>
          <w:tcPr>
            <w:tcW w:w="1170" w:type="dxa"/>
            <w:shd w:val="clear" w:color="auto" w:fill="auto"/>
            <w:vAlign w:val="bottom"/>
          </w:tcPr>
          <w:p w14:paraId="3DBD6D59" w14:textId="67683077" w:rsidR="008F7F19" w:rsidRDefault="008F7F19" w:rsidP="008A7140">
            <w:pPr>
              <w:pStyle w:val="acctfourfigures"/>
              <w:tabs>
                <w:tab w:val="clear" w:pos="765"/>
                <w:tab w:val="decimal" w:pos="999"/>
              </w:tabs>
              <w:spacing w:line="240" w:lineRule="atLeast"/>
              <w:ind w:right="11"/>
              <w:rPr>
                <w:szCs w:val="22"/>
              </w:rPr>
            </w:pPr>
            <w:r>
              <w:rPr>
                <w:szCs w:val="22"/>
              </w:rPr>
              <w:t>(5,531)</w:t>
            </w:r>
          </w:p>
        </w:tc>
        <w:tc>
          <w:tcPr>
            <w:tcW w:w="180" w:type="dxa"/>
            <w:shd w:val="clear" w:color="auto" w:fill="auto"/>
            <w:vAlign w:val="bottom"/>
          </w:tcPr>
          <w:p w14:paraId="2718CECB" w14:textId="77777777" w:rsidR="008F7F19" w:rsidRPr="0057632B" w:rsidRDefault="008F7F19" w:rsidP="0082203C">
            <w:pPr>
              <w:pStyle w:val="acctfourfigures"/>
              <w:spacing w:line="240" w:lineRule="atLeast"/>
              <w:jc w:val="center"/>
              <w:rPr>
                <w:szCs w:val="22"/>
              </w:rPr>
            </w:pPr>
          </w:p>
        </w:tc>
        <w:tc>
          <w:tcPr>
            <w:tcW w:w="810" w:type="dxa"/>
            <w:shd w:val="clear" w:color="auto" w:fill="auto"/>
          </w:tcPr>
          <w:p w14:paraId="7DC204F4" w14:textId="77777777" w:rsidR="008F7F19" w:rsidRPr="0057632B" w:rsidRDefault="008F7F19" w:rsidP="0082203C">
            <w:pPr>
              <w:pStyle w:val="acctfourfigures"/>
              <w:tabs>
                <w:tab w:val="clear" w:pos="765"/>
                <w:tab w:val="decimal" w:pos="551"/>
              </w:tabs>
              <w:spacing w:line="240" w:lineRule="atLeast"/>
              <w:jc w:val="center"/>
              <w:rPr>
                <w:szCs w:val="22"/>
              </w:rPr>
            </w:pPr>
          </w:p>
        </w:tc>
        <w:tc>
          <w:tcPr>
            <w:tcW w:w="180" w:type="dxa"/>
            <w:shd w:val="clear" w:color="auto" w:fill="auto"/>
          </w:tcPr>
          <w:p w14:paraId="17450239" w14:textId="77777777" w:rsidR="008F7F19" w:rsidRPr="0057632B" w:rsidRDefault="008F7F19" w:rsidP="0082203C">
            <w:pPr>
              <w:pStyle w:val="acctfourfigures"/>
              <w:spacing w:line="240" w:lineRule="atLeast"/>
              <w:jc w:val="center"/>
              <w:rPr>
                <w:szCs w:val="22"/>
              </w:rPr>
            </w:pPr>
          </w:p>
        </w:tc>
        <w:tc>
          <w:tcPr>
            <w:tcW w:w="1260" w:type="dxa"/>
            <w:shd w:val="clear" w:color="auto" w:fill="auto"/>
            <w:vAlign w:val="bottom"/>
          </w:tcPr>
          <w:p w14:paraId="4D7308AB" w14:textId="231820F2" w:rsidR="008F7F19" w:rsidRDefault="008F7F19" w:rsidP="003A7201">
            <w:pPr>
              <w:pStyle w:val="acctfourfigures"/>
              <w:tabs>
                <w:tab w:val="clear" w:pos="765"/>
                <w:tab w:val="decimal" w:pos="911"/>
              </w:tabs>
              <w:spacing w:line="240" w:lineRule="atLeast"/>
              <w:ind w:right="101"/>
              <w:jc w:val="center"/>
              <w:rPr>
                <w:szCs w:val="22"/>
              </w:rPr>
            </w:pPr>
            <w:r>
              <w:rPr>
                <w:szCs w:val="22"/>
              </w:rPr>
              <w:t>-</w:t>
            </w:r>
          </w:p>
        </w:tc>
      </w:tr>
      <w:tr w:rsidR="0082203C" w:rsidRPr="0057632B" w14:paraId="33793706" w14:textId="77777777" w:rsidTr="0076627D">
        <w:trPr>
          <w:cantSplit/>
        </w:trPr>
        <w:tc>
          <w:tcPr>
            <w:tcW w:w="4950" w:type="dxa"/>
            <w:shd w:val="clear" w:color="auto" w:fill="auto"/>
          </w:tcPr>
          <w:p w14:paraId="52F50BC5" w14:textId="0BEA72A4" w:rsidR="0082203C" w:rsidRPr="003A1B13" w:rsidRDefault="0082203C" w:rsidP="0082203C">
            <w:pPr>
              <w:spacing w:line="240" w:lineRule="atLeast"/>
              <w:ind w:right="-79"/>
              <w:rPr>
                <w:rFonts w:cs="Times New Roman"/>
                <w:sz w:val="22"/>
                <w:szCs w:val="22"/>
              </w:rPr>
            </w:pPr>
            <w:r w:rsidRPr="00751AE7">
              <w:rPr>
                <w:rFonts w:cs="Times New Roman"/>
                <w:sz w:val="22"/>
                <w:szCs w:val="22"/>
              </w:rPr>
              <w:t xml:space="preserve">Recognition of previously </w:t>
            </w:r>
            <w:proofErr w:type="spellStart"/>
            <w:r w:rsidRPr="00751AE7">
              <w:rPr>
                <w:rFonts w:cs="Times New Roman"/>
                <w:sz w:val="22"/>
                <w:szCs w:val="22"/>
              </w:rPr>
              <w:t>unrecognised</w:t>
            </w:r>
            <w:proofErr w:type="spellEnd"/>
            <w:r w:rsidRPr="00751AE7">
              <w:rPr>
                <w:rFonts w:cs="Times New Roman"/>
                <w:sz w:val="22"/>
                <w:szCs w:val="22"/>
              </w:rPr>
              <w:t xml:space="preserve"> tax losses</w:t>
            </w:r>
          </w:p>
        </w:tc>
        <w:tc>
          <w:tcPr>
            <w:tcW w:w="990" w:type="dxa"/>
            <w:shd w:val="clear" w:color="auto" w:fill="auto"/>
          </w:tcPr>
          <w:p w14:paraId="1DD1799B" w14:textId="77777777" w:rsidR="0082203C" w:rsidRPr="0057632B" w:rsidRDefault="0082203C" w:rsidP="0082203C">
            <w:pPr>
              <w:pStyle w:val="acctfourfigures"/>
              <w:tabs>
                <w:tab w:val="clear" w:pos="765"/>
                <w:tab w:val="decimal" w:pos="551"/>
              </w:tabs>
              <w:spacing w:line="240" w:lineRule="atLeast"/>
              <w:rPr>
                <w:szCs w:val="22"/>
                <w:lang w:val="en-US"/>
              </w:rPr>
            </w:pPr>
          </w:p>
        </w:tc>
        <w:tc>
          <w:tcPr>
            <w:tcW w:w="180" w:type="dxa"/>
            <w:shd w:val="clear" w:color="auto" w:fill="auto"/>
          </w:tcPr>
          <w:p w14:paraId="0832FE83" w14:textId="77777777" w:rsidR="0082203C" w:rsidRPr="0057632B" w:rsidRDefault="0082203C" w:rsidP="0082203C">
            <w:pPr>
              <w:pStyle w:val="acctfourfigures"/>
              <w:spacing w:line="240" w:lineRule="atLeast"/>
              <w:rPr>
                <w:szCs w:val="22"/>
              </w:rPr>
            </w:pPr>
          </w:p>
        </w:tc>
        <w:tc>
          <w:tcPr>
            <w:tcW w:w="1170" w:type="dxa"/>
            <w:shd w:val="clear" w:color="auto" w:fill="auto"/>
            <w:vAlign w:val="bottom"/>
          </w:tcPr>
          <w:p w14:paraId="275A9AD8" w14:textId="6A35C37C" w:rsidR="0082203C" w:rsidRPr="0057632B" w:rsidRDefault="003A7201" w:rsidP="008F7F19">
            <w:pPr>
              <w:pStyle w:val="acctfourfigures"/>
              <w:tabs>
                <w:tab w:val="clear" w:pos="765"/>
                <w:tab w:val="decimal" w:pos="911"/>
              </w:tabs>
              <w:spacing w:line="240" w:lineRule="atLeast"/>
              <w:ind w:right="11"/>
              <w:rPr>
                <w:szCs w:val="22"/>
              </w:rPr>
            </w:pPr>
            <w:r>
              <w:rPr>
                <w:szCs w:val="22"/>
              </w:rPr>
              <w:t>-</w:t>
            </w:r>
          </w:p>
        </w:tc>
        <w:tc>
          <w:tcPr>
            <w:tcW w:w="180" w:type="dxa"/>
            <w:shd w:val="clear" w:color="auto" w:fill="auto"/>
            <w:vAlign w:val="bottom"/>
          </w:tcPr>
          <w:p w14:paraId="59F30D3C" w14:textId="77777777" w:rsidR="0082203C" w:rsidRPr="0057632B" w:rsidRDefault="0082203C" w:rsidP="0082203C">
            <w:pPr>
              <w:pStyle w:val="acctfourfigures"/>
              <w:spacing w:line="240" w:lineRule="atLeast"/>
              <w:jc w:val="center"/>
              <w:rPr>
                <w:szCs w:val="22"/>
              </w:rPr>
            </w:pPr>
          </w:p>
        </w:tc>
        <w:tc>
          <w:tcPr>
            <w:tcW w:w="810" w:type="dxa"/>
            <w:shd w:val="clear" w:color="auto" w:fill="auto"/>
          </w:tcPr>
          <w:p w14:paraId="5C4F9C8C" w14:textId="77777777" w:rsidR="0082203C" w:rsidRPr="0057632B" w:rsidRDefault="0082203C" w:rsidP="0082203C">
            <w:pPr>
              <w:pStyle w:val="acctfourfigures"/>
              <w:tabs>
                <w:tab w:val="clear" w:pos="765"/>
                <w:tab w:val="decimal" w:pos="551"/>
              </w:tabs>
              <w:spacing w:line="240" w:lineRule="atLeast"/>
              <w:jc w:val="center"/>
              <w:rPr>
                <w:szCs w:val="22"/>
                <w:lang w:val="en-US"/>
              </w:rPr>
            </w:pPr>
          </w:p>
        </w:tc>
        <w:tc>
          <w:tcPr>
            <w:tcW w:w="180" w:type="dxa"/>
            <w:shd w:val="clear" w:color="auto" w:fill="auto"/>
          </w:tcPr>
          <w:p w14:paraId="75359A52" w14:textId="77777777" w:rsidR="0082203C" w:rsidRPr="0057632B" w:rsidRDefault="0082203C" w:rsidP="0082203C">
            <w:pPr>
              <w:pStyle w:val="acctfourfigures"/>
              <w:spacing w:line="240" w:lineRule="atLeast"/>
              <w:jc w:val="center"/>
              <w:rPr>
                <w:szCs w:val="22"/>
              </w:rPr>
            </w:pPr>
          </w:p>
        </w:tc>
        <w:tc>
          <w:tcPr>
            <w:tcW w:w="1260" w:type="dxa"/>
            <w:shd w:val="clear" w:color="auto" w:fill="auto"/>
            <w:vAlign w:val="bottom"/>
          </w:tcPr>
          <w:p w14:paraId="246E3879" w14:textId="0FDC6616" w:rsidR="0082203C" w:rsidRPr="0057632B" w:rsidRDefault="0082203C" w:rsidP="0082203C">
            <w:pPr>
              <w:pStyle w:val="acctfourfigures"/>
              <w:tabs>
                <w:tab w:val="clear" w:pos="765"/>
                <w:tab w:val="decimal" w:pos="911"/>
              </w:tabs>
              <w:spacing w:line="240" w:lineRule="atLeast"/>
              <w:ind w:right="11"/>
              <w:jc w:val="center"/>
              <w:rPr>
                <w:szCs w:val="22"/>
              </w:rPr>
            </w:pPr>
            <w:r>
              <w:rPr>
                <w:szCs w:val="22"/>
              </w:rPr>
              <w:t>(36,601)</w:t>
            </w:r>
          </w:p>
        </w:tc>
      </w:tr>
      <w:tr w:rsidR="0082203C" w:rsidRPr="0057632B" w14:paraId="0E0EAAF4" w14:textId="77777777" w:rsidTr="0076627D">
        <w:trPr>
          <w:cantSplit/>
        </w:trPr>
        <w:tc>
          <w:tcPr>
            <w:tcW w:w="4950" w:type="dxa"/>
            <w:shd w:val="clear" w:color="auto" w:fill="auto"/>
          </w:tcPr>
          <w:p w14:paraId="6C0EAB18" w14:textId="77777777" w:rsidR="0082203C" w:rsidRPr="003A1B13" w:rsidRDefault="0082203C" w:rsidP="0082203C">
            <w:pPr>
              <w:spacing w:line="240" w:lineRule="atLeast"/>
              <w:ind w:left="360" w:hanging="360"/>
              <w:rPr>
                <w:rFonts w:cs="Times New Roman"/>
                <w:sz w:val="22"/>
                <w:szCs w:val="22"/>
              </w:rPr>
            </w:pPr>
            <w:r w:rsidRPr="003A1B13">
              <w:rPr>
                <w:rFonts w:cs="Times New Roman"/>
                <w:sz w:val="22"/>
                <w:szCs w:val="22"/>
              </w:rPr>
              <w:t xml:space="preserve">Current year losses for which no deferred tax </w:t>
            </w:r>
          </w:p>
          <w:p w14:paraId="09C6A3D8" w14:textId="15B85D15" w:rsidR="0082203C" w:rsidRPr="003A1B13" w:rsidRDefault="0082203C" w:rsidP="0082203C">
            <w:pPr>
              <w:spacing w:line="240" w:lineRule="atLeast"/>
              <w:ind w:left="360" w:hanging="360"/>
              <w:rPr>
                <w:rFonts w:cs="Times New Roman"/>
                <w:sz w:val="22"/>
                <w:szCs w:val="22"/>
              </w:rPr>
            </w:pPr>
            <w:r w:rsidRPr="003A1B13">
              <w:rPr>
                <w:rFonts w:cs="Times New Roman"/>
                <w:sz w:val="22"/>
                <w:szCs w:val="22"/>
              </w:rPr>
              <w:t xml:space="preserve">   assets w</w:t>
            </w:r>
            <w:r>
              <w:rPr>
                <w:rFonts w:cs="Times New Roman"/>
                <w:sz w:val="22"/>
                <w:szCs w:val="22"/>
              </w:rPr>
              <w:t>ere</w:t>
            </w:r>
            <w:r w:rsidRPr="003A1B13">
              <w:rPr>
                <w:rFonts w:cs="Times New Roman"/>
                <w:sz w:val="22"/>
                <w:szCs w:val="22"/>
              </w:rPr>
              <w:t xml:space="preserve"> </w:t>
            </w:r>
            <w:proofErr w:type="spellStart"/>
            <w:r w:rsidRPr="003A1B13">
              <w:rPr>
                <w:rFonts w:cs="Times New Roman"/>
                <w:sz w:val="22"/>
                <w:szCs w:val="22"/>
              </w:rPr>
              <w:t>recognised</w:t>
            </w:r>
            <w:proofErr w:type="spellEnd"/>
          </w:p>
        </w:tc>
        <w:tc>
          <w:tcPr>
            <w:tcW w:w="990" w:type="dxa"/>
            <w:shd w:val="clear" w:color="auto" w:fill="auto"/>
          </w:tcPr>
          <w:p w14:paraId="24884D24" w14:textId="77777777" w:rsidR="0082203C" w:rsidRPr="0057632B" w:rsidRDefault="0082203C" w:rsidP="0082203C">
            <w:pPr>
              <w:pStyle w:val="acctfourfigures"/>
              <w:tabs>
                <w:tab w:val="clear" w:pos="765"/>
                <w:tab w:val="decimal" w:pos="551"/>
              </w:tabs>
              <w:spacing w:line="240" w:lineRule="atLeast"/>
              <w:rPr>
                <w:szCs w:val="22"/>
                <w:lang w:val="en-US"/>
              </w:rPr>
            </w:pPr>
          </w:p>
        </w:tc>
        <w:tc>
          <w:tcPr>
            <w:tcW w:w="180" w:type="dxa"/>
            <w:shd w:val="clear" w:color="auto" w:fill="auto"/>
          </w:tcPr>
          <w:p w14:paraId="1C043659" w14:textId="77777777" w:rsidR="0082203C" w:rsidRPr="0057632B" w:rsidRDefault="0082203C" w:rsidP="0082203C">
            <w:pPr>
              <w:pStyle w:val="acctfourfigures"/>
              <w:spacing w:line="240" w:lineRule="atLeast"/>
              <w:jc w:val="center"/>
              <w:rPr>
                <w:szCs w:val="22"/>
              </w:rPr>
            </w:pPr>
          </w:p>
        </w:tc>
        <w:tc>
          <w:tcPr>
            <w:tcW w:w="1170" w:type="dxa"/>
            <w:shd w:val="clear" w:color="auto" w:fill="auto"/>
            <w:vAlign w:val="bottom"/>
          </w:tcPr>
          <w:p w14:paraId="68A5A6C2" w14:textId="4EE6B8F5" w:rsidR="0082203C" w:rsidRPr="0057632B" w:rsidRDefault="00672EE5" w:rsidP="008F7F19">
            <w:pPr>
              <w:pStyle w:val="acctfourfigures"/>
              <w:tabs>
                <w:tab w:val="clear" w:pos="765"/>
                <w:tab w:val="decimal" w:pos="911"/>
              </w:tabs>
              <w:spacing w:line="240" w:lineRule="atLeast"/>
              <w:ind w:right="-170"/>
              <w:rPr>
                <w:szCs w:val="22"/>
              </w:rPr>
            </w:pPr>
            <w:r>
              <w:rPr>
                <w:szCs w:val="22"/>
              </w:rPr>
              <w:t>44,378</w:t>
            </w:r>
          </w:p>
        </w:tc>
        <w:tc>
          <w:tcPr>
            <w:tcW w:w="180" w:type="dxa"/>
            <w:shd w:val="clear" w:color="auto" w:fill="auto"/>
            <w:vAlign w:val="bottom"/>
          </w:tcPr>
          <w:p w14:paraId="35FB43AF" w14:textId="77777777" w:rsidR="0082203C" w:rsidRPr="0057632B" w:rsidRDefault="0082203C" w:rsidP="0082203C">
            <w:pPr>
              <w:pStyle w:val="acctfourfigures"/>
              <w:spacing w:line="240" w:lineRule="atLeast"/>
              <w:jc w:val="center"/>
              <w:rPr>
                <w:szCs w:val="22"/>
              </w:rPr>
            </w:pPr>
          </w:p>
        </w:tc>
        <w:tc>
          <w:tcPr>
            <w:tcW w:w="810" w:type="dxa"/>
            <w:shd w:val="clear" w:color="auto" w:fill="auto"/>
          </w:tcPr>
          <w:p w14:paraId="036056F0" w14:textId="77777777" w:rsidR="0082203C" w:rsidRPr="0057632B" w:rsidRDefault="0082203C" w:rsidP="0082203C">
            <w:pPr>
              <w:pStyle w:val="acctfourfigures"/>
              <w:tabs>
                <w:tab w:val="clear" w:pos="765"/>
                <w:tab w:val="decimal" w:pos="551"/>
              </w:tabs>
              <w:spacing w:line="240" w:lineRule="atLeast"/>
              <w:jc w:val="center"/>
              <w:rPr>
                <w:szCs w:val="22"/>
                <w:lang w:val="en-US"/>
              </w:rPr>
            </w:pPr>
          </w:p>
        </w:tc>
        <w:tc>
          <w:tcPr>
            <w:tcW w:w="180" w:type="dxa"/>
            <w:shd w:val="clear" w:color="auto" w:fill="auto"/>
          </w:tcPr>
          <w:p w14:paraId="21F3D7CE" w14:textId="77777777" w:rsidR="0082203C" w:rsidRPr="0057632B" w:rsidRDefault="0082203C" w:rsidP="0082203C">
            <w:pPr>
              <w:pStyle w:val="acctfourfigures"/>
              <w:spacing w:line="240" w:lineRule="atLeast"/>
              <w:jc w:val="center"/>
              <w:rPr>
                <w:szCs w:val="22"/>
              </w:rPr>
            </w:pPr>
          </w:p>
        </w:tc>
        <w:tc>
          <w:tcPr>
            <w:tcW w:w="1260" w:type="dxa"/>
            <w:shd w:val="clear" w:color="auto" w:fill="auto"/>
            <w:vAlign w:val="bottom"/>
          </w:tcPr>
          <w:p w14:paraId="22AAD088" w14:textId="15452526" w:rsidR="0082203C" w:rsidRPr="0057632B" w:rsidRDefault="0082203C" w:rsidP="003A7201">
            <w:pPr>
              <w:pStyle w:val="acctfourfigures"/>
              <w:tabs>
                <w:tab w:val="clear" w:pos="765"/>
                <w:tab w:val="decimal" w:pos="911"/>
              </w:tabs>
              <w:spacing w:line="240" w:lineRule="atLeast"/>
              <w:ind w:right="101"/>
              <w:jc w:val="center"/>
              <w:rPr>
                <w:szCs w:val="22"/>
              </w:rPr>
            </w:pPr>
            <w:r>
              <w:rPr>
                <w:szCs w:val="22"/>
              </w:rPr>
              <w:t>63,349</w:t>
            </w:r>
          </w:p>
        </w:tc>
      </w:tr>
      <w:tr w:rsidR="0082203C" w:rsidRPr="0057632B" w14:paraId="38852796" w14:textId="77777777" w:rsidTr="0076627D">
        <w:trPr>
          <w:cantSplit/>
        </w:trPr>
        <w:tc>
          <w:tcPr>
            <w:tcW w:w="4950" w:type="dxa"/>
            <w:shd w:val="clear" w:color="auto" w:fill="auto"/>
          </w:tcPr>
          <w:p w14:paraId="63C1194C" w14:textId="77777777" w:rsidR="0082203C" w:rsidRPr="003A1B13" w:rsidRDefault="0082203C" w:rsidP="0082203C">
            <w:pPr>
              <w:spacing w:line="240" w:lineRule="atLeast"/>
              <w:ind w:left="191" w:hanging="191"/>
              <w:rPr>
                <w:rFonts w:cs="Times New Roman"/>
                <w:sz w:val="22"/>
                <w:szCs w:val="22"/>
              </w:rPr>
            </w:pPr>
            <w:r w:rsidRPr="003A1B13">
              <w:rPr>
                <w:rFonts w:cs="Times New Roman"/>
                <w:sz w:val="22"/>
                <w:szCs w:val="22"/>
              </w:rPr>
              <w:t>Written-off unrecoverable deferred tax assets from</w:t>
            </w:r>
          </w:p>
          <w:p w14:paraId="01F45D78" w14:textId="77777777" w:rsidR="0082203C" w:rsidRPr="003A1B13" w:rsidRDefault="0082203C" w:rsidP="0082203C">
            <w:pPr>
              <w:spacing w:line="240" w:lineRule="atLeast"/>
              <w:ind w:left="191" w:hanging="191"/>
              <w:rPr>
                <w:rFonts w:cs="Times New Roman"/>
                <w:sz w:val="22"/>
                <w:szCs w:val="22"/>
              </w:rPr>
            </w:pPr>
            <w:r w:rsidRPr="003A1B13">
              <w:rPr>
                <w:rFonts w:cs="Times New Roman"/>
                <w:sz w:val="22"/>
                <w:szCs w:val="22"/>
              </w:rPr>
              <w:t xml:space="preserve">   loss carry forward</w:t>
            </w:r>
          </w:p>
        </w:tc>
        <w:tc>
          <w:tcPr>
            <w:tcW w:w="990" w:type="dxa"/>
            <w:shd w:val="clear" w:color="auto" w:fill="auto"/>
          </w:tcPr>
          <w:p w14:paraId="16B26471" w14:textId="77777777" w:rsidR="0082203C" w:rsidRPr="0057632B" w:rsidRDefault="0082203C" w:rsidP="0082203C">
            <w:pPr>
              <w:pStyle w:val="acctfourfigures"/>
              <w:tabs>
                <w:tab w:val="clear" w:pos="765"/>
                <w:tab w:val="decimal" w:pos="551"/>
              </w:tabs>
              <w:spacing w:line="240" w:lineRule="atLeast"/>
              <w:rPr>
                <w:szCs w:val="22"/>
              </w:rPr>
            </w:pPr>
          </w:p>
        </w:tc>
        <w:tc>
          <w:tcPr>
            <w:tcW w:w="180" w:type="dxa"/>
            <w:shd w:val="clear" w:color="auto" w:fill="auto"/>
          </w:tcPr>
          <w:p w14:paraId="54C3FE18" w14:textId="77777777" w:rsidR="0082203C" w:rsidRPr="0057632B" w:rsidRDefault="0082203C" w:rsidP="0082203C">
            <w:pPr>
              <w:pStyle w:val="acctfourfigures"/>
              <w:spacing w:line="240" w:lineRule="atLeast"/>
              <w:jc w:val="center"/>
              <w:rPr>
                <w:szCs w:val="22"/>
              </w:rPr>
            </w:pPr>
          </w:p>
        </w:tc>
        <w:tc>
          <w:tcPr>
            <w:tcW w:w="1170" w:type="dxa"/>
            <w:shd w:val="clear" w:color="auto" w:fill="auto"/>
            <w:vAlign w:val="bottom"/>
          </w:tcPr>
          <w:p w14:paraId="7DF7D4A7" w14:textId="42BFA2BD" w:rsidR="0082203C" w:rsidRPr="0057632B" w:rsidRDefault="003A7201" w:rsidP="008F7F19">
            <w:pPr>
              <w:pStyle w:val="acctfourfigures"/>
              <w:tabs>
                <w:tab w:val="clear" w:pos="765"/>
                <w:tab w:val="decimal" w:pos="911"/>
              </w:tabs>
              <w:spacing w:line="240" w:lineRule="atLeast"/>
              <w:ind w:right="11"/>
              <w:rPr>
                <w:szCs w:val="22"/>
              </w:rPr>
            </w:pPr>
            <w:r>
              <w:rPr>
                <w:szCs w:val="22"/>
              </w:rPr>
              <w:t>-</w:t>
            </w:r>
          </w:p>
        </w:tc>
        <w:tc>
          <w:tcPr>
            <w:tcW w:w="180" w:type="dxa"/>
            <w:shd w:val="clear" w:color="auto" w:fill="auto"/>
            <w:vAlign w:val="bottom"/>
          </w:tcPr>
          <w:p w14:paraId="27A60720" w14:textId="77777777" w:rsidR="0082203C" w:rsidRPr="0057632B" w:rsidRDefault="0082203C" w:rsidP="0082203C">
            <w:pPr>
              <w:pStyle w:val="acctfourfigures"/>
              <w:spacing w:line="240" w:lineRule="atLeast"/>
              <w:jc w:val="center"/>
              <w:rPr>
                <w:szCs w:val="22"/>
              </w:rPr>
            </w:pPr>
          </w:p>
        </w:tc>
        <w:tc>
          <w:tcPr>
            <w:tcW w:w="810" w:type="dxa"/>
            <w:shd w:val="clear" w:color="auto" w:fill="auto"/>
          </w:tcPr>
          <w:p w14:paraId="276C253A" w14:textId="77777777" w:rsidR="0082203C" w:rsidRPr="0057632B" w:rsidRDefault="0082203C" w:rsidP="0082203C">
            <w:pPr>
              <w:pStyle w:val="acctfourfigures"/>
              <w:tabs>
                <w:tab w:val="clear" w:pos="765"/>
                <w:tab w:val="decimal" w:pos="551"/>
              </w:tabs>
              <w:spacing w:line="240" w:lineRule="atLeast"/>
              <w:jc w:val="center"/>
              <w:rPr>
                <w:szCs w:val="22"/>
              </w:rPr>
            </w:pPr>
          </w:p>
        </w:tc>
        <w:tc>
          <w:tcPr>
            <w:tcW w:w="180" w:type="dxa"/>
            <w:shd w:val="clear" w:color="auto" w:fill="auto"/>
          </w:tcPr>
          <w:p w14:paraId="7ADCEA4C" w14:textId="77777777" w:rsidR="0082203C" w:rsidRPr="0057632B" w:rsidRDefault="0082203C" w:rsidP="0082203C">
            <w:pPr>
              <w:pStyle w:val="acctfourfigures"/>
              <w:spacing w:line="240" w:lineRule="atLeast"/>
              <w:jc w:val="center"/>
              <w:rPr>
                <w:szCs w:val="22"/>
              </w:rPr>
            </w:pPr>
          </w:p>
        </w:tc>
        <w:tc>
          <w:tcPr>
            <w:tcW w:w="1260" w:type="dxa"/>
            <w:shd w:val="clear" w:color="auto" w:fill="auto"/>
            <w:vAlign w:val="bottom"/>
          </w:tcPr>
          <w:p w14:paraId="081569B6" w14:textId="18AEDD67" w:rsidR="0082203C" w:rsidRPr="0057632B" w:rsidRDefault="0082203C" w:rsidP="003A7201">
            <w:pPr>
              <w:pStyle w:val="acctfourfigures"/>
              <w:tabs>
                <w:tab w:val="clear" w:pos="765"/>
                <w:tab w:val="decimal" w:pos="911"/>
              </w:tabs>
              <w:spacing w:line="240" w:lineRule="atLeast"/>
              <w:ind w:right="101"/>
              <w:jc w:val="center"/>
              <w:rPr>
                <w:szCs w:val="22"/>
              </w:rPr>
            </w:pPr>
            <w:r>
              <w:rPr>
                <w:szCs w:val="22"/>
              </w:rPr>
              <w:t>2,537</w:t>
            </w:r>
          </w:p>
        </w:tc>
      </w:tr>
      <w:tr w:rsidR="0082203C" w:rsidRPr="0057632B" w14:paraId="5AB3FEC6" w14:textId="77777777" w:rsidTr="0076627D">
        <w:trPr>
          <w:cantSplit/>
        </w:trPr>
        <w:tc>
          <w:tcPr>
            <w:tcW w:w="4950" w:type="dxa"/>
            <w:shd w:val="clear" w:color="auto" w:fill="auto"/>
          </w:tcPr>
          <w:p w14:paraId="1998D7EC" w14:textId="77777777" w:rsidR="0082203C" w:rsidRPr="003A1B13" w:rsidRDefault="0082203C" w:rsidP="0082203C">
            <w:pPr>
              <w:spacing w:line="240" w:lineRule="atLeast"/>
              <w:ind w:right="-79"/>
              <w:rPr>
                <w:rFonts w:cs="Times New Roman"/>
                <w:sz w:val="22"/>
                <w:szCs w:val="22"/>
              </w:rPr>
            </w:pPr>
            <w:r w:rsidRPr="003A1B13">
              <w:rPr>
                <w:rFonts w:cs="Times New Roman"/>
                <w:sz w:val="22"/>
                <w:szCs w:val="22"/>
              </w:rPr>
              <w:t>Others</w:t>
            </w:r>
          </w:p>
        </w:tc>
        <w:tc>
          <w:tcPr>
            <w:tcW w:w="990" w:type="dxa"/>
            <w:shd w:val="clear" w:color="auto" w:fill="auto"/>
          </w:tcPr>
          <w:p w14:paraId="17A02565" w14:textId="77777777" w:rsidR="0082203C" w:rsidRPr="0057632B" w:rsidRDefault="0082203C" w:rsidP="0082203C">
            <w:pPr>
              <w:pStyle w:val="acctfourfigures"/>
              <w:tabs>
                <w:tab w:val="clear" w:pos="765"/>
                <w:tab w:val="decimal" w:pos="551"/>
              </w:tabs>
              <w:spacing w:line="240" w:lineRule="atLeast"/>
              <w:rPr>
                <w:szCs w:val="22"/>
              </w:rPr>
            </w:pPr>
          </w:p>
        </w:tc>
        <w:tc>
          <w:tcPr>
            <w:tcW w:w="180" w:type="dxa"/>
            <w:shd w:val="clear" w:color="auto" w:fill="auto"/>
          </w:tcPr>
          <w:p w14:paraId="75C7510E" w14:textId="77777777" w:rsidR="0082203C" w:rsidRPr="0057632B" w:rsidRDefault="0082203C" w:rsidP="0082203C">
            <w:pPr>
              <w:pStyle w:val="acctfourfigures"/>
              <w:spacing w:line="240" w:lineRule="atLeast"/>
              <w:jc w:val="center"/>
              <w:rPr>
                <w:szCs w:val="22"/>
              </w:rPr>
            </w:pPr>
          </w:p>
        </w:tc>
        <w:tc>
          <w:tcPr>
            <w:tcW w:w="1170" w:type="dxa"/>
            <w:tcBorders>
              <w:bottom w:val="single" w:sz="4" w:space="0" w:color="auto"/>
            </w:tcBorders>
            <w:shd w:val="clear" w:color="auto" w:fill="auto"/>
            <w:vAlign w:val="bottom"/>
          </w:tcPr>
          <w:p w14:paraId="7A7D7D38" w14:textId="5A52B312" w:rsidR="0082203C" w:rsidRPr="0057632B" w:rsidRDefault="003A7201" w:rsidP="008F7F19">
            <w:pPr>
              <w:pStyle w:val="acctfourfigures"/>
              <w:tabs>
                <w:tab w:val="clear" w:pos="765"/>
                <w:tab w:val="decimal" w:pos="999"/>
              </w:tabs>
              <w:spacing w:line="240" w:lineRule="atLeast"/>
              <w:ind w:right="11"/>
              <w:rPr>
                <w:szCs w:val="22"/>
              </w:rPr>
            </w:pPr>
            <w:r>
              <w:rPr>
                <w:szCs w:val="22"/>
              </w:rPr>
              <w:t>(</w:t>
            </w:r>
            <w:r w:rsidR="00195BCC">
              <w:rPr>
                <w:szCs w:val="22"/>
              </w:rPr>
              <w:t>5,</w:t>
            </w:r>
            <w:r w:rsidR="00FC2274">
              <w:rPr>
                <w:szCs w:val="22"/>
              </w:rPr>
              <w:t>3</w:t>
            </w:r>
            <w:r w:rsidR="00195BCC">
              <w:rPr>
                <w:szCs w:val="22"/>
              </w:rPr>
              <w:t>2</w:t>
            </w:r>
            <w:r w:rsidR="00FC2274">
              <w:rPr>
                <w:szCs w:val="22"/>
              </w:rPr>
              <w:t>0</w:t>
            </w:r>
            <w:r>
              <w:rPr>
                <w:szCs w:val="22"/>
              </w:rPr>
              <w:t>)</w:t>
            </w:r>
          </w:p>
        </w:tc>
        <w:tc>
          <w:tcPr>
            <w:tcW w:w="180" w:type="dxa"/>
            <w:shd w:val="clear" w:color="auto" w:fill="auto"/>
            <w:vAlign w:val="bottom"/>
          </w:tcPr>
          <w:p w14:paraId="3B39C65B" w14:textId="77777777" w:rsidR="0082203C" w:rsidRPr="0057632B" w:rsidRDefault="0082203C" w:rsidP="0082203C">
            <w:pPr>
              <w:pStyle w:val="acctfourfigures"/>
              <w:spacing w:line="240" w:lineRule="atLeast"/>
              <w:jc w:val="center"/>
              <w:rPr>
                <w:szCs w:val="22"/>
              </w:rPr>
            </w:pPr>
          </w:p>
        </w:tc>
        <w:tc>
          <w:tcPr>
            <w:tcW w:w="810" w:type="dxa"/>
            <w:shd w:val="clear" w:color="auto" w:fill="auto"/>
          </w:tcPr>
          <w:p w14:paraId="327B5206" w14:textId="77777777" w:rsidR="0082203C" w:rsidRPr="0057632B" w:rsidRDefault="0082203C" w:rsidP="0082203C">
            <w:pPr>
              <w:pStyle w:val="acctfourfigures"/>
              <w:tabs>
                <w:tab w:val="clear" w:pos="765"/>
                <w:tab w:val="decimal" w:pos="551"/>
              </w:tabs>
              <w:spacing w:line="240" w:lineRule="atLeast"/>
              <w:jc w:val="center"/>
              <w:rPr>
                <w:szCs w:val="22"/>
              </w:rPr>
            </w:pPr>
          </w:p>
        </w:tc>
        <w:tc>
          <w:tcPr>
            <w:tcW w:w="180" w:type="dxa"/>
            <w:shd w:val="clear" w:color="auto" w:fill="auto"/>
          </w:tcPr>
          <w:p w14:paraId="4006762A" w14:textId="77777777" w:rsidR="0082203C" w:rsidRPr="0057632B" w:rsidRDefault="0082203C" w:rsidP="0082203C">
            <w:pPr>
              <w:pStyle w:val="acctfourfigures"/>
              <w:spacing w:line="240" w:lineRule="atLeast"/>
              <w:jc w:val="center"/>
              <w:rPr>
                <w:szCs w:val="22"/>
              </w:rPr>
            </w:pPr>
          </w:p>
        </w:tc>
        <w:tc>
          <w:tcPr>
            <w:tcW w:w="1260" w:type="dxa"/>
            <w:tcBorders>
              <w:bottom w:val="single" w:sz="4" w:space="0" w:color="auto"/>
            </w:tcBorders>
            <w:shd w:val="clear" w:color="auto" w:fill="auto"/>
            <w:vAlign w:val="bottom"/>
          </w:tcPr>
          <w:p w14:paraId="52EFF5C2" w14:textId="07706D8C" w:rsidR="0082203C" w:rsidRPr="0057632B" w:rsidRDefault="0082203C" w:rsidP="003A7201">
            <w:pPr>
              <w:pStyle w:val="acctfourfigures"/>
              <w:tabs>
                <w:tab w:val="clear" w:pos="765"/>
                <w:tab w:val="decimal" w:pos="911"/>
              </w:tabs>
              <w:spacing w:line="240" w:lineRule="atLeast"/>
              <w:ind w:right="11"/>
              <w:jc w:val="center"/>
              <w:rPr>
                <w:szCs w:val="22"/>
              </w:rPr>
            </w:pPr>
            <w:r>
              <w:rPr>
                <w:szCs w:val="22"/>
              </w:rPr>
              <w:t>(4,374)</w:t>
            </w:r>
          </w:p>
        </w:tc>
      </w:tr>
      <w:tr w:rsidR="0082203C" w:rsidRPr="0057632B" w14:paraId="28296800" w14:textId="77777777" w:rsidTr="0076627D">
        <w:trPr>
          <w:cantSplit/>
        </w:trPr>
        <w:tc>
          <w:tcPr>
            <w:tcW w:w="4950" w:type="dxa"/>
            <w:shd w:val="clear" w:color="auto" w:fill="auto"/>
          </w:tcPr>
          <w:p w14:paraId="4641CFF7" w14:textId="77777777" w:rsidR="0082203C" w:rsidRPr="003A1B13" w:rsidRDefault="0082203C" w:rsidP="0082203C">
            <w:pPr>
              <w:spacing w:line="240" w:lineRule="atLeast"/>
              <w:ind w:right="-79"/>
              <w:rPr>
                <w:rFonts w:cs="Times New Roman"/>
                <w:b/>
                <w:bCs/>
                <w:sz w:val="22"/>
                <w:szCs w:val="22"/>
              </w:rPr>
            </w:pPr>
            <w:r w:rsidRPr="003A1B13">
              <w:rPr>
                <w:rFonts w:cs="Times New Roman"/>
                <w:b/>
                <w:bCs/>
                <w:sz w:val="22"/>
                <w:szCs w:val="22"/>
              </w:rPr>
              <w:t>Net</w:t>
            </w:r>
          </w:p>
        </w:tc>
        <w:tc>
          <w:tcPr>
            <w:tcW w:w="990" w:type="dxa"/>
            <w:shd w:val="clear" w:color="auto" w:fill="auto"/>
          </w:tcPr>
          <w:p w14:paraId="65D40EFE" w14:textId="4E8D2735" w:rsidR="0082203C" w:rsidRPr="00727C99" w:rsidRDefault="007E10B2" w:rsidP="0082203C">
            <w:pPr>
              <w:pStyle w:val="acctfourfigures"/>
              <w:tabs>
                <w:tab w:val="clear" w:pos="765"/>
                <w:tab w:val="decimal" w:pos="551"/>
              </w:tabs>
              <w:spacing w:line="240" w:lineRule="atLeast"/>
              <w:rPr>
                <w:szCs w:val="22"/>
              </w:rPr>
            </w:pPr>
            <w:r>
              <w:rPr>
                <w:szCs w:val="22"/>
              </w:rPr>
              <w:t>24</w:t>
            </w:r>
          </w:p>
        </w:tc>
        <w:tc>
          <w:tcPr>
            <w:tcW w:w="180" w:type="dxa"/>
            <w:shd w:val="clear" w:color="auto" w:fill="auto"/>
          </w:tcPr>
          <w:p w14:paraId="1350256E" w14:textId="77777777" w:rsidR="0082203C" w:rsidRPr="0057632B" w:rsidRDefault="0082203C" w:rsidP="0082203C">
            <w:pPr>
              <w:pStyle w:val="acctfourfigures"/>
              <w:spacing w:line="240" w:lineRule="atLeast"/>
              <w:jc w:val="center"/>
              <w:rPr>
                <w:szCs w:val="22"/>
              </w:rPr>
            </w:pPr>
          </w:p>
        </w:tc>
        <w:tc>
          <w:tcPr>
            <w:tcW w:w="1170" w:type="dxa"/>
            <w:tcBorders>
              <w:top w:val="single" w:sz="4" w:space="0" w:color="auto"/>
              <w:bottom w:val="double" w:sz="4" w:space="0" w:color="auto"/>
            </w:tcBorders>
            <w:shd w:val="clear" w:color="auto" w:fill="auto"/>
            <w:vAlign w:val="bottom"/>
          </w:tcPr>
          <w:p w14:paraId="04B8A9CF" w14:textId="06729914" w:rsidR="0082203C" w:rsidRPr="0057632B" w:rsidRDefault="003A7201" w:rsidP="008F7F19">
            <w:pPr>
              <w:pStyle w:val="acctfourfigures"/>
              <w:tabs>
                <w:tab w:val="clear" w:pos="765"/>
                <w:tab w:val="decimal" w:pos="911"/>
              </w:tabs>
              <w:spacing w:line="240" w:lineRule="atLeast"/>
              <w:ind w:right="11"/>
              <w:rPr>
                <w:b/>
                <w:bCs/>
                <w:szCs w:val="22"/>
              </w:rPr>
            </w:pPr>
            <w:r>
              <w:rPr>
                <w:b/>
                <w:bCs/>
                <w:szCs w:val="22"/>
              </w:rPr>
              <w:t>1</w:t>
            </w:r>
            <w:r w:rsidR="00195BCC">
              <w:rPr>
                <w:b/>
                <w:bCs/>
                <w:szCs w:val="22"/>
              </w:rPr>
              <w:t>68,624</w:t>
            </w:r>
          </w:p>
        </w:tc>
        <w:tc>
          <w:tcPr>
            <w:tcW w:w="180" w:type="dxa"/>
            <w:shd w:val="clear" w:color="auto" w:fill="auto"/>
            <w:vAlign w:val="bottom"/>
          </w:tcPr>
          <w:p w14:paraId="3B570A32" w14:textId="77777777" w:rsidR="0082203C" w:rsidRPr="0057632B" w:rsidRDefault="0082203C" w:rsidP="0082203C">
            <w:pPr>
              <w:pStyle w:val="acctfourfigures"/>
              <w:spacing w:line="240" w:lineRule="atLeast"/>
              <w:jc w:val="center"/>
              <w:rPr>
                <w:szCs w:val="22"/>
              </w:rPr>
            </w:pPr>
          </w:p>
        </w:tc>
        <w:tc>
          <w:tcPr>
            <w:tcW w:w="810" w:type="dxa"/>
            <w:shd w:val="clear" w:color="auto" w:fill="auto"/>
          </w:tcPr>
          <w:p w14:paraId="152EE926" w14:textId="7F273F04" w:rsidR="0082203C" w:rsidRPr="00727C99" w:rsidRDefault="0082203C" w:rsidP="00062446">
            <w:pPr>
              <w:pStyle w:val="acctfourfigures"/>
              <w:tabs>
                <w:tab w:val="clear" w:pos="765"/>
              </w:tabs>
              <w:spacing w:line="240" w:lineRule="atLeast"/>
              <w:jc w:val="center"/>
              <w:rPr>
                <w:szCs w:val="22"/>
              </w:rPr>
            </w:pPr>
            <w:r w:rsidRPr="00727C99">
              <w:rPr>
                <w:szCs w:val="22"/>
              </w:rPr>
              <w:t>19</w:t>
            </w:r>
          </w:p>
        </w:tc>
        <w:tc>
          <w:tcPr>
            <w:tcW w:w="180" w:type="dxa"/>
            <w:shd w:val="clear" w:color="auto" w:fill="auto"/>
          </w:tcPr>
          <w:p w14:paraId="43B30722" w14:textId="77777777" w:rsidR="0082203C" w:rsidRPr="0057632B" w:rsidRDefault="0082203C" w:rsidP="0082203C">
            <w:pPr>
              <w:pStyle w:val="acctfourfigures"/>
              <w:spacing w:line="240" w:lineRule="atLeast"/>
              <w:jc w:val="center"/>
              <w:rPr>
                <w:szCs w:val="22"/>
              </w:rPr>
            </w:pPr>
          </w:p>
        </w:tc>
        <w:tc>
          <w:tcPr>
            <w:tcW w:w="1260" w:type="dxa"/>
            <w:tcBorders>
              <w:top w:val="single" w:sz="4" w:space="0" w:color="auto"/>
              <w:bottom w:val="double" w:sz="4" w:space="0" w:color="auto"/>
            </w:tcBorders>
            <w:shd w:val="clear" w:color="auto" w:fill="auto"/>
            <w:vAlign w:val="bottom"/>
          </w:tcPr>
          <w:p w14:paraId="46258342" w14:textId="1FA96E46" w:rsidR="0082203C" w:rsidRPr="0057632B" w:rsidRDefault="0082203C" w:rsidP="003A7201">
            <w:pPr>
              <w:pStyle w:val="acctfourfigures"/>
              <w:tabs>
                <w:tab w:val="clear" w:pos="765"/>
                <w:tab w:val="decimal" w:pos="1004"/>
              </w:tabs>
              <w:spacing w:line="240" w:lineRule="atLeast"/>
              <w:ind w:right="11"/>
              <w:rPr>
                <w:b/>
                <w:bCs/>
                <w:szCs w:val="22"/>
              </w:rPr>
            </w:pPr>
            <w:r>
              <w:rPr>
                <w:b/>
                <w:bCs/>
                <w:szCs w:val="22"/>
              </w:rPr>
              <w:t>18,957</w:t>
            </w:r>
          </w:p>
        </w:tc>
      </w:tr>
    </w:tbl>
    <w:p w14:paraId="5787867D" w14:textId="5F4F0DB0" w:rsidR="0076627D" w:rsidRDefault="0076627D" w:rsidP="00035657">
      <w:pPr>
        <w:spacing w:line="240" w:lineRule="atLeast"/>
        <w:rPr>
          <w:rFonts w:cs="Times New Roman"/>
          <w:sz w:val="22"/>
          <w:szCs w:val="22"/>
        </w:rPr>
      </w:pPr>
    </w:p>
    <w:p w14:paraId="76CD14CA" w14:textId="77777777" w:rsidR="0076627D" w:rsidRDefault="0076627D">
      <w:pPr>
        <w:autoSpaceDE/>
        <w:autoSpaceDN/>
        <w:rPr>
          <w:rFonts w:cs="Times New Roman"/>
          <w:sz w:val="22"/>
          <w:szCs w:val="22"/>
        </w:rPr>
      </w:pPr>
      <w:r>
        <w:rPr>
          <w:rFonts w:cs="Times New Roman"/>
          <w:sz w:val="22"/>
          <w:szCs w:val="22"/>
        </w:rPr>
        <w:br w:type="page"/>
      </w:r>
    </w:p>
    <w:tbl>
      <w:tblPr>
        <w:tblW w:w="9722" w:type="dxa"/>
        <w:tblInd w:w="450" w:type="dxa"/>
        <w:tblLayout w:type="fixed"/>
        <w:tblCellMar>
          <w:left w:w="79" w:type="dxa"/>
          <w:right w:w="79" w:type="dxa"/>
        </w:tblCellMar>
        <w:tblLook w:val="0000" w:firstRow="0" w:lastRow="0" w:firstColumn="0" w:lastColumn="0" w:noHBand="0" w:noVBand="0"/>
      </w:tblPr>
      <w:tblGrid>
        <w:gridCol w:w="4950"/>
        <w:gridCol w:w="990"/>
        <w:gridCol w:w="180"/>
        <w:gridCol w:w="1172"/>
        <w:gridCol w:w="268"/>
        <w:gridCol w:w="810"/>
        <w:gridCol w:w="180"/>
        <w:gridCol w:w="1172"/>
      </w:tblGrid>
      <w:tr w:rsidR="005051FD" w:rsidRPr="0057632B" w14:paraId="46AA02CA" w14:textId="77777777" w:rsidTr="0076627D">
        <w:trPr>
          <w:cantSplit/>
          <w:tblHeader/>
        </w:trPr>
        <w:tc>
          <w:tcPr>
            <w:tcW w:w="4950" w:type="dxa"/>
            <w:shd w:val="clear" w:color="auto" w:fill="auto"/>
          </w:tcPr>
          <w:p w14:paraId="053F55FC" w14:textId="77777777" w:rsidR="00035657" w:rsidRPr="0057632B" w:rsidRDefault="00035657" w:rsidP="00610552">
            <w:pPr>
              <w:pStyle w:val="Heading2"/>
              <w:spacing w:line="240" w:lineRule="atLeast"/>
              <w:rPr>
                <w:b/>
                <w:bCs/>
                <w:color w:val="auto"/>
                <w:sz w:val="22"/>
                <w:szCs w:val="22"/>
              </w:rPr>
            </w:pPr>
          </w:p>
        </w:tc>
        <w:tc>
          <w:tcPr>
            <w:tcW w:w="4772" w:type="dxa"/>
            <w:gridSpan w:val="7"/>
            <w:shd w:val="clear" w:color="auto" w:fill="auto"/>
          </w:tcPr>
          <w:p w14:paraId="69D25F97" w14:textId="77777777" w:rsidR="00035657" w:rsidRPr="0057632B" w:rsidRDefault="00035657" w:rsidP="00610552">
            <w:pPr>
              <w:pStyle w:val="acctmergecolhdg"/>
              <w:spacing w:line="240" w:lineRule="atLeast"/>
              <w:rPr>
                <w:szCs w:val="22"/>
              </w:rPr>
            </w:pPr>
            <w:r w:rsidRPr="0057632B">
              <w:rPr>
                <w:szCs w:val="22"/>
              </w:rPr>
              <w:t>Separate financial statements</w:t>
            </w:r>
          </w:p>
        </w:tc>
      </w:tr>
      <w:tr w:rsidR="0077679B" w:rsidRPr="0057632B" w14:paraId="7EA2C8BA" w14:textId="77777777" w:rsidTr="0076627D">
        <w:trPr>
          <w:cantSplit/>
          <w:tblHeader/>
        </w:trPr>
        <w:tc>
          <w:tcPr>
            <w:tcW w:w="4950" w:type="dxa"/>
            <w:shd w:val="clear" w:color="auto" w:fill="auto"/>
          </w:tcPr>
          <w:p w14:paraId="0339DE8C" w14:textId="77777777" w:rsidR="0077679B" w:rsidRPr="0057632B" w:rsidRDefault="0077679B" w:rsidP="0077679B">
            <w:pPr>
              <w:spacing w:line="240" w:lineRule="atLeast"/>
              <w:rPr>
                <w:rFonts w:cs="Times New Roman"/>
                <w:sz w:val="22"/>
                <w:szCs w:val="22"/>
              </w:rPr>
            </w:pPr>
          </w:p>
        </w:tc>
        <w:tc>
          <w:tcPr>
            <w:tcW w:w="2342" w:type="dxa"/>
            <w:gridSpan w:val="3"/>
            <w:shd w:val="clear" w:color="auto" w:fill="auto"/>
          </w:tcPr>
          <w:p w14:paraId="5E1B4832" w14:textId="7EAC9C8F" w:rsidR="0077679B" w:rsidRPr="0057632B" w:rsidRDefault="0077679B" w:rsidP="0077679B">
            <w:pPr>
              <w:pStyle w:val="acctmergecolhdg"/>
              <w:spacing w:line="240" w:lineRule="atLeast"/>
              <w:rPr>
                <w:b w:val="0"/>
                <w:bCs/>
                <w:szCs w:val="22"/>
              </w:rPr>
            </w:pPr>
            <w:r w:rsidRPr="0057632B">
              <w:rPr>
                <w:b w:val="0"/>
                <w:bCs/>
                <w:szCs w:val="22"/>
              </w:rPr>
              <w:t>20</w:t>
            </w:r>
            <w:r w:rsidR="003E461B">
              <w:rPr>
                <w:b w:val="0"/>
                <w:bCs/>
                <w:szCs w:val="22"/>
              </w:rPr>
              <w:t>21</w:t>
            </w:r>
          </w:p>
        </w:tc>
        <w:tc>
          <w:tcPr>
            <w:tcW w:w="268" w:type="dxa"/>
            <w:shd w:val="clear" w:color="auto" w:fill="auto"/>
          </w:tcPr>
          <w:p w14:paraId="57AD8DDE" w14:textId="77777777" w:rsidR="0077679B" w:rsidRPr="0057632B" w:rsidRDefault="0077679B" w:rsidP="0077679B">
            <w:pPr>
              <w:pStyle w:val="acctmergecolhdg"/>
              <w:spacing w:line="240" w:lineRule="atLeast"/>
              <w:rPr>
                <w:b w:val="0"/>
                <w:bCs/>
                <w:szCs w:val="22"/>
              </w:rPr>
            </w:pPr>
          </w:p>
        </w:tc>
        <w:tc>
          <w:tcPr>
            <w:tcW w:w="2162" w:type="dxa"/>
            <w:gridSpan w:val="3"/>
            <w:shd w:val="clear" w:color="auto" w:fill="auto"/>
          </w:tcPr>
          <w:p w14:paraId="3828571D" w14:textId="55399015" w:rsidR="0077679B" w:rsidRPr="0057632B" w:rsidRDefault="003E461B" w:rsidP="0077679B">
            <w:pPr>
              <w:pStyle w:val="acctmergecolhdg"/>
              <w:spacing w:line="240" w:lineRule="atLeast"/>
              <w:rPr>
                <w:b w:val="0"/>
                <w:bCs/>
                <w:szCs w:val="22"/>
              </w:rPr>
            </w:pPr>
            <w:r>
              <w:rPr>
                <w:b w:val="0"/>
                <w:bCs/>
                <w:szCs w:val="22"/>
              </w:rPr>
              <w:t>2020</w:t>
            </w:r>
          </w:p>
        </w:tc>
      </w:tr>
      <w:tr w:rsidR="005051FD" w:rsidRPr="0057632B" w14:paraId="71751CEE" w14:textId="77777777" w:rsidTr="0076627D">
        <w:trPr>
          <w:cantSplit/>
          <w:tblHeader/>
        </w:trPr>
        <w:tc>
          <w:tcPr>
            <w:tcW w:w="4950" w:type="dxa"/>
            <w:shd w:val="clear" w:color="auto" w:fill="auto"/>
          </w:tcPr>
          <w:p w14:paraId="45FB7591" w14:textId="77777777" w:rsidR="00035657" w:rsidRPr="0057632B" w:rsidRDefault="00035657" w:rsidP="00610552">
            <w:pPr>
              <w:pStyle w:val="acctfourfigures"/>
              <w:spacing w:line="240" w:lineRule="atLeast"/>
              <w:jc w:val="center"/>
              <w:rPr>
                <w:szCs w:val="22"/>
              </w:rPr>
            </w:pPr>
          </w:p>
          <w:p w14:paraId="5ADA0807" w14:textId="77777777" w:rsidR="00035657" w:rsidRPr="0057632B" w:rsidRDefault="00035657" w:rsidP="00610552">
            <w:pPr>
              <w:pStyle w:val="acctfourfigures"/>
              <w:spacing w:line="240" w:lineRule="atLeast"/>
              <w:jc w:val="center"/>
              <w:rPr>
                <w:szCs w:val="22"/>
              </w:rPr>
            </w:pPr>
          </w:p>
        </w:tc>
        <w:tc>
          <w:tcPr>
            <w:tcW w:w="990" w:type="dxa"/>
            <w:shd w:val="clear" w:color="auto" w:fill="auto"/>
          </w:tcPr>
          <w:p w14:paraId="7972D1E7" w14:textId="77777777" w:rsidR="00035657" w:rsidRPr="0057632B" w:rsidRDefault="00035657" w:rsidP="00610552">
            <w:pPr>
              <w:pStyle w:val="acctfourfigures"/>
              <w:tabs>
                <w:tab w:val="clear" w:pos="765"/>
              </w:tabs>
              <w:spacing w:line="240" w:lineRule="atLeast"/>
              <w:jc w:val="center"/>
              <w:rPr>
                <w:i/>
                <w:iCs/>
                <w:szCs w:val="22"/>
              </w:rPr>
            </w:pPr>
            <w:r w:rsidRPr="0057632B">
              <w:rPr>
                <w:i/>
                <w:iCs/>
                <w:szCs w:val="22"/>
              </w:rPr>
              <w:t>Rate</w:t>
            </w:r>
          </w:p>
          <w:p w14:paraId="44EB7132" w14:textId="77777777" w:rsidR="00035657" w:rsidRPr="0057632B" w:rsidRDefault="00035657" w:rsidP="00610552">
            <w:pPr>
              <w:pStyle w:val="acctfourfigures"/>
              <w:tabs>
                <w:tab w:val="clear" w:pos="765"/>
              </w:tabs>
              <w:spacing w:line="240" w:lineRule="atLeast"/>
              <w:jc w:val="center"/>
              <w:rPr>
                <w:i/>
                <w:iCs/>
                <w:szCs w:val="22"/>
                <w:cs/>
                <w:lang w:bidi="th-TH"/>
              </w:rPr>
            </w:pPr>
            <w:r w:rsidRPr="0057632B">
              <w:rPr>
                <w:i/>
                <w:iCs/>
                <w:szCs w:val="22"/>
                <w:lang w:bidi="th-TH"/>
              </w:rPr>
              <w:t>(%)</w:t>
            </w:r>
          </w:p>
        </w:tc>
        <w:tc>
          <w:tcPr>
            <w:tcW w:w="180" w:type="dxa"/>
            <w:shd w:val="clear" w:color="auto" w:fill="auto"/>
          </w:tcPr>
          <w:p w14:paraId="176262C2" w14:textId="77777777" w:rsidR="00035657" w:rsidRPr="0057632B" w:rsidRDefault="00035657" w:rsidP="00610552">
            <w:pPr>
              <w:pStyle w:val="acctfourfigures"/>
              <w:tabs>
                <w:tab w:val="clear" w:pos="765"/>
              </w:tabs>
              <w:spacing w:line="240" w:lineRule="atLeast"/>
              <w:jc w:val="center"/>
              <w:rPr>
                <w:i/>
                <w:iCs/>
                <w:szCs w:val="22"/>
              </w:rPr>
            </w:pPr>
          </w:p>
          <w:p w14:paraId="34736CEA" w14:textId="77777777" w:rsidR="00035657" w:rsidRPr="0057632B" w:rsidRDefault="00035657" w:rsidP="00610552">
            <w:pPr>
              <w:pStyle w:val="acctfourfigures"/>
              <w:tabs>
                <w:tab w:val="clear" w:pos="765"/>
              </w:tabs>
              <w:spacing w:line="240" w:lineRule="atLeast"/>
              <w:jc w:val="center"/>
              <w:rPr>
                <w:i/>
                <w:iCs/>
                <w:szCs w:val="22"/>
              </w:rPr>
            </w:pPr>
          </w:p>
        </w:tc>
        <w:tc>
          <w:tcPr>
            <w:tcW w:w="1172" w:type="dxa"/>
            <w:shd w:val="clear" w:color="auto" w:fill="auto"/>
          </w:tcPr>
          <w:p w14:paraId="4B262EF0" w14:textId="77777777" w:rsidR="00035657" w:rsidRPr="0057632B" w:rsidRDefault="00035657" w:rsidP="00610552">
            <w:pPr>
              <w:pStyle w:val="acctfourfigures"/>
              <w:tabs>
                <w:tab w:val="clear" w:pos="765"/>
              </w:tabs>
              <w:spacing w:line="240" w:lineRule="atLeast"/>
              <w:ind w:left="-79" w:right="-79"/>
              <w:jc w:val="center"/>
              <w:rPr>
                <w:i/>
                <w:iCs/>
                <w:szCs w:val="22"/>
              </w:rPr>
            </w:pPr>
            <w:r w:rsidRPr="0057632B">
              <w:rPr>
                <w:i/>
                <w:iCs/>
                <w:szCs w:val="22"/>
              </w:rPr>
              <w:t>(in thousand Baht)</w:t>
            </w:r>
          </w:p>
        </w:tc>
        <w:tc>
          <w:tcPr>
            <w:tcW w:w="268" w:type="dxa"/>
            <w:shd w:val="clear" w:color="auto" w:fill="auto"/>
          </w:tcPr>
          <w:p w14:paraId="12E3968A" w14:textId="77777777" w:rsidR="00035657" w:rsidRPr="0057632B" w:rsidRDefault="00035657" w:rsidP="00610552">
            <w:pPr>
              <w:pStyle w:val="acctfourfigures"/>
              <w:tabs>
                <w:tab w:val="clear" w:pos="765"/>
              </w:tabs>
              <w:spacing w:line="240" w:lineRule="atLeast"/>
              <w:jc w:val="center"/>
              <w:rPr>
                <w:i/>
                <w:iCs/>
                <w:szCs w:val="22"/>
              </w:rPr>
            </w:pPr>
          </w:p>
          <w:p w14:paraId="4012EE72" w14:textId="77777777" w:rsidR="00035657" w:rsidRPr="0057632B" w:rsidRDefault="00035657" w:rsidP="00610552">
            <w:pPr>
              <w:pStyle w:val="acctfourfigures"/>
              <w:tabs>
                <w:tab w:val="clear" w:pos="765"/>
              </w:tabs>
              <w:spacing w:line="240" w:lineRule="atLeast"/>
              <w:jc w:val="center"/>
              <w:rPr>
                <w:i/>
                <w:iCs/>
                <w:szCs w:val="22"/>
              </w:rPr>
            </w:pPr>
          </w:p>
        </w:tc>
        <w:tc>
          <w:tcPr>
            <w:tcW w:w="810" w:type="dxa"/>
            <w:shd w:val="clear" w:color="auto" w:fill="auto"/>
          </w:tcPr>
          <w:p w14:paraId="31525BBD" w14:textId="77777777" w:rsidR="00035657" w:rsidRPr="0057632B" w:rsidRDefault="00035657" w:rsidP="00610552">
            <w:pPr>
              <w:pStyle w:val="acctfourfigures"/>
              <w:tabs>
                <w:tab w:val="clear" w:pos="765"/>
              </w:tabs>
              <w:spacing w:line="240" w:lineRule="atLeast"/>
              <w:jc w:val="center"/>
              <w:rPr>
                <w:i/>
                <w:iCs/>
                <w:szCs w:val="22"/>
                <w:lang w:val="en-US"/>
              </w:rPr>
            </w:pPr>
            <w:r w:rsidRPr="0057632B">
              <w:rPr>
                <w:i/>
                <w:iCs/>
                <w:szCs w:val="22"/>
              </w:rPr>
              <w:t>Rate</w:t>
            </w:r>
          </w:p>
          <w:p w14:paraId="3F9630B6" w14:textId="77777777" w:rsidR="00035657" w:rsidRPr="0057632B" w:rsidRDefault="00035657" w:rsidP="00610552">
            <w:pPr>
              <w:pStyle w:val="acctfourfigures"/>
              <w:tabs>
                <w:tab w:val="clear" w:pos="765"/>
              </w:tabs>
              <w:spacing w:line="240" w:lineRule="atLeast"/>
              <w:jc w:val="center"/>
              <w:rPr>
                <w:i/>
                <w:iCs/>
                <w:szCs w:val="22"/>
                <w:cs/>
                <w:lang w:bidi="th-TH"/>
              </w:rPr>
            </w:pPr>
            <w:r w:rsidRPr="0057632B">
              <w:rPr>
                <w:i/>
                <w:iCs/>
                <w:szCs w:val="22"/>
                <w:lang w:bidi="th-TH"/>
              </w:rPr>
              <w:t>(%)</w:t>
            </w:r>
          </w:p>
        </w:tc>
        <w:tc>
          <w:tcPr>
            <w:tcW w:w="180" w:type="dxa"/>
            <w:shd w:val="clear" w:color="auto" w:fill="auto"/>
          </w:tcPr>
          <w:p w14:paraId="7FD781CB" w14:textId="77777777" w:rsidR="00035657" w:rsidRPr="0057632B" w:rsidRDefault="00035657" w:rsidP="00610552">
            <w:pPr>
              <w:pStyle w:val="acctfourfigures"/>
              <w:tabs>
                <w:tab w:val="clear" w:pos="765"/>
              </w:tabs>
              <w:spacing w:line="240" w:lineRule="atLeast"/>
              <w:jc w:val="center"/>
              <w:rPr>
                <w:i/>
                <w:iCs/>
                <w:szCs w:val="22"/>
              </w:rPr>
            </w:pPr>
          </w:p>
          <w:p w14:paraId="099B341F" w14:textId="77777777" w:rsidR="00035657" w:rsidRPr="0057632B" w:rsidRDefault="00035657" w:rsidP="00610552">
            <w:pPr>
              <w:pStyle w:val="acctfourfigures"/>
              <w:tabs>
                <w:tab w:val="clear" w:pos="765"/>
              </w:tabs>
              <w:spacing w:line="240" w:lineRule="atLeast"/>
              <w:jc w:val="center"/>
              <w:rPr>
                <w:i/>
                <w:iCs/>
                <w:szCs w:val="22"/>
              </w:rPr>
            </w:pPr>
          </w:p>
        </w:tc>
        <w:tc>
          <w:tcPr>
            <w:tcW w:w="1172" w:type="dxa"/>
            <w:shd w:val="clear" w:color="auto" w:fill="auto"/>
          </w:tcPr>
          <w:p w14:paraId="222B47FB" w14:textId="77777777" w:rsidR="00035657" w:rsidRPr="0057632B" w:rsidRDefault="00035657" w:rsidP="00610552">
            <w:pPr>
              <w:pStyle w:val="acctfourfigures"/>
              <w:tabs>
                <w:tab w:val="clear" w:pos="765"/>
              </w:tabs>
              <w:spacing w:line="240" w:lineRule="atLeast"/>
              <w:ind w:left="-79" w:right="-79"/>
              <w:jc w:val="center"/>
              <w:rPr>
                <w:i/>
                <w:iCs/>
                <w:szCs w:val="22"/>
              </w:rPr>
            </w:pPr>
            <w:r w:rsidRPr="0057632B">
              <w:rPr>
                <w:i/>
                <w:iCs/>
                <w:szCs w:val="22"/>
              </w:rPr>
              <w:t>(in thousand Baht)</w:t>
            </w:r>
          </w:p>
        </w:tc>
      </w:tr>
      <w:tr w:rsidR="0082203C" w:rsidRPr="0057632B" w14:paraId="60054691" w14:textId="77777777" w:rsidTr="0076627D">
        <w:trPr>
          <w:cantSplit/>
          <w:trHeight w:val="64"/>
        </w:trPr>
        <w:tc>
          <w:tcPr>
            <w:tcW w:w="4950" w:type="dxa"/>
            <w:shd w:val="clear" w:color="auto" w:fill="auto"/>
          </w:tcPr>
          <w:p w14:paraId="34E3D1DE" w14:textId="0D066BA4" w:rsidR="0082203C" w:rsidRPr="0057632B" w:rsidRDefault="0082203C" w:rsidP="0082203C">
            <w:pPr>
              <w:spacing w:line="240" w:lineRule="atLeast"/>
              <w:rPr>
                <w:rFonts w:cs="Times New Roman"/>
                <w:sz w:val="22"/>
                <w:szCs w:val="22"/>
              </w:rPr>
            </w:pPr>
            <w:r w:rsidRPr="0057632B">
              <w:rPr>
                <w:rFonts w:cs="Times New Roman"/>
                <w:sz w:val="22"/>
                <w:szCs w:val="22"/>
              </w:rPr>
              <w:t>Profit before income tax expense</w:t>
            </w:r>
          </w:p>
        </w:tc>
        <w:tc>
          <w:tcPr>
            <w:tcW w:w="990" w:type="dxa"/>
            <w:shd w:val="clear" w:color="auto" w:fill="auto"/>
          </w:tcPr>
          <w:p w14:paraId="22F711C9" w14:textId="77777777" w:rsidR="0082203C" w:rsidRPr="0076627D" w:rsidRDefault="0082203C" w:rsidP="0082203C">
            <w:pPr>
              <w:pStyle w:val="acctfourfigures"/>
              <w:tabs>
                <w:tab w:val="clear" w:pos="765"/>
              </w:tabs>
              <w:spacing w:line="240" w:lineRule="atLeast"/>
              <w:jc w:val="center"/>
              <w:rPr>
                <w:szCs w:val="22"/>
                <w:lang w:val="en-US"/>
              </w:rPr>
            </w:pPr>
          </w:p>
        </w:tc>
        <w:tc>
          <w:tcPr>
            <w:tcW w:w="180" w:type="dxa"/>
            <w:shd w:val="clear" w:color="auto" w:fill="auto"/>
          </w:tcPr>
          <w:p w14:paraId="7B720137" w14:textId="77777777" w:rsidR="0082203C" w:rsidRPr="0057632B" w:rsidRDefault="0082203C" w:rsidP="0082203C">
            <w:pPr>
              <w:pStyle w:val="acctfourfigures"/>
              <w:spacing w:line="240" w:lineRule="atLeast"/>
              <w:jc w:val="center"/>
              <w:rPr>
                <w:szCs w:val="22"/>
              </w:rPr>
            </w:pPr>
          </w:p>
        </w:tc>
        <w:tc>
          <w:tcPr>
            <w:tcW w:w="1172" w:type="dxa"/>
            <w:tcBorders>
              <w:bottom w:val="double" w:sz="4" w:space="0" w:color="auto"/>
            </w:tcBorders>
            <w:shd w:val="clear" w:color="auto" w:fill="auto"/>
            <w:vAlign w:val="bottom"/>
          </w:tcPr>
          <w:p w14:paraId="5FA599D5" w14:textId="34BE1031" w:rsidR="0082203C" w:rsidRPr="0057632B" w:rsidRDefault="00B14960" w:rsidP="0082203C">
            <w:pPr>
              <w:pStyle w:val="acctfourfigures"/>
              <w:tabs>
                <w:tab w:val="clear" w:pos="765"/>
                <w:tab w:val="decimal" w:pos="911"/>
              </w:tabs>
              <w:spacing w:line="240" w:lineRule="atLeast"/>
              <w:ind w:right="11"/>
              <w:rPr>
                <w:szCs w:val="22"/>
              </w:rPr>
            </w:pPr>
            <w:r>
              <w:rPr>
                <w:szCs w:val="22"/>
              </w:rPr>
              <w:t>420,186</w:t>
            </w:r>
          </w:p>
        </w:tc>
        <w:tc>
          <w:tcPr>
            <w:tcW w:w="268" w:type="dxa"/>
            <w:shd w:val="clear" w:color="auto" w:fill="auto"/>
          </w:tcPr>
          <w:p w14:paraId="6F0B6E25" w14:textId="77777777" w:rsidR="0082203C" w:rsidRPr="0057632B" w:rsidRDefault="0082203C" w:rsidP="0082203C">
            <w:pPr>
              <w:pStyle w:val="acctfourfigures"/>
              <w:spacing w:line="240" w:lineRule="atLeast"/>
              <w:jc w:val="center"/>
              <w:rPr>
                <w:szCs w:val="22"/>
              </w:rPr>
            </w:pPr>
          </w:p>
        </w:tc>
        <w:tc>
          <w:tcPr>
            <w:tcW w:w="810" w:type="dxa"/>
            <w:shd w:val="clear" w:color="auto" w:fill="auto"/>
          </w:tcPr>
          <w:p w14:paraId="248D859E" w14:textId="77777777" w:rsidR="0082203C" w:rsidRPr="0057632B" w:rsidRDefault="0082203C" w:rsidP="0082203C">
            <w:pPr>
              <w:pStyle w:val="acctfourfigures"/>
              <w:tabs>
                <w:tab w:val="clear" w:pos="765"/>
              </w:tabs>
              <w:spacing w:line="240" w:lineRule="atLeast"/>
              <w:jc w:val="center"/>
              <w:rPr>
                <w:szCs w:val="22"/>
              </w:rPr>
            </w:pPr>
          </w:p>
        </w:tc>
        <w:tc>
          <w:tcPr>
            <w:tcW w:w="180" w:type="dxa"/>
            <w:shd w:val="clear" w:color="auto" w:fill="auto"/>
          </w:tcPr>
          <w:p w14:paraId="644BC1C2" w14:textId="77777777" w:rsidR="0082203C" w:rsidRPr="0057632B" w:rsidRDefault="0082203C" w:rsidP="0082203C">
            <w:pPr>
              <w:pStyle w:val="acctfourfigures"/>
              <w:spacing w:line="240" w:lineRule="atLeast"/>
              <w:jc w:val="center"/>
              <w:rPr>
                <w:szCs w:val="22"/>
              </w:rPr>
            </w:pPr>
          </w:p>
        </w:tc>
        <w:tc>
          <w:tcPr>
            <w:tcW w:w="1172" w:type="dxa"/>
            <w:tcBorders>
              <w:bottom w:val="double" w:sz="4" w:space="0" w:color="auto"/>
            </w:tcBorders>
            <w:shd w:val="clear" w:color="auto" w:fill="auto"/>
            <w:vAlign w:val="bottom"/>
          </w:tcPr>
          <w:p w14:paraId="495514A1" w14:textId="32B8ACCE" w:rsidR="0082203C" w:rsidRPr="0057632B" w:rsidRDefault="0082203C" w:rsidP="0082203C">
            <w:pPr>
              <w:pStyle w:val="acctfourfigures"/>
              <w:tabs>
                <w:tab w:val="clear" w:pos="765"/>
                <w:tab w:val="decimal" w:pos="911"/>
              </w:tabs>
              <w:spacing w:line="240" w:lineRule="atLeast"/>
              <w:ind w:right="11"/>
              <w:rPr>
                <w:szCs w:val="22"/>
              </w:rPr>
            </w:pPr>
            <w:r>
              <w:rPr>
                <w:szCs w:val="22"/>
              </w:rPr>
              <w:t>97,730</w:t>
            </w:r>
          </w:p>
        </w:tc>
      </w:tr>
      <w:tr w:rsidR="0082203C" w:rsidRPr="0057632B" w14:paraId="36BD7FFD" w14:textId="77777777" w:rsidTr="0076627D">
        <w:trPr>
          <w:cantSplit/>
          <w:trHeight w:val="64"/>
        </w:trPr>
        <w:tc>
          <w:tcPr>
            <w:tcW w:w="4950" w:type="dxa"/>
            <w:shd w:val="clear" w:color="auto" w:fill="auto"/>
          </w:tcPr>
          <w:p w14:paraId="45711FF6" w14:textId="77777777" w:rsidR="0082203C" w:rsidRPr="0057632B" w:rsidRDefault="0082203C" w:rsidP="0082203C">
            <w:pPr>
              <w:spacing w:line="240" w:lineRule="atLeast"/>
              <w:ind w:right="-79"/>
              <w:rPr>
                <w:rFonts w:cs="Times New Roman"/>
                <w:sz w:val="22"/>
                <w:szCs w:val="22"/>
              </w:rPr>
            </w:pPr>
            <w:r w:rsidRPr="0057632B">
              <w:rPr>
                <w:rFonts w:cs="Times New Roman"/>
                <w:sz w:val="22"/>
                <w:szCs w:val="22"/>
              </w:rPr>
              <w:t>Income tax using the Thai corporation tax rate</w:t>
            </w:r>
          </w:p>
        </w:tc>
        <w:tc>
          <w:tcPr>
            <w:tcW w:w="990" w:type="dxa"/>
            <w:shd w:val="clear" w:color="auto" w:fill="auto"/>
          </w:tcPr>
          <w:p w14:paraId="1FE400CD" w14:textId="7D5EA984" w:rsidR="0082203C" w:rsidRPr="0057632B" w:rsidRDefault="00B14960" w:rsidP="0082203C">
            <w:pPr>
              <w:pStyle w:val="acctfourfigures"/>
              <w:tabs>
                <w:tab w:val="clear" w:pos="765"/>
              </w:tabs>
              <w:spacing w:line="240" w:lineRule="atLeast"/>
              <w:jc w:val="center"/>
              <w:rPr>
                <w:szCs w:val="28"/>
                <w:lang w:val="en-US" w:bidi="th-TH"/>
              </w:rPr>
            </w:pPr>
            <w:r>
              <w:rPr>
                <w:szCs w:val="28"/>
                <w:lang w:val="en-US" w:bidi="th-TH"/>
              </w:rPr>
              <w:t>20</w:t>
            </w:r>
          </w:p>
        </w:tc>
        <w:tc>
          <w:tcPr>
            <w:tcW w:w="180" w:type="dxa"/>
            <w:shd w:val="clear" w:color="auto" w:fill="auto"/>
          </w:tcPr>
          <w:p w14:paraId="08FF898C" w14:textId="77777777" w:rsidR="0082203C" w:rsidRPr="0057632B" w:rsidRDefault="0082203C" w:rsidP="0082203C">
            <w:pPr>
              <w:pStyle w:val="acctfourfigures"/>
              <w:spacing w:line="240" w:lineRule="atLeast"/>
              <w:jc w:val="center"/>
              <w:rPr>
                <w:szCs w:val="22"/>
              </w:rPr>
            </w:pPr>
          </w:p>
        </w:tc>
        <w:tc>
          <w:tcPr>
            <w:tcW w:w="1172" w:type="dxa"/>
            <w:tcBorders>
              <w:top w:val="double" w:sz="4" w:space="0" w:color="auto"/>
            </w:tcBorders>
            <w:shd w:val="clear" w:color="auto" w:fill="auto"/>
            <w:vAlign w:val="bottom"/>
          </w:tcPr>
          <w:p w14:paraId="4E4C87DD" w14:textId="357BA143" w:rsidR="0082203C" w:rsidRPr="0057632B" w:rsidRDefault="00B14960" w:rsidP="0082203C">
            <w:pPr>
              <w:pStyle w:val="acctfourfigures"/>
              <w:tabs>
                <w:tab w:val="clear" w:pos="765"/>
                <w:tab w:val="decimal" w:pos="911"/>
              </w:tabs>
              <w:spacing w:line="240" w:lineRule="atLeast"/>
              <w:ind w:right="11"/>
              <w:rPr>
                <w:szCs w:val="22"/>
              </w:rPr>
            </w:pPr>
            <w:r>
              <w:rPr>
                <w:szCs w:val="22"/>
              </w:rPr>
              <w:t>84,037</w:t>
            </w:r>
          </w:p>
        </w:tc>
        <w:tc>
          <w:tcPr>
            <w:tcW w:w="268" w:type="dxa"/>
            <w:shd w:val="clear" w:color="auto" w:fill="auto"/>
          </w:tcPr>
          <w:p w14:paraId="6905187A" w14:textId="77777777" w:rsidR="0082203C" w:rsidRPr="0057632B" w:rsidRDefault="0082203C" w:rsidP="0082203C">
            <w:pPr>
              <w:pStyle w:val="acctfourfigures"/>
              <w:spacing w:line="240" w:lineRule="atLeast"/>
              <w:jc w:val="center"/>
              <w:rPr>
                <w:szCs w:val="22"/>
              </w:rPr>
            </w:pPr>
          </w:p>
        </w:tc>
        <w:tc>
          <w:tcPr>
            <w:tcW w:w="810" w:type="dxa"/>
            <w:shd w:val="clear" w:color="auto" w:fill="auto"/>
          </w:tcPr>
          <w:p w14:paraId="0388EF71" w14:textId="71CA2F21" w:rsidR="0082203C" w:rsidRPr="0057632B" w:rsidRDefault="0082203C" w:rsidP="0076627D">
            <w:pPr>
              <w:pStyle w:val="acctfourfigures"/>
              <w:tabs>
                <w:tab w:val="clear" w:pos="765"/>
              </w:tabs>
              <w:spacing w:line="240" w:lineRule="atLeast"/>
              <w:ind w:left="-14" w:firstLine="14"/>
              <w:jc w:val="center"/>
              <w:rPr>
                <w:szCs w:val="22"/>
              </w:rPr>
            </w:pPr>
            <w:r>
              <w:rPr>
                <w:szCs w:val="28"/>
                <w:lang w:val="en-US" w:bidi="th-TH"/>
              </w:rPr>
              <w:t>20</w:t>
            </w:r>
          </w:p>
        </w:tc>
        <w:tc>
          <w:tcPr>
            <w:tcW w:w="180" w:type="dxa"/>
            <w:shd w:val="clear" w:color="auto" w:fill="auto"/>
          </w:tcPr>
          <w:p w14:paraId="375683D7" w14:textId="77777777" w:rsidR="0082203C" w:rsidRPr="0057632B" w:rsidRDefault="0082203C" w:rsidP="0082203C">
            <w:pPr>
              <w:pStyle w:val="acctfourfigures"/>
              <w:spacing w:line="240" w:lineRule="atLeast"/>
              <w:jc w:val="center"/>
              <w:rPr>
                <w:szCs w:val="22"/>
              </w:rPr>
            </w:pPr>
          </w:p>
        </w:tc>
        <w:tc>
          <w:tcPr>
            <w:tcW w:w="1172" w:type="dxa"/>
            <w:tcBorders>
              <w:top w:val="double" w:sz="4" w:space="0" w:color="auto"/>
            </w:tcBorders>
            <w:shd w:val="clear" w:color="auto" w:fill="auto"/>
            <w:vAlign w:val="bottom"/>
          </w:tcPr>
          <w:p w14:paraId="0D0C9504" w14:textId="747EEC16" w:rsidR="0082203C" w:rsidRPr="0057632B" w:rsidRDefault="0082203C" w:rsidP="0082203C">
            <w:pPr>
              <w:pStyle w:val="acctfourfigures"/>
              <w:tabs>
                <w:tab w:val="clear" w:pos="765"/>
                <w:tab w:val="decimal" w:pos="911"/>
              </w:tabs>
              <w:spacing w:line="240" w:lineRule="atLeast"/>
              <w:ind w:right="11"/>
              <w:rPr>
                <w:szCs w:val="22"/>
              </w:rPr>
            </w:pPr>
            <w:r>
              <w:rPr>
                <w:szCs w:val="22"/>
              </w:rPr>
              <w:t>19,546</w:t>
            </w:r>
          </w:p>
        </w:tc>
      </w:tr>
      <w:tr w:rsidR="0082203C" w:rsidRPr="0057632B" w14:paraId="2A14A43E" w14:textId="77777777" w:rsidTr="0076627D">
        <w:trPr>
          <w:cantSplit/>
        </w:trPr>
        <w:tc>
          <w:tcPr>
            <w:tcW w:w="4950" w:type="dxa"/>
            <w:shd w:val="clear" w:color="auto" w:fill="auto"/>
          </w:tcPr>
          <w:p w14:paraId="1EE3D5F8" w14:textId="2664A0BC" w:rsidR="0082203C" w:rsidRPr="0057632B" w:rsidRDefault="0082203C" w:rsidP="0082203C">
            <w:pPr>
              <w:spacing w:line="240" w:lineRule="atLeast"/>
              <w:rPr>
                <w:rFonts w:cs="Times New Roman"/>
                <w:sz w:val="22"/>
                <w:szCs w:val="22"/>
              </w:rPr>
            </w:pPr>
            <w:r w:rsidRPr="0057632B">
              <w:rPr>
                <w:rFonts w:cs="Times New Roman"/>
                <w:sz w:val="22"/>
                <w:szCs w:val="22"/>
              </w:rPr>
              <w:t>Expenses not deductible for tax purposes</w:t>
            </w:r>
          </w:p>
        </w:tc>
        <w:tc>
          <w:tcPr>
            <w:tcW w:w="990" w:type="dxa"/>
            <w:shd w:val="clear" w:color="auto" w:fill="auto"/>
          </w:tcPr>
          <w:p w14:paraId="25944265" w14:textId="77777777" w:rsidR="0082203C" w:rsidRPr="0057632B" w:rsidRDefault="0082203C" w:rsidP="0082203C">
            <w:pPr>
              <w:pStyle w:val="acctfourfigures"/>
              <w:tabs>
                <w:tab w:val="clear" w:pos="765"/>
                <w:tab w:val="decimal" w:pos="461"/>
              </w:tabs>
              <w:spacing w:line="240" w:lineRule="atLeast"/>
              <w:jc w:val="center"/>
              <w:rPr>
                <w:szCs w:val="22"/>
                <w:lang w:val="en-US"/>
              </w:rPr>
            </w:pPr>
          </w:p>
        </w:tc>
        <w:tc>
          <w:tcPr>
            <w:tcW w:w="180" w:type="dxa"/>
            <w:shd w:val="clear" w:color="auto" w:fill="auto"/>
          </w:tcPr>
          <w:p w14:paraId="43C3D21E" w14:textId="77777777" w:rsidR="0082203C" w:rsidRPr="0057632B" w:rsidRDefault="0082203C" w:rsidP="0082203C">
            <w:pPr>
              <w:pStyle w:val="acctfourfigures"/>
              <w:spacing w:line="240" w:lineRule="atLeast"/>
              <w:rPr>
                <w:szCs w:val="22"/>
              </w:rPr>
            </w:pPr>
          </w:p>
        </w:tc>
        <w:tc>
          <w:tcPr>
            <w:tcW w:w="1172" w:type="dxa"/>
            <w:shd w:val="clear" w:color="auto" w:fill="auto"/>
            <w:vAlign w:val="bottom"/>
          </w:tcPr>
          <w:p w14:paraId="4A608FEE" w14:textId="62B6F6C7" w:rsidR="0082203C" w:rsidRPr="0057632B" w:rsidRDefault="00D02EA6" w:rsidP="0082203C">
            <w:pPr>
              <w:pStyle w:val="acctfourfigures"/>
              <w:tabs>
                <w:tab w:val="clear" w:pos="765"/>
                <w:tab w:val="decimal" w:pos="893"/>
              </w:tabs>
              <w:spacing w:line="240" w:lineRule="atLeast"/>
              <w:ind w:right="11"/>
              <w:rPr>
                <w:szCs w:val="22"/>
              </w:rPr>
            </w:pPr>
            <w:r>
              <w:rPr>
                <w:szCs w:val="22"/>
              </w:rPr>
              <w:t>6,</w:t>
            </w:r>
            <w:r w:rsidR="00302CE7">
              <w:rPr>
                <w:szCs w:val="22"/>
              </w:rPr>
              <w:t>733</w:t>
            </w:r>
          </w:p>
        </w:tc>
        <w:tc>
          <w:tcPr>
            <w:tcW w:w="268" w:type="dxa"/>
            <w:shd w:val="clear" w:color="auto" w:fill="auto"/>
          </w:tcPr>
          <w:p w14:paraId="757E7ECA" w14:textId="77777777" w:rsidR="0082203C" w:rsidRPr="0057632B" w:rsidRDefault="0082203C" w:rsidP="0082203C">
            <w:pPr>
              <w:pStyle w:val="acctfourfigures"/>
              <w:spacing w:line="240" w:lineRule="atLeast"/>
              <w:rPr>
                <w:szCs w:val="22"/>
              </w:rPr>
            </w:pPr>
          </w:p>
        </w:tc>
        <w:tc>
          <w:tcPr>
            <w:tcW w:w="810" w:type="dxa"/>
            <w:shd w:val="clear" w:color="auto" w:fill="auto"/>
          </w:tcPr>
          <w:p w14:paraId="10D309B7" w14:textId="77777777" w:rsidR="0082203C" w:rsidRPr="0057632B" w:rsidRDefault="0082203C" w:rsidP="0082203C">
            <w:pPr>
              <w:pStyle w:val="acctfourfigures"/>
              <w:tabs>
                <w:tab w:val="clear" w:pos="765"/>
                <w:tab w:val="decimal" w:pos="461"/>
              </w:tabs>
              <w:spacing w:line="240" w:lineRule="atLeast"/>
              <w:rPr>
                <w:szCs w:val="22"/>
                <w:lang w:val="en-US"/>
              </w:rPr>
            </w:pPr>
          </w:p>
        </w:tc>
        <w:tc>
          <w:tcPr>
            <w:tcW w:w="180" w:type="dxa"/>
            <w:shd w:val="clear" w:color="auto" w:fill="auto"/>
          </w:tcPr>
          <w:p w14:paraId="0B286E8D" w14:textId="77777777" w:rsidR="0082203C" w:rsidRPr="0057632B" w:rsidRDefault="0082203C" w:rsidP="0082203C">
            <w:pPr>
              <w:pStyle w:val="acctfourfigures"/>
              <w:spacing w:line="240" w:lineRule="atLeast"/>
              <w:rPr>
                <w:szCs w:val="22"/>
              </w:rPr>
            </w:pPr>
          </w:p>
        </w:tc>
        <w:tc>
          <w:tcPr>
            <w:tcW w:w="1172" w:type="dxa"/>
            <w:shd w:val="clear" w:color="auto" w:fill="auto"/>
            <w:vAlign w:val="bottom"/>
          </w:tcPr>
          <w:p w14:paraId="2925CC20" w14:textId="443405CC" w:rsidR="0082203C" w:rsidRPr="0057632B" w:rsidRDefault="0082203C" w:rsidP="0082203C">
            <w:pPr>
              <w:pStyle w:val="acctfourfigures"/>
              <w:tabs>
                <w:tab w:val="clear" w:pos="765"/>
                <w:tab w:val="decimal" w:pos="893"/>
              </w:tabs>
              <w:spacing w:line="240" w:lineRule="atLeast"/>
              <w:ind w:right="11"/>
              <w:rPr>
                <w:szCs w:val="22"/>
              </w:rPr>
            </w:pPr>
            <w:r>
              <w:rPr>
                <w:szCs w:val="22"/>
              </w:rPr>
              <w:t>953</w:t>
            </w:r>
          </w:p>
        </w:tc>
      </w:tr>
      <w:tr w:rsidR="00D02EA6" w:rsidRPr="0057632B" w14:paraId="395ED6AA" w14:textId="77777777" w:rsidTr="0076627D">
        <w:trPr>
          <w:cantSplit/>
        </w:trPr>
        <w:tc>
          <w:tcPr>
            <w:tcW w:w="4950" w:type="dxa"/>
            <w:shd w:val="clear" w:color="auto" w:fill="auto"/>
          </w:tcPr>
          <w:p w14:paraId="7238C75A" w14:textId="26BBB6C1" w:rsidR="00D02EA6" w:rsidRPr="0057632B" w:rsidRDefault="00D02EA6" w:rsidP="0082203C">
            <w:pPr>
              <w:spacing w:line="240" w:lineRule="atLeast"/>
              <w:rPr>
                <w:rFonts w:cs="Times New Roman"/>
                <w:sz w:val="22"/>
                <w:szCs w:val="22"/>
              </w:rPr>
            </w:pPr>
            <w:r w:rsidRPr="00D02EA6">
              <w:rPr>
                <w:rFonts w:cs="Times New Roman"/>
                <w:sz w:val="22"/>
                <w:szCs w:val="22"/>
              </w:rPr>
              <w:t>Income not subject to tax</w:t>
            </w:r>
          </w:p>
        </w:tc>
        <w:tc>
          <w:tcPr>
            <w:tcW w:w="990" w:type="dxa"/>
            <w:shd w:val="clear" w:color="auto" w:fill="auto"/>
          </w:tcPr>
          <w:p w14:paraId="0744AB34" w14:textId="77777777" w:rsidR="00D02EA6" w:rsidRPr="0057632B" w:rsidRDefault="00D02EA6" w:rsidP="0082203C">
            <w:pPr>
              <w:pStyle w:val="acctfourfigures"/>
              <w:tabs>
                <w:tab w:val="clear" w:pos="765"/>
                <w:tab w:val="decimal" w:pos="461"/>
              </w:tabs>
              <w:spacing w:line="240" w:lineRule="atLeast"/>
              <w:jc w:val="center"/>
              <w:rPr>
                <w:szCs w:val="22"/>
                <w:lang w:val="en-US"/>
              </w:rPr>
            </w:pPr>
          </w:p>
        </w:tc>
        <w:tc>
          <w:tcPr>
            <w:tcW w:w="180" w:type="dxa"/>
            <w:shd w:val="clear" w:color="auto" w:fill="auto"/>
          </w:tcPr>
          <w:p w14:paraId="7068A5C1" w14:textId="77777777" w:rsidR="00D02EA6" w:rsidRPr="0057632B" w:rsidRDefault="00D02EA6" w:rsidP="0082203C">
            <w:pPr>
              <w:pStyle w:val="acctfourfigures"/>
              <w:spacing w:line="240" w:lineRule="atLeast"/>
              <w:rPr>
                <w:szCs w:val="22"/>
              </w:rPr>
            </w:pPr>
          </w:p>
        </w:tc>
        <w:tc>
          <w:tcPr>
            <w:tcW w:w="1172" w:type="dxa"/>
            <w:shd w:val="clear" w:color="auto" w:fill="auto"/>
            <w:vAlign w:val="bottom"/>
          </w:tcPr>
          <w:p w14:paraId="79ABE255" w14:textId="11220BAF" w:rsidR="00D02EA6" w:rsidRPr="00D02EA6" w:rsidRDefault="00D02EA6" w:rsidP="0082203C">
            <w:pPr>
              <w:pStyle w:val="acctfourfigures"/>
              <w:tabs>
                <w:tab w:val="clear" w:pos="765"/>
                <w:tab w:val="decimal" w:pos="893"/>
              </w:tabs>
              <w:spacing w:line="240" w:lineRule="atLeast"/>
              <w:ind w:right="11"/>
              <w:rPr>
                <w:rFonts w:cs="Angsana New"/>
                <w:szCs w:val="28"/>
                <w:lang w:val="en-US" w:bidi="th-TH"/>
              </w:rPr>
            </w:pPr>
            <w:r>
              <w:rPr>
                <w:rFonts w:cs="Angsana New"/>
                <w:szCs w:val="28"/>
                <w:lang w:val="en-US" w:bidi="th-TH"/>
              </w:rPr>
              <w:t>(21,252)</w:t>
            </w:r>
          </w:p>
        </w:tc>
        <w:tc>
          <w:tcPr>
            <w:tcW w:w="268" w:type="dxa"/>
            <w:shd w:val="clear" w:color="auto" w:fill="auto"/>
          </w:tcPr>
          <w:p w14:paraId="5216D595" w14:textId="77777777" w:rsidR="00D02EA6" w:rsidRPr="0057632B" w:rsidRDefault="00D02EA6" w:rsidP="0082203C">
            <w:pPr>
              <w:pStyle w:val="acctfourfigures"/>
              <w:spacing w:line="240" w:lineRule="atLeast"/>
              <w:rPr>
                <w:szCs w:val="22"/>
              </w:rPr>
            </w:pPr>
          </w:p>
        </w:tc>
        <w:tc>
          <w:tcPr>
            <w:tcW w:w="810" w:type="dxa"/>
            <w:shd w:val="clear" w:color="auto" w:fill="auto"/>
          </w:tcPr>
          <w:p w14:paraId="510C94F6" w14:textId="77777777" w:rsidR="00D02EA6" w:rsidRPr="0057632B" w:rsidRDefault="00D02EA6" w:rsidP="0082203C">
            <w:pPr>
              <w:pStyle w:val="acctfourfigures"/>
              <w:tabs>
                <w:tab w:val="clear" w:pos="765"/>
                <w:tab w:val="decimal" w:pos="461"/>
              </w:tabs>
              <w:spacing w:line="240" w:lineRule="atLeast"/>
              <w:rPr>
                <w:szCs w:val="22"/>
                <w:lang w:val="en-US"/>
              </w:rPr>
            </w:pPr>
          </w:p>
        </w:tc>
        <w:tc>
          <w:tcPr>
            <w:tcW w:w="180" w:type="dxa"/>
            <w:shd w:val="clear" w:color="auto" w:fill="auto"/>
          </w:tcPr>
          <w:p w14:paraId="6ABB876B" w14:textId="77777777" w:rsidR="00D02EA6" w:rsidRPr="0057632B" w:rsidRDefault="00D02EA6" w:rsidP="0082203C">
            <w:pPr>
              <w:pStyle w:val="acctfourfigures"/>
              <w:spacing w:line="240" w:lineRule="atLeast"/>
              <w:rPr>
                <w:szCs w:val="22"/>
              </w:rPr>
            </w:pPr>
          </w:p>
        </w:tc>
        <w:tc>
          <w:tcPr>
            <w:tcW w:w="1172" w:type="dxa"/>
            <w:shd w:val="clear" w:color="auto" w:fill="auto"/>
            <w:vAlign w:val="bottom"/>
          </w:tcPr>
          <w:p w14:paraId="3746FCD9" w14:textId="6226EC46" w:rsidR="00D02EA6" w:rsidRDefault="00D02EA6" w:rsidP="0082203C">
            <w:pPr>
              <w:pStyle w:val="acctfourfigures"/>
              <w:tabs>
                <w:tab w:val="clear" w:pos="765"/>
                <w:tab w:val="decimal" w:pos="893"/>
              </w:tabs>
              <w:spacing w:line="240" w:lineRule="atLeast"/>
              <w:ind w:right="11"/>
              <w:rPr>
                <w:szCs w:val="22"/>
              </w:rPr>
            </w:pPr>
            <w:r>
              <w:rPr>
                <w:szCs w:val="22"/>
              </w:rPr>
              <w:t>-</w:t>
            </w:r>
          </w:p>
        </w:tc>
      </w:tr>
      <w:tr w:rsidR="0082203C" w:rsidRPr="0057632B" w14:paraId="4FBA9265" w14:textId="77777777" w:rsidTr="0076627D">
        <w:trPr>
          <w:cantSplit/>
        </w:trPr>
        <w:tc>
          <w:tcPr>
            <w:tcW w:w="4950" w:type="dxa"/>
            <w:shd w:val="clear" w:color="auto" w:fill="auto"/>
          </w:tcPr>
          <w:p w14:paraId="74EDB656" w14:textId="5F6F7960" w:rsidR="0082203C" w:rsidRPr="006F7414" w:rsidRDefault="0082203C" w:rsidP="0082203C">
            <w:pPr>
              <w:spacing w:line="240" w:lineRule="atLeast"/>
              <w:rPr>
                <w:sz w:val="22"/>
                <w:szCs w:val="28"/>
              </w:rPr>
            </w:pPr>
            <w:r w:rsidRPr="006F7414">
              <w:rPr>
                <w:sz w:val="22"/>
                <w:szCs w:val="28"/>
              </w:rPr>
              <w:t xml:space="preserve">Recognition of previously </w:t>
            </w:r>
            <w:proofErr w:type="spellStart"/>
            <w:r w:rsidRPr="006F7414">
              <w:rPr>
                <w:sz w:val="22"/>
                <w:szCs w:val="28"/>
              </w:rPr>
              <w:t>unrecognised</w:t>
            </w:r>
            <w:proofErr w:type="spellEnd"/>
            <w:r w:rsidRPr="006F7414">
              <w:rPr>
                <w:sz w:val="22"/>
                <w:szCs w:val="28"/>
              </w:rPr>
              <w:t xml:space="preserve"> tax losses</w:t>
            </w:r>
          </w:p>
        </w:tc>
        <w:tc>
          <w:tcPr>
            <w:tcW w:w="990" w:type="dxa"/>
            <w:shd w:val="clear" w:color="auto" w:fill="auto"/>
          </w:tcPr>
          <w:p w14:paraId="5E78FCF3" w14:textId="77777777" w:rsidR="0082203C" w:rsidRPr="0057632B" w:rsidRDefault="0082203C" w:rsidP="0082203C">
            <w:pPr>
              <w:pStyle w:val="acctfourfigures"/>
              <w:tabs>
                <w:tab w:val="clear" w:pos="765"/>
                <w:tab w:val="decimal" w:pos="461"/>
              </w:tabs>
              <w:spacing w:line="240" w:lineRule="atLeast"/>
              <w:jc w:val="center"/>
              <w:rPr>
                <w:szCs w:val="22"/>
              </w:rPr>
            </w:pPr>
          </w:p>
        </w:tc>
        <w:tc>
          <w:tcPr>
            <w:tcW w:w="180" w:type="dxa"/>
            <w:shd w:val="clear" w:color="auto" w:fill="auto"/>
          </w:tcPr>
          <w:p w14:paraId="628CCBEB" w14:textId="77777777" w:rsidR="0082203C" w:rsidRPr="0057632B" w:rsidRDefault="0082203C" w:rsidP="0082203C">
            <w:pPr>
              <w:pStyle w:val="acctfourfigures"/>
              <w:spacing w:line="240" w:lineRule="atLeast"/>
              <w:rPr>
                <w:szCs w:val="22"/>
              </w:rPr>
            </w:pPr>
          </w:p>
        </w:tc>
        <w:tc>
          <w:tcPr>
            <w:tcW w:w="1172" w:type="dxa"/>
            <w:shd w:val="clear" w:color="auto" w:fill="auto"/>
            <w:vAlign w:val="bottom"/>
          </w:tcPr>
          <w:p w14:paraId="4E77E7D0" w14:textId="1D784FBE" w:rsidR="0082203C" w:rsidRPr="006F7414" w:rsidRDefault="00B14960" w:rsidP="00D02EA6">
            <w:pPr>
              <w:pStyle w:val="acctfourfigures"/>
              <w:tabs>
                <w:tab w:val="clear" w:pos="765"/>
                <w:tab w:val="decimal" w:pos="911"/>
              </w:tabs>
              <w:spacing w:line="240" w:lineRule="atLeast"/>
              <w:ind w:right="11"/>
              <w:rPr>
                <w:rFonts w:cstheme="minorBidi"/>
                <w:szCs w:val="28"/>
                <w:lang w:val="en-US" w:bidi="th-TH"/>
              </w:rPr>
            </w:pPr>
            <w:r>
              <w:rPr>
                <w:rFonts w:cstheme="minorBidi"/>
                <w:szCs w:val="28"/>
                <w:lang w:val="en-US" w:bidi="th-TH"/>
              </w:rPr>
              <w:t>-</w:t>
            </w:r>
          </w:p>
        </w:tc>
        <w:tc>
          <w:tcPr>
            <w:tcW w:w="268" w:type="dxa"/>
            <w:shd w:val="clear" w:color="auto" w:fill="auto"/>
          </w:tcPr>
          <w:p w14:paraId="6904F08D" w14:textId="77777777" w:rsidR="0082203C" w:rsidRPr="0057632B" w:rsidRDefault="0082203C" w:rsidP="0082203C">
            <w:pPr>
              <w:pStyle w:val="acctfourfigures"/>
              <w:spacing w:line="240" w:lineRule="atLeast"/>
              <w:rPr>
                <w:szCs w:val="22"/>
              </w:rPr>
            </w:pPr>
          </w:p>
        </w:tc>
        <w:tc>
          <w:tcPr>
            <w:tcW w:w="810" w:type="dxa"/>
            <w:shd w:val="clear" w:color="auto" w:fill="auto"/>
          </w:tcPr>
          <w:p w14:paraId="7D8D30D4" w14:textId="77777777" w:rsidR="0082203C" w:rsidRPr="0057632B" w:rsidRDefault="0082203C" w:rsidP="0082203C">
            <w:pPr>
              <w:pStyle w:val="acctfourfigures"/>
              <w:tabs>
                <w:tab w:val="clear" w:pos="765"/>
                <w:tab w:val="decimal" w:pos="461"/>
              </w:tabs>
              <w:spacing w:line="240" w:lineRule="atLeast"/>
              <w:rPr>
                <w:szCs w:val="22"/>
              </w:rPr>
            </w:pPr>
          </w:p>
        </w:tc>
        <w:tc>
          <w:tcPr>
            <w:tcW w:w="180" w:type="dxa"/>
            <w:shd w:val="clear" w:color="auto" w:fill="auto"/>
          </w:tcPr>
          <w:p w14:paraId="2C972C87" w14:textId="77777777" w:rsidR="0082203C" w:rsidRPr="0057632B" w:rsidRDefault="0082203C" w:rsidP="0082203C">
            <w:pPr>
              <w:pStyle w:val="acctfourfigures"/>
              <w:spacing w:line="240" w:lineRule="atLeast"/>
              <w:rPr>
                <w:szCs w:val="22"/>
              </w:rPr>
            </w:pPr>
          </w:p>
        </w:tc>
        <w:tc>
          <w:tcPr>
            <w:tcW w:w="1172" w:type="dxa"/>
            <w:shd w:val="clear" w:color="auto" w:fill="auto"/>
            <w:vAlign w:val="bottom"/>
          </w:tcPr>
          <w:p w14:paraId="3E940618" w14:textId="1ACF3C0D" w:rsidR="0082203C" w:rsidRPr="0057632B" w:rsidRDefault="0082203C" w:rsidP="0082203C">
            <w:pPr>
              <w:pStyle w:val="acctfourfigures"/>
              <w:tabs>
                <w:tab w:val="clear" w:pos="765"/>
                <w:tab w:val="decimal" w:pos="911"/>
              </w:tabs>
              <w:spacing w:line="240" w:lineRule="atLeast"/>
              <w:ind w:right="11"/>
              <w:rPr>
                <w:szCs w:val="22"/>
              </w:rPr>
            </w:pPr>
            <w:r>
              <w:rPr>
                <w:rFonts w:cstheme="minorBidi"/>
                <w:szCs w:val="28"/>
                <w:lang w:val="en-US" w:bidi="th-TH"/>
              </w:rPr>
              <w:t>(28,244)</w:t>
            </w:r>
          </w:p>
        </w:tc>
      </w:tr>
      <w:tr w:rsidR="0082203C" w:rsidRPr="0057632B" w14:paraId="60307CA2" w14:textId="77777777" w:rsidTr="0076627D">
        <w:trPr>
          <w:cantSplit/>
        </w:trPr>
        <w:tc>
          <w:tcPr>
            <w:tcW w:w="4950" w:type="dxa"/>
            <w:shd w:val="clear" w:color="auto" w:fill="auto"/>
          </w:tcPr>
          <w:p w14:paraId="739CB591" w14:textId="77777777" w:rsidR="0082203C" w:rsidRPr="0057632B" w:rsidRDefault="0082203C" w:rsidP="0082203C">
            <w:pPr>
              <w:spacing w:line="240" w:lineRule="atLeast"/>
              <w:rPr>
                <w:rFonts w:cs="Times New Roman"/>
                <w:sz w:val="22"/>
                <w:szCs w:val="22"/>
              </w:rPr>
            </w:pPr>
            <w:r w:rsidRPr="0057632B">
              <w:rPr>
                <w:rFonts w:cs="Times New Roman"/>
                <w:sz w:val="22"/>
                <w:szCs w:val="22"/>
              </w:rPr>
              <w:t>Others</w:t>
            </w:r>
          </w:p>
        </w:tc>
        <w:tc>
          <w:tcPr>
            <w:tcW w:w="990" w:type="dxa"/>
            <w:shd w:val="clear" w:color="auto" w:fill="auto"/>
          </w:tcPr>
          <w:p w14:paraId="5DEE81F2" w14:textId="77777777" w:rsidR="0082203C" w:rsidRPr="0057632B" w:rsidRDefault="0082203C" w:rsidP="0082203C">
            <w:pPr>
              <w:pStyle w:val="acctfourfigures"/>
              <w:tabs>
                <w:tab w:val="clear" w:pos="765"/>
                <w:tab w:val="decimal" w:pos="461"/>
              </w:tabs>
              <w:spacing w:line="240" w:lineRule="atLeast"/>
              <w:jc w:val="center"/>
              <w:rPr>
                <w:szCs w:val="22"/>
              </w:rPr>
            </w:pPr>
          </w:p>
        </w:tc>
        <w:tc>
          <w:tcPr>
            <w:tcW w:w="180" w:type="dxa"/>
            <w:shd w:val="clear" w:color="auto" w:fill="auto"/>
          </w:tcPr>
          <w:p w14:paraId="21FC0DF0" w14:textId="77777777" w:rsidR="0082203C" w:rsidRPr="0057632B" w:rsidRDefault="0082203C" w:rsidP="0082203C">
            <w:pPr>
              <w:pStyle w:val="acctfourfigures"/>
              <w:spacing w:line="240" w:lineRule="atLeast"/>
              <w:rPr>
                <w:szCs w:val="22"/>
              </w:rPr>
            </w:pPr>
          </w:p>
        </w:tc>
        <w:tc>
          <w:tcPr>
            <w:tcW w:w="1172" w:type="dxa"/>
            <w:shd w:val="clear" w:color="auto" w:fill="auto"/>
            <w:vAlign w:val="bottom"/>
          </w:tcPr>
          <w:p w14:paraId="5DAF6EAD" w14:textId="119EDD38" w:rsidR="0082203C" w:rsidRPr="0057632B" w:rsidRDefault="00302CE7" w:rsidP="0082203C">
            <w:pPr>
              <w:pStyle w:val="acctfourfigures"/>
              <w:tabs>
                <w:tab w:val="clear" w:pos="765"/>
                <w:tab w:val="decimal" w:pos="893"/>
              </w:tabs>
              <w:spacing w:line="240" w:lineRule="atLeast"/>
              <w:ind w:right="11"/>
              <w:rPr>
                <w:szCs w:val="22"/>
              </w:rPr>
            </w:pPr>
            <w:r>
              <w:rPr>
                <w:szCs w:val="22"/>
              </w:rPr>
              <w:t>11</w:t>
            </w:r>
          </w:p>
        </w:tc>
        <w:tc>
          <w:tcPr>
            <w:tcW w:w="268" w:type="dxa"/>
            <w:shd w:val="clear" w:color="auto" w:fill="auto"/>
          </w:tcPr>
          <w:p w14:paraId="2E35CF6C" w14:textId="77777777" w:rsidR="0082203C" w:rsidRPr="0057632B" w:rsidRDefault="0082203C" w:rsidP="0082203C">
            <w:pPr>
              <w:pStyle w:val="acctfourfigures"/>
              <w:spacing w:line="240" w:lineRule="atLeast"/>
              <w:rPr>
                <w:szCs w:val="22"/>
              </w:rPr>
            </w:pPr>
          </w:p>
        </w:tc>
        <w:tc>
          <w:tcPr>
            <w:tcW w:w="810" w:type="dxa"/>
            <w:shd w:val="clear" w:color="auto" w:fill="auto"/>
          </w:tcPr>
          <w:p w14:paraId="61631D47" w14:textId="77777777" w:rsidR="0082203C" w:rsidRPr="0057632B" w:rsidRDefault="0082203C" w:rsidP="0082203C">
            <w:pPr>
              <w:pStyle w:val="acctfourfigures"/>
              <w:tabs>
                <w:tab w:val="clear" w:pos="765"/>
                <w:tab w:val="decimal" w:pos="461"/>
              </w:tabs>
              <w:spacing w:line="240" w:lineRule="atLeast"/>
              <w:rPr>
                <w:szCs w:val="22"/>
              </w:rPr>
            </w:pPr>
          </w:p>
        </w:tc>
        <w:tc>
          <w:tcPr>
            <w:tcW w:w="180" w:type="dxa"/>
            <w:shd w:val="clear" w:color="auto" w:fill="auto"/>
          </w:tcPr>
          <w:p w14:paraId="32670BBA" w14:textId="77777777" w:rsidR="0082203C" w:rsidRPr="0057632B" w:rsidRDefault="0082203C" w:rsidP="0082203C">
            <w:pPr>
              <w:pStyle w:val="acctfourfigures"/>
              <w:spacing w:line="240" w:lineRule="atLeast"/>
              <w:rPr>
                <w:szCs w:val="22"/>
              </w:rPr>
            </w:pPr>
          </w:p>
        </w:tc>
        <w:tc>
          <w:tcPr>
            <w:tcW w:w="1172" w:type="dxa"/>
            <w:shd w:val="clear" w:color="auto" w:fill="auto"/>
            <w:vAlign w:val="bottom"/>
          </w:tcPr>
          <w:p w14:paraId="3639BDBB" w14:textId="3C8C81EA" w:rsidR="0082203C" w:rsidRPr="0057632B" w:rsidRDefault="0082203C" w:rsidP="0082203C">
            <w:pPr>
              <w:pStyle w:val="acctfourfigures"/>
              <w:tabs>
                <w:tab w:val="clear" w:pos="765"/>
                <w:tab w:val="decimal" w:pos="887"/>
              </w:tabs>
              <w:spacing w:line="240" w:lineRule="atLeast"/>
              <w:ind w:right="11"/>
              <w:rPr>
                <w:szCs w:val="22"/>
              </w:rPr>
            </w:pPr>
            <w:r>
              <w:rPr>
                <w:szCs w:val="22"/>
              </w:rPr>
              <w:t>(3,433)</w:t>
            </w:r>
          </w:p>
        </w:tc>
      </w:tr>
      <w:tr w:rsidR="0082203C" w:rsidRPr="0057632B" w14:paraId="3F3A921A" w14:textId="77777777" w:rsidTr="0076627D">
        <w:trPr>
          <w:cantSplit/>
        </w:trPr>
        <w:tc>
          <w:tcPr>
            <w:tcW w:w="4950" w:type="dxa"/>
            <w:shd w:val="clear" w:color="auto" w:fill="auto"/>
          </w:tcPr>
          <w:p w14:paraId="3F2A3A8D" w14:textId="77777777" w:rsidR="0082203C" w:rsidRPr="0057632B" w:rsidRDefault="0082203C" w:rsidP="0082203C">
            <w:pPr>
              <w:spacing w:line="240" w:lineRule="atLeast"/>
              <w:rPr>
                <w:rFonts w:cs="Times New Roman"/>
                <w:b/>
                <w:bCs/>
                <w:sz w:val="22"/>
                <w:szCs w:val="22"/>
              </w:rPr>
            </w:pPr>
            <w:r w:rsidRPr="0057632B">
              <w:rPr>
                <w:rFonts w:cs="Times New Roman"/>
                <w:b/>
                <w:bCs/>
                <w:sz w:val="22"/>
                <w:szCs w:val="22"/>
              </w:rPr>
              <w:t>Net</w:t>
            </w:r>
          </w:p>
        </w:tc>
        <w:tc>
          <w:tcPr>
            <w:tcW w:w="990" w:type="dxa"/>
            <w:shd w:val="clear" w:color="auto" w:fill="auto"/>
          </w:tcPr>
          <w:p w14:paraId="52151C0C" w14:textId="5140618F" w:rsidR="0082203C" w:rsidRPr="00727C99" w:rsidRDefault="00D02EA6" w:rsidP="0082203C">
            <w:pPr>
              <w:pStyle w:val="acctfourfigures"/>
              <w:tabs>
                <w:tab w:val="clear" w:pos="765"/>
              </w:tabs>
              <w:spacing w:line="240" w:lineRule="atLeast"/>
              <w:jc w:val="center"/>
              <w:rPr>
                <w:szCs w:val="22"/>
              </w:rPr>
            </w:pPr>
            <w:r>
              <w:rPr>
                <w:szCs w:val="22"/>
              </w:rPr>
              <w:t>17</w:t>
            </w:r>
          </w:p>
        </w:tc>
        <w:tc>
          <w:tcPr>
            <w:tcW w:w="180" w:type="dxa"/>
            <w:shd w:val="clear" w:color="auto" w:fill="auto"/>
          </w:tcPr>
          <w:p w14:paraId="0EE1D69F" w14:textId="77777777" w:rsidR="0082203C" w:rsidRPr="0057632B" w:rsidRDefault="0082203C" w:rsidP="0082203C">
            <w:pPr>
              <w:pStyle w:val="acctfourfigures"/>
              <w:spacing w:line="240" w:lineRule="atLeast"/>
              <w:jc w:val="center"/>
              <w:rPr>
                <w:szCs w:val="22"/>
              </w:rPr>
            </w:pPr>
          </w:p>
        </w:tc>
        <w:tc>
          <w:tcPr>
            <w:tcW w:w="1172" w:type="dxa"/>
            <w:tcBorders>
              <w:top w:val="single" w:sz="4" w:space="0" w:color="auto"/>
              <w:bottom w:val="double" w:sz="4" w:space="0" w:color="auto"/>
            </w:tcBorders>
            <w:shd w:val="clear" w:color="auto" w:fill="auto"/>
            <w:vAlign w:val="bottom"/>
          </w:tcPr>
          <w:p w14:paraId="08F35893" w14:textId="5FB108B8" w:rsidR="0082203C" w:rsidRPr="0057632B" w:rsidRDefault="00D02EA6" w:rsidP="0082203C">
            <w:pPr>
              <w:pStyle w:val="acctfourfigures"/>
              <w:tabs>
                <w:tab w:val="clear" w:pos="765"/>
                <w:tab w:val="decimal" w:pos="911"/>
              </w:tabs>
              <w:spacing w:line="240" w:lineRule="atLeast"/>
              <w:ind w:right="11"/>
              <w:rPr>
                <w:b/>
                <w:bCs/>
                <w:szCs w:val="22"/>
              </w:rPr>
            </w:pPr>
            <w:r>
              <w:rPr>
                <w:b/>
                <w:bCs/>
                <w:szCs w:val="22"/>
              </w:rPr>
              <w:t>69,529</w:t>
            </w:r>
          </w:p>
        </w:tc>
        <w:tc>
          <w:tcPr>
            <w:tcW w:w="268" w:type="dxa"/>
            <w:shd w:val="clear" w:color="auto" w:fill="auto"/>
          </w:tcPr>
          <w:p w14:paraId="7A99A576" w14:textId="77777777" w:rsidR="0082203C" w:rsidRPr="0057632B" w:rsidRDefault="0082203C" w:rsidP="0082203C">
            <w:pPr>
              <w:pStyle w:val="acctfourfigures"/>
              <w:spacing w:line="240" w:lineRule="atLeast"/>
              <w:jc w:val="center"/>
              <w:rPr>
                <w:szCs w:val="22"/>
              </w:rPr>
            </w:pPr>
          </w:p>
        </w:tc>
        <w:tc>
          <w:tcPr>
            <w:tcW w:w="810" w:type="dxa"/>
            <w:shd w:val="clear" w:color="auto" w:fill="auto"/>
          </w:tcPr>
          <w:p w14:paraId="736DAA8F" w14:textId="7560BDA7" w:rsidR="0082203C" w:rsidRPr="00727C99" w:rsidRDefault="0082203C" w:rsidP="0082203C">
            <w:pPr>
              <w:pStyle w:val="acctfourfigures"/>
              <w:tabs>
                <w:tab w:val="clear" w:pos="765"/>
                <w:tab w:val="left" w:pos="432"/>
              </w:tabs>
              <w:spacing w:line="240" w:lineRule="atLeast"/>
              <w:jc w:val="center"/>
              <w:rPr>
                <w:szCs w:val="22"/>
              </w:rPr>
            </w:pPr>
            <w:r>
              <w:rPr>
                <w:szCs w:val="22"/>
              </w:rPr>
              <w:t>(</w:t>
            </w:r>
            <w:r w:rsidRPr="00727C99">
              <w:rPr>
                <w:szCs w:val="22"/>
              </w:rPr>
              <w:t>11</w:t>
            </w:r>
            <w:r>
              <w:rPr>
                <w:szCs w:val="22"/>
              </w:rPr>
              <w:t>)</w:t>
            </w:r>
          </w:p>
        </w:tc>
        <w:tc>
          <w:tcPr>
            <w:tcW w:w="180" w:type="dxa"/>
            <w:shd w:val="clear" w:color="auto" w:fill="auto"/>
          </w:tcPr>
          <w:p w14:paraId="5135122E" w14:textId="77777777" w:rsidR="0082203C" w:rsidRPr="0057632B" w:rsidRDefault="0082203C" w:rsidP="0082203C">
            <w:pPr>
              <w:pStyle w:val="acctfourfigures"/>
              <w:spacing w:line="240" w:lineRule="atLeast"/>
              <w:jc w:val="center"/>
              <w:rPr>
                <w:szCs w:val="22"/>
              </w:rPr>
            </w:pPr>
          </w:p>
        </w:tc>
        <w:tc>
          <w:tcPr>
            <w:tcW w:w="1172" w:type="dxa"/>
            <w:tcBorders>
              <w:top w:val="single" w:sz="4" w:space="0" w:color="auto"/>
              <w:bottom w:val="double" w:sz="4" w:space="0" w:color="auto"/>
            </w:tcBorders>
            <w:shd w:val="clear" w:color="auto" w:fill="auto"/>
            <w:vAlign w:val="bottom"/>
          </w:tcPr>
          <w:p w14:paraId="7C074DA4" w14:textId="1B58B318" w:rsidR="0082203C" w:rsidRPr="0057632B" w:rsidRDefault="0082203C" w:rsidP="0082203C">
            <w:pPr>
              <w:pStyle w:val="acctfourfigures"/>
              <w:tabs>
                <w:tab w:val="clear" w:pos="765"/>
                <w:tab w:val="decimal" w:pos="887"/>
              </w:tabs>
              <w:spacing w:line="240" w:lineRule="atLeast"/>
              <w:ind w:right="11"/>
              <w:rPr>
                <w:b/>
                <w:bCs/>
                <w:szCs w:val="22"/>
              </w:rPr>
            </w:pPr>
            <w:r>
              <w:rPr>
                <w:b/>
                <w:bCs/>
                <w:szCs w:val="22"/>
              </w:rPr>
              <w:t>(11,178)</w:t>
            </w:r>
          </w:p>
        </w:tc>
      </w:tr>
    </w:tbl>
    <w:p w14:paraId="4503BD4C" w14:textId="60241A22" w:rsidR="00247060" w:rsidRPr="00164F52" w:rsidRDefault="00247060" w:rsidP="00164F52">
      <w:pPr>
        <w:spacing w:line="240" w:lineRule="atLeast"/>
        <w:jc w:val="both"/>
        <w:outlineLvl w:val="0"/>
        <w:rPr>
          <w:rFonts w:cstheme="minorBidi"/>
          <w:sz w:val="22"/>
          <w:szCs w:val="22"/>
        </w:rPr>
      </w:pPr>
    </w:p>
    <w:tbl>
      <w:tblPr>
        <w:tblW w:w="9721" w:type="dxa"/>
        <w:tblInd w:w="450" w:type="dxa"/>
        <w:tblLayout w:type="fixed"/>
        <w:tblLook w:val="0000" w:firstRow="0" w:lastRow="0" w:firstColumn="0" w:lastColumn="0" w:noHBand="0" w:noVBand="0"/>
      </w:tblPr>
      <w:tblGrid>
        <w:gridCol w:w="4409"/>
        <w:gridCol w:w="1083"/>
        <w:gridCol w:w="270"/>
        <w:gridCol w:w="1170"/>
        <w:gridCol w:w="270"/>
        <w:gridCol w:w="1170"/>
        <w:gridCol w:w="274"/>
        <w:gridCol w:w="1075"/>
      </w:tblGrid>
      <w:tr w:rsidR="008C1FE8" w:rsidRPr="0057632B" w14:paraId="67FA1195" w14:textId="77777777" w:rsidTr="0076627D">
        <w:trPr>
          <w:tblHeader/>
        </w:trPr>
        <w:tc>
          <w:tcPr>
            <w:tcW w:w="2267" w:type="pct"/>
            <w:shd w:val="clear" w:color="auto" w:fill="auto"/>
          </w:tcPr>
          <w:p w14:paraId="3B81DBE2" w14:textId="77777777" w:rsidR="008C1FE8" w:rsidRPr="0057632B" w:rsidRDefault="008C1FE8" w:rsidP="002A513E">
            <w:pPr>
              <w:pStyle w:val="BodyText"/>
              <w:spacing w:line="240" w:lineRule="atLeast"/>
              <w:ind w:right="-138"/>
              <w:jc w:val="both"/>
              <w:rPr>
                <w:rFonts w:cs="Times New Roman"/>
                <w:b/>
                <w:bCs/>
                <w:sz w:val="22"/>
                <w:szCs w:val="22"/>
              </w:rPr>
            </w:pPr>
          </w:p>
        </w:tc>
        <w:tc>
          <w:tcPr>
            <w:tcW w:w="2732" w:type="pct"/>
            <w:gridSpan w:val="7"/>
            <w:shd w:val="clear" w:color="auto" w:fill="auto"/>
          </w:tcPr>
          <w:p w14:paraId="7FDD4DAE" w14:textId="77777777" w:rsidR="008C1FE8" w:rsidRPr="0057632B" w:rsidRDefault="008C1FE8" w:rsidP="002A513E">
            <w:pPr>
              <w:pStyle w:val="BodyText"/>
              <w:spacing w:line="240" w:lineRule="atLeast"/>
              <w:ind w:left="-109" w:right="-131"/>
              <w:jc w:val="center"/>
              <w:rPr>
                <w:rFonts w:cs="Times New Roman"/>
                <w:b/>
                <w:bCs/>
                <w:sz w:val="22"/>
                <w:szCs w:val="22"/>
              </w:rPr>
            </w:pPr>
            <w:r w:rsidRPr="0057632B">
              <w:rPr>
                <w:rFonts w:cs="Times New Roman"/>
                <w:b/>
                <w:bCs/>
                <w:sz w:val="22"/>
                <w:szCs w:val="22"/>
              </w:rPr>
              <w:t>Consolidated financial statements</w:t>
            </w:r>
          </w:p>
        </w:tc>
      </w:tr>
      <w:tr w:rsidR="000F5482" w:rsidRPr="0057632B" w14:paraId="7B202776" w14:textId="77777777" w:rsidTr="0076627D">
        <w:trPr>
          <w:tblHeader/>
        </w:trPr>
        <w:tc>
          <w:tcPr>
            <w:tcW w:w="2267" w:type="pct"/>
            <w:shd w:val="clear" w:color="auto" w:fill="auto"/>
          </w:tcPr>
          <w:p w14:paraId="7F816741" w14:textId="77777777" w:rsidR="000F5482" w:rsidRPr="0057632B" w:rsidRDefault="000F5482" w:rsidP="000F5482">
            <w:pPr>
              <w:pStyle w:val="BodyText"/>
              <w:spacing w:line="240" w:lineRule="atLeast"/>
              <w:ind w:right="-138"/>
              <w:jc w:val="both"/>
              <w:rPr>
                <w:rFonts w:cs="Times New Roman"/>
                <w:b/>
                <w:bCs/>
                <w:sz w:val="22"/>
                <w:szCs w:val="22"/>
              </w:rPr>
            </w:pPr>
            <w:r w:rsidRPr="0057632B">
              <w:rPr>
                <w:rFonts w:cs="Times New Roman"/>
                <w:b/>
                <w:bCs/>
                <w:i/>
                <w:iCs/>
                <w:sz w:val="22"/>
                <w:szCs w:val="22"/>
                <w:lang w:val="en-GB"/>
              </w:rPr>
              <w:t>Deferred tax</w:t>
            </w:r>
          </w:p>
        </w:tc>
        <w:tc>
          <w:tcPr>
            <w:tcW w:w="1297" w:type="pct"/>
            <w:gridSpan w:val="3"/>
            <w:shd w:val="clear" w:color="auto" w:fill="auto"/>
          </w:tcPr>
          <w:p w14:paraId="2263188F" w14:textId="77777777" w:rsidR="000F5482" w:rsidRPr="0057632B" w:rsidRDefault="000F5482" w:rsidP="000F5482">
            <w:pPr>
              <w:pStyle w:val="BodyText"/>
              <w:spacing w:line="240" w:lineRule="atLeast"/>
              <w:ind w:left="-109" w:right="-131"/>
              <w:jc w:val="center"/>
              <w:rPr>
                <w:rFonts w:cs="Times New Roman"/>
                <w:b/>
                <w:bCs/>
                <w:sz w:val="22"/>
                <w:szCs w:val="22"/>
              </w:rPr>
            </w:pPr>
            <w:r w:rsidRPr="0057632B">
              <w:rPr>
                <w:rFonts w:cs="Times New Roman"/>
                <w:b/>
                <w:bCs/>
                <w:sz w:val="22"/>
                <w:szCs w:val="22"/>
              </w:rPr>
              <w:t>Assets</w:t>
            </w:r>
          </w:p>
        </w:tc>
        <w:tc>
          <w:tcPr>
            <w:tcW w:w="139" w:type="pct"/>
            <w:shd w:val="clear" w:color="auto" w:fill="auto"/>
          </w:tcPr>
          <w:p w14:paraId="4EB1E7D0" w14:textId="77777777" w:rsidR="000F5482" w:rsidRPr="0057632B" w:rsidRDefault="000F5482" w:rsidP="000F5482">
            <w:pPr>
              <w:pStyle w:val="BodyText"/>
              <w:spacing w:line="240" w:lineRule="atLeast"/>
              <w:ind w:left="-109" w:right="-131"/>
              <w:jc w:val="center"/>
              <w:rPr>
                <w:rFonts w:cs="Times New Roman"/>
                <w:b/>
                <w:bCs/>
                <w:sz w:val="22"/>
                <w:szCs w:val="22"/>
              </w:rPr>
            </w:pPr>
          </w:p>
        </w:tc>
        <w:tc>
          <w:tcPr>
            <w:tcW w:w="1296" w:type="pct"/>
            <w:gridSpan w:val="3"/>
            <w:shd w:val="clear" w:color="auto" w:fill="auto"/>
          </w:tcPr>
          <w:p w14:paraId="1A16E371" w14:textId="77777777" w:rsidR="000F5482" w:rsidRPr="0057632B" w:rsidRDefault="000F5482" w:rsidP="000F5482">
            <w:pPr>
              <w:pStyle w:val="BodyText"/>
              <w:spacing w:line="240" w:lineRule="atLeast"/>
              <w:ind w:left="-109" w:right="-131"/>
              <w:jc w:val="center"/>
              <w:rPr>
                <w:rFonts w:cs="Times New Roman"/>
                <w:b/>
                <w:bCs/>
                <w:sz w:val="22"/>
                <w:szCs w:val="22"/>
              </w:rPr>
            </w:pPr>
            <w:r w:rsidRPr="0057632B">
              <w:rPr>
                <w:rFonts w:cs="Times New Roman"/>
                <w:b/>
                <w:bCs/>
                <w:sz w:val="22"/>
                <w:szCs w:val="22"/>
              </w:rPr>
              <w:t>Liabilities</w:t>
            </w:r>
          </w:p>
        </w:tc>
      </w:tr>
      <w:tr w:rsidR="000F5482" w:rsidRPr="0057632B" w14:paraId="2CE11A82" w14:textId="77777777" w:rsidTr="0076627D">
        <w:trPr>
          <w:tblHeader/>
        </w:trPr>
        <w:tc>
          <w:tcPr>
            <w:tcW w:w="2267" w:type="pct"/>
            <w:shd w:val="clear" w:color="auto" w:fill="auto"/>
          </w:tcPr>
          <w:p w14:paraId="1B96C9AA" w14:textId="77777777" w:rsidR="000F5482" w:rsidRPr="0057632B" w:rsidRDefault="000F5482" w:rsidP="000F5482">
            <w:pPr>
              <w:pStyle w:val="BodyText"/>
              <w:spacing w:line="240" w:lineRule="atLeast"/>
              <w:ind w:right="-138"/>
              <w:jc w:val="both"/>
              <w:rPr>
                <w:rFonts w:cs="Times New Roman"/>
                <w:b/>
                <w:bCs/>
                <w:i/>
                <w:iCs/>
                <w:sz w:val="22"/>
                <w:szCs w:val="22"/>
              </w:rPr>
            </w:pPr>
            <w:r w:rsidRPr="0057632B">
              <w:rPr>
                <w:rFonts w:cs="Times New Roman"/>
                <w:b/>
                <w:bCs/>
                <w:i/>
                <w:iCs/>
                <w:sz w:val="22"/>
                <w:szCs w:val="22"/>
              </w:rPr>
              <w:t>At 31 December</w:t>
            </w:r>
          </w:p>
        </w:tc>
        <w:tc>
          <w:tcPr>
            <w:tcW w:w="557" w:type="pct"/>
            <w:shd w:val="clear" w:color="auto" w:fill="auto"/>
          </w:tcPr>
          <w:p w14:paraId="02C3328A" w14:textId="197B6A08" w:rsidR="000F5482" w:rsidRPr="0057632B" w:rsidRDefault="000F5482" w:rsidP="000F5482">
            <w:pPr>
              <w:pStyle w:val="BodyText"/>
              <w:spacing w:line="240" w:lineRule="atLeast"/>
              <w:ind w:left="-109" w:right="-131"/>
              <w:jc w:val="center"/>
              <w:rPr>
                <w:rFonts w:cs="Times New Roman"/>
                <w:sz w:val="22"/>
                <w:szCs w:val="22"/>
              </w:rPr>
            </w:pPr>
            <w:r w:rsidRPr="0057632B">
              <w:rPr>
                <w:rFonts w:cs="Times New Roman"/>
                <w:sz w:val="22"/>
                <w:szCs w:val="22"/>
              </w:rPr>
              <w:t>20</w:t>
            </w:r>
            <w:r w:rsidR="0077679B" w:rsidRPr="0057632B">
              <w:rPr>
                <w:rFonts w:cs="Times New Roman"/>
                <w:sz w:val="22"/>
                <w:szCs w:val="22"/>
              </w:rPr>
              <w:t>2</w:t>
            </w:r>
            <w:r w:rsidR="0082203C">
              <w:rPr>
                <w:rFonts w:cs="Times New Roman"/>
                <w:sz w:val="22"/>
                <w:szCs w:val="22"/>
              </w:rPr>
              <w:t>1</w:t>
            </w:r>
          </w:p>
        </w:tc>
        <w:tc>
          <w:tcPr>
            <w:tcW w:w="139" w:type="pct"/>
            <w:shd w:val="clear" w:color="auto" w:fill="auto"/>
          </w:tcPr>
          <w:p w14:paraId="157678F4" w14:textId="77777777" w:rsidR="000F5482" w:rsidRPr="0057632B" w:rsidRDefault="000F5482" w:rsidP="000F5482">
            <w:pPr>
              <w:pStyle w:val="BodyText"/>
              <w:spacing w:line="240" w:lineRule="atLeast"/>
              <w:ind w:left="-109" w:right="-131"/>
              <w:jc w:val="center"/>
              <w:rPr>
                <w:rFonts w:cs="Times New Roman"/>
                <w:sz w:val="22"/>
                <w:szCs w:val="22"/>
              </w:rPr>
            </w:pPr>
          </w:p>
        </w:tc>
        <w:tc>
          <w:tcPr>
            <w:tcW w:w="602" w:type="pct"/>
            <w:shd w:val="clear" w:color="auto" w:fill="auto"/>
          </w:tcPr>
          <w:p w14:paraId="7D0AF18B" w14:textId="0452C09B" w:rsidR="000F5482" w:rsidRPr="0057632B" w:rsidRDefault="0082203C" w:rsidP="000F5482">
            <w:pPr>
              <w:pStyle w:val="BodyText"/>
              <w:spacing w:line="240" w:lineRule="atLeast"/>
              <w:ind w:left="-109" w:right="-131"/>
              <w:jc w:val="center"/>
              <w:rPr>
                <w:rFonts w:cs="Times New Roman"/>
                <w:sz w:val="22"/>
                <w:szCs w:val="22"/>
              </w:rPr>
            </w:pPr>
            <w:r>
              <w:rPr>
                <w:rFonts w:cs="Times New Roman"/>
                <w:sz w:val="22"/>
                <w:szCs w:val="22"/>
              </w:rPr>
              <w:t>2020</w:t>
            </w:r>
          </w:p>
        </w:tc>
        <w:tc>
          <w:tcPr>
            <w:tcW w:w="139" w:type="pct"/>
            <w:shd w:val="clear" w:color="auto" w:fill="auto"/>
          </w:tcPr>
          <w:p w14:paraId="27E16E96" w14:textId="77777777" w:rsidR="000F5482" w:rsidRPr="0057632B" w:rsidRDefault="000F5482" w:rsidP="000F5482">
            <w:pPr>
              <w:pStyle w:val="BodyText"/>
              <w:spacing w:line="240" w:lineRule="atLeast"/>
              <w:ind w:left="-109" w:right="-131"/>
              <w:jc w:val="center"/>
              <w:rPr>
                <w:rFonts w:cs="Times New Roman"/>
                <w:sz w:val="22"/>
                <w:szCs w:val="22"/>
              </w:rPr>
            </w:pPr>
          </w:p>
        </w:tc>
        <w:tc>
          <w:tcPr>
            <w:tcW w:w="602" w:type="pct"/>
            <w:shd w:val="clear" w:color="auto" w:fill="auto"/>
          </w:tcPr>
          <w:p w14:paraId="0E5C4B89" w14:textId="63E5DDE4" w:rsidR="000F5482" w:rsidRPr="0057632B" w:rsidRDefault="0082203C" w:rsidP="000F5482">
            <w:pPr>
              <w:pStyle w:val="BodyText"/>
              <w:spacing w:line="240" w:lineRule="atLeast"/>
              <w:ind w:left="-109" w:right="-131"/>
              <w:jc w:val="center"/>
              <w:rPr>
                <w:rFonts w:cs="Times New Roman"/>
                <w:sz w:val="22"/>
                <w:szCs w:val="22"/>
              </w:rPr>
            </w:pPr>
            <w:r>
              <w:rPr>
                <w:rFonts w:cs="Times New Roman"/>
                <w:sz w:val="22"/>
                <w:szCs w:val="22"/>
              </w:rPr>
              <w:t>2021</w:t>
            </w:r>
          </w:p>
        </w:tc>
        <w:tc>
          <w:tcPr>
            <w:tcW w:w="141" w:type="pct"/>
            <w:shd w:val="clear" w:color="auto" w:fill="auto"/>
          </w:tcPr>
          <w:p w14:paraId="05CA6E7C" w14:textId="77777777" w:rsidR="000F5482" w:rsidRPr="0057632B" w:rsidRDefault="000F5482" w:rsidP="000F5482">
            <w:pPr>
              <w:pStyle w:val="BodyText"/>
              <w:spacing w:line="240" w:lineRule="atLeast"/>
              <w:ind w:left="-109" w:right="-131"/>
              <w:jc w:val="center"/>
              <w:rPr>
                <w:rFonts w:cs="Times New Roman"/>
                <w:sz w:val="22"/>
                <w:szCs w:val="22"/>
              </w:rPr>
            </w:pPr>
          </w:p>
        </w:tc>
        <w:tc>
          <w:tcPr>
            <w:tcW w:w="554" w:type="pct"/>
            <w:shd w:val="clear" w:color="auto" w:fill="auto"/>
          </w:tcPr>
          <w:p w14:paraId="41FD48DD" w14:textId="20D49D77" w:rsidR="000F5482" w:rsidRPr="0057632B" w:rsidRDefault="0082203C" w:rsidP="000F5482">
            <w:pPr>
              <w:pStyle w:val="BodyText"/>
              <w:spacing w:line="240" w:lineRule="atLeast"/>
              <w:ind w:left="-109" w:right="-131"/>
              <w:jc w:val="center"/>
              <w:rPr>
                <w:rFonts w:cs="Times New Roman"/>
                <w:sz w:val="22"/>
                <w:szCs w:val="22"/>
              </w:rPr>
            </w:pPr>
            <w:r>
              <w:rPr>
                <w:rFonts w:cs="Times New Roman"/>
                <w:sz w:val="22"/>
                <w:szCs w:val="22"/>
              </w:rPr>
              <w:t>2020</w:t>
            </w:r>
          </w:p>
        </w:tc>
      </w:tr>
      <w:tr w:rsidR="008C1FE8" w:rsidRPr="0057632B" w14:paraId="1AB05D05" w14:textId="77777777" w:rsidTr="0076627D">
        <w:trPr>
          <w:tblHeader/>
        </w:trPr>
        <w:tc>
          <w:tcPr>
            <w:tcW w:w="2267" w:type="pct"/>
            <w:shd w:val="clear" w:color="auto" w:fill="auto"/>
          </w:tcPr>
          <w:p w14:paraId="52C2A6FF" w14:textId="77777777" w:rsidR="008C1FE8" w:rsidRPr="0057632B" w:rsidRDefault="008C1FE8" w:rsidP="002A513E">
            <w:pPr>
              <w:pStyle w:val="BodyText"/>
              <w:spacing w:line="240" w:lineRule="atLeast"/>
              <w:ind w:right="-138"/>
              <w:jc w:val="both"/>
              <w:rPr>
                <w:rFonts w:cs="Times New Roman"/>
                <w:b/>
                <w:bCs/>
                <w:sz w:val="22"/>
                <w:szCs w:val="22"/>
              </w:rPr>
            </w:pPr>
          </w:p>
        </w:tc>
        <w:tc>
          <w:tcPr>
            <w:tcW w:w="2732" w:type="pct"/>
            <w:gridSpan w:val="7"/>
            <w:shd w:val="clear" w:color="auto" w:fill="auto"/>
          </w:tcPr>
          <w:p w14:paraId="108D6034" w14:textId="77777777" w:rsidR="008C1FE8" w:rsidRPr="0057632B" w:rsidRDefault="008C1FE8" w:rsidP="002A513E">
            <w:pPr>
              <w:pStyle w:val="BodyText"/>
              <w:spacing w:line="240" w:lineRule="atLeast"/>
              <w:ind w:left="-109" w:right="-131"/>
              <w:jc w:val="center"/>
              <w:rPr>
                <w:rFonts w:cs="Times New Roman"/>
                <w:sz w:val="22"/>
                <w:szCs w:val="22"/>
              </w:rPr>
            </w:pPr>
            <w:r w:rsidRPr="0057632B">
              <w:rPr>
                <w:rFonts w:cs="Times New Roman"/>
                <w:i/>
                <w:iCs/>
                <w:sz w:val="22"/>
                <w:szCs w:val="22"/>
              </w:rPr>
              <w:t>(in thousand Baht)</w:t>
            </w:r>
          </w:p>
        </w:tc>
      </w:tr>
      <w:tr w:rsidR="0082203C" w:rsidRPr="0057632B" w14:paraId="5D1B44F8" w14:textId="77777777" w:rsidTr="0076627D">
        <w:tc>
          <w:tcPr>
            <w:tcW w:w="2267" w:type="pct"/>
            <w:shd w:val="clear" w:color="auto" w:fill="auto"/>
          </w:tcPr>
          <w:p w14:paraId="7AED5025" w14:textId="77777777" w:rsidR="0082203C" w:rsidRPr="0057632B" w:rsidRDefault="0082203C" w:rsidP="0082203C">
            <w:pPr>
              <w:rPr>
                <w:rFonts w:cs="Times New Roman"/>
                <w:sz w:val="22"/>
                <w:szCs w:val="22"/>
                <w:cs/>
                <w:lang w:eastAsia="th-TH"/>
              </w:rPr>
            </w:pPr>
            <w:r w:rsidRPr="0057632B">
              <w:rPr>
                <w:rFonts w:cs="Times New Roman"/>
                <w:sz w:val="22"/>
                <w:szCs w:val="22"/>
                <w:lang w:val="en-GB" w:eastAsia="th-TH"/>
              </w:rPr>
              <w:t>Total</w:t>
            </w:r>
          </w:p>
        </w:tc>
        <w:tc>
          <w:tcPr>
            <w:tcW w:w="557" w:type="pct"/>
            <w:shd w:val="clear" w:color="auto" w:fill="auto"/>
          </w:tcPr>
          <w:p w14:paraId="7D2898A5" w14:textId="771D51C6" w:rsidR="0082203C" w:rsidRPr="0057632B" w:rsidRDefault="00552180" w:rsidP="0082203C">
            <w:pPr>
              <w:tabs>
                <w:tab w:val="decimal" w:pos="883"/>
              </w:tabs>
              <w:spacing w:line="240" w:lineRule="atLeast"/>
              <w:ind w:left="-109" w:right="-78"/>
              <w:rPr>
                <w:rFonts w:cs="Times New Roman"/>
                <w:sz w:val="22"/>
                <w:szCs w:val="22"/>
              </w:rPr>
            </w:pPr>
            <w:r>
              <w:rPr>
                <w:rFonts w:cs="Times New Roman"/>
                <w:sz w:val="22"/>
                <w:szCs w:val="22"/>
              </w:rPr>
              <w:t>59,</w:t>
            </w:r>
            <w:r w:rsidR="000F3729">
              <w:rPr>
                <w:rFonts w:cs="Times New Roman"/>
                <w:sz w:val="22"/>
                <w:szCs w:val="22"/>
              </w:rPr>
              <w:t>878</w:t>
            </w:r>
          </w:p>
        </w:tc>
        <w:tc>
          <w:tcPr>
            <w:tcW w:w="139" w:type="pct"/>
            <w:shd w:val="clear" w:color="auto" w:fill="auto"/>
          </w:tcPr>
          <w:p w14:paraId="1974DFDD" w14:textId="77777777" w:rsidR="0082203C" w:rsidRPr="0057632B" w:rsidRDefault="0082203C" w:rsidP="0082203C">
            <w:pPr>
              <w:tabs>
                <w:tab w:val="decimal" w:pos="883"/>
              </w:tabs>
              <w:spacing w:line="240" w:lineRule="atLeast"/>
              <w:ind w:left="-109" w:right="-78"/>
              <w:jc w:val="right"/>
              <w:rPr>
                <w:rFonts w:cs="Times New Roman"/>
                <w:sz w:val="22"/>
                <w:szCs w:val="22"/>
              </w:rPr>
            </w:pPr>
          </w:p>
        </w:tc>
        <w:tc>
          <w:tcPr>
            <w:tcW w:w="602" w:type="pct"/>
            <w:shd w:val="clear" w:color="auto" w:fill="auto"/>
          </w:tcPr>
          <w:p w14:paraId="33BCE6BF" w14:textId="214C1075" w:rsidR="0082203C" w:rsidRPr="0057632B" w:rsidRDefault="0082203C" w:rsidP="0076627D">
            <w:pPr>
              <w:tabs>
                <w:tab w:val="decimal" w:pos="434"/>
              </w:tabs>
              <w:spacing w:line="240" w:lineRule="atLeast"/>
              <w:ind w:left="-109" w:right="68"/>
              <w:jc w:val="right"/>
              <w:rPr>
                <w:rFonts w:cs="Times New Roman"/>
                <w:sz w:val="22"/>
                <w:szCs w:val="22"/>
              </w:rPr>
            </w:pPr>
            <w:r>
              <w:rPr>
                <w:rFonts w:cs="Times New Roman"/>
                <w:sz w:val="22"/>
                <w:szCs w:val="22"/>
              </w:rPr>
              <w:t>80,074</w:t>
            </w:r>
          </w:p>
        </w:tc>
        <w:tc>
          <w:tcPr>
            <w:tcW w:w="139" w:type="pct"/>
            <w:shd w:val="clear" w:color="auto" w:fill="auto"/>
          </w:tcPr>
          <w:p w14:paraId="70ECEF79" w14:textId="77777777" w:rsidR="0082203C" w:rsidRPr="0057632B" w:rsidRDefault="0082203C" w:rsidP="0082203C">
            <w:pPr>
              <w:tabs>
                <w:tab w:val="decimal" w:pos="883"/>
              </w:tabs>
              <w:spacing w:line="240" w:lineRule="atLeast"/>
              <w:ind w:left="-109" w:right="-78"/>
              <w:jc w:val="right"/>
              <w:rPr>
                <w:rFonts w:cs="Times New Roman"/>
                <w:sz w:val="22"/>
                <w:szCs w:val="22"/>
              </w:rPr>
            </w:pPr>
          </w:p>
        </w:tc>
        <w:tc>
          <w:tcPr>
            <w:tcW w:w="602" w:type="pct"/>
            <w:shd w:val="clear" w:color="auto" w:fill="auto"/>
          </w:tcPr>
          <w:p w14:paraId="4CABD6BD" w14:textId="16C07FC1" w:rsidR="0082203C" w:rsidRPr="0057632B" w:rsidRDefault="00552180" w:rsidP="00552180">
            <w:pPr>
              <w:tabs>
                <w:tab w:val="decimal" w:pos="883"/>
              </w:tabs>
              <w:spacing w:line="240" w:lineRule="atLeast"/>
              <w:ind w:left="-109" w:right="-78"/>
              <w:jc w:val="center"/>
              <w:rPr>
                <w:rFonts w:cs="Times New Roman"/>
                <w:sz w:val="22"/>
                <w:szCs w:val="22"/>
              </w:rPr>
            </w:pPr>
            <w:r>
              <w:rPr>
                <w:rFonts w:cs="Times New Roman"/>
                <w:sz w:val="22"/>
                <w:szCs w:val="22"/>
              </w:rPr>
              <w:t>(45</w:t>
            </w:r>
            <w:r w:rsidR="000F3729">
              <w:rPr>
                <w:rFonts w:cs="Times New Roman"/>
                <w:sz w:val="22"/>
                <w:szCs w:val="22"/>
              </w:rPr>
              <w:t>3,618</w:t>
            </w:r>
            <w:r>
              <w:rPr>
                <w:rFonts w:cs="Times New Roman"/>
                <w:sz w:val="22"/>
                <w:szCs w:val="22"/>
              </w:rPr>
              <w:t>)</w:t>
            </w:r>
          </w:p>
        </w:tc>
        <w:tc>
          <w:tcPr>
            <w:tcW w:w="141" w:type="pct"/>
            <w:shd w:val="clear" w:color="auto" w:fill="auto"/>
          </w:tcPr>
          <w:p w14:paraId="7759EC25" w14:textId="77777777" w:rsidR="0082203C" w:rsidRPr="0057632B" w:rsidRDefault="0082203C" w:rsidP="0082203C">
            <w:pPr>
              <w:tabs>
                <w:tab w:val="decimal" w:pos="883"/>
              </w:tabs>
              <w:spacing w:line="240" w:lineRule="atLeast"/>
              <w:ind w:left="-109" w:right="-78"/>
              <w:jc w:val="right"/>
              <w:rPr>
                <w:rFonts w:cs="Times New Roman"/>
                <w:sz w:val="22"/>
                <w:szCs w:val="22"/>
              </w:rPr>
            </w:pPr>
          </w:p>
        </w:tc>
        <w:tc>
          <w:tcPr>
            <w:tcW w:w="554" w:type="pct"/>
            <w:shd w:val="clear" w:color="auto" w:fill="auto"/>
          </w:tcPr>
          <w:p w14:paraId="4FC53F53" w14:textId="3631ABF6" w:rsidR="0082203C" w:rsidRPr="0057632B" w:rsidRDefault="0082203C" w:rsidP="0082203C">
            <w:pPr>
              <w:tabs>
                <w:tab w:val="decimal" w:pos="883"/>
              </w:tabs>
              <w:spacing w:line="240" w:lineRule="atLeast"/>
              <w:ind w:left="-109" w:right="-78"/>
              <w:jc w:val="right"/>
              <w:rPr>
                <w:rFonts w:cs="Times New Roman"/>
                <w:sz w:val="22"/>
                <w:szCs w:val="22"/>
              </w:rPr>
            </w:pPr>
            <w:r>
              <w:rPr>
                <w:rFonts w:cs="Times New Roman"/>
                <w:sz w:val="22"/>
                <w:szCs w:val="22"/>
              </w:rPr>
              <w:t>(470,941)</w:t>
            </w:r>
          </w:p>
        </w:tc>
      </w:tr>
      <w:tr w:rsidR="0082203C" w:rsidRPr="0057632B" w14:paraId="505B54DB" w14:textId="77777777" w:rsidTr="0076627D">
        <w:tc>
          <w:tcPr>
            <w:tcW w:w="2267" w:type="pct"/>
            <w:shd w:val="clear" w:color="auto" w:fill="auto"/>
          </w:tcPr>
          <w:p w14:paraId="7A31B48F" w14:textId="77777777" w:rsidR="0082203C" w:rsidRPr="0057632B" w:rsidRDefault="0082203C" w:rsidP="0082203C">
            <w:pPr>
              <w:rPr>
                <w:rFonts w:cs="Times New Roman"/>
                <w:sz w:val="22"/>
                <w:szCs w:val="22"/>
                <w:lang w:eastAsia="th-TH"/>
              </w:rPr>
            </w:pPr>
            <w:r w:rsidRPr="0057632B">
              <w:rPr>
                <w:rStyle w:val="PageNumber"/>
                <w:rFonts w:cs="Times New Roman"/>
                <w:sz w:val="22"/>
                <w:szCs w:val="22"/>
              </w:rPr>
              <w:t>Set off of tax</w:t>
            </w:r>
          </w:p>
        </w:tc>
        <w:tc>
          <w:tcPr>
            <w:tcW w:w="557" w:type="pct"/>
            <w:shd w:val="clear" w:color="auto" w:fill="auto"/>
          </w:tcPr>
          <w:p w14:paraId="5FE8C350" w14:textId="4AA4DFF6" w:rsidR="0082203C" w:rsidRPr="0057632B" w:rsidRDefault="00552180" w:rsidP="0082203C">
            <w:pPr>
              <w:tabs>
                <w:tab w:val="decimal" w:pos="952"/>
              </w:tabs>
              <w:spacing w:line="240" w:lineRule="atLeast"/>
              <w:ind w:left="-109" w:right="-78"/>
              <w:rPr>
                <w:rFonts w:cs="Times New Roman"/>
                <w:sz w:val="22"/>
                <w:szCs w:val="22"/>
              </w:rPr>
            </w:pPr>
            <w:r>
              <w:rPr>
                <w:rFonts w:cs="Times New Roman"/>
                <w:sz w:val="22"/>
                <w:szCs w:val="22"/>
              </w:rPr>
              <w:t>(5</w:t>
            </w:r>
            <w:r w:rsidR="00DB0C0B">
              <w:rPr>
                <w:rFonts w:cs="Times New Roman"/>
                <w:sz w:val="22"/>
                <w:szCs w:val="22"/>
              </w:rPr>
              <w:t>8</w:t>
            </w:r>
            <w:r w:rsidR="000F3729">
              <w:rPr>
                <w:rFonts w:cs="Times New Roman"/>
                <w:sz w:val="22"/>
                <w:szCs w:val="22"/>
              </w:rPr>
              <w:t>,503</w:t>
            </w:r>
            <w:r>
              <w:rPr>
                <w:rFonts w:cs="Times New Roman"/>
                <w:sz w:val="22"/>
                <w:szCs w:val="22"/>
              </w:rPr>
              <w:t>)</w:t>
            </w:r>
          </w:p>
        </w:tc>
        <w:tc>
          <w:tcPr>
            <w:tcW w:w="139" w:type="pct"/>
            <w:shd w:val="clear" w:color="auto" w:fill="auto"/>
          </w:tcPr>
          <w:p w14:paraId="7F99CD85" w14:textId="77777777" w:rsidR="0082203C" w:rsidRPr="0057632B" w:rsidRDefault="0082203C" w:rsidP="0082203C">
            <w:pPr>
              <w:tabs>
                <w:tab w:val="decimal" w:pos="883"/>
              </w:tabs>
              <w:spacing w:line="240" w:lineRule="atLeast"/>
              <w:ind w:left="-109" w:right="-78"/>
              <w:jc w:val="right"/>
              <w:rPr>
                <w:rFonts w:cs="Times New Roman"/>
                <w:sz w:val="22"/>
                <w:szCs w:val="22"/>
              </w:rPr>
            </w:pPr>
          </w:p>
        </w:tc>
        <w:tc>
          <w:tcPr>
            <w:tcW w:w="602" w:type="pct"/>
            <w:shd w:val="clear" w:color="auto" w:fill="auto"/>
          </w:tcPr>
          <w:p w14:paraId="4A6E5204" w14:textId="7E200C20" w:rsidR="0082203C" w:rsidRPr="0057632B" w:rsidRDefault="0082203C" w:rsidP="0082203C">
            <w:pPr>
              <w:tabs>
                <w:tab w:val="decimal" w:pos="884"/>
              </w:tabs>
              <w:spacing w:line="240" w:lineRule="atLeast"/>
              <w:ind w:left="-109" w:right="-103"/>
              <w:rPr>
                <w:rFonts w:cs="Times New Roman"/>
                <w:sz w:val="22"/>
                <w:szCs w:val="22"/>
              </w:rPr>
            </w:pPr>
            <w:r>
              <w:rPr>
                <w:rFonts w:cs="Times New Roman"/>
                <w:sz w:val="22"/>
                <w:szCs w:val="22"/>
              </w:rPr>
              <w:t>(80,074)</w:t>
            </w:r>
          </w:p>
        </w:tc>
        <w:tc>
          <w:tcPr>
            <w:tcW w:w="139" w:type="pct"/>
            <w:shd w:val="clear" w:color="auto" w:fill="auto"/>
          </w:tcPr>
          <w:p w14:paraId="054D301C" w14:textId="77777777" w:rsidR="0082203C" w:rsidRPr="0057632B" w:rsidRDefault="0082203C" w:rsidP="0082203C">
            <w:pPr>
              <w:tabs>
                <w:tab w:val="decimal" w:pos="883"/>
              </w:tabs>
              <w:spacing w:line="240" w:lineRule="atLeast"/>
              <w:ind w:left="-109" w:right="-78"/>
              <w:jc w:val="right"/>
              <w:rPr>
                <w:rFonts w:cs="Times New Roman"/>
                <w:sz w:val="22"/>
                <w:szCs w:val="22"/>
              </w:rPr>
            </w:pPr>
          </w:p>
        </w:tc>
        <w:tc>
          <w:tcPr>
            <w:tcW w:w="602" w:type="pct"/>
            <w:shd w:val="clear" w:color="auto" w:fill="auto"/>
          </w:tcPr>
          <w:p w14:paraId="7D3B4EAD" w14:textId="3B56971B" w:rsidR="0082203C" w:rsidRPr="0057632B" w:rsidRDefault="00552180" w:rsidP="00552180">
            <w:pPr>
              <w:tabs>
                <w:tab w:val="decimal" w:pos="883"/>
              </w:tabs>
              <w:spacing w:line="240" w:lineRule="atLeast"/>
              <w:ind w:left="-109" w:right="-78"/>
              <w:jc w:val="center"/>
              <w:rPr>
                <w:rFonts w:cs="Times New Roman"/>
                <w:sz w:val="22"/>
                <w:szCs w:val="22"/>
                <w:cs/>
              </w:rPr>
            </w:pPr>
            <w:r>
              <w:rPr>
                <w:rFonts w:cs="Times New Roman"/>
                <w:sz w:val="22"/>
                <w:szCs w:val="22"/>
              </w:rPr>
              <w:t>5</w:t>
            </w:r>
            <w:r w:rsidR="000F3729">
              <w:rPr>
                <w:rFonts w:cs="Times New Roman"/>
                <w:sz w:val="22"/>
                <w:szCs w:val="22"/>
              </w:rPr>
              <w:t>9,878</w:t>
            </w:r>
          </w:p>
        </w:tc>
        <w:tc>
          <w:tcPr>
            <w:tcW w:w="141" w:type="pct"/>
            <w:shd w:val="clear" w:color="auto" w:fill="auto"/>
          </w:tcPr>
          <w:p w14:paraId="67463F00" w14:textId="77777777" w:rsidR="0082203C" w:rsidRPr="0057632B" w:rsidRDefault="0082203C" w:rsidP="0082203C">
            <w:pPr>
              <w:tabs>
                <w:tab w:val="decimal" w:pos="883"/>
              </w:tabs>
              <w:spacing w:line="240" w:lineRule="atLeast"/>
              <w:ind w:left="-109" w:right="-78"/>
              <w:jc w:val="right"/>
              <w:rPr>
                <w:rFonts w:cs="Times New Roman"/>
                <w:sz w:val="22"/>
                <w:szCs w:val="22"/>
              </w:rPr>
            </w:pPr>
          </w:p>
        </w:tc>
        <w:tc>
          <w:tcPr>
            <w:tcW w:w="554" w:type="pct"/>
            <w:shd w:val="clear" w:color="auto" w:fill="auto"/>
          </w:tcPr>
          <w:p w14:paraId="0CEBE275" w14:textId="2A9EC8B9" w:rsidR="0082203C" w:rsidRPr="0057632B" w:rsidRDefault="0082203C" w:rsidP="0082203C">
            <w:pPr>
              <w:tabs>
                <w:tab w:val="decimal" w:pos="789"/>
              </w:tabs>
              <w:spacing w:line="240" w:lineRule="atLeast"/>
              <w:ind w:left="-109" w:right="-78"/>
              <w:jc w:val="center"/>
              <w:rPr>
                <w:rFonts w:cs="Times New Roman"/>
                <w:sz w:val="22"/>
                <w:szCs w:val="22"/>
                <w:cs/>
              </w:rPr>
            </w:pPr>
            <w:r>
              <w:rPr>
                <w:rFonts w:cs="Times New Roman"/>
                <w:sz w:val="22"/>
                <w:szCs w:val="22"/>
              </w:rPr>
              <w:t>80,074</w:t>
            </w:r>
          </w:p>
        </w:tc>
      </w:tr>
      <w:tr w:rsidR="0082203C" w:rsidRPr="0057632B" w14:paraId="6552A015" w14:textId="77777777" w:rsidTr="0076627D">
        <w:tc>
          <w:tcPr>
            <w:tcW w:w="2267" w:type="pct"/>
            <w:shd w:val="clear" w:color="auto" w:fill="auto"/>
          </w:tcPr>
          <w:p w14:paraId="5AD331CB" w14:textId="77777777" w:rsidR="0082203C" w:rsidRPr="0057632B" w:rsidRDefault="0082203C" w:rsidP="0082203C">
            <w:pPr>
              <w:ind w:left="270" w:right="-108" w:hanging="270"/>
              <w:rPr>
                <w:rFonts w:cs="Times New Roman"/>
                <w:b/>
                <w:bCs/>
                <w:sz w:val="22"/>
                <w:szCs w:val="22"/>
                <w:cs/>
              </w:rPr>
            </w:pPr>
            <w:r w:rsidRPr="0057632B">
              <w:rPr>
                <w:rFonts w:cs="Times New Roman"/>
                <w:b/>
                <w:bCs/>
                <w:sz w:val="22"/>
                <w:szCs w:val="22"/>
              </w:rPr>
              <w:t>Net deferred tax asset (liabilities)</w:t>
            </w:r>
          </w:p>
        </w:tc>
        <w:tc>
          <w:tcPr>
            <w:tcW w:w="557" w:type="pct"/>
            <w:tcBorders>
              <w:top w:val="single" w:sz="4" w:space="0" w:color="auto"/>
              <w:bottom w:val="double" w:sz="4" w:space="0" w:color="auto"/>
            </w:tcBorders>
            <w:shd w:val="clear" w:color="auto" w:fill="auto"/>
          </w:tcPr>
          <w:p w14:paraId="732A2996" w14:textId="25FDB58C" w:rsidR="0082203C" w:rsidRPr="0057632B" w:rsidRDefault="00DB0C0B" w:rsidP="0082203C">
            <w:pPr>
              <w:spacing w:line="240" w:lineRule="atLeast"/>
              <w:ind w:left="-109"/>
              <w:jc w:val="right"/>
              <w:rPr>
                <w:rFonts w:cs="Times New Roman"/>
                <w:b/>
                <w:bCs/>
                <w:sz w:val="22"/>
                <w:szCs w:val="22"/>
              </w:rPr>
            </w:pPr>
            <w:r>
              <w:rPr>
                <w:rFonts w:cs="Times New Roman"/>
                <w:b/>
                <w:bCs/>
                <w:sz w:val="22"/>
                <w:szCs w:val="22"/>
              </w:rPr>
              <w:t>1,375</w:t>
            </w:r>
          </w:p>
        </w:tc>
        <w:tc>
          <w:tcPr>
            <w:tcW w:w="139" w:type="pct"/>
            <w:shd w:val="clear" w:color="auto" w:fill="auto"/>
          </w:tcPr>
          <w:p w14:paraId="338A4E76" w14:textId="77777777" w:rsidR="0082203C" w:rsidRPr="0057632B" w:rsidRDefault="0082203C" w:rsidP="0082203C">
            <w:pPr>
              <w:tabs>
                <w:tab w:val="decimal" w:pos="883"/>
              </w:tabs>
              <w:spacing w:line="240" w:lineRule="atLeast"/>
              <w:ind w:left="-109" w:right="-78"/>
              <w:jc w:val="right"/>
              <w:rPr>
                <w:rFonts w:cs="Times New Roman"/>
                <w:b/>
                <w:bCs/>
                <w:sz w:val="22"/>
                <w:szCs w:val="22"/>
              </w:rPr>
            </w:pPr>
          </w:p>
        </w:tc>
        <w:tc>
          <w:tcPr>
            <w:tcW w:w="602" w:type="pct"/>
            <w:tcBorders>
              <w:top w:val="single" w:sz="4" w:space="0" w:color="auto"/>
              <w:bottom w:val="double" w:sz="4" w:space="0" w:color="auto"/>
            </w:tcBorders>
            <w:shd w:val="clear" w:color="auto" w:fill="auto"/>
          </w:tcPr>
          <w:p w14:paraId="5BF0DF28" w14:textId="2E7E2D99" w:rsidR="0082203C" w:rsidRPr="0057632B" w:rsidRDefault="0082203C" w:rsidP="007000FF">
            <w:pPr>
              <w:tabs>
                <w:tab w:val="decimal" w:pos="882"/>
              </w:tabs>
              <w:spacing w:line="240" w:lineRule="atLeast"/>
              <w:ind w:left="-109" w:right="76"/>
              <w:jc w:val="right"/>
              <w:rPr>
                <w:rFonts w:cs="Times New Roman"/>
                <w:b/>
                <w:bCs/>
                <w:sz w:val="22"/>
                <w:szCs w:val="22"/>
              </w:rPr>
            </w:pPr>
            <w:r>
              <w:rPr>
                <w:rFonts w:cs="Times New Roman"/>
                <w:b/>
                <w:bCs/>
                <w:sz w:val="22"/>
                <w:szCs w:val="22"/>
              </w:rPr>
              <w:t>-</w:t>
            </w:r>
          </w:p>
        </w:tc>
        <w:tc>
          <w:tcPr>
            <w:tcW w:w="139" w:type="pct"/>
            <w:shd w:val="clear" w:color="auto" w:fill="auto"/>
          </w:tcPr>
          <w:p w14:paraId="42ADD6A6" w14:textId="77777777" w:rsidR="0082203C" w:rsidRPr="0057632B" w:rsidRDefault="0082203C" w:rsidP="0082203C">
            <w:pPr>
              <w:tabs>
                <w:tab w:val="decimal" w:pos="883"/>
              </w:tabs>
              <w:spacing w:line="240" w:lineRule="atLeast"/>
              <w:ind w:left="-109" w:right="-78"/>
              <w:jc w:val="right"/>
              <w:rPr>
                <w:rFonts w:cs="Times New Roman"/>
                <w:b/>
                <w:bCs/>
                <w:sz w:val="22"/>
                <w:szCs w:val="22"/>
              </w:rPr>
            </w:pPr>
          </w:p>
        </w:tc>
        <w:tc>
          <w:tcPr>
            <w:tcW w:w="602" w:type="pct"/>
            <w:tcBorders>
              <w:top w:val="single" w:sz="4" w:space="0" w:color="auto"/>
              <w:bottom w:val="double" w:sz="4" w:space="0" w:color="auto"/>
            </w:tcBorders>
            <w:shd w:val="clear" w:color="auto" w:fill="auto"/>
          </w:tcPr>
          <w:p w14:paraId="22108555" w14:textId="13766989" w:rsidR="0082203C" w:rsidRPr="0057632B" w:rsidRDefault="002F481C" w:rsidP="0082203C">
            <w:pPr>
              <w:tabs>
                <w:tab w:val="decimal" w:pos="887"/>
              </w:tabs>
              <w:spacing w:line="240" w:lineRule="atLeast"/>
              <w:ind w:left="-109" w:right="-78"/>
              <w:jc w:val="center"/>
              <w:rPr>
                <w:rFonts w:cs="Times New Roman"/>
                <w:b/>
                <w:bCs/>
                <w:sz w:val="22"/>
                <w:szCs w:val="22"/>
              </w:rPr>
            </w:pPr>
            <w:r>
              <w:rPr>
                <w:rFonts w:cs="Times New Roman"/>
                <w:b/>
                <w:bCs/>
                <w:sz w:val="22"/>
                <w:szCs w:val="22"/>
              </w:rPr>
              <w:t>(</w:t>
            </w:r>
            <w:r w:rsidR="00552180">
              <w:rPr>
                <w:rFonts w:cs="Times New Roman"/>
                <w:b/>
                <w:bCs/>
                <w:sz w:val="22"/>
                <w:szCs w:val="22"/>
              </w:rPr>
              <w:t>39</w:t>
            </w:r>
            <w:r w:rsidR="00DB0C0B">
              <w:rPr>
                <w:rFonts w:cs="Times New Roman"/>
                <w:b/>
                <w:bCs/>
                <w:sz w:val="22"/>
                <w:szCs w:val="22"/>
              </w:rPr>
              <w:t>3,740</w:t>
            </w:r>
            <w:r>
              <w:rPr>
                <w:rFonts w:cs="Times New Roman"/>
                <w:b/>
                <w:bCs/>
                <w:sz w:val="22"/>
                <w:szCs w:val="22"/>
              </w:rPr>
              <w:t>)</w:t>
            </w:r>
          </w:p>
        </w:tc>
        <w:tc>
          <w:tcPr>
            <w:tcW w:w="141" w:type="pct"/>
            <w:shd w:val="clear" w:color="auto" w:fill="auto"/>
          </w:tcPr>
          <w:p w14:paraId="6ED7DE59" w14:textId="77777777" w:rsidR="0082203C" w:rsidRPr="0057632B" w:rsidRDefault="0082203C" w:rsidP="0082203C">
            <w:pPr>
              <w:tabs>
                <w:tab w:val="decimal" w:pos="883"/>
              </w:tabs>
              <w:spacing w:line="240" w:lineRule="atLeast"/>
              <w:ind w:left="-109" w:right="-78"/>
              <w:jc w:val="right"/>
              <w:rPr>
                <w:rFonts w:cs="Times New Roman"/>
                <w:b/>
                <w:bCs/>
                <w:sz w:val="22"/>
                <w:szCs w:val="22"/>
              </w:rPr>
            </w:pPr>
          </w:p>
        </w:tc>
        <w:tc>
          <w:tcPr>
            <w:tcW w:w="554" w:type="pct"/>
            <w:tcBorders>
              <w:top w:val="single" w:sz="4" w:space="0" w:color="auto"/>
              <w:bottom w:val="double" w:sz="4" w:space="0" w:color="auto"/>
            </w:tcBorders>
            <w:shd w:val="clear" w:color="auto" w:fill="auto"/>
          </w:tcPr>
          <w:p w14:paraId="6A79FFAE" w14:textId="28871835" w:rsidR="0082203C" w:rsidRPr="0057632B" w:rsidRDefault="0082203C" w:rsidP="0082203C">
            <w:pPr>
              <w:tabs>
                <w:tab w:val="decimal" w:pos="883"/>
              </w:tabs>
              <w:spacing w:line="240" w:lineRule="atLeast"/>
              <w:ind w:left="-109" w:right="-78"/>
              <w:jc w:val="center"/>
              <w:rPr>
                <w:rFonts w:cs="Times New Roman"/>
                <w:b/>
                <w:bCs/>
                <w:sz w:val="22"/>
                <w:szCs w:val="22"/>
              </w:rPr>
            </w:pPr>
            <w:r>
              <w:rPr>
                <w:rFonts w:cs="Times New Roman"/>
                <w:b/>
                <w:bCs/>
                <w:sz w:val="22"/>
                <w:szCs w:val="22"/>
              </w:rPr>
              <w:t>(390,867)</w:t>
            </w:r>
          </w:p>
        </w:tc>
      </w:tr>
    </w:tbl>
    <w:p w14:paraId="2DD438B8" w14:textId="77777777" w:rsidR="00E8431E" w:rsidRPr="0057632B" w:rsidRDefault="00E8431E" w:rsidP="000E672B">
      <w:pPr>
        <w:spacing w:line="240" w:lineRule="atLeast"/>
        <w:ind w:left="540"/>
        <w:jc w:val="both"/>
        <w:rPr>
          <w:rFonts w:cs="Times New Roman"/>
          <w:sz w:val="22"/>
          <w:szCs w:val="22"/>
        </w:rPr>
      </w:pPr>
    </w:p>
    <w:tbl>
      <w:tblPr>
        <w:tblW w:w="9720" w:type="dxa"/>
        <w:tblInd w:w="450" w:type="dxa"/>
        <w:tblLayout w:type="fixed"/>
        <w:tblLook w:val="0000" w:firstRow="0" w:lastRow="0" w:firstColumn="0" w:lastColumn="0" w:noHBand="0" w:noVBand="0"/>
      </w:tblPr>
      <w:tblGrid>
        <w:gridCol w:w="4411"/>
        <w:gridCol w:w="1081"/>
        <w:gridCol w:w="270"/>
        <w:gridCol w:w="1079"/>
        <w:gridCol w:w="358"/>
        <w:gridCol w:w="1081"/>
        <w:gridCol w:w="272"/>
        <w:gridCol w:w="1168"/>
      </w:tblGrid>
      <w:tr w:rsidR="00E8431E" w:rsidRPr="0057632B" w14:paraId="5B452D46" w14:textId="77777777" w:rsidTr="0076627D">
        <w:trPr>
          <w:tblHeader/>
        </w:trPr>
        <w:tc>
          <w:tcPr>
            <w:tcW w:w="2269" w:type="pct"/>
            <w:shd w:val="clear" w:color="auto" w:fill="auto"/>
          </w:tcPr>
          <w:p w14:paraId="4190C4AF" w14:textId="77777777" w:rsidR="00E8431E" w:rsidRPr="0057632B" w:rsidRDefault="00E8431E" w:rsidP="00BD55AB">
            <w:pPr>
              <w:pStyle w:val="BodyText"/>
              <w:spacing w:line="240" w:lineRule="atLeast"/>
              <w:ind w:right="-138"/>
              <w:jc w:val="both"/>
              <w:rPr>
                <w:rFonts w:cs="Times New Roman"/>
                <w:b/>
                <w:bCs/>
                <w:sz w:val="22"/>
                <w:szCs w:val="22"/>
              </w:rPr>
            </w:pPr>
          </w:p>
        </w:tc>
        <w:tc>
          <w:tcPr>
            <w:tcW w:w="2731" w:type="pct"/>
            <w:gridSpan w:val="7"/>
            <w:shd w:val="clear" w:color="auto" w:fill="auto"/>
          </w:tcPr>
          <w:p w14:paraId="69D63F3E" w14:textId="77777777" w:rsidR="00E8431E" w:rsidRPr="0057632B" w:rsidRDefault="00E8431E" w:rsidP="00BD55AB">
            <w:pPr>
              <w:pStyle w:val="BodyText"/>
              <w:spacing w:line="240" w:lineRule="atLeast"/>
              <w:ind w:left="-109" w:right="-131"/>
              <w:jc w:val="center"/>
              <w:rPr>
                <w:rFonts w:cs="Times New Roman"/>
                <w:b/>
                <w:bCs/>
                <w:sz w:val="22"/>
                <w:szCs w:val="22"/>
              </w:rPr>
            </w:pPr>
            <w:r w:rsidRPr="0057632B">
              <w:rPr>
                <w:rFonts w:cs="Times New Roman"/>
                <w:b/>
                <w:bCs/>
                <w:sz w:val="22"/>
                <w:szCs w:val="22"/>
              </w:rPr>
              <w:t>Separate financial statements</w:t>
            </w:r>
          </w:p>
        </w:tc>
      </w:tr>
      <w:tr w:rsidR="00E8431E" w:rsidRPr="0057632B" w14:paraId="460250D6" w14:textId="77777777" w:rsidTr="0076627D">
        <w:trPr>
          <w:tblHeader/>
        </w:trPr>
        <w:tc>
          <w:tcPr>
            <w:tcW w:w="2269" w:type="pct"/>
            <w:shd w:val="clear" w:color="auto" w:fill="auto"/>
          </w:tcPr>
          <w:p w14:paraId="07E6CB06" w14:textId="77777777" w:rsidR="00E8431E" w:rsidRPr="0057632B" w:rsidRDefault="00E8431E" w:rsidP="00BD55AB">
            <w:pPr>
              <w:pStyle w:val="BodyText"/>
              <w:spacing w:line="240" w:lineRule="atLeast"/>
              <w:ind w:right="-138"/>
              <w:jc w:val="both"/>
              <w:rPr>
                <w:rFonts w:cs="Times New Roman"/>
                <w:b/>
                <w:bCs/>
                <w:sz w:val="22"/>
                <w:szCs w:val="22"/>
              </w:rPr>
            </w:pPr>
            <w:r w:rsidRPr="0057632B">
              <w:rPr>
                <w:rFonts w:cs="Times New Roman"/>
                <w:b/>
                <w:bCs/>
                <w:i/>
                <w:iCs/>
                <w:sz w:val="22"/>
                <w:szCs w:val="22"/>
                <w:lang w:val="en-GB"/>
              </w:rPr>
              <w:t>Deferred tax</w:t>
            </w:r>
          </w:p>
        </w:tc>
        <w:tc>
          <w:tcPr>
            <w:tcW w:w="1250" w:type="pct"/>
            <w:gridSpan w:val="3"/>
            <w:shd w:val="clear" w:color="auto" w:fill="auto"/>
          </w:tcPr>
          <w:p w14:paraId="3C074A92" w14:textId="77777777" w:rsidR="00E8431E" w:rsidRPr="0057632B" w:rsidRDefault="00E8431E" w:rsidP="00BD55AB">
            <w:pPr>
              <w:pStyle w:val="BodyText"/>
              <w:spacing w:line="240" w:lineRule="atLeast"/>
              <w:ind w:left="-109" w:right="-131"/>
              <w:jc w:val="center"/>
              <w:rPr>
                <w:rFonts w:cs="Times New Roman"/>
                <w:b/>
                <w:bCs/>
                <w:sz w:val="22"/>
                <w:szCs w:val="22"/>
              </w:rPr>
            </w:pPr>
            <w:r w:rsidRPr="0057632B">
              <w:rPr>
                <w:rFonts w:cs="Times New Roman"/>
                <w:b/>
                <w:bCs/>
                <w:sz w:val="22"/>
                <w:szCs w:val="22"/>
              </w:rPr>
              <w:t>Assets</w:t>
            </w:r>
          </w:p>
        </w:tc>
        <w:tc>
          <w:tcPr>
            <w:tcW w:w="184" w:type="pct"/>
            <w:shd w:val="clear" w:color="auto" w:fill="auto"/>
          </w:tcPr>
          <w:p w14:paraId="7EC48F03" w14:textId="77777777" w:rsidR="00E8431E" w:rsidRPr="0057632B" w:rsidRDefault="00E8431E" w:rsidP="00BD55AB">
            <w:pPr>
              <w:pStyle w:val="BodyText"/>
              <w:spacing w:line="240" w:lineRule="atLeast"/>
              <w:ind w:left="-109" w:right="-131"/>
              <w:jc w:val="center"/>
              <w:rPr>
                <w:rFonts w:cs="Times New Roman"/>
                <w:b/>
                <w:bCs/>
                <w:sz w:val="22"/>
                <w:szCs w:val="22"/>
              </w:rPr>
            </w:pPr>
          </w:p>
        </w:tc>
        <w:tc>
          <w:tcPr>
            <w:tcW w:w="1297" w:type="pct"/>
            <w:gridSpan w:val="3"/>
            <w:shd w:val="clear" w:color="auto" w:fill="auto"/>
          </w:tcPr>
          <w:p w14:paraId="55AF6D56" w14:textId="77777777" w:rsidR="00E8431E" w:rsidRPr="0057632B" w:rsidRDefault="00E8431E" w:rsidP="00BD55AB">
            <w:pPr>
              <w:pStyle w:val="BodyText"/>
              <w:spacing w:line="240" w:lineRule="atLeast"/>
              <w:ind w:left="-109" w:right="-131"/>
              <w:jc w:val="center"/>
              <w:rPr>
                <w:rFonts w:cs="Times New Roman"/>
                <w:b/>
                <w:bCs/>
                <w:sz w:val="22"/>
                <w:szCs w:val="22"/>
              </w:rPr>
            </w:pPr>
            <w:r w:rsidRPr="0057632B">
              <w:rPr>
                <w:rFonts w:cs="Times New Roman"/>
                <w:b/>
                <w:bCs/>
                <w:sz w:val="22"/>
                <w:szCs w:val="22"/>
              </w:rPr>
              <w:t>Liabilities</w:t>
            </w:r>
          </w:p>
        </w:tc>
      </w:tr>
      <w:tr w:rsidR="0077679B" w:rsidRPr="0057632B" w14:paraId="315B05DD" w14:textId="77777777" w:rsidTr="0076627D">
        <w:trPr>
          <w:tblHeader/>
        </w:trPr>
        <w:tc>
          <w:tcPr>
            <w:tcW w:w="2269" w:type="pct"/>
            <w:shd w:val="clear" w:color="auto" w:fill="auto"/>
          </w:tcPr>
          <w:p w14:paraId="61E3FE5A" w14:textId="77777777" w:rsidR="0077679B" w:rsidRPr="0057632B" w:rsidRDefault="0077679B" w:rsidP="0077679B">
            <w:pPr>
              <w:pStyle w:val="BodyText"/>
              <w:spacing w:line="240" w:lineRule="atLeast"/>
              <w:ind w:right="-138"/>
              <w:jc w:val="both"/>
              <w:rPr>
                <w:rFonts w:cs="Times New Roman"/>
                <w:b/>
                <w:bCs/>
                <w:i/>
                <w:iCs/>
                <w:sz w:val="22"/>
                <w:szCs w:val="22"/>
              </w:rPr>
            </w:pPr>
            <w:r w:rsidRPr="0057632B">
              <w:rPr>
                <w:rFonts w:cs="Times New Roman"/>
                <w:b/>
                <w:bCs/>
                <w:i/>
                <w:iCs/>
                <w:sz w:val="22"/>
                <w:szCs w:val="22"/>
              </w:rPr>
              <w:t>At 31 December</w:t>
            </w:r>
          </w:p>
        </w:tc>
        <w:tc>
          <w:tcPr>
            <w:tcW w:w="556" w:type="pct"/>
            <w:shd w:val="clear" w:color="auto" w:fill="auto"/>
          </w:tcPr>
          <w:p w14:paraId="02A1B005" w14:textId="7AA76E22" w:rsidR="0077679B" w:rsidRPr="0057632B" w:rsidRDefault="0077679B" w:rsidP="0077679B">
            <w:pPr>
              <w:pStyle w:val="BodyText"/>
              <w:spacing w:line="240" w:lineRule="atLeast"/>
              <w:ind w:left="-109" w:right="-131"/>
              <w:jc w:val="center"/>
              <w:rPr>
                <w:rFonts w:cs="Times New Roman"/>
                <w:sz w:val="22"/>
                <w:szCs w:val="22"/>
              </w:rPr>
            </w:pPr>
            <w:r w:rsidRPr="0057632B">
              <w:rPr>
                <w:rFonts w:cs="Times New Roman"/>
                <w:sz w:val="22"/>
                <w:szCs w:val="22"/>
              </w:rPr>
              <w:t>202</w:t>
            </w:r>
            <w:r w:rsidR="0082203C">
              <w:rPr>
                <w:rFonts w:cs="Times New Roman"/>
                <w:sz w:val="22"/>
                <w:szCs w:val="22"/>
              </w:rPr>
              <w:t>1</w:t>
            </w:r>
          </w:p>
        </w:tc>
        <w:tc>
          <w:tcPr>
            <w:tcW w:w="139" w:type="pct"/>
            <w:shd w:val="clear" w:color="auto" w:fill="auto"/>
          </w:tcPr>
          <w:p w14:paraId="0FEA63D2" w14:textId="77777777" w:rsidR="0077679B" w:rsidRPr="0057632B" w:rsidRDefault="0077679B" w:rsidP="0077679B">
            <w:pPr>
              <w:pStyle w:val="BodyText"/>
              <w:spacing w:line="240" w:lineRule="atLeast"/>
              <w:ind w:left="-109" w:right="-131"/>
              <w:jc w:val="center"/>
              <w:rPr>
                <w:rFonts w:cs="Times New Roman"/>
                <w:sz w:val="22"/>
                <w:szCs w:val="22"/>
              </w:rPr>
            </w:pPr>
          </w:p>
        </w:tc>
        <w:tc>
          <w:tcPr>
            <w:tcW w:w="555" w:type="pct"/>
            <w:shd w:val="clear" w:color="auto" w:fill="auto"/>
          </w:tcPr>
          <w:p w14:paraId="2E042504" w14:textId="0613F05B" w:rsidR="0077679B" w:rsidRPr="0057632B" w:rsidRDefault="0082203C" w:rsidP="0077679B">
            <w:pPr>
              <w:pStyle w:val="BodyText"/>
              <w:spacing w:line="240" w:lineRule="atLeast"/>
              <w:ind w:left="-109" w:right="-131"/>
              <w:jc w:val="center"/>
              <w:rPr>
                <w:rFonts w:cs="Times New Roman"/>
                <w:sz w:val="22"/>
                <w:szCs w:val="22"/>
              </w:rPr>
            </w:pPr>
            <w:r>
              <w:rPr>
                <w:rFonts w:cs="Times New Roman"/>
                <w:sz w:val="22"/>
                <w:szCs w:val="22"/>
              </w:rPr>
              <w:t>2020</w:t>
            </w:r>
          </w:p>
        </w:tc>
        <w:tc>
          <w:tcPr>
            <w:tcW w:w="184" w:type="pct"/>
            <w:shd w:val="clear" w:color="auto" w:fill="auto"/>
          </w:tcPr>
          <w:p w14:paraId="700CDDFF" w14:textId="77777777" w:rsidR="0077679B" w:rsidRPr="0057632B" w:rsidRDefault="0077679B" w:rsidP="0077679B">
            <w:pPr>
              <w:pStyle w:val="BodyText"/>
              <w:spacing w:line="240" w:lineRule="atLeast"/>
              <w:ind w:left="-109" w:right="-131"/>
              <w:jc w:val="center"/>
              <w:rPr>
                <w:rFonts w:cs="Times New Roman"/>
                <w:sz w:val="22"/>
                <w:szCs w:val="22"/>
              </w:rPr>
            </w:pPr>
          </w:p>
        </w:tc>
        <w:tc>
          <w:tcPr>
            <w:tcW w:w="556" w:type="pct"/>
            <w:shd w:val="clear" w:color="auto" w:fill="auto"/>
          </w:tcPr>
          <w:p w14:paraId="38AD6DC8" w14:textId="14458BD8" w:rsidR="0077679B" w:rsidRPr="0057632B" w:rsidRDefault="0082203C" w:rsidP="0077679B">
            <w:pPr>
              <w:pStyle w:val="BodyText"/>
              <w:spacing w:line="240" w:lineRule="atLeast"/>
              <w:ind w:left="-109" w:right="-131"/>
              <w:jc w:val="center"/>
              <w:rPr>
                <w:rFonts w:cs="Times New Roman"/>
                <w:sz w:val="22"/>
                <w:szCs w:val="22"/>
              </w:rPr>
            </w:pPr>
            <w:r>
              <w:rPr>
                <w:rFonts w:cs="Times New Roman"/>
                <w:sz w:val="22"/>
                <w:szCs w:val="22"/>
              </w:rPr>
              <w:t>2021</w:t>
            </w:r>
          </w:p>
        </w:tc>
        <w:tc>
          <w:tcPr>
            <w:tcW w:w="140" w:type="pct"/>
            <w:shd w:val="clear" w:color="auto" w:fill="auto"/>
          </w:tcPr>
          <w:p w14:paraId="70596C18" w14:textId="77777777" w:rsidR="0077679B" w:rsidRPr="0057632B" w:rsidRDefault="0077679B" w:rsidP="0077679B">
            <w:pPr>
              <w:pStyle w:val="BodyText"/>
              <w:spacing w:line="240" w:lineRule="atLeast"/>
              <w:ind w:left="-109" w:right="-131"/>
              <w:jc w:val="center"/>
              <w:rPr>
                <w:rFonts w:cs="Times New Roman"/>
                <w:sz w:val="22"/>
                <w:szCs w:val="22"/>
              </w:rPr>
            </w:pPr>
          </w:p>
        </w:tc>
        <w:tc>
          <w:tcPr>
            <w:tcW w:w="601" w:type="pct"/>
            <w:shd w:val="clear" w:color="auto" w:fill="auto"/>
          </w:tcPr>
          <w:p w14:paraId="3194B7C6" w14:textId="5687D6E1" w:rsidR="0077679B" w:rsidRPr="0057632B" w:rsidRDefault="0082203C" w:rsidP="0077679B">
            <w:pPr>
              <w:pStyle w:val="BodyText"/>
              <w:spacing w:line="240" w:lineRule="atLeast"/>
              <w:ind w:left="-109" w:right="-131"/>
              <w:jc w:val="center"/>
              <w:rPr>
                <w:rFonts w:cs="Times New Roman"/>
                <w:sz w:val="22"/>
                <w:szCs w:val="22"/>
              </w:rPr>
            </w:pPr>
            <w:r>
              <w:rPr>
                <w:rFonts w:cs="Times New Roman"/>
                <w:sz w:val="22"/>
                <w:szCs w:val="22"/>
              </w:rPr>
              <w:t>2020</w:t>
            </w:r>
          </w:p>
        </w:tc>
      </w:tr>
      <w:tr w:rsidR="00E8431E" w:rsidRPr="0057632B" w14:paraId="2432753D" w14:textId="77777777" w:rsidTr="0076627D">
        <w:trPr>
          <w:tblHeader/>
        </w:trPr>
        <w:tc>
          <w:tcPr>
            <w:tcW w:w="2269" w:type="pct"/>
            <w:shd w:val="clear" w:color="auto" w:fill="auto"/>
          </w:tcPr>
          <w:p w14:paraId="0BFCCE73" w14:textId="77777777" w:rsidR="00E8431E" w:rsidRPr="0057632B" w:rsidRDefault="00E8431E" w:rsidP="00BD55AB">
            <w:pPr>
              <w:pStyle w:val="BodyText"/>
              <w:spacing w:line="240" w:lineRule="atLeast"/>
              <w:ind w:right="-138"/>
              <w:jc w:val="both"/>
              <w:rPr>
                <w:rFonts w:cs="Times New Roman"/>
                <w:b/>
                <w:bCs/>
                <w:sz w:val="22"/>
                <w:szCs w:val="22"/>
              </w:rPr>
            </w:pPr>
          </w:p>
        </w:tc>
        <w:tc>
          <w:tcPr>
            <w:tcW w:w="2731" w:type="pct"/>
            <w:gridSpan w:val="7"/>
            <w:shd w:val="clear" w:color="auto" w:fill="auto"/>
          </w:tcPr>
          <w:p w14:paraId="7C88B91D" w14:textId="77777777" w:rsidR="00E8431E" w:rsidRPr="0057632B" w:rsidRDefault="00E8431E" w:rsidP="00BD55AB">
            <w:pPr>
              <w:pStyle w:val="BodyText"/>
              <w:spacing w:line="240" w:lineRule="atLeast"/>
              <w:ind w:left="-109" w:right="-131"/>
              <w:jc w:val="center"/>
              <w:rPr>
                <w:rFonts w:cs="Times New Roman"/>
                <w:sz w:val="22"/>
                <w:szCs w:val="22"/>
              </w:rPr>
            </w:pPr>
            <w:r w:rsidRPr="0057632B">
              <w:rPr>
                <w:rFonts w:cs="Times New Roman"/>
                <w:i/>
                <w:iCs/>
                <w:sz w:val="22"/>
                <w:szCs w:val="22"/>
              </w:rPr>
              <w:t>(in thousand Baht)</w:t>
            </w:r>
          </w:p>
        </w:tc>
      </w:tr>
      <w:tr w:rsidR="0082203C" w:rsidRPr="0057632B" w14:paraId="7F96C0BF" w14:textId="77777777" w:rsidTr="0076627D">
        <w:tc>
          <w:tcPr>
            <w:tcW w:w="2269" w:type="pct"/>
            <w:shd w:val="clear" w:color="auto" w:fill="auto"/>
          </w:tcPr>
          <w:p w14:paraId="3EC8679F" w14:textId="77777777" w:rsidR="0082203C" w:rsidRPr="0057632B" w:rsidRDefault="0082203C" w:rsidP="0082203C">
            <w:pPr>
              <w:rPr>
                <w:rFonts w:cs="Times New Roman"/>
                <w:sz w:val="22"/>
                <w:szCs w:val="22"/>
                <w:cs/>
                <w:lang w:eastAsia="th-TH"/>
              </w:rPr>
            </w:pPr>
            <w:r w:rsidRPr="0057632B">
              <w:rPr>
                <w:rFonts w:cs="Times New Roman"/>
                <w:sz w:val="22"/>
                <w:szCs w:val="22"/>
                <w:lang w:val="en-GB" w:eastAsia="th-TH"/>
              </w:rPr>
              <w:t>Total</w:t>
            </w:r>
          </w:p>
        </w:tc>
        <w:tc>
          <w:tcPr>
            <w:tcW w:w="556" w:type="pct"/>
            <w:shd w:val="clear" w:color="auto" w:fill="auto"/>
          </w:tcPr>
          <w:p w14:paraId="293C1D06" w14:textId="6AE0E371" w:rsidR="0082203C" w:rsidRPr="0057632B" w:rsidRDefault="003B5226" w:rsidP="00BC15D2">
            <w:pPr>
              <w:tabs>
                <w:tab w:val="decimal" w:pos="883"/>
              </w:tabs>
              <w:spacing w:line="240" w:lineRule="atLeast"/>
              <w:ind w:left="-109" w:right="-78"/>
              <w:rPr>
                <w:rFonts w:cs="Times New Roman"/>
                <w:sz w:val="22"/>
                <w:szCs w:val="22"/>
              </w:rPr>
            </w:pPr>
            <w:r>
              <w:rPr>
                <w:rFonts w:cs="Times New Roman"/>
                <w:sz w:val="22"/>
                <w:szCs w:val="22"/>
              </w:rPr>
              <w:t>70,</w:t>
            </w:r>
            <w:r w:rsidR="009423E7">
              <w:rPr>
                <w:rFonts w:cs="Times New Roman"/>
                <w:sz w:val="22"/>
                <w:szCs w:val="22"/>
              </w:rPr>
              <w:t>47</w:t>
            </w:r>
            <w:r w:rsidR="000F3729">
              <w:rPr>
                <w:rFonts w:cs="Times New Roman"/>
                <w:sz w:val="22"/>
                <w:szCs w:val="22"/>
              </w:rPr>
              <w:t>3</w:t>
            </w:r>
          </w:p>
        </w:tc>
        <w:tc>
          <w:tcPr>
            <w:tcW w:w="139" w:type="pct"/>
            <w:shd w:val="clear" w:color="auto" w:fill="auto"/>
          </w:tcPr>
          <w:p w14:paraId="023235FE" w14:textId="77777777" w:rsidR="0082203C" w:rsidRPr="0057632B" w:rsidRDefault="0082203C" w:rsidP="0082203C">
            <w:pPr>
              <w:tabs>
                <w:tab w:val="decimal" w:pos="883"/>
              </w:tabs>
              <w:spacing w:line="240" w:lineRule="atLeast"/>
              <w:ind w:left="-109" w:right="-78"/>
              <w:jc w:val="right"/>
              <w:rPr>
                <w:rFonts w:cs="Times New Roman"/>
                <w:sz w:val="22"/>
                <w:szCs w:val="22"/>
              </w:rPr>
            </w:pPr>
          </w:p>
        </w:tc>
        <w:tc>
          <w:tcPr>
            <w:tcW w:w="555" w:type="pct"/>
            <w:shd w:val="clear" w:color="auto" w:fill="auto"/>
          </w:tcPr>
          <w:p w14:paraId="5B4DF756" w14:textId="4FE33846" w:rsidR="0082203C" w:rsidRPr="0057632B" w:rsidRDefault="0082203C" w:rsidP="0082203C">
            <w:pPr>
              <w:tabs>
                <w:tab w:val="decimal" w:pos="794"/>
              </w:tabs>
              <w:spacing w:line="240" w:lineRule="atLeast"/>
              <w:ind w:left="-109" w:right="-16"/>
              <w:jc w:val="right"/>
              <w:rPr>
                <w:rFonts w:cs="Times New Roman"/>
                <w:sz w:val="22"/>
                <w:szCs w:val="22"/>
              </w:rPr>
            </w:pPr>
            <w:r>
              <w:rPr>
                <w:rFonts w:cs="Times New Roman"/>
                <w:sz w:val="22"/>
                <w:szCs w:val="22"/>
              </w:rPr>
              <w:t>83,114</w:t>
            </w:r>
          </w:p>
        </w:tc>
        <w:tc>
          <w:tcPr>
            <w:tcW w:w="184" w:type="pct"/>
            <w:shd w:val="clear" w:color="auto" w:fill="auto"/>
          </w:tcPr>
          <w:p w14:paraId="59168293" w14:textId="77777777" w:rsidR="0082203C" w:rsidRPr="0057632B" w:rsidRDefault="0082203C" w:rsidP="0082203C">
            <w:pPr>
              <w:tabs>
                <w:tab w:val="decimal" w:pos="883"/>
              </w:tabs>
              <w:spacing w:line="240" w:lineRule="atLeast"/>
              <w:ind w:left="-109" w:right="-78"/>
              <w:jc w:val="right"/>
              <w:rPr>
                <w:rFonts w:cs="Times New Roman"/>
                <w:sz w:val="22"/>
                <w:szCs w:val="22"/>
              </w:rPr>
            </w:pPr>
          </w:p>
        </w:tc>
        <w:tc>
          <w:tcPr>
            <w:tcW w:w="556" w:type="pct"/>
            <w:shd w:val="clear" w:color="auto" w:fill="auto"/>
          </w:tcPr>
          <w:p w14:paraId="4F9C1433" w14:textId="4358A2FA" w:rsidR="0082203C" w:rsidRPr="0057632B" w:rsidRDefault="003B5226" w:rsidP="0082203C">
            <w:pPr>
              <w:tabs>
                <w:tab w:val="decimal" w:pos="883"/>
              </w:tabs>
              <w:spacing w:line="240" w:lineRule="atLeast"/>
              <w:ind w:left="-109" w:right="-78"/>
              <w:jc w:val="right"/>
              <w:rPr>
                <w:rFonts w:cs="Times New Roman"/>
                <w:sz w:val="22"/>
                <w:szCs w:val="22"/>
              </w:rPr>
            </w:pPr>
            <w:r>
              <w:rPr>
                <w:rFonts w:cs="Times New Roman"/>
                <w:sz w:val="22"/>
                <w:szCs w:val="22"/>
              </w:rPr>
              <w:t>(126,248)</w:t>
            </w:r>
          </w:p>
        </w:tc>
        <w:tc>
          <w:tcPr>
            <w:tcW w:w="140" w:type="pct"/>
            <w:shd w:val="clear" w:color="auto" w:fill="auto"/>
          </w:tcPr>
          <w:p w14:paraId="31BFB75A" w14:textId="77777777" w:rsidR="0082203C" w:rsidRPr="0057632B" w:rsidRDefault="0082203C" w:rsidP="0082203C">
            <w:pPr>
              <w:tabs>
                <w:tab w:val="decimal" w:pos="883"/>
              </w:tabs>
              <w:spacing w:line="240" w:lineRule="atLeast"/>
              <w:ind w:left="-109" w:right="-78"/>
              <w:jc w:val="right"/>
              <w:rPr>
                <w:rFonts w:cs="Times New Roman"/>
                <w:sz w:val="22"/>
                <w:szCs w:val="22"/>
              </w:rPr>
            </w:pPr>
          </w:p>
        </w:tc>
        <w:tc>
          <w:tcPr>
            <w:tcW w:w="601" w:type="pct"/>
            <w:shd w:val="clear" w:color="auto" w:fill="auto"/>
          </w:tcPr>
          <w:p w14:paraId="22E9D4D5" w14:textId="67D09366" w:rsidR="0082203C" w:rsidRPr="0057632B" w:rsidRDefault="0082203C" w:rsidP="0082203C">
            <w:pPr>
              <w:tabs>
                <w:tab w:val="decimal" w:pos="883"/>
              </w:tabs>
              <w:spacing w:line="240" w:lineRule="atLeast"/>
              <w:ind w:left="-109" w:right="-78"/>
              <w:jc w:val="right"/>
              <w:rPr>
                <w:rFonts w:cs="Times New Roman"/>
                <w:sz w:val="22"/>
                <w:szCs w:val="22"/>
              </w:rPr>
            </w:pPr>
            <w:r>
              <w:rPr>
                <w:rFonts w:cs="Times New Roman"/>
                <w:sz w:val="22"/>
                <w:szCs w:val="22"/>
              </w:rPr>
              <w:t>(156,469)</w:t>
            </w:r>
          </w:p>
        </w:tc>
      </w:tr>
      <w:tr w:rsidR="0082203C" w:rsidRPr="0057632B" w14:paraId="0742EC22" w14:textId="77777777" w:rsidTr="0076627D">
        <w:trPr>
          <w:trHeight w:val="171"/>
        </w:trPr>
        <w:tc>
          <w:tcPr>
            <w:tcW w:w="2269" w:type="pct"/>
            <w:shd w:val="clear" w:color="auto" w:fill="auto"/>
          </w:tcPr>
          <w:p w14:paraId="556D69A1" w14:textId="4B0EFF9C" w:rsidR="0082203C" w:rsidRPr="00164F52" w:rsidRDefault="009326DD" w:rsidP="0082203C">
            <w:pPr>
              <w:rPr>
                <w:rFonts w:cstheme="minorBidi"/>
                <w:sz w:val="22"/>
                <w:szCs w:val="22"/>
                <w:cs/>
                <w:lang w:eastAsia="th-TH"/>
              </w:rPr>
            </w:pPr>
            <w:r w:rsidRPr="000F3729">
              <w:rPr>
                <w:rStyle w:val="PageNumber"/>
                <w:rFonts w:cs="Times New Roman"/>
                <w:sz w:val="22"/>
                <w:szCs w:val="22"/>
              </w:rPr>
              <w:t>Set off</w:t>
            </w:r>
            <w:r w:rsidR="0082203C" w:rsidRPr="000F3729">
              <w:rPr>
                <w:rStyle w:val="PageNumber"/>
                <w:rFonts w:cs="Times New Roman"/>
                <w:sz w:val="22"/>
                <w:szCs w:val="22"/>
              </w:rPr>
              <w:t xml:space="preserve"> of tax</w:t>
            </w:r>
            <w:r w:rsidR="00164F52" w:rsidRPr="000F3729">
              <w:rPr>
                <w:rStyle w:val="PageNumber"/>
                <w:rFonts w:cstheme="minorBidi" w:hint="cs"/>
                <w:sz w:val="22"/>
                <w:szCs w:val="22"/>
                <w:cs/>
              </w:rPr>
              <w:t xml:space="preserve"> </w:t>
            </w:r>
          </w:p>
        </w:tc>
        <w:tc>
          <w:tcPr>
            <w:tcW w:w="556" w:type="pct"/>
            <w:shd w:val="clear" w:color="auto" w:fill="auto"/>
          </w:tcPr>
          <w:p w14:paraId="617A2445" w14:textId="5A9FC7FC" w:rsidR="0082203C" w:rsidRPr="0057632B" w:rsidRDefault="003B5226" w:rsidP="00BC15D2">
            <w:pPr>
              <w:tabs>
                <w:tab w:val="decimal" w:pos="952"/>
              </w:tabs>
              <w:spacing w:line="240" w:lineRule="atLeast"/>
              <w:ind w:left="-109" w:right="-78"/>
              <w:rPr>
                <w:rFonts w:cs="Times New Roman"/>
                <w:sz w:val="22"/>
                <w:szCs w:val="22"/>
              </w:rPr>
            </w:pPr>
            <w:r>
              <w:rPr>
                <w:rFonts w:cs="Times New Roman"/>
                <w:sz w:val="22"/>
                <w:szCs w:val="22"/>
              </w:rPr>
              <w:t>(70,</w:t>
            </w:r>
            <w:r w:rsidR="009423E7">
              <w:rPr>
                <w:rFonts w:cs="Times New Roman"/>
                <w:sz w:val="22"/>
                <w:szCs w:val="22"/>
              </w:rPr>
              <w:t>47</w:t>
            </w:r>
            <w:r w:rsidR="000F3729">
              <w:rPr>
                <w:rFonts w:cs="Times New Roman"/>
                <w:sz w:val="22"/>
                <w:szCs w:val="22"/>
              </w:rPr>
              <w:t>3</w:t>
            </w:r>
            <w:r>
              <w:rPr>
                <w:rFonts w:cs="Times New Roman"/>
                <w:sz w:val="22"/>
                <w:szCs w:val="22"/>
              </w:rPr>
              <w:t>)</w:t>
            </w:r>
          </w:p>
        </w:tc>
        <w:tc>
          <w:tcPr>
            <w:tcW w:w="139" w:type="pct"/>
            <w:shd w:val="clear" w:color="auto" w:fill="auto"/>
          </w:tcPr>
          <w:p w14:paraId="25CE62A7" w14:textId="77777777" w:rsidR="0082203C" w:rsidRPr="0057632B" w:rsidRDefault="0082203C" w:rsidP="0082203C">
            <w:pPr>
              <w:tabs>
                <w:tab w:val="decimal" w:pos="883"/>
              </w:tabs>
              <w:spacing w:line="240" w:lineRule="atLeast"/>
              <w:ind w:left="-109" w:right="-78"/>
              <w:jc w:val="right"/>
              <w:rPr>
                <w:rFonts w:cs="Times New Roman"/>
                <w:sz w:val="22"/>
                <w:szCs w:val="22"/>
              </w:rPr>
            </w:pPr>
          </w:p>
        </w:tc>
        <w:tc>
          <w:tcPr>
            <w:tcW w:w="555" w:type="pct"/>
            <w:shd w:val="clear" w:color="auto" w:fill="auto"/>
          </w:tcPr>
          <w:p w14:paraId="79AB769C" w14:textId="5AF2B0EA" w:rsidR="0082203C" w:rsidRPr="0057632B" w:rsidRDefault="0082203C" w:rsidP="0082203C">
            <w:pPr>
              <w:tabs>
                <w:tab w:val="decimal" w:pos="1144"/>
              </w:tabs>
              <w:spacing w:line="240" w:lineRule="atLeast"/>
              <w:ind w:left="-109" w:right="-103"/>
              <w:rPr>
                <w:rFonts w:cs="Times New Roman"/>
                <w:sz w:val="22"/>
                <w:szCs w:val="22"/>
              </w:rPr>
            </w:pPr>
            <w:r>
              <w:rPr>
                <w:rFonts w:cs="Times New Roman"/>
                <w:sz w:val="22"/>
                <w:szCs w:val="22"/>
              </w:rPr>
              <w:t>(83,114)</w:t>
            </w:r>
          </w:p>
        </w:tc>
        <w:tc>
          <w:tcPr>
            <w:tcW w:w="184" w:type="pct"/>
            <w:shd w:val="clear" w:color="auto" w:fill="auto"/>
          </w:tcPr>
          <w:p w14:paraId="41F225A0" w14:textId="77777777" w:rsidR="0082203C" w:rsidRPr="0057632B" w:rsidRDefault="0082203C" w:rsidP="0082203C">
            <w:pPr>
              <w:tabs>
                <w:tab w:val="decimal" w:pos="883"/>
              </w:tabs>
              <w:spacing w:line="240" w:lineRule="atLeast"/>
              <w:ind w:left="-109" w:right="-78"/>
              <w:jc w:val="right"/>
              <w:rPr>
                <w:rFonts w:cs="Times New Roman"/>
                <w:sz w:val="22"/>
                <w:szCs w:val="22"/>
              </w:rPr>
            </w:pPr>
          </w:p>
        </w:tc>
        <w:tc>
          <w:tcPr>
            <w:tcW w:w="556" w:type="pct"/>
            <w:shd w:val="clear" w:color="auto" w:fill="auto"/>
          </w:tcPr>
          <w:p w14:paraId="019A34C9" w14:textId="142766E4" w:rsidR="0082203C" w:rsidRPr="0057632B" w:rsidRDefault="003B5226" w:rsidP="0082203C">
            <w:pPr>
              <w:tabs>
                <w:tab w:val="decimal" w:pos="828"/>
              </w:tabs>
              <w:spacing w:line="240" w:lineRule="atLeast"/>
              <w:ind w:left="-109" w:right="-78"/>
              <w:jc w:val="center"/>
              <w:rPr>
                <w:rFonts w:cs="Times New Roman"/>
                <w:sz w:val="22"/>
                <w:szCs w:val="22"/>
                <w:cs/>
              </w:rPr>
            </w:pPr>
            <w:r>
              <w:rPr>
                <w:rFonts w:cs="Times New Roman"/>
                <w:sz w:val="22"/>
                <w:szCs w:val="22"/>
              </w:rPr>
              <w:t>70,473</w:t>
            </w:r>
          </w:p>
        </w:tc>
        <w:tc>
          <w:tcPr>
            <w:tcW w:w="140" w:type="pct"/>
            <w:shd w:val="clear" w:color="auto" w:fill="auto"/>
          </w:tcPr>
          <w:p w14:paraId="13E7A557" w14:textId="77777777" w:rsidR="0082203C" w:rsidRPr="0057632B" w:rsidRDefault="0082203C" w:rsidP="0082203C">
            <w:pPr>
              <w:tabs>
                <w:tab w:val="decimal" w:pos="883"/>
              </w:tabs>
              <w:spacing w:line="240" w:lineRule="atLeast"/>
              <w:ind w:left="-109" w:right="-78"/>
              <w:jc w:val="right"/>
              <w:rPr>
                <w:rFonts w:cs="Times New Roman"/>
                <w:sz w:val="22"/>
                <w:szCs w:val="22"/>
              </w:rPr>
            </w:pPr>
          </w:p>
        </w:tc>
        <w:tc>
          <w:tcPr>
            <w:tcW w:w="601" w:type="pct"/>
            <w:shd w:val="clear" w:color="auto" w:fill="auto"/>
          </w:tcPr>
          <w:p w14:paraId="38BEB56D" w14:textId="47B39DD3" w:rsidR="0082203C" w:rsidRPr="0057632B" w:rsidRDefault="0082203C" w:rsidP="0082203C">
            <w:pPr>
              <w:tabs>
                <w:tab w:val="decimal" w:pos="790"/>
              </w:tabs>
              <w:spacing w:line="240" w:lineRule="atLeast"/>
              <w:ind w:left="-109" w:right="-78"/>
              <w:jc w:val="center"/>
              <w:rPr>
                <w:rFonts w:cs="Times New Roman"/>
                <w:sz w:val="22"/>
                <w:szCs w:val="22"/>
                <w:cs/>
              </w:rPr>
            </w:pPr>
            <w:r>
              <w:rPr>
                <w:rFonts w:cs="Times New Roman"/>
                <w:sz w:val="22"/>
                <w:szCs w:val="22"/>
              </w:rPr>
              <w:t>83,114</w:t>
            </w:r>
          </w:p>
        </w:tc>
      </w:tr>
      <w:tr w:rsidR="0082203C" w:rsidRPr="0057632B" w14:paraId="3DF4327F" w14:textId="77777777" w:rsidTr="0076627D">
        <w:tc>
          <w:tcPr>
            <w:tcW w:w="2269" w:type="pct"/>
            <w:shd w:val="clear" w:color="auto" w:fill="auto"/>
          </w:tcPr>
          <w:p w14:paraId="2D6981C2" w14:textId="77777777" w:rsidR="0082203C" w:rsidRPr="0057632B" w:rsidRDefault="0082203C" w:rsidP="0082203C">
            <w:pPr>
              <w:ind w:left="270" w:right="-108" w:hanging="270"/>
              <w:rPr>
                <w:rFonts w:cs="Times New Roman"/>
                <w:b/>
                <w:bCs/>
                <w:sz w:val="22"/>
                <w:szCs w:val="22"/>
                <w:cs/>
              </w:rPr>
            </w:pPr>
            <w:r w:rsidRPr="0057632B">
              <w:rPr>
                <w:rFonts w:cs="Times New Roman"/>
                <w:b/>
                <w:bCs/>
                <w:sz w:val="22"/>
                <w:szCs w:val="22"/>
              </w:rPr>
              <w:t>Net deferred tax asset (liabilities)</w:t>
            </w:r>
          </w:p>
        </w:tc>
        <w:tc>
          <w:tcPr>
            <w:tcW w:w="556" w:type="pct"/>
            <w:tcBorders>
              <w:top w:val="single" w:sz="4" w:space="0" w:color="auto"/>
              <w:bottom w:val="double" w:sz="4" w:space="0" w:color="auto"/>
            </w:tcBorders>
            <w:shd w:val="clear" w:color="auto" w:fill="auto"/>
          </w:tcPr>
          <w:p w14:paraId="43A3CC2A" w14:textId="7BB8C686" w:rsidR="0082203C" w:rsidRPr="0057632B" w:rsidRDefault="003B5226" w:rsidP="00BC15D2">
            <w:pPr>
              <w:tabs>
                <w:tab w:val="decimal" w:pos="880"/>
              </w:tabs>
              <w:spacing w:line="240" w:lineRule="atLeast"/>
              <w:ind w:left="-109" w:right="-78"/>
              <w:rPr>
                <w:rFonts w:cs="Times New Roman"/>
                <w:b/>
                <w:bCs/>
                <w:sz w:val="22"/>
                <w:szCs w:val="22"/>
              </w:rPr>
            </w:pPr>
            <w:r>
              <w:rPr>
                <w:rFonts w:cs="Times New Roman"/>
                <w:b/>
                <w:bCs/>
                <w:sz w:val="22"/>
                <w:szCs w:val="22"/>
              </w:rPr>
              <w:t>-</w:t>
            </w:r>
          </w:p>
        </w:tc>
        <w:tc>
          <w:tcPr>
            <w:tcW w:w="139" w:type="pct"/>
            <w:shd w:val="clear" w:color="auto" w:fill="auto"/>
          </w:tcPr>
          <w:p w14:paraId="7DDC352E" w14:textId="77777777" w:rsidR="0082203C" w:rsidRPr="0057632B" w:rsidRDefault="0082203C" w:rsidP="0082203C">
            <w:pPr>
              <w:tabs>
                <w:tab w:val="decimal" w:pos="883"/>
              </w:tabs>
              <w:spacing w:line="240" w:lineRule="atLeast"/>
              <w:ind w:left="-109" w:right="-78"/>
              <w:jc w:val="right"/>
              <w:rPr>
                <w:rFonts w:cs="Times New Roman"/>
                <w:b/>
                <w:bCs/>
                <w:sz w:val="22"/>
                <w:szCs w:val="22"/>
              </w:rPr>
            </w:pPr>
          </w:p>
        </w:tc>
        <w:tc>
          <w:tcPr>
            <w:tcW w:w="555" w:type="pct"/>
            <w:tcBorders>
              <w:top w:val="single" w:sz="4" w:space="0" w:color="auto"/>
              <w:bottom w:val="double" w:sz="4" w:space="0" w:color="auto"/>
            </w:tcBorders>
            <w:shd w:val="clear" w:color="auto" w:fill="auto"/>
          </w:tcPr>
          <w:p w14:paraId="03F12252" w14:textId="2B79F8E5" w:rsidR="0082203C" w:rsidRPr="0057632B" w:rsidRDefault="0082203C" w:rsidP="0082203C">
            <w:pPr>
              <w:tabs>
                <w:tab w:val="decimal" w:pos="883"/>
              </w:tabs>
              <w:spacing w:line="240" w:lineRule="atLeast"/>
              <w:ind w:left="-109"/>
              <w:jc w:val="right"/>
              <w:rPr>
                <w:rFonts w:cs="Times New Roman"/>
                <w:b/>
                <w:bCs/>
                <w:sz w:val="22"/>
                <w:szCs w:val="22"/>
              </w:rPr>
            </w:pPr>
            <w:r>
              <w:rPr>
                <w:rFonts w:cs="Times New Roman"/>
                <w:b/>
                <w:bCs/>
                <w:sz w:val="22"/>
                <w:szCs w:val="22"/>
              </w:rPr>
              <w:t>-</w:t>
            </w:r>
          </w:p>
        </w:tc>
        <w:tc>
          <w:tcPr>
            <w:tcW w:w="184" w:type="pct"/>
            <w:shd w:val="clear" w:color="auto" w:fill="auto"/>
          </w:tcPr>
          <w:p w14:paraId="54BE59F6" w14:textId="77777777" w:rsidR="0082203C" w:rsidRPr="0057632B" w:rsidRDefault="0082203C" w:rsidP="0082203C">
            <w:pPr>
              <w:tabs>
                <w:tab w:val="decimal" w:pos="883"/>
              </w:tabs>
              <w:spacing w:line="240" w:lineRule="atLeast"/>
              <w:ind w:left="-109" w:right="-78"/>
              <w:jc w:val="right"/>
              <w:rPr>
                <w:rFonts w:cs="Times New Roman"/>
                <w:b/>
                <w:bCs/>
                <w:sz w:val="22"/>
                <w:szCs w:val="22"/>
              </w:rPr>
            </w:pPr>
          </w:p>
        </w:tc>
        <w:tc>
          <w:tcPr>
            <w:tcW w:w="556" w:type="pct"/>
            <w:tcBorders>
              <w:top w:val="single" w:sz="4" w:space="0" w:color="auto"/>
              <w:bottom w:val="double" w:sz="4" w:space="0" w:color="auto"/>
            </w:tcBorders>
            <w:shd w:val="clear" w:color="auto" w:fill="auto"/>
          </w:tcPr>
          <w:p w14:paraId="258E18B9" w14:textId="622C7689" w:rsidR="0082203C" w:rsidRPr="0057632B" w:rsidRDefault="003B5226" w:rsidP="0082203C">
            <w:pPr>
              <w:tabs>
                <w:tab w:val="decimal" w:pos="883"/>
              </w:tabs>
              <w:spacing w:line="240" w:lineRule="atLeast"/>
              <w:ind w:left="-109" w:right="-78"/>
              <w:jc w:val="center"/>
              <w:rPr>
                <w:rFonts w:cs="Times New Roman"/>
                <w:b/>
                <w:bCs/>
                <w:sz w:val="22"/>
                <w:szCs w:val="22"/>
              </w:rPr>
            </w:pPr>
            <w:r>
              <w:rPr>
                <w:rFonts w:cs="Times New Roman"/>
                <w:b/>
                <w:bCs/>
                <w:sz w:val="22"/>
                <w:szCs w:val="22"/>
              </w:rPr>
              <w:t>(55,775)</w:t>
            </w:r>
          </w:p>
        </w:tc>
        <w:tc>
          <w:tcPr>
            <w:tcW w:w="140" w:type="pct"/>
            <w:shd w:val="clear" w:color="auto" w:fill="auto"/>
          </w:tcPr>
          <w:p w14:paraId="57572954" w14:textId="77777777" w:rsidR="0082203C" w:rsidRPr="0057632B" w:rsidRDefault="0082203C" w:rsidP="0082203C">
            <w:pPr>
              <w:tabs>
                <w:tab w:val="decimal" w:pos="883"/>
              </w:tabs>
              <w:spacing w:line="240" w:lineRule="atLeast"/>
              <w:ind w:left="-109" w:right="-78"/>
              <w:jc w:val="right"/>
              <w:rPr>
                <w:rFonts w:cs="Times New Roman"/>
                <w:b/>
                <w:bCs/>
                <w:sz w:val="22"/>
                <w:szCs w:val="22"/>
              </w:rPr>
            </w:pPr>
          </w:p>
        </w:tc>
        <w:tc>
          <w:tcPr>
            <w:tcW w:w="601" w:type="pct"/>
            <w:tcBorders>
              <w:top w:val="single" w:sz="4" w:space="0" w:color="auto"/>
              <w:bottom w:val="double" w:sz="4" w:space="0" w:color="auto"/>
            </w:tcBorders>
            <w:shd w:val="clear" w:color="auto" w:fill="auto"/>
          </w:tcPr>
          <w:p w14:paraId="45D9573A" w14:textId="50BA8576" w:rsidR="0082203C" w:rsidRPr="0057632B" w:rsidRDefault="0082203C" w:rsidP="0082203C">
            <w:pPr>
              <w:tabs>
                <w:tab w:val="decimal" w:pos="883"/>
              </w:tabs>
              <w:spacing w:line="240" w:lineRule="atLeast"/>
              <w:ind w:left="-109" w:right="-78"/>
              <w:jc w:val="center"/>
              <w:rPr>
                <w:rFonts w:cs="Times New Roman"/>
                <w:b/>
                <w:bCs/>
                <w:sz w:val="22"/>
                <w:szCs w:val="22"/>
              </w:rPr>
            </w:pPr>
            <w:r>
              <w:rPr>
                <w:rFonts w:cs="Times New Roman"/>
                <w:b/>
                <w:bCs/>
                <w:sz w:val="22"/>
                <w:szCs w:val="22"/>
              </w:rPr>
              <w:t>(73,355)</w:t>
            </w:r>
          </w:p>
        </w:tc>
      </w:tr>
    </w:tbl>
    <w:p w14:paraId="1006AEB0" w14:textId="123815F3" w:rsidR="003D3A50" w:rsidRDefault="003D3A50" w:rsidP="000E672B">
      <w:pPr>
        <w:spacing w:line="240" w:lineRule="atLeast"/>
        <w:ind w:left="540"/>
        <w:jc w:val="both"/>
        <w:rPr>
          <w:rFonts w:cs="Times New Roman"/>
          <w:sz w:val="22"/>
          <w:szCs w:val="22"/>
        </w:rPr>
      </w:pPr>
    </w:p>
    <w:p w14:paraId="1EAFA338" w14:textId="4101D5BD" w:rsidR="00DC5766" w:rsidRDefault="00DC5766" w:rsidP="000E672B">
      <w:pPr>
        <w:spacing w:line="240" w:lineRule="atLeast"/>
        <w:ind w:left="540"/>
        <w:jc w:val="both"/>
        <w:rPr>
          <w:rFonts w:cs="Times New Roman"/>
          <w:sz w:val="22"/>
          <w:szCs w:val="22"/>
        </w:rPr>
      </w:pPr>
      <w:r w:rsidRPr="0057632B">
        <w:rPr>
          <w:rFonts w:cs="Times New Roman"/>
          <w:sz w:val="22"/>
          <w:szCs w:val="22"/>
        </w:rPr>
        <w:t>Movements in total deferred tax assets and liabilities during the years ended 31 December 20</w:t>
      </w:r>
      <w:r w:rsidR="0077679B" w:rsidRPr="0057632B">
        <w:rPr>
          <w:rFonts w:cs="Times New Roman"/>
          <w:sz w:val="22"/>
          <w:szCs w:val="22"/>
        </w:rPr>
        <w:t>2</w:t>
      </w:r>
      <w:r w:rsidR="0082203C">
        <w:rPr>
          <w:rFonts w:cs="Times New Roman"/>
          <w:sz w:val="22"/>
          <w:szCs w:val="22"/>
        </w:rPr>
        <w:t>1</w:t>
      </w:r>
      <w:r w:rsidRPr="0057632B">
        <w:rPr>
          <w:rFonts w:cs="Times New Roman"/>
          <w:sz w:val="22"/>
          <w:szCs w:val="22"/>
        </w:rPr>
        <w:t xml:space="preserve"> and 20</w:t>
      </w:r>
      <w:r w:rsidR="0082203C">
        <w:rPr>
          <w:rFonts w:cs="Times New Roman"/>
          <w:sz w:val="22"/>
          <w:szCs w:val="22"/>
        </w:rPr>
        <w:t>20</w:t>
      </w:r>
      <w:r w:rsidR="0077679B" w:rsidRPr="0057632B">
        <w:rPr>
          <w:rFonts w:cs="Times New Roman"/>
          <w:sz w:val="22"/>
          <w:szCs w:val="22"/>
        </w:rPr>
        <w:t xml:space="preserve"> </w:t>
      </w:r>
      <w:r w:rsidRPr="0057632B">
        <w:rPr>
          <w:rFonts w:cs="Times New Roman"/>
          <w:sz w:val="22"/>
          <w:szCs w:val="22"/>
        </w:rPr>
        <w:t>were as follows:</w:t>
      </w:r>
    </w:p>
    <w:p w14:paraId="675F3CBF" w14:textId="77777777" w:rsidR="00247060" w:rsidRPr="00164F52" w:rsidRDefault="00247060" w:rsidP="000E672B">
      <w:pPr>
        <w:spacing w:line="240" w:lineRule="atLeast"/>
        <w:ind w:left="540"/>
        <w:jc w:val="both"/>
        <w:rPr>
          <w:rFonts w:cstheme="minorBidi"/>
          <w:sz w:val="22"/>
          <w:szCs w:val="22"/>
        </w:rPr>
      </w:pPr>
    </w:p>
    <w:tbl>
      <w:tblPr>
        <w:tblW w:w="9382" w:type="dxa"/>
        <w:tblInd w:w="450" w:type="dxa"/>
        <w:tblLayout w:type="fixed"/>
        <w:tblLook w:val="0000" w:firstRow="0" w:lastRow="0" w:firstColumn="0" w:lastColumn="0" w:noHBand="0" w:noVBand="0"/>
      </w:tblPr>
      <w:tblGrid>
        <w:gridCol w:w="3663"/>
        <w:gridCol w:w="1107"/>
        <w:gridCol w:w="270"/>
        <w:gridCol w:w="1080"/>
        <w:gridCol w:w="270"/>
        <w:gridCol w:w="1549"/>
        <w:gridCol w:w="309"/>
        <w:gridCol w:w="1125"/>
        <w:gridCol w:w="9"/>
      </w:tblGrid>
      <w:tr w:rsidR="000D3CCF" w:rsidRPr="0057632B" w14:paraId="6F798C76" w14:textId="152C3E91" w:rsidTr="0082203C">
        <w:trPr>
          <w:trHeight w:val="287"/>
          <w:tblHeader/>
        </w:trPr>
        <w:tc>
          <w:tcPr>
            <w:tcW w:w="3663" w:type="dxa"/>
          </w:tcPr>
          <w:p w14:paraId="3C554B66" w14:textId="77777777" w:rsidR="000D3CCF" w:rsidRPr="0057632B" w:rsidRDefault="000D3CCF" w:rsidP="00247060">
            <w:pPr>
              <w:spacing w:line="240" w:lineRule="exact"/>
              <w:ind w:right="-79"/>
              <w:rPr>
                <w:rFonts w:cs="Times New Roman"/>
                <w:sz w:val="22"/>
                <w:szCs w:val="22"/>
              </w:rPr>
            </w:pPr>
          </w:p>
        </w:tc>
        <w:tc>
          <w:tcPr>
            <w:tcW w:w="5719" w:type="dxa"/>
            <w:gridSpan w:val="8"/>
          </w:tcPr>
          <w:p w14:paraId="5D68F533" w14:textId="3C522037" w:rsidR="000D3CCF" w:rsidRPr="0057632B" w:rsidRDefault="000D3CCF" w:rsidP="002528B8">
            <w:pPr>
              <w:pStyle w:val="acctfourfigures"/>
              <w:tabs>
                <w:tab w:val="clear" w:pos="765"/>
              </w:tabs>
              <w:spacing w:line="240" w:lineRule="exact"/>
              <w:ind w:left="-108" w:right="-73"/>
              <w:jc w:val="center"/>
              <w:rPr>
                <w:b/>
                <w:bCs/>
                <w:szCs w:val="22"/>
              </w:rPr>
            </w:pPr>
            <w:r w:rsidRPr="0057632B">
              <w:rPr>
                <w:b/>
                <w:bCs/>
                <w:szCs w:val="22"/>
              </w:rPr>
              <w:t>Consolidated financial statements</w:t>
            </w:r>
          </w:p>
        </w:tc>
      </w:tr>
      <w:tr w:rsidR="006F420A" w:rsidRPr="0057632B" w14:paraId="5915129D" w14:textId="77777777" w:rsidTr="00BB7AD2">
        <w:trPr>
          <w:trHeight w:val="287"/>
          <w:tblHeader/>
        </w:trPr>
        <w:tc>
          <w:tcPr>
            <w:tcW w:w="3663" w:type="dxa"/>
          </w:tcPr>
          <w:p w14:paraId="6A3A6F4D" w14:textId="77777777" w:rsidR="006F420A" w:rsidRPr="0057632B" w:rsidRDefault="006F420A" w:rsidP="006F420A">
            <w:pPr>
              <w:spacing w:line="240" w:lineRule="exact"/>
              <w:ind w:left="162" w:right="-79" w:hanging="180"/>
              <w:rPr>
                <w:rFonts w:cs="Times New Roman"/>
                <w:sz w:val="22"/>
                <w:szCs w:val="22"/>
              </w:rPr>
            </w:pPr>
          </w:p>
        </w:tc>
        <w:tc>
          <w:tcPr>
            <w:tcW w:w="1107" w:type="dxa"/>
          </w:tcPr>
          <w:p w14:paraId="5ECCC98B" w14:textId="77777777" w:rsidR="006F420A" w:rsidRPr="0057632B" w:rsidRDefault="006F420A" w:rsidP="006F420A">
            <w:pPr>
              <w:pStyle w:val="acctfourfigures"/>
              <w:tabs>
                <w:tab w:val="clear" w:pos="765"/>
              </w:tabs>
              <w:spacing w:line="240" w:lineRule="exact"/>
              <w:ind w:left="-108" w:right="-73"/>
              <w:jc w:val="center"/>
              <w:rPr>
                <w:b/>
                <w:bCs/>
                <w:szCs w:val="22"/>
                <w:lang w:val="en-US" w:bidi="th-TH"/>
              </w:rPr>
            </w:pPr>
          </w:p>
        </w:tc>
        <w:tc>
          <w:tcPr>
            <w:tcW w:w="270" w:type="dxa"/>
          </w:tcPr>
          <w:p w14:paraId="715CBAE6" w14:textId="77777777" w:rsidR="006F420A" w:rsidRPr="0057632B" w:rsidRDefault="006F420A" w:rsidP="006F420A">
            <w:pPr>
              <w:pStyle w:val="acctfourfigures"/>
              <w:tabs>
                <w:tab w:val="clear" w:pos="765"/>
              </w:tabs>
              <w:spacing w:line="240" w:lineRule="exact"/>
              <w:ind w:left="-108" w:right="-73"/>
              <w:jc w:val="center"/>
              <w:rPr>
                <w:szCs w:val="22"/>
                <w:lang w:bidi="th-TH"/>
              </w:rPr>
            </w:pPr>
          </w:p>
        </w:tc>
        <w:tc>
          <w:tcPr>
            <w:tcW w:w="2899" w:type="dxa"/>
            <w:gridSpan w:val="3"/>
            <w:tcBorders>
              <w:bottom w:val="single" w:sz="4" w:space="0" w:color="auto"/>
            </w:tcBorders>
          </w:tcPr>
          <w:p w14:paraId="1E1870A2" w14:textId="54235166" w:rsidR="006F420A" w:rsidRPr="0057632B" w:rsidRDefault="006F420A" w:rsidP="006F420A">
            <w:pPr>
              <w:pStyle w:val="acctfourfigures"/>
              <w:tabs>
                <w:tab w:val="clear" w:pos="765"/>
              </w:tabs>
              <w:spacing w:line="240" w:lineRule="exact"/>
              <w:ind w:left="-108" w:right="-73"/>
              <w:jc w:val="center"/>
              <w:rPr>
                <w:szCs w:val="22"/>
                <w:lang w:bidi="th-TH"/>
              </w:rPr>
            </w:pPr>
            <w:r w:rsidRPr="0057632B">
              <w:rPr>
                <w:szCs w:val="22"/>
              </w:rPr>
              <w:t>(Charged) / Credited to</w:t>
            </w:r>
          </w:p>
        </w:tc>
        <w:tc>
          <w:tcPr>
            <w:tcW w:w="309" w:type="dxa"/>
          </w:tcPr>
          <w:p w14:paraId="2AA5B412" w14:textId="77777777" w:rsidR="006F420A" w:rsidRPr="0057632B" w:rsidRDefault="006F420A" w:rsidP="006F420A">
            <w:pPr>
              <w:pStyle w:val="acctfourfigures"/>
              <w:tabs>
                <w:tab w:val="clear" w:pos="765"/>
              </w:tabs>
              <w:spacing w:line="240" w:lineRule="exact"/>
              <w:ind w:left="-108" w:right="-73"/>
              <w:jc w:val="center"/>
              <w:rPr>
                <w:b/>
                <w:bCs/>
                <w:szCs w:val="22"/>
                <w:lang w:bidi="th-TH"/>
              </w:rPr>
            </w:pPr>
          </w:p>
        </w:tc>
        <w:tc>
          <w:tcPr>
            <w:tcW w:w="1134" w:type="dxa"/>
            <w:gridSpan w:val="2"/>
          </w:tcPr>
          <w:p w14:paraId="31F9D960" w14:textId="77777777" w:rsidR="006F420A" w:rsidRPr="0057632B" w:rsidRDefault="006F420A" w:rsidP="006F420A">
            <w:pPr>
              <w:pStyle w:val="acctfourfigures"/>
              <w:tabs>
                <w:tab w:val="clear" w:pos="765"/>
              </w:tabs>
              <w:spacing w:line="240" w:lineRule="exact"/>
              <w:ind w:left="-108" w:right="-73"/>
              <w:jc w:val="center"/>
              <w:rPr>
                <w:b/>
                <w:bCs/>
                <w:szCs w:val="22"/>
                <w:lang w:bidi="th-TH"/>
              </w:rPr>
            </w:pPr>
          </w:p>
        </w:tc>
      </w:tr>
      <w:tr w:rsidR="006F420A" w:rsidRPr="0057632B" w14:paraId="72776811" w14:textId="6649DB33" w:rsidTr="0082203C">
        <w:trPr>
          <w:trHeight w:val="287"/>
          <w:tblHeader/>
        </w:trPr>
        <w:tc>
          <w:tcPr>
            <w:tcW w:w="3663" w:type="dxa"/>
          </w:tcPr>
          <w:p w14:paraId="0335A8F6" w14:textId="77777777" w:rsidR="006F420A" w:rsidRPr="0057632B" w:rsidRDefault="006F420A" w:rsidP="006F420A">
            <w:pPr>
              <w:spacing w:line="240" w:lineRule="exact"/>
              <w:ind w:left="162" w:right="-79" w:hanging="180"/>
              <w:rPr>
                <w:rFonts w:cs="Times New Roman"/>
                <w:sz w:val="22"/>
                <w:szCs w:val="22"/>
              </w:rPr>
            </w:pPr>
          </w:p>
        </w:tc>
        <w:tc>
          <w:tcPr>
            <w:tcW w:w="1107" w:type="dxa"/>
          </w:tcPr>
          <w:p w14:paraId="3C9FA49B" w14:textId="77777777" w:rsidR="006F420A" w:rsidRPr="0057632B" w:rsidRDefault="006F420A" w:rsidP="006F420A">
            <w:pPr>
              <w:pStyle w:val="acctfourfigures"/>
              <w:tabs>
                <w:tab w:val="clear" w:pos="765"/>
              </w:tabs>
              <w:spacing w:line="240" w:lineRule="exact"/>
              <w:ind w:left="-108" w:right="-73"/>
              <w:jc w:val="center"/>
              <w:rPr>
                <w:b/>
                <w:bCs/>
                <w:szCs w:val="22"/>
                <w:lang w:val="en-US" w:bidi="th-TH"/>
              </w:rPr>
            </w:pPr>
            <w:r w:rsidRPr="0057632B">
              <w:rPr>
                <w:b/>
                <w:bCs/>
                <w:szCs w:val="22"/>
                <w:lang w:val="en-US" w:bidi="th-TH"/>
              </w:rPr>
              <w:t>At 1</w:t>
            </w:r>
          </w:p>
        </w:tc>
        <w:tc>
          <w:tcPr>
            <w:tcW w:w="270" w:type="dxa"/>
          </w:tcPr>
          <w:p w14:paraId="537AB3D7" w14:textId="77777777" w:rsidR="006F420A" w:rsidRPr="0057632B" w:rsidRDefault="006F420A" w:rsidP="006F420A">
            <w:pPr>
              <w:pStyle w:val="acctfourfigures"/>
              <w:tabs>
                <w:tab w:val="clear" w:pos="765"/>
              </w:tabs>
              <w:spacing w:line="240" w:lineRule="exact"/>
              <w:ind w:left="-108" w:right="-73"/>
              <w:jc w:val="center"/>
              <w:rPr>
                <w:szCs w:val="22"/>
                <w:lang w:bidi="th-TH"/>
              </w:rPr>
            </w:pPr>
          </w:p>
        </w:tc>
        <w:tc>
          <w:tcPr>
            <w:tcW w:w="1080" w:type="dxa"/>
          </w:tcPr>
          <w:p w14:paraId="25520E4E" w14:textId="77777777" w:rsidR="006F420A" w:rsidRPr="0057632B" w:rsidRDefault="006F420A" w:rsidP="006F420A">
            <w:pPr>
              <w:pStyle w:val="acctfourfigures"/>
              <w:tabs>
                <w:tab w:val="clear" w:pos="765"/>
              </w:tabs>
              <w:spacing w:line="240" w:lineRule="exact"/>
              <w:ind w:left="-108" w:right="-73"/>
              <w:jc w:val="center"/>
              <w:rPr>
                <w:szCs w:val="22"/>
                <w:lang w:bidi="th-TH"/>
              </w:rPr>
            </w:pPr>
          </w:p>
        </w:tc>
        <w:tc>
          <w:tcPr>
            <w:tcW w:w="270" w:type="dxa"/>
          </w:tcPr>
          <w:p w14:paraId="57FB9FF3" w14:textId="77777777" w:rsidR="006F420A" w:rsidRPr="0057632B" w:rsidRDefault="006F420A" w:rsidP="006F420A">
            <w:pPr>
              <w:pStyle w:val="acctfourfigures"/>
              <w:tabs>
                <w:tab w:val="clear" w:pos="765"/>
              </w:tabs>
              <w:spacing w:line="240" w:lineRule="exact"/>
              <w:ind w:left="-108" w:right="-73"/>
              <w:jc w:val="center"/>
              <w:rPr>
                <w:szCs w:val="22"/>
                <w:lang w:bidi="th-TH"/>
              </w:rPr>
            </w:pPr>
          </w:p>
        </w:tc>
        <w:tc>
          <w:tcPr>
            <w:tcW w:w="1549" w:type="dxa"/>
          </w:tcPr>
          <w:p w14:paraId="6B341068" w14:textId="4057784D" w:rsidR="006F420A" w:rsidRPr="0057632B" w:rsidRDefault="006F420A" w:rsidP="006F420A">
            <w:pPr>
              <w:pStyle w:val="acctfourfigures"/>
              <w:tabs>
                <w:tab w:val="clear" w:pos="765"/>
              </w:tabs>
              <w:spacing w:line="240" w:lineRule="exact"/>
              <w:ind w:left="-108" w:right="-73"/>
              <w:jc w:val="center"/>
              <w:rPr>
                <w:szCs w:val="22"/>
                <w:lang w:bidi="th-TH"/>
              </w:rPr>
            </w:pPr>
            <w:r w:rsidRPr="0057632B">
              <w:rPr>
                <w:szCs w:val="22"/>
                <w:lang w:bidi="th-TH"/>
              </w:rPr>
              <w:t>Other</w:t>
            </w:r>
          </w:p>
        </w:tc>
        <w:tc>
          <w:tcPr>
            <w:tcW w:w="309" w:type="dxa"/>
          </w:tcPr>
          <w:p w14:paraId="33C5A0A1" w14:textId="77777777" w:rsidR="006F420A" w:rsidRPr="0057632B" w:rsidRDefault="006F420A" w:rsidP="006F420A">
            <w:pPr>
              <w:pStyle w:val="acctfourfigures"/>
              <w:tabs>
                <w:tab w:val="clear" w:pos="765"/>
              </w:tabs>
              <w:spacing w:line="240" w:lineRule="exact"/>
              <w:ind w:left="-108" w:right="-73"/>
              <w:jc w:val="center"/>
              <w:rPr>
                <w:b/>
                <w:bCs/>
                <w:szCs w:val="22"/>
                <w:lang w:bidi="th-TH"/>
              </w:rPr>
            </w:pPr>
          </w:p>
        </w:tc>
        <w:tc>
          <w:tcPr>
            <w:tcW w:w="1134" w:type="dxa"/>
            <w:gridSpan w:val="2"/>
          </w:tcPr>
          <w:p w14:paraId="3A6B1AB4" w14:textId="1370E81D" w:rsidR="006F420A" w:rsidRPr="0057632B" w:rsidRDefault="006F420A" w:rsidP="006F420A">
            <w:pPr>
              <w:pStyle w:val="acctfourfigures"/>
              <w:tabs>
                <w:tab w:val="clear" w:pos="765"/>
              </w:tabs>
              <w:spacing w:line="240" w:lineRule="exact"/>
              <w:ind w:left="-108" w:right="-73"/>
              <w:jc w:val="center"/>
              <w:rPr>
                <w:b/>
                <w:bCs/>
                <w:szCs w:val="22"/>
                <w:lang w:bidi="th-TH"/>
              </w:rPr>
            </w:pPr>
            <w:r w:rsidRPr="0057632B">
              <w:rPr>
                <w:b/>
                <w:bCs/>
                <w:szCs w:val="22"/>
                <w:lang w:bidi="th-TH"/>
              </w:rPr>
              <w:t>At 31</w:t>
            </w:r>
          </w:p>
        </w:tc>
      </w:tr>
      <w:tr w:rsidR="006F420A" w:rsidRPr="0057632B" w14:paraId="683B231E" w14:textId="39EC49CD" w:rsidTr="0082203C">
        <w:trPr>
          <w:trHeight w:val="287"/>
          <w:tblHeader/>
        </w:trPr>
        <w:tc>
          <w:tcPr>
            <w:tcW w:w="3663" w:type="dxa"/>
          </w:tcPr>
          <w:p w14:paraId="69E055B9" w14:textId="77777777" w:rsidR="006F420A" w:rsidRPr="0057632B" w:rsidRDefault="006F420A" w:rsidP="006F420A">
            <w:pPr>
              <w:spacing w:line="240" w:lineRule="exact"/>
              <w:ind w:left="162" w:right="-79" w:hanging="180"/>
              <w:rPr>
                <w:rFonts w:cs="Times New Roman"/>
                <w:sz w:val="22"/>
                <w:szCs w:val="22"/>
              </w:rPr>
            </w:pPr>
          </w:p>
        </w:tc>
        <w:tc>
          <w:tcPr>
            <w:tcW w:w="1107" w:type="dxa"/>
          </w:tcPr>
          <w:p w14:paraId="5E459CA8" w14:textId="77777777" w:rsidR="006F420A" w:rsidRPr="0057632B" w:rsidRDefault="006F420A" w:rsidP="006F420A">
            <w:pPr>
              <w:pStyle w:val="acctfourfigures"/>
              <w:tabs>
                <w:tab w:val="clear" w:pos="765"/>
              </w:tabs>
              <w:spacing w:line="240" w:lineRule="exact"/>
              <w:ind w:left="-108" w:right="-73"/>
              <w:jc w:val="center"/>
              <w:rPr>
                <w:b/>
                <w:bCs/>
                <w:szCs w:val="22"/>
                <w:lang w:val="en-US" w:bidi="th-TH"/>
              </w:rPr>
            </w:pPr>
            <w:r w:rsidRPr="0057632B">
              <w:rPr>
                <w:b/>
                <w:bCs/>
                <w:szCs w:val="22"/>
                <w:lang w:val="en-US" w:bidi="th-TH"/>
              </w:rPr>
              <w:t>January</w:t>
            </w:r>
          </w:p>
        </w:tc>
        <w:tc>
          <w:tcPr>
            <w:tcW w:w="270" w:type="dxa"/>
          </w:tcPr>
          <w:p w14:paraId="2F97BBF0" w14:textId="77777777" w:rsidR="006F420A" w:rsidRPr="0057632B" w:rsidRDefault="006F420A" w:rsidP="006F420A">
            <w:pPr>
              <w:pStyle w:val="acctfourfigures"/>
              <w:tabs>
                <w:tab w:val="clear" w:pos="765"/>
              </w:tabs>
              <w:spacing w:line="240" w:lineRule="exact"/>
              <w:ind w:left="-108" w:right="-73"/>
              <w:jc w:val="center"/>
              <w:rPr>
                <w:szCs w:val="22"/>
                <w:lang w:bidi="th-TH"/>
              </w:rPr>
            </w:pPr>
          </w:p>
        </w:tc>
        <w:tc>
          <w:tcPr>
            <w:tcW w:w="1080" w:type="dxa"/>
          </w:tcPr>
          <w:p w14:paraId="6B11B708" w14:textId="77777777" w:rsidR="006F420A" w:rsidRPr="0057632B" w:rsidRDefault="006F420A" w:rsidP="006F420A">
            <w:pPr>
              <w:pStyle w:val="acctfourfigures"/>
              <w:tabs>
                <w:tab w:val="clear" w:pos="765"/>
              </w:tabs>
              <w:spacing w:line="240" w:lineRule="exact"/>
              <w:ind w:left="-108" w:right="-73"/>
              <w:jc w:val="center"/>
              <w:rPr>
                <w:szCs w:val="22"/>
                <w:lang w:bidi="th-TH"/>
              </w:rPr>
            </w:pPr>
            <w:r w:rsidRPr="0057632B">
              <w:rPr>
                <w:szCs w:val="22"/>
                <w:lang w:bidi="th-TH"/>
              </w:rPr>
              <w:t>Profit</w:t>
            </w:r>
          </w:p>
        </w:tc>
        <w:tc>
          <w:tcPr>
            <w:tcW w:w="270" w:type="dxa"/>
          </w:tcPr>
          <w:p w14:paraId="21A7ADBC" w14:textId="77777777" w:rsidR="006F420A" w:rsidRPr="0057632B" w:rsidRDefault="006F420A" w:rsidP="006F420A">
            <w:pPr>
              <w:pStyle w:val="acctfourfigures"/>
              <w:tabs>
                <w:tab w:val="clear" w:pos="765"/>
              </w:tabs>
              <w:spacing w:line="240" w:lineRule="exact"/>
              <w:ind w:left="-108" w:right="-73"/>
              <w:jc w:val="center"/>
              <w:rPr>
                <w:szCs w:val="22"/>
                <w:lang w:bidi="th-TH"/>
              </w:rPr>
            </w:pPr>
          </w:p>
        </w:tc>
        <w:tc>
          <w:tcPr>
            <w:tcW w:w="1549" w:type="dxa"/>
          </w:tcPr>
          <w:p w14:paraId="38C0DAA4" w14:textId="240A2AF0" w:rsidR="006F420A" w:rsidRPr="0057632B" w:rsidRDefault="006F420A" w:rsidP="006F420A">
            <w:pPr>
              <w:pStyle w:val="acctfourfigures"/>
              <w:tabs>
                <w:tab w:val="clear" w:pos="765"/>
              </w:tabs>
              <w:spacing w:line="240" w:lineRule="exact"/>
              <w:ind w:left="-108" w:right="-73"/>
              <w:jc w:val="center"/>
              <w:rPr>
                <w:szCs w:val="22"/>
                <w:lang w:bidi="th-TH"/>
              </w:rPr>
            </w:pPr>
            <w:r>
              <w:rPr>
                <w:szCs w:val="22"/>
                <w:lang w:bidi="th-TH"/>
              </w:rPr>
              <w:t>c</w:t>
            </w:r>
            <w:r w:rsidRPr="0057632B">
              <w:rPr>
                <w:szCs w:val="22"/>
                <w:lang w:bidi="th-TH"/>
              </w:rPr>
              <w:t>omprehensive</w:t>
            </w:r>
          </w:p>
        </w:tc>
        <w:tc>
          <w:tcPr>
            <w:tcW w:w="309" w:type="dxa"/>
          </w:tcPr>
          <w:p w14:paraId="5E7C61E4" w14:textId="77777777" w:rsidR="006F420A" w:rsidRPr="0057632B" w:rsidRDefault="006F420A" w:rsidP="006F420A">
            <w:pPr>
              <w:pStyle w:val="acctfourfigures"/>
              <w:tabs>
                <w:tab w:val="clear" w:pos="765"/>
              </w:tabs>
              <w:spacing w:line="240" w:lineRule="exact"/>
              <w:ind w:left="-108" w:right="-73"/>
              <w:jc w:val="center"/>
              <w:rPr>
                <w:b/>
                <w:bCs/>
                <w:szCs w:val="22"/>
                <w:lang w:bidi="th-TH"/>
              </w:rPr>
            </w:pPr>
          </w:p>
        </w:tc>
        <w:tc>
          <w:tcPr>
            <w:tcW w:w="1134" w:type="dxa"/>
            <w:gridSpan w:val="2"/>
          </w:tcPr>
          <w:p w14:paraId="38D81238" w14:textId="6D856910" w:rsidR="006F420A" w:rsidRPr="0057632B" w:rsidRDefault="006F420A" w:rsidP="006F420A">
            <w:pPr>
              <w:pStyle w:val="acctfourfigures"/>
              <w:tabs>
                <w:tab w:val="clear" w:pos="765"/>
              </w:tabs>
              <w:spacing w:line="240" w:lineRule="exact"/>
              <w:ind w:left="-108" w:right="-73"/>
              <w:jc w:val="center"/>
              <w:rPr>
                <w:b/>
                <w:bCs/>
                <w:szCs w:val="22"/>
                <w:lang w:bidi="th-TH"/>
              </w:rPr>
            </w:pPr>
            <w:r w:rsidRPr="0057632B">
              <w:rPr>
                <w:b/>
                <w:bCs/>
                <w:szCs w:val="22"/>
                <w:lang w:bidi="th-TH"/>
              </w:rPr>
              <w:t>December</w:t>
            </w:r>
          </w:p>
        </w:tc>
      </w:tr>
      <w:tr w:rsidR="006F420A" w:rsidRPr="0057632B" w14:paraId="4CDD9783" w14:textId="543FB287" w:rsidTr="0082203C">
        <w:trPr>
          <w:trHeight w:val="287"/>
          <w:tblHeader/>
        </w:trPr>
        <w:tc>
          <w:tcPr>
            <w:tcW w:w="3663" w:type="dxa"/>
          </w:tcPr>
          <w:p w14:paraId="3FBF1522" w14:textId="77777777" w:rsidR="006F420A" w:rsidRPr="00637FAD" w:rsidRDefault="006F420A" w:rsidP="006F420A">
            <w:pPr>
              <w:spacing w:line="240" w:lineRule="exact"/>
              <w:ind w:left="162" w:right="-79" w:hanging="180"/>
              <w:rPr>
                <w:rFonts w:cs="Times New Roman"/>
              </w:rPr>
            </w:pPr>
          </w:p>
        </w:tc>
        <w:tc>
          <w:tcPr>
            <w:tcW w:w="1107" w:type="dxa"/>
          </w:tcPr>
          <w:p w14:paraId="209A8E06" w14:textId="62A217F3" w:rsidR="006F420A" w:rsidRPr="0057632B" w:rsidRDefault="006F420A" w:rsidP="006F420A">
            <w:pPr>
              <w:pStyle w:val="acctfourfigures"/>
              <w:tabs>
                <w:tab w:val="clear" w:pos="765"/>
              </w:tabs>
              <w:spacing w:line="240" w:lineRule="exact"/>
              <w:ind w:left="-108" w:right="-73"/>
              <w:jc w:val="center"/>
              <w:rPr>
                <w:b/>
                <w:bCs/>
                <w:szCs w:val="22"/>
                <w:lang w:val="en-US" w:bidi="th-TH"/>
              </w:rPr>
            </w:pPr>
            <w:r w:rsidRPr="0057632B">
              <w:rPr>
                <w:b/>
                <w:bCs/>
                <w:szCs w:val="22"/>
                <w:lang w:val="en-US" w:bidi="th-TH"/>
              </w:rPr>
              <w:t>202</w:t>
            </w:r>
            <w:r>
              <w:rPr>
                <w:b/>
                <w:bCs/>
                <w:szCs w:val="22"/>
                <w:lang w:val="en-US" w:bidi="th-TH"/>
              </w:rPr>
              <w:t>1</w:t>
            </w:r>
          </w:p>
        </w:tc>
        <w:tc>
          <w:tcPr>
            <w:tcW w:w="270" w:type="dxa"/>
          </w:tcPr>
          <w:p w14:paraId="64473965" w14:textId="77777777" w:rsidR="006F420A" w:rsidRPr="0057632B" w:rsidRDefault="006F420A" w:rsidP="006F420A">
            <w:pPr>
              <w:pStyle w:val="acctfourfigures"/>
              <w:tabs>
                <w:tab w:val="clear" w:pos="765"/>
              </w:tabs>
              <w:spacing w:line="240" w:lineRule="exact"/>
              <w:ind w:left="-108" w:right="-73"/>
              <w:jc w:val="center"/>
              <w:rPr>
                <w:szCs w:val="22"/>
                <w:lang w:bidi="th-TH"/>
              </w:rPr>
            </w:pPr>
          </w:p>
        </w:tc>
        <w:tc>
          <w:tcPr>
            <w:tcW w:w="1080" w:type="dxa"/>
          </w:tcPr>
          <w:p w14:paraId="1B71C0E5" w14:textId="77777777" w:rsidR="006F420A" w:rsidRPr="0057632B" w:rsidRDefault="006F420A" w:rsidP="006F420A">
            <w:pPr>
              <w:pStyle w:val="acctfourfigures"/>
              <w:tabs>
                <w:tab w:val="clear" w:pos="765"/>
              </w:tabs>
              <w:spacing w:line="240" w:lineRule="exact"/>
              <w:ind w:left="-108" w:right="-73"/>
              <w:jc w:val="center"/>
              <w:rPr>
                <w:szCs w:val="22"/>
                <w:lang w:bidi="th-TH"/>
              </w:rPr>
            </w:pPr>
            <w:r w:rsidRPr="0057632B">
              <w:rPr>
                <w:szCs w:val="22"/>
                <w:lang w:bidi="th-TH"/>
              </w:rPr>
              <w:t>or loss</w:t>
            </w:r>
          </w:p>
        </w:tc>
        <w:tc>
          <w:tcPr>
            <w:tcW w:w="270" w:type="dxa"/>
          </w:tcPr>
          <w:p w14:paraId="7601C590" w14:textId="77777777" w:rsidR="006F420A" w:rsidRPr="0057632B" w:rsidRDefault="006F420A" w:rsidP="006F420A">
            <w:pPr>
              <w:pStyle w:val="acctfourfigures"/>
              <w:tabs>
                <w:tab w:val="clear" w:pos="765"/>
              </w:tabs>
              <w:spacing w:line="240" w:lineRule="exact"/>
              <w:ind w:left="-108" w:right="-73"/>
              <w:jc w:val="center"/>
              <w:rPr>
                <w:szCs w:val="22"/>
                <w:lang w:bidi="th-TH"/>
              </w:rPr>
            </w:pPr>
          </w:p>
        </w:tc>
        <w:tc>
          <w:tcPr>
            <w:tcW w:w="1549" w:type="dxa"/>
          </w:tcPr>
          <w:p w14:paraId="3D05243E" w14:textId="544C74F8" w:rsidR="006F420A" w:rsidRPr="0057632B" w:rsidRDefault="006F420A" w:rsidP="006F420A">
            <w:pPr>
              <w:pStyle w:val="acctfourfigures"/>
              <w:tabs>
                <w:tab w:val="clear" w:pos="765"/>
              </w:tabs>
              <w:spacing w:line="240" w:lineRule="exact"/>
              <w:ind w:left="-108" w:right="-73"/>
              <w:jc w:val="center"/>
              <w:rPr>
                <w:szCs w:val="22"/>
                <w:lang w:bidi="th-TH"/>
              </w:rPr>
            </w:pPr>
            <w:r w:rsidRPr="0057632B">
              <w:rPr>
                <w:szCs w:val="22"/>
                <w:lang w:bidi="th-TH"/>
              </w:rPr>
              <w:t>income</w:t>
            </w:r>
          </w:p>
        </w:tc>
        <w:tc>
          <w:tcPr>
            <w:tcW w:w="309" w:type="dxa"/>
          </w:tcPr>
          <w:p w14:paraId="57E730FE" w14:textId="77777777" w:rsidR="006F420A" w:rsidRPr="00D94D60" w:rsidRDefault="006F420A" w:rsidP="006F420A">
            <w:pPr>
              <w:pStyle w:val="acctfourfigures"/>
              <w:tabs>
                <w:tab w:val="clear" w:pos="765"/>
              </w:tabs>
              <w:spacing w:line="240" w:lineRule="exact"/>
              <w:ind w:left="-108" w:right="-73"/>
              <w:jc w:val="center"/>
              <w:rPr>
                <w:szCs w:val="22"/>
                <w:lang w:bidi="th-TH"/>
              </w:rPr>
            </w:pPr>
          </w:p>
        </w:tc>
        <w:tc>
          <w:tcPr>
            <w:tcW w:w="1134" w:type="dxa"/>
            <w:gridSpan w:val="2"/>
          </w:tcPr>
          <w:p w14:paraId="2AB0CA1F" w14:textId="147E6ED8" w:rsidR="006F420A" w:rsidRPr="0057632B" w:rsidRDefault="006F420A" w:rsidP="006F420A">
            <w:pPr>
              <w:pStyle w:val="acctfourfigures"/>
              <w:tabs>
                <w:tab w:val="clear" w:pos="765"/>
              </w:tabs>
              <w:spacing w:line="240" w:lineRule="exact"/>
              <w:ind w:left="-108" w:right="-73"/>
              <w:jc w:val="center"/>
              <w:rPr>
                <w:b/>
                <w:bCs/>
                <w:szCs w:val="22"/>
                <w:lang w:bidi="th-TH"/>
              </w:rPr>
            </w:pPr>
            <w:r w:rsidRPr="0057632B">
              <w:rPr>
                <w:b/>
                <w:bCs/>
                <w:szCs w:val="22"/>
                <w:lang w:bidi="th-TH"/>
              </w:rPr>
              <w:t>202</w:t>
            </w:r>
            <w:r>
              <w:rPr>
                <w:b/>
                <w:bCs/>
                <w:szCs w:val="22"/>
                <w:lang w:bidi="th-TH"/>
              </w:rPr>
              <w:t>1</w:t>
            </w:r>
          </w:p>
        </w:tc>
      </w:tr>
      <w:tr w:rsidR="006F420A" w:rsidRPr="0057632B" w14:paraId="61CEB566" w14:textId="5B46E260" w:rsidTr="0082203C">
        <w:trPr>
          <w:trHeight w:val="287"/>
          <w:tblHeader/>
        </w:trPr>
        <w:tc>
          <w:tcPr>
            <w:tcW w:w="3663" w:type="dxa"/>
          </w:tcPr>
          <w:p w14:paraId="6C0A5E98" w14:textId="77777777" w:rsidR="006F420A" w:rsidRPr="00637FAD" w:rsidRDefault="006F420A" w:rsidP="006F420A">
            <w:pPr>
              <w:spacing w:line="240" w:lineRule="exact"/>
              <w:ind w:right="-79"/>
              <w:rPr>
                <w:rFonts w:cs="Times New Roman"/>
                <w:b/>
                <w:bCs/>
                <w:i/>
                <w:iCs/>
                <w:sz w:val="22"/>
                <w:szCs w:val="22"/>
              </w:rPr>
            </w:pPr>
          </w:p>
        </w:tc>
        <w:tc>
          <w:tcPr>
            <w:tcW w:w="5719" w:type="dxa"/>
            <w:gridSpan w:val="8"/>
          </w:tcPr>
          <w:p w14:paraId="496751EB" w14:textId="0063DDA4" w:rsidR="006F420A" w:rsidRPr="0057632B" w:rsidRDefault="006F420A" w:rsidP="006F420A">
            <w:pPr>
              <w:pStyle w:val="acctfourfigures"/>
              <w:tabs>
                <w:tab w:val="clear" w:pos="765"/>
                <w:tab w:val="decimal" w:pos="823"/>
              </w:tabs>
              <w:spacing w:line="240" w:lineRule="exact"/>
              <w:ind w:left="-137" w:right="-210"/>
              <w:jc w:val="center"/>
              <w:rPr>
                <w:i/>
                <w:iCs/>
                <w:szCs w:val="22"/>
                <w:lang w:bidi="th-TH"/>
              </w:rPr>
            </w:pPr>
            <w:r w:rsidRPr="0057632B">
              <w:rPr>
                <w:i/>
                <w:iCs/>
                <w:szCs w:val="22"/>
                <w:lang w:bidi="th-TH"/>
              </w:rPr>
              <w:t>(in thousand Baht)</w:t>
            </w:r>
          </w:p>
        </w:tc>
      </w:tr>
      <w:tr w:rsidR="006F420A" w:rsidRPr="0057632B" w14:paraId="39D8F275" w14:textId="1BBE846F" w:rsidTr="00C6238D">
        <w:trPr>
          <w:trHeight w:val="252"/>
          <w:tblHeader/>
        </w:trPr>
        <w:tc>
          <w:tcPr>
            <w:tcW w:w="3663" w:type="dxa"/>
          </w:tcPr>
          <w:p w14:paraId="5211E1B8" w14:textId="77777777" w:rsidR="006F420A" w:rsidRPr="003A7201" w:rsidRDefault="006F420A" w:rsidP="006F420A">
            <w:pPr>
              <w:spacing w:line="240" w:lineRule="exact"/>
              <w:ind w:right="-79"/>
              <w:rPr>
                <w:rFonts w:cstheme="minorBidi"/>
                <w:b/>
                <w:bCs/>
                <w:sz w:val="22"/>
                <w:szCs w:val="22"/>
                <w:cs/>
              </w:rPr>
            </w:pPr>
            <w:r w:rsidRPr="00637FAD">
              <w:rPr>
                <w:rFonts w:cs="Times New Roman"/>
                <w:b/>
                <w:bCs/>
                <w:i/>
                <w:iCs/>
                <w:sz w:val="22"/>
                <w:szCs w:val="22"/>
              </w:rPr>
              <w:t>Deferred tax assets</w:t>
            </w:r>
          </w:p>
        </w:tc>
        <w:tc>
          <w:tcPr>
            <w:tcW w:w="1107" w:type="dxa"/>
          </w:tcPr>
          <w:p w14:paraId="130D3D9E" w14:textId="77777777" w:rsidR="006F420A" w:rsidRPr="0057632B" w:rsidRDefault="006F420A" w:rsidP="006F420A">
            <w:pPr>
              <w:pStyle w:val="acctfourfigures"/>
              <w:tabs>
                <w:tab w:val="clear" w:pos="765"/>
                <w:tab w:val="decimal" w:pos="747"/>
              </w:tabs>
              <w:spacing w:line="240" w:lineRule="exact"/>
              <w:ind w:left="-108" w:right="-73"/>
              <w:rPr>
                <w:szCs w:val="22"/>
                <w:lang w:val="en-US" w:bidi="th-TH"/>
              </w:rPr>
            </w:pPr>
          </w:p>
        </w:tc>
        <w:tc>
          <w:tcPr>
            <w:tcW w:w="270" w:type="dxa"/>
          </w:tcPr>
          <w:p w14:paraId="7E018DD8" w14:textId="77777777" w:rsidR="006F420A" w:rsidRPr="0057632B" w:rsidRDefault="006F420A" w:rsidP="006F420A">
            <w:pPr>
              <w:pStyle w:val="acctfourfigures"/>
              <w:tabs>
                <w:tab w:val="clear" w:pos="765"/>
                <w:tab w:val="decimal" w:pos="951"/>
              </w:tabs>
              <w:spacing w:line="240" w:lineRule="exact"/>
              <w:ind w:right="-96"/>
              <w:rPr>
                <w:szCs w:val="22"/>
                <w:lang w:bidi="th-TH"/>
              </w:rPr>
            </w:pPr>
          </w:p>
        </w:tc>
        <w:tc>
          <w:tcPr>
            <w:tcW w:w="1080" w:type="dxa"/>
          </w:tcPr>
          <w:p w14:paraId="1CAB8132" w14:textId="77777777" w:rsidR="006F420A" w:rsidRPr="0057632B" w:rsidRDefault="006F420A" w:rsidP="006F420A">
            <w:pPr>
              <w:pStyle w:val="acctfourfigures"/>
              <w:tabs>
                <w:tab w:val="clear" w:pos="765"/>
                <w:tab w:val="decimal" w:pos="162"/>
              </w:tabs>
              <w:spacing w:line="240" w:lineRule="exact"/>
              <w:ind w:right="-96"/>
              <w:jc w:val="right"/>
              <w:rPr>
                <w:szCs w:val="22"/>
                <w:lang w:bidi="th-TH"/>
              </w:rPr>
            </w:pPr>
          </w:p>
        </w:tc>
        <w:tc>
          <w:tcPr>
            <w:tcW w:w="270" w:type="dxa"/>
          </w:tcPr>
          <w:p w14:paraId="7A881A07" w14:textId="77777777" w:rsidR="006F420A" w:rsidRPr="0057632B" w:rsidRDefault="006F420A" w:rsidP="006F420A">
            <w:pPr>
              <w:pStyle w:val="acctfourfigures"/>
              <w:tabs>
                <w:tab w:val="clear" w:pos="765"/>
                <w:tab w:val="decimal" w:pos="951"/>
              </w:tabs>
              <w:spacing w:line="240" w:lineRule="exact"/>
              <w:ind w:right="-96"/>
              <w:rPr>
                <w:szCs w:val="22"/>
                <w:lang w:bidi="th-TH"/>
              </w:rPr>
            </w:pPr>
          </w:p>
        </w:tc>
        <w:tc>
          <w:tcPr>
            <w:tcW w:w="1549" w:type="dxa"/>
          </w:tcPr>
          <w:p w14:paraId="525B6797" w14:textId="77777777" w:rsidR="006F420A" w:rsidRPr="0081660B" w:rsidRDefault="006F420A" w:rsidP="006F420A">
            <w:pPr>
              <w:pStyle w:val="acctfourfigures"/>
              <w:tabs>
                <w:tab w:val="clear" w:pos="765"/>
                <w:tab w:val="decimal" w:pos="1005"/>
              </w:tabs>
              <w:spacing w:line="240" w:lineRule="exact"/>
              <w:ind w:right="-72"/>
              <w:rPr>
                <w:rFonts w:cstheme="minorBidi"/>
                <w:szCs w:val="22"/>
                <w:cs/>
                <w:lang w:bidi="th-TH"/>
              </w:rPr>
            </w:pPr>
          </w:p>
        </w:tc>
        <w:tc>
          <w:tcPr>
            <w:tcW w:w="309" w:type="dxa"/>
          </w:tcPr>
          <w:p w14:paraId="17A1FF2C" w14:textId="77777777" w:rsidR="006F420A" w:rsidRPr="0057632B" w:rsidRDefault="006F420A" w:rsidP="006F420A">
            <w:pPr>
              <w:pStyle w:val="acctfourfigures"/>
              <w:tabs>
                <w:tab w:val="clear" w:pos="765"/>
                <w:tab w:val="decimal" w:pos="561"/>
              </w:tabs>
              <w:spacing w:line="240" w:lineRule="exact"/>
              <w:ind w:right="-96"/>
              <w:rPr>
                <w:szCs w:val="22"/>
                <w:lang w:bidi="th-TH"/>
              </w:rPr>
            </w:pPr>
          </w:p>
        </w:tc>
        <w:tc>
          <w:tcPr>
            <w:tcW w:w="1134" w:type="dxa"/>
            <w:gridSpan w:val="2"/>
          </w:tcPr>
          <w:p w14:paraId="76EB448D" w14:textId="77777777" w:rsidR="006F420A" w:rsidRPr="0057632B" w:rsidRDefault="006F420A" w:rsidP="006F420A">
            <w:pPr>
              <w:pStyle w:val="acctfourfigures"/>
              <w:tabs>
                <w:tab w:val="clear" w:pos="765"/>
                <w:tab w:val="decimal" w:pos="823"/>
              </w:tabs>
              <w:spacing w:line="240" w:lineRule="exact"/>
              <w:ind w:left="-137" w:right="-210"/>
              <w:rPr>
                <w:szCs w:val="22"/>
                <w:lang w:bidi="th-TH"/>
              </w:rPr>
            </w:pPr>
          </w:p>
        </w:tc>
      </w:tr>
      <w:tr w:rsidR="006F420A" w:rsidRPr="0057632B" w14:paraId="68F4F7B8" w14:textId="3AB1D833" w:rsidTr="00A324FE">
        <w:trPr>
          <w:trHeight w:val="234"/>
          <w:tblHeader/>
        </w:trPr>
        <w:tc>
          <w:tcPr>
            <w:tcW w:w="3663" w:type="dxa"/>
          </w:tcPr>
          <w:p w14:paraId="52DA4D04" w14:textId="2B4E58F4" w:rsidR="006F420A" w:rsidRPr="00637FAD" w:rsidRDefault="006F420A" w:rsidP="006F420A">
            <w:pPr>
              <w:spacing w:line="240" w:lineRule="exact"/>
              <w:ind w:left="162" w:right="-79" w:hanging="180"/>
              <w:rPr>
                <w:rFonts w:cs="Times New Roman"/>
                <w:sz w:val="22"/>
                <w:szCs w:val="22"/>
              </w:rPr>
            </w:pPr>
            <w:r w:rsidRPr="00637FAD">
              <w:rPr>
                <w:rFonts w:cs="Times New Roman"/>
                <w:sz w:val="22"/>
                <w:szCs w:val="22"/>
              </w:rPr>
              <w:t xml:space="preserve">Trade accounts receivable </w:t>
            </w:r>
            <w:r w:rsidRPr="00637FAD">
              <w:rPr>
                <w:rFonts w:cs="Times New Roman"/>
                <w:i/>
                <w:iCs/>
                <w:sz w:val="22"/>
                <w:szCs w:val="22"/>
              </w:rPr>
              <w:t>(</w:t>
            </w:r>
            <w:r w:rsidR="00A324FE">
              <w:rPr>
                <w:rFonts w:cs="Times New Roman"/>
                <w:i/>
                <w:iCs/>
                <w:sz w:val="22"/>
                <w:szCs w:val="22"/>
              </w:rPr>
              <w:t>impairment</w:t>
            </w:r>
            <w:r w:rsidRPr="00637FAD">
              <w:rPr>
                <w:rFonts w:cs="Times New Roman"/>
                <w:i/>
                <w:iCs/>
                <w:sz w:val="22"/>
                <w:szCs w:val="22"/>
              </w:rPr>
              <w:t>)</w:t>
            </w:r>
          </w:p>
        </w:tc>
        <w:tc>
          <w:tcPr>
            <w:tcW w:w="1107" w:type="dxa"/>
            <w:vAlign w:val="bottom"/>
          </w:tcPr>
          <w:p w14:paraId="1BB92EFC" w14:textId="03DAE832" w:rsidR="006F420A" w:rsidRPr="0057632B" w:rsidRDefault="006F420A" w:rsidP="006F420A">
            <w:pPr>
              <w:pStyle w:val="acctfourfigures"/>
              <w:tabs>
                <w:tab w:val="clear" w:pos="765"/>
                <w:tab w:val="decimal" w:pos="972"/>
              </w:tabs>
              <w:spacing w:line="240" w:lineRule="exact"/>
              <w:ind w:left="-137" w:right="-3"/>
              <w:rPr>
                <w:szCs w:val="22"/>
              </w:rPr>
            </w:pPr>
            <w:r w:rsidRPr="00D94D60">
              <w:rPr>
                <w:szCs w:val="22"/>
                <w:lang w:bidi="th-TH"/>
              </w:rPr>
              <w:t>26,849</w:t>
            </w:r>
          </w:p>
        </w:tc>
        <w:tc>
          <w:tcPr>
            <w:tcW w:w="270" w:type="dxa"/>
            <w:vAlign w:val="bottom"/>
          </w:tcPr>
          <w:p w14:paraId="2A4C4B25" w14:textId="77777777" w:rsidR="006F420A" w:rsidRPr="0057632B" w:rsidRDefault="006F420A" w:rsidP="006F420A">
            <w:pPr>
              <w:pStyle w:val="acctfourfigures"/>
              <w:tabs>
                <w:tab w:val="clear" w:pos="765"/>
                <w:tab w:val="decimal" w:pos="951"/>
              </w:tabs>
              <w:spacing w:line="240" w:lineRule="exact"/>
              <w:ind w:right="-96"/>
              <w:rPr>
                <w:szCs w:val="22"/>
                <w:lang w:bidi="th-TH"/>
              </w:rPr>
            </w:pPr>
          </w:p>
        </w:tc>
        <w:tc>
          <w:tcPr>
            <w:tcW w:w="1080" w:type="dxa"/>
            <w:vAlign w:val="bottom"/>
          </w:tcPr>
          <w:p w14:paraId="28ED9CA2" w14:textId="528DEF26" w:rsidR="006F420A" w:rsidRPr="0057632B" w:rsidRDefault="00183AA7" w:rsidP="006F420A">
            <w:pPr>
              <w:pStyle w:val="acctfourfigures"/>
              <w:tabs>
                <w:tab w:val="clear" w:pos="765"/>
                <w:tab w:val="decimal" w:pos="794"/>
              </w:tabs>
              <w:spacing w:line="240" w:lineRule="exact"/>
              <w:ind w:left="-137" w:right="-210"/>
              <w:rPr>
                <w:szCs w:val="22"/>
                <w:lang w:bidi="th-TH"/>
              </w:rPr>
            </w:pPr>
            <w:r>
              <w:rPr>
                <w:szCs w:val="22"/>
                <w:lang w:bidi="th-TH"/>
              </w:rPr>
              <w:t>-</w:t>
            </w:r>
          </w:p>
        </w:tc>
        <w:tc>
          <w:tcPr>
            <w:tcW w:w="270" w:type="dxa"/>
            <w:vAlign w:val="bottom"/>
          </w:tcPr>
          <w:p w14:paraId="3E9EBE3B" w14:textId="77777777" w:rsidR="006F420A" w:rsidRPr="0057632B" w:rsidRDefault="006F420A" w:rsidP="006F420A">
            <w:pPr>
              <w:pStyle w:val="acctfourfigures"/>
              <w:tabs>
                <w:tab w:val="clear" w:pos="765"/>
                <w:tab w:val="decimal" w:pos="951"/>
              </w:tabs>
              <w:spacing w:line="240" w:lineRule="exact"/>
              <w:ind w:right="-96"/>
              <w:rPr>
                <w:szCs w:val="22"/>
                <w:lang w:bidi="th-TH"/>
              </w:rPr>
            </w:pPr>
          </w:p>
        </w:tc>
        <w:tc>
          <w:tcPr>
            <w:tcW w:w="1549" w:type="dxa"/>
            <w:vAlign w:val="bottom"/>
          </w:tcPr>
          <w:p w14:paraId="479B1BF3" w14:textId="55A452BC" w:rsidR="006F420A" w:rsidRPr="0057632B" w:rsidRDefault="00183AA7" w:rsidP="006F420A">
            <w:pPr>
              <w:pStyle w:val="acctfourfigures"/>
              <w:tabs>
                <w:tab w:val="clear" w:pos="765"/>
                <w:tab w:val="decimal" w:pos="1152"/>
              </w:tabs>
              <w:spacing w:line="240" w:lineRule="exact"/>
              <w:ind w:right="-72"/>
              <w:rPr>
                <w:szCs w:val="22"/>
                <w:lang w:bidi="th-TH"/>
              </w:rPr>
            </w:pPr>
            <w:r>
              <w:rPr>
                <w:szCs w:val="22"/>
                <w:lang w:bidi="th-TH"/>
              </w:rPr>
              <w:t>-</w:t>
            </w:r>
          </w:p>
        </w:tc>
        <w:tc>
          <w:tcPr>
            <w:tcW w:w="309" w:type="dxa"/>
            <w:vAlign w:val="bottom"/>
          </w:tcPr>
          <w:p w14:paraId="248C0BED" w14:textId="77777777" w:rsidR="006F420A" w:rsidRPr="0057632B" w:rsidRDefault="006F420A" w:rsidP="006F420A">
            <w:pPr>
              <w:pStyle w:val="acctfourfigures"/>
              <w:tabs>
                <w:tab w:val="clear" w:pos="765"/>
                <w:tab w:val="decimal" w:pos="561"/>
              </w:tabs>
              <w:spacing w:line="240" w:lineRule="exact"/>
              <w:ind w:right="-96"/>
              <w:rPr>
                <w:szCs w:val="22"/>
                <w:lang w:bidi="th-TH"/>
              </w:rPr>
            </w:pPr>
          </w:p>
        </w:tc>
        <w:tc>
          <w:tcPr>
            <w:tcW w:w="1134" w:type="dxa"/>
            <w:gridSpan w:val="2"/>
            <w:vAlign w:val="bottom"/>
          </w:tcPr>
          <w:p w14:paraId="53BFE37C" w14:textId="62819632" w:rsidR="006F420A" w:rsidRPr="0057632B" w:rsidRDefault="00183AA7" w:rsidP="006F420A">
            <w:pPr>
              <w:pStyle w:val="acctfourfigures"/>
              <w:tabs>
                <w:tab w:val="clear" w:pos="765"/>
                <w:tab w:val="decimal" w:pos="792"/>
              </w:tabs>
              <w:spacing w:line="240" w:lineRule="exact"/>
              <w:ind w:left="-137" w:right="-210"/>
              <w:rPr>
                <w:szCs w:val="22"/>
                <w:lang w:bidi="th-TH"/>
              </w:rPr>
            </w:pPr>
            <w:r>
              <w:rPr>
                <w:szCs w:val="22"/>
                <w:lang w:bidi="th-TH"/>
              </w:rPr>
              <w:t>26,849</w:t>
            </w:r>
          </w:p>
        </w:tc>
      </w:tr>
      <w:tr w:rsidR="006F420A" w:rsidRPr="0057632B" w14:paraId="552834A5" w14:textId="0386E66A" w:rsidTr="0082203C">
        <w:trPr>
          <w:trHeight w:val="435"/>
          <w:tblHeader/>
        </w:trPr>
        <w:tc>
          <w:tcPr>
            <w:tcW w:w="3663" w:type="dxa"/>
          </w:tcPr>
          <w:p w14:paraId="18D038C5" w14:textId="77777777" w:rsidR="006F420A" w:rsidRPr="00637FAD" w:rsidRDefault="006F420A" w:rsidP="006F420A">
            <w:pPr>
              <w:spacing w:line="240" w:lineRule="exact"/>
              <w:ind w:left="162" w:right="-79" w:hanging="180"/>
              <w:rPr>
                <w:rFonts w:cs="Times New Roman"/>
                <w:sz w:val="22"/>
                <w:szCs w:val="22"/>
              </w:rPr>
            </w:pPr>
            <w:r w:rsidRPr="00637FAD">
              <w:rPr>
                <w:rFonts w:cs="Times New Roman"/>
                <w:sz w:val="22"/>
                <w:szCs w:val="22"/>
              </w:rPr>
              <w:t>Property, plant and equipment</w:t>
            </w:r>
          </w:p>
          <w:p w14:paraId="071E98C3" w14:textId="77777777" w:rsidR="006F420A" w:rsidRPr="00637FAD" w:rsidRDefault="006F420A" w:rsidP="006F420A">
            <w:pPr>
              <w:spacing w:line="240" w:lineRule="exact"/>
              <w:ind w:left="162" w:right="-79" w:hanging="162"/>
              <w:rPr>
                <w:rFonts w:cs="Times New Roman"/>
                <w:sz w:val="22"/>
                <w:szCs w:val="22"/>
              </w:rPr>
            </w:pPr>
            <w:r w:rsidRPr="00637FAD">
              <w:rPr>
                <w:rFonts w:cs="Times New Roman"/>
                <w:i/>
                <w:iCs/>
                <w:sz w:val="22"/>
                <w:szCs w:val="22"/>
              </w:rPr>
              <w:t xml:space="preserve">   (sales and leaseback)</w:t>
            </w:r>
          </w:p>
        </w:tc>
        <w:tc>
          <w:tcPr>
            <w:tcW w:w="1107" w:type="dxa"/>
            <w:vAlign w:val="bottom"/>
          </w:tcPr>
          <w:p w14:paraId="4A732840" w14:textId="000A82C9" w:rsidR="006F420A" w:rsidRPr="0057632B" w:rsidRDefault="006F420A" w:rsidP="006F420A">
            <w:pPr>
              <w:pStyle w:val="acctfourfigures"/>
              <w:tabs>
                <w:tab w:val="clear" w:pos="765"/>
                <w:tab w:val="decimal" w:pos="972"/>
              </w:tabs>
              <w:spacing w:line="240" w:lineRule="exact"/>
              <w:ind w:right="-3"/>
              <w:rPr>
                <w:szCs w:val="22"/>
              </w:rPr>
            </w:pPr>
            <w:r w:rsidRPr="00D94D60">
              <w:rPr>
                <w:szCs w:val="22"/>
                <w:lang w:bidi="th-TH"/>
              </w:rPr>
              <w:t>4,658</w:t>
            </w:r>
          </w:p>
        </w:tc>
        <w:tc>
          <w:tcPr>
            <w:tcW w:w="270" w:type="dxa"/>
            <w:vAlign w:val="bottom"/>
          </w:tcPr>
          <w:p w14:paraId="3EDBEDB3" w14:textId="77777777" w:rsidR="006F420A" w:rsidRPr="0057632B" w:rsidRDefault="006F420A" w:rsidP="006F420A">
            <w:pPr>
              <w:pStyle w:val="acctfourfigures"/>
              <w:tabs>
                <w:tab w:val="clear" w:pos="765"/>
                <w:tab w:val="decimal" w:pos="951"/>
              </w:tabs>
              <w:spacing w:line="240" w:lineRule="exact"/>
              <w:ind w:right="-96"/>
              <w:rPr>
                <w:szCs w:val="22"/>
                <w:lang w:bidi="th-TH"/>
              </w:rPr>
            </w:pPr>
          </w:p>
        </w:tc>
        <w:tc>
          <w:tcPr>
            <w:tcW w:w="1080" w:type="dxa"/>
            <w:vAlign w:val="bottom"/>
          </w:tcPr>
          <w:p w14:paraId="68CB3B8D" w14:textId="05602FD2" w:rsidR="006F420A" w:rsidRPr="0057632B" w:rsidRDefault="00183AA7" w:rsidP="006F420A">
            <w:pPr>
              <w:pStyle w:val="acctfourfigures"/>
              <w:tabs>
                <w:tab w:val="clear" w:pos="765"/>
                <w:tab w:val="decimal" w:pos="794"/>
              </w:tabs>
              <w:spacing w:line="240" w:lineRule="exact"/>
              <w:ind w:left="-137" w:right="-210"/>
              <w:rPr>
                <w:szCs w:val="22"/>
                <w:lang w:bidi="th-TH"/>
              </w:rPr>
            </w:pPr>
            <w:r>
              <w:rPr>
                <w:szCs w:val="22"/>
                <w:lang w:bidi="th-TH"/>
              </w:rPr>
              <w:t>(4,658)</w:t>
            </w:r>
          </w:p>
        </w:tc>
        <w:tc>
          <w:tcPr>
            <w:tcW w:w="270" w:type="dxa"/>
            <w:vAlign w:val="bottom"/>
          </w:tcPr>
          <w:p w14:paraId="57B8723A" w14:textId="77777777" w:rsidR="006F420A" w:rsidRPr="0057632B" w:rsidRDefault="006F420A" w:rsidP="006F420A">
            <w:pPr>
              <w:pStyle w:val="acctfourfigures"/>
              <w:tabs>
                <w:tab w:val="clear" w:pos="765"/>
                <w:tab w:val="decimal" w:pos="951"/>
              </w:tabs>
              <w:spacing w:line="240" w:lineRule="exact"/>
              <w:ind w:right="-96"/>
              <w:rPr>
                <w:szCs w:val="22"/>
                <w:lang w:bidi="th-TH"/>
              </w:rPr>
            </w:pPr>
          </w:p>
        </w:tc>
        <w:tc>
          <w:tcPr>
            <w:tcW w:w="1549" w:type="dxa"/>
            <w:vAlign w:val="bottom"/>
          </w:tcPr>
          <w:p w14:paraId="41D8B985" w14:textId="1C06E0EC" w:rsidR="006F420A" w:rsidRPr="0057632B" w:rsidRDefault="00183AA7" w:rsidP="006F420A">
            <w:pPr>
              <w:pStyle w:val="acctfourfigures"/>
              <w:tabs>
                <w:tab w:val="clear" w:pos="765"/>
                <w:tab w:val="decimal" w:pos="1152"/>
              </w:tabs>
              <w:spacing w:line="240" w:lineRule="exact"/>
              <w:ind w:right="-72"/>
              <w:rPr>
                <w:szCs w:val="22"/>
                <w:lang w:bidi="th-TH"/>
              </w:rPr>
            </w:pPr>
            <w:r>
              <w:rPr>
                <w:szCs w:val="22"/>
                <w:lang w:bidi="th-TH"/>
              </w:rPr>
              <w:t>-</w:t>
            </w:r>
          </w:p>
        </w:tc>
        <w:tc>
          <w:tcPr>
            <w:tcW w:w="309" w:type="dxa"/>
            <w:vAlign w:val="bottom"/>
          </w:tcPr>
          <w:p w14:paraId="3251F404" w14:textId="77777777" w:rsidR="006F420A" w:rsidRPr="0057632B" w:rsidRDefault="006F420A" w:rsidP="006F420A">
            <w:pPr>
              <w:pStyle w:val="acctfourfigures"/>
              <w:tabs>
                <w:tab w:val="clear" w:pos="765"/>
                <w:tab w:val="decimal" w:pos="561"/>
              </w:tabs>
              <w:spacing w:line="240" w:lineRule="exact"/>
              <w:ind w:right="-96"/>
              <w:rPr>
                <w:szCs w:val="22"/>
                <w:lang w:bidi="th-TH"/>
              </w:rPr>
            </w:pPr>
          </w:p>
        </w:tc>
        <w:tc>
          <w:tcPr>
            <w:tcW w:w="1134" w:type="dxa"/>
            <w:gridSpan w:val="2"/>
            <w:vAlign w:val="bottom"/>
          </w:tcPr>
          <w:p w14:paraId="6942263B" w14:textId="3FCB27AC" w:rsidR="006F420A" w:rsidRPr="0057632B" w:rsidRDefault="00183AA7" w:rsidP="006F420A">
            <w:pPr>
              <w:pStyle w:val="acctfourfigures"/>
              <w:tabs>
                <w:tab w:val="clear" w:pos="765"/>
                <w:tab w:val="decimal" w:pos="792"/>
              </w:tabs>
              <w:spacing w:line="240" w:lineRule="exact"/>
              <w:ind w:left="-137" w:right="-210"/>
              <w:rPr>
                <w:szCs w:val="22"/>
                <w:lang w:bidi="th-TH"/>
              </w:rPr>
            </w:pPr>
            <w:r>
              <w:rPr>
                <w:szCs w:val="22"/>
                <w:lang w:bidi="th-TH"/>
              </w:rPr>
              <w:t>-</w:t>
            </w:r>
          </w:p>
        </w:tc>
      </w:tr>
      <w:tr w:rsidR="006F420A" w:rsidRPr="0057632B" w14:paraId="518DAE8A" w14:textId="6C3A359A" w:rsidTr="0082203C">
        <w:trPr>
          <w:trHeight w:val="244"/>
          <w:tblHeader/>
        </w:trPr>
        <w:tc>
          <w:tcPr>
            <w:tcW w:w="3663" w:type="dxa"/>
            <w:vAlign w:val="center"/>
          </w:tcPr>
          <w:p w14:paraId="0278717E" w14:textId="77777777" w:rsidR="006F420A" w:rsidRPr="00637FAD" w:rsidRDefault="006F420A" w:rsidP="006F420A">
            <w:pPr>
              <w:spacing w:line="240" w:lineRule="exact"/>
              <w:ind w:right="-79"/>
              <w:rPr>
                <w:rFonts w:cs="Times New Roman"/>
                <w:sz w:val="22"/>
                <w:szCs w:val="22"/>
              </w:rPr>
            </w:pPr>
            <w:r w:rsidRPr="00637FAD">
              <w:rPr>
                <w:rFonts w:cs="Times New Roman"/>
                <w:sz w:val="22"/>
                <w:szCs w:val="22"/>
              </w:rPr>
              <w:t>Employee benefit obligations</w:t>
            </w:r>
          </w:p>
        </w:tc>
        <w:tc>
          <w:tcPr>
            <w:tcW w:w="1107" w:type="dxa"/>
            <w:vAlign w:val="bottom"/>
          </w:tcPr>
          <w:p w14:paraId="61A69031" w14:textId="2E480A79" w:rsidR="006F420A" w:rsidRPr="0057632B" w:rsidRDefault="006F420A" w:rsidP="006F420A">
            <w:pPr>
              <w:pStyle w:val="acctfourfigures"/>
              <w:tabs>
                <w:tab w:val="clear" w:pos="765"/>
                <w:tab w:val="decimal" w:pos="972"/>
              </w:tabs>
              <w:spacing w:line="240" w:lineRule="exact"/>
              <w:ind w:left="-137" w:right="-3"/>
              <w:rPr>
                <w:szCs w:val="22"/>
              </w:rPr>
            </w:pPr>
            <w:r w:rsidRPr="00D94D60">
              <w:rPr>
                <w:szCs w:val="22"/>
                <w:lang w:bidi="th-TH"/>
              </w:rPr>
              <w:t>18,665</w:t>
            </w:r>
          </w:p>
        </w:tc>
        <w:tc>
          <w:tcPr>
            <w:tcW w:w="270" w:type="dxa"/>
            <w:vAlign w:val="bottom"/>
          </w:tcPr>
          <w:p w14:paraId="4DF68217" w14:textId="77777777" w:rsidR="006F420A" w:rsidRPr="0057632B" w:rsidRDefault="006F420A" w:rsidP="006F420A">
            <w:pPr>
              <w:pStyle w:val="acctfourfigures"/>
              <w:tabs>
                <w:tab w:val="clear" w:pos="765"/>
                <w:tab w:val="decimal" w:pos="951"/>
              </w:tabs>
              <w:spacing w:line="240" w:lineRule="exact"/>
              <w:ind w:right="-96"/>
              <w:rPr>
                <w:szCs w:val="22"/>
              </w:rPr>
            </w:pPr>
          </w:p>
        </w:tc>
        <w:tc>
          <w:tcPr>
            <w:tcW w:w="1080" w:type="dxa"/>
            <w:vAlign w:val="bottom"/>
          </w:tcPr>
          <w:p w14:paraId="04E9987B" w14:textId="3B1E9C97" w:rsidR="006F420A" w:rsidRPr="0057632B" w:rsidRDefault="00183AA7" w:rsidP="006F420A">
            <w:pPr>
              <w:pStyle w:val="acctfourfigures"/>
              <w:tabs>
                <w:tab w:val="clear" w:pos="765"/>
                <w:tab w:val="decimal" w:pos="794"/>
              </w:tabs>
              <w:spacing w:line="240" w:lineRule="exact"/>
              <w:ind w:left="-137" w:right="-210"/>
              <w:rPr>
                <w:szCs w:val="22"/>
                <w:lang w:bidi="th-TH"/>
              </w:rPr>
            </w:pPr>
            <w:r>
              <w:rPr>
                <w:szCs w:val="22"/>
                <w:lang w:bidi="th-TH"/>
              </w:rPr>
              <w:t>1,30</w:t>
            </w:r>
            <w:r w:rsidR="00BD3B17">
              <w:rPr>
                <w:szCs w:val="22"/>
                <w:lang w:bidi="th-TH"/>
              </w:rPr>
              <w:t>1</w:t>
            </w:r>
          </w:p>
        </w:tc>
        <w:tc>
          <w:tcPr>
            <w:tcW w:w="270" w:type="dxa"/>
            <w:vAlign w:val="bottom"/>
          </w:tcPr>
          <w:p w14:paraId="108B5E49" w14:textId="77777777" w:rsidR="006F420A" w:rsidRPr="0057632B" w:rsidRDefault="006F420A" w:rsidP="006F420A">
            <w:pPr>
              <w:pStyle w:val="acctfourfigures"/>
              <w:tabs>
                <w:tab w:val="clear" w:pos="765"/>
                <w:tab w:val="decimal" w:pos="951"/>
              </w:tabs>
              <w:spacing w:line="240" w:lineRule="exact"/>
              <w:ind w:right="-96"/>
              <w:rPr>
                <w:szCs w:val="22"/>
              </w:rPr>
            </w:pPr>
          </w:p>
        </w:tc>
        <w:tc>
          <w:tcPr>
            <w:tcW w:w="1549" w:type="dxa"/>
            <w:vAlign w:val="bottom"/>
          </w:tcPr>
          <w:p w14:paraId="4DACC174" w14:textId="04C8E474" w:rsidR="006F420A" w:rsidRPr="0057632B" w:rsidRDefault="00183AA7" w:rsidP="006F420A">
            <w:pPr>
              <w:pStyle w:val="acctfourfigures"/>
              <w:tabs>
                <w:tab w:val="clear" w:pos="765"/>
                <w:tab w:val="decimal" w:pos="1152"/>
              </w:tabs>
              <w:spacing w:line="240" w:lineRule="exact"/>
              <w:ind w:right="-72"/>
              <w:rPr>
                <w:szCs w:val="22"/>
                <w:lang w:bidi="th-TH"/>
              </w:rPr>
            </w:pPr>
            <w:r>
              <w:rPr>
                <w:szCs w:val="22"/>
                <w:lang w:bidi="th-TH"/>
              </w:rPr>
              <w:t>-</w:t>
            </w:r>
          </w:p>
        </w:tc>
        <w:tc>
          <w:tcPr>
            <w:tcW w:w="309" w:type="dxa"/>
            <w:vAlign w:val="bottom"/>
          </w:tcPr>
          <w:p w14:paraId="77865C0C" w14:textId="77777777" w:rsidR="006F420A" w:rsidRPr="0057632B" w:rsidRDefault="006F420A" w:rsidP="006F420A">
            <w:pPr>
              <w:pStyle w:val="acctfourfigures"/>
              <w:tabs>
                <w:tab w:val="clear" w:pos="765"/>
                <w:tab w:val="decimal" w:pos="633"/>
              </w:tabs>
              <w:spacing w:line="240" w:lineRule="exact"/>
              <w:ind w:right="-96"/>
              <w:rPr>
                <w:szCs w:val="22"/>
              </w:rPr>
            </w:pPr>
          </w:p>
        </w:tc>
        <w:tc>
          <w:tcPr>
            <w:tcW w:w="1134" w:type="dxa"/>
            <w:gridSpan w:val="2"/>
            <w:vAlign w:val="bottom"/>
          </w:tcPr>
          <w:p w14:paraId="10275082" w14:textId="1F3A01FF" w:rsidR="006F420A" w:rsidRPr="0057632B" w:rsidRDefault="00183AA7" w:rsidP="006F420A">
            <w:pPr>
              <w:pStyle w:val="acctfourfigures"/>
              <w:tabs>
                <w:tab w:val="clear" w:pos="765"/>
                <w:tab w:val="decimal" w:pos="792"/>
              </w:tabs>
              <w:spacing w:line="240" w:lineRule="exact"/>
              <w:ind w:left="-137" w:right="-210"/>
              <w:rPr>
                <w:szCs w:val="22"/>
                <w:lang w:bidi="th-TH"/>
              </w:rPr>
            </w:pPr>
            <w:r>
              <w:rPr>
                <w:szCs w:val="22"/>
                <w:lang w:bidi="th-TH"/>
              </w:rPr>
              <w:t>19,96</w:t>
            </w:r>
            <w:r w:rsidR="00BD3B17">
              <w:rPr>
                <w:szCs w:val="22"/>
                <w:lang w:bidi="th-TH"/>
              </w:rPr>
              <w:t>6</w:t>
            </w:r>
          </w:p>
        </w:tc>
      </w:tr>
      <w:tr w:rsidR="006F420A" w:rsidRPr="0057632B" w14:paraId="6994ECEE" w14:textId="4FF045D3" w:rsidTr="0082203C">
        <w:trPr>
          <w:trHeight w:val="252"/>
          <w:tblHeader/>
        </w:trPr>
        <w:tc>
          <w:tcPr>
            <w:tcW w:w="3663" w:type="dxa"/>
          </w:tcPr>
          <w:p w14:paraId="55230EE4" w14:textId="1668973A" w:rsidR="006F420A" w:rsidRPr="009A259F" w:rsidRDefault="006F420A" w:rsidP="006F420A">
            <w:pPr>
              <w:spacing w:line="240" w:lineRule="exact"/>
              <w:ind w:left="162" w:right="-79" w:hanging="162"/>
              <w:rPr>
                <w:rFonts w:cs="Times New Roman"/>
                <w:sz w:val="22"/>
                <w:szCs w:val="22"/>
              </w:rPr>
            </w:pPr>
            <w:r w:rsidRPr="00637FAD">
              <w:rPr>
                <w:rFonts w:cs="Times New Roman"/>
                <w:sz w:val="22"/>
                <w:szCs w:val="22"/>
              </w:rPr>
              <w:t xml:space="preserve">Financial assets at FVTPL </w:t>
            </w:r>
          </w:p>
        </w:tc>
        <w:tc>
          <w:tcPr>
            <w:tcW w:w="1107" w:type="dxa"/>
            <w:vAlign w:val="bottom"/>
          </w:tcPr>
          <w:p w14:paraId="3CFF235D" w14:textId="1CC6994E" w:rsidR="006F420A" w:rsidRPr="00493332" w:rsidRDefault="006F420A" w:rsidP="006F420A">
            <w:pPr>
              <w:pStyle w:val="acctfourfigures"/>
              <w:tabs>
                <w:tab w:val="clear" w:pos="765"/>
                <w:tab w:val="decimal" w:pos="972"/>
              </w:tabs>
              <w:spacing w:line="240" w:lineRule="exact"/>
              <w:ind w:left="-137" w:right="-3"/>
              <w:rPr>
                <w:szCs w:val="22"/>
                <w:lang w:val="en-US" w:bidi="th-TH"/>
              </w:rPr>
            </w:pPr>
            <w:r w:rsidRPr="00493332">
              <w:rPr>
                <w:szCs w:val="22"/>
                <w:lang w:bidi="th-TH"/>
              </w:rPr>
              <w:t>6,000</w:t>
            </w:r>
          </w:p>
        </w:tc>
        <w:tc>
          <w:tcPr>
            <w:tcW w:w="270" w:type="dxa"/>
            <w:vAlign w:val="bottom"/>
          </w:tcPr>
          <w:p w14:paraId="22FC6BCC" w14:textId="77777777" w:rsidR="006F420A" w:rsidRPr="00493332" w:rsidRDefault="006F420A" w:rsidP="006F420A">
            <w:pPr>
              <w:pStyle w:val="acctfourfigures"/>
              <w:tabs>
                <w:tab w:val="clear" w:pos="765"/>
                <w:tab w:val="decimal" w:pos="951"/>
              </w:tabs>
              <w:spacing w:line="240" w:lineRule="exact"/>
              <w:ind w:right="-96"/>
              <w:rPr>
                <w:szCs w:val="22"/>
                <w:lang w:bidi="th-TH"/>
              </w:rPr>
            </w:pPr>
          </w:p>
        </w:tc>
        <w:tc>
          <w:tcPr>
            <w:tcW w:w="1080" w:type="dxa"/>
            <w:vAlign w:val="bottom"/>
          </w:tcPr>
          <w:p w14:paraId="48C02FC0" w14:textId="528ABDC6" w:rsidR="006F420A" w:rsidRPr="00493332" w:rsidRDefault="00183AA7" w:rsidP="006F420A">
            <w:pPr>
              <w:pStyle w:val="acctfourfigures"/>
              <w:tabs>
                <w:tab w:val="clear" w:pos="765"/>
                <w:tab w:val="decimal" w:pos="794"/>
              </w:tabs>
              <w:spacing w:line="240" w:lineRule="exact"/>
              <w:ind w:left="-137" w:right="-210"/>
              <w:rPr>
                <w:szCs w:val="22"/>
                <w:lang w:bidi="th-TH"/>
              </w:rPr>
            </w:pPr>
            <w:r>
              <w:rPr>
                <w:szCs w:val="22"/>
                <w:lang w:bidi="th-TH"/>
              </w:rPr>
              <w:t>4,000</w:t>
            </w:r>
          </w:p>
        </w:tc>
        <w:tc>
          <w:tcPr>
            <w:tcW w:w="270" w:type="dxa"/>
            <w:vAlign w:val="bottom"/>
          </w:tcPr>
          <w:p w14:paraId="0FF4ACE6" w14:textId="77777777" w:rsidR="006F420A" w:rsidRPr="00493332" w:rsidRDefault="006F420A" w:rsidP="006F420A">
            <w:pPr>
              <w:pStyle w:val="acctfourfigures"/>
              <w:tabs>
                <w:tab w:val="clear" w:pos="765"/>
                <w:tab w:val="decimal" w:pos="951"/>
              </w:tabs>
              <w:spacing w:line="240" w:lineRule="exact"/>
              <w:ind w:right="-96"/>
              <w:rPr>
                <w:szCs w:val="22"/>
                <w:lang w:bidi="th-TH"/>
              </w:rPr>
            </w:pPr>
          </w:p>
        </w:tc>
        <w:tc>
          <w:tcPr>
            <w:tcW w:w="1549" w:type="dxa"/>
            <w:vAlign w:val="bottom"/>
          </w:tcPr>
          <w:p w14:paraId="3899A65B" w14:textId="29F0EE43" w:rsidR="006F420A" w:rsidRPr="00493332" w:rsidRDefault="00183AA7" w:rsidP="006F420A">
            <w:pPr>
              <w:pStyle w:val="acctfourfigures"/>
              <w:tabs>
                <w:tab w:val="clear" w:pos="765"/>
                <w:tab w:val="decimal" w:pos="1152"/>
              </w:tabs>
              <w:spacing w:line="240" w:lineRule="exact"/>
              <w:ind w:right="-72"/>
              <w:rPr>
                <w:szCs w:val="22"/>
              </w:rPr>
            </w:pPr>
            <w:r>
              <w:rPr>
                <w:szCs w:val="22"/>
              </w:rPr>
              <w:t>-</w:t>
            </w:r>
          </w:p>
        </w:tc>
        <w:tc>
          <w:tcPr>
            <w:tcW w:w="309" w:type="dxa"/>
            <w:vAlign w:val="bottom"/>
          </w:tcPr>
          <w:p w14:paraId="798FD0BD" w14:textId="77777777" w:rsidR="006F420A" w:rsidRPr="00493332" w:rsidRDefault="006F420A" w:rsidP="006F420A">
            <w:pPr>
              <w:pStyle w:val="acctfourfigures"/>
              <w:tabs>
                <w:tab w:val="clear" w:pos="765"/>
                <w:tab w:val="decimal" w:pos="561"/>
              </w:tabs>
              <w:spacing w:line="240" w:lineRule="exact"/>
              <w:ind w:right="-96"/>
              <w:rPr>
                <w:szCs w:val="22"/>
                <w:lang w:bidi="th-TH"/>
              </w:rPr>
            </w:pPr>
          </w:p>
        </w:tc>
        <w:tc>
          <w:tcPr>
            <w:tcW w:w="1134" w:type="dxa"/>
            <w:gridSpan w:val="2"/>
            <w:vAlign w:val="bottom"/>
          </w:tcPr>
          <w:p w14:paraId="4FB38346" w14:textId="1178D69C" w:rsidR="006F420A" w:rsidRPr="00493332" w:rsidRDefault="00183AA7" w:rsidP="006F420A">
            <w:pPr>
              <w:pStyle w:val="acctfourfigures"/>
              <w:tabs>
                <w:tab w:val="clear" w:pos="765"/>
                <w:tab w:val="decimal" w:pos="792"/>
              </w:tabs>
              <w:spacing w:line="240" w:lineRule="exact"/>
              <w:ind w:left="-137" w:right="-210"/>
              <w:rPr>
                <w:szCs w:val="22"/>
                <w:lang w:bidi="th-TH"/>
              </w:rPr>
            </w:pPr>
            <w:r>
              <w:rPr>
                <w:szCs w:val="22"/>
                <w:lang w:bidi="th-TH"/>
              </w:rPr>
              <w:t>10,000</w:t>
            </w:r>
          </w:p>
        </w:tc>
      </w:tr>
      <w:tr w:rsidR="006F420A" w:rsidRPr="0057632B" w14:paraId="7679E925" w14:textId="51355A3B" w:rsidTr="003B5226">
        <w:trPr>
          <w:trHeight w:val="260"/>
          <w:tblHeader/>
        </w:trPr>
        <w:tc>
          <w:tcPr>
            <w:tcW w:w="3663" w:type="dxa"/>
            <w:vAlign w:val="center"/>
          </w:tcPr>
          <w:p w14:paraId="7D285611" w14:textId="77777777" w:rsidR="006F420A" w:rsidRPr="00637FAD" w:rsidRDefault="006F420A" w:rsidP="006F420A">
            <w:pPr>
              <w:spacing w:line="240" w:lineRule="exact"/>
              <w:ind w:left="162" w:right="-79" w:hanging="162"/>
              <w:rPr>
                <w:rFonts w:cs="Times New Roman"/>
                <w:sz w:val="22"/>
                <w:szCs w:val="22"/>
              </w:rPr>
            </w:pPr>
            <w:r w:rsidRPr="00637FAD">
              <w:rPr>
                <w:rFonts w:cs="Times New Roman"/>
                <w:sz w:val="22"/>
                <w:szCs w:val="22"/>
              </w:rPr>
              <w:t>Others</w:t>
            </w:r>
          </w:p>
        </w:tc>
        <w:tc>
          <w:tcPr>
            <w:tcW w:w="1107" w:type="dxa"/>
            <w:vAlign w:val="bottom"/>
          </w:tcPr>
          <w:p w14:paraId="0F7AC2E3" w14:textId="09F4022E" w:rsidR="006F420A" w:rsidRPr="00493332" w:rsidRDefault="006F420A" w:rsidP="006F420A">
            <w:pPr>
              <w:pStyle w:val="acctfourfigures"/>
              <w:tabs>
                <w:tab w:val="clear" w:pos="765"/>
                <w:tab w:val="decimal" w:pos="972"/>
              </w:tabs>
              <w:spacing w:line="240" w:lineRule="exact"/>
              <w:ind w:left="-137" w:right="-3"/>
              <w:rPr>
                <w:szCs w:val="22"/>
              </w:rPr>
            </w:pPr>
            <w:r w:rsidRPr="00493332">
              <w:rPr>
                <w:szCs w:val="22"/>
                <w:lang w:bidi="th-TH"/>
              </w:rPr>
              <w:t>617</w:t>
            </w:r>
          </w:p>
        </w:tc>
        <w:tc>
          <w:tcPr>
            <w:tcW w:w="270" w:type="dxa"/>
            <w:vAlign w:val="bottom"/>
          </w:tcPr>
          <w:p w14:paraId="739349EA" w14:textId="77777777" w:rsidR="006F420A" w:rsidRPr="00493332" w:rsidRDefault="006F420A" w:rsidP="006F420A">
            <w:pPr>
              <w:pStyle w:val="acctfourfigures"/>
              <w:tabs>
                <w:tab w:val="clear" w:pos="765"/>
                <w:tab w:val="decimal" w:pos="951"/>
              </w:tabs>
              <w:spacing w:line="240" w:lineRule="exact"/>
              <w:ind w:right="-96"/>
              <w:rPr>
                <w:szCs w:val="22"/>
                <w:lang w:bidi="th-TH"/>
              </w:rPr>
            </w:pPr>
          </w:p>
        </w:tc>
        <w:tc>
          <w:tcPr>
            <w:tcW w:w="1080" w:type="dxa"/>
            <w:vAlign w:val="bottom"/>
          </w:tcPr>
          <w:p w14:paraId="748792D6" w14:textId="1587C41D" w:rsidR="006F420A" w:rsidRPr="00493332" w:rsidRDefault="00183AA7" w:rsidP="006F420A">
            <w:pPr>
              <w:pStyle w:val="acctfourfigures"/>
              <w:tabs>
                <w:tab w:val="clear" w:pos="765"/>
                <w:tab w:val="decimal" w:pos="794"/>
              </w:tabs>
              <w:spacing w:line="240" w:lineRule="exact"/>
              <w:ind w:left="-137" w:right="-210"/>
              <w:rPr>
                <w:szCs w:val="22"/>
                <w:lang w:bidi="th-TH"/>
              </w:rPr>
            </w:pPr>
            <w:r>
              <w:rPr>
                <w:szCs w:val="22"/>
                <w:lang w:bidi="th-TH"/>
              </w:rPr>
              <w:t>2,</w:t>
            </w:r>
            <w:r w:rsidR="000A7B53">
              <w:rPr>
                <w:szCs w:val="22"/>
                <w:lang w:bidi="th-TH"/>
              </w:rPr>
              <w:t>446</w:t>
            </w:r>
          </w:p>
        </w:tc>
        <w:tc>
          <w:tcPr>
            <w:tcW w:w="270" w:type="dxa"/>
            <w:vAlign w:val="bottom"/>
          </w:tcPr>
          <w:p w14:paraId="10190D43" w14:textId="77777777" w:rsidR="006F420A" w:rsidRPr="00493332" w:rsidRDefault="006F420A" w:rsidP="006F420A">
            <w:pPr>
              <w:pStyle w:val="acctfourfigures"/>
              <w:tabs>
                <w:tab w:val="clear" w:pos="765"/>
                <w:tab w:val="decimal" w:pos="951"/>
              </w:tabs>
              <w:spacing w:line="240" w:lineRule="exact"/>
              <w:ind w:right="-96"/>
              <w:rPr>
                <w:szCs w:val="22"/>
                <w:lang w:bidi="th-TH"/>
              </w:rPr>
            </w:pPr>
          </w:p>
        </w:tc>
        <w:tc>
          <w:tcPr>
            <w:tcW w:w="1549" w:type="dxa"/>
            <w:vAlign w:val="bottom"/>
          </w:tcPr>
          <w:p w14:paraId="2C1E7E03" w14:textId="1AF15C0E" w:rsidR="006F420A" w:rsidRPr="00493332" w:rsidRDefault="00183AA7" w:rsidP="006F420A">
            <w:pPr>
              <w:pStyle w:val="acctfourfigures"/>
              <w:tabs>
                <w:tab w:val="clear" w:pos="765"/>
                <w:tab w:val="decimal" w:pos="1152"/>
              </w:tabs>
              <w:spacing w:line="240" w:lineRule="exact"/>
              <w:ind w:right="-72"/>
              <w:rPr>
                <w:szCs w:val="22"/>
                <w:lang w:bidi="th-TH"/>
              </w:rPr>
            </w:pPr>
            <w:r>
              <w:rPr>
                <w:szCs w:val="22"/>
                <w:lang w:bidi="th-TH"/>
              </w:rPr>
              <w:t>-</w:t>
            </w:r>
          </w:p>
        </w:tc>
        <w:tc>
          <w:tcPr>
            <w:tcW w:w="309" w:type="dxa"/>
            <w:vAlign w:val="bottom"/>
          </w:tcPr>
          <w:p w14:paraId="28D4F52F" w14:textId="77777777" w:rsidR="006F420A" w:rsidRPr="00493332" w:rsidRDefault="006F420A" w:rsidP="006F420A">
            <w:pPr>
              <w:pStyle w:val="acctfourfigures"/>
              <w:tabs>
                <w:tab w:val="clear" w:pos="765"/>
                <w:tab w:val="decimal" w:pos="561"/>
              </w:tabs>
              <w:spacing w:line="240" w:lineRule="exact"/>
              <w:ind w:right="-96"/>
              <w:rPr>
                <w:szCs w:val="22"/>
                <w:lang w:bidi="th-TH"/>
              </w:rPr>
            </w:pPr>
          </w:p>
        </w:tc>
        <w:tc>
          <w:tcPr>
            <w:tcW w:w="1134" w:type="dxa"/>
            <w:gridSpan w:val="2"/>
            <w:vAlign w:val="bottom"/>
          </w:tcPr>
          <w:p w14:paraId="06D36CF1" w14:textId="2471B6E2" w:rsidR="006F420A" w:rsidRPr="00493332" w:rsidRDefault="000A7B53" w:rsidP="006F420A">
            <w:pPr>
              <w:pStyle w:val="acctfourfigures"/>
              <w:tabs>
                <w:tab w:val="clear" w:pos="765"/>
                <w:tab w:val="decimal" w:pos="792"/>
              </w:tabs>
              <w:spacing w:line="240" w:lineRule="exact"/>
              <w:ind w:left="-137" w:right="-210"/>
              <w:rPr>
                <w:szCs w:val="22"/>
                <w:lang w:bidi="th-TH"/>
              </w:rPr>
            </w:pPr>
            <w:r>
              <w:rPr>
                <w:szCs w:val="22"/>
                <w:lang w:bidi="th-TH"/>
              </w:rPr>
              <w:t>3,063</w:t>
            </w:r>
          </w:p>
        </w:tc>
      </w:tr>
      <w:tr w:rsidR="006F420A" w:rsidRPr="0057632B" w14:paraId="2A70ABB8" w14:textId="7807156A" w:rsidTr="003B5226">
        <w:trPr>
          <w:trHeight w:val="229"/>
          <w:tblHeader/>
        </w:trPr>
        <w:tc>
          <w:tcPr>
            <w:tcW w:w="3663" w:type="dxa"/>
            <w:vAlign w:val="bottom"/>
          </w:tcPr>
          <w:p w14:paraId="3DF229C0" w14:textId="77777777" w:rsidR="006F420A" w:rsidRPr="00637FAD" w:rsidRDefault="006F420A" w:rsidP="006F420A">
            <w:pPr>
              <w:spacing w:line="240" w:lineRule="exact"/>
              <w:ind w:left="162" w:right="-79" w:hanging="162"/>
              <w:rPr>
                <w:rFonts w:cs="Times New Roman"/>
                <w:sz w:val="22"/>
                <w:szCs w:val="22"/>
              </w:rPr>
            </w:pPr>
            <w:r w:rsidRPr="00637FAD">
              <w:rPr>
                <w:rFonts w:cs="Times New Roman"/>
                <w:sz w:val="22"/>
                <w:szCs w:val="22"/>
              </w:rPr>
              <w:t>Loss carry forward</w:t>
            </w:r>
          </w:p>
        </w:tc>
        <w:tc>
          <w:tcPr>
            <w:tcW w:w="1107" w:type="dxa"/>
            <w:tcBorders>
              <w:bottom w:val="single" w:sz="4" w:space="0" w:color="auto"/>
            </w:tcBorders>
            <w:vAlign w:val="bottom"/>
          </w:tcPr>
          <w:p w14:paraId="0E388797" w14:textId="71046511" w:rsidR="006F420A" w:rsidRPr="00493332" w:rsidRDefault="006F420A" w:rsidP="006F420A">
            <w:pPr>
              <w:pStyle w:val="acctfourfigures"/>
              <w:tabs>
                <w:tab w:val="clear" w:pos="765"/>
                <w:tab w:val="decimal" w:pos="972"/>
              </w:tabs>
              <w:spacing w:line="240" w:lineRule="exact"/>
              <w:ind w:left="-137" w:right="-3"/>
              <w:rPr>
                <w:szCs w:val="22"/>
              </w:rPr>
            </w:pPr>
            <w:r w:rsidRPr="00493332">
              <w:rPr>
                <w:szCs w:val="22"/>
                <w:lang w:bidi="th-TH"/>
              </w:rPr>
              <w:t>23,285</w:t>
            </w:r>
          </w:p>
        </w:tc>
        <w:tc>
          <w:tcPr>
            <w:tcW w:w="270" w:type="dxa"/>
            <w:vAlign w:val="bottom"/>
          </w:tcPr>
          <w:p w14:paraId="29B6615B" w14:textId="77777777" w:rsidR="006F420A" w:rsidRPr="00493332" w:rsidRDefault="006F420A" w:rsidP="006F420A">
            <w:pPr>
              <w:pStyle w:val="acctfourfigures"/>
              <w:tabs>
                <w:tab w:val="clear" w:pos="765"/>
                <w:tab w:val="decimal" w:pos="951"/>
              </w:tabs>
              <w:spacing w:line="240" w:lineRule="exact"/>
              <w:ind w:right="-96"/>
              <w:rPr>
                <w:szCs w:val="22"/>
              </w:rPr>
            </w:pPr>
          </w:p>
        </w:tc>
        <w:tc>
          <w:tcPr>
            <w:tcW w:w="1080" w:type="dxa"/>
            <w:tcBorders>
              <w:bottom w:val="single" w:sz="4" w:space="0" w:color="auto"/>
            </w:tcBorders>
            <w:vAlign w:val="bottom"/>
          </w:tcPr>
          <w:p w14:paraId="54C1AE0F" w14:textId="17496A96" w:rsidR="006F420A" w:rsidRPr="00493332" w:rsidRDefault="00183AA7" w:rsidP="006F420A">
            <w:pPr>
              <w:pStyle w:val="acctfourfigures"/>
              <w:tabs>
                <w:tab w:val="clear" w:pos="765"/>
                <w:tab w:val="decimal" w:pos="794"/>
              </w:tabs>
              <w:spacing w:line="240" w:lineRule="exact"/>
              <w:ind w:left="-137" w:right="-210"/>
              <w:rPr>
                <w:szCs w:val="22"/>
                <w:lang w:bidi="th-TH"/>
              </w:rPr>
            </w:pPr>
            <w:r>
              <w:rPr>
                <w:szCs w:val="22"/>
                <w:lang w:bidi="th-TH"/>
              </w:rPr>
              <w:t>(23,285)</w:t>
            </w:r>
          </w:p>
        </w:tc>
        <w:tc>
          <w:tcPr>
            <w:tcW w:w="270" w:type="dxa"/>
            <w:vAlign w:val="bottom"/>
          </w:tcPr>
          <w:p w14:paraId="253F52A9" w14:textId="77777777" w:rsidR="006F420A" w:rsidRPr="00493332" w:rsidRDefault="006F420A" w:rsidP="006F420A">
            <w:pPr>
              <w:pStyle w:val="acctfourfigures"/>
              <w:tabs>
                <w:tab w:val="clear" w:pos="765"/>
                <w:tab w:val="decimal" w:pos="951"/>
              </w:tabs>
              <w:spacing w:line="240" w:lineRule="exact"/>
              <w:ind w:right="-96"/>
              <w:rPr>
                <w:szCs w:val="22"/>
              </w:rPr>
            </w:pPr>
          </w:p>
        </w:tc>
        <w:tc>
          <w:tcPr>
            <w:tcW w:w="1549" w:type="dxa"/>
            <w:tcBorders>
              <w:bottom w:val="single" w:sz="4" w:space="0" w:color="auto"/>
            </w:tcBorders>
            <w:vAlign w:val="bottom"/>
          </w:tcPr>
          <w:p w14:paraId="0952F5BD" w14:textId="38654527" w:rsidR="006F420A" w:rsidRPr="00493332" w:rsidRDefault="00183AA7" w:rsidP="006F420A">
            <w:pPr>
              <w:pStyle w:val="acctfourfigures"/>
              <w:tabs>
                <w:tab w:val="clear" w:pos="765"/>
                <w:tab w:val="decimal" w:pos="1152"/>
              </w:tabs>
              <w:spacing w:line="240" w:lineRule="exact"/>
              <w:ind w:right="-72"/>
              <w:rPr>
                <w:szCs w:val="22"/>
                <w:lang w:bidi="th-TH"/>
              </w:rPr>
            </w:pPr>
            <w:r>
              <w:rPr>
                <w:szCs w:val="22"/>
                <w:lang w:bidi="th-TH"/>
              </w:rPr>
              <w:t>-</w:t>
            </w:r>
          </w:p>
        </w:tc>
        <w:tc>
          <w:tcPr>
            <w:tcW w:w="309" w:type="dxa"/>
            <w:vAlign w:val="bottom"/>
          </w:tcPr>
          <w:p w14:paraId="4EAA0D0E" w14:textId="77777777" w:rsidR="006F420A" w:rsidRPr="00493332" w:rsidRDefault="006F420A" w:rsidP="006F420A">
            <w:pPr>
              <w:pStyle w:val="acctfourfigures"/>
              <w:tabs>
                <w:tab w:val="clear" w:pos="765"/>
                <w:tab w:val="decimal" w:pos="633"/>
              </w:tabs>
              <w:spacing w:line="240" w:lineRule="exact"/>
              <w:ind w:right="-96"/>
              <w:rPr>
                <w:szCs w:val="22"/>
              </w:rPr>
            </w:pPr>
          </w:p>
        </w:tc>
        <w:tc>
          <w:tcPr>
            <w:tcW w:w="1134" w:type="dxa"/>
            <w:gridSpan w:val="2"/>
            <w:tcBorders>
              <w:bottom w:val="single" w:sz="4" w:space="0" w:color="auto"/>
            </w:tcBorders>
            <w:vAlign w:val="bottom"/>
          </w:tcPr>
          <w:p w14:paraId="42CD88BB" w14:textId="48C11ED3" w:rsidR="006F420A" w:rsidRPr="00493332" w:rsidRDefault="00183AA7" w:rsidP="006F420A">
            <w:pPr>
              <w:pStyle w:val="acctfourfigures"/>
              <w:tabs>
                <w:tab w:val="clear" w:pos="765"/>
                <w:tab w:val="decimal" w:pos="792"/>
              </w:tabs>
              <w:spacing w:line="240" w:lineRule="exact"/>
              <w:ind w:left="-137" w:right="-210"/>
              <w:rPr>
                <w:szCs w:val="22"/>
                <w:lang w:bidi="th-TH"/>
              </w:rPr>
            </w:pPr>
            <w:r>
              <w:rPr>
                <w:szCs w:val="22"/>
                <w:lang w:bidi="th-TH"/>
              </w:rPr>
              <w:t>-</w:t>
            </w:r>
          </w:p>
        </w:tc>
      </w:tr>
      <w:tr w:rsidR="006F420A" w:rsidRPr="0057632B" w14:paraId="6CD91C79" w14:textId="62034646" w:rsidTr="003B5226">
        <w:trPr>
          <w:trHeight w:val="251"/>
          <w:tblHeader/>
        </w:trPr>
        <w:tc>
          <w:tcPr>
            <w:tcW w:w="3663" w:type="dxa"/>
          </w:tcPr>
          <w:p w14:paraId="3F78774D" w14:textId="77777777" w:rsidR="006F420A" w:rsidRPr="00637FAD" w:rsidRDefault="006F420A" w:rsidP="006F420A">
            <w:pPr>
              <w:spacing w:line="240" w:lineRule="exact"/>
              <w:ind w:left="162" w:right="-79" w:hanging="162"/>
              <w:rPr>
                <w:rFonts w:cs="Times New Roman"/>
                <w:sz w:val="22"/>
                <w:szCs w:val="22"/>
              </w:rPr>
            </w:pPr>
            <w:r w:rsidRPr="00637FAD">
              <w:rPr>
                <w:rFonts w:cs="Times New Roman"/>
                <w:b/>
                <w:bCs/>
                <w:sz w:val="22"/>
                <w:szCs w:val="22"/>
              </w:rPr>
              <w:t>Total</w:t>
            </w:r>
          </w:p>
        </w:tc>
        <w:tc>
          <w:tcPr>
            <w:tcW w:w="1107" w:type="dxa"/>
            <w:tcBorders>
              <w:top w:val="single" w:sz="4" w:space="0" w:color="auto"/>
              <w:bottom w:val="double" w:sz="4" w:space="0" w:color="auto"/>
            </w:tcBorders>
            <w:vAlign w:val="bottom"/>
          </w:tcPr>
          <w:p w14:paraId="0B85AD6D" w14:textId="50A62C85" w:rsidR="006F420A" w:rsidRPr="00493332" w:rsidRDefault="006F420A" w:rsidP="006F420A">
            <w:pPr>
              <w:pStyle w:val="acctfourfigures"/>
              <w:tabs>
                <w:tab w:val="clear" w:pos="765"/>
                <w:tab w:val="decimal" w:pos="972"/>
              </w:tabs>
              <w:spacing w:line="240" w:lineRule="exact"/>
              <w:ind w:left="-137" w:right="-3"/>
              <w:rPr>
                <w:b/>
                <w:bCs/>
                <w:szCs w:val="22"/>
              </w:rPr>
            </w:pPr>
            <w:r w:rsidRPr="00493332">
              <w:rPr>
                <w:b/>
                <w:bCs/>
                <w:szCs w:val="22"/>
                <w:lang w:bidi="th-TH"/>
              </w:rPr>
              <w:t>80,074</w:t>
            </w:r>
          </w:p>
        </w:tc>
        <w:tc>
          <w:tcPr>
            <w:tcW w:w="270" w:type="dxa"/>
            <w:vAlign w:val="bottom"/>
          </w:tcPr>
          <w:p w14:paraId="225AEA05" w14:textId="77777777" w:rsidR="006F420A" w:rsidRPr="00493332" w:rsidRDefault="006F420A" w:rsidP="006F420A">
            <w:pPr>
              <w:pStyle w:val="acctfourfigures"/>
              <w:tabs>
                <w:tab w:val="clear" w:pos="765"/>
                <w:tab w:val="decimal" w:pos="951"/>
              </w:tabs>
              <w:spacing w:line="240" w:lineRule="exact"/>
              <w:ind w:right="-96"/>
              <w:rPr>
                <w:b/>
                <w:bCs/>
                <w:szCs w:val="22"/>
              </w:rPr>
            </w:pPr>
          </w:p>
        </w:tc>
        <w:tc>
          <w:tcPr>
            <w:tcW w:w="1080" w:type="dxa"/>
            <w:tcBorders>
              <w:top w:val="single" w:sz="4" w:space="0" w:color="auto"/>
              <w:bottom w:val="double" w:sz="4" w:space="0" w:color="auto"/>
            </w:tcBorders>
            <w:vAlign w:val="bottom"/>
          </w:tcPr>
          <w:p w14:paraId="14D076DE" w14:textId="2D0AD42F" w:rsidR="006F420A" w:rsidRPr="00493332" w:rsidRDefault="00183AA7" w:rsidP="006F420A">
            <w:pPr>
              <w:pStyle w:val="acctfourfigures"/>
              <w:tabs>
                <w:tab w:val="clear" w:pos="765"/>
                <w:tab w:val="decimal" w:pos="794"/>
              </w:tabs>
              <w:spacing w:line="240" w:lineRule="exact"/>
              <w:ind w:left="-137" w:right="-210"/>
              <w:rPr>
                <w:b/>
                <w:bCs/>
                <w:szCs w:val="22"/>
                <w:lang w:bidi="th-TH"/>
              </w:rPr>
            </w:pPr>
            <w:r>
              <w:rPr>
                <w:b/>
                <w:bCs/>
                <w:szCs w:val="22"/>
                <w:lang w:bidi="th-TH"/>
              </w:rPr>
              <w:t>(20,</w:t>
            </w:r>
            <w:r w:rsidR="000A7B53">
              <w:rPr>
                <w:b/>
                <w:bCs/>
                <w:szCs w:val="22"/>
                <w:lang w:bidi="th-TH"/>
              </w:rPr>
              <w:t>196</w:t>
            </w:r>
            <w:r>
              <w:rPr>
                <w:b/>
                <w:bCs/>
                <w:szCs w:val="22"/>
                <w:lang w:bidi="th-TH"/>
              </w:rPr>
              <w:t>)</w:t>
            </w:r>
          </w:p>
        </w:tc>
        <w:tc>
          <w:tcPr>
            <w:tcW w:w="270" w:type="dxa"/>
            <w:vAlign w:val="bottom"/>
          </w:tcPr>
          <w:p w14:paraId="1C6CED34" w14:textId="77777777" w:rsidR="006F420A" w:rsidRPr="00493332" w:rsidRDefault="006F420A" w:rsidP="006F420A">
            <w:pPr>
              <w:pStyle w:val="acctfourfigures"/>
              <w:tabs>
                <w:tab w:val="clear" w:pos="765"/>
                <w:tab w:val="decimal" w:pos="951"/>
              </w:tabs>
              <w:spacing w:line="240" w:lineRule="exact"/>
              <w:ind w:right="-96"/>
              <w:rPr>
                <w:b/>
                <w:bCs/>
                <w:szCs w:val="22"/>
              </w:rPr>
            </w:pPr>
          </w:p>
        </w:tc>
        <w:tc>
          <w:tcPr>
            <w:tcW w:w="1549" w:type="dxa"/>
            <w:tcBorders>
              <w:top w:val="single" w:sz="4" w:space="0" w:color="auto"/>
              <w:bottom w:val="double" w:sz="4" w:space="0" w:color="auto"/>
            </w:tcBorders>
            <w:vAlign w:val="bottom"/>
          </w:tcPr>
          <w:p w14:paraId="19D4B378" w14:textId="201AA843" w:rsidR="006F420A" w:rsidRPr="00493332" w:rsidRDefault="00183AA7" w:rsidP="006F420A">
            <w:pPr>
              <w:pStyle w:val="acctfourfigures"/>
              <w:tabs>
                <w:tab w:val="clear" w:pos="765"/>
                <w:tab w:val="decimal" w:pos="1152"/>
              </w:tabs>
              <w:spacing w:line="240" w:lineRule="exact"/>
              <w:ind w:right="-72"/>
              <w:rPr>
                <w:b/>
                <w:bCs/>
                <w:szCs w:val="22"/>
                <w:lang w:bidi="th-TH"/>
              </w:rPr>
            </w:pPr>
            <w:r>
              <w:rPr>
                <w:b/>
                <w:bCs/>
                <w:szCs w:val="22"/>
                <w:lang w:bidi="th-TH"/>
              </w:rPr>
              <w:t>-</w:t>
            </w:r>
          </w:p>
        </w:tc>
        <w:tc>
          <w:tcPr>
            <w:tcW w:w="309" w:type="dxa"/>
            <w:vAlign w:val="bottom"/>
          </w:tcPr>
          <w:p w14:paraId="0FF5B254" w14:textId="77777777" w:rsidR="006F420A" w:rsidRPr="00493332" w:rsidRDefault="006F420A" w:rsidP="006F420A">
            <w:pPr>
              <w:pStyle w:val="acctfourfigures"/>
              <w:tabs>
                <w:tab w:val="clear" w:pos="765"/>
                <w:tab w:val="decimal" w:pos="633"/>
              </w:tabs>
              <w:spacing w:line="240" w:lineRule="exact"/>
              <w:ind w:right="-96"/>
              <w:rPr>
                <w:b/>
                <w:bCs/>
                <w:szCs w:val="22"/>
              </w:rPr>
            </w:pPr>
          </w:p>
        </w:tc>
        <w:tc>
          <w:tcPr>
            <w:tcW w:w="1134" w:type="dxa"/>
            <w:gridSpan w:val="2"/>
            <w:tcBorders>
              <w:top w:val="single" w:sz="4" w:space="0" w:color="auto"/>
              <w:bottom w:val="double" w:sz="4" w:space="0" w:color="auto"/>
            </w:tcBorders>
            <w:vAlign w:val="bottom"/>
          </w:tcPr>
          <w:p w14:paraId="32ABCB30" w14:textId="7515A50B" w:rsidR="006F420A" w:rsidRPr="00493332" w:rsidRDefault="00183AA7" w:rsidP="006F420A">
            <w:pPr>
              <w:pStyle w:val="acctfourfigures"/>
              <w:tabs>
                <w:tab w:val="clear" w:pos="765"/>
                <w:tab w:val="decimal" w:pos="792"/>
              </w:tabs>
              <w:spacing w:line="240" w:lineRule="exact"/>
              <w:ind w:left="-137" w:right="-210"/>
              <w:rPr>
                <w:b/>
                <w:bCs/>
                <w:szCs w:val="22"/>
                <w:lang w:bidi="th-TH"/>
              </w:rPr>
            </w:pPr>
            <w:r>
              <w:rPr>
                <w:b/>
                <w:bCs/>
                <w:szCs w:val="22"/>
                <w:lang w:bidi="th-TH"/>
              </w:rPr>
              <w:t>59,</w:t>
            </w:r>
            <w:r w:rsidR="000A7B53">
              <w:rPr>
                <w:b/>
                <w:bCs/>
                <w:szCs w:val="22"/>
                <w:lang w:bidi="th-TH"/>
              </w:rPr>
              <w:t>878</w:t>
            </w:r>
          </w:p>
        </w:tc>
      </w:tr>
      <w:tr w:rsidR="006F420A" w:rsidRPr="0057632B" w14:paraId="7737CA60" w14:textId="77777777" w:rsidTr="0082203C">
        <w:trPr>
          <w:gridAfter w:val="1"/>
          <w:wAfter w:w="9" w:type="dxa"/>
          <w:trHeight w:val="117"/>
          <w:tblHeader/>
        </w:trPr>
        <w:tc>
          <w:tcPr>
            <w:tcW w:w="3663" w:type="dxa"/>
          </w:tcPr>
          <w:p w14:paraId="58578573" w14:textId="77777777" w:rsidR="006F420A" w:rsidRPr="00637FAD" w:rsidRDefault="006F420A" w:rsidP="006F420A">
            <w:pPr>
              <w:spacing w:line="240" w:lineRule="exact"/>
              <w:ind w:right="-79"/>
              <w:rPr>
                <w:rFonts w:cs="Times New Roman"/>
                <w:b/>
                <w:bCs/>
                <w:i/>
                <w:iCs/>
                <w:sz w:val="22"/>
                <w:szCs w:val="22"/>
              </w:rPr>
            </w:pPr>
          </w:p>
        </w:tc>
        <w:tc>
          <w:tcPr>
            <w:tcW w:w="1107" w:type="dxa"/>
          </w:tcPr>
          <w:p w14:paraId="30A783D7" w14:textId="77777777" w:rsidR="006F420A" w:rsidRPr="00247060" w:rsidRDefault="006F420A" w:rsidP="006F420A">
            <w:pPr>
              <w:pStyle w:val="acctfourfigures"/>
              <w:tabs>
                <w:tab w:val="clear" w:pos="765"/>
              </w:tabs>
              <w:spacing w:line="240" w:lineRule="exact"/>
              <w:ind w:left="-108" w:right="-73"/>
              <w:jc w:val="center"/>
              <w:rPr>
                <w:b/>
                <w:bCs/>
                <w:szCs w:val="22"/>
              </w:rPr>
            </w:pPr>
          </w:p>
        </w:tc>
        <w:tc>
          <w:tcPr>
            <w:tcW w:w="270" w:type="dxa"/>
          </w:tcPr>
          <w:p w14:paraId="25799AA3" w14:textId="77777777" w:rsidR="006F420A" w:rsidRPr="00493332" w:rsidRDefault="006F420A" w:rsidP="006F420A">
            <w:pPr>
              <w:pStyle w:val="acctfourfigures"/>
              <w:tabs>
                <w:tab w:val="clear" w:pos="765"/>
              </w:tabs>
              <w:spacing w:line="240" w:lineRule="exact"/>
              <w:ind w:left="-108" w:right="-73"/>
              <w:jc w:val="center"/>
              <w:rPr>
                <w:b/>
                <w:bCs/>
                <w:szCs w:val="22"/>
              </w:rPr>
            </w:pPr>
          </w:p>
        </w:tc>
        <w:tc>
          <w:tcPr>
            <w:tcW w:w="1080" w:type="dxa"/>
          </w:tcPr>
          <w:p w14:paraId="452E164A" w14:textId="77777777" w:rsidR="006F420A" w:rsidRPr="000D3CCF" w:rsidRDefault="006F420A" w:rsidP="006F420A">
            <w:pPr>
              <w:pStyle w:val="acctfourfigures"/>
              <w:tabs>
                <w:tab w:val="clear" w:pos="765"/>
              </w:tabs>
              <w:spacing w:line="240" w:lineRule="exact"/>
              <w:ind w:left="-108" w:right="-73"/>
              <w:jc w:val="center"/>
              <w:rPr>
                <w:szCs w:val="22"/>
              </w:rPr>
            </w:pPr>
          </w:p>
        </w:tc>
        <w:tc>
          <w:tcPr>
            <w:tcW w:w="270" w:type="dxa"/>
          </w:tcPr>
          <w:p w14:paraId="1419DBC5" w14:textId="77777777" w:rsidR="006F420A" w:rsidRPr="000D3CCF" w:rsidRDefault="006F420A" w:rsidP="006F420A">
            <w:pPr>
              <w:pStyle w:val="acctfourfigures"/>
              <w:tabs>
                <w:tab w:val="clear" w:pos="765"/>
              </w:tabs>
              <w:spacing w:line="240" w:lineRule="exact"/>
              <w:ind w:left="-108" w:right="-73"/>
              <w:jc w:val="center"/>
              <w:rPr>
                <w:szCs w:val="22"/>
              </w:rPr>
            </w:pPr>
          </w:p>
        </w:tc>
        <w:tc>
          <w:tcPr>
            <w:tcW w:w="1549" w:type="dxa"/>
          </w:tcPr>
          <w:p w14:paraId="3F10C199" w14:textId="77777777" w:rsidR="006F420A" w:rsidRPr="000D3CCF" w:rsidRDefault="006F420A" w:rsidP="006F420A">
            <w:pPr>
              <w:pStyle w:val="acctfourfigures"/>
              <w:tabs>
                <w:tab w:val="clear" w:pos="765"/>
                <w:tab w:val="decimal" w:pos="884"/>
              </w:tabs>
              <w:spacing w:line="240" w:lineRule="exact"/>
              <w:ind w:left="-108" w:right="-73"/>
              <w:rPr>
                <w:szCs w:val="22"/>
              </w:rPr>
            </w:pPr>
          </w:p>
        </w:tc>
        <w:tc>
          <w:tcPr>
            <w:tcW w:w="309" w:type="dxa"/>
          </w:tcPr>
          <w:p w14:paraId="00DFEACB" w14:textId="77777777" w:rsidR="006F420A" w:rsidRPr="000D3CCF" w:rsidRDefault="006F420A" w:rsidP="006F420A">
            <w:pPr>
              <w:pStyle w:val="acctfourfigures"/>
              <w:tabs>
                <w:tab w:val="clear" w:pos="765"/>
                <w:tab w:val="decimal" w:pos="633"/>
              </w:tabs>
              <w:spacing w:line="240" w:lineRule="exact"/>
              <w:ind w:left="-108" w:right="-73"/>
              <w:rPr>
                <w:szCs w:val="22"/>
              </w:rPr>
            </w:pPr>
          </w:p>
        </w:tc>
        <w:tc>
          <w:tcPr>
            <w:tcW w:w="1125" w:type="dxa"/>
          </w:tcPr>
          <w:p w14:paraId="293F29EA" w14:textId="77777777" w:rsidR="006F420A" w:rsidRPr="00493332" w:rsidRDefault="006F420A" w:rsidP="006F420A">
            <w:pPr>
              <w:pStyle w:val="acctfourfigures"/>
              <w:tabs>
                <w:tab w:val="clear" w:pos="765"/>
              </w:tabs>
              <w:spacing w:line="240" w:lineRule="exact"/>
              <w:ind w:left="-108" w:right="-103"/>
              <w:jc w:val="center"/>
              <w:rPr>
                <w:b/>
                <w:bCs/>
                <w:szCs w:val="22"/>
              </w:rPr>
            </w:pPr>
          </w:p>
        </w:tc>
      </w:tr>
      <w:tr w:rsidR="006F420A" w:rsidRPr="0057632B" w14:paraId="667D51EF" w14:textId="5E11BDF7" w:rsidTr="0082203C">
        <w:trPr>
          <w:gridAfter w:val="1"/>
          <w:wAfter w:w="9" w:type="dxa"/>
          <w:trHeight w:val="117"/>
          <w:tblHeader/>
        </w:trPr>
        <w:tc>
          <w:tcPr>
            <w:tcW w:w="3663" w:type="dxa"/>
          </w:tcPr>
          <w:p w14:paraId="60262FD0" w14:textId="5C80726B" w:rsidR="006F420A" w:rsidRPr="00637FAD" w:rsidRDefault="006F420A" w:rsidP="006F420A">
            <w:pPr>
              <w:spacing w:line="240" w:lineRule="exact"/>
              <w:ind w:left="162" w:right="-79" w:hanging="162"/>
              <w:rPr>
                <w:rFonts w:cs="Times New Roman"/>
                <w:b/>
                <w:bCs/>
                <w:sz w:val="4"/>
                <w:szCs w:val="4"/>
              </w:rPr>
            </w:pPr>
            <w:r w:rsidRPr="00637FAD">
              <w:rPr>
                <w:rFonts w:cs="Times New Roman"/>
                <w:b/>
                <w:bCs/>
                <w:i/>
                <w:iCs/>
                <w:sz w:val="22"/>
                <w:szCs w:val="22"/>
              </w:rPr>
              <w:t>Deferred tax liabilities</w:t>
            </w:r>
          </w:p>
        </w:tc>
        <w:tc>
          <w:tcPr>
            <w:tcW w:w="1107" w:type="dxa"/>
          </w:tcPr>
          <w:p w14:paraId="34052118" w14:textId="77777777" w:rsidR="006F420A" w:rsidRPr="00493332" w:rsidRDefault="006F420A" w:rsidP="006F420A">
            <w:pPr>
              <w:pStyle w:val="acctfourfigures"/>
              <w:tabs>
                <w:tab w:val="clear" w:pos="765"/>
                <w:tab w:val="decimal" w:pos="972"/>
              </w:tabs>
              <w:spacing w:line="240" w:lineRule="exact"/>
              <w:ind w:left="-137" w:right="-210"/>
              <w:rPr>
                <w:szCs w:val="22"/>
              </w:rPr>
            </w:pPr>
          </w:p>
        </w:tc>
        <w:tc>
          <w:tcPr>
            <w:tcW w:w="270" w:type="dxa"/>
            <w:vAlign w:val="bottom"/>
          </w:tcPr>
          <w:p w14:paraId="43D36A17" w14:textId="77777777" w:rsidR="006F420A" w:rsidRPr="00493332" w:rsidRDefault="006F420A" w:rsidP="006F420A">
            <w:pPr>
              <w:pStyle w:val="acctfourfigures"/>
              <w:tabs>
                <w:tab w:val="clear" w:pos="765"/>
                <w:tab w:val="decimal" w:pos="951"/>
              </w:tabs>
              <w:spacing w:line="240" w:lineRule="exact"/>
              <w:ind w:right="-96"/>
              <w:rPr>
                <w:b/>
                <w:bCs/>
                <w:szCs w:val="22"/>
              </w:rPr>
            </w:pPr>
          </w:p>
        </w:tc>
        <w:tc>
          <w:tcPr>
            <w:tcW w:w="1080" w:type="dxa"/>
            <w:vAlign w:val="bottom"/>
          </w:tcPr>
          <w:p w14:paraId="2099BC10" w14:textId="77777777" w:rsidR="006F420A" w:rsidRPr="00493332" w:rsidRDefault="006F420A" w:rsidP="006F420A">
            <w:pPr>
              <w:pStyle w:val="acctfourfigures"/>
              <w:tabs>
                <w:tab w:val="clear" w:pos="765"/>
                <w:tab w:val="decimal" w:pos="972"/>
              </w:tabs>
              <w:spacing w:line="240" w:lineRule="exact"/>
              <w:ind w:left="-137" w:right="-210"/>
              <w:rPr>
                <w:szCs w:val="22"/>
                <w:lang w:bidi="th-TH"/>
              </w:rPr>
            </w:pPr>
          </w:p>
        </w:tc>
        <w:tc>
          <w:tcPr>
            <w:tcW w:w="270" w:type="dxa"/>
            <w:vAlign w:val="bottom"/>
          </w:tcPr>
          <w:p w14:paraId="44D08522" w14:textId="77777777" w:rsidR="006F420A" w:rsidRPr="00493332" w:rsidRDefault="006F420A" w:rsidP="006F420A">
            <w:pPr>
              <w:pStyle w:val="acctfourfigures"/>
              <w:tabs>
                <w:tab w:val="clear" w:pos="765"/>
                <w:tab w:val="decimal" w:pos="951"/>
              </w:tabs>
              <w:spacing w:line="240" w:lineRule="exact"/>
              <w:ind w:right="-96"/>
              <w:rPr>
                <w:b/>
                <w:bCs/>
                <w:szCs w:val="22"/>
              </w:rPr>
            </w:pPr>
          </w:p>
        </w:tc>
        <w:tc>
          <w:tcPr>
            <w:tcW w:w="1549" w:type="dxa"/>
            <w:vAlign w:val="bottom"/>
          </w:tcPr>
          <w:p w14:paraId="0E904298" w14:textId="77777777" w:rsidR="006F420A" w:rsidRPr="00493332" w:rsidRDefault="006F420A" w:rsidP="006F420A">
            <w:pPr>
              <w:pStyle w:val="acctfourfigures"/>
              <w:tabs>
                <w:tab w:val="clear" w:pos="765"/>
                <w:tab w:val="decimal" w:pos="1152"/>
              </w:tabs>
              <w:spacing w:line="240" w:lineRule="exact"/>
              <w:ind w:right="-72"/>
              <w:rPr>
                <w:szCs w:val="22"/>
                <w:lang w:bidi="th-TH"/>
              </w:rPr>
            </w:pPr>
          </w:p>
        </w:tc>
        <w:tc>
          <w:tcPr>
            <w:tcW w:w="309" w:type="dxa"/>
            <w:vAlign w:val="bottom"/>
          </w:tcPr>
          <w:p w14:paraId="4F578182" w14:textId="77777777" w:rsidR="006F420A" w:rsidRPr="00493332" w:rsidRDefault="006F420A" w:rsidP="006F420A">
            <w:pPr>
              <w:pStyle w:val="acctfourfigures"/>
              <w:tabs>
                <w:tab w:val="clear" w:pos="765"/>
                <w:tab w:val="decimal" w:pos="633"/>
              </w:tabs>
              <w:spacing w:line="240" w:lineRule="exact"/>
              <w:ind w:right="-96"/>
              <w:rPr>
                <w:b/>
                <w:bCs/>
                <w:szCs w:val="22"/>
              </w:rPr>
            </w:pPr>
          </w:p>
        </w:tc>
        <w:tc>
          <w:tcPr>
            <w:tcW w:w="1125" w:type="dxa"/>
          </w:tcPr>
          <w:p w14:paraId="69B19541" w14:textId="77777777" w:rsidR="006F420A" w:rsidRPr="00493332" w:rsidRDefault="006F420A" w:rsidP="006F420A">
            <w:pPr>
              <w:pStyle w:val="acctfourfigures"/>
              <w:tabs>
                <w:tab w:val="clear" w:pos="765"/>
                <w:tab w:val="decimal" w:pos="792"/>
              </w:tabs>
              <w:spacing w:line="240" w:lineRule="exact"/>
              <w:ind w:left="-137" w:right="-210"/>
              <w:rPr>
                <w:b/>
                <w:bCs/>
                <w:szCs w:val="22"/>
                <w:lang w:bidi="th-TH"/>
              </w:rPr>
            </w:pPr>
          </w:p>
        </w:tc>
      </w:tr>
      <w:tr w:rsidR="006F420A" w:rsidRPr="0057632B" w14:paraId="581FAEDF" w14:textId="5CB7C75D" w:rsidTr="00361113">
        <w:trPr>
          <w:gridAfter w:val="1"/>
          <w:wAfter w:w="9" w:type="dxa"/>
          <w:trHeight w:val="117"/>
          <w:tblHeader/>
        </w:trPr>
        <w:tc>
          <w:tcPr>
            <w:tcW w:w="3663" w:type="dxa"/>
          </w:tcPr>
          <w:p w14:paraId="5284899C" w14:textId="77777777" w:rsidR="006F420A" w:rsidRPr="00637FAD" w:rsidRDefault="006F420A" w:rsidP="006F420A">
            <w:pPr>
              <w:spacing w:line="240" w:lineRule="exact"/>
              <w:ind w:left="162" w:right="-79" w:hanging="180"/>
              <w:rPr>
                <w:rFonts w:cs="Times New Roman"/>
                <w:sz w:val="22"/>
                <w:szCs w:val="22"/>
              </w:rPr>
            </w:pPr>
            <w:r w:rsidRPr="00637FAD">
              <w:rPr>
                <w:rFonts w:cs="Times New Roman"/>
                <w:sz w:val="22"/>
                <w:szCs w:val="22"/>
              </w:rPr>
              <w:t>Property, plant and equipment</w:t>
            </w:r>
          </w:p>
          <w:p w14:paraId="7E4BD230" w14:textId="41A01564" w:rsidR="006F420A" w:rsidRPr="00637FAD" w:rsidRDefault="006F420A" w:rsidP="006F420A">
            <w:pPr>
              <w:spacing w:line="240" w:lineRule="exact"/>
              <w:ind w:left="162" w:right="-79" w:hanging="162"/>
              <w:rPr>
                <w:rFonts w:cs="Times New Roman"/>
                <w:b/>
                <w:bCs/>
                <w:i/>
                <w:iCs/>
                <w:sz w:val="22"/>
                <w:szCs w:val="22"/>
              </w:rPr>
            </w:pPr>
            <w:r w:rsidRPr="00637FAD">
              <w:rPr>
                <w:rFonts w:cs="Times New Roman"/>
                <w:sz w:val="22"/>
                <w:szCs w:val="22"/>
              </w:rPr>
              <w:t xml:space="preserve">   </w:t>
            </w:r>
            <w:r w:rsidRPr="00637FAD">
              <w:rPr>
                <w:rFonts w:cs="Times New Roman"/>
                <w:i/>
                <w:iCs/>
                <w:sz w:val="22"/>
                <w:szCs w:val="22"/>
              </w:rPr>
              <w:t>(revaluation)</w:t>
            </w:r>
          </w:p>
        </w:tc>
        <w:tc>
          <w:tcPr>
            <w:tcW w:w="1107" w:type="dxa"/>
            <w:vAlign w:val="bottom"/>
          </w:tcPr>
          <w:p w14:paraId="3DCB71AD" w14:textId="1206C129" w:rsidR="006F420A" w:rsidRPr="00493332" w:rsidRDefault="006F420A" w:rsidP="00361113">
            <w:pPr>
              <w:pStyle w:val="acctfourfigures"/>
              <w:tabs>
                <w:tab w:val="clear" w:pos="765"/>
              </w:tabs>
              <w:spacing w:line="240" w:lineRule="exact"/>
              <w:ind w:left="-137" w:right="-285"/>
              <w:jc w:val="center"/>
              <w:rPr>
                <w:szCs w:val="22"/>
                <w:lang w:bidi="th-TH"/>
              </w:rPr>
            </w:pPr>
            <w:r w:rsidRPr="00493332">
              <w:rPr>
                <w:szCs w:val="22"/>
                <w:lang w:bidi="th-TH"/>
              </w:rPr>
              <w:t>(379,624)</w:t>
            </w:r>
          </w:p>
        </w:tc>
        <w:tc>
          <w:tcPr>
            <w:tcW w:w="270" w:type="dxa"/>
            <w:vAlign w:val="bottom"/>
          </w:tcPr>
          <w:p w14:paraId="40D4D0FD" w14:textId="77777777" w:rsidR="006F420A" w:rsidRPr="00493332" w:rsidRDefault="006F420A" w:rsidP="006F420A">
            <w:pPr>
              <w:pStyle w:val="acctfourfigures"/>
              <w:tabs>
                <w:tab w:val="clear" w:pos="765"/>
                <w:tab w:val="decimal" w:pos="951"/>
              </w:tabs>
              <w:spacing w:line="240" w:lineRule="exact"/>
              <w:ind w:right="-96"/>
              <w:rPr>
                <w:b/>
                <w:bCs/>
                <w:szCs w:val="22"/>
              </w:rPr>
            </w:pPr>
          </w:p>
        </w:tc>
        <w:tc>
          <w:tcPr>
            <w:tcW w:w="1080" w:type="dxa"/>
            <w:vAlign w:val="bottom"/>
          </w:tcPr>
          <w:p w14:paraId="3F625D44" w14:textId="2B15FD5B" w:rsidR="006F420A" w:rsidRPr="00493332" w:rsidRDefault="00183AA7" w:rsidP="006F420A">
            <w:pPr>
              <w:pStyle w:val="acctfourfigures"/>
              <w:tabs>
                <w:tab w:val="clear" w:pos="765"/>
                <w:tab w:val="decimal" w:pos="794"/>
              </w:tabs>
              <w:spacing w:line="240" w:lineRule="exact"/>
              <w:ind w:left="-137" w:right="-3"/>
              <w:rPr>
                <w:szCs w:val="22"/>
                <w:lang w:bidi="th-TH"/>
              </w:rPr>
            </w:pPr>
            <w:r>
              <w:rPr>
                <w:szCs w:val="22"/>
                <w:lang w:bidi="th-TH"/>
              </w:rPr>
              <w:t>29,743</w:t>
            </w:r>
          </w:p>
        </w:tc>
        <w:tc>
          <w:tcPr>
            <w:tcW w:w="270" w:type="dxa"/>
            <w:vAlign w:val="bottom"/>
          </w:tcPr>
          <w:p w14:paraId="3BA0CDFF" w14:textId="77777777" w:rsidR="006F420A" w:rsidRPr="00493332" w:rsidRDefault="006F420A" w:rsidP="006F420A">
            <w:pPr>
              <w:pStyle w:val="acctfourfigures"/>
              <w:tabs>
                <w:tab w:val="clear" w:pos="765"/>
                <w:tab w:val="decimal" w:pos="951"/>
              </w:tabs>
              <w:spacing w:line="240" w:lineRule="exact"/>
              <w:ind w:right="-96"/>
              <w:rPr>
                <w:b/>
                <w:bCs/>
                <w:szCs w:val="22"/>
              </w:rPr>
            </w:pPr>
          </w:p>
        </w:tc>
        <w:tc>
          <w:tcPr>
            <w:tcW w:w="1549" w:type="dxa"/>
            <w:vAlign w:val="bottom"/>
          </w:tcPr>
          <w:p w14:paraId="230B96BD" w14:textId="33B2F080" w:rsidR="006F420A" w:rsidRPr="00493332" w:rsidRDefault="00183AA7" w:rsidP="006F420A">
            <w:pPr>
              <w:pStyle w:val="acctfourfigures"/>
              <w:tabs>
                <w:tab w:val="clear" w:pos="765"/>
                <w:tab w:val="decimal" w:pos="1152"/>
              </w:tabs>
              <w:spacing w:line="240" w:lineRule="exact"/>
              <w:ind w:right="-72"/>
              <w:rPr>
                <w:szCs w:val="22"/>
                <w:lang w:bidi="th-TH"/>
              </w:rPr>
            </w:pPr>
            <w:r>
              <w:rPr>
                <w:szCs w:val="22"/>
                <w:lang w:bidi="th-TH"/>
              </w:rPr>
              <w:t>-</w:t>
            </w:r>
          </w:p>
        </w:tc>
        <w:tc>
          <w:tcPr>
            <w:tcW w:w="309" w:type="dxa"/>
            <w:vAlign w:val="bottom"/>
          </w:tcPr>
          <w:p w14:paraId="0EA2A81B" w14:textId="77777777" w:rsidR="006F420A" w:rsidRPr="00493332" w:rsidRDefault="006F420A" w:rsidP="006F420A">
            <w:pPr>
              <w:pStyle w:val="acctfourfigures"/>
              <w:tabs>
                <w:tab w:val="clear" w:pos="765"/>
                <w:tab w:val="decimal" w:pos="633"/>
              </w:tabs>
              <w:spacing w:line="240" w:lineRule="exact"/>
              <w:ind w:right="-96"/>
              <w:rPr>
                <w:b/>
                <w:bCs/>
                <w:szCs w:val="22"/>
              </w:rPr>
            </w:pPr>
          </w:p>
        </w:tc>
        <w:tc>
          <w:tcPr>
            <w:tcW w:w="1125" w:type="dxa"/>
            <w:vAlign w:val="bottom"/>
          </w:tcPr>
          <w:p w14:paraId="11681214" w14:textId="10FEA7D0" w:rsidR="006F420A" w:rsidRPr="00493332" w:rsidRDefault="00183AA7" w:rsidP="006F420A">
            <w:pPr>
              <w:pStyle w:val="acctfourfigures"/>
              <w:tabs>
                <w:tab w:val="clear" w:pos="765"/>
                <w:tab w:val="decimal" w:pos="792"/>
              </w:tabs>
              <w:spacing w:line="240" w:lineRule="exact"/>
              <w:ind w:left="-137" w:right="-210"/>
              <w:rPr>
                <w:szCs w:val="22"/>
                <w:lang w:bidi="th-TH"/>
              </w:rPr>
            </w:pPr>
            <w:r>
              <w:rPr>
                <w:szCs w:val="22"/>
                <w:lang w:bidi="th-TH"/>
              </w:rPr>
              <w:t>(349,881)</w:t>
            </w:r>
          </w:p>
        </w:tc>
      </w:tr>
      <w:tr w:rsidR="006F420A" w:rsidRPr="0057632B" w14:paraId="24EF8331" w14:textId="608A5431" w:rsidTr="0082203C">
        <w:trPr>
          <w:gridAfter w:val="1"/>
          <w:wAfter w:w="9" w:type="dxa"/>
          <w:trHeight w:val="117"/>
          <w:tblHeader/>
        </w:trPr>
        <w:tc>
          <w:tcPr>
            <w:tcW w:w="3663" w:type="dxa"/>
          </w:tcPr>
          <w:p w14:paraId="1D748DAA" w14:textId="1DA68310" w:rsidR="006F420A" w:rsidRPr="00637FAD" w:rsidRDefault="006F420A" w:rsidP="006F420A">
            <w:pPr>
              <w:spacing w:line="240" w:lineRule="exact"/>
              <w:ind w:left="162" w:right="-79" w:hanging="180"/>
              <w:rPr>
                <w:rFonts w:cs="Times New Roman"/>
                <w:sz w:val="22"/>
                <w:szCs w:val="22"/>
              </w:rPr>
            </w:pPr>
            <w:r w:rsidRPr="00637FAD">
              <w:rPr>
                <w:rFonts w:cs="Times New Roman"/>
                <w:sz w:val="22"/>
                <w:szCs w:val="22"/>
              </w:rPr>
              <w:t>Investment properties</w:t>
            </w:r>
            <w:r>
              <w:rPr>
                <w:rFonts w:cs="Times New Roman"/>
                <w:sz w:val="22"/>
                <w:szCs w:val="22"/>
              </w:rPr>
              <w:t xml:space="preserve"> </w:t>
            </w:r>
            <w:r w:rsidRPr="00637FAD">
              <w:rPr>
                <w:rFonts w:cs="Times New Roman"/>
                <w:i/>
                <w:iCs/>
                <w:sz w:val="22"/>
                <w:szCs w:val="22"/>
              </w:rPr>
              <w:t>(revaluation)</w:t>
            </w:r>
          </w:p>
        </w:tc>
        <w:tc>
          <w:tcPr>
            <w:tcW w:w="1107" w:type="dxa"/>
            <w:vAlign w:val="bottom"/>
          </w:tcPr>
          <w:p w14:paraId="1B6B62B7" w14:textId="282D0961" w:rsidR="006F420A" w:rsidRPr="00493332" w:rsidRDefault="006F420A" w:rsidP="00361113">
            <w:pPr>
              <w:pStyle w:val="acctfourfigures"/>
              <w:tabs>
                <w:tab w:val="clear" w:pos="765"/>
              </w:tabs>
              <w:spacing w:line="240" w:lineRule="exact"/>
              <w:ind w:left="-137" w:right="-375"/>
              <w:jc w:val="center"/>
              <w:rPr>
                <w:szCs w:val="22"/>
                <w:lang w:bidi="th-TH"/>
              </w:rPr>
            </w:pPr>
            <w:r w:rsidRPr="00493332">
              <w:rPr>
                <w:szCs w:val="22"/>
                <w:lang w:bidi="th-TH"/>
              </w:rPr>
              <w:t>(69,591)</w:t>
            </w:r>
          </w:p>
        </w:tc>
        <w:tc>
          <w:tcPr>
            <w:tcW w:w="270" w:type="dxa"/>
            <w:vAlign w:val="bottom"/>
          </w:tcPr>
          <w:p w14:paraId="01B6C38D" w14:textId="77777777" w:rsidR="006F420A" w:rsidRPr="00493332" w:rsidRDefault="006F420A" w:rsidP="006F420A">
            <w:pPr>
              <w:pStyle w:val="acctfourfigures"/>
              <w:tabs>
                <w:tab w:val="clear" w:pos="765"/>
                <w:tab w:val="decimal" w:pos="951"/>
              </w:tabs>
              <w:spacing w:line="240" w:lineRule="exact"/>
              <w:ind w:right="-96"/>
              <w:rPr>
                <w:b/>
                <w:bCs/>
                <w:szCs w:val="22"/>
              </w:rPr>
            </w:pPr>
          </w:p>
        </w:tc>
        <w:tc>
          <w:tcPr>
            <w:tcW w:w="1080" w:type="dxa"/>
            <w:vAlign w:val="bottom"/>
          </w:tcPr>
          <w:p w14:paraId="5B78AD1F" w14:textId="7530627A" w:rsidR="006F420A" w:rsidRPr="00493332" w:rsidRDefault="00183AA7" w:rsidP="006F420A">
            <w:pPr>
              <w:pStyle w:val="acctfourfigures"/>
              <w:tabs>
                <w:tab w:val="clear" w:pos="765"/>
                <w:tab w:val="decimal" w:pos="972"/>
              </w:tabs>
              <w:spacing w:line="240" w:lineRule="exact"/>
              <w:ind w:left="-137" w:right="-3"/>
              <w:rPr>
                <w:szCs w:val="22"/>
                <w:lang w:bidi="th-TH"/>
              </w:rPr>
            </w:pPr>
            <w:r>
              <w:rPr>
                <w:szCs w:val="22"/>
                <w:lang w:bidi="th-TH"/>
              </w:rPr>
              <w:t>(2,851)</w:t>
            </w:r>
          </w:p>
        </w:tc>
        <w:tc>
          <w:tcPr>
            <w:tcW w:w="270" w:type="dxa"/>
            <w:vAlign w:val="bottom"/>
          </w:tcPr>
          <w:p w14:paraId="3F96613F" w14:textId="77777777" w:rsidR="006F420A" w:rsidRPr="00493332" w:rsidRDefault="006F420A" w:rsidP="006F420A">
            <w:pPr>
              <w:pStyle w:val="acctfourfigures"/>
              <w:tabs>
                <w:tab w:val="clear" w:pos="765"/>
                <w:tab w:val="decimal" w:pos="951"/>
              </w:tabs>
              <w:spacing w:line="240" w:lineRule="exact"/>
              <w:ind w:right="-96"/>
              <w:rPr>
                <w:b/>
                <w:bCs/>
                <w:szCs w:val="22"/>
              </w:rPr>
            </w:pPr>
          </w:p>
        </w:tc>
        <w:tc>
          <w:tcPr>
            <w:tcW w:w="1549" w:type="dxa"/>
            <w:vAlign w:val="bottom"/>
          </w:tcPr>
          <w:p w14:paraId="071D7659" w14:textId="72C13005" w:rsidR="006F420A" w:rsidRPr="00493332" w:rsidRDefault="00183AA7" w:rsidP="006F420A">
            <w:pPr>
              <w:pStyle w:val="acctfourfigures"/>
              <w:tabs>
                <w:tab w:val="clear" w:pos="765"/>
                <w:tab w:val="decimal" w:pos="1152"/>
              </w:tabs>
              <w:spacing w:line="240" w:lineRule="exact"/>
              <w:ind w:right="-72"/>
              <w:rPr>
                <w:szCs w:val="22"/>
                <w:lang w:val="en-US" w:bidi="th-TH"/>
              </w:rPr>
            </w:pPr>
            <w:r>
              <w:rPr>
                <w:szCs w:val="22"/>
                <w:lang w:val="en-US" w:bidi="th-TH"/>
              </w:rPr>
              <w:t>-</w:t>
            </w:r>
          </w:p>
        </w:tc>
        <w:tc>
          <w:tcPr>
            <w:tcW w:w="309" w:type="dxa"/>
            <w:vAlign w:val="bottom"/>
          </w:tcPr>
          <w:p w14:paraId="1051DA40" w14:textId="77777777" w:rsidR="006F420A" w:rsidRPr="00493332" w:rsidRDefault="006F420A" w:rsidP="006F420A">
            <w:pPr>
              <w:pStyle w:val="acctfourfigures"/>
              <w:tabs>
                <w:tab w:val="clear" w:pos="765"/>
                <w:tab w:val="decimal" w:pos="633"/>
              </w:tabs>
              <w:spacing w:line="240" w:lineRule="exact"/>
              <w:ind w:right="-96"/>
              <w:rPr>
                <w:b/>
                <w:bCs/>
                <w:szCs w:val="22"/>
              </w:rPr>
            </w:pPr>
          </w:p>
        </w:tc>
        <w:tc>
          <w:tcPr>
            <w:tcW w:w="1125" w:type="dxa"/>
            <w:vAlign w:val="bottom"/>
          </w:tcPr>
          <w:p w14:paraId="35CCCE38" w14:textId="17661771" w:rsidR="006F420A" w:rsidRPr="00493332" w:rsidRDefault="00183AA7" w:rsidP="006F420A">
            <w:pPr>
              <w:pStyle w:val="acctfourfigures"/>
              <w:tabs>
                <w:tab w:val="clear" w:pos="765"/>
                <w:tab w:val="decimal" w:pos="792"/>
              </w:tabs>
              <w:spacing w:line="240" w:lineRule="exact"/>
              <w:ind w:left="-137" w:right="-210"/>
              <w:rPr>
                <w:szCs w:val="22"/>
                <w:lang w:bidi="th-TH"/>
              </w:rPr>
            </w:pPr>
            <w:r>
              <w:rPr>
                <w:szCs w:val="22"/>
                <w:lang w:bidi="th-TH"/>
              </w:rPr>
              <w:t>(72,442)</w:t>
            </w:r>
          </w:p>
        </w:tc>
      </w:tr>
      <w:tr w:rsidR="006F420A" w:rsidRPr="0057632B" w14:paraId="20A64310" w14:textId="7107AA4F" w:rsidTr="003B5226">
        <w:trPr>
          <w:gridAfter w:val="1"/>
          <w:wAfter w:w="9" w:type="dxa"/>
          <w:trHeight w:val="117"/>
          <w:tblHeader/>
        </w:trPr>
        <w:tc>
          <w:tcPr>
            <w:tcW w:w="3663" w:type="dxa"/>
          </w:tcPr>
          <w:p w14:paraId="072586F3" w14:textId="77777777" w:rsidR="006F420A" w:rsidRDefault="006F420A" w:rsidP="006F420A">
            <w:pPr>
              <w:spacing w:line="240" w:lineRule="exact"/>
              <w:ind w:right="-79"/>
              <w:rPr>
                <w:rFonts w:cs="Times New Roman"/>
                <w:sz w:val="22"/>
                <w:szCs w:val="22"/>
              </w:rPr>
            </w:pPr>
            <w:proofErr w:type="spellStart"/>
            <w:r>
              <w:rPr>
                <w:rFonts w:cs="Times New Roman"/>
                <w:sz w:val="22"/>
                <w:szCs w:val="22"/>
              </w:rPr>
              <w:lastRenderedPageBreak/>
              <w:t>Amortisation</w:t>
            </w:r>
            <w:proofErr w:type="spellEnd"/>
            <w:r>
              <w:rPr>
                <w:rFonts w:cs="Times New Roman"/>
                <w:sz w:val="22"/>
                <w:szCs w:val="22"/>
              </w:rPr>
              <w:t xml:space="preserve"> of rubber plantation </w:t>
            </w:r>
          </w:p>
          <w:p w14:paraId="298C4CB3" w14:textId="3E4D5698" w:rsidR="006F420A" w:rsidRPr="00637FAD" w:rsidRDefault="006F420A" w:rsidP="006F420A">
            <w:pPr>
              <w:spacing w:line="240" w:lineRule="exact"/>
              <w:ind w:right="-79"/>
              <w:rPr>
                <w:rFonts w:cs="Times New Roman"/>
                <w:sz w:val="22"/>
                <w:szCs w:val="22"/>
              </w:rPr>
            </w:pPr>
            <w:r>
              <w:rPr>
                <w:rFonts w:cs="Times New Roman"/>
                <w:sz w:val="22"/>
                <w:szCs w:val="22"/>
              </w:rPr>
              <w:t xml:space="preserve">   development costs</w:t>
            </w:r>
          </w:p>
        </w:tc>
        <w:tc>
          <w:tcPr>
            <w:tcW w:w="1107" w:type="dxa"/>
          </w:tcPr>
          <w:p w14:paraId="62CD8CA7" w14:textId="77777777" w:rsidR="006F420A" w:rsidRDefault="006F420A" w:rsidP="00361113">
            <w:pPr>
              <w:pStyle w:val="acctfourfigures"/>
              <w:tabs>
                <w:tab w:val="clear" w:pos="765"/>
              </w:tabs>
              <w:spacing w:line="240" w:lineRule="exact"/>
              <w:ind w:left="-137" w:right="-285"/>
              <w:jc w:val="center"/>
              <w:rPr>
                <w:szCs w:val="22"/>
                <w:lang w:bidi="th-TH"/>
              </w:rPr>
            </w:pPr>
          </w:p>
          <w:p w14:paraId="06672B33" w14:textId="0299C846" w:rsidR="006F420A" w:rsidRPr="00493332" w:rsidRDefault="006F420A" w:rsidP="00361113">
            <w:pPr>
              <w:pStyle w:val="acctfourfigures"/>
              <w:tabs>
                <w:tab w:val="clear" w:pos="765"/>
              </w:tabs>
              <w:spacing w:line="240" w:lineRule="exact"/>
              <w:ind w:left="-137" w:right="-375"/>
              <w:jc w:val="center"/>
              <w:rPr>
                <w:szCs w:val="22"/>
                <w:lang w:bidi="th-TH"/>
              </w:rPr>
            </w:pPr>
            <w:r>
              <w:rPr>
                <w:szCs w:val="22"/>
                <w:lang w:bidi="th-TH"/>
              </w:rPr>
              <w:t>(17,243)</w:t>
            </w:r>
          </w:p>
        </w:tc>
        <w:tc>
          <w:tcPr>
            <w:tcW w:w="270" w:type="dxa"/>
            <w:vAlign w:val="bottom"/>
          </w:tcPr>
          <w:p w14:paraId="3EF0F189" w14:textId="77777777" w:rsidR="006F420A" w:rsidRPr="00493332" w:rsidRDefault="006F420A" w:rsidP="006F420A">
            <w:pPr>
              <w:pStyle w:val="acctfourfigures"/>
              <w:tabs>
                <w:tab w:val="clear" w:pos="765"/>
                <w:tab w:val="decimal" w:pos="951"/>
              </w:tabs>
              <w:spacing w:line="240" w:lineRule="exact"/>
              <w:ind w:right="-96"/>
              <w:rPr>
                <w:b/>
                <w:bCs/>
                <w:szCs w:val="22"/>
              </w:rPr>
            </w:pPr>
          </w:p>
        </w:tc>
        <w:tc>
          <w:tcPr>
            <w:tcW w:w="1080" w:type="dxa"/>
            <w:vAlign w:val="bottom"/>
          </w:tcPr>
          <w:p w14:paraId="3C6EDC7A" w14:textId="76103856" w:rsidR="006F420A" w:rsidRPr="00493332" w:rsidRDefault="00183AA7" w:rsidP="006F420A">
            <w:pPr>
              <w:pStyle w:val="acctfourfigures"/>
              <w:tabs>
                <w:tab w:val="clear" w:pos="765"/>
                <w:tab w:val="decimal" w:pos="972"/>
              </w:tabs>
              <w:spacing w:line="240" w:lineRule="exact"/>
              <w:ind w:left="-137" w:right="-3"/>
              <w:rPr>
                <w:szCs w:val="22"/>
                <w:lang w:bidi="th-TH"/>
              </w:rPr>
            </w:pPr>
            <w:r>
              <w:rPr>
                <w:szCs w:val="22"/>
                <w:lang w:bidi="th-TH"/>
              </w:rPr>
              <w:t>(5,410)</w:t>
            </w:r>
          </w:p>
        </w:tc>
        <w:tc>
          <w:tcPr>
            <w:tcW w:w="270" w:type="dxa"/>
            <w:vAlign w:val="bottom"/>
          </w:tcPr>
          <w:p w14:paraId="040D07A5" w14:textId="77777777" w:rsidR="006F420A" w:rsidRPr="00493332" w:rsidRDefault="006F420A" w:rsidP="006F420A">
            <w:pPr>
              <w:pStyle w:val="acctfourfigures"/>
              <w:tabs>
                <w:tab w:val="clear" w:pos="765"/>
                <w:tab w:val="decimal" w:pos="951"/>
              </w:tabs>
              <w:spacing w:line="240" w:lineRule="exact"/>
              <w:ind w:right="-96"/>
              <w:rPr>
                <w:b/>
                <w:bCs/>
                <w:szCs w:val="22"/>
              </w:rPr>
            </w:pPr>
          </w:p>
        </w:tc>
        <w:tc>
          <w:tcPr>
            <w:tcW w:w="1549" w:type="dxa"/>
            <w:vAlign w:val="bottom"/>
          </w:tcPr>
          <w:p w14:paraId="02EAF7D2" w14:textId="785C21A1" w:rsidR="006F420A" w:rsidRPr="00493332" w:rsidRDefault="00183AA7" w:rsidP="006F420A">
            <w:pPr>
              <w:pStyle w:val="acctfourfigures"/>
              <w:tabs>
                <w:tab w:val="clear" w:pos="765"/>
                <w:tab w:val="decimal" w:pos="1152"/>
              </w:tabs>
              <w:spacing w:line="240" w:lineRule="exact"/>
              <w:ind w:right="-72"/>
              <w:rPr>
                <w:szCs w:val="22"/>
                <w:lang w:bidi="th-TH"/>
              </w:rPr>
            </w:pPr>
            <w:r>
              <w:rPr>
                <w:szCs w:val="22"/>
                <w:lang w:bidi="th-TH"/>
              </w:rPr>
              <w:t>-</w:t>
            </w:r>
          </w:p>
        </w:tc>
        <w:tc>
          <w:tcPr>
            <w:tcW w:w="309" w:type="dxa"/>
            <w:vAlign w:val="bottom"/>
          </w:tcPr>
          <w:p w14:paraId="0B31F395" w14:textId="77777777" w:rsidR="006F420A" w:rsidRPr="00493332" w:rsidRDefault="006F420A" w:rsidP="006F420A">
            <w:pPr>
              <w:pStyle w:val="acctfourfigures"/>
              <w:tabs>
                <w:tab w:val="clear" w:pos="765"/>
                <w:tab w:val="decimal" w:pos="633"/>
              </w:tabs>
              <w:spacing w:line="240" w:lineRule="exact"/>
              <w:ind w:right="-96"/>
              <w:rPr>
                <w:b/>
                <w:bCs/>
                <w:szCs w:val="22"/>
              </w:rPr>
            </w:pPr>
          </w:p>
        </w:tc>
        <w:tc>
          <w:tcPr>
            <w:tcW w:w="1125" w:type="dxa"/>
          </w:tcPr>
          <w:p w14:paraId="084BA546" w14:textId="77777777" w:rsidR="00183AA7" w:rsidRDefault="00183AA7" w:rsidP="006F420A">
            <w:pPr>
              <w:pStyle w:val="acctfourfigures"/>
              <w:tabs>
                <w:tab w:val="clear" w:pos="765"/>
                <w:tab w:val="decimal" w:pos="792"/>
              </w:tabs>
              <w:spacing w:line="240" w:lineRule="exact"/>
              <w:ind w:left="-137" w:right="-210"/>
              <w:rPr>
                <w:szCs w:val="22"/>
                <w:lang w:bidi="th-TH"/>
              </w:rPr>
            </w:pPr>
          </w:p>
          <w:p w14:paraId="4E1D869E" w14:textId="516E1C97" w:rsidR="006F420A" w:rsidRPr="00493332" w:rsidRDefault="00183AA7" w:rsidP="006F420A">
            <w:pPr>
              <w:pStyle w:val="acctfourfigures"/>
              <w:tabs>
                <w:tab w:val="clear" w:pos="765"/>
                <w:tab w:val="decimal" w:pos="792"/>
              </w:tabs>
              <w:spacing w:line="240" w:lineRule="exact"/>
              <w:ind w:left="-137" w:right="-210"/>
              <w:rPr>
                <w:szCs w:val="22"/>
                <w:lang w:bidi="th-TH"/>
              </w:rPr>
            </w:pPr>
            <w:r>
              <w:rPr>
                <w:szCs w:val="22"/>
                <w:lang w:bidi="th-TH"/>
              </w:rPr>
              <w:t>(22,653)</w:t>
            </w:r>
          </w:p>
        </w:tc>
      </w:tr>
      <w:tr w:rsidR="006F420A" w:rsidRPr="0057632B" w14:paraId="419CDC94" w14:textId="5DC24738" w:rsidTr="003B5226">
        <w:trPr>
          <w:gridAfter w:val="1"/>
          <w:wAfter w:w="9" w:type="dxa"/>
          <w:trHeight w:val="117"/>
          <w:tblHeader/>
        </w:trPr>
        <w:tc>
          <w:tcPr>
            <w:tcW w:w="3663" w:type="dxa"/>
          </w:tcPr>
          <w:p w14:paraId="4736C4B1" w14:textId="39C6F4A8" w:rsidR="006F420A" w:rsidRPr="00637FAD" w:rsidRDefault="006F420A" w:rsidP="006F420A">
            <w:pPr>
              <w:spacing w:line="240" w:lineRule="exact"/>
              <w:ind w:left="162" w:right="-79" w:hanging="180"/>
              <w:rPr>
                <w:rFonts w:cs="Times New Roman"/>
                <w:sz w:val="22"/>
                <w:szCs w:val="22"/>
              </w:rPr>
            </w:pPr>
            <w:r w:rsidRPr="00637FAD">
              <w:rPr>
                <w:rFonts w:cs="Times New Roman"/>
                <w:sz w:val="22"/>
                <w:szCs w:val="22"/>
              </w:rPr>
              <w:t>Others</w:t>
            </w:r>
          </w:p>
        </w:tc>
        <w:tc>
          <w:tcPr>
            <w:tcW w:w="1107" w:type="dxa"/>
            <w:tcBorders>
              <w:bottom w:val="single" w:sz="4" w:space="0" w:color="auto"/>
            </w:tcBorders>
          </w:tcPr>
          <w:p w14:paraId="1B2489F4" w14:textId="60A4E498" w:rsidR="006F420A" w:rsidRPr="00493332" w:rsidRDefault="006F420A" w:rsidP="00361113">
            <w:pPr>
              <w:pStyle w:val="acctfourfigures"/>
              <w:tabs>
                <w:tab w:val="clear" w:pos="765"/>
              </w:tabs>
              <w:spacing w:line="240" w:lineRule="exact"/>
              <w:ind w:left="-137" w:right="-465"/>
              <w:jc w:val="center"/>
              <w:rPr>
                <w:szCs w:val="22"/>
                <w:lang w:bidi="th-TH"/>
              </w:rPr>
            </w:pPr>
            <w:r w:rsidRPr="00493332">
              <w:rPr>
                <w:szCs w:val="22"/>
                <w:lang w:bidi="th-TH"/>
              </w:rPr>
              <w:t>(</w:t>
            </w:r>
            <w:r>
              <w:rPr>
                <w:szCs w:val="22"/>
                <w:lang w:bidi="th-TH"/>
              </w:rPr>
              <w:t>4,483</w:t>
            </w:r>
            <w:r w:rsidRPr="00493332">
              <w:rPr>
                <w:szCs w:val="22"/>
                <w:lang w:bidi="th-TH"/>
              </w:rPr>
              <w:t>)</w:t>
            </w:r>
          </w:p>
        </w:tc>
        <w:tc>
          <w:tcPr>
            <w:tcW w:w="270" w:type="dxa"/>
            <w:vAlign w:val="bottom"/>
          </w:tcPr>
          <w:p w14:paraId="63CD0C56" w14:textId="77777777" w:rsidR="006F420A" w:rsidRPr="00493332" w:rsidRDefault="006F420A" w:rsidP="006F420A">
            <w:pPr>
              <w:pStyle w:val="acctfourfigures"/>
              <w:tabs>
                <w:tab w:val="clear" w:pos="765"/>
                <w:tab w:val="decimal" w:pos="951"/>
              </w:tabs>
              <w:spacing w:line="240" w:lineRule="exact"/>
              <w:ind w:right="-96"/>
              <w:rPr>
                <w:b/>
                <w:bCs/>
                <w:szCs w:val="22"/>
              </w:rPr>
            </w:pPr>
          </w:p>
        </w:tc>
        <w:tc>
          <w:tcPr>
            <w:tcW w:w="1080" w:type="dxa"/>
            <w:tcBorders>
              <w:bottom w:val="single" w:sz="4" w:space="0" w:color="auto"/>
            </w:tcBorders>
            <w:vAlign w:val="bottom"/>
          </w:tcPr>
          <w:p w14:paraId="4C5F3002" w14:textId="0D83E4CD" w:rsidR="006F420A" w:rsidRPr="00493332" w:rsidRDefault="00183AA7" w:rsidP="006F420A">
            <w:pPr>
              <w:pStyle w:val="acctfourfigures"/>
              <w:tabs>
                <w:tab w:val="clear" w:pos="765"/>
                <w:tab w:val="decimal" w:pos="430"/>
              </w:tabs>
              <w:spacing w:line="240" w:lineRule="exact"/>
              <w:ind w:left="254" w:right="-555"/>
              <w:rPr>
                <w:szCs w:val="22"/>
                <w:lang w:bidi="th-TH"/>
              </w:rPr>
            </w:pPr>
            <w:r>
              <w:rPr>
                <w:szCs w:val="22"/>
                <w:lang w:bidi="th-TH"/>
              </w:rPr>
              <w:t>(2,78</w:t>
            </w:r>
            <w:r w:rsidR="00BD3B17">
              <w:rPr>
                <w:szCs w:val="22"/>
                <w:lang w:bidi="th-TH"/>
              </w:rPr>
              <w:t>4</w:t>
            </w:r>
            <w:r>
              <w:rPr>
                <w:szCs w:val="22"/>
                <w:lang w:bidi="th-TH"/>
              </w:rPr>
              <w:t>)</w:t>
            </w:r>
          </w:p>
        </w:tc>
        <w:tc>
          <w:tcPr>
            <w:tcW w:w="270" w:type="dxa"/>
            <w:vAlign w:val="bottom"/>
          </w:tcPr>
          <w:p w14:paraId="7AC1A4B9" w14:textId="77777777" w:rsidR="006F420A" w:rsidRPr="00493332" w:rsidRDefault="006F420A" w:rsidP="006F420A">
            <w:pPr>
              <w:pStyle w:val="acctfourfigures"/>
              <w:tabs>
                <w:tab w:val="clear" w:pos="765"/>
                <w:tab w:val="decimal" w:pos="951"/>
              </w:tabs>
              <w:spacing w:line="240" w:lineRule="exact"/>
              <w:ind w:right="-96"/>
              <w:rPr>
                <w:b/>
                <w:bCs/>
                <w:szCs w:val="22"/>
              </w:rPr>
            </w:pPr>
          </w:p>
        </w:tc>
        <w:tc>
          <w:tcPr>
            <w:tcW w:w="1549" w:type="dxa"/>
            <w:tcBorders>
              <w:bottom w:val="single" w:sz="4" w:space="0" w:color="auto"/>
            </w:tcBorders>
            <w:vAlign w:val="bottom"/>
          </w:tcPr>
          <w:p w14:paraId="71D951E7" w14:textId="6EFAC486" w:rsidR="006F420A" w:rsidRPr="00493332" w:rsidRDefault="00183AA7" w:rsidP="006F420A">
            <w:pPr>
              <w:pStyle w:val="acctfourfigures"/>
              <w:tabs>
                <w:tab w:val="clear" w:pos="765"/>
                <w:tab w:val="decimal" w:pos="1152"/>
              </w:tabs>
              <w:spacing w:line="240" w:lineRule="exact"/>
              <w:ind w:right="-72"/>
              <w:rPr>
                <w:szCs w:val="22"/>
                <w:lang w:bidi="th-TH"/>
              </w:rPr>
            </w:pPr>
            <w:r>
              <w:rPr>
                <w:szCs w:val="22"/>
                <w:lang w:bidi="th-TH"/>
              </w:rPr>
              <w:t>-</w:t>
            </w:r>
          </w:p>
        </w:tc>
        <w:tc>
          <w:tcPr>
            <w:tcW w:w="309" w:type="dxa"/>
            <w:vAlign w:val="bottom"/>
          </w:tcPr>
          <w:p w14:paraId="3927FF22" w14:textId="77777777" w:rsidR="006F420A" w:rsidRPr="00493332" w:rsidRDefault="006F420A" w:rsidP="006F420A">
            <w:pPr>
              <w:pStyle w:val="acctfourfigures"/>
              <w:tabs>
                <w:tab w:val="clear" w:pos="765"/>
                <w:tab w:val="decimal" w:pos="633"/>
              </w:tabs>
              <w:spacing w:line="240" w:lineRule="exact"/>
              <w:ind w:right="-96"/>
              <w:rPr>
                <w:b/>
                <w:bCs/>
                <w:szCs w:val="22"/>
              </w:rPr>
            </w:pPr>
          </w:p>
        </w:tc>
        <w:tc>
          <w:tcPr>
            <w:tcW w:w="1125" w:type="dxa"/>
            <w:tcBorders>
              <w:bottom w:val="single" w:sz="4" w:space="0" w:color="auto"/>
            </w:tcBorders>
          </w:tcPr>
          <w:p w14:paraId="013317CC" w14:textId="09DF183D" w:rsidR="006F420A" w:rsidRPr="00493332" w:rsidRDefault="00183AA7" w:rsidP="006F420A">
            <w:pPr>
              <w:pStyle w:val="acctfourfigures"/>
              <w:tabs>
                <w:tab w:val="clear" w:pos="765"/>
                <w:tab w:val="decimal" w:pos="792"/>
              </w:tabs>
              <w:spacing w:line="240" w:lineRule="exact"/>
              <w:ind w:left="-137" w:right="-210"/>
              <w:rPr>
                <w:szCs w:val="22"/>
                <w:lang w:bidi="th-TH"/>
              </w:rPr>
            </w:pPr>
            <w:r>
              <w:rPr>
                <w:szCs w:val="22"/>
                <w:lang w:bidi="th-TH"/>
              </w:rPr>
              <w:t>(7,26</w:t>
            </w:r>
            <w:r w:rsidR="00BD3B17">
              <w:rPr>
                <w:szCs w:val="22"/>
                <w:lang w:bidi="th-TH"/>
              </w:rPr>
              <w:t>7</w:t>
            </w:r>
            <w:r>
              <w:rPr>
                <w:szCs w:val="22"/>
                <w:lang w:bidi="th-TH"/>
              </w:rPr>
              <w:t>)</w:t>
            </w:r>
          </w:p>
        </w:tc>
      </w:tr>
      <w:tr w:rsidR="006F420A" w:rsidRPr="0057632B" w14:paraId="1D50F59B" w14:textId="2024A888" w:rsidTr="00361113">
        <w:trPr>
          <w:gridAfter w:val="1"/>
          <w:wAfter w:w="9" w:type="dxa"/>
          <w:trHeight w:val="117"/>
          <w:tblHeader/>
        </w:trPr>
        <w:tc>
          <w:tcPr>
            <w:tcW w:w="3663" w:type="dxa"/>
          </w:tcPr>
          <w:p w14:paraId="6443A4D4" w14:textId="45EB0EDB" w:rsidR="006F420A" w:rsidRPr="00637FAD" w:rsidRDefault="006F420A" w:rsidP="006F420A">
            <w:pPr>
              <w:spacing w:line="240" w:lineRule="exact"/>
              <w:ind w:left="162" w:right="-79" w:hanging="180"/>
              <w:rPr>
                <w:rFonts w:cs="Times New Roman"/>
                <w:sz w:val="22"/>
                <w:szCs w:val="22"/>
              </w:rPr>
            </w:pPr>
            <w:r w:rsidRPr="00637FAD">
              <w:rPr>
                <w:rFonts w:cs="Times New Roman"/>
                <w:b/>
                <w:bCs/>
                <w:sz w:val="22"/>
                <w:szCs w:val="22"/>
              </w:rPr>
              <w:t>Total</w:t>
            </w:r>
          </w:p>
        </w:tc>
        <w:tc>
          <w:tcPr>
            <w:tcW w:w="1107" w:type="dxa"/>
            <w:tcBorders>
              <w:top w:val="single" w:sz="4" w:space="0" w:color="auto"/>
              <w:bottom w:val="double" w:sz="4" w:space="0" w:color="auto"/>
            </w:tcBorders>
            <w:vAlign w:val="bottom"/>
          </w:tcPr>
          <w:p w14:paraId="12173E19" w14:textId="30E279C8" w:rsidR="006F420A" w:rsidRPr="00493332" w:rsidRDefault="006F420A" w:rsidP="00361113">
            <w:pPr>
              <w:pStyle w:val="acctfourfigures"/>
              <w:tabs>
                <w:tab w:val="clear" w:pos="765"/>
              </w:tabs>
              <w:spacing w:line="240" w:lineRule="exact"/>
              <w:ind w:left="-137" w:right="-285"/>
              <w:jc w:val="center"/>
              <w:rPr>
                <w:b/>
                <w:bCs/>
                <w:szCs w:val="22"/>
                <w:lang w:bidi="th-TH"/>
              </w:rPr>
            </w:pPr>
            <w:r w:rsidRPr="00493332">
              <w:rPr>
                <w:b/>
                <w:bCs/>
                <w:szCs w:val="22"/>
                <w:lang w:bidi="th-TH"/>
              </w:rPr>
              <w:t>(470,941)</w:t>
            </w:r>
          </w:p>
        </w:tc>
        <w:tc>
          <w:tcPr>
            <w:tcW w:w="270" w:type="dxa"/>
            <w:vAlign w:val="bottom"/>
          </w:tcPr>
          <w:p w14:paraId="20B5F9D5" w14:textId="77777777" w:rsidR="006F420A" w:rsidRPr="00493332" w:rsidRDefault="006F420A" w:rsidP="006F420A">
            <w:pPr>
              <w:pStyle w:val="acctfourfigures"/>
              <w:tabs>
                <w:tab w:val="clear" w:pos="765"/>
                <w:tab w:val="decimal" w:pos="951"/>
              </w:tabs>
              <w:spacing w:line="240" w:lineRule="exact"/>
              <w:ind w:right="-96"/>
              <w:rPr>
                <w:b/>
                <w:bCs/>
                <w:szCs w:val="22"/>
              </w:rPr>
            </w:pPr>
          </w:p>
        </w:tc>
        <w:tc>
          <w:tcPr>
            <w:tcW w:w="1080" w:type="dxa"/>
            <w:tcBorders>
              <w:top w:val="single" w:sz="4" w:space="0" w:color="auto"/>
              <w:bottom w:val="double" w:sz="4" w:space="0" w:color="auto"/>
            </w:tcBorders>
            <w:vAlign w:val="bottom"/>
          </w:tcPr>
          <w:p w14:paraId="003E356D" w14:textId="02F7BEC0" w:rsidR="006F420A" w:rsidRPr="00493332" w:rsidRDefault="00183AA7" w:rsidP="006F420A">
            <w:pPr>
              <w:pStyle w:val="acctfourfigures"/>
              <w:tabs>
                <w:tab w:val="clear" w:pos="765"/>
                <w:tab w:val="decimal" w:pos="794"/>
              </w:tabs>
              <w:spacing w:line="240" w:lineRule="exact"/>
              <w:ind w:left="-286" w:right="-465"/>
              <w:rPr>
                <w:b/>
                <w:bCs/>
                <w:szCs w:val="22"/>
                <w:lang w:bidi="th-TH"/>
              </w:rPr>
            </w:pPr>
            <w:r>
              <w:rPr>
                <w:b/>
                <w:bCs/>
                <w:szCs w:val="22"/>
                <w:lang w:bidi="th-TH"/>
              </w:rPr>
              <w:t>18,69</w:t>
            </w:r>
            <w:r w:rsidR="00BD3B17">
              <w:rPr>
                <w:b/>
                <w:bCs/>
                <w:szCs w:val="22"/>
                <w:lang w:bidi="th-TH"/>
              </w:rPr>
              <w:t>8</w:t>
            </w:r>
          </w:p>
        </w:tc>
        <w:tc>
          <w:tcPr>
            <w:tcW w:w="270" w:type="dxa"/>
            <w:vAlign w:val="bottom"/>
          </w:tcPr>
          <w:p w14:paraId="6D94504A" w14:textId="77777777" w:rsidR="006F420A" w:rsidRPr="00493332" w:rsidRDefault="006F420A" w:rsidP="006F420A">
            <w:pPr>
              <w:pStyle w:val="acctfourfigures"/>
              <w:tabs>
                <w:tab w:val="clear" w:pos="765"/>
                <w:tab w:val="decimal" w:pos="951"/>
              </w:tabs>
              <w:spacing w:line="240" w:lineRule="exact"/>
              <w:ind w:right="-96"/>
              <w:rPr>
                <w:b/>
                <w:bCs/>
                <w:szCs w:val="22"/>
              </w:rPr>
            </w:pPr>
          </w:p>
        </w:tc>
        <w:tc>
          <w:tcPr>
            <w:tcW w:w="1549" w:type="dxa"/>
            <w:tcBorders>
              <w:top w:val="single" w:sz="4" w:space="0" w:color="auto"/>
              <w:bottom w:val="double" w:sz="4" w:space="0" w:color="auto"/>
            </w:tcBorders>
            <w:vAlign w:val="bottom"/>
          </w:tcPr>
          <w:p w14:paraId="6DD921D7" w14:textId="7AAA3687" w:rsidR="006F420A" w:rsidRPr="00493332" w:rsidRDefault="00183AA7" w:rsidP="006F420A">
            <w:pPr>
              <w:pStyle w:val="acctfourfigures"/>
              <w:tabs>
                <w:tab w:val="clear" w:pos="765"/>
                <w:tab w:val="decimal" w:pos="1152"/>
              </w:tabs>
              <w:spacing w:line="240" w:lineRule="exact"/>
              <w:ind w:right="-72"/>
              <w:rPr>
                <w:b/>
                <w:bCs/>
                <w:szCs w:val="22"/>
              </w:rPr>
            </w:pPr>
            <w:r>
              <w:rPr>
                <w:b/>
                <w:bCs/>
                <w:szCs w:val="22"/>
              </w:rPr>
              <w:t>-</w:t>
            </w:r>
          </w:p>
        </w:tc>
        <w:tc>
          <w:tcPr>
            <w:tcW w:w="309" w:type="dxa"/>
            <w:vAlign w:val="bottom"/>
          </w:tcPr>
          <w:p w14:paraId="3DF4202E" w14:textId="77777777" w:rsidR="006F420A" w:rsidRPr="00493332" w:rsidRDefault="006F420A" w:rsidP="006F420A">
            <w:pPr>
              <w:pStyle w:val="acctfourfigures"/>
              <w:tabs>
                <w:tab w:val="clear" w:pos="765"/>
                <w:tab w:val="decimal" w:pos="633"/>
              </w:tabs>
              <w:spacing w:line="240" w:lineRule="exact"/>
              <w:ind w:right="-96"/>
              <w:rPr>
                <w:b/>
                <w:bCs/>
                <w:szCs w:val="22"/>
              </w:rPr>
            </w:pPr>
          </w:p>
        </w:tc>
        <w:tc>
          <w:tcPr>
            <w:tcW w:w="1125" w:type="dxa"/>
            <w:tcBorders>
              <w:top w:val="single" w:sz="4" w:space="0" w:color="auto"/>
              <w:bottom w:val="double" w:sz="4" w:space="0" w:color="auto"/>
            </w:tcBorders>
          </w:tcPr>
          <w:p w14:paraId="39621E75" w14:textId="043C2A97" w:rsidR="006F420A" w:rsidRPr="00493332" w:rsidRDefault="00183AA7" w:rsidP="006F420A">
            <w:pPr>
              <w:pStyle w:val="acctfourfigures"/>
              <w:tabs>
                <w:tab w:val="clear" w:pos="765"/>
                <w:tab w:val="decimal" w:pos="792"/>
              </w:tabs>
              <w:spacing w:line="240" w:lineRule="exact"/>
              <w:ind w:left="-137" w:right="-210"/>
              <w:rPr>
                <w:b/>
                <w:bCs/>
                <w:szCs w:val="22"/>
                <w:lang w:bidi="th-TH"/>
              </w:rPr>
            </w:pPr>
            <w:r>
              <w:rPr>
                <w:b/>
                <w:bCs/>
                <w:szCs w:val="22"/>
                <w:lang w:bidi="th-TH"/>
              </w:rPr>
              <w:t>(4</w:t>
            </w:r>
            <w:r w:rsidR="00F53180">
              <w:rPr>
                <w:b/>
                <w:bCs/>
                <w:szCs w:val="22"/>
                <w:lang w:bidi="th-TH"/>
              </w:rPr>
              <w:t>52,243</w:t>
            </w:r>
            <w:r>
              <w:rPr>
                <w:b/>
                <w:bCs/>
                <w:szCs w:val="22"/>
                <w:lang w:bidi="th-TH"/>
              </w:rPr>
              <w:t>)</w:t>
            </w:r>
          </w:p>
        </w:tc>
      </w:tr>
      <w:tr w:rsidR="006F420A" w:rsidRPr="0057632B" w14:paraId="4659A939" w14:textId="04374490" w:rsidTr="003B5226">
        <w:trPr>
          <w:gridAfter w:val="1"/>
          <w:wAfter w:w="9" w:type="dxa"/>
          <w:trHeight w:val="117"/>
          <w:tblHeader/>
        </w:trPr>
        <w:tc>
          <w:tcPr>
            <w:tcW w:w="3663" w:type="dxa"/>
          </w:tcPr>
          <w:p w14:paraId="17A6E3BF" w14:textId="77777777" w:rsidR="006F420A" w:rsidRPr="00637FAD" w:rsidRDefault="006F420A" w:rsidP="006F420A">
            <w:pPr>
              <w:spacing w:line="240" w:lineRule="exact"/>
              <w:ind w:left="162" w:right="-79" w:hanging="180"/>
              <w:rPr>
                <w:rFonts w:cs="Times New Roman"/>
                <w:b/>
                <w:bCs/>
                <w:sz w:val="22"/>
                <w:szCs w:val="22"/>
              </w:rPr>
            </w:pPr>
          </w:p>
        </w:tc>
        <w:tc>
          <w:tcPr>
            <w:tcW w:w="1107" w:type="dxa"/>
            <w:tcBorders>
              <w:top w:val="double" w:sz="4" w:space="0" w:color="auto"/>
            </w:tcBorders>
          </w:tcPr>
          <w:p w14:paraId="787BE74E" w14:textId="77777777" w:rsidR="006F420A" w:rsidRPr="00493332" w:rsidRDefault="006F420A" w:rsidP="006F420A">
            <w:pPr>
              <w:pStyle w:val="acctfourfigures"/>
              <w:tabs>
                <w:tab w:val="clear" w:pos="765"/>
                <w:tab w:val="decimal" w:pos="972"/>
              </w:tabs>
              <w:spacing w:line="240" w:lineRule="exact"/>
              <w:ind w:left="-137" w:right="-210"/>
              <w:rPr>
                <w:szCs w:val="22"/>
                <w:lang w:bidi="th-TH"/>
              </w:rPr>
            </w:pPr>
          </w:p>
        </w:tc>
        <w:tc>
          <w:tcPr>
            <w:tcW w:w="270" w:type="dxa"/>
            <w:vAlign w:val="bottom"/>
          </w:tcPr>
          <w:p w14:paraId="4465A222" w14:textId="77777777" w:rsidR="006F420A" w:rsidRPr="00493332" w:rsidRDefault="006F420A" w:rsidP="006F420A">
            <w:pPr>
              <w:pStyle w:val="acctfourfigures"/>
              <w:tabs>
                <w:tab w:val="clear" w:pos="765"/>
                <w:tab w:val="decimal" w:pos="951"/>
              </w:tabs>
              <w:spacing w:line="240" w:lineRule="exact"/>
              <w:ind w:right="-96"/>
              <w:rPr>
                <w:b/>
                <w:bCs/>
                <w:szCs w:val="22"/>
              </w:rPr>
            </w:pPr>
          </w:p>
        </w:tc>
        <w:tc>
          <w:tcPr>
            <w:tcW w:w="1080" w:type="dxa"/>
            <w:tcBorders>
              <w:top w:val="double" w:sz="4" w:space="0" w:color="auto"/>
            </w:tcBorders>
            <w:vAlign w:val="bottom"/>
          </w:tcPr>
          <w:p w14:paraId="0A09C381" w14:textId="77777777" w:rsidR="006F420A" w:rsidRPr="00493332" w:rsidRDefault="006F420A" w:rsidP="006F420A">
            <w:pPr>
              <w:pStyle w:val="acctfourfigures"/>
              <w:tabs>
                <w:tab w:val="clear" w:pos="765"/>
                <w:tab w:val="decimal" w:pos="972"/>
              </w:tabs>
              <w:spacing w:line="240" w:lineRule="exact"/>
              <w:ind w:left="-137" w:right="-3"/>
              <w:rPr>
                <w:szCs w:val="22"/>
                <w:lang w:bidi="th-TH"/>
              </w:rPr>
            </w:pPr>
          </w:p>
        </w:tc>
        <w:tc>
          <w:tcPr>
            <w:tcW w:w="270" w:type="dxa"/>
            <w:vAlign w:val="bottom"/>
          </w:tcPr>
          <w:p w14:paraId="339DD47A" w14:textId="77777777" w:rsidR="006F420A" w:rsidRPr="00493332" w:rsidRDefault="006F420A" w:rsidP="006F420A">
            <w:pPr>
              <w:pStyle w:val="acctfourfigures"/>
              <w:tabs>
                <w:tab w:val="clear" w:pos="765"/>
                <w:tab w:val="decimal" w:pos="951"/>
              </w:tabs>
              <w:spacing w:line="240" w:lineRule="exact"/>
              <w:ind w:right="-96"/>
              <w:rPr>
                <w:b/>
                <w:bCs/>
                <w:szCs w:val="22"/>
              </w:rPr>
            </w:pPr>
          </w:p>
        </w:tc>
        <w:tc>
          <w:tcPr>
            <w:tcW w:w="1549" w:type="dxa"/>
            <w:tcBorders>
              <w:top w:val="double" w:sz="4" w:space="0" w:color="auto"/>
            </w:tcBorders>
            <w:vAlign w:val="bottom"/>
          </w:tcPr>
          <w:p w14:paraId="48ED1108" w14:textId="77777777" w:rsidR="006F420A" w:rsidRPr="00493332" w:rsidRDefault="006F420A" w:rsidP="006F420A">
            <w:pPr>
              <w:pStyle w:val="acctfourfigures"/>
              <w:tabs>
                <w:tab w:val="clear" w:pos="765"/>
                <w:tab w:val="decimal" w:pos="1152"/>
              </w:tabs>
              <w:spacing w:line="240" w:lineRule="exact"/>
              <w:ind w:right="-72"/>
              <w:rPr>
                <w:szCs w:val="22"/>
              </w:rPr>
            </w:pPr>
          </w:p>
        </w:tc>
        <w:tc>
          <w:tcPr>
            <w:tcW w:w="309" w:type="dxa"/>
            <w:vAlign w:val="bottom"/>
          </w:tcPr>
          <w:p w14:paraId="49B32909" w14:textId="77777777" w:rsidR="006F420A" w:rsidRPr="00493332" w:rsidRDefault="006F420A" w:rsidP="006F420A">
            <w:pPr>
              <w:pStyle w:val="acctfourfigures"/>
              <w:tabs>
                <w:tab w:val="clear" w:pos="765"/>
                <w:tab w:val="decimal" w:pos="633"/>
              </w:tabs>
              <w:spacing w:line="240" w:lineRule="exact"/>
              <w:ind w:right="-96"/>
              <w:rPr>
                <w:b/>
                <w:bCs/>
                <w:szCs w:val="22"/>
              </w:rPr>
            </w:pPr>
          </w:p>
        </w:tc>
        <w:tc>
          <w:tcPr>
            <w:tcW w:w="1125" w:type="dxa"/>
            <w:tcBorders>
              <w:top w:val="double" w:sz="4" w:space="0" w:color="auto"/>
            </w:tcBorders>
          </w:tcPr>
          <w:p w14:paraId="574E0035" w14:textId="77777777" w:rsidR="006F420A" w:rsidRPr="00493332" w:rsidRDefault="006F420A" w:rsidP="006F420A">
            <w:pPr>
              <w:pStyle w:val="acctfourfigures"/>
              <w:tabs>
                <w:tab w:val="clear" w:pos="765"/>
                <w:tab w:val="decimal" w:pos="792"/>
              </w:tabs>
              <w:spacing w:line="240" w:lineRule="exact"/>
              <w:ind w:left="-137" w:right="-210"/>
              <w:rPr>
                <w:szCs w:val="22"/>
                <w:lang w:bidi="th-TH"/>
              </w:rPr>
            </w:pPr>
          </w:p>
        </w:tc>
      </w:tr>
      <w:tr w:rsidR="006F420A" w:rsidRPr="0057632B" w14:paraId="618E43E2" w14:textId="666ADE6C" w:rsidTr="003B5226">
        <w:trPr>
          <w:gridAfter w:val="1"/>
          <w:wAfter w:w="9" w:type="dxa"/>
          <w:trHeight w:val="117"/>
          <w:tblHeader/>
        </w:trPr>
        <w:tc>
          <w:tcPr>
            <w:tcW w:w="3663" w:type="dxa"/>
          </w:tcPr>
          <w:p w14:paraId="79BF15D6" w14:textId="29CF0D72" w:rsidR="006F420A" w:rsidRPr="00637FAD" w:rsidRDefault="006F420A" w:rsidP="006F420A">
            <w:pPr>
              <w:spacing w:line="240" w:lineRule="exact"/>
              <w:ind w:left="162" w:right="-79" w:hanging="180"/>
              <w:rPr>
                <w:rFonts w:cs="Times New Roman"/>
                <w:b/>
                <w:bCs/>
                <w:sz w:val="22"/>
                <w:szCs w:val="22"/>
              </w:rPr>
            </w:pPr>
            <w:r w:rsidRPr="00637FAD">
              <w:rPr>
                <w:rFonts w:cs="Times New Roman"/>
                <w:b/>
                <w:bCs/>
                <w:sz w:val="22"/>
                <w:szCs w:val="22"/>
              </w:rPr>
              <w:t>Net</w:t>
            </w:r>
          </w:p>
        </w:tc>
        <w:tc>
          <w:tcPr>
            <w:tcW w:w="1107" w:type="dxa"/>
            <w:tcBorders>
              <w:bottom w:val="double" w:sz="4" w:space="0" w:color="auto"/>
            </w:tcBorders>
          </w:tcPr>
          <w:p w14:paraId="32B59CD7" w14:textId="7B66C0F9" w:rsidR="006F420A" w:rsidRPr="00493332" w:rsidRDefault="006F420A" w:rsidP="00361113">
            <w:pPr>
              <w:pStyle w:val="acctfourfigures"/>
              <w:tabs>
                <w:tab w:val="clear" w:pos="765"/>
              </w:tabs>
              <w:spacing w:line="240" w:lineRule="exact"/>
              <w:ind w:left="-137" w:right="-285"/>
              <w:jc w:val="center"/>
              <w:rPr>
                <w:b/>
                <w:bCs/>
                <w:szCs w:val="22"/>
              </w:rPr>
            </w:pPr>
            <w:r w:rsidRPr="00493332">
              <w:rPr>
                <w:b/>
                <w:bCs/>
                <w:szCs w:val="22"/>
              </w:rPr>
              <w:t>(</w:t>
            </w:r>
            <w:r w:rsidRPr="00493332">
              <w:rPr>
                <w:b/>
                <w:bCs/>
                <w:szCs w:val="22"/>
                <w:lang w:bidi="th-TH"/>
              </w:rPr>
              <w:t>390</w:t>
            </w:r>
            <w:r w:rsidRPr="00493332">
              <w:rPr>
                <w:b/>
                <w:bCs/>
                <w:szCs w:val="22"/>
              </w:rPr>
              <w:t>,867)</w:t>
            </w:r>
          </w:p>
        </w:tc>
        <w:tc>
          <w:tcPr>
            <w:tcW w:w="270" w:type="dxa"/>
            <w:vAlign w:val="bottom"/>
          </w:tcPr>
          <w:p w14:paraId="7C4EC5BC" w14:textId="77777777" w:rsidR="006F420A" w:rsidRPr="00493332" w:rsidRDefault="006F420A" w:rsidP="006F420A">
            <w:pPr>
              <w:pStyle w:val="acctfourfigures"/>
              <w:tabs>
                <w:tab w:val="clear" w:pos="765"/>
                <w:tab w:val="decimal" w:pos="951"/>
              </w:tabs>
              <w:spacing w:line="240" w:lineRule="exact"/>
              <w:ind w:right="-96"/>
              <w:rPr>
                <w:b/>
                <w:bCs/>
                <w:szCs w:val="22"/>
              </w:rPr>
            </w:pPr>
          </w:p>
        </w:tc>
        <w:tc>
          <w:tcPr>
            <w:tcW w:w="1080" w:type="dxa"/>
            <w:tcBorders>
              <w:bottom w:val="double" w:sz="4" w:space="0" w:color="auto"/>
            </w:tcBorders>
            <w:vAlign w:val="bottom"/>
          </w:tcPr>
          <w:p w14:paraId="7504B122" w14:textId="3F43B482" w:rsidR="006F420A" w:rsidRPr="00493332" w:rsidRDefault="00183AA7" w:rsidP="006F420A">
            <w:pPr>
              <w:pStyle w:val="acctfourfigures"/>
              <w:tabs>
                <w:tab w:val="clear" w:pos="765"/>
                <w:tab w:val="decimal" w:pos="972"/>
              </w:tabs>
              <w:spacing w:line="240" w:lineRule="exact"/>
              <w:ind w:left="-137" w:right="-20"/>
              <w:rPr>
                <w:b/>
                <w:bCs/>
                <w:szCs w:val="22"/>
                <w:lang w:bidi="th-TH"/>
              </w:rPr>
            </w:pPr>
            <w:r>
              <w:rPr>
                <w:b/>
                <w:bCs/>
                <w:szCs w:val="22"/>
                <w:lang w:bidi="th-TH"/>
              </w:rPr>
              <w:t>(1</w:t>
            </w:r>
            <w:r w:rsidR="000A7B53">
              <w:rPr>
                <w:b/>
                <w:bCs/>
                <w:szCs w:val="22"/>
                <w:lang w:bidi="th-TH"/>
              </w:rPr>
              <w:t>,498</w:t>
            </w:r>
            <w:r>
              <w:rPr>
                <w:b/>
                <w:bCs/>
                <w:szCs w:val="22"/>
                <w:lang w:bidi="th-TH"/>
              </w:rPr>
              <w:t>)</w:t>
            </w:r>
          </w:p>
        </w:tc>
        <w:tc>
          <w:tcPr>
            <w:tcW w:w="270" w:type="dxa"/>
            <w:vAlign w:val="bottom"/>
          </w:tcPr>
          <w:p w14:paraId="500C5EA9" w14:textId="77777777" w:rsidR="006F420A" w:rsidRPr="00493332" w:rsidRDefault="006F420A" w:rsidP="006F420A">
            <w:pPr>
              <w:pStyle w:val="acctfourfigures"/>
              <w:tabs>
                <w:tab w:val="clear" w:pos="765"/>
                <w:tab w:val="decimal" w:pos="951"/>
              </w:tabs>
              <w:spacing w:line="240" w:lineRule="exact"/>
              <w:ind w:right="-96"/>
              <w:rPr>
                <w:b/>
                <w:bCs/>
                <w:szCs w:val="22"/>
              </w:rPr>
            </w:pPr>
          </w:p>
        </w:tc>
        <w:tc>
          <w:tcPr>
            <w:tcW w:w="1549" w:type="dxa"/>
            <w:tcBorders>
              <w:bottom w:val="double" w:sz="4" w:space="0" w:color="auto"/>
            </w:tcBorders>
            <w:vAlign w:val="bottom"/>
          </w:tcPr>
          <w:p w14:paraId="0598563C" w14:textId="25524B6E" w:rsidR="006F420A" w:rsidRPr="00493332" w:rsidRDefault="00183AA7" w:rsidP="006F420A">
            <w:pPr>
              <w:pStyle w:val="acctfourfigures"/>
              <w:tabs>
                <w:tab w:val="clear" w:pos="765"/>
                <w:tab w:val="decimal" w:pos="1152"/>
              </w:tabs>
              <w:spacing w:line="240" w:lineRule="exact"/>
              <w:ind w:right="-72"/>
              <w:rPr>
                <w:b/>
                <w:bCs/>
                <w:szCs w:val="22"/>
              </w:rPr>
            </w:pPr>
            <w:r>
              <w:rPr>
                <w:b/>
                <w:bCs/>
                <w:szCs w:val="22"/>
              </w:rPr>
              <w:t>-</w:t>
            </w:r>
          </w:p>
        </w:tc>
        <w:tc>
          <w:tcPr>
            <w:tcW w:w="309" w:type="dxa"/>
            <w:vAlign w:val="bottom"/>
          </w:tcPr>
          <w:p w14:paraId="4030F14C" w14:textId="77777777" w:rsidR="006F420A" w:rsidRPr="00493332" w:rsidRDefault="006F420A" w:rsidP="006F420A">
            <w:pPr>
              <w:pStyle w:val="acctfourfigures"/>
              <w:tabs>
                <w:tab w:val="clear" w:pos="765"/>
                <w:tab w:val="decimal" w:pos="633"/>
              </w:tabs>
              <w:spacing w:line="240" w:lineRule="exact"/>
              <w:ind w:right="-96"/>
              <w:rPr>
                <w:b/>
                <w:bCs/>
                <w:szCs w:val="22"/>
              </w:rPr>
            </w:pPr>
          </w:p>
        </w:tc>
        <w:tc>
          <w:tcPr>
            <w:tcW w:w="1125" w:type="dxa"/>
            <w:tcBorders>
              <w:bottom w:val="double" w:sz="4" w:space="0" w:color="auto"/>
            </w:tcBorders>
          </w:tcPr>
          <w:p w14:paraId="2CE3C807" w14:textId="093DB782" w:rsidR="006F420A" w:rsidRPr="00493332" w:rsidRDefault="00183AA7" w:rsidP="006F420A">
            <w:pPr>
              <w:pStyle w:val="acctfourfigures"/>
              <w:tabs>
                <w:tab w:val="clear" w:pos="765"/>
                <w:tab w:val="decimal" w:pos="792"/>
              </w:tabs>
              <w:spacing w:line="240" w:lineRule="exact"/>
              <w:ind w:left="-137" w:right="-210"/>
              <w:rPr>
                <w:b/>
                <w:bCs/>
                <w:szCs w:val="22"/>
              </w:rPr>
            </w:pPr>
            <w:r>
              <w:rPr>
                <w:b/>
                <w:bCs/>
                <w:szCs w:val="22"/>
              </w:rPr>
              <w:t>(392,</w:t>
            </w:r>
            <w:r w:rsidR="000A7B53">
              <w:rPr>
                <w:b/>
                <w:bCs/>
                <w:szCs w:val="22"/>
              </w:rPr>
              <w:t>365</w:t>
            </w:r>
            <w:r>
              <w:rPr>
                <w:b/>
                <w:bCs/>
                <w:szCs w:val="22"/>
              </w:rPr>
              <w:t>)</w:t>
            </w:r>
          </w:p>
        </w:tc>
      </w:tr>
    </w:tbl>
    <w:p w14:paraId="42D1ABD3" w14:textId="77777777" w:rsidR="00247060" w:rsidRPr="00DE5E8F" w:rsidRDefault="00247060">
      <w:pPr>
        <w:rPr>
          <w:sz w:val="22"/>
          <w:szCs w:val="22"/>
        </w:rPr>
      </w:pPr>
    </w:p>
    <w:tbl>
      <w:tblPr>
        <w:tblW w:w="9450" w:type="dxa"/>
        <w:tblInd w:w="450" w:type="dxa"/>
        <w:tblLayout w:type="fixed"/>
        <w:tblLook w:val="0000" w:firstRow="0" w:lastRow="0" w:firstColumn="0" w:lastColumn="0" w:noHBand="0" w:noVBand="0"/>
      </w:tblPr>
      <w:tblGrid>
        <w:gridCol w:w="3240"/>
        <w:gridCol w:w="1350"/>
        <w:gridCol w:w="270"/>
        <w:gridCol w:w="1350"/>
        <w:gridCol w:w="270"/>
        <w:gridCol w:w="1440"/>
        <w:gridCol w:w="270"/>
        <w:gridCol w:w="1260"/>
      </w:tblGrid>
      <w:tr w:rsidR="00247060" w:rsidRPr="0057632B" w14:paraId="0B3A7AA5" w14:textId="77777777" w:rsidTr="0084774C">
        <w:trPr>
          <w:tblHeader/>
        </w:trPr>
        <w:tc>
          <w:tcPr>
            <w:tcW w:w="3240" w:type="dxa"/>
          </w:tcPr>
          <w:p w14:paraId="0E36DE98" w14:textId="77777777" w:rsidR="00247060" w:rsidRPr="0057632B" w:rsidRDefault="00247060" w:rsidP="002A513E">
            <w:pPr>
              <w:spacing w:line="240" w:lineRule="exact"/>
              <w:ind w:left="162" w:right="-79" w:hanging="180"/>
              <w:rPr>
                <w:rFonts w:cs="Times New Roman"/>
                <w:sz w:val="22"/>
                <w:szCs w:val="22"/>
              </w:rPr>
            </w:pPr>
          </w:p>
        </w:tc>
        <w:tc>
          <w:tcPr>
            <w:tcW w:w="6210" w:type="dxa"/>
            <w:gridSpan w:val="7"/>
          </w:tcPr>
          <w:p w14:paraId="6A06355F" w14:textId="0AD3670B" w:rsidR="00247060" w:rsidRPr="0057632B" w:rsidRDefault="00247060" w:rsidP="002A513E">
            <w:pPr>
              <w:pStyle w:val="acctfourfigures"/>
              <w:tabs>
                <w:tab w:val="clear" w:pos="765"/>
              </w:tabs>
              <w:spacing w:line="240" w:lineRule="exact"/>
              <w:ind w:left="-108" w:right="-73"/>
              <w:jc w:val="center"/>
              <w:rPr>
                <w:b/>
                <w:bCs/>
                <w:szCs w:val="22"/>
              </w:rPr>
            </w:pPr>
            <w:r w:rsidRPr="0057632B">
              <w:rPr>
                <w:b/>
                <w:bCs/>
                <w:szCs w:val="22"/>
              </w:rPr>
              <w:t>Consolidated financial statements</w:t>
            </w:r>
          </w:p>
        </w:tc>
      </w:tr>
      <w:tr w:rsidR="004A7DF4" w:rsidRPr="0057632B" w14:paraId="11BC8A7C" w14:textId="77777777" w:rsidTr="00BB7AD2">
        <w:trPr>
          <w:tblHeader/>
        </w:trPr>
        <w:tc>
          <w:tcPr>
            <w:tcW w:w="3240" w:type="dxa"/>
          </w:tcPr>
          <w:p w14:paraId="172F9E11" w14:textId="77777777" w:rsidR="004A7DF4" w:rsidRPr="0057632B" w:rsidRDefault="004A7DF4" w:rsidP="002A513E">
            <w:pPr>
              <w:spacing w:line="240" w:lineRule="exact"/>
              <w:ind w:left="162" w:right="-79" w:hanging="180"/>
              <w:rPr>
                <w:rFonts w:cs="Times New Roman"/>
                <w:sz w:val="22"/>
                <w:szCs w:val="22"/>
              </w:rPr>
            </w:pPr>
          </w:p>
        </w:tc>
        <w:tc>
          <w:tcPr>
            <w:tcW w:w="1350" w:type="dxa"/>
          </w:tcPr>
          <w:p w14:paraId="18CFBCCF" w14:textId="77777777" w:rsidR="004A7DF4" w:rsidRPr="0057632B" w:rsidRDefault="004A7DF4" w:rsidP="002A513E">
            <w:pPr>
              <w:pStyle w:val="acctfourfigures"/>
              <w:tabs>
                <w:tab w:val="clear" w:pos="765"/>
              </w:tabs>
              <w:spacing w:line="240" w:lineRule="exact"/>
              <w:ind w:left="-108" w:right="-73"/>
              <w:jc w:val="center"/>
              <w:rPr>
                <w:b/>
                <w:bCs/>
                <w:szCs w:val="22"/>
                <w:lang w:val="en-US" w:bidi="th-TH"/>
              </w:rPr>
            </w:pPr>
          </w:p>
        </w:tc>
        <w:tc>
          <w:tcPr>
            <w:tcW w:w="270" w:type="dxa"/>
          </w:tcPr>
          <w:p w14:paraId="748B0160" w14:textId="77777777" w:rsidR="004A7DF4" w:rsidRPr="0057632B" w:rsidRDefault="004A7DF4" w:rsidP="002A513E">
            <w:pPr>
              <w:pStyle w:val="acctfourfigures"/>
              <w:tabs>
                <w:tab w:val="clear" w:pos="765"/>
              </w:tabs>
              <w:spacing w:line="240" w:lineRule="exact"/>
              <w:ind w:left="-108" w:right="-73"/>
              <w:jc w:val="center"/>
              <w:rPr>
                <w:szCs w:val="22"/>
                <w:lang w:bidi="th-TH"/>
              </w:rPr>
            </w:pPr>
          </w:p>
        </w:tc>
        <w:tc>
          <w:tcPr>
            <w:tcW w:w="3060" w:type="dxa"/>
            <w:gridSpan w:val="3"/>
            <w:tcBorders>
              <w:bottom w:val="single" w:sz="4" w:space="0" w:color="auto"/>
            </w:tcBorders>
          </w:tcPr>
          <w:p w14:paraId="13C0B836" w14:textId="0A35FC79" w:rsidR="004A7DF4" w:rsidRPr="0057632B" w:rsidRDefault="004A7DF4" w:rsidP="002A513E">
            <w:pPr>
              <w:pStyle w:val="acctfourfigures"/>
              <w:tabs>
                <w:tab w:val="clear" w:pos="765"/>
              </w:tabs>
              <w:spacing w:line="240" w:lineRule="exact"/>
              <w:ind w:left="-108" w:right="-73"/>
              <w:jc w:val="center"/>
              <w:rPr>
                <w:b/>
                <w:bCs/>
                <w:szCs w:val="22"/>
                <w:lang w:bidi="th-TH"/>
              </w:rPr>
            </w:pPr>
            <w:r w:rsidRPr="0057632B">
              <w:rPr>
                <w:szCs w:val="22"/>
              </w:rPr>
              <w:t>(Charged) / Credited to</w:t>
            </w:r>
          </w:p>
        </w:tc>
        <w:tc>
          <w:tcPr>
            <w:tcW w:w="270" w:type="dxa"/>
          </w:tcPr>
          <w:p w14:paraId="6367BEAA" w14:textId="77777777" w:rsidR="004A7DF4" w:rsidRPr="0057632B" w:rsidRDefault="004A7DF4" w:rsidP="002A513E">
            <w:pPr>
              <w:pStyle w:val="acctfourfigures"/>
              <w:tabs>
                <w:tab w:val="clear" w:pos="765"/>
              </w:tabs>
              <w:spacing w:line="240" w:lineRule="exact"/>
              <w:ind w:left="-108" w:right="-73"/>
              <w:jc w:val="center"/>
              <w:rPr>
                <w:b/>
                <w:bCs/>
                <w:szCs w:val="22"/>
                <w:lang w:bidi="th-TH"/>
              </w:rPr>
            </w:pPr>
          </w:p>
        </w:tc>
        <w:tc>
          <w:tcPr>
            <w:tcW w:w="1260" w:type="dxa"/>
          </w:tcPr>
          <w:p w14:paraId="1E0A71CD" w14:textId="77777777" w:rsidR="004A7DF4" w:rsidRPr="0057632B" w:rsidRDefault="004A7DF4" w:rsidP="002A513E">
            <w:pPr>
              <w:pStyle w:val="acctfourfigures"/>
              <w:tabs>
                <w:tab w:val="clear" w:pos="765"/>
              </w:tabs>
              <w:spacing w:line="240" w:lineRule="exact"/>
              <w:ind w:left="-108" w:right="-73"/>
              <w:jc w:val="center"/>
              <w:rPr>
                <w:b/>
                <w:bCs/>
                <w:szCs w:val="22"/>
                <w:lang w:bidi="th-TH"/>
              </w:rPr>
            </w:pPr>
          </w:p>
        </w:tc>
      </w:tr>
      <w:tr w:rsidR="004A7DF4" w:rsidRPr="0057632B" w14:paraId="098F92A7" w14:textId="77777777" w:rsidTr="0084774C">
        <w:trPr>
          <w:tblHeader/>
        </w:trPr>
        <w:tc>
          <w:tcPr>
            <w:tcW w:w="3240" w:type="dxa"/>
          </w:tcPr>
          <w:p w14:paraId="091975B1" w14:textId="77777777" w:rsidR="004A7DF4" w:rsidRPr="0057632B" w:rsidRDefault="004A7DF4" w:rsidP="002A513E">
            <w:pPr>
              <w:spacing w:line="240" w:lineRule="exact"/>
              <w:ind w:left="162" w:right="-79" w:hanging="180"/>
              <w:rPr>
                <w:rFonts w:cs="Times New Roman"/>
                <w:sz w:val="22"/>
                <w:szCs w:val="22"/>
              </w:rPr>
            </w:pPr>
          </w:p>
        </w:tc>
        <w:tc>
          <w:tcPr>
            <w:tcW w:w="1350" w:type="dxa"/>
          </w:tcPr>
          <w:p w14:paraId="30C4B515" w14:textId="77777777" w:rsidR="004A7DF4" w:rsidRPr="0057632B" w:rsidRDefault="004A7DF4" w:rsidP="002A513E">
            <w:pPr>
              <w:pStyle w:val="acctfourfigures"/>
              <w:tabs>
                <w:tab w:val="clear" w:pos="765"/>
              </w:tabs>
              <w:spacing w:line="240" w:lineRule="exact"/>
              <w:ind w:left="-108" w:right="-73"/>
              <w:jc w:val="center"/>
              <w:rPr>
                <w:b/>
                <w:bCs/>
                <w:szCs w:val="22"/>
                <w:lang w:val="en-US" w:bidi="th-TH"/>
              </w:rPr>
            </w:pPr>
            <w:r w:rsidRPr="0057632B">
              <w:rPr>
                <w:b/>
                <w:bCs/>
                <w:szCs w:val="22"/>
                <w:lang w:val="en-US" w:bidi="th-TH"/>
              </w:rPr>
              <w:t>At 1</w:t>
            </w:r>
          </w:p>
        </w:tc>
        <w:tc>
          <w:tcPr>
            <w:tcW w:w="270" w:type="dxa"/>
          </w:tcPr>
          <w:p w14:paraId="0563BFCC" w14:textId="77777777" w:rsidR="004A7DF4" w:rsidRPr="0057632B" w:rsidRDefault="004A7DF4" w:rsidP="002A513E">
            <w:pPr>
              <w:pStyle w:val="acctfourfigures"/>
              <w:tabs>
                <w:tab w:val="clear" w:pos="765"/>
              </w:tabs>
              <w:spacing w:line="240" w:lineRule="exact"/>
              <w:ind w:left="-108" w:right="-73"/>
              <w:jc w:val="center"/>
              <w:rPr>
                <w:szCs w:val="22"/>
                <w:lang w:bidi="th-TH"/>
              </w:rPr>
            </w:pPr>
          </w:p>
        </w:tc>
        <w:tc>
          <w:tcPr>
            <w:tcW w:w="1350" w:type="dxa"/>
          </w:tcPr>
          <w:p w14:paraId="5EC1AE6E" w14:textId="77777777" w:rsidR="004A7DF4" w:rsidRPr="0057632B" w:rsidRDefault="004A7DF4" w:rsidP="002A513E">
            <w:pPr>
              <w:pStyle w:val="acctfourfigures"/>
              <w:tabs>
                <w:tab w:val="clear" w:pos="765"/>
              </w:tabs>
              <w:spacing w:line="240" w:lineRule="exact"/>
              <w:ind w:left="-108" w:right="-73"/>
              <w:jc w:val="center"/>
              <w:rPr>
                <w:szCs w:val="22"/>
                <w:lang w:bidi="th-TH"/>
              </w:rPr>
            </w:pPr>
          </w:p>
        </w:tc>
        <w:tc>
          <w:tcPr>
            <w:tcW w:w="270" w:type="dxa"/>
          </w:tcPr>
          <w:p w14:paraId="474D8A14" w14:textId="77777777" w:rsidR="004A7DF4" w:rsidRPr="0057632B" w:rsidRDefault="004A7DF4" w:rsidP="002A513E">
            <w:pPr>
              <w:pStyle w:val="acctfourfigures"/>
              <w:tabs>
                <w:tab w:val="clear" w:pos="765"/>
              </w:tabs>
              <w:spacing w:line="240" w:lineRule="exact"/>
              <w:ind w:left="-108" w:right="-73"/>
              <w:jc w:val="center"/>
              <w:rPr>
                <w:szCs w:val="22"/>
                <w:lang w:bidi="th-TH"/>
              </w:rPr>
            </w:pPr>
          </w:p>
        </w:tc>
        <w:tc>
          <w:tcPr>
            <w:tcW w:w="1440" w:type="dxa"/>
          </w:tcPr>
          <w:p w14:paraId="04B6EC1F" w14:textId="1DEFAC5D" w:rsidR="004A7DF4" w:rsidRPr="0057632B" w:rsidRDefault="002528B8" w:rsidP="002A513E">
            <w:pPr>
              <w:pStyle w:val="acctfourfigures"/>
              <w:tabs>
                <w:tab w:val="clear" w:pos="765"/>
              </w:tabs>
              <w:spacing w:line="240" w:lineRule="exact"/>
              <w:ind w:left="-108" w:right="-73"/>
              <w:jc w:val="center"/>
              <w:rPr>
                <w:szCs w:val="22"/>
                <w:lang w:bidi="th-TH"/>
              </w:rPr>
            </w:pPr>
            <w:r w:rsidRPr="0057632B">
              <w:rPr>
                <w:szCs w:val="22"/>
                <w:lang w:bidi="th-TH"/>
              </w:rPr>
              <w:t>Other</w:t>
            </w:r>
          </w:p>
        </w:tc>
        <w:tc>
          <w:tcPr>
            <w:tcW w:w="270" w:type="dxa"/>
          </w:tcPr>
          <w:p w14:paraId="788D2658" w14:textId="77777777" w:rsidR="004A7DF4" w:rsidRPr="0057632B" w:rsidRDefault="004A7DF4" w:rsidP="002A513E">
            <w:pPr>
              <w:pStyle w:val="acctfourfigures"/>
              <w:tabs>
                <w:tab w:val="clear" w:pos="765"/>
              </w:tabs>
              <w:spacing w:line="240" w:lineRule="exact"/>
              <w:ind w:left="-108" w:right="-73"/>
              <w:jc w:val="center"/>
              <w:rPr>
                <w:szCs w:val="22"/>
                <w:lang w:bidi="th-TH"/>
              </w:rPr>
            </w:pPr>
          </w:p>
        </w:tc>
        <w:tc>
          <w:tcPr>
            <w:tcW w:w="1260" w:type="dxa"/>
          </w:tcPr>
          <w:p w14:paraId="5A04E9F0" w14:textId="77777777" w:rsidR="004A7DF4" w:rsidRPr="0057632B" w:rsidRDefault="004A7DF4" w:rsidP="002A513E">
            <w:pPr>
              <w:pStyle w:val="acctfourfigures"/>
              <w:tabs>
                <w:tab w:val="clear" w:pos="765"/>
              </w:tabs>
              <w:spacing w:line="240" w:lineRule="exact"/>
              <w:ind w:left="-108" w:right="-73"/>
              <w:jc w:val="center"/>
              <w:rPr>
                <w:b/>
                <w:bCs/>
                <w:szCs w:val="22"/>
                <w:lang w:bidi="th-TH"/>
              </w:rPr>
            </w:pPr>
            <w:r w:rsidRPr="0057632B">
              <w:rPr>
                <w:b/>
                <w:bCs/>
                <w:szCs w:val="22"/>
                <w:lang w:bidi="th-TH"/>
              </w:rPr>
              <w:t>At 31</w:t>
            </w:r>
          </w:p>
        </w:tc>
      </w:tr>
      <w:tr w:rsidR="00AD2F4C" w:rsidRPr="0057632B" w14:paraId="6ADE86F1" w14:textId="77777777" w:rsidTr="0084774C">
        <w:trPr>
          <w:tblHeader/>
        </w:trPr>
        <w:tc>
          <w:tcPr>
            <w:tcW w:w="3240" w:type="dxa"/>
          </w:tcPr>
          <w:p w14:paraId="63F9CACF" w14:textId="77777777" w:rsidR="00AD2F4C" w:rsidRPr="0057632B" w:rsidRDefault="00AD2F4C" w:rsidP="00AD2F4C">
            <w:pPr>
              <w:spacing w:line="240" w:lineRule="exact"/>
              <w:ind w:left="162" w:right="-79" w:hanging="180"/>
              <w:rPr>
                <w:rFonts w:cs="Times New Roman"/>
                <w:sz w:val="22"/>
                <w:szCs w:val="22"/>
              </w:rPr>
            </w:pPr>
          </w:p>
        </w:tc>
        <w:tc>
          <w:tcPr>
            <w:tcW w:w="1350" w:type="dxa"/>
          </w:tcPr>
          <w:p w14:paraId="00E6659B" w14:textId="77777777" w:rsidR="00AD2F4C" w:rsidRPr="0057632B" w:rsidRDefault="00AD2F4C" w:rsidP="00AD2F4C">
            <w:pPr>
              <w:pStyle w:val="acctfourfigures"/>
              <w:tabs>
                <w:tab w:val="clear" w:pos="765"/>
              </w:tabs>
              <w:spacing w:line="240" w:lineRule="exact"/>
              <w:ind w:left="-108" w:right="-73"/>
              <w:jc w:val="center"/>
              <w:rPr>
                <w:b/>
                <w:bCs/>
                <w:szCs w:val="22"/>
                <w:lang w:val="en-US" w:bidi="th-TH"/>
              </w:rPr>
            </w:pPr>
            <w:r w:rsidRPr="0057632B">
              <w:rPr>
                <w:b/>
                <w:bCs/>
                <w:szCs w:val="22"/>
                <w:lang w:val="en-US" w:bidi="th-TH"/>
              </w:rPr>
              <w:t>January</w:t>
            </w:r>
          </w:p>
        </w:tc>
        <w:tc>
          <w:tcPr>
            <w:tcW w:w="270" w:type="dxa"/>
          </w:tcPr>
          <w:p w14:paraId="21D4AF32" w14:textId="77777777" w:rsidR="00AD2F4C" w:rsidRPr="0057632B" w:rsidRDefault="00AD2F4C" w:rsidP="00AD2F4C">
            <w:pPr>
              <w:pStyle w:val="acctfourfigures"/>
              <w:tabs>
                <w:tab w:val="clear" w:pos="765"/>
              </w:tabs>
              <w:spacing w:line="240" w:lineRule="exact"/>
              <w:ind w:left="-108" w:right="-73"/>
              <w:jc w:val="center"/>
              <w:rPr>
                <w:szCs w:val="22"/>
                <w:lang w:bidi="th-TH"/>
              </w:rPr>
            </w:pPr>
          </w:p>
        </w:tc>
        <w:tc>
          <w:tcPr>
            <w:tcW w:w="1350" w:type="dxa"/>
          </w:tcPr>
          <w:p w14:paraId="7751DA5E" w14:textId="77777777" w:rsidR="00AD2F4C" w:rsidRPr="0057632B" w:rsidRDefault="00AD2F4C" w:rsidP="00AD2F4C">
            <w:pPr>
              <w:pStyle w:val="acctfourfigures"/>
              <w:tabs>
                <w:tab w:val="clear" w:pos="765"/>
              </w:tabs>
              <w:spacing w:line="240" w:lineRule="exact"/>
              <w:ind w:left="-108" w:right="-73"/>
              <w:jc w:val="center"/>
              <w:rPr>
                <w:szCs w:val="22"/>
                <w:lang w:bidi="th-TH"/>
              </w:rPr>
            </w:pPr>
            <w:r w:rsidRPr="0057632B">
              <w:rPr>
                <w:szCs w:val="22"/>
                <w:lang w:bidi="th-TH"/>
              </w:rPr>
              <w:t>Profit</w:t>
            </w:r>
          </w:p>
        </w:tc>
        <w:tc>
          <w:tcPr>
            <w:tcW w:w="270" w:type="dxa"/>
          </w:tcPr>
          <w:p w14:paraId="1A333F40" w14:textId="77777777" w:rsidR="00AD2F4C" w:rsidRPr="0057632B" w:rsidRDefault="00AD2F4C" w:rsidP="00AD2F4C">
            <w:pPr>
              <w:pStyle w:val="acctfourfigures"/>
              <w:tabs>
                <w:tab w:val="clear" w:pos="765"/>
              </w:tabs>
              <w:spacing w:line="240" w:lineRule="exact"/>
              <w:ind w:left="-108" w:right="-73"/>
              <w:jc w:val="center"/>
              <w:rPr>
                <w:szCs w:val="22"/>
                <w:lang w:bidi="th-TH"/>
              </w:rPr>
            </w:pPr>
          </w:p>
        </w:tc>
        <w:tc>
          <w:tcPr>
            <w:tcW w:w="1440" w:type="dxa"/>
          </w:tcPr>
          <w:p w14:paraId="3B0E361E" w14:textId="585E61AB" w:rsidR="00AD2F4C" w:rsidRPr="0057632B" w:rsidRDefault="009A259F" w:rsidP="00AD2F4C">
            <w:pPr>
              <w:pStyle w:val="acctfourfigures"/>
              <w:tabs>
                <w:tab w:val="clear" w:pos="765"/>
              </w:tabs>
              <w:spacing w:line="240" w:lineRule="exact"/>
              <w:ind w:left="-108" w:right="-73"/>
              <w:jc w:val="center"/>
              <w:rPr>
                <w:szCs w:val="22"/>
                <w:lang w:bidi="th-TH"/>
              </w:rPr>
            </w:pPr>
            <w:r>
              <w:rPr>
                <w:szCs w:val="22"/>
                <w:lang w:bidi="th-TH"/>
              </w:rPr>
              <w:t>c</w:t>
            </w:r>
            <w:r w:rsidR="002528B8" w:rsidRPr="0057632B">
              <w:rPr>
                <w:szCs w:val="22"/>
                <w:lang w:bidi="th-TH"/>
              </w:rPr>
              <w:t>omprehensive</w:t>
            </w:r>
          </w:p>
        </w:tc>
        <w:tc>
          <w:tcPr>
            <w:tcW w:w="270" w:type="dxa"/>
          </w:tcPr>
          <w:p w14:paraId="2B3EFBC2" w14:textId="77777777" w:rsidR="00AD2F4C" w:rsidRPr="0057632B" w:rsidRDefault="00AD2F4C" w:rsidP="00AD2F4C">
            <w:pPr>
              <w:pStyle w:val="acctfourfigures"/>
              <w:tabs>
                <w:tab w:val="clear" w:pos="765"/>
              </w:tabs>
              <w:spacing w:line="240" w:lineRule="exact"/>
              <w:ind w:left="-108" w:right="-73"/>
              <w:jc w:val="center"/>
              <w:rPr>
                <w:szCs w:val="22"/>
                <w:lang w:bidi="th-TH"/>
              </w:rPr>
            </w:pPr>
          </w:p>
        </w:tc>
        <w:tc>
          <w:tcPr>
            <w:tcW w:w="1260" w:type="dxa"/>
          </w:tcPr>
          <w:p w14:paraId="2A4D19AB" w14:textId="77777777" w:rsidR="00AD2F4C" w:rsidRPr="0057632B" w:rsidRDefault="00AD2F4C" w:rsidP="00AD2F4C">
            <w:pPr>
              <w:pStyle w:val="acctfourfigures"/>
              <w:tabs>
                <w:tab w:val="clear" w:pos="765"/>
              </w:tabs>
              <w:spacing w:line="240" w:lineRule="exact"/>
              <w:ind w:left="-108" w:right="-73"/>
              <w:jc w:val="center"/>
              <w:rPr>
                <w:b/>
                <w:bCs/>
                <w:szCs w:val="22"/>
                <w:lang w:bidi="th-TH"/>
              </w:rPr>
            </w:pPr>
            <w:r w:rsidRPr="0057632B">
              <w:rPr>
                <w:b/>
                <w:bCs/>
                <w:szCs w:val="22"/>
                <w:lang w:bidi="th-TH"/>
              </w:rPr>
              <w:t>December</w:t>
            </w:r>
          </w:p>
        </w:tc>
      </w:tr>
      <w:tr w:rsidR="00AD2F4C" w:rsidRPr="0057632B" w14:paraId="3D030C50" w14:textId="77777777" w:rsidTr="0084774C">
        <w:trPr>
          <w:tblHeader/>
        </w:trPr>
        <w:tc>
          <w:tcPr>
            <w:tcW w:w="3240" w:type="dxa"/>
          </w:tcPr>
          <w:p w14:paraId="75EBB2E0" w14:textId="77777777" w:rsidR="00AD2F4C" w:rsidRPr="0057632B" w:rsidRDefault="00AD2F4C" w:rsidP="00AD2F4C">
            <w:pPr>
              <w:spacing w:line="240" w:lineRule="exact"/>
              <w:ind w:left="162" w:right="-79" w:hanging="180"/>
              <w:rPr>
                <w:rFonts w:cs="Times New Roman"/>
              </w:rPr>
            </w:pPr>
          </w:p>
        </w:tc>
        <w:tc>
          <w:tcPr>
            <w:tcW w:w="1350" w:type="dxa"/>
          </w:tcPr>
          <w:p w14:paraId="6E3A27CB" w14:textId="314C1AF2" w:rsidR="00AD2F4C" w:rsidRPr="0057632B" w:rsidRDefault="00AD2F4C" w:rsidP="00AD2F4C">
            <w:pPr>
              <w:pStyle w:val="acctfourfigures"/>
              <w:tabs>
                <w:tab w:val="clear" w:pos="765"/>
              </w:tabs>
              <w:spacing w:line="240" w:lineRule="exact"/>
              <w:ind w:left="-108" w:right="-73"/>
              <w:jc w:val="center"/>
              <w:rPr>
                <w:b/>
                <w:bCs/>
                <w:szCs w:val="22"/>
                <w:lang w:val="en-US" w:bidi="th-TH"/>
              </w:rPr>
            </w:pPr>
            <w:r w:rsidRPr="0057632B">
              <w:rPr>
                <w:b/>
                <w:bCs/>
                <w:szCs w:val="22"/>
                <w:lang w:val="en-US" w:bidi="th-TH"/>
              </w:rPr>
              <w:t>20</w:t>
            </w:r>
            <w:r w:rsidR="00424184">
              <w:rPr>
                <w:b/>
                <w:bCs/>
                <w:szCs w:val="22"/>
                <w:lang w:val="en-US" w:bidi="th-TH"/>
              </w:rPr>
              <w:t>20</w:t>
            </w:r>
          </w:p>
        </w:tc>
        <w:tc>
          <w:tcPr>
            <w:tcW w:w="270" w:type="dxa"/>
          </w:tcPr>
          <w:p w14:paraId="481590A7" w14:textId="77777777" w:rsidR="00AD2F4C" w:rsidRPr="0057632B" w:rsidRDefault="00AD2F4C" w:rsidP="00AD2F4C">
            <w:pPr>
              <w:pStyle w:val="acctfourfigures"/>
              <w:tabs>
                <w:tab w:val="clear" w:pos="765"/>
              </w:tabs>
              <w:spacing w:line="240" w:lineRule="exact"/>
              <w:ind w:left="-108" w:right="-73"/>
              <w:jc w:val="center"/>
              <w:rPr>
                <w:szCs w:val="22"/>
                <w:lang w:bidi="th-TH"/>
              </w:rPr>
            </w:pPr>
          </w:p>
        </w:tc>
        <w:tc>
          <w:tcPr>
            <w:tcW w:w="1350" w:type="dxa"/>
          </w:tcPr>
          <w:p w14:paraId="7E5B44E2" w14:textId="77777777" w:rsidR="00AD2F4C" w:rsidRPr="0057632B" w:rsidRDefault="00AD2F4C" w:rsidP="00AD2F4C">
            <w:pPr>
              <w:pStyle w:val="acctfourfigures"/>
              <w:tabs>
                <w:tab w:val="clear" w:pos="765"/>
              </w:tabs>
              <w:spacing w:line="240" w:lineRule="exact"/>
              <w:ind w:left="-108" w:right="-73"/>
              <w:jc w:val="center"/>
              <w:rPr>
                <w:szCs w:val="22"/>
                <w:lang w:bidi="th-TH"/>
              </w:rPr>
            </w:pPr>
            <w:r w:rsidRPr="0057632B">
              <w:rPr>
                <w:szCs w:val="22"/>
                <w:lang w:bidi="th-TH"/>
              </w:rPr>
              <w:t>or loss</w:t>
            </w:r>
          </w:p>
        </w:tc>
        <w:tc>
          <w:tcPr>
            <w:tcW w:w="270" w:type="dxa"/>
          </w:tcPr>
          <w:p w14:paraId="0E6E99BA" w14:textId="77777777" w:rsidR="00AD2F4C" w:rsidRPr="0057632B" w:rsidRDefault="00AD2F4C" w:rsidP="00AD2F4C">
            <w:pPr>
              <w:pStyle w:val="acctfourfigures"/>
              <w:tabs>
                <w:tab w:val="clear" w:pos="765"/>
              </w:tabs>
              <w:spacing w:line="240" w:lineRule="exact"/>
              <w:ind w:left="-108" w:right="-73"/>
              <w:jc w:val="center"/>
              <w:rPr>
                <w:szCs w:val="22"/>
                <w:lang w:bidi="th-TH"/>
              </w:rPr>
            </w:pPr>
          </w:p>
        </w:tc>
        <w:tc>
          <w:tcPr>
            <w:tcW w:w="1440" w:type="dxa"/>
          </w:tcPr>
          <w:p w14:paraId="440C1F5B" w14:textId="0D400788" w:rsidR="00AD2F4C" w:rsidRPr="0057632B" w:rsidRDefault="002528B8" w:rsidP="00AD2F4C">
            <w:pPr>
              <w:pStyle w:val="acctfourfigures"/>
              <w:tabs>
                <w:tab w:val="clear" w:pos="765"/>
              </w:tabs>
              <w:spacing w:line="240" w:lineRule="exact"/>
              <w:ind w:left="-108" w:right="-73"/>
              <w:jc w:val="center"/>
              <w:rPr>
                <w:szCs w:val="22"/>
                <w:lang w:bidi="th-TH"/>
              </w:rPr>
            </w:pPr>
            <w:r w:rsidRPr="0057632B">
              <w:rPr>
                <w:szCs w:val="22"/>
                <w:lang w:bidi="th-TH"/>
              </w:rPr>
              <w:t>income</w:t>
            </w:r>
          </w:p>
        </w:tc>
        <w:tc>
          <w:tcPr>
            <w:tcW w:w="270" w:type="dxa"/>
          </w:tcPr>
          <w:p w14:paraId="201BB509" w14:textId="77777777" w:rsidR="00AD2F4C" w:rsidRPr="0057632B" w:rsidRDefault="00AD2F4C" w:rsidP="00AD2F4C">
            <w:pPr>
              <w:pStyle w:val="acctfourfigures"/>
              <w:tabs>
                <w:tab w:val="clear" w:pos="765"/>
              </w:tabs>
              <w:spacing w:line="240" w:lineRule="exact"/>
              <w:ind w:left="-108" w:right="-73"/>
              <w:jc w:val="center"/>
              <w:rPr>
                <w:szCs w:val="22"/>
                <w:lang w:bidi="th-TH"/>
              </w:rPr>
            </w:pPr>
          </w:p>
        </w:tc>
        <w:tc>
          <w:tcPr>
            <w:tcW w:w="1260" w:type="dxa"/>
          </w:tcPr>
          <w:p w14:paraId="61FCDEFA" w14:textId="16E35584" w:rsidR="00AD2F4C" w:rsidRPr="0057632B" w:rsidRDefault="00424184" w:rsidP="00AD2F4C">
            <w:pPr>
              <w:pStyle w:val="acctfourfigures"/>
              <w:tabs>
                <w:tab w:val="clear" w:pos="765"/>
              </w:tabs>
              <w:spacing w:line="240" w:lineRule="exact"/>
              <w:ind w:left="-108" w:right="-73"/>
              <w:jc w:val="center"/>
              <w:rPr>
                <w:b/>
                <w:bCs/>
                <w:szCs w:val="22"/>
                <w:lang w:bidi="th-TH"/>
              </w:rPr>
            </w:pPr>
            <w:r>
              <w:rPr>
                <w:b/>
                <w:bCs/>
                <w:szCs w:val="22"/>
                <w:lang w:bidi="th-TH"/>
              </w:rPr>
              <w:t>2020</w:t>
            </w:r>
          </w:p>
        </w:tc>
      </w:tr>
      <w:tr w:rsidR="004A7DF4" w:rsidRPr="0057632B" w14:paraId="4A619F80" w14:textId="77777777" w:rsidTr="0084774C">
        <w:trPr>
          <w:tblHeader/>
        </w:trPr>
        <w:tc>
          <w:tcPr>
            <w:tcW w:w="3240" w:type="dxa"/>
          </w:tcPr>
          <w:p w14:paraId="38FC3DB1" w14:textId="77777777" w:rsidR="004A7DF4" w:rsidRPr="0057632B" w:rsidRDefault="004A7DF4" w:rsidP="002A513E">
            <w:pPr>
              <w:spacing w:line="240" w:lineRule="exact"/>
              <w:ind w:right="-79"/>
              <w:rPr>
                <w:rFonts w:cs="Times New Roman"/>
                <w:b/>
                <w:bCs/>
                <w:i/>
                <w:iCs/>
                <w:sz w:val="22"/>
                <w:szCs w:val="22"/>
              </w:rPr>
            </w:pPr>
          </w:p>
        </w:tc>
        <w:tc>
          <w:tcPr>
            <w:tcW w:w="6210" w:type="dxa"/>
            <w:gridSpan w:val="7"/>
          </w:tcPr>
          <w:p w14:paraId="3FD786F8" w14:textId="77777777" w:rsidR="004A7DF4" w:rsidRPr="0057632B" w:rsidRDefault="004A7DF4" w:rsidP="002A513E">
            <w:pPr>
              <w:pStyle w:val="acctfourfigures"/>
              <w:tabs>
                <w:tab w:val="clear" w:pos="765"/>
                <w:tab w:val="decimal" w:pos="823"/>
              </w:tabs>
              <w:spacing w:line="240" w:lineRule="exact"/>
              <w:ind w:left="-137" w:right="-210"/>
              <w:jc w:val="center"/>
              <w:rPr>
                <w:szCs w:val="22"/>
                <w:lang w:bidi="th-TH"/>
              </w:rPr>
            </w:pPr>
            <w:r w:rsidRPr="0057632B">
              <w:rPr>
                <w:i/>
                <w:iCs/>
                <w:szCs w:val="22"/>
                <w:lang w:bidi="th-TH"/>
              </w:rPr>
              <w:t>(in thousand Baht)</w:t>
            </w:r>
          </w:p>
        </w:tc>
      </w:tr>
      <w:tr w:rsidR="004A7DF4" w:rsidRPr="0057632B" w14:paraId="5BCC612A" w14:textId="77777777" w:rsidTr="0084774C">
        <w:trPr>
          <w:tblHeader/>
        </w:trPr>
        <w:tc>
          <w:tcPr>
            <w:tcW w:w="3240" w:type="dxa"/>
          </w:tcPr>
          <w:p w14:paraId="1E30CF50" w14:textId="77777777" w:rsidR="004A7DF4" w:rsidRPr="0057632B" w:rsidRDefault="004A7DF4" w:rsidP="002A513E">
            <w:pPr>
              <w:spacing w:line="240" w:lineRule="exact"/>
              <w:ind w:right="-79"/>
              <w:rPr>
                <w:rFonts w:cs="Times New Roman"/>
                <w:b/>
                <w:bCs/>
                <w:sz w:val="22"/>
                <w:szCs w:val="22"/>
              </w:rPr>
            </w:pPr>
            <w:r w:rsidRPr="0057632B">
              <w:rPr>
                <w:rFonts w:cs="Times New Roman"/>
                <w:b/>
                <w:bCs/>
                <w:i/>
                <w:iCs/>
                <w:sz w:val="22"/>
                <w:szCs w:val="22"/>
              </w:rPr>
              <w:t>Deferred tax assets</w:t>
            </w:r>
          </w:p>
        </w:tc>
        <w:tc>
          <w:tcPr>
            <w:tcW w:w="1350" w:type="dxa"/>
          </w:tcPr>
          <w:p w14:paraId="518DF36C" w14:textId="77777777" w:rsidR="004A7DF4" w:rsidRPr="0057632B" w:rsidRDefault="004A7DF4" w:rsidP="002A513E">
            <w:pPr>
              <w:pStyle w:val="acctfourfigures"/>
              <w:tabs>
                <w:tab w:val="clear" w:pos="765"/>
                <w:tab w:val="decimal" w:pos="747"/>
              </w:tabs>
              <w:spacing w:line="240" w:lineRule="exact"/>
              <w:ind w:left="-108" w:right="-73"/>
              <w:rPr>
                <w:szCs w:val="22"/>
                <w:lang w:val="en-US" w:bidi="th-TH"/>
              </w:rPr>
            </w:pPr>
          </w:p>
        </w:tc>
        <w:tc>
          <w:tcPr>
            <w:tcW w:w="270" w:type="dxa"/>
          </w:tcPr>
          <w:p w14:paraId="4DC05B63" w14:textId="77777777" w:rsidR="004A7DF4" w:rsidRPr="0057632B" w:rsidRDefault="004A7DF4" w:rsidP="002A513E">
            <w:pPr>
              <w:pStyle w:val="acctfourfigures"/>
              <w:tabs>
                <w:tab w:val="clear" w:pos="765"/>
                <w:tab w:val="decimal" w:pos="951"/>
              </w:tabs>
              <w:spacing w:line="240" w:lineRule="exact"/>
              <w:ind w:right="-96"/>
              <w:rPr>
                <w:szCs w:val="22"/>
                <w:lang w:bidi="th-TH"/>
              </w:rPr>
            </w:pPr>
          </w:p>
        </w:tc>
        <w:tc>
          <w:tcPr>
            <w:tcW w:w="1350" w:type="dxa"/>
          </w:tcPr>
          <w:p w14:paraId="677EC70B" w14:textId="77777777" w:rsidR="004A7DF4" w:rsidRPr="0057632B" w:rsidRDefault="004A7DF4" w:rsidP="002A513E">
            <w:pPr>
              <w:pStyle w:val="acctfourfigures"/>
              <w:tabs>
                <w:tab w:val="clear" w:pos="765"/>
                <w:tab w:val="decimal" w:pos="162"/>
              </w:tabs>
              <w:spacing w:line="240" w:lineRule="exact"/>
              <w:ind w:right="-96"/>
              <w:jc w:val="right"/>
              <w:rPr>
                <w:szCs w:val="22"/>
                <w:lang w:bidi="th-TH"/>
              </w:rPr>
            </w:pPr>
          </w:p>
        </w:tc>
        <w:tc>
          <w:tcPr>
            <w:tcW w:w="270" w:type="dxa"/>
          </w:tcPr>
          <w:p w14:paraId="05A6E849" w14:textId="77777777" w:rsidR="004A7DF4" w:rsidRPr="0057632B" w:rsidRDefault="004A7DF4" w:rsidP="002A513E">
            <w:pPr>
              <w:pStyle w:val="acctfourfigures"/>
              <w:tabs>
                <w:tab w:val="clear" w:pos="765"/>
                <w:tab w:val="decimal" w:pos="951"/>
              </w:tabs>
              <w:spacing w:line="240" w:lineRule="exact"/>
              <w:ind w:right="-96"/>
              <w:rPr>
                <w:szCs w:val="22"/>
                <w:lang w:bidi="th-TH"/>
              </w:rPr>
            </w:pPr>
          </w:p>
        </w:tc>
        <w:tc>
          <w:tcPr>
            <w:tcW w:w="1440" w:type="dxa"/>
          </w:tcPr>
          <w:p w14:paraId="6F29F296" w14:textId="77777777" w:rsidR="004A7DF4" w:rsidRPr="0057632B" w:rsidRDefault="004A7DF4" w:rsidP="002A513E">
            <w:pPr>
              <w:pStyle w:val="acctfourfigures"/>
              <w:tabs>
                <w:tab w:val="clear" w:pos="765"/>
                <w:tab w:val="decimal" w:pos="1005"/>
              </w:tabs>
              <w:spacing w:line="240" w:lineRule="exact"/>
              <w:ind w:right="-72"/>
              <w:rPr>
                <w:szCs w:val="22"/>
                <w:lang w:bidi="th-TH"/>
              </w:rPr>
            </w:pPr>
          </w:p>
        </w:tc>
        <w:tc>
          <w:tcPr>
            <w:tcW w:w="270" w:type="dxa"/>
          </w:tcPr>
          <w:p w14:paraId="374C5BEE" w14:textId="77777777" w:rsidR="004A7DF4" w:rsidRPr="0057632B" w:rsidRDefault="004A7DF4" w:rsidP="002A513E">
            <w:pPr>
              <w:pStyle w:val="acctfourfigures"/>
              <w:tabs>
                <w:tab w:val="clear" w:pos="765"/>
                <w:tab w:val="decimal" w:pos="561"/>
              </w:tabs>
              <w:spacing w:line="240" w:lineRule="exact"/>
              <w:ind w:right="-96"/>
              <w:rPr>
                <w:szCs w:val="22"/>
                <w:lang w:bidi="th-TH"/>
              </w:rPr>
            </w:pPr>
          </w:p>
        </w:tc>
        <w:tc>
          <w:tcPr>
            <w:tcW w:w="1260" w:type="dxa"/>
          </w:tcPr>
          <w:p w14:paraId="076F819F" w14:textId="77777777" w:rsidR="004A7DF4" w:rsidRPr="0057632B" w:rsidRDefault="004A7DF4" w:rsidP="002A513E">
            <w:pPr>
              <w:pStyle w:val="acctfourfigures"/>
              <w:tabs>
                <w:tab w:val="clear" w:pos="765"/>
                <w:tab w:val="decimal" w:pos="823"/>
              </w:tabs>
              <w:spacing w:line="240" w:lineRule="exact"/>
              <w:ind w:left="-137" w:right="-210"/>
              <w:rPr>
                <w:szCs w:val="22"/>
                <w:lang w:bidi="th-TH"/>
              </w:rPr>
            </w:pPr>
          </w:p>
        </w:tc>
      </w:tr>
      <w:tr w:rsidR="003B5226" w:rsidRPr="0057632B" w14:paraId="67E5CF68" w14:textId="77777777" w:rsidTr="0084774C">
        <w:trPr>
          <w:tblHeader/>
        </w:trPr>
        <w:tc>
          <w:tcPr>
            <w:tcW w:w="3240" w:type="dxa"/>
          </w:tcPr>
          <w:p w14:paraId="4AB86F22" w14:textId="34A78D71" w:rsidR="003B5226" w:rsidRPr="0057632B" w:rsidRDefault="003B5226" w:rsidP="003B5226">
            <w:pPr>
              <w:spacing w:line="240" w:lineRule="exact"/>
              <w:ind w:left="162" w:right="-79" w:hanging="180"/>
              <w:rPr>
                <w:rFonts w:cs="Times New Roman"/>
                <w:sz w:val="22"/>
                <w:szCs w:val="22"/>
              </w:rPr>
            </w:pPr>
            <w:r w:rsidRPr="0057632B">
              <w:rPr>
                <w:rFonts w:cs="Times New Roman"/>
                <w:sz w:val="22"/>
                <w:szCs w:val="22"/>
              </w:rPr>
              <w:t xml:space="preserve">Trade accounts receivable </w:t>
            </w:r>
            <w:r w:rsidRPr="0057632B">
              <w:rPr>
                <w:rFonts w:cs="Times New Roman"/>
                <w:i/>
                <w:iCs/>
                <w:sz w:val="22"/>
                <w:szCs w:val="22"/>
              </w:rPr>
              <w:t>(</w:t>
            </w:r>
            <w:r w:rsidR="00FE4A10">
              <w:rPr>
                <w:rFonts w:cs="Times New Roman"/>
                <w:i/>
                <w:iCs/>
                <w:sz w:val="22"/>
                <w:szCs w:val="22"/>
              </w:rPr>
              <w:t>impairment</w:t>
            </w:r>
            <w:r w:rsidRPr="0057632B">
              <w:rPr>
                <w:rFonts w:cs="Times New Roman"/>
                <w:i/>
                <w:iCs/>
                <w:sz w:val="22"/>
                <w:szCs w:val="22"/>
              </w:rPr>
              <w:t>)</w:t>
            </w:r>
          </w:p>
        </w:tc>
        <w:tc>
          <w:tcPr>
            <w:tcW w:w="1350" w:type="dxa"/>
            <w:vAlign w:val="bottom"/>
          </w:tcPr>
          <w:p w14:paraId="4289007A" w14:textId="2C6523F5" w:rsidR="003B5226" w:rsidRPr="0057632B" w:rsidRDefault="003B5226" w:rsidP="003B5226">
            <w:pPr>
              <w:pStyle w:val="acctfourfigures"/>
              <w:tabs>
                <w:tab w:val="clear" w:pos="765"/>
                <w:tab w:val="decimal" w:pos="972"/>
              </w:tabs>
              <w:spacing w:line="240" w:lineRule="exact"/>
              <w:ind w:left="-137" w:right="-210"/>
              <w:jc w:val="center"/>
              <w:rPr>
                <w:szCs w:val="22"/>
                <w:lang w:bidi="th-TH"/>
              </w:rPr>
            </w:pPr>
            <w:r w:rsidRPr="00297821">
              <w:rPr>
                <w:szCs w:val="22"/>
                <w:lang w:bidi="th-TH"/>
              </w:rPr>
              <w:t>26,706</w:t>
            </w:r>
          </w:p>
        </w:tc>
        <w:tc>
          <w:tcPr>
            <w:tcW w:w="270" w:type="dxa"/>
            <w:vAlign w:val="bottom"/>
          </w:tcPr>
          <w:p w14:paraId="1CE4315F" w14:textId="77777777" w:rsidR="003B5226" w:rsidRPr="0057632B" w:rsidRDefault="003B5226" w:rsidP="003B5226">
            <w:pPr>
              <w:pStyle w:val="acctfourfigures"/>
              <w:tabs>
                <w:tab w:val="clear" w:pos="765"/>
                <w:tab w:val="decimal" w:pos="951"/>
              </w:tabs>
              <w:spacing w:line="240" w:lineRule="exact"/>
              <w:ind w:right="-96"/>
              <w:jc w:val="center"/>
              <w:rPr>
                <w:szCs w:val="22"/>
                <w:lang w:bidi="th-TH"/>
              </w:rPr>
            </w:pPr>
          </w:p>
        </w:tc>
        <w:tc>
          <w:tcPr>
            <w:tcW w:w="1350" w:type="dxa"/>
            <w:vAlign w:val="bottom"/>
          </w:tcPr>
          <w:p w14:paraId="2D989BDF" w14:textId="7752E33B" w:rsidR="003B5226" w:rsidRPr="0057632B" w:rsidRDefault="003B5226" w:rsidP="003B5226">
            <w:pPr>
              <w:pStyle w:val="acctfourfigures"/>
              <w:tabs>
                <w:tab w:val="clear" w:pos="765"/>
                <w:tab w:val="decimal" w:pos="972"/>
              </w:tabs>
              <w:spacing w:line="240" w:lineRule="exact"/>
              <w:ind w:left="-137" w:right="-210"/>
              <w:jc w:val="center"/>
              <w:rPr>
                <w:szCs w:val="22"/>
                <w:lang w:bidi="th-TH"/>
              </w:rPr>
            </w:pPr>
            <w:r w:rsidRPr="00297821">
              <w:rPr>
                <w:szCs w:val="22"/>
                <w:lang w:bidi="th-TH"/>
              </w:rPr>
              <w:t>143</w:t>
            </w:r>
          </w:p>
        </w:tc>
        <w:tc>
          <w:tcPr>
            <w:tcW w:w="270" w:type="dxa"/>
            <w:vAlign w:val="bottom"/>
          </w:tcPr>
          <w:p w14:paraId="52A08790" w14:textId="77777777" w:rsidR="003B5226" w:rsidRPr="0057632B" w:rsidRDefault="003B5226" w:rsidP="003B5226">
            <w:pPr>
              <w:pStyle w:val="acctfourfigures"/>
              <w:tabs>
                <w:tab w:val="clear" w:pos="765"/>
                <w:tab w:val="decimal" w:pos="951"/>
              </w:tabs>
              <w:spacing w:line="240" w:lineRule="exact"/>
              <w:ind w:right="-96"/>
              <w:jc w:val="center"/>
              <w:rPr>
                <w:szCs w:val="22"/>
                <w:lang w:bidi="th-TH"/>
              </w:rPr>
            </w:pPr>
          </w:p>
        </w:tc>
        <w:tc>
          <w:tcPr>
            <w:tcW w:w="1440" w:type="dxa"/>
            <w:vAlign w:val="bottom"/>
          </w:tcPr>
          <w:p w14:paraId="2F9ABEF8" w14:textId="6A934409" w:rsidR="003B5226" w:rsidRPr="0057632B" w:rsidRDefault="003B5226" w:rsidP="00B30B5D">
            <w:pPr>
              <w:pStyle w:val="acctfourfigures"/>
              <w:tabs>
                <w:tab w:val="clear" w:pos="765"/>
                <w:tab w:val="decimal" w:pos="1061"/>
              </w:tabs>
              <w:spacing w:line="240" w:lineRule="exact"/>
              <w:ind w:right="-72"/>
              <w:jc w:val="center"/>
              <w:rPr>
                <w:szCs w:val="22"/>
                <w:lang w:bidi="th-TH"/>
              </w:rPr>
            </w:pPr>
            <w:r w:rsidRPr="00297821">
              <w:rPr>
                <w:szCs w:val="22"/>
                <w:lang w:bidi="th-TH"/>
              </w:rPr>
              <w:t>-</w:t>
            </w:r>
          </w:p>
        </w:tc>
        <w:tc>
          <w:tcPr>
            <w:tcW w:w="270" w:type="dxa"/>
            <w:vAlign w:val="bottom"/>
          </w:tcPr>
          <w:p w14:paraId="5E9D0DAD" w14:textId="77777777" w:rsidR="003B5226" w:rsidRPr="0057632B" w:rsidRDefault="003B5226" w:rsidP="003B5226">
            <w:pPr>
              <w:pStyle w:val="acctfourfigures"/>
              <w:tabs>
                <w:tab w:val="clear" w:pos="765"/>
                <w:tab w:val="decimal" w:pos="561"/>
              </w:tabs>
              <w:spacing w:line="240" w:lineRule="exact"/>
              <w:ind w:right="-96"/>
              <w:jc w:val="center"/>
              <w:rPr>
                <w:szCs w:val="22"/>
                <w:lang w:bidi="th-TH"/>
              </w:rPr>
            </w:pPr>
          </w:p>
        </w:tc>
        <w:tc>
          <w:tcPr>
            <w:tcW w:w="1260" w:type="dxa"/>
            <w:vAlign w:val="bottom"/>
          </w:tcPr>
          <w:p w14:paraId="2D887B10" w14:textId="2F2F7CDE" w:rsidR="003B5226" w:rsidRPr="0057632B" w:rsidRDefault="003B5226" w:rsidP="00B30B5D">
            <w:pPr>
              <w:pStyle w:val="acctfourfigures"/>
              <w:tabs>
                <w:tab w:val="clear" w:pos="765"/>
                <w:tab w:val="decimal" w:pos="970"/>
              </w:tabs>
              <w:spacing w:line="240" w:lineRule="exact"/>
              <w:ind w:left="-137" w:right="-108"/>
              <w:jc w:val="center"/>
              <w:rPr>
                <w:szCs w:val="22"/>
                <w:lang w:bidi="th-TH"/>
              </w:rPr>
            </w:pPr>
            <w:r w:rsidRPr="00297821">
              <w:rPr>
                <w:szCs w:val="22"/>
                <w:lang w:bidi="th-TH"/>
              </w:rPr>
              <w:t>26,849</w:t>
            </w:r>
          </w:p>
        </w:tc>
      </w:tr>
      <w:tr w:rsidR="003B5226" w:rsidRPr="0057632B" w14:paraId="2B11440E" w14:textId="77777777" w:rsidTr="0084774C">
        <w:trPr>
          <w:tblHeader/>
        </w:trPr>
        <w:tc>
          <w:tcPr>
            <w:tcW w:w="3240" w:type="dxa"/>
          </w:tcPr>
          <w:p w14:paraId="7652A444" w14:textId="77777777" w:rsidR="003B5226" w:rsidRPr="0057632B" w:rsidRDefault="003B5226" w:rsidP="003B5226">
            <w:pPr>
              <w:spacing w:line="240" w:lineRule="exact"/>
              <w:ind w:left="162" w:right="-79" w:hanging="180"/>
              <w:rPr>
                <w:rFonts w:cs="Times New Roman"/>
                <w:sz w:val="22"/>
                <w:szCs w:val="22"/>
              </w:rPr>
            </w:pPr>
            <w:r w:rsidRPr="0057632B">
              <w:rPr>
                <w:rFonts w:cs="Times New Roman"/>
                <w:sz w:val="22"/>
                <w:szCs w:val="22"/>
              </w:rPr>
              <w:t>Property, plant and equipment</w:t>
            </w:r>
          </w:p>
          <w:p w14:paraId="5B74BC96" w14:textId="77777777" w:rsidR="003B5226" w:rsidRPr="0057632B" w:rsidRDefault="003B5226" w:rsidP="003B5226">
            <w:pPr>
              <w:spacing w:line="240" w:lineRule="exact"/>
              <w:ind w:left="162" w:right="-79" w:hanging="162"/>
              <w:rPr>
                <w:rFonts w:cs="Times New Roman"/>
                <w:sz w:val="22"/>
                <w:szCs w:val="22"/>
              </w:rPr>
            </w:pPr>
            <w:r w:rsidRPr="0057632B">
              <w:rPr>
                <w:rFonts w:cs="Times New Roman"/>
                <w:i/>
                <w:iCs/>
                <w:sz w:val="22"/>
                <w:szCs w:val="22"/>
              </w:rPr>
              <w:t xml:space="preserve">   (sales and leaseback)</w:t>
            </w:r>
          </w:p>
        </w:tc>
        <w:tc>
          <w:tcPr>
            <w:tcW w:w="1350" w:type="dxa"/>
            <w:vAlign w:val="bottom"/>
          </w:tcPr>
          <w:p w14:paraId="7A72852A" w14:textId="727C2B54" w:rsidR="003B5226" w:rsidRPr="0057632B" w:rsidRDefault="003B5226" w:rsidP="003B5226">
            <w:pPr>
              <w:pStyle w:val="acctfourfigures"/>
              <w:tabs>
                <w:tab w:val="clear" w:pos="765"/>
                <w:tab w:val="decimal" w:pos="972"/>
              </w:tabs>
              <w:spacing w:line="240" w:lineRule="exact"/>
              <w:ind w:left="-137" w:right="-210"/>
              <w:jc w:val="center"/>
              <w:rPr>
                <w:szCs w:val="22"/>
                <w:lang w:bidi="th-TH"/>
              </w:rPr>
            </w:pPr>
            <w:r w:rsidRPr="00297821">
              <w:rPr>
                <w:szCs w:val="22"/>
                <w:lang w:bidi="th-TH"/>
              </w:rPr>
              <w:t>12,591</w:t>
            </w:r>
          </w:p>
        </w:tc>
        <w:tc>
          <w:tcPr>
            <w:tcW w:w="270" w:type="dxa"/>
            <w:vAlign w:val="bottom"/>
          </w:tcPr>
          <w:p w14:paraId="166B8DA1" w14:textId="77777777" w:rsidR="003B5226" w:rsidRPr="0057632B" w:rsidRDefault="003B5226" w:rsidP="003B5226">
            <w:pPr>
              <w:pStyle w:val="acctfourfigures"/>
              <w:tabs>
                <w:tab w:val="clear" w:pos="765"/>
                <w:tab w:val="decimal" w:pos="951"/>
              </w:tabs>
              <w:spacing w:line="240" w:lineRule="exact"/>
              <w:ind w:right="-96"/>
              <w:jc w:val="center"/>
              <w:rPr>
                <w:szCs w:val="22"/>
                <w:lang w:bidi="th-TH"/>
              </w:rPr>
            </w:pPr>
          </w:p>
        </w:tc>
        <w:tc>
          <w:tcPr>
            <w:tcW w:w="1350" w:type="dxa"/>
            <w:vAlign w:val="bottom"/>
          </w:tcPr>
          <w:p w14:paraId="226C7D0B" w14:textId="6339CE12" w:rsidR="003B5226" w:rsidRPr="0057632B" w:rsidRDefault="003B5226" w:rsidP="003B5226">
            <w:pPr>
              <w:pStyle w:val="acctfourfigures"/>
              <w:tabs>
                <w:tab w:val="clear" w:pos="765"/>
                <w:tab w:val="decimal" w:pos="972"/>
              </w:tabs>
              <w:spacing w:line="240" w:lineRule="exact"/>
              <w:ind w:left="-137" w:right="-210"/>
              <w:jc w:val="center"/>
              <w:rPr>
                <w:szCs w:val="22"/>
                <w:lang w:bidi="th-TH"/>
              </w:rPr>
            </w:pPr>
            <w:r w:rsidRPr="00297821">
              <w:rPr>
                <w:szCs w:val="22"/>
                <w:lang w:bidi="th-TH"/>
              </w:rPr>
              <w:t>(7,933)</w:t>
            </w:r>
          </w:p>
        </w:tc>
        <w:tc>
          <w:tcPr>
            <w:tcW w:w="270" w:type="dxa"/>
            <w:vAlign w:val="bottom"/>
          </w:tcPr>
          <w:p w14:paraId="3705DBA6" w14:textId="77777777" w:rsidR="003B5226" w:rsidRPr="0057632B" w:rsidRDefault="003B5226" w:rsidP="003B5226">
            <w:pPr>
              <w:pStyle w:val="acctfourfigures"/>
              <w:tabs>
                <w:tab w:val="clear" w:pos="765"/>
                <w:tab w:val="decimal" w:pos="951"/>
              </w:tabs>
              <w:spacing w:line="240" w:lineRule="exact"/>
              <w:ind w:right="-96"/>
              <w:jc w:val="center"/>
              <w:rPr>
                <w:szCs w:val="22"/>
                <w:lang w:bidi="th-TH"/>
              </w:rPr>
            </w:pPr>
          </w:p>
        </w:tc>
        <w:tc>
          <w:tcPr>
            <w:tcW w:w="1440" w:type="dxa"/>
            <w:vAlign w:val="bottom"/>
          </w:tcPr>
          <w:p w14:paraId="7B9F8E23" w14:textId="07ED7ECD" w:rsidR="003B5226" w:rsidRPr="0057632B" w:rsidRDefault="003B5226" w:rsidP="00B30B5D">
            <w:pPr>
              <w:pStyle w:val="acctfourfigures"/>
              <w:tabs>
                <w:tab w:val="clear" w:pos="765"/>
                <w:tab w:val="decimal" w:pos="1061"/>
              </w:tabs>
              <w:spacing w:line="240" w:lineRule="exact"/>
              <w:ind w:right="-72"/>
              <w:jc w:val="center"/>
              <w:rPr>
                <w:szCs w:val="22"/>
                <w:lang w:bidi="th-TH"/>
              </w:rPr>
            </w:pPr>
            <w:r w:rsidRPr="00297821">
              <w:rPr>
                <w:szCs w:val="22"/>
                <w:lang w:bidi="th-TH"/>
              </w:rPr>
              <w:t>-</w:t>
            </w:r>
          </w:p>
        </w:tc>
        <w:tc>
          <w:tcPr>
            <w:tcW w:w="270" w:type="dxa"/>
            <w:vAlign w:val="bottom"/>
          </w:tcPr>
          <w:p w14:paraId="331CD42B" w14:textId="77777777" w:rsidR="003B5226" w:rsidRPr="0057632B" w:rsidRDefault="003B5226" w:rsidP="003B5226">
            <w:pPr>
              <w:pStyle w:val="acctfourfigures"/>
              <w:tabs>
                <w:tab w:val="clear" w:pos="765"/>
                <w:tab w:val="decimal" w:pos="561"/>
              </w:tabs>
              <w:spacing w:line="240" w:lineRule="exact"/>
              <w:ind w:right="-96"/>
              <w:jc w:val="center"/>
              <w:rPr>
                <w:szCs w:val="22"/>
                <w:lang w:bidi="th-TH"/>
              </w:rPr>
            </w:pPr>
          </w:p>
        </w:tc>
        <w:tc>
          <w:tcPr>
            <w:tcW w:w="1260" w:type="dxa"/>
            <w:vAlign w:val="bottom"/>
          </w:tcPr>
          <w:p w14:paraId="6440F559" w14:textId="7B26822A" w:rsidR="003B5226" w:rsidRPr="0057632B" w:rsidRDefault="003B5226" w:rsidP="00B30B5D">
            <w:pPr>
              <w:pStyle w:val="acctfourfigures"/>
              <w:tabs>
                <w:tab w:val="clear" w:pos="765"/>
                <w:tab w:val="decimal" w:pos="970"/>
              </w:tabs>
              <w:spacing w:line="240" w:lineRule="exact"/>
              <w:ind w:left="-137" w:right="-108"/>
              <w:jc w:val="center"/>
              <w:rPr>
                <w:szCs w:val="22"/>
                <w:lang w:bidi="th-TH"/>
              </w:rPr>
            </w:pPr>
            <w:r w:rsidRPr="00297821">
              <w:rPr>
                <w:szCs w:val="22"/>
                <w:lang w:bidi="th-TH"/>
              </w:rPr>
              <w:t>4,658</w:t>
            </w:r>
          </w:p>
        </w:tc>
      </w:tr>
      <w:tr w:rsidR="003B5226" w:rsidRPr="0057632B" w14:paraId="07979656" w14:textId="77777777" w:rsidTr="0084774C">
        <w:trPr>
          <w:tblHeader/>
        </w:trPr>
        <w:tc>
          <w:tcPr>
            <w:tcW w:w="3240" w:type="dxa"/>
          </w:tcPr>
          <w:p w14:paraId="506C9611" w14:textId="77777777" w:rsidR="003B5226" w:rsidRPr="0057632B" w:rsidRDefault="003B5226" w:rsidP="003B5226">
            <w:pPr>
              <w:spacing w:line="240" w:lineRule="exact"/>
              <w:ind w:right="-79"/>
              <w:rPr>
                <w:rFonts w:cs="Times New Roman"/>
                <w:sz w:val="22"/>
                <w:szCs w:val="22"/>
              </w:rPr>
            </w:pPr>
            <w:r w:rsidRPr="0057632B">
              <w:rPr>
                <w:rFonts w:cs="Times New Roman"/>
                <w:sz w:val="22"/>
                <w:szCs w:val="22"/>
              </w:rPr>
              <w:t>Employee benefit obligations</w:t>
            </w:r>
          </w:p>
        </w:tc>
        <w:tc>
          <w:tcPr>
            <w:tcW w:w="1350" w:type="dxa"/>
            <w:vAlign w:val="bottom"/>
          </w:tcPr>
          <w:p w14:paraId="70C5E0DD" w14:textId="6B19F5F4" w:rsidR="003B5226" w:rsidRPr="0057632B" w:rsidRDefault="003B5226" w:rsidP="003B5226">
            <w:pPr>
              <w:pStyle w:val="acctfourfigures"/>
              <w:tabs>
                <w:tab w:val="clear" w:pos="765"/>
                <w:tab w:val="decimal" w:pos="972"/>
              </w:tabs>
              <w:spacing w:line="240" w:lineRule="exact"/>
              <w:ind w:left="-137" w:right="-210"/>
              <w:jc w:val="center"/>
              <w:rPr>
                <w:szCs w:val="22"/>
                <w:lang w:bidi="th-TH"/>
              </w:rPr>
            </w:pPr>
            <w:r w:rsidRPr="00297821">
              <w:rPr>
                <w:szCs w:val="22"/>
                <w:lang w:bidi="th-TH"/>
              </w:rPr>
              <w:t>19,112</w:t>
            </w:r>
          </w:p>
        </w:tc>
        <w:tc>
          <w:tcPr>
            <w:tcW w:w="270" w:type="dxa"/>
            <w:vAlign w:val="bottom"/>
          </w:tcPr>
          <w:p w14:paraId="7250848E" w14:textId="77777777" w:rsidR="003B5226" w:rsidRPr="0057632B" w:rsidRDefault="003B5226" w:rsidP="003B5226">
            <w:pPr>
              <w:pStyle w:val="acctfourfigures"/>
              <w:tabs>
                <w:tab w:val="clear" w:pos="765"/>
                <w:tab w:val="decimal" w:pos="951"/>
              </w:tabs>
              <w:spacing w:line="240" w:lineRule="exact"/>
              <w:ind w:right="-96"/>
              <w:jc w:val="center"/>
              <w:rPr>
                <w:szCs w:val="22"/>
                <w:lang w:bidi="th-TH"/>
              </w:rPr>
            </w:pPr>
          </w:p>
        </w:tc>
        <w:tc>
          <w:tcPr>
            <w:tcW w:w="1350" w:type="dxa"/>
            <w:vAlign w:val="bottom"/>
          </w:tcPr>
          <w:p w14:paraId="15FA289C" w14:textId="63388425" w:rsidR="003B5226" w:rsidRPr="0057632B" w:rsidRDefault="003B5226" w:rsidP="003B5226">
            <w:pPr>
              <w:pStyle w:val="acctfourfigures"/>
              <w:tabs>
                <w:tab w:val="clear" w:pos="765"/>
                <w:tab w:val="decimal" w:pos="972"/>
              </w:tabs>
              <w:spacing w:line="240" w:lineRule="exact"/>
              <w:ind w:left="-137" w:right="-210"/>
              <w:jc w:val="center"/>
              <w:rPr>
                <w:szCs w:val="22"/>
                <w:lang w:bidi="th-TH"/>
              </w:rPr>
            </w:pPr>
            <w:r w:rsidRPr="00297821">
              <w:rPr>
                <w:szCs w:val="22"/>
                <w:lang w:bidi="th-TH"/>
              </w:rPr>
              <w:t>(2,052)</w:t>
            </w:r>
          </w:p>
        </w:tc>
        <w:tc>
          <w:tcPr>
            <w:tcW w:w="270" w:type="dxa"/>
            <w:vAlign w:val="bottom"/>
          </w:tcPr>
          <w:p w14:paraId="38F4A73D" w14:textId="77777777" w:rsidR="003B5226" w:rsidRPr="0057632B" w:rsidRDefault="003B5226" w:rsidP="003B5226">
            <w:pPr>
              <w:pStyle w:val="acctfourfigures"/>
              <w:tabs>
                <w:tab w:val="clear" w:pos="765"/>
                <w:tab w:val="decimal" w:pos="951"/>
              </w:tabs>
              <w:spacing w:line="240" w:lineRule="exact"/>
              <w:ind w:right="-96"/>
              <w:jc w:val="center"/>
              <w:rPr>
                <w:szCs w:val="22"/>
                <w:lang w:bidi="th-TH"/>
              </w:rPr>
            </w:pPr>
          </w:p>
        </w:tc>
        <w:tc>
          <w:tcPr>
            <w:tcW w:w="1440" w:type="dxa"/>
            <w:vAlign w:val="bottom"/>
          </w:tcPr>
          <w:p w14:paraId="1CC09C57" w14:textId="48DA0DDA" w:rsidR="003B5226" w:rsidRPr="0057632B" w:rsidRDefault="003B5226" w:rsidP="00B30B5D">
            <w:pPr>
              <w:pStyle w:val="acctfourfigures"/>
              <w:tabs>
                <w:tab w:val="clear" w:pos="765"/>
                <w:tab w:val="decimal" w:pos="1151"/>
              </w:tabs>
              <w:spacing w:line="240" w:lineRule="exact"/>
              <w:ind w:right="-72"/>
              <w:jc w:val="center"/>
              <w:rPr>
                <w:szCs w:val="22"/>
                <w:lang w:bidi="th-TH"/>
              </w:rPr>
            </w:pPr>
            <w:r w:rsidRPr="00297821">
              <w:rPr>
                <w:szCs w:val="22"/>
                <w:lang w:bidi="th-TH"/>
              </w:rPr>
              <w:t>1,605</w:t>
            </w:r>
          </w:p>
        </w:tc>
        <w:tc>
          <w:tcPr>
            <w:tcW w:w="270" w:type="dxa"/>
            <w:vAlign w:val="bottom"/>
          </w:tcPr>
          <w:p w14:paraId="243A6C88" w14:textId="77777777" w:rsidR="003B5226" w:rsidRPr="0057632B" w:rsidRDefault="003B5226" w:rsidP="003B5226">
            <w:pPr>
              <w:pStyle w:val="acctfourfigures"/>
              <w:tabs>
                <w:tab w:val="clear" w:pos="765"/>
                <w:tab w:val="decimal" w:pos="633"/>
              </w:tabs>
              <w:spacing w:line="240" w:lineRule="exact"/>
              <w:ind w:right="-96"/>
              <w:jc w:val="center"/>
              <w:rPr>
                <w:szCs w:val="22"/>
                <w:lang w:bidi="th-TH"/>
              </w:rPr>
            </w:pPr>
          </w:p>
        </w:tc>
        <w:tc>
          <w:tcPr>
            <w:tcW w:w="1260" w:type="dxa"/>
            <w:vAlign w:val="bottom"/>
          </w:tcPr>
          <w:p w14:paraId="70625659" w14:textId="211C6EAC" w:rsidR="003B5226" w:rsidRPr="0057632B" w:rsidRDefault="003B5226" w:rsidP="00B30B5D">
            <w:pPr>
              <w:pStyle w:val="acctfourfigures"/>
              <w:tabs>
                <w:tab w:val="clear" w:pos="765"/>
                <w:tab w:val="decimal" w:pos="970"/>
              </w:tabs>
              <w:spacing w:line="240" w:lineRule="exact"/>
              <w:ind w:left="-137" w:right="-108"/>
              <w:jc w:val="center"/>
              <w:rPr>
                <w:szCs w:val="22"/>
                <w:lang w:bidi="th-TH"/>
              </w:rPr>
            </w:pPr>
            <w:r w:rsidRPr="00297821">
              <w:rPr>
                <w:szCs w:val="22"/>
                <w:lang w:bidi="th-TH"/>
              </w:rPr>
              <w:t>18,665</w:t>
            </w:r>
          </w:p>
        </w:tc>
      </w:tr>
      <w:tr w:rsidR="003B5226" w:rsidRPr="0057632B" w14:paraId="1ADAA990" w14:textId="77777777" w:rsidTr="0084774C">
        <w:trPr>
          <w:tblHeader/>
        </w:trPr>
        <w:tc>
          <w:tcPr>
            <w:tcW w:w="3240" w:type="dxa"/>
          </w:tcPr>
          <w:p w14:paraId="0A551EB1" w14:textId="356E297C" w:rsidR="003B5226" w:rsidRPr="0057632B" w:rsidRDefault="00D13990" w:rsidP="003B5226">
            <w:pPr>
              <w:spacing w:line="240" w:lineRule="exact"/>
              <w:ind w:left="162" w:right="-79" w:hanging="162"/>
              <w:rPr>
                <w:rFonts w:cs="Times New Roman"/>
                <w:sz w:val="22"/>
                <w:szCs w:val="22"/>
              </w:rPr>
            </w:pPr>
            <w:r>
              <w:rPr>
                <w:rFonts w:cs="Times New Roman"/>
                <w:sz w:val="22"/>
                <w:szCs w:val="22"/>
              </w:rPr>
              <w:t>Financial assets at FVTPL</w:t>
            </w:r>
          </w:p>
        </w:tc>
        <w:tc>
          <w:tcPr>
            <w:tcW w:w="1350" w:type="dxa"/>
            <w:vAlign w:val="bottom"/>
          </w:tcPr>
          <w:p w14:paraId="1FD8329B" w14:textId="3FAC5F61" w:rsidR="003B5226" w:rsidRPr="0057632B" w:rsidRDefault="003B5226" w:rsidP="00297821">
            <w:pPr>
              <w:pStyle w:val="acctfourfigures"/>
              <w:tabs>
                <w:tab w:val="clear" w:pos="765"/>
                <w:tab w:val="decimal" w:pos="972"/>
              </w:tabs>
              <w:spacing w:line="240" w:lineRule="exact"/>
              <w:ind w:left="-137" w:right="-210"/>
              <w:jc w:val="center"/>
              <w:rPr>
                <w:szCs w:val="22"/>
                <w:lang w:bidi="th-TH"/>
              </w:rPr>
            </w:pPr>
            <w:r w:rsidRPr="00297821">
              <w:rPr>
                <w:szCs w:val="22"/>
                <w:lang w:bidi="th-TH"/>
              </w:rPr>
              <w:t>3,760</w:t>
            </w:r>
          </w:p>
        </w:tc>
        <w:tc>
          <w:tcPr>
            <w:tcW w:w="270" w:type="dxa"/>
            <w:vAlign w:val="bottom"/>
          </w:tcPr>
          <w:p w14:paraId="441A30F6" w14:textId="77777777" w:rsidR="003B5226" w:rsidRPr="0057632B" w:rsidRDefault="003B5226" w:rsidP="00297821">
            <w:pPr>
              <w:pStyle w:val="acctfourfigures"/>
              <w:tabs>
                <w:tab w:val="clear" w:pos="765"/>
                <w:tab w:val="decimal" w:pos="951"/>
              </w:tabs>
              <w:spacing w:line="240" w:lineRule="exact"/>
              <w:ind w:left="-137" w:right="-96"/>
              <w:jc w:val="center"/>
              <w:rPr>
                <w:szCs w:val="22"/>
                <w:lang w:bidi="th-TH"/>
              </w:rPr>
            </w:pPr>
          </w:p>
        </w:tc>
        <w:tc>
          <w:tcPr>
            <w:tcW w:w="1350" w:type="dxa"/>
            <w:vAlign w:val="bottom"/>
          </w:tcPr>
          <w:p w14:paraId="7A4299F3" w14:textId="275391C0" w:rsidR="003B5226" w:rsidRPr="0057632B" w:rsidRDefault="003B5226" w:rsidP="00297821">
            <w:pPr>
              <w:pStyle w:val="acctfourfigures"/>
              <w:tabs>
                <w:tab w:val="clear" w:pos="765"/>
                <w:tab w:val="decimal" w:pos="972"/>
              </w:tabs>
              <w:spacing w:line="240" w:lineRule="exact"/>
              <w:ind w:left="-137" w:right="-210"/>
              <w:jc w:val="center"/>
              <w:rPr>
                <w:szCs w:val="22"/>
                <w:lang w:bidi="th-TH"/>
              </w:rPr>
            </w:pPr>
            <w:r w:rsidRPr="00297821">
              <w:rPr>
                <w:szCs w:val="22"/>
                <w:lang w:bidi="th-TH"/>
              </w:rPr>
              <w:t>2,240</w:t>
            </w:r>
          </w:p>
        </w:tc>
        <w:tc>
          <w:tcPr>
            <w:tcW w:w="270" w:type="dxa"/>
            <w:vAlign w:val="bottom"/>
          </w:tcPr>
          <w:p w14:paraId="6818FEA7" w14:textId="77777777" w:rsidR="003B5226" w:rsidRPr="0057632B" w:rsidRDefault="003B5226" w:rsidP="00297821">
            <w:pPr>
              <w:pStyle w:val="acctfourfigures"/>
              <w:tabs>
                <w:tab w:val="clear" w:pos="765"/>
                <w:tab w:val="decimal" w:pos="951"/>
              </w:tabs>
              <w:spacing w:line="240" w:lineRule="exact"/>
              <w:ind w:left="-137" w:right="-96"/>
              <w:jc w:val="center"/>
              <w:rPr>
                <w:szCs w:val="22"/>
                <w:lang w:bidi="th-TH"/>
              </w:rPr>
            </w:pPr>
          </w:p>
        </w:tc>
        <w:tc>
          <w:tcPr>
            <w:tcW w:w="1440" w:type="dxa"/>
            <w:vAlign w:val="bottom"/>
          </w:tcPr>
          <w:p w14:paraId="4CD166A6" w14:textId="62F44EAC" w:rsidR="003B5226" w:rsidRPr="0057632B" w:rsidRDefault="003B5226" w:rsidP="00B30B5D">
            <w:pPr>
              <w:pStyle w:val="acctfourfigures"/>
              <w:tabs>
                <w:tab w:val="clear" w:pos="765"/>
                <w:tab w:val="decimal" w:pos="1061"/>
              </w:tabs>
              <w:spacing w:line="240" w:lineRule="exact"/>
              <w:ind w:right="-72"/>
              <w:jc w:val="center"/>
              <w:rPr>
                <w:szCs w:val="22"/>
                <w:lang w:bidi="th-TH"/>
              </w:rPr>
            </w:pPr>
            <w:r w:rsidRPr="00297821">
              <w:rPr>
                <w:szCs w:val="22"/>
                <w:lang w:bidi="th-TH"/>
              </w:rPr>
              <w:t>-</w:t>
            </w:r>
          </w:p>
        </w:tc>
        <w:tc>
          <w:tcPr>
            <w:tcW w:w="270" w:type="dxa"/>
            <w:vAlign w:val="bottom"/>
          </w:tcPr>
          <w:p w14:paraId="185BDEC6" w14:textId="77777777" w:rsidR="003B5226" w:rsidRPr="0057632B" w:rsidRDefault="003B5226" w:rsidP="00297821">
            <w:pPr>
              <w:pStyle w:val="acctfourfigures"/>
              <w:tabs>
                <w:tab w:val="clear" w:pos="765"/>
                <w:tab w:val="decimal" w:pos="561"/>
              </w:tabs>
              <w:spacing w:line="240" w:lineRule="exact"/>
              <w:ind w:left="-137" w:right="-96"/>
              <w:jc w:val="center"/>
              <w:rPr>
                <w:szCs w:val="22"/>
                <w:lang w:bidi="th-TH"/>
              </w:rPr>
            </w:pPr>
          </w:p>
        </w:tc>
        <w:tc>
          <w:tcPr>
            <w:tcW w:w="1260" w:type="dxa"/>
            <w:vAlign w:val="bottom"/>
          </w:tcPr>
          <w:p w14:paraId="5C53EDE7" w14:textId="76D54DF9" w:rsidR="003B5226" w:rsidRPr="0057632B" w:rsidRDefault="003B5226" w:rsidP="00B30B5D">
            <w:pPr>
              <w:pStyle w:val="acctfourfigures"/>
              <w:tabs>
                <w:tab w:val="clear" w:pos="765"/>
                <w:tab w:val="decimal" w:pos="970"/>
              </w:tabs>
              <w:spacing w:line="240" w:lineRule="exact"/>
              <w:ind w:left="-137" w:right="-108"/>
              <w:jc w:val="center"/>
              <w:rPr>
                <w:szCs w:val="22"/>
                <w:lang w:bidi="th-TH"/>
              </w:rPr>
            </w:pPr>
            <w:r w:rsidRPr="00297821">
              <w:rPr>
                <w:szCs w:val="22"/>
                <w:lang w:bidi="th-TH"/>
              </w:rPr>
              <w:t>6,000</w:t>
            </w:r>
          </w:p>
        </w:tc>
      </w:tr>
      <w:tr w:rsidR="003B5226" w:rsidRPr="0057632B" w14:paraId="69D194C3" w14:textId="77777777" w:rsidTr="0084774C">
        <w:trPr>
          <w:tblHeader/>
        </w:trPr>
        <w:tc>
          <w:tcPr>
            <w:tcW w:w="3240" w:type="dxa"/>
          </w:tcPr>
          <w:p w14:paraId="51A7A957" w14:textId="77777777" w:rsidR="003B5226" w:rsidRPr="0057632B" w:rsidRDefault="003B5226" w:rsidP="003B5226">
            <w:pPr>
              <w:spacing w:line="240" w:lineRule="exact"/>
              <w:ind w:left="162" w:right="-79" w:hanging="162"/>
              <w:rPr>
                <w:rFonts w:cs="Times New Roman"/>
                <w:sz w:val="22"/>
                <w:szCs w:val="22"/>
              </w:rPr>
            </w:pPr>
            <w:r w:rsidRPr="0057632B">
              <w:rPr>
                <w:rFonts w:cs="Times New Roman"/>
                <w:sz w:val="22"/>
                <w:szCs w:val="22"/>
              </w:rPr>
              <w:t>Others</w:t>
            </w:r>
          </w:p>
        </w:tc>
        <w:tc>
          <w:tcPr>
            <w:tcW w:w="1350" w:type="dxa"/>
            <w:vAlign w:val="bottom"/>
          </w:tcPr>
          <w:p w14:paraId="28185901" w14:textId="2F911F47" w:rsidR="003B5226" w:rsidRPr="0057632B" w:rsidRDefault="003B5226" w:rsidP="003B5226">
            <w:pPr>
              <w:pStyle w:val="acctfourfigures"/>
              <w:tabs>
                <w:tab w:val="clear" w:pos="765"/>
                <w:tab w:val="decimal" w:pos="972"/>
              </w:tabs>
              <w:spacing w:line="240" w:lineRule="exact"/>
              <w:ind w:left="-137" w:right="-210"/>
              <w:jc w:val="center"/>
              <w:rPr>
                <w:szCs w:val="22"/>
                <w:lang w:bidi="th-TH"/>
              </w:rPr>
            </w:pPr>
            <w:r w:rsidRPr="00297821">
              <w:rPr>
                <w:szCs w:val="22"/>
                <w:lang w:bidi="th-TH"/>
              </w:rPr>
              <w:t>2,218</w:t>
            </w:r>
          </w:p>
        </w:tc>
        <w:tc>
          <w:tcPr>
            <w:tcW w:w="270" w:type="dxa"/>
            <w:vAlign w:val="bottom"/>
          </w:tcPr>
          <w:p w14:paraId="491B5281" w14:textId="77777777" w:rsidR="003B5226" w:rsidRPr="0057632B" w:rsidRDefault="003B5226" w:rsidP="003B5226">
            <w:pPr>
              <w:pStyle w:val="acctfourfigures"/>
              <w:tabs>
                <w:tab w:val="clear" w:pos="765"/>
                <w:tab w:val="decimal" w:pos="951"/>
              </w:tabs>
              <w:spacing w:line="240" w:lineRule="exact"/>
              <w:ind w:right="-96"/>
              <w:jc w:val="center"/>
              <w:rPr>
                <w:szCs w:val="22"/>
                <w:lang w:bidi="th-TH"/>
              </w:rPr>
            </w:pPr>
          </w:p>
        </w:tc>
        <w:tc>
          <w:tcPr>
            <w:tcW w:w="1350" w:type="dxa"/>
            <w:vAlign w:val="bottom"/>
          </w:tcPr>
          <w:p w14:paraId="38390238" w14:textId="0DEA4EB3" w:rsidR="003B5226" w:rsidRPr="0057632B" w:rsidRDefault="003B5226" w:rsidP="003B5226">
            <w:pPr>
              <w:pStyle w:val="acctfourfigures"/>
              <w:tabs>
                <w:tab w:val="clear" w:pos="765"/>
                <w:tab w:val="decimal" w:pos="972"/>
              </w:tabs>
              <w:spacing w:line="240" w:lineRule="exact"/>
              <w:ind w:left="-137" w:right="-210"/>
              <w:jc w:val="center"/>
              <w:rPr>
                <w:szCs w:val="22"/>
                <w:lang w:bidi="th-TH"/>
              </w:rPr>
            </w:pPr>
            <w:r w:rsidRPr="00297821">
              <w:rPr>
                <w:szCs w:val="22"/>
                <w:lang w:bidi="th-TH"/>
              </w:rPr>
              <w:t>(1,601)</w:t>
            </w:r>
          </w:p>
        </w:tc>
        <w:tc>
          <w:tcPr>
            <w:tcW w:w="270" w:type="dxa"/>
            <w:vAlign w:val="bottom"/>
          </w:tcPr>
          <w:p w14:paraId="7E16F2A2" w14:textId="77777777" w:rsidR="003B5226" w:rsidRPr="0057632B" w:rsidRDefault="003B5226" w:rsidP="003B5226">
            <w:pPr>
              <w:pStyle w:val="acctfourfigures"/>
              <w:tabs>
                <w:tab w:val="clear" w:pos="765"/>
                <w:tab w:val="decimal" w:pos="951"/>
              </w:tabs>
              <w:spacing w:line="240" w:lineRule="exact"/>
              <w:ind w:right="-96"/>
              <w:jc w:val="center"/>
              <w:rPr>
                <w:szCs w:val="22"/>
                <w:lang w:bidi="th-TH"/>
              </w:rPr>
            </w:pPr>
          </w:p>
        </w:tc>
        <w:tc>
          <w:tcPr>
            <w:tcW w:w="1440" w:type="dxa"/>
            <w:vAlign w:val="bottom"/>
          </w:tcPr>
          <w:p w14:paraId="51673E51" w14:textId="6FF01DEA" w:rsidR="003B5226" w:rsidRPr="0057632B" w:rsidRDefault="003B5226" w:rsidP="00B30B5D">
            <w:pPr>
              <w:pStyle w:val="acctfourfigures"/>
              <w:tabs>
                <w:tab w:val="clear" w:pos="765"/>
                <w:tab w:val="decimal" w:pos="1061"/>
              </w:tabs>
              <w:spacing w:line="240" w:lineRule="exact"/>
              <w:ind w:right="-72"/>
              <w:jc w:val="center"/>
              <w:rPr>
                <w:szCs w:val="22"/>
                <w:lang w:bidi="th-TH"/>
              </w:rPr>
            </w:pPr>
            <w:r w:rsidRPr="00297821">
              <w:rPr>
                <w:szCs w:val="22"/>
                <w:lang w:bidi="th-TH"/>
              </w:rPr>
              <w:t>-</w:t>
            </w:r>
          </w:p>
        </w:tc>
        <w:tc>
          <w:tcPr>
            <w:tcW w:w="270" w:type="dxa"/>
            <w:vAlign w:val="bottom"/>
          </w:tcPr>
          <w:p w14:paraId="00CE80DF" w14:textId="77777777" w:rsidR="003B5226" w:rsidRPr="0057632B" w:rsidRDefault="003B5226" w:rsidP="003B5226">
            <w:pPr>
              <w:pStyle w:val="acctfourfigures"/>
              <w:tabs>
                <w:tab w:val="clear" w:pos="765"/>
                <w:tab w:val="decimal" w:pos="561"/>
              </w:tabs>
              <w:spacing w:line="240" w:lineRule="exact"/>
              <w:ind w:right="-96"/>
              <w:jc w:val="center"/>
              <w:rPr>
                <w:szCs w:val="22"/>
                <w:lang w:bidi="th-TH"/>
              </w:rPr>
            </w:pPr>
          </w:p>
        </w:tc>
        <w:tc>
          <w:tcPr>
            <w:tcW w:w="1260" w:type="dxa"/>
            <w:vAlign w:val="bottom"/>
          </w:tcPr>
          <w:p w14:paraId="0D329D84" w14:textId="66D08017" w:rsidR="003B5226" w:rsidRPr="0057632B" w:rsidRDefault="003B5226" w:rsidP="00B30B5D">
            <w:pPr>
              <w:pStyle w:val="acctfourfigures"/>
              <w:tabs>
                <w:tab w:val="clear" w:pos="765"/>
                <w:tab w:val="decimal" w:pos="970"/>
              </w:tabs>
              <w:spacing w:line="240" w:lineRule="exact"/>
              <w:ind w:left="-137" w:right="-108"/>
              <w:jc w:val="center"/>
              <w:rPr>
                <w:szCs w:val="22"/>
                <w:lang w:bidi="th-TH"/>
              </w:rPr>
            </w:pPr>
            <w:r w:rsidRPr="00297821">
              <w:rPr>
                <w:szCs w:val="22"/>
                <w:lang w:bidi="th-TH"/>
              </w:rPr>
              <w:t>617</w:t>
            </w:r>
          </w:p>
        </w:tc>
      </w:tr>
      <w:tr w:rsidR="003B5226" w:rsidRPr="0057632B" w14:paraId="4ABD70A7" w14:textId="77777777" w:rsidTr="0084774C">
        <w:trPr>
          <w:tblHeader/>
        </w:trPr>
        <w:tc>
          <w:tcPr>
            <w:tcW w:w="3240" w:type="dxa"/>
          </w:tcPr>
          <w:p w14:paraId="2844F0F1" w14:textId="77777777" w:rsidR="003B5226" w:rsidRPr="0057632B" w:rsidRDefault="003B5226" w:rsidP="003B5226">
            <w:pPr>
              <w:spacing w:line="240" w:lineRule="exact"/>
              <w:ind w:left="162" w:right="-79" w:hanging="162"/>
              <w:rPr>
                <w:rFonts w:cs="Times New Roman"/>
                <w:sz w:val="22"/>
                <w:szCs w:val="22"/>
              </w:rPr>
            </w:pPr>
            <w:r w:rsidRPr="0057632B">
              <w:rPr>
                <w:rFonts w:cs="Times New Roman"/>
                <w:sz w:val="22"/>
                <w:szCs w:val="22"/>
              </w:rPr>
              <w:t>Loss carry forward</w:t>
            </w:r>
          </w:p>
        </w:tc>
        <w:tc>
          <w:tcPr>
            <w:tcW w:w="1350" w:type="dxa"/>
            <w:tcBorders>
              <w:bottom w:val="single" w:sz="4" w:space="0" w:color="auto"/>
            </w:tcBorders>
            <w:vAlign w:val="bottom"/>
          </w:tcPr>
          <w:p w14:paraId="77DC2583" w14:textId="0761DEF7" w:rsidR="003B5226" w:rsidRPr="0057632B" w:rsidRDefault="003B5226" w:rsidP="003B5226">
            <w:pPr>
              <w:pStyle w:val="acctfourfigures"/>
              <w:tabs>
                <w:tab w:val="clear" w:pos="765"/>
                <w:tab w:val="decimal" w:pos="972"/>
              </w:tabs>
              <w:spacing w:line="240" w:lineRule="exact"/>
              <w:ind w:left="-137" w:right="-210"/>
              <w:jc w:val="center"/>
              <w:rPr>
                <w:szCs w:val="22"/>
                <w:lang w:bidi="th-TH"/>
              </w:rPr>
            </w:pPr>
            <w:r w:rsidRPr="00297821">
              <w:rPr>
                <w:szCs w:val="22"/>
                <w:lang w:bidi="th-TH"/>
              </w:rPr>
              <w:t>34,568</w:t>
            </w:r>
          </w:p>
        </w:tc>
        <w:tc>
          <w:tcPr>
            <w:tcW w:w="270" w:type="dxa"/>
            <w:vAlign w:val="bottom"/>
          </w:tcPr>
          <w:p w14:paraId="53981C3B" w14:textId="77777777" w:rsidR="003B5226" w:rsidRPr="0057632B" w:rsidRDefault="003B5226" w:rsidP="003B5226">
            <w:pPr>
              <w:pStyle w:val="acctfourfigures"/>
              <w:tabs>
                <w:tab w:val="clear" w:pos="765"/>
                <w:tab w:val="decimal" w:pos="951"/>
              </w:tabs>
              <w:spacing w:line="240" w:lineRule="exact"/>
              <w:ind w:right="-96"/>
              <w:jc w:val="center"/>
              <w:rPr>
                <w:szCs w:val="22"/>
                <w:lang w:bidi="th-TH"/>
              </w:rPr>
            </w:pPr>
          </w:p>
        </w:tc>
        <w:tc>
          <w:tcPr>
            <w:tcW w:w="1350" w:type="dxa"/>
            <w:tcBorders>
              <w:bottom w:val="single" w:sz="4" w:space="0" w:color="auto"/>
            </w:tcBorders>
            <w:vAlign w:val="bottom"/>
          </w:tcPr>
          <w:p w14:paraId="0D7FF734" w14:textId="0A64FEF1" w:rsidR="003B5226" w:rsidRPr="0057632B" w:rsidRDefault="003B5226" w:rsidP="003B5226">
            <w:pPr>
              <w:pStyle w:val="acctfourfigures"/>
              <w:tabs>
                <w:tab w:val="clear" w:pos="765"/>
                <w:tab w:val="decimal" w:pos="972"/>
              </w:tabs>
              <w:spacing w:line="240" w:lineRule="exact"/>
              <w:ind w:left="-137" w:right="-210"/>
              <w:jc w:val="center"/>
              <w:rPr>
                <w:szCs w:val="22"/>
                <w:lang w:bidi="th-TH"/>
              </w:rPr>
            </w:pPr>
            <w:r w:rsidRPr="00297821">
              <w:rPr>
                <w:szCs w:val="22"/>
                <w:lang w:bidi="th-TH"/>
              </w:rPr>
              <w:t>(11,283)</w:t>
            </w:r>
          </w:p>
        </w:tc>
        <w:tc>
          <w:tcPr>
            <w:tcW w:w="270" w:type="dxa"/>
            <w:vAlign w:val="bottom"/>
          </w:tcPr>
          <w:p w14:paraId="013B2B5C" w14:textId="77777777" w:rsidR="003B5226" w:rsidRPr="0057632B" w:rsidRDefault="003B5226" w:rsidP="003B5226">
            <w:pPr>
              <w:pStyle w:val="acctfourfigures"/>
              <w:tabs>
                <w:tab w:val="clear" w:pos="765"/>
                <w:tab w:val="decimal" w:pos="951"/>
              </w:tabs>
              <w:spacing w:line="240" w:lineRule="exact"/>
              <w:ind w:right="-96"/>
              <w:jc w:val="center"/>
              <w:rPr>
                <w:szCs w:val="22"/>
                <w:lang w:bidi="th-TH"/>
              </w:rPr>
            </w:pPr>
          </w:p>
        </w:tc>
        <w:tc>
          <w:tcPr>
            <w:tcW w:w="1440" w:type="dxa"/>
            <w:tcBorders>
              <w:bottom w:val="single" w:sz="4" w:space="0" w:color="auto"/>
            </w:tcBorders>
            <w:vAlign w:val="bottom"/>
          </w:tcPr>
          <w:p w14:paraId="55FB1501" w14:textId="745C67D3" w:rsidR="003B5226" w:rsidRPr="0057632B" w:rsidRDefault="003B5226" w:rsidP="00B30B5D">
            <w:pPr>
              <w:pStyle w:val="acctfourfigures"/>
              <w:tabs>
                <w:tab w:val="clear" w:pos="765"/>
                <w:tab w:val="decimal" w:pos="1061"/>
              </w:tabs>
              <w:spacing w:line="240" w:lineRule="exact"/>
              <w:ind w:right="-72"/>
              <w:jc w:val="center"/>
              <w:rPr>
                <w:szCs w:val="22"/>
                <w:lang w:bidi="th-TH"/>
              </w:rPr>
            </w:pPr>
            <w:r w:rsidRPr="00297821">
              <w:rPr>
                <w:szCs w:val="22"/>
                <w:lang w:bidi="th-TH"/>
              </w:rPr>
              <w:t>-</w:t>
            </w:r>
          </w:p>
        </w:tc>
        <w:tc>
          <w:tcPr>
            <w:tcW w:w="270" w:type="dxa"/>
            <w:vAlign w:val="bottom"/>
          </w:tcPr>
          <w:p w14:paraId="1C61A421" w14:textId="77777777" w:rsidR="003B5226" w:rsidRPr="0057632B" w:rsidRDefault="003B5226" w:rsidP="003B5226">
            <w:pPr>
              <w:pStyle w:val="acctfourfigures"/>
              <w:tabs>
                <w:tab w:val="clear" w:pos="765"/>
                <w:tab w:val="decimal" w:pos="633"/>
              </w:tabs>
              <w:spacing w:line="240" w:lineRule="exact"/>
              <w:ind w:right="-96"/>
              <w:jc w:val="center"/>
              <w:rPr>
                <w:szCs w:val="22"/>
                <w:lang w:bidi="th-TH"/>
              </w:rPr>
            </w:pPr>
          </w:p>
        </w:tc>
        <w:tc>
          <w:tcPr>
            <w:tcW w:w="1260" w:type="dxa"/>
            <w:tcBorders>
              <w:bottom w:val="single" w:sz="4" w:space="0" w:color="auto"/>
            </w:tcBorders>
            <w:vAlign w:val="bottom"/>
          </w:tcPr>
          <w:p w14:paraId="68E23FFB" w14:textId="0829BFD4" w:rsidR="003B5226" w:rsidRPr="0057632B" w:rsidRDefault="003B5226" w:rsidP="00B30B5D">
            <w:pPr>
              <w:pStyle w:val="acctfourfigures"/>
              <w:tabs>
                <w:tab w:val="clear" w:pos="765"/>
                <w:tab w:val="decimal" w:pos="970"/>
              </w:tabs>
              <w:spacing w:line="240" w:lineRule="exact"/>
              <w:ind w:left="-137" w:right="-108"/>
              <w:jc w:val="center"/>
              <w:rPr>
                <w:szCs w:val="22"/>
                <w:lang w:bidi="th-TH"/>
              </w:rPr>
            </w:pPr>
            <w:r w:rsidRPr="00297821">
              <w:rPr>
                <w:szCs w:val="22"/>
                <w:lang w:bidi="th-TH"/>
              </w:rPr>
              <w:t>23,285</w:t>
            </w:r>
          </w:p>
        </w:tc>
      </w:tr>
      <w:tr w:rsidR="003B5226" w:rsidRPr="0057632B" w14:paraId="20141142" w14:textId="77777777" w:rsidTr="0084774C">
        <w:trPr>
          <w:tblHeader/>
        </w:trPr>
        <w:tc>
          <w:tcPr>
            <w:tcW w:w="3240" w:type="dxa"/>
          </w:tcPr>
          <w:p w14:paraId="609782CB" w14:textId="77777777" w:rsidR="003B5226" w:rsidRPr="0057632B" w:rsidRDefault="003B5226" w:rsidP="003B5226">
            <w:pPr>
              <w:spacing w:line="240" w:lineRule="exact"/>
              <w:ind w:left="162" w:right="-79" w:hanging="162"/>
              <w:rPr>
                <w:rFonts w:cs="Times New Roman"/>
                <w:sz w:val="22"/>
                <w:szCs w:val="22"/>
              </w:rPr>
            </w:pPr>
            <w:r w:rsidRPr="0057632B">
              <w:rPr>
                <w:rFonts w:cs="Times New Roman"/>
                <w:b/>
                <w:bCs/>
                <w:sz w:val="22"/>
                <w:szCs w:val="22"/>
              </w:rPr>
              <w:t>Total</w:t>
            </w:r>
          </w:p>
        </w:tc>
        <w:tc>
          <w:tcPr>
            <w:tcW w:w="1350" w:type="dxa"/>
            <w:tcBorders>
              <w:top w:val="single" w:sz="4" w:space="0" w:color="auto"/>
              <w:bottom w:val="double" w:sz="4" w:space="0" w:color="auto"/>
            </w:tcBorders>
            <w:vAlign w:val="bottom"/>
          </w:tcPr>
          <w:p w14:paraId="2F819491" w14:textId="4FE9E20F" w:rsidR="003B5226" w:rsidRPr="00297821" w:rsidRDefault="003B5226" w:rsidP="003B5226">
            <w:pPr>
              <w:pStyle w:val="acctfourfigures"/>
              <w:tabs>
                <w:tab w:val="clear" w:pos="765"/>
                <w:tab w:val="decimal" w:pos="972"/>
              </w:tabs>
              <w:spacing w:line="240" w:lineRule="exact"/>
              <w:ind w:left="-137" w:right="-210"/>
              <w:jc w:val="center"/>
              <w:rPr>
                <w:b/>
                <w:bCs/>
                <w:szCs w:val="22"/>
              </w:rPr>
            </w:pPr>
            <w:r w:rsidRPr="00297821">
              <w:rPr>
                <w:b/>
                <w:bCs/>
                <w:szCs w:val="22"/>
                <w:lang w:bidi="th-TH"/>
              </w:rPr>
              <w:t>98,955</w:t>
            </w:r>
          </w:p>
        </w:tc>
        <w:tc>
          <w:tcPr>
            <w:tcW w:w="270" w:type="dxa"/>
            <w:vAlign w:val="bottom"/>
          </w:tcPr>
          <w:p w14:paraId="192D4AF5" w14:textId="77777777" w:rsidR="003B5226" w:rsidRPr="00297821" w:rsidRDefault="003B5226" w:rsidP="003B5226">
            <w:pPr>
              <w:pStyle w:val="acctfourfigures"/>
              <w:tabs>
                <w:tab w:val="clear" w:pos="765"/>
                <w:tab w:val="decimal" w:pos="951"/>
              </w:tabs>
              <w:spacing w:line="240" w:lineRule="exact"/>
              <w:ind w:right="-96"/>
              <w:jc w:val="center"/>
              <w:rPr>
                <w:b/>
                <w:bCs/>
                <w:szCs w:val="22"/>
              </w:rPr>
            </w:pPr>
          </w:p>
        </w:tc>
        <w:tc>
          <w:tcPr>
            <w:tcW w:w="1350" w:type="dxa"/>
            <w:tcBorders>
              <w:top w:val="single" w:sz="4" w:space="0" w:color="auto"/>
              <w:bottom w:val="double" w:sz="4" w:space="0" w:color="auto"/>
            </w:tcBorders>
            <w:vAlign w:val="bottom"/>
          </w:tcPr>
          <w:p w14:paraId="79A14908" w14:textId="33DAE5AC" w:rsidR="003B5226" w:rsidRPr="00297821" w:rsidRDefault="003B5226" w:rsidP="003B5226">
            <w:pPr>
              <w:pStyle w:val="acctfourfigures"/>
              <w:tabs>
                <w:tab w:val="clear" w:pos="765"/>
                <w:tab w:val="decimal" w:pos="972"/>
              </w:tabs>
              <w:spacing w:line="240" w:lineRule="exact"/>
              <w:ind w:left="-137" w:right="-210"/>
              <w:jc w:val="center"/>
              <w:rPr>
                <w:b/>
                <w:bCs/>
                <w:szCs w:val="22"/>
                <w:lang w:bidi="th-TH"/>
              </w:rPr>
            </w:pPr>
            <w:r w:rsidRPr="00297821">
              <w:rPr>
                <w:b/>
                <w:bCs/>
                <w:szCs w:val="22"/>
                <w:lang w:bidi="th-TH"/>
              </w:rPr>
              <w:t>(20,486)</w:t>
            </w:r>
          </w:p>
        </w:tc>
        <w:tc>
          <w:tcPr>
            <w:tcW w:w="270" w:type="dxa"/>
            <w:vAlign w:val="bottom"/>
          </w:tcPr>
          <w:p w14:paraId="3B7BA24E" w14:textId="77777777" w:rsidR="003B5226" w:rsidRPr="00297821" w:rsidRDefault="003B5226" w:rsidP="003B5226">
            <w:pPr>
              <w:pStyle w:val="acctfourfigures"/>
              <w:tabs>
                <w:tab w:val="clear" w:pos="765"/>
                <w:tab w:val="decimal" w:pos="951"/>
              </w:tabs>
              <w:spacing w:line="240" w:lineRule="exact"/>
              <w:ind w:right="-96"/>
              <w:jc w:val="center"/>
              <w:rPr>
                <w:b/>
                <w:bCs/>
                <w:szCs w:val="22"/>
              </w:rPr>
            </w:pPr>
          </w:p>
        </w:tc>
        <w:tc>
          <w:tcPr>
            <w:tcW w:w="1440" w:type="dxa"/>
            <w:tcBorders>
              <w:top w:val="single" w:sz="4" w:space="0" w:color="auto"/>
              <w:bottom w:val="double" w:sz="4" w:space="0" w:color="auto"/>
            </w:tcBorders>
            <w:vAlign w:val="bottom"/>
          </w:tcPr>
          <w:p w14:paraId="110E617B" w14:textId="5D1E795F" w:rsidR="003B5226" w:rsidRPr="00297821" w:rsidRDefault="003B5226" w:rsidP="003B5226">
            <w:pPr>
              <w:pStyle w:val="acctfourfigures"/>
              <w:tabs>
                <w:tab w:val="clear" w:pos="765"/>
                <w:tab w:val="decimal" w:pos="1152"/>
              </w:tabs>
              <w:spacing w:line="240" w:lineRule="exact"/>
              <w:ind w:right="-72"/>
              <w:jc w:val="center"/>
              <w:rPr>
                <w:b/>
                <w:bCs/>
                <w:szCs w:val="22"/>
                <w:lang w:bidi="th-TH"/>
              </w:rPr>
            </w:pPr>
            <w:r w:rsidRPr="00297821">
              <w:rPr>
                <w:b/>
                <w:bCs/>
                <w:szCs w:val="22"/>
              </w:rPr>
              <w:t>1,605</w:t>
            </w:r>
          </w:p>
        </w:tc>
        <w:tc>
          <w:tcPr>
            <w:tcW w:w="270" w:type="dxa"/>
            <w:vAlign w:val="bottom"/>
          </w:tcPr>
          <w:p w14:paraId="6FBE68AC" w14:textId="77777777" w:rsidR="003B5226" w:rsidRPr="00297821" w:rsidRDefault="003B5226" w:rsidP="003B5226">
            <w:pPr>
              <w:pStyle w:val="acctfourfigures"/>
              <w:tabs>
                <w:tab w:val="clear" w:pos="765"/>
                <w:tab w:val="decimal" w:pos="633"/>
              </w:tabs>
              <w:spacing w:line="240" w:lineRule="exact"/>
              <w:ind w:right="-96"/>
              <w:jc w:val="center"/>
              <w:rPr>
                <w:b/>
                <w:bCs/>
                <w:szCs w:val="22"/>
              </w:rPr>
            </w:pPr>
          </w:p>
        </w:tc>
        <w:tc>
          <w:tcPr>
            <w:tcW w:w="1260" w:type="dxa"/>
            <w:tcBorders>
              <w:top w:val="single" w:sz="4" w:space="0" w:color="auto"/>
              <w:bottom w:val="double" w:sz="4" w:space="0" w:color="auto"/>
            </w:tcBorders>
            <w:vAlign w:val="bottom"/>
          </w:tcPr>
          <w:p w14:paraId="76C28924" w14:textId="5E5FF761" w:rsidR="003B5226" w:rsidRPr="00297821" w:rsidRDefault="003B5226" w:rsidP="00B30B5D">
            <w:pPr>
              <w:pStyle w:val="acctfourfigures"/>
              <w:tabs>
                <w:tab w:val="clear" w:pos="765"/>
                <w:tab w:val="decimal" w:pos="970"/>
              </w:tabs>
              <w:spacing w:line="240" w:lineRule="exact"/>
              <w:ind w:left="-137" w:right="-108"/>
              <w:jc w:val="center"/>
              <w:rPr>
                <w:b/>
                <w:bCs/>
                <w:szCs w:val="22"/>
                <w:lang w:bidi="th-TH"/>
              </w:rPr>
            </w:pPr>
            <w:r w:rsidRPr="00297821">
              <w:rPr>
                <w:b/>
                <w:bCs/>
                <w:szCs w:val="22"/>
                <w:lang w:bidi="th-TH"/>
              </w:rPr>
              <w:t>80,074</w:t>
            </w:r>
          </w:p>
        </w:tc>
      </w:tr>
      <w:tr w:rsidR="003B5226" w:rsidRPr="0057632B" w14:paraId="469F69C6" w14:textId="77777777" w:rsidTr="0084774C">
        <w:trPr>
          <w:tblHeader/>
        </w:trPr>
        <w:tc>
          <w:tcPr>
            <w:tcW w:w="3240" w:type="dxa"/>
          </w:tcPr>
          <w:p w14:paraId="2554B73C" w14:textId="77777777" w:rsidR="003B5226" w:rsidRPr="0057632B" w:rsidRDefault="003B5226" w:rsidP="003B5226">
            <w:pPr>
              <w:spacing w:line="240" w:lineRule="exact"/>
              <w:ind w:left="162" w:right="-79" w:hanging="162"/>
              <w:rPr>
                <w:rFonts w:cs="Times New Roman"/>
                <w:b/>
                <w:bCs/>
                <w:sz w:val="22"/>
                <w:szCs w:val="22"/>
              </w:rPr>
            </w:pPr>
          </w:p>
        </w:tc>
        <w:tc>
          <w:tcPr>
            <w:tcW w:w="1350" w:type="dxa"/>
            <w:tcBorders>
              <w:top w:val="double" w:sz="4" w:space="0" w:color="auto"/>
            </w:tcBorders>
            <w:vAlign w:val="bottom"/>
          </w:tcPr>
          <w:p w14:paraId="3E064EE4" w14:textId="5D84CB1B" w:rsidR="003B5226" w:rsidRPr="0057632B" w:rsidRDefault="003B5226" w:rsidP="003B5226">
            <w:pPr>
              <w:pStyle w:val="acctfourfigures"/>
              <w:tabs>
                <w:tab w:val="clear" w:pos="765"/>
              </w:tabs>
              <w:spacing w:line="240" w:lineRule="exact"/>
              <w:ind w:left="-108" w:right="-73"/>
              <w:jc w:val="right"/>
              <w:rPr>
                <w:b/>
                <w:bCs/>
                <w:szCs w:val="22"/>
                <w:lang w:val="en-US" w:bidi="th-TH"/>
              </w:rPr>
            </w:pPr>
          </w:p>
        </w:tc>
        <w:tc>
          <w:tcPr>
            <w:tcW w:w="270" w:type="dxa"/>
            <w:vAlign w:val="bottom"/>
          </w:tcPr>
          <w:p w14:paraId="130D4F5B" w14:textId="77777777" w:rsidR="003B5226" w:rsidRPr="0057632B" w:rsidRDefault="003B5226" w:rsidP="003B5226">
            <w:pPr>
              <w:pStyle w:val="acctfourfigures"/>
              <w:tabs>
                <w:tab w:val="clear" w:pos="765"/>
              </w:tabs>
              <w:spacing w:line="240" w:lineRule="exact"/>
              <w:ind w:left="-108" w:right="-73"/>
              <w:jc w:val="right"/>
              <w:rPr>
                <w:szCs w:val="22"/>
                <w:lang w:bidi="th-TH"/>
              </w:rPr>
            </w:pPr>
          </w:p>
        </w:tc>
        <w:tc>
          <w:tcPr>
            <w:tcW w:w="1350" w:type="dxa"/>
            <w:tcBorders>
              <w:top w:val="double" w:sz="4" w:space="0" w:color="auto"/>
            </w:tcBorders>
            <w:vAlign w:val="bottom"/>
          </w:tcPr>
          <w:p w14:paraId="00AA1753" w14:textId="40782DE0" w:rsidR="003B5226" w:rsidRPr="0057632B" w:rsidRDefault="003B5226" w:rsidP="003B5226">
            <w:pPr>
              <w:pStyle w:val="acctfourfigures"/>
              <w:tabs>
                <w:tab w:val="clear" w:pos="765"/>
              </w:tabs>
              <w:spacing w:line="240" w:lineRule="exact"/>
              <w:ind w:left="-108" w:right="-73"/>
              <w:jc w:val="right"/>
              <w:rPr>
                <w:szCs w:val="22"/>
                <w:lang w:bidi="th-TH"/>
              </w:rPr>
            </w:pPr>
          </w:p>
        </w:tc>
        <w:tc>
          <w:tcPr>
            <w:tcW w:w="270" w:type="dxa"/>
            <w:vAlign w:val="bottom"/>
          </w:tcPr>
          <w:p w14:paraId="184D86A6" w14:textId="77777777" w:rsidR="003B5226" w:rsidRPr="0057632B" w:rsidRDefault="003B5226" w:rsidP="003B5226">
            <w:pPr>
              <w:pStyle w:val="acctfourfigures"/>
              <w:tabs>
                <w:tab w:val="clear" w:pos="765"/>
              </w:tabs>
              <w:spacing w:line="240" w:lineRule="exact"/>
              <w:ind w:left="-108" w:right="-73"/>
              <w:jc w:val="right"/>
              <w:rPr>
                <w:szCs w:val="22"/>
                <w:lang w:bidi="th-TH"/>
              </w:rPr>
            </w:pPr>
          </w:p>
        </w:tc>
        <w:tc>
          <w:tcPr>
            <w:tcW w:w="1440" w:type="dxa"/>
            <w:tcBorders>
              <w:top w:val="double" w:sz="4" w:space="0" w:color="auto"/>
            </w:tcBorders>
            <w:vAlign w:val="bottom"/>
          </w:tcPr>
          <w:p w14:paraId="71334A52" w14:textId="5A1A5D3F" w:rsidR="003B5226" w:rsidRPr="0057632B" w:rsidRDefault="003B5226" w:rsidP="003B5226">
            <w:pPr>
              <w:pStyle w:val="acctfourfigures"/>
              <w:tabs>
                <w:tab w:val="clear" w:pos="765"/>
              </w:tabs>
              <w:spacing w:line="240" w:lineRule="exact"/>
              <w:ind w:left="-108" w:right="-73"/>
              <w:jc w:val="right"/>
              <w:rPr>
                <w:szCs w:val="22"/>
                <w:lang w:bidi="th-TH"/>
              </w:rPr>
            </w:pPr>
          </w:p>
        </w:tc>
        <w:tc>
          <w:tcPr>
            <w:tcW w:w="270" w:type="dxa"/>
            <w:vAlign w:val="bottom"/>
          </w:tcPr>
          <w:p w14:paraId="57B72416" w14:textId="77777777" w:rsidR="003B5226" w:rsidRPr="0057632B" w:rsidRDefault="003B5226" w:rsidP="003B5226">
            <w:pPr>
              <w:pStyle w:val="acctfourfigures"/>
              <w:tabs>
                <w:tab w:val="clear" w:pos="765"/>
              </w:tabs>
              <w:spacing w:line="240" w:lineRule="exact"/>
              <w:ind w:left="-108" w:right="-73"/>
              <w:jc w:val="right"/>
              <w:rPr>
                <w:szCs w:val="22"/>
                <w:lang w:bidi="th-TH"/>
              </w:rPr>
            </w:pPr>
          </w:p>
        </w:tc>
        <w:tc>
          <w:tcPr>
            <w:tcW w:w="1260" w:type="dxa"/>
            <w:tcBorders>
              <w:top w:val="double" w:sz="4" w:space="0" w:color="auto"/>
            </w:tcBorders>
            <w:vAlign w:val="bottom"/>
          </w:tcPr>
          <w:p w14:paraId="27F03EA1" w14:textId="21D09615" w:rsidR="003B5226" w:rsidRPr="0057632B" w:rsidRDefault="003B5226" w:rsidP="003B5226">
            <w:pPr>
              <w:pStyle w:val="acctfourfigures"/>
              <w:tabs>
                <w:tab w:val="clear" w:pos="765"/>
              </w:tabs>
              <w:spacing w:line="240" w:lineRule="exact"/>
              <w:ind w:left="-108" w:right="-73"/>
              <w:jc w:val="right"/>
              <w:rPr>
                <w:b/>
                <w:bCs/>
                <w:szCs w:val="22"/>
                <w:lang w:bidi="th-TH"/>
              </w:rPr>
            </w:pPr>
          </w:p>
        </w:tc>
      </w:tr>
      <w:tr w:rsidR="003B5226" w:rsidRPr="0057632B" w14:paraId="779F55AF" w14:textId="77777777" w:rsidTr="0084774C">
        <w:trPr>
          <w:tblHeader/>
        </w:trPr>
        <w:tc>
          <w:tcPr>
            <w:tcW w:w="3240" w:type="dxa"/>
          </w:tcPr>
          <w:p w14:paraId="486E42C0" w14:textId="77777777" w:rsidR="003B5226" w:rsidRPr="0057632B" w:rsidRDefault="003B5226" w:rsidP="003B5226">
            <w:pPr>
              <w:spacing w:line="240" w:lineRule="exact"/>
              <w:ind w:left="162" w:right="-79" w:hanging="162"/>
              <w:rPr>
                <w:rFonts w:cs="Times New Roman"/>
                <w:b/>
                <w:bCs/>
                <w:sz w:val="22"/>
                <w:szCs w:val="22"/>
              </w:rPr>
            </w:pPr>
          </w:p>
        </w:tc>
        <w:tc>
          <w:tcPr>
            <w:tcW w:w="1350" w:type="dxa"/>
            <w:vAlign w:val="bottom"/>
          </w:tcPr>
          <w:p w14:paraId="49039B63" w14:textId="77777777" w:rsidR="003B5226" w:rsidRPr="0057632B" w:rsidRDefault="003B5226" w:rsidP="003B5226">
            <w:pPr>
              <w:pStyle w:val="acctfourfigures"/>
              <w:tabs>
                <w:tab w:val="clear" w:pos="765"/>
              </w:tabs>
              <w:spacing w:line="240" w:lineRule="exact"/>
              <w:ind w:left="-108" w:right="-73"/>
              <w:jc w:val="right"/>
              <w:rPr>
                <w:b/>
                <w:bCs/>
                <w:szCs w:val="22"/>
                <w:lang w:val="en-US" w:bidi="th-TH"/>
              </w:rPr>
            </w:pPr>
          </w:p>
        </w:tc>
        <w:tc>
          <w:tcPr>
            <w:tcW w:w="270" w:type="dxa"/>
            <w:vAlign w:val="bottom"/>
          </w:tcPr>
          <w:p w14:paraId="2A6D046D" w14:textId="77777777" w:rsidR="003B5226" w:rsidRPr="0057632B" w:rsidRDefault="003B5226" w:rsidP="003B5226">
            <w:pPr>
              <w:pStyle w:val="acctfourfigures"/>
              <w:tabs>
                <w:tab w:val="clear" w:pos="765"/>
              </w:tabs>
              <w:spacing w:line="240" w:lineRule="exact"/>
              <w:ind w:left="-108" w:right="-73"/>
              <w:jc w:val="right"/>
              <w:rPr>
                <w:szCs w:val="22"/>
                <w:lang w:bidi="th-TH"/>
              </w:rPr>
            </w:pPr>
          </w:p>
        </w:tc>
        <w:tc>
          <w:tcPr>
            <w:tcW w:w="1350" w:type="dxa"/>
            <w:vAlign w:val="bottom"/>
          </w:tcPr>
          <w:p w14:paraId="334F8CCF" w14:textId="77777777" w:rsidR="003B5226" w:rsidRPr="0057632B" w:rsidRDefault="003B5226" w:rsidP="003B5226">
            <w:pPr>
              <w:pStyle w:val="acctfourfigures"/>
              <w:tabs>
                <w:tab w:val="clear" w:pos="765"/>
              </w:tabs>
              <w:spacing w:line="240" w:lineRule="exact"/>
              <w:ind w:left="-108" w:right="-73"/>
              <w:jc w:val="right"/>
              <w:rPr>
                <w:szCs w:val="22"/>
                <w:lang w:bidi="th-TH"/>
              </w:rPr>
            </w:pPr>
          </w:p>
        </w:tc>
        <w:tc>
          <w:tcPr>
            <w:tcW w:w="270" w:type="dxa"/>
            <w:vAlign w:val="bottom"/>
          </w:tcPr>
          <w:p w14:paraId="0DD9B86B" w14:textId="77777777" w:rsidR="003B5226" w:rsidRPr="0057632B" w:rsidRDefault="003B5226" w:rsidP="003B5226">
            <w:pPr>
              <w:pStyle w:val="acctfourfigures"/>
              <w:tabs>
                <w:tab w:val="clear" w:pos="765"/>
              </w:tabs>
              <w:spacing w:line="240" w:lineRule="exact"/>
              <w:ind w:left="-108" w:right="-73"/>
              <w:jc w:val="right"/>
              <w:rPr>
                <w:szCs w:val="22"/>
                <w:lang w:bidi="th-TH"/>
              </w:rPr>
            </w:pPr>
          </w:p>
        </w:tc>
        <w:tc>
          <w:tcPr>
            <w:tcW w:w="1440" w:type="dxa"/>
            <w:vAlign w:val="bottom"/>
          </w:tcPr>
          <w:p w14:paraId="7484A4D4" w14:textId="77777777" w:rsidR="003B5226" w:rsidRPr="0057632B" w:rsidRDefault="003B5226" w:rsidP="003B5226">
            <w:pPr>
              <w:pStyle w:val="acctfourfigures"/>
              <w:tabs>
                <w:tab w:val="clear" w:pos="765"/>
              </w:tabs>
              <w:spacing w:line="240" w:lineRule="exact"/>
              <w:ind w:left="-108" w:right="-73"/>
              <w:jc w:val="right"/>
              <w:rPr>
                <w:szCs w:val="22"/>
                <w:lang w:bidi="th-TH"/>
              </w:rPr>
            </w:pPr>
          </w:p>
        </w:tc>
        <w:tc>
          <w:tcPr>
            <w:tcW w:w="270" w:type="dxa"/>
            <w:vAlign w:val="bottom"/>
          </w:tcPr>
          <w:p w14:paraId="1FB44F8E" w14:textId="77777777" w:rsidR="003B5226" w:rsidRPr="0057632B" w:rsidRDefault="003B5226" w:rsidP="003B5226">
            <w:pPr>
              <w:pStyle w:val="acctfourfigures"/>
              <w:tabs>
                <w:tab w:val="clear" w:pos="765"/>
              </w:tabs>
              <w:spacing w:line="240" w:lineRule="exact"/>
              <w:ind w:left="-108" w:right="-73"/>
              <w:jc w:val="right"/>
              <w:rPr>
                <w:szCs w:val="22"/>
                <w:lang w:bidi="th-TH"/>
              </w:rPr>
            </w:pPr>
          </w:p>
        </w:tc>
        <w:tc>
          <w:tcPr>
            <w:tcW w:w="1260" w:type="dxa"/>
            <w:vAlign w:val="bottom"/>
          </w:tcPr>
          <w:p w14:paraId="635CBBD9" w14:textId="77777777" w:rsidR="003B5226" w:rsidRPr="0057632B" w:rsidRDefault="003B5226" w:rsidP="003B5226">
            <w:pPr>
              <w:pStyle w:val="acctfourfigures"/>
              <w:tabs>
                <w:tab w:val="clear" w:pos="765"/>
              </w:tabs>
              <w:spacing w:line="240" w:lineRule="exact"/>
              <w:ind w:left="-108" w:right="-73"/>
              <w:jc w:val="right"/>
              <w:rPr>
                <w:b/>
                <w:bCs/>
                <w:szCs w:val="22"/>
                <w:lang w:bidi="th-TH"/>
              </w:rPr>
            </w:pPr>
          </w:p>
        </w:tc>
      </w:tr>
      <w:tr w:rsidR="003B5226" w:rsidRPr="0057632B" w14:paraId="762DBD39" w14:textId="77777777" w:rsidTr="0084774C">
        <w:trPr>
          <w:tblHeader/>
        </w:trPr>
        <w:tc>
          <w:tcPr>
            <w:tcW w:w="3240" w:type="dxa"/>
          </w:tcPr>
          <w:p w14:paraId="3E90A535" w14:textId="77777777" w:rsidR="003B5226" w:rsidRPr="0057632B" w:rsidRDefault="003B5226" w:rsidP="003B5226">
            <w:pPr>
              <w:spacing w:line="240" w:lineRule="exact"/>
              <w:ind w:right="-79"/>
              <w:rPr>
                <w:rFonts w:cs="Times New Roman"/>
                <w:b/>
                <w:bCs/>
                <w:i/>
                <w:iCs/>
                <w:sz w:val="22"/>
                <w:szCs w:val="22"/>
              </w:rPr>
            </w:pPr>
            <w:r w:rsidRPr="0057632B">
              <w:rPr>
                <w:rFonts w:cs="Times New Roman"/>
                <w:b/>
                <w:bCs/>
                <w:i/>
                <w:iCs/>
                <w:sz w:val="22"/>
                <w:szCs w:val="22"/>
              </w:rPr>
              <w:t>Deferred tax liabilities</w:t>
            </w:r>
          </w:p>
        </w:tc>
        <w:tc>
          <w:tcPr>
            <w:tcW w:w="1350" w:type="dxa"/>
            <w:vAlign w:val="bottom"/>
          </w:tcPr>
          <w:p w14:paraId="4E1EC7EE" w14:textId="77777777" w:rsidR="003B5226" w:rsidRPr="0057632B" w:rsidRDefault="003B5226" w:rsidP="003B5226">
            <w:pPr>
              <w:pStyle w:val="acctfourfigures"/>
              <w:tabs>
                <w:tab w:val="clear" w:pos="765"/>
                <w:tab w:val="decimal" w:pos="972"/>
              </w:tabs>
              <w:spacing w:line="240" w:lineRule="exact"/>
              <w:ind w:left="-137" w:right="-210"/>
              <w:jc w:val="center"/>
              <w:rPr>
                <w:szCs w:val="22"/>
              </w:rPr>
            </w:pPr>
          </w:p>
        </w:tc>
        <w:tc>
          <w:tcPr>
            <w:tcW w:w="270" w:type="dxa"/>
            <w:vAlign w:val="bottom"/>
          </w:tcPr>
          <w:p w14:paraId="0DE8E1F6" w14:textId="77777777" w:rsidR="003B5226" w:rsidRPr="0057632B" w:rsidRDefault="003B5226" w:rsidP="003B5226">
            <w:pPr>
              <w:pStyle w:val="acctfourfigures"/>
              <w:tabs>
                <w:tab w:val="clear" w:pos="765"/>
                <w:tab w:val="decimal" w:pos="951"/>
              </w:tabs>
              <w:spacing w:line="240" w:lineRule="exact"/>
              <w:ind w:right="-96"/>
              <w:jc w:val="center"/>
              <w:rPr>
                <w:szCs w:val="22"/>
                <w:lang w:bidi="th-TH"/>
              </w:rPr>
            </w:pPr>
          </w:p>
        </w:tc>
        <w:tc>
          <w:tcPr>
            <w:tcW w:w="1350" w:type="dxa"/>
            <w:vAlign w:val="bottom"/>
          </w:tcPr>
          <w:p w14:paraId="3A314E71" w14:textId="48A86E8A" w:rsidR="003B5226" w:rsidRPr="0057632B" w:rsidRDefault="003B5226" w:rsidP="003B5226">
            <w:pPr>
              <w:pStyle w:val="acctfourfigures"/>
              <w:tabs>
                <w:tab w:val="clear" w:pos="765"/>
                <w:tab w:val="decimal" w:pos="972"/>
              </w:tabs>
              <w:spacing w:line="240" w:lineRule="exact"/>
              <w:ind w:left="-137" w:right="-210"/>
              <w:jc w:val="center"/>
              <w:rPr>
                <w:szCs w:val="22"/>
                <w:lang w:bidi="th-TH"/>
              </w:rPr>
            </w:pPr>
          </w:p>
        </w:tc>
        <w:tc>
          <w:tcPr>
            <w:tcW w:w="270" w:type="dxa"/>
            <w:vAlign w:val="bottom"/>
          </w:tcPr>
          <w:p w14:paraId="109B281C" w14:textId="77777777" w:rsidR="003B5226" w:rsidRPr="0057632B" w:rsidRDefault="003B5226" w:rsidP="003B5226">
            <w:pPr>
              <w:pStyle w:val="acctfourfigures"/>
              <w:tabs>
                <w:tab w:val="clear" w:pos="765"/>
                <w:tab w:val="decimal" w:pos="951"/>
              </w:tabs>
              <w:spacing w:line="240" w:lineRule="exact"/>
              <w:ind w:right="-96"/>
              <w:jc w:val="center"/>
              <w:rPr>
                <w:szCs w:val="22"/>
                <w:lang w:bidi="th-TH"/>
              </w:rPr>
            </w:pPr>
          </w:p>
        </w:tc>
        <w:tc>
          <w:tcPr>
            <w:tcW w:w="1440" w:type="dxa"/>
            <w:vAlign w:val="bottom"/>
          </w:tcPr>
          <w:p w14:paraId="2B5E7298" w14:textId="41C1F388" w:rsidR="003B5226" w:rsidRPr="0057632B" w:rsidRDefault="003B5226" w:rsidP="003B5226">
            <w:pPr>
              <w:pStyle w:val="acctfourfigures"/>
              <w:tabs>
                <w:tab w:val="clear" w:pos="765"/>
                <w:tab w:val="decimal" w:pos="1152"/>
              </w:tabs>
              <w:spacing w:line="240" w:lineRule="exact"/>
              <w:ind w:right="-72"/>
              <w:jc w:val="center"/>
              <w:rPr>
                <w:szCs w:val="22"/>
                <w:lang w:bidi="th-TH"/>
              </w:rPr>
            </w:pPr>
          </w:p>
        </w:tc>
        <w:tc>
          <w:tcPr>
            <w:tcW w:w="270" w:type="dxa"/>
            <w:vAlign w:val="bottom"/>
          </w:tcPr>
          <w:p w14:paraId="615F0270" w14:textId="77777777" w:rsidR="003B5226" w:rsidRPr="0057632B" w:rsidRDefault="003B5226" w:rsidP="003B5226">
            <w:pPr>
              <w:pStyle w:val="acctfourfigures"/>
              <w:tabs>
                <w:tab w:val="clear" w:pos="765"/>
                <w:tab w:val="decimal" w:pos="561"/>
              </w:tabs>
              <w:spacing w:line="240" w:lineRule="exact"/>
              <w:ind w:right="-96"/>
              <w:jc w:val="center"/>
              <w:rPr>
                <w:szCs w:val="22"/>
                <w:lang w:bidi="th-TH"/>
              </w:rPr>
            </w:pPr>
          </w:p>
        </w:tc>
        <w:tc>
          <w:tcPr>
            <w:tcW w:w="1260" w:type="dxa"/>
            <w:vAlign w:val="bottom"/>
          </w:tcPr>
          <w:p w14:paraId="14ED7EFF" w14:textId="32D573A3" w:rsidR="003B5226" w:rsidRPr="0057632B" w:rsidRDefault="003B5226" w:rsidP="003B5226">
            <w:pPr>
              <w:pStyle w:val="acctfourfigures"/>
              <w:tabs>
                <w:tab w:val="clear" w:pos="765"/>
                <w:tab w:val="decimal" w:pos="934"/>
              </w:tabs>
              <w:spacing w:line="240" w:lineRule="exact"/>
              <w:ind w:left="-137" w:right="-210"/>
              <w:jc w:val="center"/>
              <w:rPr>
                <w:szCs w:val="22"/>
                <w:lang w:bidi="th-TH"/>
              </w:rPr>
            </w:pPr>
          </w:p>
        </w:tc>
      </w:tr>
      <w:tr w:rsidR="003B5226" w:rsidRPr="0057632B" w14:paraId="148F4F02" w14:textId="77777777" w:rsidTr="0084774C">
        <w:trPr>
          <w:tblHeader/>
        </w:trPr>
        <w:tc>
          <w:tcPr>
            <w:tcW w:w="3240" w:type="dxa"/>
          </w:tcPr>
          <w:p w14:paraId="53C12393" w14:textId="77777777" w:rsidR="003B5226" w:rsidRPr="0057632B" w:rsidRDefault="003B5226" w:rsidP="003B5226">
            <w:pPr>
              <w:spacing w:line="240" w:lineRule="exact"/>
              <w:ind w:left="162" w:right="-79" w:hanging="180"/>
              <w:rPr>
                <w:rFonts w:cs="Times New Roman"/>
                <w:sz w:val="22"/>
                <w:szCs w:val="22"/>
              </w:rPr>
            </w:pPr>
            <w:r w:rsidRPr="0057632B">
              <w:rPr>
                <w:rFonts w:cs="Times New Roman"/>
                <w:sz w:val="22"/>
                <w:szCs w:val="22"/>
              </w:rPr>
              <w:t>Property, plant and equipment</w:t>
            </w:r>
          </w:p>
          <w:p w14:paraId="337E9F96" w14:textId="77777777" w:rsidR="003B5226" w:rsidRPr="0057632B" w:rsidRDefault="003B5226" w:rsidP="003B5226">
            <w:pPr>
              <w:spacing w:line="240" w:lineRule="exact"/>
              <w:ind w:left="162" w:right="-79" w:hanging="180"/>
              <w:rPr>
                <w:rFonts w:cs="Times New Roman"/>
                <w:sz w:val="22"/>
                <w:szCs w:val="22"/>
              </w:rPr>
            </w:pPr>
            <w:r w:rsidRPr="0057632B">
              <w:rPr>
                <w:rFonts w:cs="Times New Roman"/>
                <w:sz w:val="22"/>
                <w:szCs w:val="22"/>
              </w:rPr>
              <w:t xml:space="preserve">   </w:t>
            </w:r>
            <w:r w:rsidRPr="0057632B">
              <w:rPr>
                <w:rFonts w:cs="Times New Roman"/>
                <w:i/>
                <w:iCs/>
                <w:sz w:val="22"/>
                <w:szCs w:val="22"/>
              </w:rPr>
              <w:t>(revaluation)</w:t>
            </w:r>
          </w:p>
        </w:tc>
        <w:tc>
          <w:tcPr>
            <w:tcW w:w="1350" w:type="dxa"/>
            <w:vAlign w:val="bottom"/>
          </w:tcPr>
          <w:p w14:paraId="44794B1B" w14:textId="77777777" w:rsidR="003B5226" w:rsidRPr="0057632B" w:rsidRDefault="003B5226" w:rsidP="003B5226">
            <w:pPr>
              <w:pStyle w:val="acctfourfigures"/>
              <w:tabs>
                <w:tab w:val="clear" w:pos="765"/>
                <w:tab w:val="decimal" w:pos="968"/>
              </w:tabs>
              <w:spacing w:line="240" w:lineRule="exact"/>
              <w:ind w:left="-137" w:right="-210"/>
              <w:jc w:val="center"/>
              <w:rPr>
                <w:szCs w:val="22"/>
                <w:lang w:bidi="th-TH"/>
              </w:rPr>
            </w:pPr>
          </w:p>
          <w:p w14:paraId="3DD664D7" w14:textId="7C4323F8" w:rsidR="003B5226" w:rsidRPr="0057632B" w:rsidRDefault="003B5226" w:rsidP="008023DA">
            <w:pPr>
              <w:pStyle w:val="acctfourfigures"/>
              <w:tabs>
                <w:tab w:val="clear" w:pos="765"/>
                <w:tab w:val="decimal" w:pos="972"/>
              </w:tabs>
              <w:spacing w:line="240" w:lineRule="exact"/>
              <w:ind w:left="-137" w:right="-210"/>
              <w:jc w:val="center"/>
              <w:rPr>
                <w:szCs w:val="22"/>
                <w:lang w:bidi="th-TH"/>
              </w:rPr>
            </w:pPr>
            <w:r w:rsidRPr="0057632B">
              <w:rPr>
                <w:szCs w:val="22"/>
                <w:lang w:bidi="th-TH"/>
              </w:rPr>
              <w:t>(292,534)</w:t>
            </w:r>
          </w:p>
        </w:tc>
        <w:tc>
          <w:tcPr>
            <w:tcW w:w="270" w:type="dxa"/>
            <w:vAlign w:val="bottom"/>
          </w:tcPr>
          <w:p w14:paraId="64E758AE" w14:textId="77777777" w:rsidR="003B5226" w:rsidRPr="0057632B" w:rsidRDefault="003B5226" w:rsidP="003B5226">
            <w:pPr>
              <w:pStyle w:val="acctfourfigures"/>
              <w:tabs>
                <w:tab w:val="clear" w:pos="765"/>
                <w:tab w:val="decimal" w:pos="951"/>
              </w:tabs>
              <w:spacing w:line="240" w:lineRule="exact"/>
              <w:ind w:right="-96"/>
              <w:jc w:val="center"/>
              <w:rPr>
                <w:szCs w:val="22"/>
                <w:lang w:bidi="th-TH"/>
              </w:rPr>
            </w:pPr>
          </w:p>
        </w:tc>
        <w:tc>
          <w:tcPr>
            <w:tcW w:w="1350" w:type="dxa"/>
            <w:vAlign w:val="bottom"/>
          </w:tcPr>
          <w:p w14:paraId="70A60B3B" w14:textId="077DDD27" w:rsidR="003B5226" w:rsidRPr="0057632B" w:rsidRDefault="003B5226" w:rsidP="00D13990">
            <w:pPr>
              <w:pStyle w:val="acctfourfigures"/>
              <w:tabs>
                <w:tab w:val="clear" w:pos="765"/>
                <w:tab w:val="decimal" w:pos="972"/>
              </w:tabs>
              <w:spacing w:line="240" w:lineRule="exact"/>
              <w:ind w:left="-137" w:right="-210"/>
              <w:jc w:val="center"/>
              <w:rPr>
                <w:szCs w:val="22"/>
                <w:lang w:bidi="th-TH"/>
              </w:rPr>
            </w:pPr>
            <w:r w:rsidRPr="00A3149F">
              <w:rPr>
                <w:szCs w:val="22"/>
                <w:lang w:bidi="th-TH"/>
              </w:rPr>
              <w:t>15,769</w:t>
            </w:r>
          </w:p>
        </w:tc>
        <w:tc>
          <w:tcPr>
            <w:tcW w:w="270" w:type="dxa"/>
            <w:vAlign w:val="bottom"/>
          </w:tcPr>
          <w:p w14:paraId="2D09D570" w14:textId="77777777" w:rsidR="003B5226" w:rsidRPr="0057632B" w:rsidRDefault="003B5226" w:rsidP="003B5226">
            <w:pPr>
              <w:pStyle w:val="acctfourfigures"/>
              <w:tabs>
                <w:tab w:val="clear" w:pos="765"/>
                <w:tab w:val="decimal" w:pos="951"/>
              </w:tabs>
              <w:spacing w:line="240" w:lineRule="exact"/>
              <w:ind w:right="-96"/>
              <w:jc w:val="center"/>
              <w:rPr>
                <w:szCs w:val="22"/>
                <w:lang w:bidi="th-TH"/>
              </w:rPr>
            </w:pPr>
          </w:p>
        </w:tc>
        <w:tc>
          <w:tcPr>
            <w:tcW w:w="1440" w:type="dxa"/>
            <w:vAlign w:val="bottom"/>
          </w:tcPr>
          <w:p w14:paraId="643DAB79" w14:textId="0299D10D" w:rsidR="003B5226" w:rsidRPr="0057632B" w:rsidRDefault="003B5226" w:rsidP="00B30B5D">
            <w:pPr>
              <w:pStyle w:val="acctfourfigures"/>
              <w:tabs>
                <w:tab w:val="clear" w:pos="765"/>
                <w:tab w:val="decimal" w:pos="1241"/>
              </w:tabs>
              <w:spacing w:line="240" w:lineRule="exact"/>
              <w:ind w:right="-72"/>
              <w:jc w:val="center"/>
              <w:rPr>
                <w:szCs w:val="22"/>
                <w:lang w:bidi="th-TH"/>
              </w:rPr>
            </w:pPr>
            <w:r w:rsidRPr="00A3149F">
              <w:rPr>
                <w:szCs w:val="22"/>
                <w:lang w:bidi="th-TH"/>
              </w:rPr>
              <w:t>(102,859)</w:t>
            </w:r>
          </w:p>
        </w:tc>
        <w:tc>
          <w:tcPr>
            <w:tcW w:w="270" w:type="dxa"/>
            <w:vAlign w:val="bottom"/>
          </w:tcPr>
          <w:p w14:paraId="2CE82B95" w14:textId="5C8193C3" w:rsidR="003B5226" w:rsidRPr="0057632B" w:rsidRDefault="003B5226" w:rsidP="003B5226">
            <w:pPr>
              <w:pStyle w:val="acctfourfigures"/>
              <w:tabs>
                <w:tab w:val="clear" w:pos="765"/>
                <w:tab w:val="decimal" w:pos="561"/>
              </w:tabs>
              <w:spacing w:line="240" w:lineRule="exact"/>
              <w:ind w:right="-96"/>
              <w:jc w:val="center"/>
              <w:rPr>
                <w:szCs w:val="22"/>
                <w:lang w:bidi="th-TH"/>
              </w:rPr>
            </w:pPr>
          </w:p>
        </w:tc>
        <w:tc>
          <w:tcPr>
            <w:tcW w:w="1260" w:type="dxa"/>
            <w:vAlign w:val="bottom"/>
          </w:tcPr>
          <w:p w14:paraId="6BAADA8D" w14:textId="61F595D2" w:rsidR="003B5226" w:rsidRPr="0057632B" w:rsidRDefault="003B5226" w:rsidP="003B5226">
            <w:pPr>
              <w:pStyle w:val="acctfourfigures"/>
              <w:tabs>
                <w:tab w:val="clear" w:pos="765"/>
                <w:tab w:val="decimal" w:pos="968"/>
              </w:tabs>
              <w:spacing w:line="240" w:lineRule="exact"/>
              <w:ind w:left="-137" w:right="-210"/>
              <w:jc w:val="center"/>
              <w:rPr>
                <w:szCs w:val="22"/>
                <w:lang w:bidi="th-TH"/>
              </w:rPr>
            </w:pPr>
            <w:r w:rsidRPr="00A3149F">
              <w:rPr>
                <w:szCs w:val="22"/>
                <w:lang w:bidi="th-TH"/>
              </w:rPr>
              <w:t>(379,624)</w:t>
            </w:r>
          </w:p>
        </w:tc>
      </w:tr>
      <w:tr w:rsidR="003B5226" w:rsidRPr="0057632B" w14:paraId="3C0623BB" w14:textId="77777777" w:rsidTr="0084774C">
        <w:trPr>
          <w:tblHeader/>
        </w:trPr>
        <w:tc>
          <w:tcPr>
            <w:tcW w:w="3240" w:type="dxa"/>
          </w:tcPr>
          <w:p w14:paraId="58D6B5E6" w14:textId="6791A799" w:rsidR="003B5226" w:rsidRPr="0057632B" w:rsidRDefault="003B5226" w:rsidP="003B5226">
            <w:pPr>
              <w:spacing w:line="240" w:lineRule="exact"/>
              <w:ind w:left="162" w:right="-79" w:hanging="180"/>
              <w:rPr>
                <w:rFonts w:cs="Times New Roman"/>
                <w:sz w:val="22"/>
                <w:szCs w:val="22"/>
              </w:rPr>
            </w:pPr>
            <w:r w:rsidRPr="0057632B">
              <w:rPr>
                <w:rFonts w:cs="Times New Roman"/>
                <w:sz w:val="22"/>
                <w:szCs w:val="22"/>
              </w:rPr>
              <w:t>Investment properties</w:t>
            </w:r>
            <w:r w:rsidR="008023DA">
              <w:rPr>
                <w:rFonts w:cs="Times New Roman"/>
                <w:sz w:val="22"/>
                <w:szCs w:val="22"/>
              </w:rPr>
              <w:t xml:space="preserve"> </w:t>
            </w:r>
            <w:r w:rsidRPr="0057632B">
              <w:rPr>
                <w:rFonts w:cs="Times New Roman"/>
                <w:i/>
                <w:iCs/>
                <w:sz w:val="22"/>
                <w:szCs w:val="22"/>
              </w:rPr>
              <w:t>(revaluation)</w:t>
            </w:r>
          </w:p>
        </w:tc>
        <w:tc>
          <w:tcPr>
            <w:tcW w:w="1350" w:type="dxa"/>
            <w:vAlign w:val="bottom"/>
          </w:tcPr>
          <w:p w14:paraId="36C7E724" w14:textId="77777777" w:rsidR="003B5226" w:rsidRPr="0057632B" w:rsidRDefault="003B5226" w:rsidP="003B5226">
            <w:pPr>
              <w:pStyle w:val="acctfourfigures"/>
              <w:tabs>
                <w:tab w:val="clear" w:pos="765"/>
                <w:tab w:val="decimal" w:pos="968"/>
              </w:tabs>
              <w:spacing w:line="240" w:lineRule="exact"/>
              <w:ind w:left="-137" w:right="-210"/>
              <w:jc w:val="center"/>
              <w:rPr>
                <w:szCs w:val="22"/>
                <w:lang w:bidi="th-TH"/>
              </w:rPr>
            </w:pPr>
          </w:p>
          <w:p w14:paraId="526788C4" w14:textId="2DFB2845" w:rsidR="003B5226" w:rsidRPr="0057632B" w:rsidRDefault="003B5226" w:rsidP="003B5226">
            <w:pPr>
              <w:pStyle w:val="acctfourfigures"/>
              <w:tabs>
                <w:tab w:val="clear" w:pos="765"/>
                <w:tab w:val="decimal" w:pos="972"/>
              </w:tabs>
              <w:spacing w:line="240" w:lineRule="exact"/>
              <w:ind w:left="-137" w:right="-210"/>
              <w:jc w:val="center"/>
              <w:rPr>
                <w:szCs w:val="22"/>
                <w:lang w:bidi="th-TH"/>
              </w:rPr>
            </w:pPr>
            <w:r w:rsidRPr="0057632B">
              <w:rPr>
                <w:szCs w:val="22"/>
                <w:lang w:bidi="th-TH"/>
              </w:rPr>
              <w:t>(63,260)</w:t>
            </w:r>
          </w:p>
        </w:tc>
        <w:tc>
          <w:tcPr>
            <w:tcW w:w="270" w:type="dxa"/>
            <w:vAlign w:val="bottom"/>
          </w:tcPr>
          <w:p w14:paraId="68F6A2EA" w14:textId="77777777" w:rsidR="003B5226" w:rsidRPr="0057632B" w:rsidRDefault="003B5226" w:rsidP="003B5226">
            <w:pPr>
              <w:pStyle w:val="acctfourfigures"/>
              <w:tabs>
                <w:tab w:val="clear" w:pos="765"/>
                <w:tab w:val="decimal" w:pos="951"/>
              </w:tabs>
              <w:spacing w:line="240" w:lineRule="exact"/>
              <w:ind w:right="-96"/>
              <w:jc w:val="center"/>
              <w:rPr>
                <w:szCs w:val="22"/>
                <w:lang w:bidi="th-TH"/>
              </w:rPr>
            </w:pPr>
          </w:p>
        </w:tc>
        <w:tc>
          <w:tcPr>
            <w:tcW w:w="1350" w:type="dxa"/>
            <w:vAlign w:val="bottom"/>
          </w:tcPr>
          <w:p w14:paraId="777374C6" w14:textId="0D0421B6" w:rsidR="003B5226" w:rsidRPr="0057632B" w:rsidRDefault="003B5226" w:rsidP="003B5226">
            <w:pPr>
              <w:pStyle w:val="acctfourfigures"/>
              <w:tabs>
                <w:tab w:val="clear" w:pos="765"/>
                <w:tab w:val="decimal" w:pos="972"/>
              </w:tabs>
              <w:spacing w:line="240" w:lineRule="exact"/>
              <w:ind w:left="-137" w:right="-283"/>
              <w:jc w:val="center"/>
              <w:rPr>
                <w:szCs w:val="22"/>
                <w:lang w:bidi="th-TH"/>
              </w:rPr>
            </w:pPr>
            <w:r w:rsidRPr="00A3149F">
              <w:rPr>
                <w:szCs w:val="22"/>
                <w:lang w:bidi="th-TH"/>
              </w:rPr>
              <w:t>(6,331)</w:t>
            </w:r>
          </w:p>
        </w:tc>
        <w:tc>
          <w:tcPr>
            <w:tcW w:w="270" w:type="dxa"/>
            <w:vAlign w:val="bottom"/>
          </w:tcPr>
          <w:p w14:paraId="2353CDE3" w14:textId="77777777" w:rsidR="003B5226" w:rsidRPr="0057632B" w:rsidRDefault="003B5226" w:rsidP="003B5226">
            <w:pPr>
              <w:pStyle w:val="acctfourfigures"/>
              <w:tabs>
                <w:tab w:val="clear" w:pos="765"/>
                <w:tab w:val="decimal" w:pos="951"/>
              </w:tabs>
              <w:spacing w:line="240" w:lineRule="exact"/>
              <w:ind w:right="-96"/>
              <w:jc w:val="center"/>
              <w:rPr>
                <w:szCs w:val="22"/>
                <w:lang w:bidi="th-TH"/>
              </w:rPr>
            </w:pPr>
          </w:p>
        </w:tc>
        <w:tc>
          <w:tcPr>
            <w:tcW w:w="1440" w:type="dxa"/>
            <w:vAlign w:val="bottom"/>
          </w:tcPr>
          <w:p w14:paraId="7A6C88B7" w14:textId="728DF551" w:rsidR="003B5226" w:rsidRPr="0057632B" w:rsidRDefault="003B5226" w:rsidP="00B30B5D">
            <w:pPr>
              <w:pStyle w:val="acctfourfigures"/>
              <w:tabs>
                <w:tab w:val="clear" w:pos="765"/>
                <w:tab w:val="decimal" w:pos="1061"/>
              </w:tabs>
              <w:spacing w:line="240" w:lineRule="exact"/>
              <w:ind w:right="-72"/>
              <w:jc w:val="center"/>
              <w:rPr>
                <w:szCs w:val="22"/>
                <w:lang w:bidi="th-TH"/>
              </w:rPr>
            </w:pPr>
            <w:r w:rsidRPr="00A3149F">
              <w:rPr>
                <w:szCs w:val="22"/>
                <w:lang w:bidi="th-TH"/>
              </w:rPr>
              <w:t>-</w:t>
            </w:r>
          </w:p>
        </w:tc>
        <w:tc>
          <w:tcPr>
            <w:tcW w:w="270" w:type="dxa"/>
            <w:vAlign w:val="bottom"/>
          </w:tcPr>
          <w:p w14:paraId="30C5E013" w14:textId="77777777" w:rsidR="003B5226" w:rsidRPr="0057632B" w:rsidRDefault="003B5226" w:rsidP="003B5226">
            <w:pPr>
              <w:pStyle w:val="acctfourfigures"/>
              <w:tabs>
                <w:tab w:val="clear" w:pos="765"/>
                <w:tab w:val="decimal" w:pos="561"/>
              </w:tabs>
              <w:spacing w:line="240" w:lineRule="exact"/>
              <w:ind w:right="-96"/>
              <w:jc w:val="center"/>
              <w:rPr>
                <w:szCs w:val="22"/>
                <w:lang w:bidi="th-TH"/>
              </w:rPr>
            </w:pPr>
          </w:p>
        </w:tc>
        <w:tc>
          <w:tcPr>
            <w:tcW w:w="1260" w:type="dxa"/>
            <w:vAlign w:val="bottom"/>
          </w:tcPr>
          <w:p w14:paraId="42907C87" w14:textId="4B091917" w:rsidR="003B5226" w:rsidRPr="0057632B" w:rsidRDefault="003B5226" w:rsidP="003B5226">
            <w:pPr>
              <w:pStyle w:val="acctfourfigures"/>
              <w:tabs>
                <w:tab w:val="clear" w:pos="765"/>
                <w:tab w:val="decimal" w:pos="968"/>
              </w:tabs>
              <w:spacing w:line="240" w:lineRule="exact"/>
              <w:ind w:left="-137" w:right="-210"/>
              <w:jc w:val="center"/>
              <w:rPr>
                <w:szCs w:val="22"/>
                <w:lang w:bidi="th-TH"/>
              </w:rPr>
            </w:pPr>
            <w:r w:rsidRPr="00A3149F">
              <w:rPr>
                <w:szCs w:val="22"/>
                <w:lang w:bidi="th-TH"/>
              </w:rPr>
              <w:t>(69,591)</w:t>
            </w:r>
          </w:p>
        </w:tc>
      </w:tr>
      <w:tr w:rsidR="003B5226" w:rsidRPr="0057632B" w14:paraId="26ABDB94" w14:textId="77777777" w:rsidTr="0084774C">
        <w:trPr>
          <w:tblHeader/>
        </w:trPr>
        <w:tc>
          <w:tcPr>
            <w:tcW w:w="3240" w:type="dxa"/>
          </w:tcPr>
          <w:p w14:paraId="23DF4F94" w14:textId="76F355A5" w:rsidR="003B5226" w:rsidRPr="003B5226" w:rsidRDefault="003B5226" w:rsidP="003B5226">
            <w:pPr>
              <w:spacing w:line="240" w:lineRule="exact"/>
              <w:ind w:left="162" w:right="-79" w:hanging="180"/>
              <w:rPr>
                <w:rFonts w:cstheme="minorBidi"/>
                <w:sz w:val="22"/>
                <w:szCs w:val="22"/>
                <w:cs/>
              </w:rPr>
            </w:pPr>
            <w:proofErr w:type="spellStart"/>
            <w:r w:rsidRPr="00625E2F">
              <w:rPr>
                <w:rFonts w:cs="Times New Roman"/>
                <w:sz w:val="22"/>
                <w:szCs w:val="22"/>
              </w:rPr>
              <w:t>Amorti</w:t>
            </w:r>
            <w:r w:rsidR="00D13990" w:rsidRPr="00625E2F">
              <w:rPr>
                <w:rFonts w:cs="Times New Roman"/>
                <w:sz w:val="22"/>
                <w:szCs w:val="22"/>
              </w:rPr>
              <w:t>s</w:t>
            </w:r>
            <w:r w:rsidRPr="00625E2F">
              <w:rPr>
                <w:rFonts w:cs="Times New Roman"/>
                <w:sz w:val="22"/>
                <w:szCs w:val="22"/>
              </w:rPr>
              <w:t>ation</w:t>
            </w:r>
            <w:proofErr w:type="spellEnd"/>
            <w:r w:rsidR="0084774C" w:rsidRPr="00625E2F">
              <w:rPr>
                <w:rFonts w:cstheme="minorBidi" w:hint="cs"/>
                <w:sz w:val="22"/>
                <w:szCs w:val="22"/>
                <w:cs/>
              </w:rPr>
              <w:t xml:space="preserve"> </w:t>
            </w:r>
            <w:r w:rsidRPr="00625E2F">
              <w:rPr>
                <w:rFonts w:cs="Times New Roman"/>
                <w:sz w:val="22"/>
                <w:szCs w:val="22"/>
              </w:rPr>
              <w:t>of</w:t>
            </w:r>
            <w:r w:rsidR="0084774C" w:rsidRPr="00625E2F">
              <w:rPr>
                <w:rFonts w:cstheme="minorBidi" w:hint="cs"/>
                <w:sz w:val="22"/>
                <w:szCs w:val="22"/>
                <w:cs/>
              </w:rPr>
              <w:t xml:space="preserve"> </w:t>
            </w:r>
            <w:r w:rsidR="006D23B5" w:rsidRPr="00625E2F">
              <w:rPr>
                <w:rFonts w:cstheme="minorBidi"/>
                <w:sz w:val="22"/>
                <w:szCs w:val="22"/>
              </w:rPr>
              <w:t>r</w:t>
            </w:r>
            <w:r w:rsidR="0084774C" w:rsidRPr="00625E2F">
              <w:rPr>
                <w:rFonts w:cstheme="minorBidi"/>
                <w:sz w:val="22"/>
                <w:szCs w:val="22"/>
              </w:rPr>
              <w:t>ubber plantation development costs</w:t>
            </w:r>
            <w:r w:rsidRPr="00625E2F">
              <w:rPr>
                <w:rFonts w:cs="Times New Roman"/>
                <w:sz w:val="22"/>
                <w:szCs w:val="22"/>
              </w:rPr>
              <w:t xml:space="preserve"> </w:t>
            </w:r>
          </w:p>
        </w:tc>
        <w:tc>
          <w:tcPr>
            <w:tcW w:w="1350" w:type="dxa"/>
            <w:vAlign w:val="bottom"/>
          </w:tcPr>
          <w:p w14:paraId="48FCA5B3" w14:textId="6A56F938" w:rsidR="003B5226" w:rsidRPr="0084774C" w:rsidRDefault="003B5226" w:rsidP="0084774C">
            <w:pPr>
              <w:pStyle w:val="acctfourfigures"/>
              <w:tabs>
                <w:tab w:val="clear" w:pos="765"/>
                <w:tab w:val="decimal" w:pos="968"/>
              </w:tabs>
              <w:spacing w:line="240" w:lineRule="exact"/>
              <w:ind w:left="-137" w:right="-210"/>
              <w:jc w:val="center"/>
              <w:rPr>
                <w:szCs w:val="22"/>
                <w:lang w:bidi="th-TH"/>
              </w:rPr>
            </w:pPr>
            <w:r w:rsidRPr="0084774C">
              <w:rPr>
                <w:szCs w:val="22"/>
                <w:lang w:bidi="th-TH"/>
              </w:rPr>
              <w:t>(12,389)</w:t>
            </w:r>
          </w:p>
        </w:tc>
        <w:tc>
          <w:tcPr>
            <w:tcW w:w="270" w:type="dxa"/>
            <w:vAlign w:val="bottom"/>
          </w:tcPr>
          <w:p w14:paraId="1F6DA211" w14:textId="77777777" w:rsidR="003B5226" w:rsidRPr="0057632B" w:rsidRDefault="003B5226" w:rsidP="003B5226">
            <w:pPr>
              <w:pStyle w:val="acctfourfigures"/>
              <w:tabs>
                <w:tab w:val="clear" w:pos="765"/>
                <w:tab w:val="decimal" w:pos="951"/>
              </w:tabs>
              <w:spacing w:line="240" w:lineRule="exact"/>
              <w:ind w:right="-96"/>
              <w:jc w:val="center"/>
              <w:rPr>
                <w:szCs w:val="22"/>
                <w:lang w:bidi="th-TH"/>
              </w:rPr>
            </w:pPr>
          </w:p>
        </w:tc>
        <w:tc>
          <w:tcPr>
            <w:tcW w:w="1350" w:type="dxa"/>
            <w:vAlign w:val="bottom"/>
          </w:tcPr>
          <w:p w14:paraId="4BEF1814" w14:textId="0F4A57ED" w:rsidR="003B5226" w:rsidRPr="00A3149F" w:rsidRDefault="003B5226" w:rsidP="006D23B5">
            <w:pPr>
              <w:pStyle w:val="acctfourfigures"/>
              <w:tabs>
                <w:tab w:val="clear" w:pos="765"/>
                <w:tab w:val="decimal" w:pos="972"/>
              </w:tabs>
              <w:spacing w:line="240" w:lineRule="exact"/>
              <w:ind w:left="-137" w:right="-194"/>
              <w:jc w:val="center"/>
              <w:rPr>
                <w:szCs w:val="22"/>
                <w:lang w:bidi="th-TH"/>
              </w:rPr>
            </w:pPr>
            <w:r w:rsidRPr="00A3149F">
              <w:rPr>
                <w:szCs w:val="22"/>
                <w:lang w:bidi="th-TH"/>
              </w:rPr>
              <w:t>(4,854)</w:t>
            </w:r>
          </w:p>
        </w:tc>
        <w:tc>
          <w:tcPr>
            <w:tcW w:w="270" w:type="dxa"/>
            <w:vAlign w:val="bottom"/>
          </w:tcPr>
          <w:p w14:paraId="2E7B900F" w14:textId="71055C17" w:rsidR="003B5226" w:rsidRPr="0057632B" w:rsidRDefault="003B5226" w:rsidP="003B5226">
            <w:pPr>
              <w:pStyle w:val="acctfourfigures"/>
              <w:tabs>
                <w:tab w:val="clear" w:pos="765"/>
                <w:tab w:val="decimal" w:pos="951"/>
              </w:tabs>
              <w:spacing w:line="240" w:lineRule="exact"/>
              <w:ind w:right="-96"/>
              <w:jc w:val="center"/>
              <w:rPr>
                <w:szCs w:val="22"/>
                <w:lang w:bidi="th-TH"/>
              </w:rPr>
            </w:pPr>
          </w:p>
        </w:tc>
        <w:tc>
          <w:tcPr>
            <w:tcW w:w="1440" w:type="dxa"/>
            <w:vAlign w:val="bottom"/>
          </w:tcPr>
          <w:p w14:paraId="55524C4A" w14:textId="75AABF62" w:rsidR="003B5226" w:rsidRPr="00A3149F" w:rsidRDefault="003B5226" w:rsidP="00B30B5D">
            <w:pPr>
              <w:pStyle w:val="acctfourfigures"/>
              <w:tabs>
                <w:tab w:val="clear" w:pos="765"/>
                <w:tab w:val="decimal" w:pos="1061"/>
              </w:tabs>
              <w:spacing w:line="240" w:lineRule="exact"/>
              <w:ind w:right="-72"/>
              <w:jc w:val="center"/>
              <w:rPr>
                <w:szCs w:val="22"/>
                <w:lang w:bidi="th-TH"/>
              </w:rPr>
            </w:pPr>
            <w:r w:rsidRPr="00A3149F">
              <w:rPr>
                <w:szCs w:val="22"/>
                <w:lang w:bidi="th-TH"/>
              </w:rPr>
              <w:t>-</w:t>
            </w:r>
          </w:p>
        </w:tc>
        <w:tc>
          <w:tcPr>
            <w:tcW w:w="270" w:type="dxa"/>
            <w:vAlign w:val="bottom"/>
          </w:tcPr>
          <w:p w14:paraId="51459F9A" w14:textId="77777777" w:rsidR="003B5226" w:rsidRPr="0057632B" w:rsidRDefault="003B5226" w:rsidP="003B5226">
            <w:pPr>
              <w:pStyle w:val="acctfourfigures"/>
              <w:tabs>
                <w:tab w:val="clear" w:pos="765"/>
                <w:tab w:val="decimal" w:pos="561"/>
              </w:tabs>
              <w:spacing w:line="240" w:lineRule="exact"/>
              <w:ind w:right="-96"/>
              <w:jc w:val="center"/>
              <w:rPr>
                <w:szCs w:val="22"/>
                <w:lang w:bidi="th-TH"/>
              </w:rPr>
            </w:pPr>
          </w:p>
        </w:tc>
        <w:tc>
          <w:tcPr>
            <w:tcW w:w="1260" w:type="dxa"/>
            <w:vAlign w:val="bottom"/>
          </w:tcPr>
          <w:p w14:paraId="7708C649" w14:textId="263D09E3" w:rsidR="003B5226" w:rsidRPr="00A3149F" w:rsidRDefault="0084774C" w:rsidP="003B5226">
            <w:pPr>
              <w:pStyle w:val="acctfourfigures"/>
              <w:tabs>
                <w:tab w:val="clear" w:pos="765"/>
                <w:tab w:val="decimal" w:pos="968"/>
              </w:tabs>
              <w:spacing w:line="240" w:lineRule="exact"/>
              <w:ind w:left="-137" w:right="-210"/>
              <w:jc w:val="center"/>
              <w:rPr>
                <w:szCs w:val="22"/>
                <w:lang w:bidi="th-TH"/>
              </w:rPr>
            </w:pPr>
            <w:r w:rsidRPr="00A3149F">
              <w:rPr>
                <w:szCs w:val="22"/>
                <w:lang w:bidi="th-TH"/>
              </w:rPr>
              <w:t>(17,243)</w:t>
            </w:r>
          </w:p>
        </w:tc>
      </w:tr>
      <w:tr w:rsidR="0084774C" w:rsidRPr="0057632B" w14:paraId="5F1CA455" w14:textId="77777777" w:rsidTr="0084774C">
        <w:trPr>
          <w:tblHeader/>
        </w:trPr>
        <w:tc>
          <w:tcPr>
            <w:tcW w:w="3240" w:type="dxa"/>
          </w:tcPr>
          <w:p w14:paraId="52958ADC" w14:textId="77777777" w:rsidR="0084774C" w:rsidRPr="0057632B" w:rsidRDefault="0084774C" w:rsidP="0084774C">
            <w:pPr>
              <w:spacing w:line="240" w:lineRule="exact"/>
              <w:ind w:left="-18" w:right="-79"/>
              <w:rPr>
                <w:rFonts w:cs="Times New Roman"/>
                <w:sz w:val="22"/>
                <w:szCs w:val="22"/>
              </w:rPr>
            </w:pPr>
            <w:r w:rsidRPr="0057632B">
              <w:rPr>
                <w:rFonts w:cs="Times New Roman"/>
                <w:sz w:val="22"/>
                <w:szCs w:val="22"/>
              </w:rPr>
              <w:t>Others</w:t>
            </w:r>
          </w:p>
        </w:tc>
        <w:tc>
          <w:tcPr>
            <w:tcW w:w="1350" w:type="dxa"/>
            <w:tcBorders>
              <w:bottom w:val="single" w:sz="4" w:space="0" w:color="auto"/>
            </w:tcBorders>
            <w:vAlign w:val="bottom"/>
          </w:tcPr>
          <w:p w14:paraId="4DFCF02A" w14:textId="3D399122" w:rsidR="0084774C" w:rsidRPr="0057632B" w:rsidRDefault="0084774C" w:rsidP="0084774C">
            <w:pPr>
              <w:pStyle w:val="acctfourfigures"/>
              <w:tabs>
                <w:tab w:val="clear" w:pos="765"/>
                <w:tab w:val="decimal" w:pos="972"/>
              </w:tabs>
              <w:spacing w:line="240" w:lineRule="exact"/>
              <w:ind w:left="-137" w:right="-210"/>
              <w:jc w:val="center"/>
              <w:rPr>
                <w:szCs w:val="22"/>
                <w:lang w:bidi="th-TH"/>
              </w:rPr>
            </w:pPr>
            <w:r>
              <w:rPr>
                <w:szCs w:val="22"/>
                <w:lang w:bidi="th-TH"/>
              </w:rPr>
              <w:t>(1,402)</w:t>
            </w:r>
          </w:p>
        </w:tc>
        <w:tc>
          <w:tcPr>
            <w:tcW w:w="270" w:type="dxa"/>
            <w:vAlign w:val="bottom"/>
          </w:tcPr>
          <w:p w14:paraId="7B9657B7" w14:textId="77777777" w:rsidR="0084774C" w:rsidRPr="00A3149F" w:rsidRDefault="0084774C" w:rsidP="0084774C">
            <w:pPr>
              <w:spacing w:line="240" w:lineRule="exact"/>
              <w:ind w:left="-18" w:right="-79"/>
              <w:jc w:val="center"/>
              <w:rPr>
                <w:rFonts w:cs="Times New Roman"/>
                <w:snapToGrid/>
                <w:sz w:val="22"/>
                <w:szCs w:val="22"/>
                <w:lang w:val="en-GB"/>
              </w:rPr>
            </w:pPr>
          </w:p>
        </w:tc>
        <w:tc>
          <w:tcPr>
            <w:tcW w:w="1350" w:type="dxa"/>
            <w:tcBorders>
              <w:bottom w:val="single" w:sz="4" w:space="0" w:color="auto"/>
            </w:tcBorders>
            <w:vAlign w:val="bottom"/>
          </w:tcPr>
          <w:p w14:paraId="51B00D3A" w14:textId="3F0AD26C" w:rsidR="0084774C" w:rsidRPr="0057632B" w:rsidRDefault="0084774C" w:rsidP="0084774C">
            <w:pPr>
              <w:pStyle w:val="acctfourfigures"/>
              <w:tabs>
                <w:tab w:val="clear" w:pos="765"/>
                <w:tab w:val="decimal" w:pos="972"/>
              </w:tabs>
              <w:spacing w:line="240" w:lineRule="exact"/>
              <w:ind w:left="-137" w:right="-210"/>
              <w:jc w:val="center"/>
              <w:rPr>
                <w:szCs w:val="22"/>
                <w:lang w:bidi="th-TH"/>
              </w:rPr>
            </w:pPr>
            <w:r>
              <w:rPr>
                <w:szCs w:val="22"/>
                <w:lang w:bidi="th-TH"/>
              </w:rPr>
              <w:t>(3,081)</w:t>
            </w:r>
          </w:p>
        </w:tc>
        <w:tc>
          <w:tcPr>
            <w:tcW w:w="270" w:type="dxa"/>
            <w:vAlign w:val="bottom"/>
          </w:tcPr>
          <w:p w14:paraId="69F84CC0" w14:textId="77777777" w:rsidR="0084774C" w:rsidRPr="00A3149F" w:rsidRDefault="0084774C" w:rsidP="0084774C">
            <w:pPr>
              <w:spacing w:line="240" w:lineRule="exact"/>
              <w:ind w:left="-18" w:right="-79"/>
              <w:jc w:val="center"/>
              <w:rPr>
                <w:rFonts w:cs="Times New Roman"/>
                <w:snapToGrid/>
                <w:sz w:val="22"/>
                <w:szCs w:val="22"/>
                <w:lang w:val="en-GB"/>
              </w:rPr>
            </w:pPr>
          </w:p>
        </w:tc>
        <w:tc>
          <w:tcPr>
            <w:tcW w:w="1440" w:type="dxa"/>
            <w:tcBorders>
              <w:bottom w:val="single" w:sz="4" w:space="0" w:color="auto"/>
            </w:tcBorders>
            <w:vAlign w:val="bottom"/>
          </w:tcPr>
          <w:p w14:paraId="75A5440E" w14:textId="1D375A32" w:rsidR="0084774C" w:rsidRPr="0057632B" w:rsidRDefault="0084774C" w:rsidP="00B30B5D">
            <w:pPr>
              <w:pStyle w:val="acctfourfigures"/>
              <w:tabs>
                <w:tab w:val="clear" w:pos="765"/>
                <w:tab w:val="decimal" w:pos="1061"/>
              </w:tabs>
              <w:spacing w:line="240" w:lineRule="exact"/>
              <w:ind w:right="-72"/>
              <w:jc w:val="center"/>
              <w:rPr>
                <w:szCs w:val="22"/>
                <w:lang w:bidi="th-TH"/>
              </w:rPr>
            </w:pPr>
            <w:r>
              <w:rPr>
                <w:szCs w:val="22"/>
                <w:lang w:bidi="th-TH"/>
              </w:rPr>
              <w:t>-</w:t>
            </w:r>
          </w:p>
        </w:tc>
        <w:tc>
          <w:tcPr>
            <w:tcW w:w="270" w:type="dxa"/>
            <w:vAlign w:val="bottom"/>
          </w:tcPr>
          <w:p w14:paraId="6030B2E9" w14:textId="77777777" w:rsidR="0084774C" w:rsidRPr="0057632B" w:rsidRDefault="0084774C" w:rsidP="0084774C">
            <w:pPr>
              <w:pStyle w:val="acctfourfigures"/>
              <w:tabs>
                <w:tab w:val="clear" w:pos="765"/>
                <w:tab w:val="decimal" w:pos="561"/>
              </w:tabs>
              <w:spacing w:line="240" w:lineRule="exact"/>
              <w:ind w:right="-96"/>
              <w:jc w:val="center"/>
              <w:rPr>
                <w:szCs w:val="22"/>
                <w:lang w:bidi="th-TH"/>
              </w:rPr>
            </w:pPr>
          </w:p>
        </w:tc>
        <w:tc>
          <w:tcPr>
            <w:tcW w:w="1260" w:type="dxa"/>
            <w:tcBorders>
              <w:bottom w:val="single" w:sz="4" w:space="0" w:color="auto"/>
            </w:tcBorders>
            <w:vAlign w:val="bottom"/>
          </w:tcPr>
          <w:p w14:paraId="474C8F27" w14:textId="1EEE98B1" w:rsidR="0084774C" w:rsidRPr="0057632B" w:rsidRDefault="0084774C" w:rsidP="0084774C">
            <w:pPr>
              <w:pStyle w:val="acctfourfigures"/>
              <w:tabs>
                <w:tab w:val="clear" w:pos="765"/>
                <w:tab w:val="decimal" w:pos="968"/>
              </w:tabs>
              <w:spacing w:line="240" w:lineRule="exact"/>
              <w:ind w:left="-137" w:right="-210"/>
              <w:jc w:val="center"/>
              <w:rPr>
                <w:szCs w:val="22"/>
                <w:lang w:bidi="th-TH"/>
              </w:rPr>
            </w:pPr>
            <w:r w:rsidRPr="00A3149F">
              <w:rPr>
                <w:szCs w:val="22"/>
                <w:lang w:bidi="th-TH"/>
              </w:rPr>
              <w:t>(4,483)</w:t>
            </w:r>
          </w:p>
        </w:tc>
      </w:tr>
      <w:tr w:rsidR="0084774C" w:rsidRPr="0057632B" w14:paraId="71562947" w14:textId="77777777" w:rsidTr="0084774C">
        <w:trPr>
          <w:tblHeader/>
        </w:trPr>
        <w:tc>
          <w:tcPr>
            <w:tcW w:w="3240" w:type="dxa"/>
          </w:tcPr>
          <w:p w14:paraId="68D9308F" w14:textId="77777777" w:rsidR="0084774C" w:rsidRPr="0057632B" w:rsidRDefault="0084774C" w:rsidP="0084774C">
            <w:pPr>
              <w:spacing w:line="240" w:lineRule="exact"/>
              <w:ind w:left="162" w:right="-79" w:hanging="162"/>
              <w:rPr>
                <w:rFonts w:cs="Times New Roman"/>
                <w:sz w:val="22"/>
                <w:szCs w:val="22"/>
              </w:rPr>
            </w:pPr>
            <w:r w:rsidRPr="0057632B">
              <w:rPr>
                <w:rFonts w:cs="Times New Roman"/>
                <w:b/>
                <w:bCs/>
                <w:sz w:val="22"/>
                <w:szCs w:val="22"/>
              </w:rPr>
              <w:t>Total</w:t>
            </w:r>
          </w:p>
        </w:tc>
        <w:tc>
          <w:tcPr>
            <w:tcW w:w="1350" w:type="dxa"/>
            <w:tcBorders>
              <w:top w:val="single" w:sz="4" w:space="0" w:color="auto"/>
              <w:bottom w:val="double" w:sz="4" w:space="0" w:color="auto"/>
            </w:tcBorders>
            <w:vAlign w:val="bottom"/>
          </w:tcPr>
          <w:p w14:paraId="6F28DC6D" w14:textId="4142DBCB" w:rsidR="0084774C" w:rsidRPr="00A3149F" w:rsidRDefault="0084774C" w:rsidP="0084774C">
            <w:pPr>
              <w:pStyle w:val="acctfourfigures"/>
              <w:tabs>
                <w:tab w:val="clear" w:pos="765"/>
                <w:tab w:val="decimal" w:pos="972"/>
              </w:tabs>
              <w:spacing w:line="240" w:lineRule="exact"/>
              <w:ind w:left="-137" w:right="-210"/>
              <w:jc w:val="center"/>
              <w:rPr>
                <w:b/>
                <w:bCs/>
                <w:szCs w:val="22"/>
                <w:lang w:bidi="th-TH"/>
              </w:rPr>
            </w:pPr>
            <w:r w:rsidRPr="00A3149F">
              <w:rPr>
                <w:b/>
                <w:bCs/>
                <w:szCs w:val="22"/>
                <w:lang w:bidi="th-TH"/>
              </w:rPr>
              <w:t>(369,585)</w:t>
            </w:r>
          </w:p>
        </w:tc>
        <w:tc>
          <w:tcPr>
            <w:tcW w:w="270" w:type="dxa"/>
            <w:vAlign w:val="bottom"/>
          </w:tcPr>
          <w:p w14:paraId="0D9D32D1" w14:textId="77777777" w:rsidR="0084774C" w:rsidRPr="00A3149F" w:rsidRDefault="0084774C" w:rsidP="0084774C">
            <w:pPr>
              <w:pStyle w:val="acctfourfigures"/>
              <w:tabs>
                <w:tab w:val="clear" w:pos="765"/>
                <w:tab w:val="decimal" w:pos="951"/>
              </w:tabs>
              <w:spacing w:line="240" w:lineRule="exact"/>
              <w:ind w:right="-96"/>
              <w:jc w:val="center"/>
              <w:rPr>
                <w:b/>
                <w:bCs/>
                <w:szCs w:val="22"/>
                <w:lang w:bidi="th-TH"/>
              </w:rPr>
            </w:pPr>
          </w:p>
        </w:tc>
        <w:tc>
          <w:tcPr>
            <w:tcW w:w="1350" w:type="dxa"/>
            <w:tcBorders>
              <w:top w:val="single" w:sz="4" w:space="0" w:color="auto"/>
              <w:bottom w:val="double" w:sz="4" w:space="0" w:color="auto"/>
            </w:tcBorders>
            <w:vAlign w:val="bottom"/>
          </w:tcPr>
          <w:p w14:paraId="62B34115" w14:textId="7BA9CEA8" w:rsidR="0084774C" w:rsidRPr="00A3149F" w:rsidRDefault="0084774C" w:rsidP="00B30B5D">
            <w:pPr>
              <w:pStyle w:val="acctfourfigures"/>
              <w:tabs>
                <w:tab w:val="clear" w:pos="765"/>
                <w:tab w:val="decimal" w:pos="972"/>
              </w:tabs>
              <w:spacing w:line="240" w:lineRule="exact"/>
              <w:ind w:left="-137" w:right="-210"/>
              <w:jc w:val="center"/>
              <w:rPr>
                <w:b/>
                <w:bCs/>
                <w:szCs w:val="22"/>
                <w:lang w:bidi="th-TH"/>
              </w:rPr>
            </w:pPr>
            <w:r w:rsidRPr="00A3149F">
              <w:rPr>
                <w:b/>
                <w:bCs/>
                <w:szCs w:val="22"/>
                <w:lang w:bidi="th-TH"/>
              </w:rPr>
              <w:t>1,503</w:t>
            </w:r>
          </w:p>
        </w:tc>
        <w:tc>
          <w:tcPr>
            <w:tcW w:w="270" w:type="dxa"/>
            <w:vAlign w:val="bottom"/>
          </w:tcPr>
          <w:p w14:paraId="11D4B592" w14:textId="77777777" w:rsidR="0084774C" w:rsidRPr="00A3149F" w:rsidRDefault="0084774C" w:rsidP="0084774C">
            <w:pPr>
              <w:pStyle w:val="acctfourfigures"/>
              <w:tabs>
                <w:tab w:val="clear" w:pos="765"/>
                <w:tab w:val="decimal" w:pos="951"/>
              </w:tabs>
              <w:spacing w:line="240" w:lineRule="exact"/>
              <w:ind w:right="-96"/>
              <w:jc w:val="center"/>
              <w:rPr>
                <w:b/>
                <w:bCs/>
                <w:szCs w:val="22"/>
                <w:lang w:bidi="th-TH"/>
              </w:rPr>
            </w:pPr>
          </w:p>
        </w:tc>
        <w:tc>
          <w:tcPr>
            <w:tcW w:w="1440" w:type="dxa"/>
            <w:tcBorders>
              <w:top w:val="single" w:sz="4" w:space="0" w:color="auto"/>
              <w:bottom w:val="double" w:sz="4" w:space="0" w:color="auto"/>
            </w:tcBorders>
            <w:vAlign w:val="bottom"/>
          </w:tcPr>
          <w:p w14:paraId="28466DF1" w14:textId="23BF22F7" w:rsidR="0084774C" w:rsidRPr="00A3149F" w:rsidRDefault="0084774C" w:rsidP="00B30B5D">
            <w:pPr>
              <w:pStyle w:val="acctfourfigures"/>
              <w:tabs>
                <w:tab w:val="clear" w:pos="765"/>
                <w:tab w:val="decimal" w:pos="1241"/>
              </w:tabs>
              <w:spacing w:line="240" w:lineRule="exact"/>
              <w:ind w:right="-72"/>
              <w:jc w:val="center"/>
              <w:rPr>
                <w:b/>
                <w:bCs/>
                <w:szCs w:val="22"/>
                <w:lang w:bidi="th-TH"/>
              </w:rPr>
            </w:pPr>
            <w:r w:rsidRPr="00A3149F">
              <w:rPr>
                <w:b/>
                <w:bCs/>
                <w:szCs w:val="22"/>
                <w:lang w:bidi="th-TH"/>
              </w:rPr>
              <w:t>(102,859)</w:t>
            </w:r>
          </w:p>
        </w:tc>
        <w:tc>
          <w:tcPr>
            <w:tcW w:w="270" w:type="dxa"/>
            <w:vAlign w:val="bottom"/>
          </w:tcPr>
          <w:p w14:paraId="30F49077" w14:textId="77777777" w:rsidR="0084774C" w:rsidRPr="00A3149F" w:rsidRDefault="0084774C" w:rsidP="0084774C">
            <w:pPr>
              <w:pStyle w:val="acctfourfigures"/>
              <w:tabs>
                <w:tab w:val="clear" w:pos="765"/>
                <w:tab w:val="decimal" w:pos="633"/>
              </w:tabs>
              <w:spacing w:line="240" w:lineRule="exact"/>
              <w:ind w:right="-96"/>
              <w:jc w:val="center"/>
              <w:rPr>
                <w:b/>
                <w:bCs/>
                <w:szCs w:val="22"/>
                <w:lang w:bidi="th-TH"/>
              </w:rPr>
            </w:pPr>
          </w:p>
        </w:tc>
        <w:tc>
          <w:tcPr>
            <w:tcW w:w="1260" w:type="dxa"/>
            <w:tcBorders>
              <w:top w:val="single" w:sz="4" w:space="0" w:color="auto"/>
              <w:bottom w:val="double" w:sz="4" w:space="0" w:color="auto"/>
            </w:tcBorders>
            <w:vAlign w:val="bottom"/>
          </w:tcPr>
          <w:p w14:paraId="3156FDDF" w14:textId="48531A68" w:rsidR="0084774C" w:rsidRPr="00A3149F" w:rsidRDefault="0084774C" w:rsidP="0084774C">
            <w:pPr>
              <w:pStyle w:val="acctfourfigures"/>
              <w:tabs>
                <w:tab w:val="clear" w:pos="765"/>
                <w:tab w:val="decimal" w:pos="968"/>
              </w:tabs>
              <w:spacing w:line="240" w:lineRule="exact"/>
              <w:ind w:left="-137" w:right="-210"/>
              <w:jc w:val="center"/>
              <w:rPr>
                <w:b/>
                <w:bCs/>
                <w:szCs w:val="22"/>
                <w:lang w:bidi="th-TH"/>
              </w:rPr>
            </w:pPr>
            <w:r w:rsidRPr="00A3149F">
              <w:rPr>
                <w:b/>
                <w:bCs/>
                <w:szCs w:val="22"/>
                <w:lang w:bidi="th-TH"/>
              </w:rPr>
              <w:t>(470,941)</w:t>
            </w:r>
          </w:p>
        </w:tc>
      </w:tr>
      <w:tr w:rsidR="0084774C" w:rsidRPr="0057632B" w14:paraId="4E36742E" w14:textId="77777777" w:rsidTr="0084774C">
        <w:trPr>
          <w:tblHeader/>
        </w:trPr>
        <w:tc>
          <w:tcPr>
            <w:tcW w:w="3240" w:type="dxa"/>
          </w:tcPr>
          <w:p w14:paraId="6CA6083D" w14:textId="77777777" w:rsidR="0084774C" w:rsidRPr="0057632B" w:rsidRDefault="0084774C" w:rsidP="0084774C">
            <w:pPr>
              <w:spacing w:line="240" w:lineRule="exact"/>
              <w:ind w:left="162" w:right="-79" w:hanging="162"/>
              <w:rPr>
                <w:rFonts w:cs="Times New Roman"/>
                <w:b/>
                <w:bCs/>
                <w:sz w:val="22"/>
                <w:szCs w:val="22"/>
              </w:rPr>
            </w:pPr>
          </w:p>
        </w:tc>
        <w:tc>
          <w:tcPr>
            <w:tcW w:w="1350" w:type="dxa"/>
            <w:tcBorders>
              <w:top w:val="double" w:sz="4" w:space="0" w:color="auto"/>
            </w:tcBorders>
            <w:vAlign w:val="bottom"/>
          </w:tcPr>
          <w:p w14:paraId="3896F6EF" w14:textId="77777777" w:rsidR="0084774C" w:rsidRPr="00A3149F" w:rsidRDefault="0084774C" w:rsidP="0084774C">
            <w:pPr>
              <w:pStyle w:val="acctfourfigures"/>
              <w:tabs>
                <w:tab w:val="clear" w:pos="765"/>
                <w:tab w:val="decimal" w:pos="972"/>
              </w:tabs>
              <w:spacing w:line="240" w:lineRule="exact"/>
              <w:ind w:left="-137" w:right="-210"/>
              <w:jc w:val="center"/>
              <w:rPr>
                <w:b/>
                <w:bCs/>
                <w:szCs w:val="22"/>
                <w:lang w:bidi="th-TH"/>
              </w:rPr>
            </w:pPr>
          </w:p>
        </w:tc>
        <w:tc>
          <w:tcPr>
            <w:tcW w:w="270" w:type="dxa"/>
            <w:vAlign w:val="bottom"/>
          </w:tcPr>
          <w:p w14:paraId="128C0286" w14:textId="77777777" w:rsidR="0084774C" w:rsidRPr="00A3149F" w:rsidRDefault="0084774C" w:rsidP="0084774C">
            <w:pPr>
              <w:pStyle w:val="acctfourfigures"/>
              <w:tabs>
                <w:tab w:val="clear" w:pos="765"/>
                <w:tab w:val="decimal" w:pos="951"/>
              </w:tabs>
              <w:spacing w:line="240" w:lineRule="exact"/>
              <w:ind w:right="-96"/>
              <w:jc w:val="center"/>
              <w:rPr>
                <w:b/>
                <w:bCs/>
                <w:szCs w:val="22"/>
                <w:lang w:bidi="th-TH"/>
              </w:rPr>
            </w:pPr>
          </w:p>
        </w:tc>
        <w:tc>
          <w:tcPr>
            <w:tcW w:w="1350" w:type="dxa"/>
            <w:tcBorders>
              <w:top w:val="double" w:sz="4" w:space="0" w:color="auto"/>
            </w:tcBorders>
            <w:vAlign w:val="bottom"/>
          </w:tcPr>
          <w:p w14:paraId="20497E09" w14:textId="77777777" w:rsidR="0084774C" w:rsidRPr="00A3149F" w:rsidRDefault="0084774C" w:rsidP="0084774C">
            <w:pPr>
              <w:pStyle w:val="acctfourfigures"/>
              <w:tabs>
                <w:tab w:val="clear" w:pos="765"/>
                <w:tab w:val="decimal" w:pos="972"/>
              </w:tabs>
              <w:spacing w:line="240" w:lineRule="exact"/>
              <w:ind w:left="-137" w:right="-210"/>
              <w:jc w:val="center"/>
              <w:rPr>
                <w:b/>
                <w:bCs/>
                <w:szCs w:val="22"/>
                <w:lang w:bidi="th-TH"/>
              </w:rPr>
            </w:pPr>
          </w:p>
        </w:tc>
        <w:tc>
          <w:tcPr>
            <w:tcW w:w="270" w:type="dxa"/>
            <w:vAlign w:val="bottom"/>
          </w:tcPr>
          <w:p w14:paraId="3E74F151" w14:textId="77777777" w:rsidR="0084774C" w:rsidRPr="00A3149F" w:rsidRDefault="0084774C" w:rsidP="0084774C">
            <w:pPr>
              <w:pStyle w:val="acctfourfigures"/>
              <w:tabs>
                <w:tab w:val="clear" w:pos="765"/>
                <w:tab w:val="decimal" w:pos="951"/>
              </w:tabs>
              <w:spacing w:line="240" w:lineRule="exact"/>
              <w:ind w:right="-96"/>
              <w:jc w:val="center"/>
              <w:rPr>
                <w:b/>
                <w:bCs/>
                <w:szCs w:val="22"/>
                <w:lang w:bidi="th-TH"/>
              </w:rPr>
            </w:pPr>
          </w:p>
        </w:tc>
        <w:tc>
          <w:tcPr>
            <w:tcW w:w="1440" w:type="dxa"/>
            <w:tcBorders>
              <w:top w:val="double" w:sz="4" w:space="0" w:color="auto"/>
            </w:tcBorders>
            <w:vAlign w:val="bottom"/>
          </w:tcPr>
          <w:p w14:paraId="275A864C" w14:textId="77777777" w:rsidR="0084774C" w:rsidRPr="00A3149F" w:rsidRDefault="0084774C" w:rsidP="0084774C">
            <w:pPr>
              <w:pStyle w:val="acctfourfigures"/>
              <w:tabs>
                <w:tab w:val="clear" w:pos="765"/>
                <w:tab w:val="decimal" w:pos="1152"/>
              </w:tabs>
              <w:spacing w:line="240" w:lineRule="exact"/>
              <w:ind w:right="-72"/>
              <w:jc w:val="center"/>
              <w:rPr>
                <w:b/>
                <w:bCs/>
                <w:szCs w:val="22"/>
                <w:lang w:bidi="th-TH"/>
              </w:rPr>
            </w:pPr>
          </w:p>
        </w:tc>
        <w:tc>
          <w:tcPr>
            <w:tcW w:w="270" w:type="dxa"/>
            <w:vAlign w:val="bottom"/>
          </w:tcPr>
          <w:p w14:paraId="56DECB3A" w14:textId="77777777" w:rsidR="0084774C" w:rsidRPr="00A3149F" w:rsidRDefault="0084774C" w:rsidP="0084774C">
            <w:pPr>
              <w:pStyle w:val="acctfourfigures"/>
              <w:tabs>
                <w:tab w:val="clear" w:pos="765"/>
                <w:tab w:val="decimal" w:pos="633"/>
              </w:tabs>
              <w:spacing w:line="240" w:lineRule="exact"/>
              <w:ind w:right="-96"/>
              <w:jc w:val="center"/>
              <w:rPr>
                <w:b/>
                <w:bCs/>
                <w:szCs w:val="22"/>
                <w:lang w:bidi="th-TH"/>
              </w:rPr>
            </w:pPr>
          </w:p>
        </w:tc>
        <w:tc>
          <w:tcPr>
            <w:tcW w:w="1260" w:type="dxa"/>
            <w:tcBorders>
              <w:top w:val="double" w:sz="4" w:space="0" w:color="auto"/>
            </w:tcBorders>
            <w:vAlign w:val="bottom"/>
          </w:tcPr>
          <w:p w14:paraId="3C27640F" w14:textId="77777777" w:rsidR="0084774C" w:rsidRPr="00A3149F" w:rsidRDefault="0084774C" w:rsidP="0084774C">
            <w:pPr>
              <w:pStyle w:val="acctfourfigures"/>
              <w:tabs>
                <w:tab w:val="clear" w:pos="765"/>
                <w:tab w:val="decimal" w:pos="968"/>
              </w:tabs>
              <w:spacing w:line="240" w:lineRule="exact"/>
              <w:ind w:left="-137" w:right="-210"/>
              <w:jc w:val="center"/>
              <w:rPr>
                <w:b/>
                <w:bCs/>
                <w:szCs w:val="22"/>
                <w:lang w:bidi="th-TH"/>
              </w:rPr>
            </w:pPr>
          </w:p>
        </w:tc>
      </w:tr>
      <w:tr w:rsidR="0084774C" w:rsidRPr="0057632B" w14:paraId="55FA1C1E" w14:textId="77777777" w:rsidTr="0084774C">
        <w:trPr>
          <w:tblHeader/>
        </w:trPr>
        <w:tc>
          <w:tcPr>
            <w:tcW w:w="3240" w:type="dxa"/>
          </w:tcPr>
          <w:p w14:paraId="117A7DC2" w14:textId="77777777" w:rsidR="0084774C" w:rsidRPr="0057632B" w:rsidRDefault="0084774C" w:rsidP="0084774C">
            <w:pPr>
              <w:spacing w:line="240" w:lineRule="exact"/>
              <w:ind w:left="162" w:right="-79" w:hanging="180"/>
              <w:rPr>
                <w:rFonts w:cs="Times New Roman"/>
                <w:sz w:val="22"/>
                <w:szCs w:val="22"/>
              </w:rPr>
            </w:pPr>
            <w:r w:rsidRPr="0057632B">
              <w:rPr>
                <w:rFonts w:cs="Times New Roman"/>
                <w:b/>
                <w:bCs/>
                <w:sz w:val="22"/>
                <w:szCs w:val="22"/>
              </w:rPr>
              <w:t>Net</w:t>
            </w:r>
          </w:p>
        </w:tc>
        <w:tc>
          <w:tcPr>
            <w:tcW w:w="1350" w:type="dxa"/>
            <w:tcBorders>
              <w:bottom w:val="double" w:sz="4" w:space="0" w:color="auto"/>
            </w:tcBorders>
            <w:vAlign w:val="bottom"/>
          </w:tcPr>
          <w:p w14:paraId="233743C9" w14:textId="3CF6C0BB" w:rsidR="0084774C" w:rsidRPr="00A3149F" w:rsidRDefault="0084774C" w:rsidP="0084774C">
            <w:pPr>
              <w:pStyle w:val="acctfourfigures"/>
              <w:tabs>
                <w:tab w:val="clear" w:pos="765"/>
                <w:tab w:val="decimal" w:pos="968"/>
              </w:tabs>
              <w:spacing w:line="240" w:lineRule="exact"/>
              <w:ind w:left="-137" w:right="-210"/>
              <w:jc w:val="center"/>
              <w:rPr>
                <w:b/>
                <w:bCs/>
                <w:szCs w:val="22"/>
                <w:lang w:bidi="th-TH"/>
              </w:rPr>
            </w:pPr>
            <w:r w:rsidRPr="00A3149F">
              <w:rPr>
                <w:b/>
                <w:bCs/>
                <w:szCs w:val="22"/>
                <w:lang w:bidi="th-TH"/>
              </w:rPr>
              <w:t>(270,630)</w:t>
            </w:r>
          </w:p>
        </w:tc>
        <w:tc>
          <w:tcPr>
            <w:tcW w:w="270" w:type="dxa"/>
            <w:vAlign w:val="bottom"/>
          </w:tcPr>
          <w:p w14:paraId="1A30345D" w14:textId="77777777" w:rsidR="0084774C" w:rsidRPr="00A3149F" w:rsidRDefault="0084774C" w:rsidP="0084774C">
            <w:pPr>
              <w:pStyle w:val="acctfourfigures"/>
              <w:tabs>
                <w:tab w:val="clear" w:pos="765"/>
              </w:tabs>
              <w:spacing w:line="240" w:lineRule="exact"/>
              <w:ind w:left="-108" w:right="-73"/>
              <w:jc w:val="center"/>
              <w:rPr>
                <w:b/>
                <w:bCs/>
                <w:szCs w:val="22"/>
                <w:lang w:bidi="th-TH"/>
              </w:rPr>
            </w:pPr>
          </w:p>
        </w:tc>
        <w:tc>
          <w:tcPr>
            <w:tcW w:w="1350" w:type="dxa"/>
            <w:tcBorders>
              <w:bottom w:val="double" w:sz="4" w:space="0" w:color="auto"/>
            </w:tcBorders>
            <w:vAlign w:val="bottom"/>
          </w:tcPr>
          <w:p w14:paraId="46558C0E" w14:textId="3728D974" w:rsidR="0084774C" w:rsidRPr="00A3149F" w:rsidRDefault="0084774C" w:rsidP="001473B8">
            <w:pPr>
              <w:pStyle w:val="acctfourfigures"/>
              <w:tabs>
                <w:tab w:val="clear" w:pos="765"/>
                <w:tab w:val="decimal" w:pos="972"/>
              </w:tabs>
              <w:spacing w:line="240" w:lineRule="exact"/>
              <w:ind w:left="-137" w:right="-284"/>
              <w:jc w:val="center"/>
              <w:rPr>
                <w:b/>
                <w:bCs/>
                <w:szCs w:val="22"/>
                <w:lang w:bidi="th-TH"/>
              </w:rPr>
            </w:pPr>
            <w:r w:rsidRPr="00A3149F">
              <w:rPr>
                <w:b/>
                <w:bCs/>
                <w:szCs w:val="22"/>
                <w:lang w:bidi="th-TH"/>
              </w:rPr>
              <w:t>(18,983)</w:t>
            </w:r>
          </w:p>
        </w:tc>
        <w:tc>
          <w:tcPr>
            <w:tcW w:w="270" w:type="dxa"/>
            <w:vAlign w:val="bottom"/>
          </w:tcPr>
          <w:p w14:paraId="5AEADEBC" w14:textId="77777777" w:rsidR="0084774C" w:rsidRPr="00A3149F" w:rsidRDefault="0084774C" w:rsidP="0084774C">
            <w:pPr>
              <w:pStyle w:val="acctfourfigures"/>
              <w:tabs>
                <w:tab w:val="clear" w:pos="765"/>
              </w:tabs>
              <w:spacing w:line="240" w:lineRule="exact"/>
              <w:ind w:left="-108" w:right="-73"/>
              <w:jc w:val="center"/>
              <w:rPr>
                <w:b/>
                <w:bCs/>
                <w:szCs w:val="22"/>
                <w:lang w:bidi="th-TH"/>
              </w:rPr>
            </w:pPr>
          </w:p>
        </w:tc>
        <w:tc>
          <w:tcPr>
            <w:tcW w:w="1440" w:type="dxa"/>
            <w:tcBorders>
              <w:bottom w:val="double" w:sz="4" w:space="0" w:color="auto"/>
            </w:tcBorders>
            <w:vAlign w:val="bottom"/>
          </w:tcPr>
          <w:p w14:paraId="7F6FB07A" w14:textId="352B1088" w:rsidR="0084774C" w:rsidRPr="00A3149F" w:rsidRDefault="0084774C" w:rsidP="00B30B5D">
            <w:pPr>
              <w:pStyle w:val="acctfourfigures"/>
              <w:tabs>
                <w:tab w:val="clear" w:pos="765"/>
                <w:tab w:val="decimal" w:pos="1241"/>
              </w:tabs>
              <w:spacing w:line="240" w:lineRule="exact"/>
              <w:ind w:right="-72"/>
              <w:jc w:val="center"/>
              <w:rPr>
                <w:b/>
                <w:bCs/>
                <w:szCs w:val="22"/>
                <w:lang w:bidi="th-TH"/>
              </w:rPr>
            </w:pPr>
            <w:r w:rsidRPr="00A3149F">
              <w:rPr>
                <w:b/>
                <w:bCs/>
                <w:szCs w:val="22"/>
                <w:lang w:bidi="th-TH"/>
              </w:rPr>
              <w:t>(101,254)</w:t>
            </w:r>
          </w:p>
        </w:tc>
        <w:tc>
          <w:tcPr>
            <w:tcW w:w="270" w:type="dxa"/>
            <w:vAlign w:val="bottom"/>
          </w:tcPr>
          <w:p w14:paraId="7AD244E2" w14:textId="77777777" w:rsidR="0084774C" w:rsidRPr="00A3149F" w:rsidRDefault="0084774C" w:rsidP="0084774C">
            <w:pPr>
              <w:pStyle w:val="acctfourfigures"/>
              <w:tabs>
                <w:tab w:val="clear" w:pos="765"/>
              </w:tabs>
              <w:spacing w:line="240" w:lineRule="exact"/>
              <w:ind w:left="-108" w:right="-73"/>
              <w:jc w:val="center"/>
              <w:rPr>
                <w:b/>
                <w:bCs/>
                <w:szCs w:val="22"/>
                <w:lang w:bidi="th-TH"/>
              </w:rPr>
            </w:pPr>
          </w:p>
        </w:tc>
        <w:tc>
          <w:tcPr>
            <w:tcW w:w="1260" w:type="dxa"/>
            <w:tcBorders>
              <w:bottom w:val="double" w:sz="4" w:space="0" w:color="auto"/>
            </w:tcBorders>
            <w:vAlign w:val="bottom"/>
          </w:tcPr>
          <w:p w14:paraId="6FA98903" w14:textId="5025FFA1" w:rsidR="0084774C" w:rsidRPr="00A3149F" w:rsidRDefault="0084774C" w:rsidP="0084774C">
            <w:pPr>
              <w:pStyle w:val="acctfourfigures"/>
              <w:tabs>
                <w:tab w:val="clear" w:pos="765"/>
                <w:tab w:val="decimal" w:pos="968"/>
              </w:tabs>
              <w:spacing w:line="240" w:lineRule="exact"/>
              <w:ind w:left="-137" w:right="-210"/>
              <w:jc w:val="center"/>
              <w:rPr>
                <w:b/>
                <w:bCs/>
                <w:szCs w:val="22"/>
                <w:lang w:bidi="th-TH"/>
              </w:rPr>
            </w:pPr>
            <w:r w:rsidRPr="00A3149F">
              <w:rPr>
                <w:b/>
                <w:bCs/>
                <w:szCs w:val="22"/>
                <w:lang w:bidi="th-TH"/>
              </w:rPr>
              <w:t>(390,867)</w:t>
            </w:r>
          </w:p>
        </w:tc>
      </w:tr>
    </w:tbl>
    <w:p w14:paraId="7715979E" w14:textId="3A5A4AB1" w:rsidR="004A7DF4" w:rsidRPr="0057632B" w:rsidRDefault="004A7DF4" w:rsidP="000E672B">
      <w:pPr>
        <w:spacing w:line="240" w:lineRule="atLeast"/>
        <w:ind w:left="540"/>
        <w:jc w:val="both"/>
        <w:rPr>
          <w:rFonts w:cs="Times New Roman"/>
          <w:sz w:val="22"/>
          <w:szCs w:val="22"/>
        </w:rPr>
      </w:pPr>
    </w:p>
    <w:tbl>
      <w:tblPr>
        <w:tblW w:w="9450" w:type="dxa"/>
        <w:tblInd w:w="450" w:type="dxa"/>
        <w:tblLayout w:type="fixed"/>
        <w:tblLook w:val="0000" w:firstRow="0" w:lastRow="0" w:firstColumn="0" w:lastColumn="0" w:noHBand="0" w:noVBand="0"/>
      </w:tblPr>
      <w:tblGrid>
        <w:gridCol w:w="3235"/>
        <w:gridCol w:w="1348"/>
        <w:gridCol w:w="360"/>
        <w:gridCol w:w="1257"/>
        <w:gridCol w:w="274"/>
        <w:gridCol w:w="1448"/>
        <w:gridCol w:w="270"/>
        <w:gridCol w:w="1258"/>
      </w:tblGrid>
      <w:tr w:rsidR="00712613" w:rsidRPr="0057632B" w14:paraId="7C382E20" w14:textId="77777777" w:rsidTr="00A3149F">
        <w:trPr>
          <w:tblHeader/>
        </w:trPr>
        <w:tc>
          <w:tcPr>
            <w:tcW w:w="3235" w:type="dxa"/>
          </w:tcPr>
          <w:p w14:paraId="126677BF" w14:textId="77777777" w:rsidR="00712613" w:rsidRPr="0057632B" w:rsidRDefault="00712613" w:rsidP="00BD55AB">
            <w:pPr>
              <w:spacing w:line="240" w:lineRule="exact"/>
              <w:ind w:left="162" w:right="-79" w:hanging="180"/>
              <w:rPr>
                <w:rFonts w:cs="Times New Roman"/>
                <w:sz w:val="22"/>
                <w:szCs w:val="22"/>
              </w:rPr>
            </w:pPr>
          </w:p>
        </w:tc>
        <w:tc>
          <w:tcPr>
            <w:tcW w:w="6215" w:type="dxa"/>
            <w:gridSpan w:val="7"/>
          </w:tcPr>
          <w:p w14:paraId="000C8ADF" w14:textId="0612FDD3" w:rsidR="00712613" w:rsidRPr="0057632B" w:rsidRDefault="00712613" w:rsidP="00BD55AB">
            <w:pPr>
              <w:pStyle w:val="acctfourfigures"/>
              <w:tabs>
                <w:tab w:val="clear" w:pos="765"/>
              </w:tabs>
              <w:spacing w:line="240" w:lineRule="exact"/>
              <w:ind w:left="-108" w:right="-73"/>
              <w:jc w:val="center"/>
              <w:rPr>
                <w:b/>
                <w:bCs/>
                <w:szCs w:val="22"/>
                <w:lang w:bidi="th-TH"/>
              </w:rPr>
            </w:pPr>
            <w:r w:rsidRPr="0057632B">
              <w:rPr>
                <w:b/>
                <w:bCs/>
                <w:szCs w:val="22"/>
              </w:rPr>
              <w:t>Separate financial statements</w:t>
            </w:r>
          </w:p>
        </w:tc>
      </w:tr>
      <w:tr w:rsidR="00712613" w:rsidRPr="0057632B" w14:paraId="150D6062" w14:textId="77777777" w:rsidTr="00BB7AD2">
        <w:trPr>
          <w:tblHeader/>
        </w:trPr>
        <w:tc>
          <w:tcPr>
            <w:tcW w:w="3235" w:type="dxa"/>
          </w:tcPr>
          <w:p w14:paraId="124E8CC5" w14:textId="77777777" w:rsidR="00712613" w:rsidRPr="0057632B" w:rsidRDefault="00712613" w:rsidP="00BD55AB">
            <w:pPr>
              <w:spacing w:line="240" w:lineRule="exact"/>
              <w:ind w:left="162" w:right="-79" w:hanging="180"/>
              <w:rPr>
                <w:rFonts w:cs="Times New Roman"/>
                <w:sz w:val="22"/>
                <w:szCs w:val="22"/>
              </w:rPr>
            </w:pPr>
          </w:p>
        </w:tc>
        <w:tc>
          <w:tcPr>
            <w:tcW w:w="1348" w:type="dxa"/>
          </w:tcPr>
          <w:p w14:paraId="6A7B2E84" w14:textId="77777777" w:rsidR="00712613" w:rsidRPr="0057632B" w:rsidRDefault="00712613" w:rsidP="00BD55AB">
            <w:pPr>
              <w:pStyle w:val="acctfourfigures"/>
              <w:tabs>
                <w:tab w:val="clear" w:pos="765"/>
              </w:tabs>
              <w:spacing w:line="240" w:lineRule="exact"/>
              <w:ind w:left="-108" w:right="-73"/>
              <w:jc w:val="center"/>
              <w:rPr>
                <w:b/>
                <w:bCs/>
                <w:szCs w:val="22"/>
                <w:lang w:val="en-US" w:bidi="th-TH"/>
              </w:rPr>
            </w:pPr>
          </w:p>
        </w:tc>
        <w:tc>
          <w:tcPr>
            <w:tcW w:w="360" w:type="dxa"/>
          </w:tcPr>
          <w:p w14:paraId="12B46CB3" w14:textId="77777777" w:rsidR="00712613" w:rsidRPr="0057632B" w:rsidRDefault="00712613" w:rsidP="00BD55AB">
            <w:pPr>
              <w:pStyle w:val="acctfourfigures"/>
              <w:tabs>
                <w:tab w:val="clear" w:pos="765"/>
              </w:tabs>
              <w:spacing w:line="240" w:lineRule="exact"/>
              <w:ind w:left="-108" w:right="-73"/>
              <w:jc w:val="center"/>
              <w:rPr>
                <w:szCs w:val="22"/>
                <w:lang w:bidi="th-TH"/>
              </w:rPr>
            </w:pPr>
          </w:p>
        </w:tc>
        <w:tc>
          <w:tcPr>
            <w:tcW w:w="2979" w:type="dxa"/>
            <w:gridSpan w:val="3"/>
            <w:tcBorders>
              <w:bottom w:val="single" w:sz="4" w:space="0" w:color="auto"/>
            </w:tcBorders>
          </w:tcPr>
          <w:p w14:paraId="2EBAD456" w14:textId="78665E20" w:rsidR="00712613" w:rsidRPr="0057632B" w:rsidRDefault="00712613" w:rsidP="00BD55AB">
            <w:pPr>
              <w:pStyle w:val="acctfourfigures"/>
              <w:tabs>
                <w:tab w:val="clear" w:pos="765"/>
              </w:tabs>
              <w:spacing w:line="240" w:lineRule="exact"/>
              <w:ind w:left="-108" w:right="-73"/>
              <w:jc w:val="center"/>
              <w:rPr>
                <w:b/>
                <w:bCs/>
                <w:szCs w:val="22"/>
                <w:lang w:bidi="th-TH"/>
              </w:rPr>
            </w:pPr>
            <w:r w:rsidRPr="0057632B">
              <w:rPr>
                <w:szCs w:val="22"/>
              </w:rPr>
              <w:t>(Charged) / Credited to</w:t>
            </w:r>
          </w:p>
        </w:tc>
        <w:tc>
          <w:tcPr>
            <w:tcW w:w="270" w:type="dxa"/>
          </w:tcPr>
          <w:p w14:paraId="5070C1C1" w14:textId="77777777" w:rsidR="00712613" w:rsidRPr="0057632B" w:rsidRDefault="00712613" w:rsidP="00BD55AB">
            <w:pPr>
              <w:pStyle w:val="acctfourfigures"/>
              <w:tabs>
                <w:tab w:val="clear" w:pos="765"/>
              </w:tabs>
              <w:spacing w:line="240" w:lineRule="exact"/>
              <w:ind w:left="-108" w:right="-73"/>
              <w:jc w:val="center"/>
              <w:rPr>
                <w:b/>
                <w:bCs/>
                <w:szCs w:val="22"/>
                <w:lang w:bidi="th-TH"/>
              </w:rPr>
            </w:pPr>
          </w:p>
        </w:tc>
        <w:tc>
          <w:tcPr>
            <w:tcW w:w="1258" w:type="dxa"/>
          </w:tcPr>
          <w:p w14:paraId="10C5F324" w14:textId="77777777" w:rsidR="00712613" w:rsidRPr="0057632B" w:rsidRDefault="00712613" w:rsidP="00BD55AB">
            <w:pPr>
              <w:pStyle w:val="acctfourfigures"/>
              <w:tabs>
                <w:tab w:val="clear" w:pos="765"/>
              </w:tabs>
              <w:spacing w:line="240" w:lineRule="exact"/>
              <w:ind w:left="-108" w:right="-73"/>
              <w:jc w:val="center"/>
              <w:rPr>
                <w:b/>
                <w:bCs/>
                <w:szCs w:val="22"/>
                <w:lang w:bidi="th-TH"/>
              </w:rPr>
            </w:pPr>
          </w:p>
        </w:tc>
      </w:tr>
      <w:tr w:rsidR="002528B8" w:rsidRPr="0057632B" w14:paraId="11565F26" w14:textId="77777777" w:rsidTr="00A3149F">
        <w:trPr>
          <w:tblHeader/>
        </w:trPr>
        <w:tc>
          <w:tcPr>
            <w:tcW w:w="3235" w:type="dxa"/>
          </w:tcPr>
          <w:p w14:paraId="3D373AD6" w14:textId="77777777" w:rsidR="002528B8" w:rsidRPr="0057632B" w:rsidRDefault="002528B8" w:rsidP="002528B8">
            <w:pPr>
              <w:spacing w:line="240" w:lineRule="exact"/>
              <w:ind w:left="162" w:right="-79" w:hanging="180"/>
              <w:rPr>
                <w:rFonts w:cs="Times New Roman"/>
                <w:sz w:val="22"/>
                <w:szCs w:val="22"/>
              </w:rPr>
            </w:pPr>
          </w:p>
        </w:tc>
        <w:tc>
          <w:tcPr>
            <w:tcW w:w="1348" w:type="dxa"/>
          </w:tcPr>
          <w:p w14:paraId="0AD8F62B" w14:textId="77777777" w:rsidR="002528B8" w:rsidRPr="0057632B" w:rsidRDefault="002528B8" w:rsidP="002528B8">
            <w:pPr>
              <w:pStyle w:val="acctfourfigures"/>
              <w:tabs>
                <w:tab w:val="clear" w:pos="765"/>
              </w:tabs>
              <w:spacing w:line="240" w:lineRule="exact"/>
              <w:ind w:left="-108" w:right="-73"/>
              <w:jc w:val="center"/>
              <w:rPr>
                <w:b/>
                <w:bCs/>
                <w:szCs w:val="22"/>
                <w:lang w:val="en-US" w:bidi="th-TH"/>
              </w:rPr>
            </w:pPr>
            <w:r w:rsidRPr="0057632B">
              <w:rPr>
                <w:b/>
                <w:bCs/>
                <w:szCs w:val="22"/>
                <w:lang w:val="en-US" w:bidi="th-TH"/>
              </w:rPr>
              <w:t>At 1</w:t>
            </w:r>
          </w:p>
        </w:tc>
        <w:tc>
          <w:tcPr>
            <w:tcW w:w="360" w:type="dxa"/>
          </w:tcPr>
          <w:p w14:paraId="40687B9B"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257" w:type="dxa"/>
          </w:tcPr>
          <w:p w14:paraId="035AB4B1"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274" w:type="dxa"/>
          </w:tcPr>
          <w:p w14:paraId="49D29370"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448" w:type="dxa"/>
          </w:tcPr>
          <w:p w14:paraId="6A6F8C81" w14:textId="55E5B3FC" w:rsidR="002528B8" w:rsidRPr="0057632B" w:rsidRDefault="002528B8" w:rsidP="002528B8">
            <w:pPr>
              <w:pStyle w:val="acctfourfigures"/>
              <w:tabs>
                <w:tab w:val="clear" w:pos="765"/>
              </w:tabs>
              <w:spacing w:line="240" w:lineRule="exact"/>
              <w:ind w:left="-108" w:right="-73"/>
              <w:jc w:val="center"/>
              <w:rPr>
                <w:szCs w:val="22"/>
                <w:lang w:bidi="th-TH"/>
              </w:rPr>
            </w:pPr>
            <w:r w:rsidRPr="0057632B">
              <w:rPr>
                <w:szCs w:val="22"/>
                <w:lang w:bidi="th-TH"/>
              </w:rPr>
              <w:t>Other</w:t>
            </w:r>
          </w:p>
        </w:tc>
        <w:tc>
          <w:tcPr>
            <w:tcW w:w="270" w:type="dxa"/>
          </w:tcPr>
          <w:p w14:paraId="546E1664"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258" w:type="dxa"/>
          </w:tcPr>
          <w:p w14:paraId="1E5DD8E4" w14:textId="77777777" w:rsidR="002528B8" w:rsidRPr="0057632B" w:rsidRDefault="002528B8" w:rsidP="002528B8">
            <w:pPr>
              <w:pStyle w:val="acctfourfigures"/>
              <w:tabs>
                <w:tab w:val="clear" w:pos="765"/>
              </w:tabs>
              <w:spacing w:line="240" w:lineRule="exact"/>
              <w:ind w:left="-108" w:right="-73"/>
              <w:jc w:val="center"/>
              <w:rPr>
                <w:b/>
                <w:bCs/>
                <w:szCs w:val="22"/>
                <w:lang w:bidi="th-TH"/>
              </w:rPr>
            </w:pPr>
            <w:r w:rsidRPr="0057632B">
              <w:rPr>
                <w:b/>
                <w:bCs/>
                <w:szCs w:val="22"/>
                <w:lang w:bidi="th-TH"/>
              </w:rPr>
              <w:t>At 31</w:t>
            </w:r>
          </w:p>
        </w:tc>
      </w:tr>
      <w:tr w:rsidR="002528B8" w:rsidRPr="0057632B" w14:paraId="798C2BEE" w14:textId="77777777" w:rsidTr="00A3149F">
        <w:trPr>
          <w:tblHeader/>
        </w:trPr>
        <w:tc>
          <w:tcPr>
            <w:tcW w:w="3235" w:type="dxa"/>
          </w:tcPr>
          <w:p w14:paraId="398CF0BF" w14:textId="77777777" w:rsidR="002528B8" w:rsidRPr="0057632B" w:rsidRDefault="002528B8" w:rsidP="002528B8">
            <w:pPr>
              <w:spacing w:line="240" w:lineRule="exact"/>
              <w:ind w:left="162" w:right="-79" w:hanging="180"/>
              <w:rPr>
                <w:rFonts w:cs="Times New Roman"/>
                <w:sz w:val="22"/>
                <w:szCs w:val="22"/>
              </w:rPr>
            </w:pPr>
          </w:p>
        </w:tc>
        <w:tc>
          <w:tcPr>
            <w:tcW w:w="1348" w:type="dxa"/>
          </w:tcPr>
          <w:p w14:paraId="6EFCB536" w14:textId="77777777" w:rsidR="002528B8" w:rsidRPr="0057632B" w:rsidRDefault="002528B8" w:rsidP="002528B8">
            <w:pPr>
              <w:pStyle w:val="acctfourfigures"/>
              <w:tabs>
                <w:tab w:val="clear" w:pos="765"/>
              </w:tabs>
              <w:spacing w:line="240" w:lineRule="exact"/>
              <w:ind w:left="-108" w:right="-73"/>
              <w:jc w:val="center"/>
              <w:rPr>
                <w:b/>
                <w:bCs/>
                <w:szCs w:val="22"/>
                <w:lang w:val="en-US" w:bidi="th-TH"/>
              </w:rPr>
            </w:pPr>
            <w:r w:rsidRPr="0057632B">
              <w:rPr>
                <w:b/>
                <w:bCs/>
                <w:szCs w:val="22"/>
                <w:lang w:val="en-US" w:bidi="th-TH"/>
              </w:rPr>
              <w:t>January</w:t>
            </w:r>
          </w:p>
        </w:tc>
        <w:tc>
          <w:tcPr>
            <w:tcW w:w="360" w:type="dxa"/>
          </w:tcPr>
          <w:p w14:paraId="6FC0D30C"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257" w:type="dxa"/>
          </w:tcPr>
          <w:p w14:paraId="536D6C11" w14:textId="77777777" w:rsidR="002528B8" w:rsidRPr="0057632B" w:rsidRDefault="002528B8" w:rsidP="002528B8">
            <w:pPr>
              <w:pStyle w:val="acctfourfigures"/>
              <w:tabs>
                <w:tab w:val="clear" w:pos="765"/>
              </w:tabs>
              <w:spacing w:line="240" w:lineRule="exact"/>
              <w:ind w:left="-108" w:right="-73"/>
              <w:jc w:val="center"/>
              <w:rPr>
                <w:szCs w:val="22"/>
                <w:lang w:bidi="th-TH"/>
              </w:rPr>
            </w:pPr>
            <w:r w:rsidRPr="0057632B">
              <w:rPr>
                <w:szCs w:val="22"/>
                <w:lang w:bidi="th-TH"/>
              </w:rPr>
              <w:t>Profit</w:t>
            </w:r>
          </w:p>
        </w:tc>
        <w:tc>
          <w:tcPr>
            <w:tcW w:w="274" w:type="dxa"/>
          </w:tcPr>
          <w:p w14:paraId="27D7B9FE"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448" w:type="dxa"/>
          </w:tcPr>
          <w:p w14:paraId="6CA6C690" w14:textId="1F654FAF" w:rsidR="002528B8" w:rsidRPr="0057632B" w:rsidRDefault="009A259F" w:rsidP="002528B8">
            <w:pPr>
              <w:pStyle w:val="acctfourfigures"/>
              <w:tabs>
                <w:tab w:val="clear" w:pos="765"/>
              </w:tabs>
              <w:spacing w:line="240" w:lineRule="exact"/>
              <w:ind w:left="-108" w:right="-73"/>
              <w:jc w:val="center"/>
              <w:rPr>
                <w:szCs w:val="22"/>
                <w:lang w:bidi="th-TH"/>
              </w:rPr>
            </w:pPr>
            <w:r>
              <w:rPr>
                <w:szCs w:val="22"/>
                <w:lang w:bidi="th-TH"/>
              </w:rPr>
              <w:t>c</w:t>
            </w:r>
            <w:r w:rsidR="002528B8" w:rsidRPr="0057632B">
              <w:rPr>
                <w:szCs w:val="22"/>
                <w:lang w:bidi="th-TH"/>
              </w:rPr>
              <w:t>omprehensive</w:t>
            </w:r>
          </w:p>
        </w:tc>
        <w:tc>
          <w:tcPr>
            <w:tcW w:w="270" w:type="dxa"/>
          </w:tcPr>
          <w:p w14:paraId="551C660B"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258" w:type="dxa"/>
          </w:tcPr>
          <w:p w14:paraId="3D8384D8" w14:textId="77777777" w:rsidR="002528B8" w:rsidRPr="0057632B" w:rsidRDefault="002528B8" w:rsidP="002528B8">
            <w:pPr>
              <w:pStyle w:val="acctfourfigures"/>
              <w:tabs>
                <w:tab w:val="clear" w:pos="765"/>
              </w:tabs>
              <w:spacing w:line="240" w:lineRule="exact"/>
              <w:ind w:left="-108" w:right="-73"/>
              <w:jc w:val="center"/>
              <w:rPr>
                <w:b/>
                <w:bCs/>
                <w:szCs w:val="22"/>
                <w:lang w:bidi="th-TH"/>
              </w:rPr>
            </w:pPr>
            <w:r w:rsidRPr="0057632B">
              <w:rPr>
                <w:b/>
                <w:bCs/>
                <w:szCs w:val="22"/>
                <w:lang w:bidi="th-TH"/>
              </w:rPr>
              <w:t>December</w:t>
            </w:r>
          </w:p>
        </w:tc>
      </w:tr>
      <w:tr w:rsidR="002528B8" w:rsidRPr="0057632B" w14:paraId="51B81DA8" w14:textId="77777777" w:rsidTr="00A3149F">
        <w:trPr>
          <w:tblHeader/>
        </w:trPr>
        <w:tc>
          <w:tcPr>
            <w:tcW w:w="3235" w:type="dxa"/>
          </w:tcPr>
          <w:p w14:paraId="117E4505" w14:textId="77777777" w:rsidR="002528B8" w:rsidRPr="0057632B" w:rsidRDefault="002528B8" w:rsidP="002528B8">
            <w:pPr>
              <w:spacing w:line="240" w:lineRule="exact"/>
              <w:ind w:left="162" w:right="-79" w:hanging="180"/>
              <w:rPr>
                <w:rFonts w:cs="Times New Roman"/>
              </w:rPr>
            </w:pPr>
          </w:p>
        </w:tc>
        <w:tc>
          <w:tcPr>
            <w:tcW w:w="1348" w:type="dxa"/>
          </w:tcPr>
          <w:p w14:paraId="342A9886" w14:textId="0378C1F8" w:rsidR="002528B8" w:rsidRPr="0057632B" w:rsidRDefault="002528B8" w:rsidP="002528B8">
            <w:pPr>
              <w:pStyle w:val="acctfourfigures"/>
              <w:tabs>
                <w:tab w:val="clear" w:pos="765"/>
              </w:tabs>
              <w:spacing w:line="240" w:lineRule="exact"/>
              <w:ind w:left="-108" w:right="-73"/>
              <w:jc w:val="center"/>
              <w:rPr>
                <w:b/>
                <w:bCs/>
                <w:szCs w:val="22"/>
                <w:lang w:val="en-US" w:bidi="th-TH"/>
              </w:rPr>
            </w:pPr>
            <w:r w:rsidRPr="0057632B">
              <w:rPr>
                <w:b/>
                <w:bCs/>
                <w:szCs w:val="22"/>
                <w:lang w:val="en-US" w:bidi="th-TH"/>
              </w:rPr>
              <w:t>20</w:t>
            </w:r>
            <w:r w:rsidR="00B97AC1" w:rsidRPr="0057632B">
              <w:rPr>
                <w:b/>
                <w:bCs/>
                <w:szCs w:val="22"/>
                <w:lang w:val="en-US" w:bidi="th-TH"/>
              </w:rPr>
              <w:t>2</w:t>
            </w:r>
            <w:r w:rsidR="00424184">
              <w:rPr>
                <w:b/>
                <w:bCs/>
                <w:szCs w:val="22"/>
                <w:lang w:val="en-US" w:bidi="th-TH"/>
              </w:rPr>
              <w:t>1</w:t>
            </w:r>
          </w:p>
        </w:tc>
        <w:tc>
          <w:tcPr>
            <w:tcW w:w="360" w:type="dxa"/>
          </w:tcPr>
          <w:p w14:paraId="612A2000"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257" w:type="dxa"/>
          </w:tcPr>
          <w:p w14:paraId="281A793E" w14:textId="77777777" w:rsidR="002528B8" w:rsidRPr="0057632B" w:rsidRDefault="002528B8" w:rsidP="002528B8">
            <w:pPr>
              <w:pStyle w:val="acctfourfigures"/>
              <w:tabs>
                <w:tab w:val="clear" w:pos="765"/>
              </w:tabs>
              <w:spacing w:line="240" w:lineRule="exact"/>
              <w:ind w:left="-108" w:right="-73"/>
              <w:jc w:val="center"/>
              <w:rPr>
                <w:szCs w:val="22"/>
                <w:lang w:bidi="th-TH"/>
              </w:rPr>
            </w:pPr>
            <w:r w:rsidRPr="0057632B">
              <w:rPr>
                <w:szCs w:val="22"/>
                <w:lang w:bidi="th-TH"/>
              </w:rPr>
              <w:t>or loss</w:t>
            </w:r>
          </w:p>
        </w:tc>
        <w:tc>
          <w:tcPr>
            <w:tcW w:w="274" w:type="dxa"/>
          </w:tcPr>
          <w:p w14:paraId="1AA9FFD1"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448" w:type="dxa"/>
          </w:tcPr>
          <w:p w14:paraId="1E508D47" w14:textId="4957CE8C" w:rsidR="002528B8" w:rsidRPr="0057632B" w:rsidRDefault="002528B8" w:rsidP="002528B8">
            <w:pPr>
              <w:pStyle w:val="acctfourfigures"/>
              <w:tabs>
                <w:tab w:val="clear" w:pos="765"/>
              </w:tabs>
              <w:spacing w:line="240" w:lineRule="exact"/>
              <w:ind w:left="-108" w:right="-73"/>
              <w:jc w:val="center"/>
              <w:rPr>
                <w:szCs w:val="22"/>
                <w:lang w:bidi="th-TH"/>
              </w:rPr>
            </w:pPr>
            <w:r w:rsidRPr="0057632B">
              <w:rPr>
                <w:szCs w:val="22"/>
                <w:lang w:bidi="th-TH"/>
              </w:rPr>
              <w:t>income</w:t>
            </w:r>
          </w:p>
        </w:tc>
        <w:tc>
          <w:tcPr>
            <w:tcW w:w="270" w:type="dxa"/>
          </w:tcPr>
          <w:p w14:paraId="13488DCD"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258" w:type="dxa"/>
          </w:tcPr>
          <w:p w14:paraId="61749D01" w14:textId="0224CB55" w:rsidR="002528B8" w:rsidRPr="0057632B" w:rsidRDefault="00424184" w:rsidP="002528B8">
            <w:pPr>
              <w:pStyle w:val="acctfourfigures"/>
              <w:tabs>
                <w:tab w:val="clear" w:pos="765"/>
              </w:tabs>
              <w:spacing w:line="240" w:lineRule="exact"/>
              <w:ind w:left="-108" w:right="-73"/>
              <w:jc w:val="center"/>
              <w:rPr>
                <w:b/>
                <w:bCs/>
                <w:szCs w:val="22"/>
                <w:lang w:bidi="th-TH"/>
              </w:rPr>
            </w:pPr>
            <w:r>
              <w:rPr>
                <w:b/>
                <w:bCs/>
                <w:szCs w:val="22"/>
                <w:lang w:bidi="th-TH"/>
              </w:rPr>
              <w:t>2021</w:t>
            </w:r>
          </w:p>
        </w:tc>
      </w:tr>
      <w:tr w:rsidR="002E319E" w:rsidRPr="0057632B" w14:paraId="403390F9" w14:textId="77777777" w:rsidTr="00A3149F">
        <w:trPr>
          <w:tblHeader/>
        </w:trPr>
        <w:tc>
          <w:tcPr>
            <w:tcW w:w="3235" w:type="dxa"/>
          </w:tcPr>
          <w:p w14:paraId="1F569E42" w14:textId="77777777" w:rsidR="002E319E" w:rsidRPr="0057632B" w:rsidRDefault="002E319E" w:rsidP="002528B8">
            <w:pPr>
              <w:spacing w:line="240" w:lineRule="exact"/>
              <w:ind w:right="-79"/>
              <w:rPr>
                <w:rFonts w:cs="Times New Roman"/>
                <w:b/>
                <w:bCs/>
                <w:i/>
                <w:iCs/>
                <w:sz w:val="22"/>
                <w:szCs w:val="22"/>
              </w:rPr>
            </w:pPr>
          </w:p>
        </w:tc>
        <w:tc>
          <w:tcPr>
            <w:tcW w:w="6215" w:type="dxa"/>
            <w:gridSpan w:val="7"/>
          </w:tcPr>
          <w:p w14:paraId="590216DA" w14:textId="3BCBDBF9" w:rsidR="002E319E" w:rsidRPr="0057632B" w:rsidRDefault="002E319E" w:rsidP="002528B8">
            <w:pPr>
              <w:pStyle w:val="acctfourfigures"/>
              <w:tabs>
                <w:tab w:val="clear" w:pos="765"/>
                <w:tab w:val="decimal" w:pos="823"/>
              </w:tabs>
              <w:spacing w:line="240" w:lineRule="exact"/>
              <w:ind w:left="-137" w:right="-210"/>
              <w:jc w:val="center"/>
              <w:rPr>
                <w:szCs w:val="22"/>
                <w:lang w:bidi="th-TH"/>
              </w:rPr>
            </w:pPr>
            <w:r w:rsidRPr="0057632B">
              <w:rPr>
                <w:i/>
                <w:iCs/>
                <w:szCs w:val="22"/>
                <w:lang w:bidi="th-TH"/>
              </w:rPr>
              <w:t>(in thousand Baht)</w:t>
            </w:r>
          </w:p>
        </w:tc>
      </w:tr>
      <w:tr w:rsidR="002528B8" w:rsidRPr="0057632B" w14:paraId="16BE8C5E" w14:textId="77777777" w:rsidTr="00A3149F">
        <w:tc>
          <w:tcPr>
            <w:tcW w:w="3235" w:type="dxa"/>
          </w:tcPr>
          <w:p w14:paraId="154D69E4" w14:textId="77777777" w:rsidR="002528B8" w:rsidRPr="0057632B" w:rsidRDefault="002528B8" w:rsidP="002528B8">
            <w:pPr>
              <w:spacing w:line="240" w:lineRule="exact"/>
              <w:ind w:right="-79"/>
              <w:rPr>
                <w:rFonts w:cs="Times New Roman"/>
                <w:b/>
                <w:bCs/>
                <w:sz w:val="22"/>
                <w:szCs w:val="22"/>
              </w:rPr>
            </w:pPr>
            <w:r w:rsidRPr="0057632B">
              <w:rPr>
                <w:rFonts w:cs="Times New Roman"/>
                <w:b/>
                <w:bCs/>
                <w:i/>
                <w:iCs/>
                <w:sz w:val="22"/>
                <w:szCs w:val="22"/>
              </w:rPr>
              <w:t>Deferred tax assets</w:t>
            </w:r>
          </w:p>
        </w:tc>
        <w:tc>
          <w:tcPr>
            <w:tcW w:w="1348" w:type="dxa"/>
          </w:tcPr>
          <w:p w14:paraId="55E4039A" w14:textId="77777777" w:rsidR="002528B8" w:rsidRPr="0057632B" w:rsidRDefault="002528B8" w:rsidP="002528B8">
            <w:pPr>
              <w:pStyle w:val="acctfourfigures"/>
              <w:tabs>
                <w:tab w:val="clear" w:pos="765"/>
                <w:tab w:val="decimal" w:pos="747"/>
              </w:tabs>
              <w:spacing w:line="240" w:lineRule="exact"/>
              <w:ind w:left="-108" w:right="-73"/>
              <w:rPr>
                <w:szCs w:val="22"/>
                <w:lang w:val="en-US" w:bidi="th-TH"/>
              </w:rPr>
            </w:pPr>
          </w:p>
        </w:tc>
        <w:tc>
          <w:tcPr>
            <w:tcW w:w="360" w:type="dxa"/>
          </w:tcPr>
          <w:p w14:paraId="276B187E" w14:textId="77777777" w:rsidR="002528B8" w:rsidRPr="0057632B" w:rsidRDefault="002528B8" w:rsidP="002528B8">
            <w:pPr>
              <w:pStyle w:val="acctfourfigures"/>
              <w:tabs>
                <w:tab w:val="clear" w:pos="765"/>
                <w:tab w:val="decimal" w:pos="951"/>
              </w:tabs>
              <w:spacing w:line="240" w:lineRule="exact"/>
              <w:ind w:right="-96"/>
              <w:rPr>
                <w:szCs w:val="22"/>
                <w:lang w:bidi="th-TH"/>
              </w:rPr>
            </w:pPr>
          </w:p>
        </w:tc>
        <w:tc>
          <w:tcPr>
            <w:tcW w:w="1257" w:type="dxa"/>
          </w:tcPr>
          <w:p w14:paraId="529762AE" w14:textId="77777777" w:rsidR="002528B8" w:rsidRPr="0057632B" w:rsidRDefault="002528B8" w:rsidP="002528B8">
            <w:pPr>
              <w:pStyle w:val="acctfourfigures"/>
              <w:tabs>
                <w:tab w:val="clear" w:pos="765"/>
                <w:tab w:val="decimal" w:pos="162"/>
              </w:tabs>
              <w:spacing w:line="240" w:lineRule="exact"/>
              <w:ind w:right="-96"/>
              <w:jc w:val="right"/>
              <w:rPr>
                <w:szCs w:val="22"/>
                <w:lang w:bidi="th-TH"/>
              </w:rPr>
            </w:pPr>
          </w:p>
        </w:tc>
        <w:tc>
          <w:tcPr>
            <w:tcW w:w="274" w:type="dxa"/>
          </w:tcPr>
          <w:p w14:paraId="14B17CF0" w14:textId="77777777" w:rsidR="002528B8" w:rsidRPr="0057632B" w:rsidRDefault="002528B8" w:rsidP="002528B8">
            <w:pPr>
              <w:pStyle w:val="acctfourfigures"/>
              <w:tabs>
                <w:tab w:val="clear" w:pos="765"/>
                <w:tab w:val="decimal" w:pos="951"/>
              </w:tabs>
              <w:spacing w:line="240" w:lineRule="exact"/>
              <w:ind w:right="-96"/>
              <w:rPr>
                <w:szCs w:val="22"/>
                <w:lang w:bidi="th-TH"/>
              </w:rPr>
            </w:pPr>
          </w:p>
        </w:tc>
        <w:tc>
          <w:tcPr>
            <w:tcW w:w="1448" w:type="dxa"/>
          </w:tcPr>
          <w:p w14:paraId="1D9FBBA2" w14:textId="77777777" w:rsidR="002528B8" w:rsidRPr="0057632B" w:rsidRDefault="002528B8" w:rsidP="002528B8">
            <w:pPr>
              <w:pStyle w:val="acctfourfigures"/>
              <w:tabs>
                <w:tab w:val="clear" w:pos="765"/>
                <w:tab w:val="decimal" w:pos="561"/>
              </w:tabs>
              <w:spacing w:line="240" w:lineRule="exact"/>
              <w:ind w:right="-96"/>
              <w:rPr>
                <w:szCs w:val="22"/>
                <w:lang w:bidi="th-TH"/>
              </w:rPr>
            </w:pPr>
          </w:p>
        </w:tc>
        <w:tc>
          <w:tcPr>
            <w:tcW w:w="270" w:type="dxa"/>
          </w:tcPr>
          <w:p w14:paraId="13EDF83E" w14:textId="77777777" w:rsidR="002528B8" w:rsidRPr="0057632B" w:rsidRDefault="002528B8" w:rsidP="002528B8">
            <w:pPr>
              <w:pStyle w:val="acctfourfigures"/>
              <w:tabs>
                <w:tab w:val="clear" w:pos="765"/>
                <w:tab w:val="decimal" w:pos="561"/>
              </w:tabs>
              <w:spacing w:line="240" w:lineRule="exact"/>
              <w:ind w:right="-96"/>
              <w:rPr>
                <w:szCs w:val="22"/>
                <w:lang w:bidi="th-TH"/>
              </w:rPr>
            </w:pPr>
          </w:p>
        </w:tc>
        <w:tc>
          <w:tcPr>
            <w:tcW w:w="1258" w:type="dxa"/>
          </w:tcPr>
          <w:p w14:paraId="2B592A75" w14:textId="77777777" w:rsidR="002528B8" w:rsidRPr="0057632B" w:rsidRDefault="002528B8" w:rsidP="002528B8">
            <w:pPr>
              <w:pStyle w:val="acctfourfigures"/>
              <w:tabs>
                <w:tab w:val="clear" w:pos="765"/>
                <w:tab w:val="decimal" w:pos="823"/>
              </w:tabs>
              <w:spacing w:line="240" w:lineRule="exact"/>
              <w:ind w:left="-137" w:right="-210"/>
              <w:rPr>
                <w:szCs w:val="22"/>
                <w:lang w:bidi="th-TH"/>
              </w:rPr>
            </w:pPr>
          </w:p>
        </w:tc>
      </w:tr>
      <w:tr w:rsidR="00424184" w:rsidRPr="0057632B" w14:paraId="25B06F5C" w14:textId="77777777" w:rsidTr="00A3149F">
        <w:tc>
          <w:tcPr>
            <w:tcW w:w="3235" w:type="dxa"/>
          </w:tcPr>
          <w:p w14:paraId="271BBF07" w14:textId="40708F50" w:rsidR="00424184" w:rsidRPr="0057632B" w:rsidRDefault="00424184" w:rsidP="00424184">
            <w:pPr>
              <w:spacing w:line="240" w:lineRule="exact"/>
              <w:ind w:left="162" w:right="-79" w:hanging="180"/>
              <w:rPr>
                <w:rFonts w:cs="Times New Roman"/>
                <w:sz w:val="22"/>
                <w:szCs w:val="22"/>
              </w:rPr>
            </w:pPr>
            <w:r w:rsidRPr="0057632B">
              <w:rPr>
                <w:rFonts w:cs="Times New Roman"/>
                <w:sz w:val="22"/>
                <w:szCs w:val="22"/>
              </w:rPr>
              <w:t xml:space="preserve">Trade accounts receivable </w:t>
            </w:r>
            <w:r w:rsidRPr="0057632B">
              <w:rPr>
                <w:rFonts w:cs="Times New Roman"/>
                <w:i/>
                <w:iCs/>
                <w:sz w:val="22"/>
                <w:szCs w:val="22"/>
              </w:rPr>
              <w:t>(</w:t>
            </w:r>
            <w:r w:rsidR="00497E6C">
              <w:rPr>
                <w:rFonts w:cs="Times New Roman"/>
                <w:i/>
                <w:iCs/>
                <w:sz w:val="22"/>
                <w:szCs w:val="22"/>
              </w:rPr>
              <w:t>impairment</w:t>
            </w:r>
            <w:r w:rsidRPr="0057632B">
              <w:rPr>
                <w:rFonts w:cs="Times New Roman"/>
                <w:i/>
                <w:iCs/>
                <w:sz w:val="22"/>
                <w:szCs w:val="22"/>
              </w:rPr>
              <w:t>)</w:t>
            </w:r>
          </w:p>
        </w:tc>
        <w:tc>
          <w:tcPr>
            <w:tcW w:w="1348" w:type="dxa"/>
            <w:vAlign w:val="bottom"/>
          </w:tcPr>
          <w:p w14:paraId="7100AD9B" w14:textId="77777777" w:rsidR="00424184" w:rsidRPr="0084774C" w:rsidRDefault="00424184" w:rsidP="00B30B5D">
            <w:pPr>
              <w:pStyle w:val="acctfourfigures"/>
              <w:tabs>
                <w:tab w:val="clear" w:pos="765"/>
                <w:tab w:val="decimal" w:pos="972"/>
              </w:tabs>
              <w:spacing w:line="240" w:lineRule="exact"/>
              <w:ind w:left="-137" w:right="-210"/>
              <w:jc w:val="center"/>
              <w:rPr>
                <w:szCs w:val="22"/>
                <w:lang w:bidi="th-TH"/>
              </w:rPr>
            </w:pPr>
          </w:p>
          <w:p w14:paraId="2D6EF06F" w14:textId="4210FCA8" w:rsidR="00424184" w:rsidRPr="0057632B" w:rsidRDefault="00424184" w:rsidP="00B30B5D">
            <w:pPr>
              <w:pStyle w:val="acctfourfigures"/>
              <w:tabs>
                <w:tab w:val="clear" w:pos="765"/>
                <w:tab w:val="decimal" w:pos="972"/>
              </w:tabs>
              <w:spacing w:line="240" w:lineRule="exact"/>
              <w:ind w:left="-137" w:right="-210"/>
              <w:jc w:val="center"/>
              <w:rPr>
                <w:szCs w:val="22"/>
                <w:lang w:bidi="th-TH"/>
              </w:rPr>
            </w:pPr>
            <w:r w:rsidRPr="0084774C">
              <w:rPr>
                <w:szCs w:val="22"/>
                <w:lang w:bidi="th-TH"/>
              </w:rPr>
              <w:t>26,849</w:t>
            </w:r>
          </w:p>
        </w:tc>
        <w:tc>
          <w:tcPr>
            <w:tcW w:w="360" w:type="dxa"/>
            <w:vAlign w:val="bottom"/>
          </w:tcPr>
          <w:p w14:paraId="140AAC77" w14:textId="65C9A288" w:rsidR="00424184" w:rsidRPr="0057632B" w:rsidRDefault="00424184" w:rsidP="00A3149F">
            <w:pPr>
              <w:pStyle w:val="acctfourfigures"/>
              <w:tabs>
                <w:tab w:val="clear" w:pos="765"/>
                <w:tab w:val="decimal" w:pos="951"/>
                <w:tab w:val="decimal" w:pos="1152"/>
              </w:tabs>
              <w:spacing w:line="240" w:lineRule="exact"/>
              <w:ind w:right="-72"/>
              <w:jc w:val="right"/>
              <w:rPr>
                <w:szCs w:val="22"/>
                <w:lang w:bidi="th-TH"/>
              </w:rPr>
            </w:pPr>
          </w:p>
        </w:tc>
        <w:tc>
          <w:tcPr>
            <w:tcW w:w="1257" w:type="dxa"/>
            <w:vAlign w:val="bottom"/>
          </w:tcPr>
          <w:p w14:paraId="71C06369" w14:textId="036D359E" w:rsidR="00424184" w:rsidRPr="0057632B" w:rsidRDefault="0084774C" w:rsidP="00B30B5D">
            <w:pPr>
              <w:pStyle w:val="acctfourfigures"/>
              <w:tabs>
                <w:tab w:val="clear" w:pos="765"/>
                <w:tab w:val="decimal" w:pos="254"/>
              </w:tabs>
              <w:spacing w:line="240" w:lineRule="exact"/>
              <w:jc w:val="right"/>
              <w:rPr>
                <w:szCs w:val="22"/>
                <w:lang w:bidi="th-TH"/>
              </w:rPr>
            </w:pPr>
            <w:r>
              <w:rPr>
                <w:szCs w:val="22"/>
                <w:lang w:bidi="th-TH"/>
              </w:rPr>
              <w:t>-</w:t>
            </w:r>
          </w:p>
        </w:tc>
        <w:tc>
          <w:tcPr>
            <w:tcW w:w="274" w:type="dxa"/>
            <w:vAlign w:val="bottom"/>
          </w:tcPr>
          <w:p w14:paraId="7CB2A94E" w14:textId="77777777" w:rsidR="00424184" w:rsidRPr="0057632B" w:rsidRDefault="00424184" w:rsidP="00A3149F">
            <w:pPr>
              <w:pStyle w:val="acctfourfigures"/>
              <w:tabs>
                <w:tab w:val="clear" w:pos="765"/>
                <w:tab w:val="decimal" w:pos="951"/>
                <w:tab w:val="decimal" w:pos="1152"/>
              </w:tabs>
              <w:spacing w:line="240" w:lineRule="exact"/>
              <w:ind w:right="-72"/>
              <w:jc w:val="right"/>
              <w:rPr>
                <w:szCs w:val="22"/>
                <w:lang w:bidi="th-TH"/>
              </w:rPr>
            </w:pPr>
          </w:p>
        </w:tc>
        <w:tc>
          <w:tcPr>
            <w:tcW w:w="1448" w:type="dxa"/>
            <w:vAlign w:val="bottom"/>
          </w:tcPr>
          <w:p w14:paraId="1CABF4C5" w14:textId="5EC91147" w:rsidR="00424184" w:rsidRPr="0084774C" w:rsidRDefault="00A3149F" w:rsidP="00B30B5D">
            <w:pPr>
              <w:pStyle w:val="acctfourfigures"/>
              <w:tabs>
                <w:tab w:val="clear" w:pos="765"/>
                <w:tab w:val="decimal" w:pos="1061"/>
              </w:tabs>
              <w:spacing w:line="240" w:lineRule="exact"/>
              <w:ind w:right="-72"/>
              <w:jc w:val="center"/>
              <w:rPr>
                <w:szCs w:val="22"/>
                <w:lang w:bidi="th-TH"/>
              </w:rPr>
            </w:pPr>
            <w:r>
              <w:rPr>
                <w:szCs w:val="22"/>
                <w:lang w:bidi="th-TH"/>
              </w:rPr>
              <w:t>-</w:t>
            </w:r>
          </w:p>
        </w:tc>
        <w:tc>
          <w:tcPr>
            <w:tcW w:w="270" w:type="dxa"/>
            <w:vAlign w:val="bottom"/>
          </w:tcPr>
          <w:p w14:paraId="0BD9E0F1" w14:textId="77777777" w:rsidR="00424184" w:rsidRPr="0057632B" w:rsidRDefault="00424184" w:rsidP="00A3149F">
            <w:pPr>
              <w:pStyle w:val="acctfourfigures"/>
              <w:tabs>
                <w:tab w:val="clear" w:pos="765"/>
                <w:tab w:val="decimal" w:pos="561"/>
                <w:tab w:val="decimal" w:pos="1152"/>
              </w:tabs>
              <w:spacing w:line="240" w:lineRule="exact"/>
              <w:ind w:right="-72"/>
              <w:jc w:val="right"/>
              <w:rPr>
                <w:szCs w:val="22"/>
                <w:lang w:bidi="th-TH"/>
              </w:rPr>
            </w:pPr>
          </w:p>
        </w:tc>
        <w:tc>
          <w:tcPr>
            <w:tcW w:w="1258" w:type="dxa"/>
            <w:vAlign w:val="bottom"/>
          </w:tcPr>
          <w:p w14:paraId="0496BBD4" w14:textId="0755D566" w:rsidR="00424184" w:rsidRPr="0031190E" w:rsidRDefault="00A3149F" w:rsidP="00B30B5D">
            <w:pPr>
              <w:pStyle w:val="acctfourfigures"/>
              <w:tabs>
                <w:tab w:val="clear" w:pos="765"/>
                <w:tab w:val="decimal" w:pos="970"/>
              </w:tabs>
              <w:spacing w:line="240" w:lineRule="exact"/>
              <w:ind w:left="-137" w:right="-108"/>
              <w:jc w:val="center"/>
              <w:rPr>
                <w:szCs w:val="22"/>
                <w:lang w:bidi="th-TH"/>
              </w:rPr>
            </w:pPr>
            <w:r>
              <w:rPr>
                <w:szCs w:val="22"/>
                <w:lang w:bidi="th-TH"/>
              </w:rPr>
              <w:t>26,849</w:t>
            </w:r>
          </w:p>
        </w:tc>
      </w:tr>
      <w:tr w:rsidR="00424184" w:rsidRPr="0057632B" w14:paraId="20D0A34B" w14:textId="77777777" w:rsidTr="00A3149F">
        <w:tc>
          <w:tcPr>
            <w:tcW w:w="3235" w:type="dxa"/>
          </w:tcPr>
          <w:p w14:paraId="7CACF0DD" w14:textId="77777777" w:rsidR="00424184" w:rsidRPr="0057632B" w:rsidRDefault="00424184" w:rsidP="00424184">
            <w:pPr>
              <w:spacing w:line="240" w:lineRule="exact"/>
              <w:ind w:left="162" w:right="-79" w:hanging="180"/>
              <w:rPr>
                <w:rFonts w:cs="Times New Roman"/>
                <w:sz w:val="22"/>
                <w:szCs w:val="22"/>
              </w:rPr>
            </w:pPr>
            <w:r w:rsidRPr="0057632B">
              <w:rPr>
                <w:rFonts w:cs="Times New Roman"/>
                <w:sz w:val="22"/>
                <w:szCs w:val="22"/>
              </w:rPr>
              <w:t>Property, plant and equipment</w:t>
            </w:r>
          </w:p>
          <w:p w14:paraId="11A14354" w14:textId="77777777" w:rsidR="00424184" w:rsidRPr="0057632B" w:rsidRDefault="00424184" w:rsidP="00424184">
            <w:pPr>
              <w:spacing w:line="240" w:lineRule="exact"/>
              <w:ind w:left="162" w:right="-79" w:hanging="162"/>
              <w:rPr>
                <w:rFonts w:cs="Times New Roman"/>
                <w:sz w:val="22"/>
                <w:szCs w:val="22"/>
              </w:rPr>
            </w:pPr>
            <w:r w:rsidRPr="0057632B">
              <w:rPr>
                <w:rFonts w:cs="Times New Roman"/>
                <w:i/>
                <w:iCs/>
                <w:sz w:val="22"/>
                <w:szCs w:val="22"/>
              </w:rPr>
              <w:t xml:space="preserve">   (sales and leaseback)</w:t>
            </w:r>
          </w:p>
        </w:tc>
        <w:tc>
          <w:tcPr>
            <w:tcW w:w="1348" w:type="dxa"/>
            <w:vAlign w:val="bottom"/>
          </w:tcPr>
          <w:p w14:paraId="20B9A1DC" w14:textId="77777777" w:rsidR="00424184" w:rsidRPr="0084774C" w:rsidRDefault="00424184" w:rsidP="00B30B5D">
            <w:pPr>
              <w:pStyle w:val="acctfourfigures"/>
              <w:tabs>
                <w:tab w:val="clear" w:pos="765"/>
                <w:tab w:val="decimal" w:pos="972"/>
              </w:tabs>
              <w:spacing w:line="240" w:lineRule="exact"/>
              <w:ind w:left="-137" w:right="-210"/>
              <w:jc w:val="center"/>
              <w:rPr>
                <w:szCs w:val="22"/>
                <w:lang w:bidi="th-TH"/>
              </w:rPr>
            </w:pPr>
          </w:p>
          <w:p w14:paraId="15BA940E" w14:textId="0C832CD2" w:rsidR="00424184" w:rsidRPr="0057632B" w:rsidRDefault="00424184" w:rsidP="00B30B5D">
            <w:pPr>
              <w:pStyle w:val="acctfourfigures"/>
              <w:tabs>
                <w:tab w:val="clear" w:pos="765"/>
                <w:tab w:val="decimal" w:pos="972"/>
              </w:tabs>
              <w:spacing w:line="240" w:lineRule="exact"/>
              <w:ind w:left="-137" w:right="-210"/>
              <w:jc w:val="center"/>
              <w:rPr>
                <w:szCs w:val="22"/>
                <w:cs/>
                <w:lang w:bidi="th-TH"/>
              </w:rPr>
            </w:pPr>
            <w:r w:rsidRPr="0084774C">
              <w:rPr>
                <w:szCs w:val="22"/>
                <w:lang w:bidi="th-TH"/>
              </w:rPr>
              <w:t>4,658</w:t>
            </w:r>
          </w:p>
        </w:tc>
        <w:tc>
          <w:tcPr>
            <w:tcW w:w="360" w:type="dxa"/>
            <w:vAlign w:val="bottom"/>
          </w:tcPr>
          <w:p w14:paraId="31CE91C3" w14:textId="77777777" w:rsidR="00424184" w:rsidRPr="0057632B" w:rsidRDefault="00424184" w:rsidP="00A3149F">
            <w:pPr>
              <w:pStyle w:val="acctfourfigures"/>
              <w:tabs>
                <w:tab w:val="clear" w:pos="765"/>
                <w:tab w:val="decimal" w:pos="951"/>
                <w:tab w:val="decimal" w:pos="1152"/>
              </w:tabs>
              <w:spacing w:line="240" w:lineRule="exact"/>
              <w:ind w:right="-72"/>
              <w:jc w:val="right"/>
              <w:rPr>
                <w:szCs w:val="22"/>
                <w:lang w:bidi="th-TH"/>
              </w:rPr>
            </w:pPr>
          </w:p>
        </w:tc>
        <w:tc>
          <w:tcPr>
            <w:tcW w:w="1257" w:type="dxa"/>
            <w:vAlign w:val="bottom"/>
          </w:tcPr>
          <w:p w14:paraId="0194FC31" w14:textId="27C61358" w:rsidR="00424184" w:rsidRPr="0057632B" w:rsidRDefault="0084774C" w:rsidP="00A3149F">
            <w:pPr>
              <w:pStyle w:val="acctfourfigures"/>
              <w:tabs>
                <w:tab w:val="clear" w:pos="765"/>
                <w:tab w:val="decimal" w:pos="1152"/>
              </w:tabs>
              <w:spacing w:line="240" w:lineRule="exact"/>
              <w:ind w:right="-72"/>
              <w:jc w:val="right"/>
              <w:rPr>
                <w:szCs w:val="22"/>
                <w:lang w:bidi="th-TH"/>
              </w:rPr>
            </w:pPr>
            <w:r>
              <w:rPr>
                <w:szCs w:val="22"/>
                <w:lang w:bidi="th-TH"/>
              </w:rPr>
              <w:t>(4,658)</w:t>
            </w:r>
          </w:p>
        </w:tc>
        <w:tc>
          <w:tcPr>
            <w:tcW w:w="274" w:type="dxa"/>
            <w:vAlign w:val="bottom"/>
          </w:tcPr>
          <w:p w14:paraId="4B9B91A8" w14:textId="22BF4C4B" w:rsidR="00424184" w:rsidRPr="0057632B" w:rsidRDefault="00424184" w:rsidP="00A3149F">
            <w:pPr>
              <w:pStyle w:val="acctfourfigures"/>
              <w:tabs>
                <w:tab w:val="clear" w:pos="765"/>
                <w:tab w:val="decimal" w:pos="951"/>
                <w:tab w:val="decimal" w:pos="1152"/>
              </w:tabs>
              <w:spacing w:line="240" w:lineRule="exact"/>
              <w:ind w:right="-72"/>
              <w:jc w:val="right"/>
              <w:rPr>
                <w:szCs w:val="22"/>
                <w:lang w:bidi="th-TH"/>
              </w:rPr>
            </w:pPr>
          </w:p>
        </w:tc>
        <w:tc>
          <w:tcPr>
            <w:tcW w:w="1448" w:type="dxa"/>
            <w:vAlign w:val="bottom"/>
          </w:tcPr>
          <w:p w14:paraId="3B677ADA" w14:textId="62A8B798" w:rsidR="00424184" w:rsidRPr="0084774C" w:rsidRDefault="00A3149F" w:rsidP="00B30B5D">
            <w:pPr>
              <w:pStyle w:val="acctfourfigures"/>
              <w:tabs>
                <w:tab w:val="clear" w:pos="765"/>
                <w:tab w:val="decimal" w:pos="1061"/>
              </w:tabs>
              <w:spacing w:line="240" w:lineRule="exact"/>
              <w:ind w:right="-72"/>
              <w:jc w:val="center"/>
              <w:rPr>
                <w:szCs w:val="22"/>
                <w:lang w:bidi="th-TH"/>
              </w:rPr>
            </w:pPr>
            <w:r>
              <w:rPr>
                <w:szCs w:val="22"/>
                <w:lang w:bidi="th-TH"/>
              </w:rPr>
              <w:t>-</w:t>
            </w:r>
          </w:p>
        </w:tc>
        <w:tc>
          <w:tcPr>
            <w:tcW w:w="270" w:type="dxa"/>
            <w:vAlign w:val="bottom"/>
          </w:tcPr>
          <w:p w14:paraId="0BE0C9ED" w14:textId="77777777" w:rsidR="00424184" w:rsidRPr="0057632B" w:rsidRDefault="00424184" w:rsidP="00A3149F">
            <w:pPr>
              <w:pStyle w:val="acctfourfigures"/>
              <w:tabs>
                <w:tab w:val="clear" w:pos="765"/>
                <w:tab w:val="decimal" w:pos="561"/>
                <w:tab w:val="decimal" w:pos="1152"/>
              </w:tabs>
              <w:spacing w:line="240" w:lineRule="exact"/>
              <w:ind w:right="-72"/>
              <w:jc w:val="right"/>
              <w:rPr>
                <w:szCs w:val="22"/>
                <w:lang w:bidi="th-TH"/>
              </w:rPr>
            </w:pPr>
          </w:p>
        </w:tc>
        <w:tc>
          <w:tcPr>
            <w:tcW w:w="1258" w:type="dxa"/>
            <w:vAlign w:val="bottom"/>
          </w:tcPr>
          <w:p w14:paraId="62B3A513" w14:textId="02E853CB" w:rsidR="00424184" w:rsidRPr="0031190E" w:rsidRDefault="00A3149F" w:rsidP="00B30B5D">
            <w:pPr>
              <w:pStyle w:val="acctfourfigures"/>
              <w:tabs>
                <w:tab w:val="clear" w:pos="765"/>
                <w:tab w:val="decimal" w:pos="970"/>
              </w:tabs>
              <w:spacing w:line="240" w:lineRule="exact"/>
              <w:ind w:left="-137" w:right="-108"/>
              <w:jc w:val="center"/>
              <w:rPr>
                <w:szCs w:val="22"/>
                <w:lang w:bidi="th-TH"/>
              </w:rPr>
            </w:pPr>
            <w:r>
              <w:rPr>
                <w:szCs w:val="22"/>
                <w:lang w:bidi="th-TH"/>
              </w:rPr>
              <w:t>-</w:t>
            </w:r>
          </w:p>
        </w:tc>
      </w:tr>
      <w:tr w:rsidR="00424184" w:rsidRPr="0057632B" w14:paraId="77575AEC" w14:textId="77777777" w:rsidTr="00A3149F">
        <w:tc>
          <w:tcPr>
            <w:tcW w:w="3235" w:type="dxa"/>
          </w:tcPr>
          <w:p w14:paraId="7F154278" w14:textId="77777777" w:rsidR="00424184" w:rsidRPr="0040224B" w:rsidRDefault="00424184" w:rsidP="00424184">
            <w:pPr>
              <w:spacing w:line="240" w:lineRule="exact"/>
              <w:ind w:right="-79"/>
              <w:rPr>
                <w:rFonts w:cs="Times New Roman"/>
                <w:sz w:val="22"/>
                <w:szCs w:val="22"/>
              </w:rPr>
            </w:pPr>
            <w:r w:rsidRPr="0040224B">
              <w:rPr>
                <w:rFonts w:cs="Times New Roman"/>
                <w:sz w:val="22"/>
                <w:szCs w:val="22"/>
              </w:rPr>
              <w:t>Employee benefit obligations</w:t>
            </w:r>
          </w:p>
        </w:tc>
        <w:tc>
          <w:tcPr>
            <w:tcW w:w="1348" w:type="dxa"/>
            <w:vAlign w:val="bottom"/>
          </w:tcPr>
          <w:p w14:paraId="6DA3E7B5" w14:textId="1F5B3B19" w:rsidR="00424184" w:rsidRPr="0057632B" w:rsidRDefault="00424184" w:rsidP="00B30B5D">
            <w:pPr>
              <w:pStyle w:val="acctfourfigures"/>
              <w:tabs>
                <w:tab w:val="clear" w:pos="765"/>
                <w:tab w:val="decimal" w:pos="972"/>
              </w:tabs>
              <w:spacing w:line="240" w:lineRule="exact"/>
              <w:ind w:left="-137" w:right="-210"/>
              <w:jc w:val="center"/>
              <w:rPr>
                <w:szCs w:val="22"/>
                <w:lang w:bidi="th-TH"/>
              </w:rPr>
            </w:pPr>
            <w:r w:rsidRPr="0084774C">
              <w:rPr>
                <w:szCs w:val="22"/>
                <w:lang w:bidi="th-TH"/>
              </w:rPr>
              <w:t>13,530</w:t>
            </w:r>
          </w:p>
        </w:tc>
        <w:tc>
          <w:tcPr>
            <w:tcW w:w="360" w:type="dxa"/>
            <w:vAlign w:val="bottom"/>
          </w:tcPr>
          <w:p w14:paraId="43FCFD2B" w14:textId="77777777" w:rsidR="00424184" w:rsidRPr="0057632B" w:rsidRDefault="00424184" w:rsidP="00A3149F">
            <w:pPr>
              <w:pStyle w:val="acctfourfigures"/>
              <w:tabs>
                <w:tab w:val="clear" w:pos="765"/>
                <w:tab w:val="decimal" w:pos="1152"/>
              </w:tabs>
              <w:spacing w:line="240" w:lineRule="exact"/>
              <w:ind w:right="-72"/>
              <w:jc w:val="right"/>
              <w:rPr>
                <w:szCs w:val="22"/>
                <w:lang w:bidi="th-TH"/>
              </w:rPr>
            </w:pPr>
          </w:p>
        </w:tc>
        <w:tc>
          <w:tcPr>
            <w:tcW w:w="1257" w:type="dxa"/>
            <w:vAlign w:val="bottom"/>
          </w:tcPr>
          <w:p w14:paraId="5B89428C" w14:textId="69632437" w:rsidR="00424184" w:rsidRPr="0057632B" w:rsidRDefault="0084774C" w:rsidP="00A3149F">
            <w:pPr>
              <w:pStyle w:val="acctfourfigures"/>
              <w:tabs>
                <w:tab w:val="clear" w:pos="765"/>
                <w:tab w:val="decimal" w:pos="1152"/>
              </w:tabs>
              <w:spacing w:line="240" w:lineRule="exact"/>
              <w:ind w:right="-72"/>
              <w:jc w:val="right"/>
              <w:rPr>
                <w:szCs w:val="22"/>
                <w:lang w:bidi="th-TH"/>
              </w:rPr>
            </w:pPr>
            <w:r>
              <w:rPr>
                <w:szCs w:val="22"/>
                <w:lang w:bidi="th-TH"/>
              </w:rPr>
              <w:t>(454)</w:t>
            </w:r>
          </w:p>
        </w:tc>
        <w:tc>
          <w:tcPr>
            <w:tcW w:w="274" w:type="dxa"/>
            <w:vAlign w:val="bottom"/>
          </w:tcPr>
          <w:p w14:paraId="3BCACC3A" w14:textId="77777777" w:rsidR="00424184" w:rsidRPr="0057632B" w:rsidRDefault="00424184" w:rsidP="00A3149F">
            <w:pPr>
              <w:pStyle w:val="acctfourfigures"/>
              <w:tabs>
                <w:tab w:val="clear" w:pos="765"/>
                <w:tab w:val="decimal" w:pos="1152"/>
              </w:tabs>
              <w:spacing w:line="240" w:lineRule="exact"/>
              <w:ind w:right="-72"/>
              <w:jc w:val="right"/>
              <w:rPr>
                <w:szCs w:val="22"/>
                <w:lang w:bidi="th-TH"/>
              </w:rPr>
            </w:pPr>
          </w:p>
        </w:tc>
        <w:tc>
          <w:tcPr>
            <w:tcW w:w="1448" w:type="dxa"/>
            <w:vAlign w:val="bottom"/>
          </w:tcPr>
          <w:p w14:paraId="4751C668" w14:textId="7D982426" w:rsidR="00424184" w:rsidRPr="0084774C" w:rsidRDefault="00A3149F" w:rsidP="00B30B5D">
            <w:pPr>
              <w:pStyle w:val="acctfourfigures"/>
              <w:tabs>
                <w:tab w:val="clear" w:pos="765"/>
                <w:tab w:val="decimal" w:pos="1061"/>
              </w:tabs>
              <w:spacing w:line="240" w:lineRule="exact"/>
              <w:ind w:right="-72"/>
              <w:jc w:val="center"/>
              <w:rPr>
                <w:szCs w:val="22"/>
                <w:lang w:bidi="th-TH"/>
              </w:rPr>
            </w:pPr>
            <w:r>
              <w:rPr>
                <w:szCs w:val="22"/>
                <w:lang w:bidi="th-TH"/>
              </w:rPr>
              <w:t>-</w:t>
            </w:r>
          </w:p>
        </w:tc>
        <w:tc>
          <w:tcPr>
            <w:tcW w:w="270" w:type="dxa"/>
            <w:vAlign w:val="bottom"/>
          </w:tcPr>
          <w:p w14:paraId="273550A9" w14:textId="77777777" w:rsidR="00424184" w:rsidRPr="0057632B" w:rsidRDefault="00424184" w:rsidP="00A3149F">
            <w:pPr>
              <w:pStyle w:val="acctfourfigures"/>
              <w:tabs>
                <w:tab w:val="clear" w:pos="765"/>
                <w:tab w:val="decimal" w:pos="633"/>
                <w:tab w:val="decimal" w:pos="1152"/>
              </w:tabs>
              <w:spacing w:line="240" w:lineRule="exact"/>
              <w:ind w:right="-72"/>
              <w:jc w:val="right"/>
              <w:rPr>
                <w:szCs w:val="22"/>
                <w:lang w:bidi="th-TH"/>
              </w:rPr>
            </w:pPr>
          </w:p>
        </w:tc>
        <w:tc>
          <w:tcPr>
            <w:tcW w:w="1258" w:type="dxa"/>
            <w:vAlign w:val="bottom"/>
          </w:tcPr>
          <w:p w14:paraId="43643BCF" w14:textId="2C2544B3" w:rsidR="00424184" w:rsidRPr="0031190E" w:rsidRDefault="00A3149F" w:rsidP="00B30B5D">
            <w:pPr>
              <w:pStyle w:val="acctfourfigures"/>
              <w:tabs>
                <w:tab w:val="clear" w:pos="765"/>
                <w:tab w:val="decimal" w:pos="970"/>
              </w:tabs>
              <w:spacing w:line="240" w:lineRule="exact"/>
              <w:ind w:left="-137" w:right="-108"/>
              <w:jc w:val="center"/>
              <w:rPr>
                <w:szCs w:val="22"/>
                <w:lang w:bidi="th-TH"/>
              </w:rPr>
            </w:pPr>
            <w:r>
              <w:rPr>
                <w:szCs w:val="22"/>
                <w:lang w:bidi="th-TH"/>
              </w:rPr>
              <w:t>13,076</w:t>
            </w:r>
          </w:p>
        </w:tc>
      </w:tr>
      <w:tr w:rsidR="00424184" w:rsidRPr="0057632B" w14:paraId="08C70038" w14:textId="77777777" w:rsidTr="00A3149F">
        <w:tc>
          <w:tcPr>
            <w:tcW w:w="3235" w:type="dxa"/>
          </w:tcPr>
          <w:p w14:paraId="3565CD8F" w14:textId="77777777" w:rsidR="00424184" w:rsidRDefault="00424184" w:rsidP="00424184">
            <w:pPr>
              <w:spacing w:line="240" w:lineRule="exact"/>
              <w:ind w:left="162" w:right="-79" w:hanging="162"/>
              <w:rPr>
                <w:rFonts w:cs="Times New Roman"/>
                <w:sz w:val="22"/>
                <w:szCs w:val="22"/>
              </w:rPr>
            </w:pPr>
            <w:r w:rsidRPr="0040224B">
              <w:rPr>
                <w:rFonts w:cs="Times New Roman"/>
                <w:sz w:val="22"/>
                <w:szCs w:val="22"/>
              </w:rPr>
              <w:t>Financial assets measured at</w:t>
            </w:r>
            <w:r>
              <w:rPr>
                <w:rFonts w:cs="Times New Roman"/>
                <w:sz w:val="22"/>
                <w:szCs w:val="22"/>
              </w:rPr>
              <w:t xml:space="preserve"> </w:t>
            </w:r>
          </w:p>
          <w:p w14:paraId="17E23521" w14:textId="51D74F00" w:rsidR="00424184" w:rsidRPr="0040224B" w:rsidRDefault="00424184" w:rsidP="00424184">
            <w:pPr>
              <w:spacing w:line="240" w:lineRule="exact"/>
              <w:ind w:left="162" w:right="-79" w:hanging="162"/>
              <w:rPr>
                <w:rFonts w:cs="Times New Roman"/>
                <w:sz w:val="22"/>
                <w:szCs w:val="22"/>
              </w:rPr>
            </w:pPr>
            <w:r>
              <w:rPr>
                <w:rFonts w:cs="Times New Roman"/>
                <w:sz w:val="22"/>
                <w:szCs w:val="22"/>
              </w:rPr>
              <w:t xml:space="preserve">    FVTPL</w:t>
            </w:r>
          </w:p>
        </w:tc>
        <w:tc>
          <w:tcPr>
            <w:tcW w:w="1348" w:type="dxa"/>
            <w:vAlign w:val="bottom"/>
          </w:tcPr>
          <w:p w14:paraId="09F6FA83" w14:textId="77777777" w:rsidR="00424184" w:rsidRPr="0084774C" w:rsidRDefault="00424184" w:rsidP="00B30B5D">
            <w:pPr>
              <w:pStyle w:val="acctfourfigures"/>
              <w:tabs>
                <w:tab w:val="clear" w:pos="765"/>
                <w:tab w:val="decimal" w:pos="972"/>
              </w:tabs>
              <w:spacing w:line="240" w:lineRule="exact"/>
              <w:ind w:left="-137" w:right="-210"/>
              <w:jc w:val="center"/>
              <w:rPr>
                <w:szCs w:val="22"/>
                <w:lang w:bidi="th-TH"/>
              </w:rPr>
            </w:pPr>
          </w:p>
          <w:p w14:paraId="5C1CDFCB" w14:textId="62F5318E" w:rsidR="00424184" w:rsidRPr="0057632B" w:rsidRDefault="00424184" w:rsidP="00B30B5D">
            <w:pPr>
              <w:pStyle w:val="acctfourfigures"/>
              <w:tabs>
                <w:tab w:val="clear" w:pos="765"/>
                <w:tab w:val="decimal" w:pos="972"/>
              </w:tabs>
              <w:spacing w:line="240" w:lineRule="exact"/>
              <w:ind w:left="-137" w:right="-210"/>
              <w:jc w:val="center"/>
              <w:rPr>
                <w:szCs w:val="22"/>
                <w:lang w:bidi="th-TH"/>
              </w:rPr>
            </w:pPr>
            <w:r w:rsidRPr="0084774C">
              <w:rPr>
                <w:szCs w:val="22"/>
                <w:lang w:bidi="th-TH"/>
              </w:rPr>
              <w:t>24,016</w:t>
            </w:r>
          </w:p>
        </w:tc>
        <w:tc>
          <w:tcPr>
            <w:tcW w:w="360" w:type="dxa"/>
            <w:vAlign w:val="bottom"/>
          </w:tcPr>
          <w:p w14:paraId="5AC26069" w14:textId="77777777" w:rsidR="00424184" w:rsidRPr="0057632B" w:rsidRDefault="00424184" w:rsidP="00A3149F">
            <w:pPr>
              <w:pStyle w:val="acctfourfigures"/>
              <w:tabs>
                <w:tab w:val="clear" w:pos="765"/>
                <w:tab w:val="decimal" w:pos="951"/>
                <w:tab w:val="decimal" w:pos="1152"/>
              </w:tabs>
              <w:spacing w:line="240" w:lineRule="exact"/>
              <w:ind w:right="-72"/>
              <w:jc w:val="right"/>
              <w:rPr>
                <w:szCs w:val="22"/>
                <w:lang w:bidi="th-TH"/>
              </w:rPr>
            </w:pPr>
          </w:p>
        </w:tc>
        <w:tc>
          <w:tcPr>
            <w:tcW w:w="1257" w:type="dxa"/>
            <w:vAlign w:val="bottom"/>
          </w:tcPr>
          <w:p w14:paraId="6DF98B09" w14:textId="208536CB" w:rsidR="00424184" w:rsidRPr="0057632B" w:rsidRDefault="0084774C" w:rsidP="00A3149F">
            <w:pPr>
              <w:pStyle w:val="acctfourfigures"/>
              <w:tabs>
                <w:tab w:val="clear" w:pos="765"/>
                <w:tab w:val="decimal" w:pos="1152"/>
              </w:tabs>
              <w:spacing w:line="240" w:lineRule="exact"/>
              <w:ind w:right="-72"/>
              <w:jc w:val="right"/>
              <w:rPr>
                <w:szCs w:val="22"/>
                <w:lang w:bidi="th-TH"/>
              </w:rPr>
            </w:pPr>
            <w:r>
              <w:rPr>
                <w:szCs w:val="22"/>
                <w:lang w:bidi="th-TH"/>
              </w:rPr>
              <w:t>(366)</w:t>
            </w:r>
          </w:p>
        </w:tc>
        <w:tc>
          <w:tcPr>
            <w:tcW w:w="274" w:type="dxa"/>
            <w:vAlign w:val="bottom"/>
          </w:tcPr>
          <w:p w14:paraId="1957D1E1" w14:textId="5450BD4E" w:rsidR="00424184" w:rsidRPr="0057632B" w:rsidRDefault="00424184" w:rsidP="00A3149F">
            <w:pPr>
              <w:pStyle w:val="acctfourfigures"/>
              <w:tabs>
                <w:tab w:val="clear" w:pos="765"/>
                <w:tab w:val="decimal" w:pos="951"/>
                <w:tab w:val="decimal" w:pos="1152"/>
              </w:tabs>
              <w:spacing w:line="240" w:lineRule="exact"/>
              <w:ind w:right="-72"/>
              <w:jc w:val="right"/>
              <w:rPr>
                <w:szCs w:val="22"/>
                <w:lang w:bidi="th-TH"/>
              </w:rPr>
            </w:pPr>
          </w:p>
        </w:tc>
        <w:tc>
          <w:tcPr>
            <w:tcW w:w="1448" w:type="dxa"/>
            <w:vAlign w:val="bottom"/>
          </w:tcPr>
          <w:p w14:paraId="591B7715" w14:textId="50AFAF27" w:rsidR="00424184" w:rsidRPr="0084774C" w:rsidRDefault="00A3149F" w:rsidP="00B30B5D">
            <w:pPr>
              <w:pStyle w:val="acctfourfigures"/>
              <w:tabs>
                <w:tab w:val="clear" w:pos="765"/>
                <w:tab w:val="decimal" w:pos="1061"/>
              </w:tabs>
              <w:spacing w:line="240" w:lineRule="exact"/>
              <w:ind w:right="-72"/>
              <w:jc w:val="center"/>
              <w:rPr>
                <w:szCs w:val="22"/>
                <w:lang w:bidi="th-TH"/>
              </w:rPr>
            </w:pPr>
            <w:r>
              <w:rPr>
                <w:szCs w:val="22"/>
                <w:lang w:bidi="th-TH"/>
              </w:rPr>
              <w:t>-</w:t>
            </w:r>
          </w:p>
        </w:tc>
        <w:tc>
          <w:tcPr>
            <w:tcW w:w="270" w:type="dxa"/>
            <w:vAlign w:val="bottom"/>
          </w:tcPr>
          <w:p w14:paraId="0DB45260" w14:textId="77777777" w:rsidR="00424184" w:rsidRPr="0057632B" w:rsidRDefault="00424184" w:rsidP="00A3149F">
            <w:pPr>
              <w:pStyle w:val="acctfourfigures"/>
              <w:tabs>
                <w:tab w:val="clear" w:pos="765"/>
                <w:tab w:val="decimal" w:pos="561"/>
                <w:tab w:val="decimal" w:pos="1152"/>
              </w:tabs>
              <w:spacing w:line="240" w:lineRule="exact"/>
              <w:ind w:right="-72"/>
              <w:jc w:val="right"/>
              <w:rPr>
                <w:szCs w:val="22"/>
                <w:lang w:bidi="th-TH"/>
              </w:rPr>
            </w:pPr>
          </w:p>
        </w:tc>
        <w:tc>
          <w:tcPr>
            <w:tcW w:w="1258" w:type="dxa"/>
            <w:vAlign w:val="bottom"/>
          </w:tcPr>
          <w:p w14:paraId="59C8D602" w14:textId="76665FD9" w:rsidR="00424184" w:rsidRPr="0031190E" w:rsidRDefault="00A3149F" w:rsidP="00B30B5D">
            <w:pPr>
              <w:pStyle w:val="acctfourfigures"/>
              <w:tabs>
                <w:tab w:val="clear" w:pos="765"/>
                <w:tab w:val="decimal" w:pos="970"/>
              </w:tabs>
              <w:spacing w:line="240" w:lineRule="exact"/>
              <w:ind w:left="-137" w:right="-108"/>
              <w:jc w:val="center"/>
              <w:rPr>
                <w:szCs w:val="22"/>
                <w:lang w:bidi="th-TH"/>
              </w:rPr>
            </w:pPr>
            <w:r>
              <w:rPr>
                <w:szCs w:val="22"/>
                <w:lang w:bidi="th-TH"/>
              </w:rPr>
              <w:t>23,650</w:t>
            </w:r>
          </w:p>
        </w:tc>
      </w:tr>
      <w:tr w:rsidR="0084774C" w:rsidRPr="0057632B" w14:paraId="70132E10" w14:textId="77777777" w:rsidTr="00A3149F">
        <w:tc>
          <w:tcPr>
            <w:tcW w:w="3235" w:type="dxa"/>
          </w:tcPr>
          <w:p w14:paraId="212F681F" w14:textId="3FDEF56A" w:rsidR="0084774C" w:rsidRPr="0084774C" w:rsidRDefault="0084774C" w:rsidP="00424184">
            <w:pPr>
              <w:spacing w:line="240" w:lineRule="exact"/>
              <w:ind w:left="162" w:right="-79" w:hanging="162"/>
              <w:rPr>
                <w:sz w:val="22"/>
                <w:szCs w:val="28"/>
              </w:rPr>
            </w:pPr>
            <w:r>
              <w:rPr>
                <w:sz w:val="22"/>
                <w:szCs w:val="28"/>
              </w:rPr>
              <w:t xml:space="preserve">Long-term </w:t>
            </w:r>
            <w:r w:rsidR="0085223B">
              <w:rPr>
                <w:sz w:val="22"/>
                <w:szCs w:val="28"/>
              </w:rPr>
              <w:t>borrowing</w:t>
            </w:r>
            <w:r>
              <w:rPr>
                <w:sz w:val="22"/>
                <w:szCs w:val="28"/>
              </w:rPr>
              <w:t xml:space="preserve">s </w:t>
            </w:r>
            <w:r w:rsidRPr="00D13990">
              <w:rPr>
                <w:i/>
                <w:iCs/>
                <w:sz w:val="22"/>
                <w:szCs w:val="28"/>
              </w:rPr>
              <w:t>(</w:t>
            </w:r>
            <w:r w:rsidR="006F010C">
              <w:rPr>
                <w:i/>
                <w:iCs/>
                <w:sz w:val="22"/>
                <w:szCs w:val="28"/>
              </w:rPr>
              <w:t>i</w:t>
            </w:r>
            <w:r w:rsidRPr="00D13990">
              <w:rPr>
                <w:i/>
                <w:iCs/>
                <w:sz w:val="22"/>
                <w:szCs w:val="28"/>
              </w:rPr>
              <w:t>mpairment)</w:t>
            </w:r>
          </w:p>
        </w:tc>
        <w:tc>
          <w:tcPr>
            <w:tcW w:w="1348" w:type="dxa"/>
            <w:vAlign w:val="bottom"/>
          </w:tcPr>
          <w:p w14:paraId="32BA2383" w14:textId="12C4A97B" w:rsidR="0084774C" w:rsidRPr="0084774C" w:rsidRDefault="0084774C" w:rsidP="00B30B5D">
            <w:pPr>
              <w:pStyle w:val="acctfourfigures"/>
              <w:tabs>
                <w:tab w:val="clear" w:pos="765"/>
                <w:tab w:val="decimal" w:pos="972"/>
              </w:tabs>
              <w:spacing w:line="240" w:lineRule="exact"/>
              <w:ind w:left="-137" w:right="-210"/>
              <w:jc w:val="center"/>
              <w:rPr>
                <w:szCs w:val="22"/>
                <w:lang w:bidi="th-TH"/>
              </w:rPr>
            </w:pPr>
            <w:r w:rsidRPr="0084774C">
              <w:rPr>
                <w:szCs w:val="22"/>
                <w:lang w:bidi="th-TH"/>
              </w:rPr>
              <w:t>-</w:t>
            </w:r>
          </w:p>
        </w:tc>
        <w:tc>
          <w:tcPr>
            <w:tcW w:w="360" w:type="dxa"/>
            <w:vAlign w:val="bottom"/>
          </w:tcPr>
          <w:p w14:paraId="29F11F8C" w14:textId="77777777" w:rsidR="0084774C" w:rsidRPr="0057632B" w:rsidRDefault="0084774C" w:rsidP="00A3149F">
            <w:pPr>
              <w:pStyle w:val="acctfourfigures"/>
              <w:tabs>
                <w:tab w:val="clear" w:pos="765"/>
                <w:tab w:val="decimal" w:pos="951"/>
                <w:tab w:val="decimal" w:pos="1152"/>
              </w:tabs>
              <w:spacing w:line="240" w:lineRule="exact"/>
              <w:ind w:right="-72"/>
              <w:jc w:val="right"/>
              <w:rPr>
                <w:szCs w:val="22"/>
                <w:lang w:bidi="th-TH"/>
              </w:rPr>
            </w:pPr>
          </w:p>
        </w:tc>
        <w:tc>
          <w:tcPr>
            <w:tcW w:w="1257" w:type="dxa"/>
            <w:vAlign w:val="bottom"/>
          </w:tcPr>
          <w:p w14:paraId="2254183A" w14:textId="14E1371E" w:rsidR="0084774C" w:rsidRPr="0057632B" w:rsidRDefault="0084774C" w:rsidP="008023DA">
            <w:pPr>
              <w:pStyle w:val="acctfourfigures"/>
              <w:tabs>
                <w:tab w:val="clear" w:pos="765"/>
                <w:tab w:val="decimal" w:pos="254"/>
              </w:tabs>
              <w:spacing w:line="240" w:lineRule="exact"/>
              <w:jc w:val="right"/>
              <w:rPr>
                <w:szCs w:val="22"/>
                <w:lang w:bidi="th-TH"/>
              </w:rPr>
            </w:pPr>
            <w:r>
              <w:rPr>
                <w:szCs w:val="22"/>
                <w:lang w:bidi="th-TH"/>
              </w:rPr>
              <w:t>5,049</w:t>
            </w:r>
          </w:p>
        </w:tc>
        <w:tc>
          <w:tcPr>
            <w:tcW w:w="274" w:type="dxa"/>
            <w:vAlign w:val="bottom"/>
          </w:tcPr>
          <w:p w14:paraId="0F321ECC" w14:textId="77777777" w:rsidR="0084774C" w:rsidRPr="0057632B" w:rsidRDefault="0084774C" w:rsidP="00A3149F">
            <w:pPr>
              <w:pStyle w:val="acctfourfigures"/>
              <w:tabs>
                <w:tab w:val="clear" w:pos="765"/>
                <w:tab w:val="decimal" w:pos="951"/>
                <w:tab w:val="decimal" w:pos="1152"/>
              </w:tabs>
              <w:spacing w:line="240" w:lineRule="exact"/>
              <w:ind w:right="-72"/>
              <w:jc w:val="right"/>
              <w:rPr>
                <w:szCs w:val="22"/>
                <w:lang w:bidi="th-TH"/>
              </w:rPr>
            </w:pPr>
          </w:p>
        </w:tc>
        <w:tc>
          <w:tcPr>
            <w:tcW w:w="1448" w:type="dxa"/>
            <w:vAlign w:val="bottom"/>
          </w:tcPr>
          <w:p w14:paraId="10D434A8" w14:textId="7EDF53FD" w:rsidR="0084774C" w:rsidRPr="0084774C" w:rsidRDefault="00A3149F" w:rsidP="00B30B5D">
            <w:pPr>
              <w:pStyle w:val="acctfourfigures"/>
              <w:tabs>
                <w:tab w:val="clear" w:pos="765"/>
                <w:tab w:val="decimal" w:pos="1061"/>
              </w:tabs>
              <w:spacing w:line="240" w:lineRule="exact"/>
              <w:ind w:right="-72"/>
              <w:jc w:val="center"/>
              <w:rPr>
                <w:szCs w:val="22"/>
                <w:lang w:bidi="th-TH"/>
              </w:rPr>
            </w:pPr>
            <w:r>
              <w:rPr>
                <w:szCs w:val="22"/>
                <w:lang w:bidi="th-TH"/>
              </w:rPr>
              <w:t>-</w:t>
            </w:r>
          </w:p>
        </w:tc>
        <w:tc>
          <w:tcPr>
            <w:tcW w:w="270" w:type="dxa"/>
            <w:vAlign w:val="bottom"/>
          </w:tcPr>
          <w:p w14:paraId="37F4BB84" w14:textId="77777777" w:rsidR="0084774C" w:rsidRPr="0057632B" w:rsidRDefault="0084774C" w:rsidP="00A3149F">
            <w:pPr>
              <w:pStyle w:val="acctfourfigures"/>
              <w:tabs>
                <w:tab w:val="clear" w:pos="765"/>
                <w:tab w:val="decimal" w:pos="561"/>
                <w:tab w:val="decimal" w:pos="1152"/>
              </w:tabs>
              <w:spacing w:line="240" w:lineRule="exact"/>
              <w:ind w:right="-72"/>
              <w:jc w:val="right"/>
              <w:rPr>
                <w:szCs w:val="22"/>
                <w:lang w:bidi="th-TH"/>
              </w:rPr>
            </w:pPr>
          </w:p>
        </w:tc>
        <w:tc>
          <w:tcPr>
            <w:tcW w:w="1258" w:type="dxa"/>
            <w:vAlign w:val="bottom"/>
          </w:tcPr>
          <w:p w14:paraId="42CA906B" w14:textId="45540A51" w:rsidR="0084774C" w:rsidRPr="0031190E" w:rsidRDefault="00A3149F" w:rsidP="00B30B5D">
            <w:pPr>
              <w:pStyle w:val="acctfourfigures"/>
              <w:tabs>
                <w:tab w:val="clear" w:pos="765"/>
                <w:tab w:val="decimal" w:pos="970"/>
              </w:tabs>
              <w:spacing w:line="240" w:lineRule="exact"/>
              <w:ind w:left="-137" w:right="-108"/>
              <w:jc w:val="center"/>
              <w:rPr>
                <w:szCs w:val="22"/>
                <w:lang w:bidi="th-TH"/>
              </w:rPr>
            </w:pPr>
            <w:r>
              <w:rPr>
                <w:szCs w:val="22"/>
                <w:lang w:bidi="th-TH"/>
              </w:rPr>
              <w:t>5,049</w:t>
            </w:r>
          </w:p>
        </w:tc>
      </w:tr>
      <w:tr w:rsidR="00424184" w:rsidRPr="0057632B" w14:paraId="29A50F12" w14:textId="77777777" w:rsidTr="00A3149F">
        <w:tc>
          <w:tcPr>
            <w:tcW w:w="3235" w:type="dxa"/>
          </w:tcPr>
          <w:p w14:paraId="1905F0C2" w14:textId="77777777" w:rsidR="00424184" w:rsidRPr="0040224B" w:rsidRDefault="00424184" w:rsidP="00424184">
            <w:pPr>
              <w:spacing w:line="240" w:lineRule="exact"/>
              <w:ind w:left="162" w:right="-79" w:hanging="162"/>
              <w:rPr>
                <w:rFonts w:cs="Times New Roman"/>
                <w:sz w:val="22"/>
                <w:szCs w:val="22"/>
              </w:rPr>
            </w:pPr>
            <w:r w:rsidRPr="0040224B">
              <w:rPr>
                <w:rFonts w:cs="Times New Roman"/>
                <w:sz w:val="22"/>
                <w:szCs w:val="22"/>
              </w:rPr>
              <w:t>Others</w:t>
            </w:r>
          </w:p>
        </w:tc>
        <w:tc>
          <w:tcPr>
            <w:tcW w:w="1348" w:type="dxa"/>
            <w:vAlign w:val="bottom"/>
          </w:tcPr>
          <w:p w14:paraId="13F1FD99" w14:textId="737AF6BD" w:rsidR="00424184" w:rsidRPr="0057632B" w:rsidRDefault="00424184" w:rsidP="00B30B5D">
            <w:pPr>
              <w:pStyle w:val="acctfourfigures"/>
              <w:tabs>
                <w:tab w:val="clear" w:pos="765"/>
                <w:tab w:val="decimal" w:pos="972"/>
              </w:tabs>
              <w:spacing w:line="240" w:lineRule="exact"/>
              <w:ind w:left="-137" w:right="-210"/>
              <w:jc w:val="center"/>
              <w:rPr>
                <w:szCs w:val="22"/>
                <w:lang w:bidi="th-TH"/>
              </w:rPr>
            </w:pPr>
            <w:r w:rsidRPr="0084774C">
              <w:rPr>
                <w:szCs w:val="22"/>
                <w:lang w:bidi="th-TH"/>
              </w:rPr>
              <w:t>1,457</w:t>
            </w:r>
          </w:p>
        </w:tc>
        <w:tc>
          <w:tcPr>
            <w:tcW w:w="360" w:type="dxa"/>
            <w:vAlign w:val="bottom"/>
          </w:tcPr>
          <w:p w14:paraId="459A961F" w14:textId="77777777" w:rsidR="00424184" w:rsidRPr="0057632B" w:rsidRDefault="00424184" w:rsidP="00A3149F">
            <w:pPr>
              <w:pStyle w:val="acctfourfigures"/>
              <w:tabs>
                <w:tab w:val="clear" w:pos="765"/>
                <w:tab w:val="decimal" w:pos="1152"/>
              </w:tabs>
              <w:spacing w:line="240" w:lineRule="exact"/>
              <w:ind w:right="-72"/>
              <w:jc w:val="right"/>
              <w:rPr>
                <w:szCs w:val="22"/>
                <w:lang w:bidi="th-TH"/>
              </w:rPr>
            </w:pPr>
          </w:p>
        </w:tc>
        <w:tc>
          <w:tcPr>
            <w:tcW w:w="1257" w:type="dxa"/>
            <w:vAlign w:val="bottom"/>
          </w:tcPr>
          <w:p w14:paraId="567DFE4C" w14:textId="66A013AA" w:rsidR="00424184" w:rsidRPr="0057632B" w:rsidRDefault="0084774C" w:rsidP="008023DA">
            <w:pPr>
              <w:pStyle w:val="acctfourfigures"/>
              <w:tabs>
                <w:tab w:val="clear" w:pos="765"/>
                <w:tab w:val="decimal" w:pos="254"/>
              </w:tabs>
              <w:spacing w:line="240" w:lineRule="exact"/>
              <w:jc w:val="right"/>
              <w:rPr>
                <w:szCs w:val="22"/>
                <w:lang w:bidi="th-TH"/>
              </w:rPr>
            </w:pPr>
            <w:r>
              <w:rPr>
                <w:szCs w:val="22"/>
                <w:lang w:bidi="th-TH"/>
              </w:rPr>
              <w:t>392</w:t>
            </w:r>
          </w:p>
        </w:tc>
        <w:tc>
          <w:tcPr>
            <w:tcW w:w="274" w:type="dxa"/>
            <w:vAlign w:val="bottom"/>
          </w:tcPr>
          <w:p w14:paraId="3A919E0C" w14:textId="77777777" w:rsidR="00424184" w:rsidRPr="0057632B" w:rsidRDefault="00424184" w:rsidP="00A3149F">
            <w:pPr>
              <w:pStyle w:val="acctfourfigures"/>
              <w:tabs>
                <w:tab w:val="clear" w:pos="765"/>
                <w:tab w:val="decimal" w:pos="1152"/>
              </w:tabs>
              <w:spacing w:line="240" w:lineRule="exact"/>
              <w:ind w:right="-72"/>
              <w:jc w:val="right"/>
              <w:rPr>
                <w:szCs w:val="22"/>
                <w:lang w:bidi="th-TH"/>
              </w:rPr>
            </w:pPr>
          </w:p>
        </w:tc>
        <w:tc>
          <w:tcPr>
            <w:tcW w:w="1448" w:type="dxa"/>
            <w:vAlign w:val="bottom"/>
          </w:tcPr>
          <w:p w14:paraId="7852DCD3" w14:textId="58A61588" w:rsidR="00424184" w:rsidRPr="0084774C" w:rsidRDefault="00A3149F" w:rsidP="00B30B5D">
            <w:pPr>
              <w:pStyle w:val="acctfourfigures"/>
              <w:tabs>
                <w:tab w:val="clear" w:pos="765"/>
                <w:tab w:val="decimal" w:pos="1061"/>
              </w:tabs>
              <w:spacing w:line="240" w:lineRule="exact"/>
              <w:ind w:right="-72"/>
              <w:jc w:val="center"/>
              <w:rPr>
                <w:szCs w:val="22"/>
                <w:lang w:bidi="th-TH"/>
              </w:rPr>
            </w:pPr>
            <w:r>
              <w:rPr>
                <w:szCs w:val="22"/>
                <w:lang w:bidi="th-TH"/>
              </w:rPr>
              <w:t>-</w:t>
            </w:r>
          </w:p>
        </w:tc>
        <w:tc>
          <w:tcPr>
            <w:tcW w:w="270" w:type="dxa"/>
            <w:vAlign w:val="bottom"/>
          </w:tcPr>
          <w:p w14:paraId="1DEE8CA8" w14:textId="77777777" w:rsidR="00424184" w:rsidRPr="0057632B" w:rsidRDefault="00424184" w:rsidP="00A3149F">
            <w:pPr>
              <w:pStyle w:val="acctfourfigures"/>
              <w:tabs>
                <w:tab w:val="clear" w:pos="765"/>
                <w:tab w:val="decimal" w:pos="561"/>
                <w:tab w:val="decimal" w:pos="1152"/>
              </w:tabs>
              <w:spacing w:line="240" w:lineRule="exact"/>
              <w:ind w:right="-72"/>
              <w:jc w:val="right"/>
              <w:rPr>
                <w:szCs w:val="22"/>
                <w:lang w:bidi="th-TH"/>
              </w:rPr>
            </w:pPr>
          </w:p>
        </w:tc>
        <w:tc>
          <w:tcPr>
            <w:tcW w:w="1258" w:type="dxa"/>
            <w:vAlign w:val="bottom"/>
          </w:tcPr>
          <w:p w14:paraId="6396C233" w14:textId="69C17521" w:rsidR="00424184" w:rsidRPr="0031190E" w:rsidRDefault="00A3149F" w:rsidP="00B30B5D">
            <w:pPr>
              <w:pStyle w:val="acctfourfigures"/>
              <w:tabs>
                <w:tab w:val="clear" w:pos="765"/>
                <w:tab w:val="decimal" w:pos="970"/>
              </w:tabs>
              <w:spacing w:line="240" w:lineRule="exact"/>
              <w:ind w:left="-137" w:right="-108"/>
              <w:jc w:val="center"/>
              <w:rPr>
                <w:szCs w:val="22"/>
                <w:lang w:bidi="th-TH"/>
              </w:rPr>
            </w:pPr>
            <w:r>
              <w:rPr>
                <w:szCs w:val="22"/>
                <w:lang w:bidi="th-TH"/>
              </w:rPr>
              <w:t>1,849</w:t>
            </w:r>
          </w:p>
        </w:tc>
      </w:tr>
      <w:tr w:rsidR="00424184" w:rsidRPr="0057632B" w14:paraId="54875683" w14:textId="77777777" w:rsidTr="00A3149F">
        <w:tc>
          <w:tcPr>
            <w:tcW w:w="3235" w:type="dxa"/>
          </w:tcPr>
          <w:p w14:paraId="3C3FF8A3" w14:textId="77777777" w:rsidR="00424184" w:rsidRPr="0057632B" w:rsidRDefault="00424184" w:rsidP="00424184">
            <w:pPr>
              <w:spacing w:line="240" w:lineRule="exact"/>
              <w:ind w:left="162" w:right="-79" w:hanging="162"/>
              <w:rPr>
                <w:rFonts w:cs="Times New Roman"/>
                <w:sz w:val="22"/>
                <w:szCs w:val="22"/>
              </w:rPr>
            </w:pPr>
            <w:r w:rsidRPr="0057632B">
              <w:rPr>
                <w:rFonts w:cs="Times New Roman"/>
                <w:sz w:val="22"/>
                <w:szCs w:val="22"/>
              </w:rPr>
              <w:t>Loss carry forward</w:t>
            </w:r>
          </w:p>
        </w:tc>
        <w:tc>
          <w:tcPr>
            <w:tcW w:w="1348" w:type="dxa"/>
            <w:tcBorders>
              <w:bottom w:val="single" w:sz="4" w:space="0" w:color="auto"/>
            </w:tcBorders>
            <w:vAlign w:val="bottom"/>
          </w:tcPr>
          <w:p w14:paraId="7D32498C" w14:textId="4F58AEEA" w:rsidR="00424184" w:rsidRPr="0057632B" w:rsidRDefault="00424184" w:rsidP="00B30B5D">
            <w:pPr>
              <w:pStyle w:val="acctfourfigures"/>
              <w:tabs>
                <w:tab w:val="clear" w:pos="765"/>
                <w:tab w:val="decimal" w:pos="972"/>
              </w:tabs>
              <w:spacing w:line="240" w:lineRule="exact"/>
              <w:ind w:left="-137" w:right="-210"/>
              <w:jc w:val="center"/>
              <w:rPr>
                <w:szCs w:val="22"/>
                <w:lang w:bidi="th-TH"/>
              </w:rPr>
            </w:pPr>
            <w:r w:rsidRPr="0084774C">
              <w:rPr>
                <w:szCs w:val="22"/>
                <w:lang w:bidi="th-TH"/>
              </w:rPr>
              <w:t>12,604</w:t>
            </w:r>
          </w:p>
        </w:tc>
        <w:tc>
          <w:tcPr>
            <w:tcW w:w="360" w:type="dxa"/>
            <w:vAlign w:val="bottom"/>
          </w:tcPr>
          <w:p w14:paraId="0D3C72E1" w14:textId="77777777" w:rsidR="00424184" w:rsidRPr="0057632B" w:rsidRDefault="00424184" w:rsidP="00A3149F">
            <w:pPr>
              <w:pStyle w:val="acctfourfigures"/>
              <w:tabs>
                <w:tab w:val="clear" w:pos="765"/>
                <w:tab w:val="decimal" w:pos="1152"/>
              </w:tabs>
              <w:spacing w:line="240" w:lineRule="exact"/>
              <w:ind w:right="-72"/>
              <w:jc w:val="right"/>
              <w:rPr>
                <w:szCs w:val="22"/>
                <w:lang w:bidi="th-TH"/>
              </w:rPr>
            </w:pPr>
          </w:p>
        </w:tc>
        <w:tc>
          <w:tcPr>
            <w:tcW w:w="1257" w:type="dxa"/>
            <w:tcBorders>
              <w:bottom w:val="single" w:sz="4" w:space="0" w:color="auto"/>
            </w:tcBorders>
            <w:vAlign w:val="bottom"/>
          </w:tcPr>
          <w:p w14:paraId="630FCE52" w14:textId="72427502" w:rsidR="00424184" w:rsidRPr="0057632B" w:rsidRDefault="0084774C" w:rsidP="00A3149F">
            <w:pPr>
              <w:pStyle w:val="acctfourfigures"/>
              <w:tabs>
                <w:tab w:val="clear" w:pos="765"/>
                <w:tab w:val="decimal" w:pos="1152"/>
              </w:tabs>
              <w:spacing w:line="240" w:lineRule="exact"/>
              <w:ind w:right="-72"/>
              <w:jc w:val="right"/>
              <w:rPr>
                <w:szCs w:val="22"/>
                <w:lang w:bidi="th-TH"/>
              </w:rPr>
            </w:pPr>
            <w:r>
              <w:rPr>
                <w:szCs w:val="22"/>
                <w:lang w:bidi="th-TH"/>
              </w:rPr>
              <w:t>(12,604)</w:t>
            </w:r>
          </w:p>
        </w:tc>
        <w:tc>
          <w:tcPr>
            <w:tcW w:w="274" w:type="dxa"/>
            <w:vAlign w:val="bottom"/>
          </w:tcPr>
          <w:p w14:paraId="706AFC8C" w14:textId="77777777" w:rsidR="00424184" w:rsidRPr="0057632B" w:rsidRDefault="00424184" w:rsidP="00A3149F">
            <w:pPr>
              <w:pStyle w:val="acctfourfigures"/>
              <w:tabs>
                <w:tab w:val="clear" w:pos="765"/>
                <w:tab w:val="decimal" w:pos="1152"/>
              </w:tabs>
              <w:spacing w:line="240" w:lineRule="exact"/>
              <w:ind w:right="-72"/>
              <w:jc w:val="right"/>
              <w:rPr>
                <w:szCs w:val="22"/>
                <w:lang w:bidi="th-TH"/>
              </w:rPr>
            </w:pPr>
          </w:p>
        </w:tc>
        <w:tc>
          <w:tcPr>
            <w:tcW w:w="1448" w:type="dxa"/>
            <w:tcBorders>
              <w:bottom w:val="single" w:sz="4" w:space="0" w:color="auto"/>
            </w:tcBorders>
            <w:vAlign w:val="bottom"/>
          </w:tcPr>
          <w:p w14:paraId="679FFB85" w14:textId="7694EFB9" w:rsidR="00424184" w:rsidRPr="0084774C" w:rsidRDefault="00A3149F" w:rsidP="00B30B5D">
            <w:pPr>
              <w:pStyle w:val="acctfourfigures"/>
              <w:tabs>
                <w:tab w:val="clear" w:pos="765"/>
                <w:tab w:val="decimal" w:pos="1061"/>
              </w:tabs>
              <w:spacing w:line="240" w:lineRule="exact"/>
              <w:ind w:right="-72"/>
              <w:jc w:val="center"/>
              <w:rPr>
                <w:szCs w:val="22"/>
                <w:lang w:bidi="th-TH"/>
              </w:rPr>
            </w:pPr>
            <w:r>
              <w:rPr>
                <w:szCs w:val="22"/>
                <w:lang w:bidi="th-TH"/>
              </w:rPr>
              <w:t>-</w:t>
            </w:r>
          </w:p>
        </w:tc>
        <w:tc>
          <w:tcPr>
            <w:tcW w:w="270" w:type="dxa"/>
            <w:vAlign w:val="bottom"/>
          </w:tcPr>
          <w:p w14:paraId="7F811B6B" w14:textId="77777777" w:rsidR="00424184" w:rsidRPr="0057632B" w:rsidRDefault="00424184" w:rsidP="00A3149F">
            <w:pPr>
              <w:pStyle w:val="acctfourfigures"/>
              <w:tabs>
                <w:tab w:val="clear" w:pos="765"/>
                <w:tab w:val="decimal" w:pos="633"/>
                <w:tab w:val="decimal" w:pos="1152"/>
              </w:tabs>
              <w:spacing w:line="240" w:lineRule="exact"/>
              <w:ind w:right="-72"/>
              <w:jc w:val="right"/>
              <w:rPr>
                <w:szCs w:val="22"/>
                <w:lang w:bidi="th-TH"/>
              </w:rPr>
            </w:pPr>
          </w:p>
        </w:tc>
        <w:tc>
          <w:tcPr>
            <w:tcW w:w="1258" w:type="dxa"/>
            <w:tcBorders>
              <w:bottom w:val="single" w:sz="4" w:space="0" w:color="auto"/>
            </w:tcBorders>
            <w:vAlign w:val="bottom"/>
          </w:tcPr>
          <w:p w14:paraId="1705CC9D" w14:textId="3DB75C30" w:rsidR="00424184" w:rsidRPr="0031190E" w:rsidRDefault="00A3149F" w:rsidP="00B30B5D">
            <w:pPr>
              <w:pStyle w:val="acctfourfigures"/>
              <w:tabs>
                <w:tab w:val="clear" w:pos="765"/>
                <w:tab w:val="decimal" w:pos="970"/>
              </w:tabs>
              <w:spacing w:line="240" w:lineRule="exact"/>
              <w:ind w:left="-137" w:right="-108"/>
              <w:jc w:val="center"/>
              <w:rPr>
                <w:szCs w:val="22"/>
                <w:lang w:bidi="th-TH"/>
              </w:rPr>
            </w:pPr>
            <w:r>
              <w:rPr>
                <w:szCs w:val="22"/>
                <w:lang w:bidi="th-TH"/>
              </w:rPr>
              <w:t>-</w:t>
            </w:r>
          </w:p>
        </w:tc>
      </w:tr>
      <w:tr w:rsidR="00424184" w:rsidRPr="00B30B5D" w14:paraId="36F06319" w14:textId="77777777" w:rsidTr="00A3149F">
        <w:tc>
          <w:tcPr>
            <w:tcW w:w="3235" w:type="dxa"/>
          </w:tcPr>
          <w:p w14:paraId="670EB142" w14:textId="77777777" w:rsidR="00424184" w:rsidRPr="0057632B" w:rsidRDefault="00424184" w:rsidP="00424184">
            <w:pPr>
              <w:spacing w:line="240" w:lineRule="exact"/>
              <w:ind w:left="162" w:right="-79" w:hanging="162"/>
              <w:rPr>
                <w:rFonts w:cs="Times New Roman"/>
                <w:sz w:val="22"/>
                <w:szCs w:val="22"/>
              </w:rPr>
            </w:pPr>
            <w:r w:rsidRPr="0057632B">
              <w:rPr>
                <w:rFonts w:cs="Times New Roman"/>
                <w:b/>
                <w:bCs/>
                <w:sz w:val="22"/>
                <w:szCs w:val="22"/>
              </w:rPr>
              <w:lastRenderedPageBreak/>
              <w:t>Total</w:t>
            </w:r>
          </w:p>
        </w:tc>
        <w:tc>
          <w:tcPr>
            <w:tcW w:w="1348" w:type="dxa"/>
            <w:tcBorders>
              <w:top w:val="single" w:sz="4" w:space="0" w:color="auto"/>
              <w:bottom w:val="double" w:sz="4" w:space="0" w:color="auto"/>
            </w:tcBorders>
            <w:vAlign w:val="bottom"/>
          </w:tcPr>
          <w:p w14:paraId="39B330BB" w14:textId="183B2366" w:rsidR="00424184" w:rsidRPr="00D13990" w:rsidRDefault="00424184" w:rsidP="00B30B5D">
            <w:pPr>
              <w:pStyle w:val="acctfourfigures"/>
              <w:tabs>
                <w:tab w:val="clear" w:pos="765"/>
                <w:tab w:val="decimal" w:pos="972"/>
              </w:tabs>
              <w:spacing w:line="240" w:lineRule="exact"/>
              <w:ind w:left="-137" w:right="-210"/>
              <w:jc w:val="center"/>
              <w:rPr>
                <w:b/>
                <w:bCs/>
                <w:szCs w:val="22"/>
                <w:lang w:bidi="th-TH"/>
              </w:rPr>
            </w:pPr>
            <w:r w:rsidRPr="00D13990">
              <w:rPr>
                <w:b/>
                <w:bCs/>
                <w:szCs w:val="22"/>
                <w:lang w:bidi="th-TH"/>
              </w:rPr>
              <w:t>83,114</w:t>
            </w:r>
          </w:p>
        </w:tc>
        <w:tc>
          <w:tcPr>
            <w:tcW w:w="360" w:type="dxa"/>
            <w:vAlign w:val="bottom"/>
          </w:tcPr>
          <w:p w14:paraId="2A614429" w14:textId="77777777" w:rsidR="00424184" w:rsidRPr="00D13990" w:rsidRDefault="00424184" w:rsidP="00A3149F">
            <w:pPr>
              <w:pStyle w:val="acctfourfigures"/>
              <w:tabs>
                <w:tab w:val="clear" w:pos="765"/>
                <w:tab w:val="decimal" w:pos="1152"/>
              </w:tabs>
              <w:spacing w:line="240" w:lineRule="exact"/>
              <w:ind w:right="-72"/>
              <w:jc w:val="right"/>
              <w:rPr>
                <w:b/>
                <w:bCs/>
                <w:szCs w:val="22"/>
                <w:lang w:bidi="th-TH"/>
              </w:rPr>
            </w:pPr>
          </w:p>
        </w:tc>
        <w:tc>
          <w:tcPr>
            <w:tcW w:w="1257" w:type="dxa"/>
            <w:tcBorders>
              <w:top w:val="single" w:sz="4" w:space="0" w:color="auto"/>
              <w:bottom w:val="double" w:sz="4" w:space="0" w:color="auto"/>
            </w:tcBorders>
            <w:vAlign w:val="bottom"/>
          </w:tcPr>
          <w:p w14:paraId="7080A4A5" w14:textId="2F0CF1A8" w:rsidR="00424184" w:rsidRPr="00D13990" w:rsidRDefault="0084774C" w:rsidP="00A3149F">
            <w:pPr>
              <w:pStyle w:val="acctfourfigures"/>
              <w:tabs>
                <w:tab w:val="clear" w:pos="765"/>
                <w:tab w:val="decimal" w:pos="1152"/>
              </w:tabs>
              <w:spacing w:line="240" w:lineRule="exact"/>
              <w:ind w:right="-72"/>
              <w:jc w:val="right"/>
              <w:rPr>
                <w:b/>
                <w:bCs/>
                <w:szCs w:val="22"/>
                <w:lang w:bidi="th-TH"/>
              </w:rPr>
            </w:pPr>
            <w:r w:rsidRPr="00D13990">
              <w:rPr>
                <w:b/>
                <w:bCs/>
                <w:szCs w:val="22"/>
                <w:lang w:bidi="th-TH"/>
              </w:rPr>
              <w:t>(12,641)</w:t>
            </w:r>
          </w:p>
        </w:tc>
        <w:tc>
          <w:tcPr>
            <w:tcW w:w="274" w:type="dxa"/>
            <w:vAlign w:val="bottom"/>
          </w:tcPr>
          <w:p w14:paraId="12394049" w14:textId="77777777" w:rsidR="00424184" w:rsidRPr="00D13990" w:rsidRDefault="00424184" w:rsidP="00A3149F">
            <w:pPr>
              <w:pStyle w:val="acctfourfigures"/>
              <w:tabs>
                <w:tab w:val="clear" w:pos="765"/>
                <w:tab w:val="decimal" w:pos="1152"/>
              </w:tabs>
              <w:spacing w:line="240" w:lineRule="exact"/>
              <w:ind w:right="-72"/>
              <w:jc w:val="right"/>
              <w:rPr>
                <w:b/>
                <w:bCs/>
                <w:szCs w:val="22"/>
                <w:lang w:bidi="th-TH"/>
              </w:rPr>
            </w:pPr>
          </w:p>
        </w:tc>
        <w:tc>
          <w:tcPr>
            <w:tcW w:w="1448" w:type="dxa"/>
            <w:tcBorders>
              <w:top w:val="single" w:sz="4" w:space="0" w:color="auto"/>
              <w:bottom w:val="double" w:sz="4" w:space="0" w:color="auto"/>
            </w:tcBorders>
            <w:vAlign w:val="bottom"/>
          </w:tcPr>
          <w:p w14:paraId="153E8898" w14:textId="4ABD8CEF" w:rsidR="00424184" w:rsidRPr="00B30B5D" w:rsidRDefault="00A3149F" w:rsidP="00B30B5D">
            <w:pPr>
              <w:pStyle w:val="acctfourfigures"/>
              <w:tabs>
                <w:tab w:val="clear" w:pos="765"/>
                <w:tab w:val="decimal" w:pos="1061"/>
              </w:tabs>
              <w:spacing w:line="240" w:lineRule="exact"/>
              <w:ind w:right="-72"/>
              <w:jc w:val="center"/>
              <w:rPr>
                <w:szCs w:val="22"/>
                <w:lang w:bidi="th-TH"/>
              </w:rPr>
            </w:pPr>
            <w:r w:rsidRPr="00B30B5D">
              <w:rPr>
                <w:szCs w:val="22"/>
                <w:lang w:bidi="th-TH"/>
              </w:rPr>
              <w:t>-</w:t>
            </w:r>
          </w:p>
        </w:tc>
        <w:tc>
          <w:tcPr>
            <w:tcW w:w="270" w:type="dxa"/>
            <w:vAlign w:val="bottom"/>
          </w:tcPr>
          <w:p w14:paraId="1B0AFB0C" w14:textId="77777777" w:rsidR="00424184" w:rsidRPr="00D13990" w:rsidRDefault="00424184" w:rsidP="00A3149F">
            <w:pPr>
              <w:pStyle w:val="acctfourfigures"/>
              <w:tabs>
                <w:tab w:val="clear" w:pos="765"/>
                <w:tab w:val="decimal" w:pos="633"/>
                <w:tab w:val="decimal" w:pos="1152"/>
              </w:tabs>
              <w:spacing w:line="240" w:lineRule="exact"/>
              <w:ind w:right="-72"/>
              <w:jc w:val="right"/>
              <w:rPr>
                <w:b/>
                <w:bCs/>
                <w:szCs w:val="22"/>
                <w:lang w:bidi="th-TH"/>
              </w:rPr>
            </w:pPr>
          </w:p>
        </w:tc>
        <w:tc>
          <w:tcPr>
            <w:tcW w:w="1258" w:type="dxa"/>
            <w:tcBorders>
              <w:top w:val="single" w:sz="4" w:space="0" w:color="auto"/>
              <w:bottom w:val="double" w:sz="4" w:space="0" w:color="auto"/>
            </w:tcBorders>
            <w:vAlign w:val="bottom"/>
          </w:tcPr>
          <w:p w14:paraId="0F4DCE4F" w14:textId="0AE7A8B1" w:rsidR="00424184" w:rsidRPr="00B30B5D" w:rsidRDefault="00A3149F" w:rsidP="00B30B5D">
            <w:pPr>
              <w:pStyle w:val="acctfourfigures"/>
              <w:tabs>
                <w:tab w:val="clear" w:pos="765"/>
                <w:tab w:val="decimal" w:pos="970"/>
              </w:tabs>
              <w:spacing w:line="240" w:lineRule="exact"/>
              <w:ind w:left="-137" w:right="-108"/>
              <w:jc w:val="center"/>
              <w:rPr>
                <w:b/>
                <w:bCs/>
                <w:szCs w:val="22"/>
                <w:lang w:bidi="th-TH"/>
              </w:rPr>
            </w:pPr>
            <w:r w:rsidRPr="00B30B5D">
              <w:rPr>
                <w:b/>
                <w:bCs/>
                <w:szCs w:val="22"/>
                <w:lang w:bidi="th-TH"/>
              </w:rPr>
              <w:t>70,473</w:t>
            </w:r>
          </w:p>
        </w:tc>
      </w:tr>
      <w:tr w:rsidR="00424184" w:rsidRPr="0057632B" w14:paraId="4A3CC861" w14:textId="77777777" w:rsidTr="00A3149F">
        <w:tc>
          <w:tcPr>
            <w:tcW w:w="3235" w:type="dxa"/>
          </w:tcPr>
          <w:p w14:paraId="6036CF2F" w14:textId="77777777" w:rsidR="00424184" w:rsidRPr="0057632B" w:rsidRDefault="00424184" w:rsidP="00424184">
            <w:pPr>
              <w:spacing w:line="240" w:lineRule="exact"/>
              <w:ind w:left="162" w:right="-79" w:hanging="162"/>
              <w:rPr>
                <w:rFonts w:cs="Times New Roman"/>
                <w:b/>
                <w:bCs/>
                <w:sz w:val="22"/>
                <w:szCs w:val="22"/>
              </w:rPr>
            </w:pPr>
          </w:p>
        </w:tc>
        <w:tc>
          <w:tcPr>
            <w:tcW w:w="1348" w:type="dxa"/>
            <w:tcBorders>
              <w:top w:val="double" w:sz="4" w:space="0" w:color="auto"/>
            </w:tcBorders>
          </w:tcPr>
          <w:p w14:paraId="31B72C98" w14:textId="77777777" w:rsidR="00424184" w:rsidRPr="0040224B" w:rsidRDefault="00424184" w:rsidP="00424184">
            <w:pPr>
              <w:pStyle w:val="acctfourfigures"/>
              <w:tabs>
                <w:tab w:val="clear" w:pos="765"/>
                <w:tab w:val="decimal" w:pos="972"/>
              </w:tabs>
              <w:spacing w:line="240" w:lineRule="exact"/>
              <w:ind w:left="-137" w:right="-210"/>
              <w:rPr>
                <w:b/>
                <w:bCs/>
              </w:rPr>
            </w:pPr>
          </w:p>
        </w:tc>
        <w:tc>
          <w:tcPr>
            <w:tcW w:w="360" w:type="dxa"/>
          </w:tcPr>
          <w:p w14:paraId="5B3699FC" w14:textId="77777777" w:rsidR="00424184" w:rsidRPr="0040224B" w:rsidRDefault="00424184" w:rsidP="00424184">
            <w:pPr>
              <w:pStyle w:val="acctfourfigures"/>
              <w:tabs>
                <w:tab w:val="clear" w:pos="765"/>
                <w:tab w:val="decimal" w:pos="951"/>
              </w:tabs>
              <w:spacing w:line="240" w:lineRule="exact"/>
              <w:ind w:right="-96"/>
              <w:rPr>
                <w:b/>
                <w:bCs/>
                <w:szCs w:val="22"/>
              </w:rPr>
            </w:pPr>
          </w:p>
        </w:tc>
        <w:tc>
          <w:tcPr>
            <w:tcW w:w="1257" w:type="dxa"/>
            <w:tcBorders>
              <w:top w:val="double" w:sz="4" w:space="0" w:color="auto"/>
            </w:tcBorders>
          </w:tcPr>
          <w:p w14:paraId="58BE3F6C" w14:textId="77777777" w:rsidR="00424184" w:rsidRPr="0040224B" w:rsidRDefault="00424184" w:rsidP="00424184">
            <w:pPr>
              <w:pStyle w:val="acctfourfigures"/>
              <w:tabs>
                <w:tab w:val="clear" w:pos="765"/>
                <w:tab w:val="decimal" w:pos="891"/>
              </w:tabs>
              <w:spacing w:line="240" w:lineRule="exact"/>
              <w:ind w:left="-137" w:right="-387"/>
              <w:rPr>
                <w:b/>
                <w:bCs/>
              </w:rPr>
            </w:pPr>
          </w:p>
        </w:tc>
        <w:tc>
          <w:tcPr>
            <w:tcW w:w="274" w:type="dxa"/>
          </w:tcPr>
          <w:p w14:paraId="1593FB23" w14:textId="77777777" w:rsidR="00424184" w:rsidRPr="0040224B" w:rsidRDefault="00424184" w:rsidP="00424184">
            <w:pPr>
              <w:pStyle w:val="acctfourfigures"/>
              <w:tabs>
                <w:tab w:val="clear" w:pos="765"/>
                <w:tab w:val="decimal" w:pos="951"/>
              </w:tabs>
              <w:spacing w:line="240" w:lineRule="exact"/>
              <w:ind w:right="-96"/>
              <w:rPr>
                <w:b/>
                <w:bCs/>
                <w:szCs w:val="22"/>
              </w:rPr>
            </w:pPr>
          </w:p>
        </w:tc>
        <w:tc>
          <w:tcPr>
            <w:tcW w:w="1448" w:type="dxa"/>
            <w:tcBorders>
              <w:top w:val="double" w:sz="4" w:space="0" w:color="auto"/>
            </w:tcBorders>
          </w:tcPr>
          <w:p w14:paraId="69162C94" w14:textId="77777777" w:rsidR="00424184" w:rsidRPr="0040224B" w:rsidRDefault="00424184" w:rsidP="00424184">
            <w:pPr>
              <w:pStyle w:val="acctfourfigures"/>
              <w:tabs>
                <w:tab w:val="clear" w:pos="765"/>
                <w:tab w:val="decimal" w:pos="1152"/>
              </w:tabs>
              <w:spacing w:line="240" w:lineRule="exact"/>
              <w:ind w:right="-72"/>
              <w:rPr>
                <w:b/>
                <w:bCs/>
              </w:rPr>
            </w:pPr>
          </w:p>
        </w:tc>
        <w:tc>
          <w:tcPr>
            <w:tcW w:w="270" w:type="dxa"/>
          </w:tcPr>
          <w:p w14:paraId="12B912D1" w14:textId="77777777" w:rsidR="00424184" w:rsidRPr="0040224B" w:rsidRDefault="00424184" w:rsidP="00424184">
            <w:pPr>
              <w:pStyle w:val="acctfourfigures"/>
              <w:tabs>
                <w:tab w:val="clear" w:pos="765"/>
                <w:tab w:val="decimal" w:pos="633"/>
              </w:tabs>
              <w:spacing w:line="240" w:lineRule="exact"/>
              <w:ind w:right="-96"/>
              <w:rPr>
                <w:b/>
                <w:bCs/>
                <w:szCs w:val="22"/>
              </w:rPr>
            </w:pPr>
          </w:p>
        </w:tc>
        <w:tc>
          <w:tcPr>
            <w:tcW w:w="1258" w:type="dxa"/>
            <w:tcBorders>
              <w:top w:val="double" w:sz="4" w:space="0" w:color="auto"/>
            </w:tcBorders>
          </w:tcPr>
          <w:p w14:paraId="6113A8BA" w14:textId="77777777" w:rsidR="00424184" w:rsidRPr="0040224B" w:rsidRDefault="00424184" w:rsidP="00424184">
            <w:pPr>
              <w:pStyle w:val="acctfourfigures"/>
              <w:tabs>
                <w:tab w:val="clear" w:pos="765"/>
                <w:tab w:val="decimal" w:pos="792"/>
              </w:tabs>
              <w:spacing w:line="240" w:lineRule="exact"/>
              <w:ind w:left="-137" w:right="-210"/>
              <w:rPr>
                <w:b/>
                <w:bCs/>
              </w:rPr>
            </w:pPr>
          </w:p>
        </w:tc>
      </w:tr>
      <w:tr w:rsidR="00424184" w:rsidRPr="0057632B" w14:paraId="026DC456" w14:textId="77777777" w:rsidTr="00A3149F">
        <w:tc>
          <w:tcPr>
            <w:tcW w:w="3235" w:type="dxa"/>
          </w:tcPr>
          <w:p w14:paraId="12F988B0" w14:textId="77777777" w:rsidR="00424184" w:rsidRPr="0057632B" w:rsidRDefault="00424184" w:rsidP="00424184">
            <w:pPr>
              <w:spacing w:line="240" w:lineRule="exact"/>
              <w:ind w:left="162" w:right="-79" w:hanging="162"/>
              <w:rPr>
                <w:rFonts w:cs="Times New Roman"/>
                <w:b/>
                <w:bCs/>
                <w:sz w:val="22"/>
                <w:szCs w:val="22"/>
              </w:rPr>
            </w:pPr>
          </w:p>
        </w:tc>
        <w:tc>
          <w:tcPr>
            <w:tcW w:w="1348" w:type="dxa"/>
          </w:tcPr>
          <w:p w14:paraId="09FD7C2B" w14:textId="77777777" w:rsidR="00424184" w:rsidRPr="0040224B" w:rsidRDefault="00424184" w:rsidP="00424184">
            <w:pPr>
              <w:pStyle w:val="acctfourfigures"/>
              <w:tabs>
                <w:tab w:val="clear" w:pos="765"/>
                <w:tab w:val="decimal" w:pos="972"/>
              </w:tabs>
              <w:spacing w:line="240" w:lineRule="exact"/>
              <w:ind w:left="-137" w:right="-210"/>
              <w:rPr>
                <w:b/>
                <w:bCs/>
              </w:rPr>
            </w:pPr>
          </w:p>
        </w:tc>
        <w:tc>
          <w:tcPr>
            <w:tcW w:w="360" w:type="dxa"/>
          </w:tcPr>
          <w:p w14:paraId="5C9121E3" w14:textId="77777777" w:rsidR="00424184" w:rsidRPr="0040224B" w:rsidRDefault="00424184" w:rsidP="00424184">
            <w:pPr>
              <w:pStyle w:val="acctfourfigures"/>
              <w:tabs>
                <w:tab w:val="clear" w:pos="765"/>
                <w:tab w:val="decimal" w:pos="951"/>
              </w:tabs>
              <w:spacing w:line="240" w:lineRule="exact"/>
              <w:ind w:right="-96"/>
              <w:rPr>
                <w:b/>
                <w:bCs/>
                <w:szCs w:val="22"/>
              </w:rPr>
            </w:pPr>
          </w:p>
        </w:tc>
        <w:tc>
          <w:tcPr>
            <w:tcW w:w="1257" w:type="dxa"/>
          </w:tcPr>
          <w:p w14:paraId="46CDD802" w14:textId="77777777" w:rsidR="00424184" w:rsidRPr="0040224B" w:rsidRDefault="00424184" w:rsidP="00424184">
            <w:pPr>
              <w:pStyle w:val="acctfourfigures"/>
              <w:tabs>
                <w:tab w:val="clear" w:pos="765"/>
                <w:tab w:val="decimal" w:pos="891"/>
              </w:tabs>
              <w:spacing w:line="240" w:lineRule="exact"/>
              <w:ind w:left="-137" w:right="-387"/>
              <w:rPr>
                <w:b/>
                <w:bCs/>
              </w:rPr>
            </w:pPr>
          </w:p>
        </w:tc>
        <w:tc>
          <w:tcPr>
            <w:tcW w:w="274" w:type="dxa"/>
          </w:tcPr>
          <w:p w14:paraId="61E496B2" w14:textId="77777777" w:rsidR="00424184" w:rsidRPr="0040224B" w:rsidRDefault="00424184" w:rsidP="00424184">
            <w:pPr>
              <w:pStyle w:val="acctfourfigures"/>
              <w:tabs>
                <w:tab w:val="clear" w:pos="765"/>
                <w:tab w:val="decimal" w:pos="951"/>
              </w:tabs>
              <w:spacing w:line="240" w:lineRule="exact"/>
              <w:ind w:right="-96"/>
              <w:rPr>
                <w:b/>
                <w:bCs/>
                <w:szCs w:val="22"/>
              </w:rPr>
            </w:pPr>
          </w:p>
        </w:tc>
        <w:tc>
          <w:tcPr>
            <w:tcW w:w="1448" w:type="dxa"/>
          </w:tcPr>
          <w:p w14:paraId="19761FEE" w14:textId="77777777" w:rsidR="00424184" w:rsidRPr="0040224B" w:rsidRDefault="00424184" w:rsidP="00424184">
            <w:pPr>
              <w:pStyle w:val="acctfourfigures"/>
              <w:tabs>
                <w:tab w:val="clear" w:pos="765"/>
                <w:tab w:val="decimal" w:pos="1152"/>
              </w:tabs>
              <w:spacing w:line="240" w:lineRule="exact"/>
              <w:ind w:right="-72"/>
              <w:rPr>
                <w:b/>
                <w:bCs/>
              </w:rPr>
            </w:pPr>
          </w:p>
        </w:tc>
        <w:tc>
          <w:tcPr>
            <w:tcW w:w="270" w:type="dxa"/>
          </w:tcPr>
          <w:p w14:paraId="63B3AB33" w14:textId="77777777" w:rsidR="00424184" w:rsidRPr="0040224B" w:rsidRDefault="00424184" w:rsidP="00424184">
            <w:pPr>
              <w:pStyle w:val="acctfourfigures"/>
              <w:tabs>
                <w:tab w:val="clear" w:pos="765"/>
                <w:tab w:val="decimal" w:pos="633"/>
              </w:tabs>
              <w:spacing w:line="240" w:lineRule="exact"/>
              <w:ind w:right="-96"/>
              <w:rPr>
                <w:b/>
                <w:bCs/>
                <w:szCs w:val="22"/>
              </w:rPr>
            </w:pPr>
          </w:p>
        </w:tc>
        <w:tc>
          <w:tcPr>
            <w:tcW w:w="1258" w:type="dxa"/>
          </w:tcPr>
          <w:p w14:paraId="7EBBB723" w14:textId="77777777" w:rsidR="00424184" w:rsidRPr="0040224B" w:rsidRDefault="00424184" w:rsidP="00424184">
            <w:pPr>
              <w:pStyle w:val="acctfourfigures"/>
              <w:tabs>
                <w:tab w:val="clear" w:pos="765"/>
                <w:tab w:val="decimal" w:pos="792"/>
              </w:tabs>
              <w:spacing w:line="240" w:lineRule="exact"/>
              <w:ind w:left="-137" w:right="-210"/>
              <w:rPr>
                <w:b/>
                <w:bCs/>
              </w:rPr>
            </w:pPr>
          </w:p>
        </w:tc>
      </w:tr>
      <w:tr w:rsidR="00424184" w:rsidRPr="0057632B" w14:paraId="1E081D39" w14:textId="77777777" w:rsidTr="00A3149F">
        <w:tc>
          <w:tcPr>
            <w:tcW w:w="3235" w:type="dxa"/>
          </w:tcPr>
          <w:p w14:paraId="1109A4C3" w14:textId="77777777" w:rsidR="00424184" w:rsidRPr="0057632B" w:rsidRDefault="00424184" w:rsidP="00424184">
            <w:pPr>
              <w:spacing w:line="240" w:lineRule="exact"/>
              <w:ind w:right="-79"/>
              <w:rPr>
                <w:rFonts w:cs="Times New Roman"/>
                <w:b/>
                <w:bCs/>
                <w:i/>
                <w:iCs/>
                <w:sz w:val="22"/>
                <w:szCs w:val="22"/>
              </w:rPr>
            </w:pPr>
            <w:r w:rsidRPr="0057632B">
              <w:rPr>
                <w:rFonts w:cs="Times New Roman"/>
                <w:b/>
                <w:bCs/>
                <w:i/>
                <w:iCs/>
                <w:sz w:val="22"/>
                <w:szCs w:val="22"/>
              </w:rPr>
              <w:t>Deferred tax liabilities</w:t>
            </w:r>
          </w:p>
        </w:tc>
        <w:tc>
          <w:tcPr>
            <w:tcW w:w="1348" w:type="dxa"/>
            <w:vAlign w:val="bottom"/>
          </w:tcPr>
          <w:p w14:paraId="3A0295E5" w14:textId="77777777" w:rsidR="00424184" w:rsidRPr="0057632B" w:rsidRDefault="00424184" w:rsidP="00A3149F">
            <w:pPr>
              <w:pStyle w:val="acctfourfigures"/>
              <w:tabs>
                <w:tab w:val="clear" w:pos="765"/>
                <w:tab w:val="decimal" w:pos="972"/>
              </w:tabs>
              <w:spacing w:line="240" w:lineRule="exact"/>
              <w:ind w:left="-137" w:right="-210"/>
              <w:jc w:val="center"/>
              <w:rPr>
                <w:szCs w:val="22"/>
                <w:lang w:bidi="th-TH"/>
              </w:rPr>
            </w:pPr>
          </w:p>
        </w:tc>
        <w:tc>
          <w:tcPr>
            <w:tcW w:w="360" w:type="dxa"/>
            <w:vAlign w:val="bottom"/>
          </w:tcPr>
          <w:p w14:paraId="103D4FDB" w14:textId="77777777" w:rsidR="00424184" w:rsidRPr="0057632B" w:rsidRDefault="00424184" w:rsidP="00A3149F">
            <w:pPr>
              <w:pStyle w:val="acctfourfigures"/>
              <w:tabs>
                <w:tab w:val="clear" w:pos="765"/>
                <w:tab w:val="decimal" w:pos="951"/>
              </w:tabs>
              <w:spacing w:line="240" w:lineRule="exact"/>
              <w:ind w:right="-96"/>
              <w:jc w:val="center"/>
              <w:rPr>
                <w:szCs w:val="22"/>
                <w:lang w:bidi="th-TH"/>
              </w:rPr>
            </w:pPr>
          </w:p>
        </w:tc>
        <w:tc>
          <w:tcPr>
            <w:tcW w:w="1257" w:type="dxa"/>
            <w:vAlign w:val="bottom"/>
          </w:tcPr>
          <w:p w14:paraId="1B2D39FC" w14:textId="77777777" w:rsidR="00424184" w:rsidRPr="0057632B" w:rsidRDefault="00424184" w:rsidP="00A3149F">
            <w:pPr>
              <w:pStyle w:val="acctfourfigures"/>
              <w:tabs>
                <w:tab w:val="clear" w:pos="765"/>
                <w:tab w:val="decimal" w:pos="891"/>
              </w:tabs>
              <w:spacing w:line="240" w:lineRule="exact"/>
              <w:ind w:left="-137" w:right="-387"/>
              <w:jc w:val="center"/>
              <w:rPr>
                <w:szCs w:val="22"/>
                <w:lang w:bidi="th-TH"/>
              </w:rPr>
            </w:pPr>
          </w:p>
        </w:tc>
        <w:tc>
          <w:tcPr>
            <w:tcW w:w="274" w:type="dxa"/>
            <w:vAlign w:val="bottom"/>
          </w:tcPr>
          <w:p w14:paraId="31163F95" w14:textId="77777777" w:rsidR="00424184" w:rsidRPr="0057632B" w:rsidRDefault="00424184" w:rsidP="00A3149F">
            <w:pPr>
              <w:pStyle w:val="acctfourfigures"/>
              <w:tabs>
                <w:tab w:val="clear" w:pos="765"/>
                <w:tab w:val="decimal" w:pos="951"/>
              </w:tabs>
              <w:spacing w:line="240" w:lineRule="exact"/>
              <w:ind w:right="-96"/>
              <w:jc w:val="center"/>
              <w:rPr>
                <w:szCs w:val="22"/>
                <w:lang w:bidi="th-TH"/>
              </w:rPr>
            </w:pPr>
          </w:p>
        </w:tc>
        <w:tc>
          <w:tcPr>
            <w:tcW w:w="1448" w:type="dxa"/>
            <w:vAlign w:val="bottom"/>
          </w:tcPr>
          <w:p w14:paraId="0BC08CA5" w14:textId="77777777" w:rsidR="00424184" w:rsidRPr="0057632B" w:rsidRDefault="00424184" w:rsidP="00A3149F">
            <w:pPr>
              <w:pStyle w:val="acctfourfigures"/>
              <w:tabs>
                <w:tab w:val="clear" w:pos="765"/>
                <w:tab w:val="decimal" w:pos="1152"/>
              </w:tabs>
              <w:spacing w:line="240" w:lineRule="exact"/>
              <w:ind w:right="-72"/>
              <w:jc w:val="center"/>
              <w:rPr>
                <w:szCs w:val="22"/>
                <w:lang w:val="en-US" w:bidi="th-TH"/>
              </w:rPr>
            </w:pPr>
          </w:p>
        </w:tc>
        <w:tc>
          <w:tcPr>
            <w:tcW w:w="270" w:type="dxa"/>
            <w:vAlign w:val="bottom"/>
          </w:tcPr>
          <w:p w14:paraId="74E03CE7" w14:textId="77777777" w:rsidR="00424184" w:rsidRPr="0057632B" w:rsidRDefault="00424184" w:rsidP="00A3149F">
            <w:pPr>
              <w:pStyle w:val="acctfourfigures"/>
              <w:tabs>
                <w:tab w:val="clear" w:pos="765"/>
                <w:tab w:val="decimal" w:pos="561"/>
              </w:tabs>
              <w:spacing w:line="240" w:lineRule="exact"/>
              <w:ind w:right="-96"/>
              <w:jc w:val="center"/>
              <w:rPr>
                <w:szCs w:val="22"/>
                <w:lang w:bidi="th-TH"/>
              </w:rPr>
            </w:pPr>
          </w:p>
        </w:tc>
        <w:tc>
          <w:tcPr>
            <w:tcW w:w="1258" w:type="dxa"/>
            <w:vAlign w:val="bottom"/>
          </w:tcPr>
          <w:p w14:paraId="598D5524" w14:textId="77777777" w:rsidR="00424184" w:rsidRPr="0057632B" w:rsidRDefault="00424184" w:rsidP="00A3149F">
            <w:pPr>
              <w:pStyle w:val="acctfourfigures"/>
              <w:tabs>
                <w:tab w:val="clear" w:pos="765"/>
                <w:tab w:val="decimal" w:pos="934"/>
              </w:tabs>
              <w:spacing w:line="240" w:lineRule="exact"/>
              <w:ind w:left="-137" w:right="-210"/>
              <w:jc w:val="center"/>
              <w:rPr>
                <w:szCs w:val="22"/>
                <w:lang w:bidi="th-TH"/>
              </w:rPr>
            </w:pPr>
          </w:p>
        </w:tc>
      </w:tr>
      <w:tr w:rsidR="00A3149F" w:rsidRPr="0057632B" w14:paraId="6D2BA747" w14:textId="77777777" w:rsidTr="00A3149F">
        <w:tc>
          <w:tcPr>
            <w:tcW w:w="3235" w:type="dxa"/>
          </w:tcPr>
          <w:p w14:paraId="3855D0B3" w14:textId="77777777" w:rsidR="00A3149F" w:rsidRPr="0057632B" w:rsidRDefault="00A3149F" w:rsidP="00A3149F">
            <w:pPr>
              <w:spacing w:line="240" w:lineRule="exact"/>
              <w:ind w:left="162" w:right="-79" w:hanging="180"/>
              <w:rPr>
                <w:rFonts w:cs="Times New Roman"/>
                <w:sz w:val="22"/>
                <w:szCs w:val="22"/>
              </w:rPr>
            </w:pPr>
            <w:r w:rsidRPr="0057632B">
              <w:rPr>
                <w:rFonts w:cs="Times New Roman"/>
                <w:sz w:val="22"/>
                <w:szCs w:val="22"/>
              </w:rPr>
              <w:t>Property, plant and equipment</w:t>
            </w:r>
          </w:p>
          <w:p w14:paraId="4F343752" w14:textId="77777777" w:rsidR="00A3149F" w:rsidRPr="0057632B" w:rsidRDefault="00A3149F" w:rsidP="00A3149F">
            <w:pPr>
              <w:spacing w:line="240" w:lineRule="exact"/>
              <w:ind w:left="162" w:right="-79" w:hanging="180"/>
              <w:rPr>
                <w:rFonts w:cs="Times New Roman"/>
                <w:sz w:val="22"/>
                <w:szCs w:val="22"/>
              </w:rPr>
            </w:pPr>
            <w:r w:rsidRPr="0057632B">
              <w:rPr>
                <w:rFonts w:cs="Times New Roman"/>
                <w:sz w:val="22"/>
                <w:szCs w:val="22"/>
              </w:rPr>
              <w:t xml:space="preserve">   </w:t>
            </w:r>
            <w:r w:rsidRPr="0057632B">
              <w:rPr>
                <w:rFonts w:cs="Times New Roman"/>
                <w:i/>
                <w:iCs/>
                <w:sz w:val="22"/>
                <w:szCs w:val="22"/>
              </w:rPr>
              <w:t>(revaluation)</w:t>
            </w:r>
          </w:p>
        </w:tc>
        <w:tc>
          <w:tcPr>
            <w:tcW w:w="1348" w:type="dxa"/>
            <w:vAlign w:val="bottom"/>
          </w:tcPr>
          <w:p w14:paraId="11567907" w14:textId="77777777" w:rsidR="00A3149F" w:rsidRDefault="00A3149F" w:rsidP="00A3149F">
            <w:pPr>
              <w:pStyle w:val="acctfourfigures"/>
              <w:tabs>
                <w:tab w:val="clear" w:pos="765"/>
                <w:tab w:val="decimal" w:pos="792"/>
              </w:tabs>
              <w:spacing w:line="240" w:lineRule="exact"/>
              <w:ind w:left="-137" w:right="-210"/>
              <w:jc w:val="center"/>
            </w:pPr>
          </w:p>
          <w:p w14:paraId="760FA144" w14:textId="3D6DA9A2" w:rsidR="00A3149F" w:rsidRPr="0057632B" w:rsidRDefault="00A3149F" w:rsidP="00A3149F">
            <w:pPr>
              <w:pStyle w:val="acctfourfigures"/>
              <w:tabs>
                <w:tab w:val="clear" w:pos="765"/>
                <w:tab w:val="decimal" w:pos="972"/>
              </w:tabs>
              <w:spacing w:line="240" w:lineRule="exact"/>
              <w:ind w:left="-137" w:right="-210"/>
              <w:jc w:val="center"/>
              <w:rPr>
                <w:szCs w:val="22"/>
                <w:lang w:bidi="th-TH"/>
              </w:rPr>
            </w:pPr>
            <w:r w:rsidRPr="008B019B">
              <w:t>(13</w:t>
            </w:r>
            <w:r>
              <w:t>6,717</w:t>
            </w:r>
            <w:r w:rsidRPr="008B019B">
              <w:t>)</w:t>
            </w:r>
          </w:p>
        </w:tc>
        <w:tc>
          <w:tcPr>
            <w:tcW w:w="360" w:type="dxa"/>
            <w:vAlign w:val="bottom"/>
          </w:tcPr>
          <w:p w14:paraId="50AAACEE" w14:textId="77777777" w:rsidR="00A3149F" w:rsidRPr="0057632B" w:rsidRDefault="00A3149F" w:rsidP="00A3149F">
            <w:pPr>
              <w:pStyle w:val="acctfourfigures"/>
              <w:tabs>
                <w:tab w:val="clear" w:pos="765"/>
                <w:tab w:val="decimal" w:pos="951"/>
              </w:tabs>
              <w:spacing w:line="240" w:lineRule="exact"/>
              <w:ind w:right="-96"/>
              <w:jc w:val="center"/>
              <w:rPr>
                <w:szCs w:val="22"/>
                <w:lang w:bidi="th-TH"/>
              </w:rPr>
            </w:pPr>
          </w:p>
        </w:tc>
        <w:tc>
          <w:tcPr>
            <w:tcW w:w="1257" w:type="dxa"/>
            <w:vAlign w:val="bottom"/>
          </w:tcPr>
          <w:p w14:paraId="5CC5BF31" w14:textId="3C475FF6" w:rsidR="00A3149F" w:rsidRPr="0057632B" w:rsidRDefault="00A3149F" w:rsidP="004A657A">
            <w:pPr>
              <w:pStyle w:val="acctfourfigures"/>
              <w:tabs>
                <w:tab w:val="clear" w:pos="765"/>
                <w:tab w:val="decimal" w:pos="796"/>
              </w:tabs>
              <w:spacing w:line="240" w:lineRule="exact"/>
              <w:ind w:left="-137" w:right="-204"/>
              <w:jc w:val="center"/>
              <w:rPr>
                <w:szCs w:val="22"/>
                <w:lang w:bidi="th-TH"/>
              </w:rPr>
            </w:pPr>
            <w:r>
              <w:rPr>
                <w:szCs w:val="22"/>
                <w:lang w:bidi="th-TH"/>
              </w:rPr>
              <w:t>31,712</w:t>
            </w:r>
          </w:p>
        </w:tc>
        <w:tc>
          <w:tcPr>
            <w:tcW w:w="274" w:type="dxa"/>
            <w:vAlign w:val="bottom"/>
          </w:tcPr>
          <w:p w14:paraId="2944A247" w14:textId="77777777" w:rsidR="00A3149F" w:rsidRPr="0057632B" w:rsidRDefault="00A3149F" w:rsidP="00A3149F">
            <w:pPr>
              <w:pStyle w:val="acctfourfigures"/>
              <w:tabs>
                <w:tab w:val="clear" w:pos="765"/>
                <w:tab w:val="decimal" w:pos="951"/>
              </w:tabs>
              <w:spacing w:line="240" w:lineRule="exact"/>
              <w:ind w:right="-96"/>
              <w:jc w:val="center"/>
              <w:rPr>
                <w:szCs w:val="22"/>
                <w:lang w:bidi="th-TH"/>
              </w:rPr>
            </w:pPr>
          </w:p>
        </w:tc>
        <w:tc>
          <w:tcPr>
            <w:tcW w:w="1448" w:type="dxa"/>
            <w:vAlign w:val="bottom"/>
          </w:tcPr>
          <w:p w14:paraId="132D91CF" w14:textId="01A17907" w:rsidR="00A3149F" w:rsidRPr="00A3149F" w:rsidRDefault="00A3149F" w:rsidP="00A3149F">
            <w:pPr>
              <w:pStyle w:val="acctfourfigures"/>
              <w:tabs>
                <w:tab w:val="clear" w:pos="765"/>
                <w:tab w:val="decimal" w:pos="1152"/>
              </w:tabs>
              <w:spacing w:line="240" w:lineRule="exact"/>
              <w:ind w:right="-72"/>
              <w:jc w:val="center"/>
              <w:rPr>
                <w:szCs w:val="22"/>
                <w:lang w:val="en-US" w:bidi="th-TH"/>
              </w:rPr>
            </w:pPr>
            <w:r w:rsidRPr="00A3149F">
              <w:rPr>
                <w:szCs w:val="22"/>
                <w:lang w:bidi="th-TH"/>
              </w:rPr>
              <w:t>-</w:t>
            </w:r>
          </w:p>
        </w:tc>
        <w:tc>
          <w:tcPr>
            <w:tcW w:w="270" w:type="dxa"/>
            <w:vAlign w:val="bottom"/>
          </w:tcPr>
          <w:p w14:paraId="563F685F" w14:textId="77777777" w:rsidR="00A3149F" w:rsidRPr="00A3149F" w:rsidRDefault="00A3149F" w:rsidP="00A3149F">
            <w:pPr>
              <w:pStyle w:val="acctfourfigures"/>
              <w:tabs>
                <w:tab w:val="clear" w:pos="765"/>
                <w:tab w:val="decimal" w:pos="561"/>
              </w:tabs>
              <w:spacing w:line="240" w:lineRule="exact"/>
              <w:ind w:right="-96"/>
              <w:jc w:val="center"/>
              <w:rPr>
                <w:szCs w:val="22"/>
                <w:lang w:bidi="th-TH"/>
              </w:rPr>
            </w:pPr>
          </w:p>
        </w:tc>
        <w:tc>
          <w:tcPr>
            <w:tcW w:w="1258" w:type="dxa"/>
            <w:vAlign w:val="bottom"/>
          </w:tcPr>
          <w:p w14:paraId="1AA5FEC6" w14:textId="2AACA057" w:rsidR="00A3149F" w:rsidRPr="00A3149F" w:rsidRDefault="00A3149F" w:rsidP="00A3149F">
            <w:pPr>
              <w:pStyle w:val="acctfourfigures"/>
              <w:tabs>
                <w:tab w:val="clear" w:pos="765"/>
                <w:tab w:val="decimal" w:pos="792"/>
              </w:tabs>
              <w:spacing w:line="240" w:lineRule="exact"/>
              <w:ind w:left="-137" w:right="-210"/>
              <w:jc w:val="center"/>
              <w:rPr>
                <w:szCs w:val="22"/>
                <w:lang w:bidi="th-TH"/>
              </w:rPr>
            </w:pPr>
            <w:r w:rsidRPr="00A3149F">
              <w:rPr>
                <w:szCs w:val="22"/>
                <w:lang w:bidi="th-TH"/>
              </w:rPr>
              <w:t>(105,005)</w:t>
            </w:r>
          </w:p>
        </w:tc>
      </w:tr>
      <w:tr w:rsidR="00A3149F" w:rsidRPr="0057632B" w14:paraId="0180EDB4" w14:textId="77777777" w:rsidTr="00A3149F">
        <w:tc>
          <w:tcPr>
            <w:tcW w:w="3235" w:type="dxa"/>
          </w:tcPr>
          <w:p w14:paraId="3EBD3538" w14:textId="77777777" w:rsidR="00A3149F" w:rsidRPr="0057632B" w:rsidRDefault="00A3149F" w:rsidP="00A3149F">
            <w:pPr>
              <w:spacing w:line="240" w:lineRule="exact"/>
              <w:ind w:left="162" w:right="-79" w:hanging="180"/>
              <w:rPr>
                <w:rFonts w:cs="Times New Roman"/>
                <w:sz w:val="22"/>
                <w:szCs w:val="22"/>
              </w:rPr>
            </w:pPr>
            <w:r w:rsidRPr="0057632B">
              <w:rPr>
                <w:rFonts w:cs="Times New Roman"/>
                <w:sz w:val="22"/>
                <w:szCs w:val="22"/>
              </w:rPr>
              <w:t xml:space="preserve">Investment properties </w:t>
            </w:r>
            <w:r w:rsidRPr="0057632B">
              <w:rPr>
                <w:rFonts w:cs="Times New Roman"/>
                <w:sz w:val="22"/>
                <w:szCs w:val="22"/>
              </w:rPr>
              <w:br/>
            </w:r>
            <w:r w:rsidRPr="0057632B">
              <w:rPr>
                <w:rFonts w:cs="Times New Roman"/>
                <w:i/>
                <w:iCs/>
                <w:sz w:val="22"/>
                <w:szCs w:val="22"/>
              </w:rPr>
              <w:t>(revaluation)</w:t>
            </w:r>
          </w:p>
        </w:tc>
        <w:tc>
          <w:tcPr>
            <w:tcW w:w="1348" w:type="dxa"/>
            <w:vAlign w:val="bottom"/>
          </w:tcPr>
          <w:p w14:paraId="33117484" w14:textId="77777777" w:rsidR="00A3149F" w:rsidRDefault="00A3149F" w:rsidP="00A3149F">
            <w:pPr>
              <w:pStyle w:val="acctfourfigures"/>
              <w:tabs>
                <w:tab w:val="clear" w:pos="765"/>
                <w:tab w:val="decimal" w:pos="792"/>
              </w:tabs>
              <w:spacing w:line="240" w:lineRule="exact"/>
              <w:ind w:left="-137" w:right="-210"/>
              <w:jc w:val="center"/>
            </w:pPr>
          </w:p>
          <w:p w14:paraId="186F6B93" w14:textId="3FAFAEA4" w:rsidR="00A3149F" w:rsidRPr="0057632B" w:rsidRDefault="00A3149F" w:rsidP="00A3149F">
            <w:pPr>
              <w:pStyle w:val="acctfourfigures"/>
              <w:tabs>
                <w:tab w:val="clear" w:pos="765"/>
                <w:tab w:val="decimal" w:pos="972"/>
              </w:tabs>
              <w:spacing w:line="240" w:lineRule="exact"/>
              <w:ind w:left="-137" w:right="-210"/>
              <w:jc w:val="center"/>
              <w:rPr>
                <w:szCs w:val="22"/>
                <w:lang w:bidi="th-TH"/>
              </w:rPr>
            </w:pPr>
            <w:r w:rsidRPr="008B019B">
              <w:t>(1</w:t>
            </w:r>
            <w:r>
              <w:t>2</w:t>
            </w:r>
            <w:r w:rsidRPr="008B019B">
              <w:t>,</w:t>
            </w:r>
            <w:r>
              <w:t>527</w:t>
            </w:r>
            <w:r w:rsidRPr="008B019B">
              <w:t>)</w:t>
            </w:r>
          </w:p>
        </w:tc>
        <w:tc>
          <w:tcPr>
            <w:tcW w:w="360" w:type="dxa"/>
            <w:vAlign w:val="bottom"/>
          </w:tcPr>
          <w:p w14:paraId="057EA2E0" w14:textId="77777777" w:rsidR="00A3149F" w:rsidRPr="0057632B" w:rsidRDefault="00A3149F" w:rsidP="00A3149F">
            <w:pPr>
              <w:pStyle w:val="acctfourfigures"/>
              <w:tabs>
                <w:tab w:val="clear" w:pos="765"/>
                <w:tab w:val="decimal" w:pos="951"/>
              </w:tabs>
              <w:spacing w:line="240" w:lineRule="exact"/>
              <w:ind w:right="-96"/>
              <w:jc w:val="center"/>
              <w:rPr>
                <w:szCs w:val="22"/>
                <w:lang w:bidi="th-TH"/>
              </w:rPr>
            </w:pPr>
          </w:p>
        </w:tc>
        <w:tc>
          <w:tcPr>
            <w:tcW w:w="1257" w:type="dxa"/>
            <w:vAlign w:val="bottom"/>
          </w:tcPr>
          <w:p w14:paraId="02B71E6B" w14:textId="66C0A4D3" w:rsidR="00A3149F" w:rsidRPr="0057632B" w:rsidRDefault="00A3149F" w:rsidP="00D075E2">
            <w:pPr>
              <w:pStyle w:val="acctfourfigures"/>
              <w:tabs>
                <w:tab w:val="clear" w:pos="765"/>
                <w:tab w:val="decimal" w:pos="891"/>
              </w:tabs>
              <w:spacing w:line="240" w:lineRule="exact"/>
              <w:ind w:left="-137" w:right="-207"/>
              <w:jc w:val="center"/>
              <w:rPr>
                <w:szCs w:val="22"/>
                <w:lang w:bidi="th-TH"/>
              </w:rPr>
            </w:pPr>
            <w:r>
              <w:rPr>
                <w:szCs w:val="22"/>
                <w:lang w:bidi="th-TH"/>
              </w:rPr>
              <w:t>(1,468)</w:t>
            </w:r>
          </w:p>
        </w:tc>
        <w:tc>
          <w:tcPr>
            <w:tcW w:w="274" w:type="dxa"/>
            <w:vAlign w:val="bottom"/>
          </w:tcPr>
          <w:p w14:paraId="46169D54" w14:textId="45358102" w:rsidR="00A3149F" w:rsidRPr="0057632B" w:rsidRDefault="00A3149F" w:rsidP="00A3149F">
            <w:pPr>
              <w:pStyle w:val="acctfourfigures"/>
              <w:tabs>
                <w:tab w:val="clear" w:pos="765"/>
                <w:tab w:val="decimal" w:pos="951"/>
              </w:tabs>
              <w:spacing w:line="240" w:lineRule="exact"/>
              <w:ind w:right="-96"/>
              <w:jc w:val="center"/>
              <w:rPr>
                <w:szCs w:val="22"/>
                <w:lang w:bidi="th-TH"/>
              </w:rPr>
            </w:pPr>
          </w:p>
        </w:tc>
        <w:tc>
          <w:tcPr>
            <w:tcW w:w="1448" w:type="dxa"/>
            <w:vAlign w:val="bottom"/>
          </w:tcPr>
          <w:p w14:paraId="410EB2CF" w14:textId="3B8FF62F" w:rsidR="00A3149F" w:rsidRPr="00A3149F" w:rsidRDefault="00A3149F" w:rsidP="00A3149F">
            <w:pPr>
              <w:pStyle w:val="acctfourfigures"/>
              <w:tabs>
                <w:tab w:val="clear" w:pos="765"/>
                <w:tab w:val="decimal" w:pos="1152"/>
              </w:tabs>
              <w:spacing w:line="240" w:lineRule="exact"/>
              <w:ind w:right="-72"/>
              <w:jc w:val="center"/>
              <w:rPr>
                <w:szCs w:val="22"/>
                <w:lang w:val="en-US" w:bidi="th-TH"/>
              </w:rPr>
            </w:pPr>
            <w:r w:rsidRPr="00A3149F">
              <w:rPr>
                <w:szCs w:val="22"/>
                <w:lang w:bidi="th-TH"/>
              </w:rPr>
              <w:t>-</w:t>
            </w:r>
          </w:p>
        </w:tc>
        <w:tc>
          <w:tcPr>
            <w:tcW w:w="270" w:type="dxa"/>
            <w:vAlign w:val="bottom"/>
          </w:tcPr>
          <w:p w14:paraId="6BEE7F12" w14:textId="77777777" w:rsidR="00A3149F" w:rsidRPr="00A3149F" w:rsidRDefault="00A3149F" w:rsidP="00A3149F">
            <w:pPr>
              <w:pStyle w:val="acctfourfigures"/>
              <w:tabs>
                <w:tab w:val="clear" w:pos="765"/>
                <w:tab w:val="decimal" w:pos="561"/>
              </w:tabs>
              <w:spacing w:line="240" w:lineRule="exact"/>
              <w:ind w:right="-96"/>
              <w:jc w:val="center"/>
              <w:rPr>
                <w:szCs w:val="22"/>
                <w:lang w:bidi="th-TH"/>
              </w:rPr>
            </w:pPr>
          </w:p>
        </w:tc>
        <w:tc>
          <w:tcPr>
            <w:tcW w:w="1258" w:type="dxa"/>
            <w:vAlign w:val="bottom"/>
          </w:tcPr>
          <w:p w14:paraId="552B8457" w14:textId="1CE4407B" w:rsidR="00A3149F" w:rsidRPr="00A3149F" w:rsidRDefault="00A3149F" w:rsidP="00A3149F">
            <w:pPr>
              <w:pStyle w:val="acctfourfigures"/>
              <w:tabs>
                <w:tab w:val="clear" w:pos="765"/>
                <w:tab w:val="decimal" w:pos="792"/>
              </w:tabs>
              <w:spacing w:line="240" w:lineRule="exact"/>
              <w:ind w:left="-137" w:right="-210"/>
              <w:jc w:val="center"/>
              <w:rPr>
                <w:szCs w:val="22"/>
                <w:lang w:bidi="th-TH"/>
              </w:rPr>
            </w:pPr>
            <w:r w:rsidRPr="00A3149F">
              <w:rPr>
                <w:szCs w:val="22"/>
                <w:lang w:bidi="th-TH"/>
              </w:rPr>
              <w:t>(13,995)</w:t>
            </w:r>
          </w:p>
        </w:tc>
      </w:tr>
      <w:tr w:rsidR="00A3149F" w:rsidRPr="0057632B" w14:paraId="40045853" w14:textId="77777777" w:rsidTr="00A3149F">
        <w:tc>
          <w:tcPr>
            <w:tcW w:w="3235" w:type="dxa"/>
          </w:tcPr>
          <w:p w14:paraId="46BEC2E7" w14:textId="2BA6A66D" w:rsidR="00A3149F" w:rsidRPr="0057632B" w:rsidRDefault="00A3149F" w:rsidP="00A3149F">
            <w:pPr>
              <w:spacing w:line="240" w:lineRule="exact"/>
              <w:ind w:left="162" w:right="-79" w:hanging="180"/>
              <w:rPr>
                <w:rFonts w:cs="Times New Roman"/>
                <w:sz w:val="22"/>
                <w:szCs w:val="22"/>
              </w:rPr>
            </w:pPr>
            <w:r w:rsidRPr="006A7806">
              <w:rPr>
                <w:rFonts w:cs="Times New Roman"/>
                <w:sz w:val="22"/>
                <w:szCs w:val="22"/>
              </w:rPr>
              <w:t>Derivatives</w:t>
            </w:r>
          </w:p>
        </w:tc>
        <w:tc>
          <w:tcPr>
            <w:tcW w:w="1348" w:type="dxa"/>
            <w:vAlign w:val="bottom"/>
          </w:tcPr>
          <w:p w14:paraId="1F47F894" w14:textId="51CB9661" w:rsidR="00A3149F" w:rsidRPr="0057632B" w:rsidRDefault="00A3149F" w:rsidP="00A3149F">
            <w:pPr>
              <w:pStyle w:val="acctfourfigures"/>
              <w:tabs>
                <w:tab w:val="clear" w:pos="765"/>
                <w:tab w:val="decimal" w:pos="972"/>
              </w:tabs>
              <w:spacing w:line="240" w:lineRule="exact"/>
              <w:ind w:left="-137" w:right="-210"/>
              <w:jc w:val="center"/>
              <w:rPr>
                <w:szCs w:val="22"/>
                <w:lang w:bidi="th-TH"/>
              </w:rPr>
            </w:pPr>
            <w:r w:rsidRPr="00D3083C">
              <w:t>(2,</w:t>
            </w:r>
            <w:r>
              <w:t>876</w:t>
            </w:r>
            <w:r w:rsidRPr="00D3083C">
              <w:t>)</w:t>
            </w:r>
          </w:p>
        </w:tc>
        <w:tc>
          <w:tcPr>
            <w:tcW w:w="360" w:type="dxa"/>
            <w:vAlign w:val="bottom"/>
          </w:tcPr>
          <w:p w14:paraId="27180562" w14:textId="77777777" w:rsidR="00A3149F" w:rsidRPr="0057632B" w:rsidRDefault="00A3149F" w:rsidP="00A3149F">
            <w:pPr>
              <w:pStyle w:val="acctfourfigures"/>
              <w:tabs>
                <w:tab w:val="clear" w:pos="765"/>
                <w:tab w:val="decimal" w:pos="951"/>
              </w:tabs>
              <w:spacing w:line="240" w:lineRule="exact"/>
              <w:ind w:right="-96"/>
              <w:jc w:val="center"/>
              <w:rPr>
                <w:szCs w:val="22"/>
                <w:lang w:bidi="th-TH"/>
              </w:rPr>
            </w:pPr>
          </w:p>
        </w:tc>
        <w:tc>
          <w:tcPr>
            <w:tcW w:w="1257" w:type="dxa"/>
            <w:vAlign w:val="bottom"/>
          </w:tcPr>
          <w:p w14:paraId="5F933C3E" w14:textId="7E995C70" w:rsidR="00A3149F" w:rsidRPr="0057632B" w:rsidRDefault="00A3149F" w:rsidP="004A657A">
            <w:pPr>
              <w:pStyle w:val="acctfourfigures"/>
              <w:tabs>
                <w:tab w:val="clear" w:pos="765"/>
                <w:tab w:val="decimal" w:pos="796"/>
              </w:tabs>
              <w:spacing w:line="240" w:lineRule="exact"/>
              <w:ind w:left="-137" w:right="-204"/>
              <w:jc w:val="center"/>
              <w:rPr>
                <w:szCs w:val="22"/>
                <w:lang w:bidi="th-TH"/>
              </w:rPr>
            </w:pPr>
            <w:r>
              <w:rPr>
                <w:szCs w:val="22"/>
                <w:lang w:bidi="th-TH"/>
              </w:rPr>
              <w:t>2,876</w:t>
            </w:r>
          </w:p>
        </w:tc>
        <w:tc>
          <w:tcPr>
            <w:tcW w:w="274" w:type="dxa"/>
            <w:vAlign w:val="bottom"/>
          </w:tcPr>
          <w:p w14:paraId="2E7B06D8" w14:textId="77777777" w:rsidR="00A3149F" w:rsidRPr="0057632B" w:rsidRDefault="00A3149F" w:rsidP="00A3149F">
            <w:pPr>
              <w:pStyle w:val="acctfourfigures"/>
              <w:tabs>
                <w:tab w:val="clear" w:pos="765"/>
                <w:tab w:val="decimal" w:pos="951"/>
              </w:tabs>
              <w:spacing w:line="240" w:lineRule="exact"/>
              <w:ind w:right="-96"/>
              <w:jc w:val="center"/>
              <w:rPr>
                <w:szCs w:val="22"/>
                <w:lang w:bidi="th-TH"/>
              </w:rPr>
            </w:pPr>
          </w:p>
        </w:tc>
        <w:tc>
          <w:tcPr>
            <w:tcW w:w="1448" w:type="dxa"/>
            <w:vAlign w:val="bottom"/>
          </w:tcPr>
          <w:p w14:paraId="40C24AA9" w14:textId="7B8A70EB" w:rsidR="00A3149F" w:rsidRPr="00A3149F" w:rsidRDefault="00A3149F" w:rsidP="00A3149F">
            <w:pPr>
              <w:pStyle w:val="acctfourfigures"/>
              <w:tabs>
                <w:tab w:val="clear" w:pos="765"/>
                <w:tab w:val="decimal" w:pos="1152"/>
              </w:tabs>
              <w:spacing w:line="240" w:lineRule="exact"/>
              <w:ind w:right="-72"/>
              <w:jc w:val="center"/>
              <w:rPr>
                <w:szCs w:val="22"/>
                <w:lang w:val="en-US" w:bidi="th-TH"/>
              </w:rPr>
            </w:pPr>
            <w:r w:rsidRPr="00A3149F">
              <w:rPr>
                <w:szCs w:val="22"/>
                <w:lang w:bidi="th-TH"/>
              </w:rPr>
              <w:t>-</w:t>
            </w:r>
          </w:p>
        </w:tc>
        <w:tc>
          <w:tcPr>
            <w:tcW w:w="270" w:type="dxa"/>
            <w:vAlign w:val="bottom"/>
          </w:tcPr>
          <w:p w14:paraId="78B70617" w14:textId="77777777" w:rsidR="00A3149F" w:rsidRPr="00A3149F" w:rsidRDefault="00A3149F" w:rsidP="00A3149F">
            <w:pPr>
              <w:pStyle w:val="acctfourfigures"/>
              <w:tabs>
                <w:tab w:val="clear" w:pos="765"/>
                <w:tab w:val="decimal" w:pos="561"/>
              </w:tabs>
              <w:spacing w:line="240" w:lineRule="exact"/>
              <w:ind w:right="-96"/>
              <w:jc w:val="center"/>
              <w:rPr>
                <w:szCs w:val="22"/>
                <w:lang w:bidi="th-TH"/>
              </w:rPr>
            </w:pPr>
          </w:p>
        </w:tc>
        <w:tc>
          <w:tcPr>
            <w:tcW w:w="1258" w:type="dxa"/>
            <w:vAlign w:val="bottom"/>
          </w:tcPr>
          <w:p w14:paraId="20719240" w14:textId="3D1DE855" w:rsidR="00A3149F" w:rsidRPr="00A3149F" w:rsidRDefault="00A3149F" w:rsidP="00FF2351">
            <w:pPr>
              <w:pStyle w:val="acctfourfigures"/>
              <w:tabs>
                <w:tab w:val="clear" w:pos="765"/>
                <w:tab w:val="decimal" w:pos="792"/>
              </w:tabs>
              <w:spacing w:line="240" w:lineRule="exact"/>
              <w:ind w:left="-137" w:right="-108"/>
              <w:jc w:val="center"/>
              <w:rPr>
                <w:szCs w:val="22"/>
                <w:lang w:bidi="th-TH"/>
              </w:rPr>
            </w:pPr>
            <w:r w:rsidRPr="00A3149F">
              <w:rPr>
                <w:szCs w:val="22"/>
                <w:lang w:bidi="th-TH"/>
              </w:rPr>
              <w:t>-</w:t>
            </w:r>
          </w:p>
        </w:tc>
      </w:tr>
      <w:tr w:rsidR="00A3149F" w:rsidRPr="0057632B" w14:paraId="3F773B20" w14:textId="77777777" w:rsidTr="00A3149F">
        <w:tc>
          <w:tcPr>
            <w:tcW w:w="3235" w:type="dxa"/>
          </w:tcPr>
          <w:p w14:paraId="4A2BBBAD" w14:textId="77777777" w:rsidR="00A3149F" w:rsidRPr="0057632B" w:rsidRDefault="00A3149F" w:rsidP="00A3149F">
            <w:pPr>
              <w:spacing w:line="240" w:lineRule="exact"/>
              <w:ind w:left="-18" w:right="-79"/>
              <w:rPr>
                <w:rFonts w:cs="Times New Roman"/>
                <w:sz w:val="22"/>
                <w:szCs w:val="22"/>
              </w:rPr>
            </w:pPr>
            <w:r w:rsidRPr="0057632B">
              <w:rPr>
                <w:rFonts w:cs="Times New Roman"/>
                <w:sz w:val="22"/>
                <w:szCs w:val="22"/>
              </w:rPr>
              <w:t>Others</w:t>
            </w:r>
          </w:p>
        </w:tc>
        <w:tc>
          <w:tcPr>
            <w:tcW w:w="1348" w:type="dxa"/>
            <w:tcBorders>
              <w:bottom w:val="single" w:sz="4" w:space="0" w:color="auto"/>
            </w:tcBorders>
            <w:vAlign w:val="bottom"/>
          </w:tcPr>
          <w:p w14:paraId="0ACBB8EA" w14:textId="0A54E80D" w:rsidR="00A3149F" w:rsidRPr="0057632B" w:rsidRDefault="00A3149F" w:rsidP="00A3149F">
            <w:pPr>
              <w:pStyle w:val="acctfourfigures"/>
              <w:tabs>
                <w:tab w:val="clear" w:pos="765"/>
                <w:tab w:val="decimal" w:pos="972"/>
              </w:tabs>
              <w:spacing w:line="240" w:lineRule="exact"/>
              <w:ind w:left="-137" w:right="-210"/>
              <w:jc w:val="center"/>
              <w:rPr>
                <w:szCs w:val="22"/>
                <w:lang w:bidi="th-TH"/>
              </w:rPr>
            </w:pPr>
            <w:r w:rsidRPr="00D3083C">
              <w:t>(4,349)</w:t>
            </w:r>
          </w:p>
        </w:tc>
        <w:tc>
          <w:tcPr>
            <w:tcW w:w="360" w:type="dxa"/>
            <w:vAlign w:val="bottom"/>
          </w:tcPr>
          <w:p w14:paraId="44819883" w14:textId="77777777" w:rsidR="00A3149F" w:rsidRPr="0057632B" w:rsidRDefault="00A3149F" w:rsidP="00A3149F">
            <w:pPr>
              <w:spacing w:line="240" w:lineRule="exact"/>
              <w:ind w:left="-18" w:right="-79"/>
              <w:jc w:val="center"/>
              <w:rPr>
                <w:rFonts w:cs="Times New Roman"/>
                <w:sz w:val="22"/>
                <w:szCs w:val="22"/>
              </w:rPr>
            </w:pPr>
          </w:p>
        </w:tc>
        <w:tc>
          <w:tcPr>
            <w:tcW w:w="1257" w:type="dxa"/>
            <w:tcBorders>
              <w:bottom w:val="single" w:sz="4" w:space="0" w:color="auto"/>
            </w:tcBorders>
            <w:vAlign w:val="bottom"/>
          </w:tcPr>
          <w:p w14:paraId="3AC4B993" w14:textId="76674D3B" w:rsidR="00A3149F" w:rsidRPr="0057632B" w:rsidRDefault="00A3149F" w:rsidP="00D075E2">
            <w:pPr>
              <w:pStyle w:val="acctfourfigures"/>
              <w:tabs>
                <w:tab w:val="clear" w:pos="765"/>
                <w:tab w:val="decimal" w:pos="891"/>
              </w:tabs>
              <w:spacing w:line="240" w:lineRule="exact"/>
              <w:ind w:left="-137" w:right="-207"/>
              <w:jc w:val="center"/>
              <w:rPr>
                <w:szCs w:val="22"/>
                <w:lang w:bidi="th-TH"/>
              </w:rPr>
            </w:pPr>
            <w:r>
              <w:rPr>
                <w:szCs w:val="22"/>
                <w:lang w:bidi="th-TH"/>
              </w:rPr>
              <w:t>(2,899)</w:t>
            </w:r>
          </w:p>
        </w:tc>
        <w:tc>
          <w:tcPr>
            <w:tcW w:w="274" w:type="dxa"/>
            <w:vAlign w:val="bottom"/>
          </w:tcPr>
          <w:p w14:paraId="28100A08" w14:textId="77777777" w:rsidR="00A3149F" w:rsidRPr="0057632B" w:rsidRDefault="00A3149F" w:rsidP="00A3149F">
            <w:pPr>
              <w:spacing w:line="240" w:lineRule="exact"/>
              <w:ind w:left="-18" w:right="-79"/>
              <w:jc w:val="center"/>
              <w:rPr>
                <w:rFonts w:cs="Times New Roman"/>
                <w:sz w:val="22"/>
                <w:szCs w:val="22"/>
              </w:rPr>
            </w:pPr>
          </w:p>
        </w:tc>
        <w:tc>
          <w:tcPr>
            <w:tcW w:w="1448" w:type="dxa"/>
            <w:tcBorders>
              <w:bottom w:val="single" w:sz="4" w:space="0" w:color="auto"/>
            </w:tcBorders>
            <w:vAlign w:val="bottom"/>
          </w:tcPr>
          <w:p w14:paraId="536109C2" w14:textId="65BA6099" w:rsidR="00A3149F" w:rsidRPr="00A3149F" w:rsidRDefault="00A3149F" w:rsidP="00A3149F">
            <w:pPr>
              <w:pStyle w:val="acctfourfigures"/>
              <w:tabs>
                <w:tab w:val="clear" w:pos="765"/>
                <w:tab w:val="decimal" w:pos="1152"/>
              </w:tabs>
              <w:spacing w:line="240" w:lineRule="exact"/>
              <w:ind w:right="-72"/>
              <w:jc w:val="center"/>
              <w:rPr>
                <w:szCs w:val="22"/>
                <w:lang w:val="en-US" w:bidi="th-TH"/>
              </w:rPr>
            </w:pPr>
            <w:r w:rsidRPr="00A3149F">
              <w:rPr>
                <w:szCs w:val="22"/>
                <w:lang w:bidi="th-TH"/>
              </w:rPr>
              <w:t>-</w:t>
            </w:r>
          </w:p>
        </w:tc>
        <w:tc>
          <w:tcPr>
            <w:tcW w:w="270" w:type="dxa"/>
            <w:vAlign w:val="bottom"/>
          </w:tcPr>
          <w:p w14:paraId="4CC0482B" w14:textId="77777777" w:rsidR="00A3149F" w:rsidRPr="00A3149F" w:rsidRDefault="00A3149F" w:rsidP="00A3149F">
            <w:pPr>
              <w:pStyle w:val="acctfourfigures"/>
              <w:tabs>
                <w:tab w:val="clear" w:pos="765"/>
                <w:tab w:val="decimal" w:pos="561"/>
              </w:tabs>
              <w:spacing w:line="240" w:lineRule="exact"/>
              <w:ind w:right="-96"/>
              <w:jc w:val="center"/>
              <w:rPr>
                <w:szCs w:val="22"/>
                <w:lang w:bidi="th-TH"/>
              </w:rPr>
            </w:pPr>
          </w:p>
        </w:tc>
        <w:tc>
          <w:tcPr>
            <w:tcW w:w="1258" w:type="dxa"/>
            <w:tcBorders>
              <w:bottom w:val="single" w:sz="4" w:space="0" w:color="auto"/>
            </w:tcBorders>
            <w:vAlign w:val="bottom"/>
          </w:tcPr>
          <w:p w14:paraId="079D7AA8" w14:textId="3A18C638" w:rsidR="00A3149F" w:rsidRPr="00A3149F" w:rsidRDefault="00A3149F" w:rsidP="00A3149F">
            <w:pPr>
              <w:pStyle w:val="acctfourfigures"/>
              <w:tabs>
                <w:tab w:val="clear" w:pos="765"/>
                <w:tab w:val="decimal" w:pos="792"/>
              </w:tabs>
              <w:spacing w:line="240" w:lineRule="exact"/>
              <w:ind w:left="-137" w:right="-210"/>
              <w:jc w:val="center"/>
              <w:rPr>
                <w:szCs w:val="22"/>
                <w:lang w:bidi="th-TH"/>
              </w:rPr>
            </w:pPr>
            <w:r w:rsidRPr="00A3149F">
              <w:rPr>
                <w:szCs w:val="22"/>
                <w:lang w:bidi="th-TH"/>
              </w:rPr>
              <w:t>(7,248)</w:t>
            </w:r>
          </w:p>
        </w:tc>
      </w:tr>
      <w:tr w:rsidR="00A3149F" w:rsidRPr="0057632B" w14:paraId="7E489A8C" w14:textId="77777777" w:rsidTr="00A3149F">
        <w:tc>
          <w:tcPr>
            <w:tcW w:w="3235" w:type="dxa"/>
          </w:tcPr>
          <w:p w14:paraId="5C240806" w14:textId="77777777" w:rsidR="00A3149F" w:rsidRPr="0057632B" w:rsidRDefault="00A3149F" w:rsidP="00A3149F">
            <w:pPr>
              <w:spacing w:line="240" w:lineRule="exact"/>
              <w:ind w:left="162" w:right="-79" w:hanging="162"/>
              <w:rPr>
                <w:rFonts w:cs="Times New Roman"/>
                <w:sz w:val="22"/>
                <w:szCs w:val="22"/>
              </w:rPr>
            </w:pPr>
            <w:r w:rsidRPr="0057632B">
              <w:rPr>
                <w:rFonts w:cs="Times New Roman"/>
                <w:b/>
                <w:bCs/>
                <w:sz w:val="22"/>
                <w:szCs w:val="22"/>
              </w:rPr>
              <w:t>Total</w:t>
            </w:r>
          </w:p>
        </w:tc>
        <w:tc>
          <w:tcPr>
            <w:tcW w:w="1348" w:type="dxa"/>
            <w:tcBorders>
              <w:top w:val="single" w:sz="4" w:space="0" w:color="auto"/>
              <w:bottom w:val="double" w:sz="4" w:space="0" w:color="auto"/>
            </w:tcBorders>
            <w:vAlign w:val="bottom"/>
          </w:tcPr>
          <w:p w14:paraId="6D54C05E" w14:textId="7656E1E8" w:rsidR="00A3149F" w:rsidRPr="0040224B" w:rsidRDefault="00A3149F" w:rsidP="00A3149F">
            <w:pPr>
              <w:pStyle w:val="acctfourfigures"/>
              <w:tabs>
                <w:tab w:val="clear" w:pos="765"/>
                <w:tab w:val="decimal" w:pos="972"/>
              </w:tabs>
              <w:spacing w:line="240" w:lineRule="exact"/>
              <w:ind w:left="-137" w:right="-210"/>
              <w:jc w:val="center"/>
              <w:rPr>
                <w:b/>
                <w:bCs/>
                <w:szCs w:val="22"/>
                <w:lang w:bidi="th-TH"/>
              </w:rPr>
            </w:pPr>
            <w:r w:rsidRPr="0040224B">
              <w:rPr>
                <w:b/>
                <w:bCs/>
              </w:rPr>
              <w:t>(156,</w:t>
            </w:r>
            <w:r>
              <w:rPr>
                <w:b/>
                <w:bCs/>
              </w:rPr>
              <w:t>469</w:t>
            </w:r>
            <w:r w:rsidRPr="0040224B">
              <w:rPr>
                <w:b/>
                <w:bCs/>
              </w:rPr>
              <w:t>)</w:t>
            </w:r>
          </w:p>
        </w:tc>
        <w:tc>
          <w:tcPr>
            <w:tcW w:w="360" w:type="dxa"/>
            <w:vAlign w:val="bottom"/>
          </w:tcPr>
          <w:p w14:paraId="6764CF75" w14:textId="77777777" w:rsidR="00A3149F" w:rsidRPr="0040224B" w:rsidRDefault="00A3149F" w:rsidP="00A3149F">
            <w:pPr>
              <w:pStyle w:val="acctfourfigures"/>
              <w:tabs>
                <w:tab w:val="clear" w:pos="765"/>
                <w:tab w:val="decimal" w:pos="951"/>
              </w:tabs>
              <w:spacing w:line="240" w:lineRule="exact"/>
              <w:ind w:right="-96"/>
              <w:jc w:val="center"/>
              <w:rPr>
                <w:b/>
                <w:bCs/>
                <w:szCs w:val="22"/>
              </w:rPr>
            </w:pPr>
          </w:p>
        </w:tc>
        <w:tc>
          <w:tcPr>
            <w:tcW w:w="1257" w:type="dxa"/>
            <w:tcBorders>
              <w:top w:val="single" w:sz="4" w:space="0" w:color="auto"/>
              <w:bottom w:val="double" w:sz="4" w:space="0" w:color="auto"/>
            </w:tcBorders>
            <w:vAlign w:val="bottom"/>
          </w:tcPr>
          <w:p w14:paraId="21779858" w14:textId="6A0DD54D" w:rsidR="00A3149F" w:rsidRPr="004A657A" w:rsidRDefault="00A3149F" w:rsidP="004A657A">
            <w:pPr>
              <w:pStyle w:val="acctfourfigures"/>
              <w:tabs>
                <w:tab w:val="clear" w:pos="765"/>
                <w:tab w:val="decimal" w:pos="796"/>
              </w:tabs>
              <w:spacing w:line="240" w:lineRule="exact"/>
              <w:ind w:left="-137" w:right="-204"/>
              <w:jc w:val="center"/>
              <w:rPr>
                <w:b/>
                <w:bCs/>
                <w:szCs w:val="22"/>
                <w:lang w:bidi="th-TH"/>
              </w:rPr>
            </w:pPr>
            <w:r w:rsidRPr="004A657A">
              <w:rPr>
                <w:b/>
                <w:bCs/>
                <w:szCs w:val="22"/>
                <w:lang w:bidi="th-TH"/>
              </w:rPr>
              <w:t>30,221</w:t>
            </w:r>
          </w:p>
        </w:tc>
        <w:tc>
          <w:tcPr>
            <w:tcW w:w="274" w:type="dxa"/>
            <w:vAlign w:val="bottom"/>
          </w:tcPr>
          <w:p w14:paraId="041C1D79" w14:textId="77777777" w:rsidR="00A3149F" w:rsidRPr="0040224B" w:rsidRDefault="00A3149F" w:rsidP="00A3149F">
            <w:pPr>
              <w:pStyle w:val="acctfourfigures"/>
              <w:tabs>
                <w:tab w:val="clear" w:pos="765"/>
                <w:tab w:val="decimal" w:pos="951"/>
              </w:tabs>
              <w:spacing w:line="240" w:lineRule="exact"/>
              <w:ind w:right="-96"/>
              <w:jc w:val="center"/>
              <w:rPr>
                <w:b/>
                <w:bCs/>
                <w:szCs w:val="22"/>
              </w:rPr>
            </w:pPr>
          </w:p>
        </w:tc>
        <w:tc>
          <w:tcPr>
            <w:tcW w:w="1448" w:type="dxa"/>
            <w:tcBorders>
              <w:top w:val="single" w:sz="4" w:space="0" w:color="auto"/>
              <w:bottom w:val="double" w:sz="4" w:space="0" w:color="auto"/>
            </w:tcBorders>
            <w:vAlign w:val="bottom"/>
          </w:tcPr>
          <w:p w14:paraId="302D4A4D" w14:textId="637916C0" w:rsidR="00A3149F" w:rsidRPr="00A3149F" w:rsidRDefault="00A3149F" w:rsidP="00A3149F">
            <w:pPr>
              <w:pStyle w:val="acctfourfigures"/>
              <w:tabs>
                <w:tab w:val="clear" w:pos="765"/>
                <w:tab w:val="decimal" w:pos="1152"/>
              </w:tabs>
              <w:spacing w:line="240" w:lineRule="exact"/>
              <w:ind w:right="-72"/>
              <w:jc w:val="center"/>
              <w:rPr>
                <w:b/>
                <w:bCs/>
                <w:szCs w:val="22"/>
                <w:lang w:val="en-US" w:bidi="th-TH"/>
              </w:rPr>
            </w:pPr>
            <w:r w:rsidRPr="00A3149F">
              <w:rPr>
                <w:b/>
                <w:bCs/>
                <w:szCs w:val="22"/>
                <w:lang w:bidi="th-TH"/>
              </w:rPr>
              <w:t>-</w:t>
            </w:r>
          </w:p>
        </w:tc>
        <w:tc>
          <w:tcPr>
            <w:tcW w:w="270" w:type="dxa"/>
            <w:vAlign w:val="bottom"/>
          </w:tcPr>
          <w:p w14:paraId="54884BBB" w14:textId="77777777" w:rsidR="00A3149F" w:rsidRPr="00A3149F" w:rsidRDefault="00A3149F" w:rsidP="00A3149F">
            <w:pPr>
              <w:pStyle w:val="acctfourfigures"/>
              <w:tabs>
                <w:tab w:val="clear" w:pos="765"/>
                <w:tab w:val="decimal" w:pos="633"/>
              </w:tabs>
              <w:spacing w:line="240" w:lineRule="exact"/>
              <w:ind w:right="-96"/>
              <w:jc w:val="center"/>
              <w:rPr>
                <w:b/>
                <w:bCs/>
                <w:szCs w:val="22"/>
              </w:rPr>
            </w:pPr>
          </w:p>
        </w:tc>
        <w:tc>
          <w:tcPr>
            <w:tcW w:w="1258" w:type="dxa"/>
            <w:tcBorders>
              <w:top w:val="single" w:sz="4" w:space="0" w:color="auto"/>
              <w:bottom w:val="double" w:sz="4" w:space="0" w:color="auto"/>
            </w:tcBorders>
            <w:vAlign w:val="bottom"/>
          </w:tcPr>
          <w:p w14:paraId="0BCE2405" w14:textId="376ABDBC" w:rsidR="00A3149F" w:rsidRPr="00A3149F" w:rsidRDefault="00A3149F" w:rsidP="00A3149F">
            <w:pPr>
              <w:pStyle w:val="acctfourfigures"/>
              <w:tabs>
                <w:tab w:val="clear" w:pos="765"/>
                <w:tab w:val="decimal" w:pos="792"/>
              </w:tabs>
              <w:spacing w:line="240" w:lineRule="exact"/>
              <w:ind w:left="-137" w:right="-210"/>
              <w:jc w:val="center"/>
              <w:rPr>
                <w:b/>
                <w:bCs/>
                <w:szCs w:val="22"/>
                <w:lang w:bidi="th-TH"/>
              </w:rPr>
            </w:pPr>
            <w:r w:rsidRPr="00A3149F">
              <w:rPr>
                <w:b/>
                <w:bCs/>
                <w:szCs w:val="22"/>
                <w:lang w:bidi="th-TH"/>
              </w:rPr>
              <w:t>(126,248)</w:t>
            </w:r>
          </w:p>
        </w:tc>
      </w:tr>
      <w:tr w:rsidR="00A3149F" w:rsidRPr="0057632B" w14:paraId="0A30078F" w14:textId="77777777" w:rsidTr="00A3149F">
        <w:tc>
          <w:tcPr>
            <w:tcW w:w="3235" w:type="dxa"/>
          </w:tcPr>
          <w:p w14:paraId="28F6AB3A" w14:textId="77777777" w:rsidR="00A3149F" w:rsidRPr="0057632B" w:rsidRDefault="00A3149F" w:rsidP="00A3149F">
            <w:pPr>
              <w:spacing w:line="240" w:lineRule="exact"/>
              <w:ind w:left="162" w:right="-79" w:hanging="162"/>
              <w:rPr>
                <w:rFonts w:cs="Times New Roman"/>
                <w:b/>
                <w:bCs/>
                <w:sz w:val="22"/>
                <w:szCs w:val="22"/>
              </w:rPr>
            </w:pPr>
          </w:p>
        </w:tc>
        <w:tc>
          <w:tcPr>
            <w:tcW w:w="1348" w:type="dxa"/>
            <w:tcBorders>
              <w:top w:val="double" w:sz="4" w:space="0" w:color="auto"/>
            </w:tcBorders>
            <w:vAlign w:val="bottom"/>
          </w:tcPr>
          <w:p w14:paraId="1A139335" w14:textId="77777777" w:rsidR="00A3149F" w:rsidRPr="0040224B" w:rsidRDefault="00A3149F" w:rsidP="00A3149F">
            <w:pPr>
              <w:pStyle w:val="acctfourfigures"/>
              <w:tabs>
                <w:tab w:val="clear" w:pos="765"/>
                <w:tab w:val="decimal" w:pos="972"/>
              </w:tabs>
              <w:spacing w:line="240" w:lineRule="exact"/>
              <w:ind w:left="-137" w:right="-210"/>
              <w:jc w:val="center"/>
              <w:rPr>
                <w:b/>
                <w:bCs/>
                <w:szCs w:val="22"/>
                <w:lang w:bidi="th-TH"/>
              </w:rPr>
            </w:pPr>
          </w:p>
        </w:tc>
        <w:tc>
          <w:tcPr>
            <w:tcW w:w="360" w:type="dxa"/>
            <w:vAlign w:val="bottom"/>
          </w:tcPr>
          <w:p w14:paraId="7C032880" w14:textId="77777777" w:rsidR="00A3149F" w:rsidRPr="0040224B" w:rsidRDefault="00A3149F" w:rsidP="00A3149F">
            <w:pPr>
              <w:pStyle w:val="acctfourfigures"/>
              <w:tabs>
                <w:tab w:val="clear" w:pos="765"/>
                <w:tab w:val="decimal" w:pos="951"/>
              </w:tabs>
              <w:spacing w:line="240" w:lineRule="exact"/>
              <w:ind w:right="-96"/>
              <w:jc w:val="center"/>
              <w:rPr>
                <w:b/>
                <w:bCs/>
                <w:szCs w:val="22"/>
              </w:rPr>
            </w:pPr>
          </w:p>
        </w:tc>
        <w:tc>
          <w:tcPr>
            <w:tcW w:w="1257" w:type="dxa"/>
            <w:tcBorders>
              <w:top w:val="double" w:sz="4" w:space="0" w:color="auto"/>
            </w:tcBorders>
            <w:vAlign w:val="bottom"/>
          </w:tcPr>
          <w:p w14:paraId="2035A4F2" w14:textId="58BA7A79" w:rsidR="00A3149F" w:rsidRPr="0040224B" w:rsidRDefault="00A3149F" w:rsidP="00A3149F">
            <w:pPr>
              <w:pStyle w:val="acctfourfigures"/>
              <w:tabs>
                <w:tab w:val="clear" w:pos="765"/>
                <w:tab w:val="decimal" w:pos="891"/>
              </w:tabs>
              <w:spacing w:line="240" w:lineRule="exact"/>
              <w:ind w:left="-137" w:right="-387"/>
              <w:jc w:val="center"/>
              <w:rPr>
                <w:b/>
                <w:bCs/>
                <w:szCs w:val="22"/>
                <w:lang w:bidi="th-TH"/>
              </w:rPr>
            </w:pPr>
          </w:p>
        </w:tc>
        <w:tc>
          <w:tcPr>
            <w:tcW w:w="274" w:type="dxa"/>
            <w:vAlign w:val="bottom"/>
          </w:tcPr>
          <w:p w14:paraId="4505A7DD" w14:textId="77777777" w:rsidR="00A3149F" w:rsidRPr="0040224B" w:rsidRDefault="00A3149F" w:rsidP="00A3149F">
            <w:pPr>
              <w:pStyle w:val="acctfourfigures"/>
              <w:tabs>
                <w:tab w:val="clear" w:pos="765"/>
                <w:tab w:val="decimal" w:pos="951"/>
              </w:tabs>
              <w:spacing w:line="240" w:lineRule="exact"/>
              <w:ind w:right="-96"/>
              <w:jc w:val="center"/>
              <w:rPr>
                <w:b/>
                <w:bCs/>
                <w:szCs w:val="22"/>
              </w:rPr>
            </w:pPr>
          </w:p>
        </w:tc>
        <w:tc>
          <w:tcPr>
            <w:tcW w:w="1448" w:type="dxa"/>
            <w:tcBorders>
              <w:top w:val="double" w:sz="4" w:space="0" w:color="auto"/>
            </w:tcBorders>
            <w:vAlign w:val="bottom"/>
          </w:tcPr>
          <w:p w14:paraId="05059BDC" w14:textId="7A84EE64" w:rsidR="00A3149F" w:rsidRPr="00A3149F" w:rsidRDefault="00A3149F" w:rsidP="00A3149F">
            <w:pPr>
              <w:pStyle w:val="acctfourfigures"/>
              <w:tabs>
                <w:tab w:val="clear" w:pos="765"/>
                <w:tab w:val="decimal" w:pos="1152"/>
              </w:tabs>
              <w:spacing w:line="240" w:lineRule="exact"/>
              <w:ind w:right="-72"/>
              <w:jc w:val="center"/>
              <w:rPr>
                <w:b/>
                <w:bCs/>
                <w:szCs w:val="22"/>
                <w:lang w:val="en-US" w:bidi="th-TH"/>
              </w:rPr>
            </w:pPr>
          </w:p>
        </w:tc>
        <w:tc>
          <w:tcPr>
            <w:tcW w:w="270" w:type="dxa"/>
            <w:vAlign w:val="bottom"/>
          </w:tcPr>
          <w:p w14:paraId="433900D7" w14:textId="77777777" w:rsidR="00A3149F" w:rsidRPr="00A3149F" w:rsidRDefault="00A3149F" w:rsidP="00A3149F">
            <w:pPr>
              <w:pStyle w:val="acctfourfigures"/>
              <w:tabs>
                <w:tab w:val="clear" w:pos="765"/>
                <w:tab w:val="decimal" w:pos="633"/>
              </w:tabs>
              <w:spacing w:line="240" w:lineRule="exact"/>
              <w:ind w:right="-96"/>
              <w:jc w:val="center"/>
              <w:rPr>
                <w:b/>
                <w:bCs/>
                <w:szCs w:val="22"/>
              </w:rPr>
            </w:pPr>
          </w:p>
        </w:tc>
        <w:tc>
          <w:tcPr>
            <w:tcW w:w="1258" w:type="dxa"/>
            <w:tcBorders>
              <w:top w:val="double" w:sz="4" w:space="0" w:color="auto"/>
            </w:tcBorders>
            <w:vAlign w:val="bottom"/>
          </w:tcPr>
          <w:p w14:paraId="7CE2219A" w14:textId="2AB19A9B" w:rsidR="00A3149F" w:rsidRPr="00A3149F" w:rsidRDefault="00A3149F" w:rsidP="00A3149F">
            <w:pPr>
              <w:pStyle w:val="acctfourfigures"/>
              <w:tabs>
                <w:tab w:val="clear" w:pos="765"/>
                <w:tab w:val="decimal" w:pos="792"/>
              </w:tabs>
              <w:spacing w:line="240" w:lineRule="exact"/>
              <w:ind w:left="-137" w:right="-210"/>
              <w:jc w:val="center"/>
              <w:rPr>
                <w:b/>
                <w:bCs/>
                <w:szCs w:val="22"/>
                <w:lang w:bidi="th-TH"/>
              </w:rPr>
            </w:pPr>
          </w:p>
        </w:tc>
      </w:tr>
      <w:tr w:rsidR="00A3149F" w:rsidRPr="0057632B" w14:paraId="6BFCF134" w14:textId="77777777" w:rsidTr="00A3149F">
        <w:tc>
          <w:tcPr>
            <w:tcW w:w="3235" w:type="dxa"/>
          </w:tcPr>
          <w:p w14:paraId="425DD8AE" w14:textId="77777777" w:rsidR="00A3149F" w:rsidRPr="0057632B" w:rsidRDefault="00A3149F" w:rsidP="00A3149F">
            <w:pPr>
              <w:spacing w:line="240" w:lineRule="exact"/>
              <w:ind w:left="162" w:right="-79" w:hanging="180"/>
              <w:rPr>
                <w:rFonts w:cs="Times New Roman"/>
                <w:sz w:val="22"/>
                <w:szCs w:val="22"/>
              </w:rPr>
            </w:pPr>
            <w:r w:rsidRPr="0057632B">
              <w:rPr>
                <w:rFonts w:cs="Times New Roman"/>
                <w:b/>
                <w:bCs/>
                <w:sz w:val="22"/>
                <w:szCs w:val="22"/>
              </w:rPr>
              <w:t>Net</w:t>
            </w:r>
          </w:p>
        </w:tc>
        <w:tc>
          <w:tcPr>
            <w:tcW w:w="1348" w:type="dxa"/>
            <w:tcBorders>
              <w:bottom w:val="double" w:sz="4" w:space="0" w:color="auto"/>
            </w:tcBorders>
            <w:vAlign w:val="bottom"/>
          </w:tcPr>
          <w:p w14:paraId="254E73BD" w14:textId="7E258168" w:rsidR="00A3149F" w:rsidRPr="0040224B" w:rsidRDefault="00A3149F" w:rsidP="00A3149F">
            <w:pPr>
              <w:pStyle w:val="acctfourfigures"/>
              <w:tabs>
                <w:tab w:val="clear" w:pos="765"/>
                <w:tab w:val="decimal" w:pos="972"/>
              </w:tabs>
              <w:spacing w:line="240" w:lineRule="exact"/>
              <w:ind w:left="-137" w:right="-210"/>
              <w:jc w:val="center"/>
              <w:rPr>
                <w:b/>
                <w:bCs/>
                <w:szCs w:val="22"/>
                <w:lang w:bidi="th-TH"/>
              </w:rPr>
            </w:pPr>
            <w:r w:rsidRPr="0040224B">
              <w:rPr>
                <w:b/>
                <w:bCs/>
              </w:rPr>
              <w:t>(</w:t>
            </w:r>
            <w:r>
              <w:rPr>
                <w:b/>
                <w:bCs/>
              </w:rPr>
              <w:t>73</w:t>
            </w:r>
            <w:r w:rsidRPr="0040224B">
              <w:rPr>
                <w:b/>
                <w:bCs/>
              </w:rPr>
              <w:t>,</w:t>
            </w:r>
            <w:r>
              <w:rPr>
                <w:b/>
                <w:bCs/>
              </w:rPr>
              <w:t>3</w:t>
            </w:r>
            <w:r w:rsidRPr="0040224B">
              <w:rPr>
                <w:b/>
                <w:bCs/>
              </w:rPr>
              <w:t>5</w:t>
            </w:r>
            <w:r>
              <w:rPr>
                <w:b/>
                <w:bCs/>
              </w:rPr>
              <w:t>5</w:t>
            </w:r>
            <w:r w:rsidRPr="0040224B">
              <w:rPr>
                <w:b/>
                <w:bCs/>
              </w:rPr>
              <w:t>)</w:t>
            </w:r>
          </w:p>
        </w:tc>
        <w:tc>
          <w:tcPr>
            <w:tcW w:w="360" w:type="dxa"/>
            <w:vAlign w:val="bottom"/>
          </w:tcPr>
          <w:p w14:paraId="4DBADC0C" w14:textId="77777777" w:rsidR="00A3149F" w:rsidRPr="0040224B" w:rsidRDefault="00A3149F" w:rsidP="00A3149F">
            <w:pPr>
              <w:pStyle w:val="acctfourfigures"/>
              <w:tabs>
                <w:tab w:val="clear" w:pos="765"/>
              </w:tabs>
              <w:spacing w:line="240" w:lineRule="exact"/>
              <w:ind w:left="-108" w:right="-73"/>
              <w:jc w:val="center"/>
              <w:rPr>
                <w:b/>
                <w:bCs/>
                <w:szCs w:val="22"/>
                <w:lang w:bidi="th-TH"/>
              </w:rPr>
            </w:pPr>
          </w:p>
        </w:tc>
        <w:tc>
          <w:tcPr>
            <w:tcW w:w="1257" w:type="dxa"/>
            <w:tcBorders>
              <w:bottom w:val="double" w:sz="4" w:space="0" w:color="auto"/>
            </w:tcBorders>
            <w:vAlign w:val="bottom"/>
          </w:tcPr>
          <w:p w14:paraId="14988FA7" w14:textId="4F7F483C" w:rsidR="00A3149F" w:rsidRPr="0040224B" w:rsidRDefault="00A3149F" w:rsidP="004A657A">
            <w:pPr>
              <w:pStyle w:val="acctfourfigures"/>
              <w:tabs>
                <w:tab w:val="clear" w:pos="765"/>
                <w:tab w:val="decimal" w:pos="796"/>
              </w:tabs>
              <w:spacing w:line="240" w:lineRule="exact"/>
              <w:ind w:left="-137" w:right="-204"/>
              <w:jc w:val="center"/>
              <w:rPr>
                <w:b/>
                <w:bCs/>
                <w:szCs w:val="22"/>
                <w:lang w:bidi="th-TH"/>
              </w:rPr>
            </w:pPr>
            <w:r>
              <w:rPr>
                <w:b/>
                <w:bCs/>
                <w:szCs w:val="22"/>
                <w:lang w:bidi="th-TH"/>
              </w:rPr>
              <w:t>17,580</w:t>
            </w:r>
          </w:p>
        </w:tc>
        <w:tc>
          <w:tcPr>
            <w:tcW w:w="274" w:type="dxa"/>
            <w:vAlign w:val="bottom"/>
          </w:tcPr>
          <w:p w14:paraId="3BCBC499" w14:textId="77777777" w:rsidR="00A3149F" w:rsidRPr="0040224B" w:rsidRDefault="00A3149F" w:rsidP="00A3149F">
            <w:pPr>
              <w:pStyle w:val="acctfourfigures"/>
              <w:tabs>
                <w:tab w:val="clear" w:pos="765"/>
              </w:tabs>
              <w:spacing w:line="240" w:lineRule="exact"/>
              <w:ind w:left="-108" w:right="-73"/>
              <w:jc w:val="center"/>
              <w:rPr>
                <w:b/>
                <w:bCs/>
                <w:szCs w:val="22"/>
                <w:lang w:bidi="th-TH"/>
              </w:rPr>
            </w:pPr>
          </w:p>
        </w:tc>
        <w:tc>
          <w:tcPr>
            <w:tcW w:w="1448" w:type="dxa"/>
            <w:tcBorders>
              <w:bottom w:val="double" w:sz="4" w:space="0" w:color="auto"/>
            </w:tcBorders>
            <w:vAlign w:val="bottom"/>
          </w:tcPr>
          <w:p w14:paraId="1A3994CB" w14:textId="6102F4B2" w:rsidR="00A3149F" w:rsidRPr="0040224B" w:rsidRDefault="00A3149F" w:rsidP="00A3149F">
            <w:pPr>
              <w:pStyle w:val="acctfourfigures"/>
              <w:tabs>
                <w:tab w:val="clear" w:pos="765"/>
                <w:tab w:val="decimal" w:pos="1152"/>
              </w:tabs>
              <w:spacing w:line="240" w:lineRule="exact"/>
              <w:ind w:right="-72"/>
              <w:jc w:val="center"/>
              <w:rPr>
                <w:b/>
                <w:bCs/>
                <w:szCs w:val="22"/>
                <w:lang w:val="en-US" w:bidi="th-TH"/>
              </w:rPr>
            </w:pPr>
            <w:r w:rsidRPr="00A3149F">
              <w:rPr>
                <w:b/>
                <w:bCs/>
                <w:szCs w:val="22"/>
                <w:lang w:bidi="th-TH"/>
              </w:rPr>
              <w:t>-</w:t>
            </w:r>
          </w:p>
        </w:tc>
        <w:tc>
          <w:tcPr>
            <w:tcW w:w="270" w:type="dxa"/>
            <w:vAlign w:val="bottom"/>
          </w:tcPr>
          <w:p w14:paraId="2E0DDF67" w14:textId="77777777" w:rsidR="00A3149F" w:rsidRPr="0040224B" w:rsidRDefault="00A3149F" w:rsidP="00A3149F">
            <w:pPr>
              <w:pStyle w:val="acctfourfigures"/>
              <w:tabs>
                <w:tab w:val="clear" w:pos="765"/>
              </w:tabs>
              <w:spacing w:line="240" w:lineRule="exact"/>
              <w:ind w:left="-108" w:right="-73"/>
              <w:jc w:val="center"/>
              <w:rPr>
                <w:b/>
                <w:bCs/>
                <w:szCs w:val="22"/>
                <w:lang w:bidi="th-TH"/>
              </w:rPr>
            </w:pPr>
          </w:p>
        </w:tc>
        <w:tc>
          <w:tcPr>
            <w:tcW w:w="1258" w:type="dxa"/>
            <w:tcBorders>
              <w:bottom w:val="double" w:sz="4" w:space="0" w:color="auto"/>
            </w:tcBorders>
            <w:vAlign w:val="bottom"/>
          </w:tcPr>
          <w:p w14:paraId="654039F9" w14:textId="497234C5" w:rsidR="00A3149F" w:rsidRPr="0040224B" w:rsidRDefault="00A3149F" w:rsidP="00A3149F">
            <w:pPr>
              <w:pStyle w:val="acctfourfigures"/>
              <w:tabs>
                <w:tab w:val="clear" w:pos="765"/>
                <w:tab w:val="decimal" w:pos="792"/>
              </w:tabs>
              <w:spacing w:line="240" w:lineRule="exact"/>
              <w:ind w:left="-137" w:right="-210"/>
              <w:jc w:val="center"/>
              <w:rPr>
                <w:b/>
                <w:bCs/>
                <w:szCs w:val="22"/>
                <w:lang w:bidi="th-TH"/>
              </w:rPr>
            </w:pPr>
            <w:r w:rsidRPr="00A3149F">
              <w:rPr>
                <w:b/>
                <w:bCs/>
                <w:szCs w:val="22"/>
                <w:lang w:bidi="th-TH"/>
              </w:rPr>
              <w:t>(55,775)</w:t>
            </w:r>
          </w:p>
        </w:tc>
      </w:tr>
    </w:tbl>
    <w:p w14:paraId="24846ABB" w14:textId="77777777" w:rsidR="000D3CCF" w:rsidRDefault="000D3CCF"/>
    <w:tbl>
      <w:tblPr>
        <w:tblW w:w="9450" w:type="dxa"/>
        <w:tblInd w:w="450" w:type="dxa"/>
        <w:tblLayout w:type="fixed"/>
        <w:tblLook w:val="0000" w:firstRow="0" w:lastRow="0" w:firstColumn="0" w:lastColumn="0" w:noHBand="0" w:noVBand="0"/>
      </w:tblPr>
      <w:tblGrid>
        <w:gridCol w:w="3235"/>
        <w:gridCol w:w="1348"/>
        <w:gridCol w:w="270"/>
        <w:gridCol w:w="1352"/>
        <w:gridCol w:w="274"/>
        <w:gridCol w:w="1443"/>
        <w:gridCol w:w="270"/>
        <w:gridCol w:w="1258"/>
      </w:tblGrid>
      <w:tr w:rsidR="00AD2F4C" w:rsidRPr="0057632B" w14:paraId="558DAAD3" w14:textId="77777777" w:rsidTr="00424184">
        <w:trPr>
          <w:tblHeader/>
        </w:trPr>
        <w:tc>
          <w:tcPr>
            <w:tcW w:w="3235" w:type="dxa"/>
          </w:tcPr>
          <w:p w14:paraId="59ABD77D" w14:textId="77777777" w:rsidR="00AD2F4C" w:rsidRPr="0057632B" w:rsidRDefault="00AD2F4C" w:rsidP="00BD55AB">
            <w:pPr>
              <w:spacing w:line="240" w:lineRule="exact"/>
              <w:ind w:left="162" w:right="-79" w:hanging="180"/>
              <w:rPr>
                <w:rFonts w:cs="Times New Roman"/>
                <w:sz w:val="22"/>
                <w:szCs w:val="22"/>
              </w:rPr>
            </w:pPr>
          </w:p>
        </w:tc>
        <w:tc>
          <w:tcPr>
            <w:tcW w:w="6215" w:type="dxa"/>
            <w:gridSpan w:val="7"/>
          </w:tcPr>
          <w:p w14:paraId="3076B86B" w14:textId="77777777" w:rsidR="00AD2F4C" w:rsidRPr="0057632B" w:rsidRDefault="00AD2F4C" w:rsidP="00BD55AB">
            <w:pPr>
              <w:pStyle w:val="acctfourfigures"/>
              <w:tabs>
                <w:tab w:val="clear" w:pos="765"/>
              </w:tabs>
              <w:spacing w:line="240" w:lineRule="exact"/>
              <w:ind w:left="-108" w:right="-73"/>
              <w:jc w:val="center"/>
              <w:rPr>
                <w:b/>
                <w:bCs/>
                <w:szCs w:val="22"/>
                <w:lang w:bidi="th-TH"/>
              </w:rPr>
            </w:pPr>
            <w:r w:rsidRPr="0057632B">
              <w:rPr>
                <w:b/>
                <w:bCs/>
                <w:szCs w:val="22"/>
              </w:rPr>
              <w:t>Separate financial statements</w:t>
            </w:r>
          </w:p>
        </w:tc>
      </w:tr>
      <w:tr w:rsidR="00AD2F4C" w:rsidRPr="0057632B" w14:paraId="6179DE87" w14:textId="77777777" w:rsidTr="00BB7AD2">
        <w:trPr>
          <w:tblHeader/>
        </w:trPr>
        <w:tc>
          <w:tcPr>
            <w:tcW w:w="3235" w:type="dxa"/>
          </w:tcPr>
          <w:p w14:paraId="36DF4535" w14:textId="77777777" w:rsidR="00AD2F4C" w:rsidRPr="0057632B" w:rsidRDefault="00AD2F4C" w:rsidP="00BD55AB">
            <w:pPr>
              <w:spacing w:line="240" w:lineRule="exact"/>
              <w:ind w:left="162" w:right="-79" w:hanging="180"/>
              <w:rPr>
                <w:rFonts w:cs="Times New Roman"/>
                <w:sz w:val="22"/>
                <w:szCs w:val="22"/>
              </w:rPr>
            </w:pPr>
          </w:p>
        </w:tc>
        <w:tc>
          <w:tcPr>
            <w:tcW w:w="1348" w:type="dxa"/>
          </w:tcPr>
          <w:p w14:paraId="2E6ED2F4" w14:textId="77777777" w:rsidR="00AD2F4C" w:rsidRPr="0057632B" w:rsidRDefault="00AD2F4C" w:rsidP="00BD55AB">
            <w:pPr>
              <w:pStyle w:val="acctfourfigures"/>
              <w:tabs>
                <w:tab w:val="clear" w:pos="765"/>
              </w:tabs>
              <w:spacing w:line="240" w:lineRule="exact"/>
              <w:ind w:left="-108" w:right="-73"/>
              <w:jc w:val="center"/>
              <w:rPr>
                <w:b/>
                <w:bCs/>
                <w:szCs w:val="22"/>
                <w:lang w:val="en-US" w:bidi="th-TH"/>
              </w:rPr>
            </w:pPr>
          </w:p>
        </w:tc>
        <w:tc>
          <w:tcPr>
            <w:tcW w:w="270" w:type="dxa"/>
          </w:tcPr>
          <w:p w14:paraId="6C9FA62A" w14:textId="77777777" w:rsidR="00AD2F4C" w:rsidRPr="0057632B" w:rsidRDefault="00AD2F4C" w:rsidP="00BD55AB">
            <w:pPr>
              <w:pStyle w:val="acctfourfigures"/>
              <w:tabs>
                <w:tab w:val="clear" w:pos="765"/>
              </w:tabs>
              <w:spacing w:line="240" w:lineRule="exact"/>
              <w:ind w:left="-108" w:right="-73"/>
              <w:jc w:val="center"/>
              <w:rPr>
                <w:szCs w:val="22"/>
                <w:lang w:bidi="th-TH"/>
              </w:rPr>
            </w:pPr>
          </w:p>
        </w:tc>
        <w:tc>
          <w:tcPr>
            <w:tcW w:w="3069" w:type="dxa"/>
            <w:gridSpan w:val="3"/>
            <w:tcBorders>
              <w:bottom w:val="single" w:sz="4" w:space="0" w:color="auto"/>
            </w:tcBorders>
          </w:tcPr>
          <w:p w14:paraId="43B69D0F" w14:textId="009A1B0D" w:rsidR="00AD2F4C" w:rsidRPr="0057632B" w:rsidRDefault="00AD2F4C" w:rsidP="00BD55AB">
            <w:pPr>
              <w:pStyle w:val="acctfourfigures"/>
              <w:tabs>
                <w:tab w:val="clear" w:pos="765"/>
              </w:tabs>
              <w:spacing w:line="240" w:lineRule="exact"/>
              <w:ind w:left="-108" w:right="-73"/>
              <w:jc w:val="center"/>
              <w:rPr>
                <w:b/>
                <w:bCs/>
                <w:szCs w:val="22"/>
                <w:lang w:bidi="th-TH"/>
              </w:rPr>
            </w:pPr>
            <w:r w:rsidRPr="0057632B">
              <w:rPr>
                <w:szCs w:val="22"/>
              </w:rPr>
              <w:t>(Charged) / Credited to</w:t>
            </w:r>
          </w:p>
        </w:tc>
        <w:tc>
          <w:tcPr>
            <w:tcW w:w="270" w:type="dxa"/>
          </w:tcPr>
          <w:p w14:paraId="4FB40F68" w14:textId="77777777" w:rsidR="00AD2F4C" w:rsidRPr="0057632B" w:rsidRDefault="00AD2F4C" w:rsidP="00BD55AB">
            <w:pPr>
              <w:pStyle w:val="acctfourfigures"/>
              <w:tabs>
                <w:tab w:val="clear" w:pos="765"/>
              </w:tabs>
              <w:spacing w:line="240" w:lineRule="exact"/>
              <w:ind w:left="-108" w:right="-73"/>
              <w:jc w:val="center"/>
              <w:rPr>
                <w:b/>
                <w:bCs/>
                <w:szCs w:val="22"/>
                <w:lang w:bidi="th-TH"/>
              </w:rPr>
            </w:pPr>
          </w:p>
        </w:tc>
        <w:tc>
          <w:tcPr>
            <w:tcW w:w="1258" w:type="dxa"/>
          </w:tcPr>
          <w:p w14:paraId="49BFE325" w14:textId="77777777" w:rsidR="00AD2F4C" w:rsidRPr="0057632B" w:rsidRDefault="00AD2F4C" w:rsidP="00BD55AB">
            <w:pPr>
              <w:pStyle w:val="acctfourfigures"/>
              <w:tabs>
                <w:tab w:val="clear" w:pos="765"/>
              </w:tabs>
              <w:spacing w:line="240" w:lineRule="exact"/>
              <w:ind w:left="-108" w:right="-73"/>
              <w:jc w:val="center"/>
              <w:rPr>
                <w:b/>
                <w:bCs/>
                <w:szCs w:val="22"/>
                <w:lang w:bidi="th-TH"/>
              </w:rPr>
            </w:pPr>
          </w:p>
        </w:tc>
      </w:tr>
      <w:tr w:rsidR="002528B8" w:rsidRPr="0057632B" w14:paraId="0A4959EA" w14:textId="77777777" w:rsidTr="00424184">
        <w:trPr>
          <w:tblHeader/>
        </w:trPr>
        <w:tc>
          <w:tcPr>
            <w:tcW w:w="3235" w:type="dxa"/>
          </w:tcPr>
          <w:p w14:paraId="1B5AC3F3" w14:textId="77777777" w:rsidR="002528B8" w:rsidRPr="0057632B" w:rsidRDefault="002528B8" w:rsidP="002528B8">
            <w:pPr>
              <w:spacing w:line="240" w:lineRule="exact"/>
              <w:ind w:left="162" w:right="-79" w:hanging="180"/>
              <w:rPr>
                <w:rFonts w:cs="Times New Roman"/>
                <w:sz w:val="22"/>
                <w:szCs w:val="22"/>
              </w:rPr>
            </w:pPr>
          </w:p>
        </w:tc>
        <w:tc>
          <w:tcPr>
            <w:tcW w:w="1348" w:type="dxa"/>
          </w:tcPr>
          <w:p w14:paraId="041C1221" w14:textId="77777777" w:rsidR="002528B8" w:rsidRPr="0057632B" w:rsidRDefault="002528B8" w:rsidP="002528B8">
            <w:pPr>
              <w:pStyle w:val="acctfourfigures"/>
              <w:tabs>
                <w:tab w:val="clear" w:pos="765"/>
              </w:tabs>
              <w:spacing w:line="240" w:lineRule="exact"/>
              <w:ind w:left="-108" w:right="-73"/>
              <w:jc w:val="center"/>
              <w:rPr>
                <w:b/>
                <w:bCs/>
                <w:szCs w:val="22"/>
                <w:lang w:val="en-US" w:bidi="th-TH"/>
              </w:rPr>
            </w:pPr>
            <w:r w:rsidRPr="0057632B">
              <w:rPr>
                <w:b/>
                <w:bCs/>
                <w:szCs w:val="22"/>
                <w:lang w:val="en-US" w:bidi="th-TH"/>
              </w:rPr>
              <w:t>At 1</w:t>
            </w:r>
          </w:p>
        </w:tc>
        <w:tc>
          <w:tcPr>
            <w:tcW w:w="270" w:type="dxa"/>
          </w:tcPr>
          <w:p w14:paraId="43F02F17"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352" w:type="dxa"/>
          </w:tcPr>
          <w:p w14:paraId="704B5A8C"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274" w:type="dxa"/>
          </w:tcPr>
          <w:p w14:paraId="15DD9ADB"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443" w:type="dxa"/>
          </w:tcPr>
          <w:p w14:paraId="718A8FE8" w14:textId="3A903E2B" w:rsidR="002528B8" w:rsidRPr="0057632B" w:rsidRDefault="002528B8" w:rsidP="002528B8">
            <w:pPr>
              <w:pStyle w:val="acctfourfigures"/>
              <w:tabs>
                <w:tab w:val="clear" w:pos="765"/>
              </w:tabs>
              <w:spacing w:line="240" w:lineRule="exact"/>
              <w:ind w:left="-108" w:right="-73"/>
              <w:jc w:val="center"/>
              <w:rPr>
                <w:szCs w:val="22"/>
                <w:lang w:bidi="th-TH"/>
              </w:rPr>
            </w:pPr>
            <w:r w:rsidRPr="0057632B">
              <w:rPr>
                <w:szCs w:val="22"/>
                <w:lang w:bidi="th-TH"/>
              </w:rPr>
              <w:t>Other</w:t>
            </w:r>
          </w:p>
        </w:tc>
        <w:tc>
          <w:tcPr>
            <w:tcW w:w="270" w:type="dxa"/>
          </w:tcPr>
          <w:p w14:paraId="6BBFBB01"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258" w:type="dxa"/>
          </w:tcPr>
          <w:p w14:paraId="3575FBCB" w14:textId="77777777" w:rsidR="002528B8" w:rsidRPr="0057632B" w:rsidRDefault="002528B8" w:rsidP="002528B8">
            <w:pPr>
              <w:pStyle w:val="acctfourfigures"/>
              <w:tabs>
                <w:tab w:val="clear" w:pos="765"/>
              </w:tabs>
              <w:spacing w:line="240" w:lineRule="exact"/>
              <w:ind w:left="-108" w:right="-73"/>
              <w:jc w:val="center"/>
              <w:rPr>
                <w:b/>
                <w:bCs/>
                <w:szCs w:val="22"/>
                <w:lang w:bidi="th-TH"/>
              </w:rPr>
            </w:pPr>
            <w:r w:rsidRPr="0057632B">
              <w:rPr>
                <w:b/>
                <w:bCs/>
                <w:szCs w:val="22"/>
                <w:lang w:bidi="th-TH"/>
              </w:rPr>
              <w:t>At 31</w:t>
            </w:r>
          </w:p>
        </w:tc>
      </w:tr>
      <w:tr w:rsidR="002528B8" w:rsidRPr="0057632B" w14:paraId="2FACA3D3" w14:textId="77777777" w:rsidTr="00424184">
        <w:trPr>
          <w:tblHeader/>
        </w:trPr>
        <w:tc>
          <w:tcPr>
            <w:tcW w:w="3235" w:type="dxa"/>
          </w:tcPr>
          <w:p w14:paraId="3B0B1E34" w14:textId="77777777" w:rsidR="002528B8" w:rsidRPr="0057632B" w:rsidRDefault="002528B8" w:rsidP="002528B8">
            <w:pPr>
              <w:spacing w:line="240" w:lineRule="exact"/>
              <w:ind w:left="162" w:right="-79" w:hanging="180"/>
              <w:rPr>
                <w:rFonts w:cs="Times New Roman"/>
                <w:sz w:val="22"/>
                <w:szCs w:val="22"/>
              </w:rPr>
            </w:pPr>
          </w:p>
        </w:tc>
        <w:tc>
          <w:tcPr>
            <w:tcW w:w="1348" w:type="dxa"/>
          </w:tcPr>
          <w:p w14:paraId="34929392" w14:textId="77777777" w:rsidR="002528B8" w:rsidRPr="0057632B" w:rsidRDefault="002528B8" w:rsidP="002528B8">
            <w:pPr>
              <w:pStyle w:val="acctfourfigures"/>
              <w:tabs>
                <w:tab w:val="clear" w:pos="765"/>
              </w:tabs>
              <w:spacing w:line="240" w:lineRule="exact"/>
              <w:ind w:left="-108" w:right="-73"/>
              <w:jc w:val="center"/>
              <w:rPr>
                <w:b/>
                <w:bCs/>
                <w:szCs w:val="22"/>
                <w:lang w:val="en-US" w:bidi="th-TH"/>
              </w:rPr>
            </w:pPr>
            <w:r w:rsidRPr="0057632B">
              <w:rPr>
                <w:b/>
                <w:bCs/>
                <w:szCs w:val="22"/>
                <w:lang w:val="en-US" w:bidi="th-TH"/>
              </w:rPr>
              <w:t>January</w:t>
            </w:r>
          </w:p>
        </w:tc>
        <w:tc>
          <w:tcPr>
            <w:tcW w:w="270" w:type="dxa"/>
          </w:tcPr>
          <w:p w14:paraId="76342A58"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352" w:type="dxa"/>
          </w:tcPr>
          <w:p w14:paraId="4A4957CC" w14:textId="77777777" w:rsidR="002528B8" w:rsidRPr="0057632B" w:rsidRDefault="002528B8" w:rsidP="002528B8">
            <w:pPr>
              <w:pStyle w:val="acctfourfigures"/>
              <w:tabs>
                <w:tab w:val="clear" w:pos="765"/>
              </w:tabs>
              <w:spacing w:line="240" w:lineRule="exact"/>
              <w:ind w:left="-108" w:right="-73"/>
              <w:jc w:val="center"/>
              <w:rPr>
                <w:szCs w:val="22"/>
                <w:lang w:bidi="th-TH"/>
              </w:rPr>
            </w:pPr>
            <w:r w:rsidRPr="0057632B">
              <w:rPr>
                <w:szCs w:val="22"/>
                <w:lang w:bidi="th-TH"/>
              </w:rPr>
              <w:t>Profit</w:t>
            </w:r>
          </w:p>
        </w:tc>
        <w:tc>
          <w:tcPr>
            <w:tcW w:w="274" w:type="dxa"/>
          </w:tcPr>
          <w:p w14:paraId="7ABA0140"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443" w:type="dxa"/>
          </w:tcPr>
          <w:p w14:paraId="4CCEF3C7" w14:textId="5140ED03" w:rsidR="002528B8" w:rsidRPr="0057632B" w:rsidRDefault="00BD3203" w:rsidP="002528B8">
            <w:pPr>
              <w:pStyle w:val="acctfourfigures"/>
              <w:tabs>
                <w:tab w:val="clear" w:pos="765"/>
              </w:tabs>
              <w:spacing w:line="240" w:lineRule="exact"/>
              <w:ind w:left="-108" w:right="-73"/>
              <w:jc w:val="center"/>
              <w:rPr>
                <w:szCs w:val="22"/>
                <w:lang w:bidi="th-TH"/>
              </w:rPr>
            </w:pPr>
            <w:r>
              <w:rPr>
                <w:szCs w:val="22"/>
                <w:lang w:bidi="th-TH"/>
              </w:rPr>
              <w:t>c</w:t>
            </w:r>
            <w:r w:rsidR="002528B8" w:rsidRPr="0057632B">
              <w:rPr>
                <w:szCs w:val="22"/>
                <w:lang w:bidi="th-TH"/>
              </w:rPr>
              <w:t>omprehensive</w:t>
            </w:r>
          </w:p>
        </w:tc>
        <w:tc>
          <w:tcPr>
            <w:tcW w:w="270" w:type="dxa"/>
          </w:tcPr>
          <w:p w14:paraId="3A6AF920"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258" w:type="dxa"/>
          </w:tcPr>
          <w:p w14:paraId="34E426AE" w14:textId="77777777" w:rsidR="002528B8" w:rsidRPr="0057632B" w:rsidRDefault="002528B8" w:rsidP="002528B8">
            <w:pPr>
              <w:pStyle w:val="acctfourfigures"/>
              <w:tabs>
                <w:tab w:val="clear" w:pos="765"/>
              </w:tabs>
              <w:spacing w:line="240" w:lineRule="exact"/>
              <w:ind w:left="-108" w:right="-73"/>
              <w:jc w:val="center"/>
              <w:rPr>
                <w:b/>
                <w:bCs/>
                <w:szCs w:val="22"/>
                <w:lang w:bidi="th-TH"/>
              </w:rPr>
            </w:pPr>
            <w:r w:rsidRPr="0057632B">
              <w:rPr>
                <w:b/>
                <w:bCs/>
                <w:szCs w:val="22"/>
                <w:lang w:bidi="th-TH"/>
              </w:rPr>
              <w:t>December</w:t>
            </w:r>
          </w:p>
        </w:tc>
      </w:tr>
      <w:tr w:rsidR="002528B8" w:rsidRPr="0057632B" w14:paraId="574B9E04" w14:textId="77777777" w:rsidTr="00424184">
        <w:trPr>
          <w:tblHeader/>
        </w:trPr>
        <w:tc>
          <w:tcPr>
            <w:tcW w:w="3235" w:type="dxa"/>
          </w:tcPr>
          <w:p w14:paraId="0D159B7D" w14:textId="77777777" w:rsidR="002528B8" w:rsidRPr="0057632B" w:rsidRDefault="002528B8" w:rsidP="002528B8">
            <w:pPr>
              <w:spacing w:line="240" w:lineRule="exact"/>
              <w:ind w:left="162" w:right="-79" w:hanging="180"/>
              <w:rPr>
                <w:rFonts w:cs="Times New Roman"/>
              </w:rPr>
            </w:pPr>
          </w:p>
        </w:tc>
        <w:tc>
          <w:tcPr>
            <w:tcW w:w="1348" w:type="dxa"/>
          </w:tcPr>
          <w:p w14:paraId="10FAC8FA" w14:textId="2FCCFBBB" w:rsidR="002528B8" w:rsidRPr="0057632B" w:rsidRDefault="002528B8" w:rsidP="002528B8">
            <w:pPr>
              <w:pStyle w:val="acctfourfigures"/>
              <w:tabs>
                <w:tab w:val="clear" w:pos="765"/>
              </w:tabs>
              <w:spacing w:line="240" w:lineRule="exact"/>
              <w:ind w:left="-108" w:right="-73"/>
              <w:jc w:val="center"/>
              <w:rPr>
                <w:b/>
                <w:bCs/>
                <w:szCs w:val="22"/>
                <w:lang w:val="en-US" w:bidi="th-TH"/>
              </w:rPr>
            </w:pPr>
            <w:r w:rsidRPr="0057632B">
              <w:rPr>
                <w:b/>
                <w:bCs/>
                <w:szCs w:val="22"/>
                <w:lang w:val="en-US" w:bidi="th-TH"/>
              </w:rPr>
              <w:t>20</w:t>
            </w:r>
            <w:r w:rsidR="00424184">
              <w:rPr>
                <w:b/>
                <w:bCs/>
                <w:szCs w:val="22"/>
                <w:lang w:val="en-US" w:bidi="th-TH"/>
              </w:rPr>
              <w:t>20</w:t>
            </w:r>
          </w:p>
        </w:tc>
        <w:tc>
          <w:tcPr>
            <w:tcW w:w="270" w:type="dxa"/>
          </w:tcPr>
          <w:p w14:paraId="7FFCEBFE"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352" w:type="dxa"/>
          </w:tcPr>
          <w:p w14:paraId="24F672ED" w14:textId="77777777" w:rsidR="002528B8" w:rsidRPr="0057632B" w:rsidRDefault="002528B8" w:rsidP="002528B8">
            <w:pPr>
              <w:pStyle w:val="acctfourfigures"/>
              <w:tabs>
                <w:tab w:val="clear" w:pos="765"/>
              </w:tabs>
              <w:spacing w:line="240" w:lineRule="exact"/>
              <w:ind w:left="-108" w:right="-73"/>
              <w:jc w:val="center"/>
              <w:rPr>
                <w:szCs w:val="22"/>
                <w:lang w:bidi="th-TH"/>
              </w:rPr>
            </w:pPr>
            <w:r w:rsidRPr="0057632B">
              <w:rPr>
                <w:szCs w:val="22"/>
                <w:lang w:bidi="th-TH"/>
              </w:rPr>
              <w:t>or loss</w:t>
            </w:r>
          </w:p>
        </w:tc>
        <w:tc>
          <w:tcPr>
            <w:tcW w:w="274" w:type="dxa"/>
          </w:tcPr>
          <w:p w14:paraId="1DA3A71F"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443" w:type="dxa"/>
          </w:tcPr>
          <w:p w14:paraId="2A4F0C81" w14:textId="129954F0" w:rsidR="002528B8" w:rsidRPr="0057632B" w:rsidRDefault="002528B8" w:rsidP="002528B8">
            <w:pPr>
              <w:pStyle w:val="acctfourfigures"/>
              <w:tabs>
                <w:tab w:val="clear" w:pos="765"/>
              </w:tabs>
              <w:spacing w:line="240" w:lineRule="exact"/>
              <w:ind w:left="-108" w:right="-73"/>
              <w:jc w:val="center"/>
              <w:rPr>
                <w:szCs w:val="22"/>
                <w:lang w:bidi="th-TH"/>
              </w:rPr>
            </w:pPr>
            <w:r w:rsidRPr="0057632B">
              <w:rPr>
                <w:szCs w:val="22"/>
                <w:lang w:bidi="th-TH"/>
              </w:rPr>
              <w:t>income</w:t>
            </w:r>
          </w:p>
        </w:tc>
        <w:tc>
          <w:tcPr>
            <w:tcW w:w="270" w:type="dxa"/>
          </w:tcPr>
          <w:p w14:paraId="359F8C34"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258" w:type="dxa"/>
          </w:tcPr>
          <w:p w14:paraId="44D26A7A" w14:textId="34E84929" w:rsidR="002528B8" w:rsidRPr="0057632B" w:rsidRDefault="00424184" w:rsidP="002528B8">
            <w:pPr>
              <w:pStyle w:val="acctfourfigures"/>
              <w:tabs>
                <w:tab w:val="clear" w:pos="765"/>
              </w:tabs>
              <w:spacing w:line="240" w:lineRule="exact"/>
              <w:ind w:left="-108" w:right="-73"/>
              <w:jc w:val="center"/>
              <w:rPr>
                <w:b/>
                <w:bCs/>
                <w:szCs w:val="22"/>
                <w:lang w:bidi="th-TH"/>
              </w:rPr>
            </w:pPr>
            <w:r>
              <w:rPr>
                <w:b/>
                <w:bCs/>
                <w:szCs w:val="22"/>
                <w:lang w:bidi="th-TH"/>
              </w:rPr>
              <w:t>2020</w:t>
            </w:r>
          </w:p>
        </w:tc>
      </w:tr>
      <w:tr w:rsidR="002528B8" w:rsidRPr="0057632B" w14:paraId="4E40C7C6" w14:textId="77777777" w:rsidTr="00424184">
        <w:trPr>
          <w:tblHeader/>
        </w:trPr>
        <w:tc>
          <w:tcPr>
            <w:tcW w:w="3235" w:type="dxa"/>
          </w:tcPr>
          <w:p w14:paraId="0AF9D52D" w14:textId="77777777" w:rsidR="002528B8" w:rsidRPr="0057632B" w:rsidRDefault="002528B8" w:rsidP="002528B8">
            <w:pPr>
              <w:spacing w:line="240" w:lineRule="exact"/>
              <w:ind w:right="-79"/>
              <w:rPr>
                <w:rFonts w:cs="Times New Roman"/>
                <w:b/>
                <w:bCs/>
                <w:i/>
                <w:iCs/>
                <w:sz w:val="22"/>
                <w:szCs w:val="22"/>
              </w:rPr>
            </w:pPr>
          </w:p>
        </w:tc>
        <w:tc>
          <w:tcPr>
            <w:tcW w:w="6215" w:type="dxa"/>
            <w:gridSpan w:val="7"/>
          </w:tcPr>
          <w:p w14:paraId="2D73CB08" w14:textId="77777777" w:rsidR="002528B8" w:rsidRPr="0057632B" w:rsidRDefault="002528B8" w:rsidP="002528B8">
            <w:pPr>
              <w:pStyle w:val="acctfourfigures"/>
              <w:tabs>
                <w:tab w:val="clear" w:pos="765"/>
                <w:tab w:val="decimal" w:pos="823"/>
              </w:tabs>
              <w:spacing w:line="240" w:lineRule="exact"/>
              <w:ind w:left="-137" w:right="-210"/>
              <w:jc w:val="center"/>
              <w:rPr>
                <w:szCs w:val="22"/>
                <w:lang w:bidi="th-TH"/>
              </w:rPr>
            </w:pPr>
            <w:r w:rsidRPr="0057632B">
              <w:rPr>
                <w:i/>
                <w:iCs/>
                <w:szCs w:val="22"/>
                <w:lang w:bidi="th-TH"/>
              </w:rPr>
              <w:t>(in thousand Baht)</w:t>
            </w:r>
          </w:p>
        </w:tc>
      </w:tr>
      <w:tr w:rsidR="002528B8" w:rsidRPr="0057632B" w14:paraId="0AFB33F2" w14:textId="77777777" w:rsidTr="00424184">
        <w:trPr>
          <w:tblHeader/>
        </w:trPr>
        <w:tc>
          <w:tcPr>
            <w:tcW w:w="3235" w:type="dxa"/>
          </w:tcPr>
          <w:p w14:paraId="263CD6EA" w14:textId="77777777" w:rsidR="002528B8" w:rsidRPr="0057632B" w:rsidRDefault="002528B8" w:rsidP="002528B8">
            <w:pPr>
              <w:spacing w:line="240" w:lineRule="exact"/>
              <w:ind w:right="-79"/>
              <w:rPr>
                <w:rFonts w:cs="Times New Roman"/>
                <w:b/>
                <w:bCs/>
                <w:sz w:val="22"/>
                <w:szCs w:val="22"/>
              </w:rPr>
            </w:pPr>
            <w:r w:rsidRPr="0057632B">
              <w:rPr>
                <w:rFonts w:cs="Times New Roman"/>
                <w:b/>
                <w:bCs/>
                <w:i/>
                <w:iCs/>
                <w:sz w:val="22"/>
                <w:szCs w:val="22"/>
              </w:rPr>
              <w:t>Deferred tax assets</w:t>
            </w:r>
          </w:p>
        </w:tc>
        <w:tc>
          <w:tcPr>
            <w:tcW w:w="1348" w:type="dxa"/>
          </w:tcPr>
          <w:p w14:paraId="070D9CA3" w14:textId="77777777" w:rsidR="002528B8" w:rsidRPr="0057632B" w:rsidRDefault="002528B8" w:rsidP="002528B8">
            <w:pPr>
              <w:pStyle w:val="acctfourfigures"/>
              <w:tabs>
                <w:tab w:val="clear" w:pos="765"/>
                <w:tab w:val="decimal" w:pos="747"/>
              </w:tabs>
              <w:spacing w:line="240" w:lineRule="exact"/>
              <w:ind w:left="-108" w:right="-73"/>
              <w:rPr>
                <w:szCs w:val="22"/>
                <w:lang w:val="en-US" w:bidi="th-TH"/>
              </w:rPr>
            </w:pPr>
          </w:p>
        </w:tc>
        <w:tc>
          <w:tcPr>
            <w:tcW w:w="270" w:type="dxa"/>
          </w:tcPr>
          <w:p w14:paraId="303ED396" w14:textId="77777777" w:rsidR="002528B8" w:rsidRPr="0057632B" w:rsidRDefault="002528B8" w:rsidP="002528B8">
            <w:pPr>
              <w:pStyle w:val="acctfourfigures"/>
              <w:tabs>
                <w:tab w:val="clear" w:pos="765"/>
                <w:tab w:val="decimal" w:pos="951"/>
              </w:tabs>
              <w:spacing w:line="240" w:lineRule="exact"/>
              <w:ind w:right="-96"/>
              <w:rPr>
                <w:szCs w:val="22"/>
                <w:lang w:bidi="th-TH"/>
              </w:rPr>
            </w:pPr>
          </w:p>
        </w:tc>
        <w:tc>
          <w:tcPr>
            <w:tcW w:w="1352" w:type="dxa"/>
          </w:tcPr>
          <w:p w14:paraId="7547E812" w14:textId="77777777" w:rsidR="002528B8" w:rsidRPr="0057632B" w:rsidRDefault="002528B8" w:rsidP="002528B8">
            <w:pPr>
              <w:pStyle w:val="acctfourfigures"/>
              <w:tabs>
                <w:tab w:val="clear" w:pos="765"/>
                <w:tab w:val="decimal" w:pos="162"/>
              </w:tabs>
              <w:spacing w:line="240" w:lineRule="exact"/>
              <w:ind w:right="-96"/>
              <w:jc w:val="right"/>
              <w:rPr>
                <w:szCs w:val="22"/>
                <w:lang w:bidi="th-TH"/>
              </w:rPr>
            </w:pPr>
          </w:p>
        </w:tc>
        <w:tc>
          <w:tcPr>
            <w:tcW w:w="274" w:type="dxa"/>
          </w:tcPr>
          <w:p w14:paraId="629EFEC9" w14:textId="77777777" w:rsidR="002528B8" w:rsidRPr="0057632B" w:rsidRDefault="002528B8" w:rsidP="002528B8">
            <w:pPr>
              <w:pStyle w:val="acctfourfigures"/>
              <w:tabs>
                <w:tab w:val="clear" w:pos="765"/>
                <w:tab w:val="decimal" w:pos="951"/>
              </w:tabs>
              <w:spacing w:line="240" w:lineRule="exact"/>
              <w:ind w:right="-96"/>
              <w:rPr>
                <w:szCs w:val="22"/>
                <w:lang w:bidi="th-TH"/>
              </w:rPr>
            </w:pPr>
          </w:p>
        </w:tc>
        <w:tc>
          <w:tcPr>
            <w:tcW w:w="1443" w:type="dxa"/>
          </w:tcPr>
          <w:p w14:paraId="08A155CA" w14:textId="77777777" w:rsidR="002528B8" w:rsidRPr="0057632B" w:rsidRDefault="002528B8" w:rsidP="002528B8">
            <w:pPr>
              <w:pStyle w:val="acctfourfigures"/>
              <w:tabs>
                <w:tab w:val="clear" w:pos="765"/>
                <w:tab w:val="decimal" w:pos="1005"/>
              </w:tabs>
              <w:spacing w:line="240" w:lineRule="exact"/>
              <w:ind w:right="-72"/>
              <w:rPr>
                <w:szCs w:val="22"/>
                <w:lang w:bidi="th-TH"/>
              </w:rPr>
            </w:pPr>
          </w:p>
        </w:tc>
        <w:tc>
          <w:tcPr>
            <w:tcW w:w="270" w:type="dxa"/>
          </w:tcPr>
          <w:p w14:paraId="3064E805" w14:textId="77777777" w:rsidR="002528B8" w:rsidRPr="0057632B" w:rsidRDefault="002528B8" w:rsidP="002528B8">
            <w:pPr>
              <w:pStyle w:val="acctfourfigures"/>
              <w:tabs>
                <w:tab w:val="clear" w:pos="765"/>
                <w:tab w:val="decimal" w:pos="561"/>
              </w:tabs>
              <w:spacing w:line="240" w:lineRule="exact"/>
              <w:ind w:right="-96"/>
              <w:rPr>
                <w:szCs w:val="22"/>
                <w:lang w:bidi="th-TH"/>
              </w:rPr>
            </w:pPr>
          </w:p>
        </w:tc>
        <w:tc>
          <w:tcPr>
            <w:tcW w:w="1258" w:type="dxa"/>
          </w:tcPr>
          <w:p w14:paraId="2A25E627" w14:textId="77777777" w:rsidR="002528B8" w:rsidRPr="0057632B" w:rsidRDefault="002528B8" w:rsidP="002528B8">
            <w:pPr>
              <w:pStyle w:val="acctfourfigures"/>
              <w:tabs>
                <w:tab w:val="clear" w:pos="765"/>
                <w:tab w:val="decimal" w:pos="823"/>
              </w:tabs>
              <w:spacing w:line="240" w:lineRule="exact"/>
              <w:ind w:left="-137" w:right="-210"/>
              <w:rPr>
                <w:szCs w:val="22"/>
                <w:lang w:bidi="th-TH"/>
              </w:rPr>
            </w:pPr>
          </w:p>
        </w:tc>
      </w:tr>
      <w:tr w:rsidR="00424184" w:rsidRPr="0057632B" w14:paraId="1D4EFA4F" w14:textId="77777777" w:rsidTr="00A3149F">
        <w:trPr>
          <w:tblHeader/>
        </w:trPr>
        <w:tc>
          <w:tcPr>
            <w:tcW w:w="3235" w:type="dxa"/>
          </w:tcPr>
          <w:p w14:paraId="62049338" w14:textId="41E56580" w:rsidR="00424184" w:rsidRPr="0057632B" w:rsidRDefault="00424184" w:rsidP="00424184">
            <w:pPr>
              <w:spacing w:line="240" w:lineRule="exact"/>
              <w:ind w:left="162" w:right="-79" w:hanging="180"/>
              <w:rPr>
                <w:rFonts w:cs="Times New Roman"/>
                <w:sz w:val="22"/>
                <w:szCs w:val="22"/>
              </w:rPr>
            </w:pPr>
            <w:r w:rsidRPr="0057632B">
              <w:rPr>
                <w:rFonts w:cs="Times New Roman"/>
                <w:sz w:val="22"/>
                <w:szCs w:val="22"/>
              </w:rPr>
              <w:t xml:space="preserve">Trade accounts receivable </w:t>
            </w:r>
            <w:r w:rsidRPr="0057632B">
              <w:rPr>
                <w:rFonts w:cs="Times New Roman"/>
                <w:i/>
                <w:iCs/>
                <w:sz w:val="22"/>
                <w:szCs w:val="22"/>
              </w:rPr>
              <w:t>(</w:t>
            </w:r>
            <w:r w:rsidR="00AF7FAF">
              <w:rPr>
                <w:rFonts w:cs="Times New Roman"/>
                <w:i/>
                <w:iCs/>
                <w:sz w:val="22"/>
                <w:szCs w:val="22"/>
              </w:rPr>
              <w:t>impairment</w:t>
            </w:r>
            <w:r w:rsidRPr="0057632B">
              <w:rPr>
                <w:rFonts w:cs="Times New Roman"/>
                <w:i/>
                <w:iCs/>
                <w:sz w:val="22"/>
                <w:szCs w:val="22"/>
              </w:rPr>
              <w:t>)</w:t>
            </w:r>
          </w:p>
        </w:tc>
        <w:tc>
          <w:tcPr>
            <w:tcW w:w="1348" w:type="dxa"/>
            <w:vAlign w:val="bottom"/>
          </w:tcPr>
          <w:p w14:paraId="4F523BFD" w14:textId="77777777" w:rsidR="00424184" w:rsidRPr="00D13990" w:rsidRDefault="00424184" w:rsidP="00A3149F">
            <w:pPr>
              <w:pStyle w:val="acctfourfigures"/>
              <w:tabs>
                <w:tab w:val="clear" w:pos="765"/>
                <w:tab w:val="decimal" w:pos="970"/>
              </w:tabs>
              <w:spacing w:line="240" w:lineRule="exact"/>
              <w:ind w:left="-137" w:right="-210"/>
              <w:jc w:val="center"/>
              <w:rPr>
                <w:szCs w:val="22"/>
                <w:lang w:val="en-US" w:bidi="th-TH"/>
              </w:rPr>
            </w:pPr>
          </w:p>
          <w:p w14:paraId="1DBE9AFF" w14:textId="20D44855" w:rsidR="00424184" w:rsidRPr="00D13990" w:rsidRDefault="00424184" w:rsidP="00A3149F">
            <w:pPr>
              <w:pStyle w:val="acctfourfigures"/>
              <w:tabs>
                <w:tab w:val="clear" w:pos="765"/>
                <w:tab w:val="decimal" w:pos="972"/>
              </w:tabs>
              <w:spacing w:line="240" w:lineRule="exact"/>
              <w:ind w:left="-137" w:right="-210"/>
              <w:jc w:val="center"/>
              <w:rPr>
                <w:szCs w:val="22"/>
              </w:rPr>
            </w:pPr>
            <w:r w:rsidRPr="00D13990">
              <w:rPr>
                <w:szCs w:val="22"/>
                <w:lang w:bidi="th-TH"/>
              </w:rPr>
              <w:t>26,706</w:t>
            </w:r>
          </w:p>
        </w:tc>
        <w:tc>
          <w:tcPr>
            <w:tcW w:w="270" w:type="dxa"/>
            <w:vAlign w:val="bottom"/>
          </w:tcPr>
          <w:p w14:paraId="344CEBEC" w14:textId="77777777" w:rsidR="00424184" w:rsidRPr="00D13990" w:rsidRDefault="00424184" w:rsidP="00A3149F">
            <w:pPr>
              <w:pStyle w:val="acctfourfigures"/>
              <w:tabs>
                <w:tab w:val="clear" w:pos="765"/>
                <w:tab w:val="decimal" w:pos="951"/>
              </w:tabs>
              <w:spacing w:line="240" w:lineRule="exact"/>
              <w:ind w:right="-96"/>
              <w:jc w:val="center"/>
              <w:rPr>
                <w:szCs w:val="22"/>
                <w:lang w:bidi="th-TH"/>
              </w:rPr>
            </w:pPr>
          </w:p>
        </w:tc>
        <w:tc>
          <w:tcPr>
            <w:tcW w:w="1352" w:type="dxa"/>
            <w:vAlign w:val="bottom"/>
          </w:tcPr>
          <w:p w14:paraId="535B0F93" w14:textId="1991BC59" w:rsidR="00424184" w:rsidRPr="00D13990" w:rsidRDefault="00424184" w:rsidP="00A3149F">
            <w:pPr>
              <w:pStyle w:val="acctfourfigures"/>
              <w:tabs>
                <w:tab w:val="clear" w:pos="765"/>
                <w:tab w:val="decimal" w:pos="972"/>
              </w:tabs>
              <w:spacing w:line="240" w:lineRule="exact"/>
              <w:ind w:left="-137" w:right="-210"/>
              <w:jc w:val="center"/>
              <w:rPr>
                <w:szCs w:val="22"/>
                <w:lang w:bidi="th-TH"/>
              </w:rPr>
            </w:pPr>
            <w:r w:rsidRPr="00D13990">
              <w:rPr>
                <w:szCs w:val="22"/>
                <w:lang w:bidi="th-TH"/>
              </w:rPr>
              <w:t>143</w:t>
            </w:r>
          </w:p>
        </w:tc>
        <w:tc>
          <w:tcPr>
            <w:tcW w:w="274" w:type="dxa"/>
            <w:vAlign w:val="bottom"/>
          </w:tcPr>
          <w:p w14:paraId="67714AF3" w14:textId="77777777" w:rsidR="00424184" w:rsidRPr="00D13990" w:rsidRDefault="00424184" w:rsidP="00A3149F">
            <w:pPr>
              <w:pStyle w:val="acctfourfigures"/>
              <w:tabs>
                <w:tab w:val="clear" w:pos="765"/>
                <w:tab w:val="decimal" w:pos="951"/>
              </w:tabs>
              <w:spacing w:line="240" w:lineRule="exact"/>
              <w:ind w:right="-96"/>
              <w:jc w:val="center"/>
              <w:rPr>
                <w:szCs w:val="22"/>
                <w:lang w:bidi="th-TH"/>
              </w:rPr>
            </w:pPr>
          </w:p>
        </w:tc>
        <w:tc>
          <w:tcPr>
            <w:tcW w:w="1443" w:type="dxa"/>
            <w:vAlign w:val="bottom"/>
          </w:tcPr>
          <w:p w14:paraId="5F282D1C" w14:textId="06F35CDB" w:rsidR="00424184" w:rsidRPr="00D13990" w:rsidRDefault="00424184" w:rsidP="00297821">
            <w:pPr>
              <w:pStyle w:val="acctfourfigures"/>
              <w:tabs>
                <w:tab w:val="clear" w:pos="765"/>
                <w:tab w:val="decimal" w:pos="1152"/>
              </w:tabs>
              <w:spacing w:line="240" w:lineRule="exact"/>
              <w:ind w:right="-72"/>
              <w:jc w:val="center"/>
              <w:rPr>
                <w:szCs w:val="22"/>
                <w:lang w:bidi="th-TH"/>
              </w:rPr>
            </w:pPr>
            <w:r w:rsidRPr="00D13990">
              <w:rPr>
                <w:szCs w:val="22"/>
                <w:lang w:val="en-US" w:bidi="th-TH"/>
              </w:rPr>
              <w:t>-</w:t>
            </w:r>
          </w:p>
        </w:tc>
        <w:tc>
          <w:tcPr>
            <w:tcW w:w="270" w:type="dxa"/>
            <w:vAlign w:val="bottom"/>
          </w:tcPr>
          <w:p w14:paraId="235777AC" w14:textId="77777777" w:rsidR="00424184" w:rsidRPr="00D13990" w:rsidRDefault="00424184" w:rsidP="00A3149F">
            <w:pPr>
              <w:pStyle w:val="acctfourfigures"/>
              <w:tabs>
                <w:tab w:val="clear" w:pos="765"/>
                <w:tab w:val="decimal" w:pos="561"/>
              </w:tabs>
              <w:spacing w:line="240" w:lineRule="exact"/>
              <w:ind w:right="-96"/>
              <w:jc w:val="center"/>
              <w:rPr>
                <w:szCs w:val="22"/>
                <w:lang w:bidi="th-TH"/>
              </w:rPr>
            </w:pPr>
          </w:p>
        </w:tc>
        <w:tc>
          <w:tcPr>
            <w:tcW w:w="1258" w:type="dxa"/>
            <w:vAlign w:val="bottom"/>
          </w:tcPr>
          <w:p w14:paraId="4BE7F92C" w14:textId="413DEBB7" w:rsidR="00424184" w:rsidRPr="00D13990" w:rsidRDefault="00424184" w:rsidP="00297821">
            <w:pPr>
              <w:pStyle w:val="acctfourfigures"/>
              <w:tabs>
                <w:tab w:val="clear" w:pos="765"/>
                <w:tab w:val="decimal" w:pos="785"/>
              </w:tabs>
              <w:spacing w:line="240" w:lineRule="exact"/>
              <w:ind w:left="-137" w:right="-210"/>
              <w:jc w:val="center"/>
              <w:rPr>
                <w:szCs w:val="22"/>
                <w:lang w:bidi="th-TH"/>
              </w:rPr>
            </w:pPr>
            <w:r w:rsidRPr="00D13990">
              <w:rPr>
                <w:szCs w:val="22"/>
                <w:lang w:bidi="th-TH"/>
              </w:rPr>
              <w:t>26,849</w:t>
            </w:r>
          </w:p>
        </w:tc>
      </w:tr>
      <w:tr w:rsidR="00424184" w:rsidRPr="0057632B" w14:paraId="053F9FD0" w14:textId="77777777" w:rsidTr="00A3149F">
        <w:trPr>
          <w:tblHeader/>
        </w:trPr>
        <w:tc>
          <w:tcPr>
            <w:tcW w:w="3235" w:type="dxa"/>
          </w:tcPr>
          <w:p w14:paraId="79E55CB2" w14:textId="77777777" w:rsidR="00424184" w:rsidRPr="0057632B" w:rsidRDefault="00424184" w:rsidP="00424184">
            <w:pPr>
              <w:spacing w:line="240" w:lineRule="exact"/>
              <w:ind w:left="162" w:right="-79" w:hanging="180"/>
              <w:rPr>
                <w:rFonts w:cs="Times New Roman"/>
                <w:sz w:val="22"/>
                <w:szCs w:val="22"/>
              </w:rPr>
            </w:pPr>
            <w:r w:rsidRPr="0057632B">
              <w:rPr>
                <w:rFonts w:cs="Times New Roman"/>
                <w:sz w:val="22"/>
                <w:szCs w:val="22"/>
              </w:rPr>
              <w:t>Property, plant and equipment</w:t>
            </w:r>
          </w:p>
          <w:p w14:paraId="6F221B1D" w14:textId="77777777" w:rsidR="00424184" w:rsidRPr="0057632B" w:rsidRDefault="00424184" w:rsidP="00424184">
            <w:pPr>
              <w:spacing w:line="240" w:lineRule="exact"/>
              <w:ind w:left="162" w:right="-79" w:hanging="162"/>
              <w:rPr>
                <w:rFonts w:cs="Times New Roman"/>
                <w:sz w:val="22"/>
                <w:szCs w:val="22"/>
              </w:rPr>
            </w:pPr>
            <w:r w:rsidRPr="0057632B">
              <w:rPr>
                <w:rFonts w:cs="Times New Roman"/>
                <w:i/>
                <w:iCs/>
                <w:sz w:val="22"/>
                <w:szCs w:val="22"/>
              </w:rPr>
              <w:t xml:space="preserve">   (sales and leaseback)</w:t>
            </w:r>
          </w:p>
        </w:tc>
        <w:tc>
          <w:tcPr>
            <w:tcW w:w="1348" w:type="dxa"/>
            <w:vAlign w:val="bottom"/>
          </w:tcPr>
          <w:p w14:paraId="0AE79C2E" w14:textId="77777777" w:rsidR="00424184" w:rsidRPr="00D13990" w:rsidRDefault="00424184" w:rsidP="00A3149F">
            <w:pPr>
              <w:pStyle w:val="acctfourfigures"/>
              <w:tabs>
                <w:tab w:val="clear" w:pos="765"/>
                <w:tab w:val="decimal" w:pos="970"/>
              </w:tabs>
              <w:spacing w:line="240" w:lineRule="exact"/>
              <w:ind w:left="-137" w:right="-210"/>
              <w:jc w:val="center"/>
              <w:rPr>
                <w:szCs w:val="22"/>
                <w:lang w:bidi="th-TH"/>
              </w:rPr>
            </w:pPr>
          </w:p>
          <w:p w14:paraId="13DB41D9" w14:textId="725F4622" w:rsidR="00424184" w:rsidRPr="00D13990" w:rsidRDefault="00424184" w:rsidP="00A3149F">
            <w:pPr>
              <w:pStyle w:val="acctfourfigures"/>
              <w:tabs>
                <w:tab w:val="clear" w:pos="765"/>
                <w:tab w:val="decimal" w:pos="972"/>
              </w:tabs>
              <w:spacing w:line="240" w:lineRule="exact"/>
              <w:ind w:left="-137" w:right="-210"/>
              <w:jc w:val="center"/>
              <w:rPr>
                <w:szCs w:val="22"/>
              </w:rPr>
            </w:pPr>
            <w:r w:rsidRPr="00D13990">
              <w:rPr>
                <w:szCs w:val="22"/>
                <w:lang w:bidi="th-TH"/>
              </w:rPr>
              <w:t>12,591</w:t>
            </w:r>
          </w:p>
        </w:tc>
        <w:tc>
          <w:tcPr>
            <w:tcW w:w="270" w:type="dxa"/>
            <w:vAlign w:val="bottom"/>
          </w:tcPr>
          <w:p w14:paraId="5D79D7C7" w14:textId="77777777" w:rsidR="00424184" w:rsidRPr="00D13990" w:rsidRDefault="00424184" w:rsidP="00A3149F">
            <w:pPr>
              <w:pStyle w:val="acctfourfigures"/>
              <w:tabs>
                <w:tab w:val="clear" w:pos="765"/>
                <w:tab w:val="decimal" w:pos="951"/>
              </w:tabs>
              <w:spacing w:line="240" w:lineRule="exact"/>
              <w:ind w:right="-96"/>
              <w:jc w:val="center"/>
              <w:rPr>
                <w:szCs w:val="22"/>
                <w:lang w:bidi="th-TH"/>
              </w:rPr>
            </w:pPr>
          </w:p>
        </w:tc>
        <w:tc>
          <w:tcPr>
            <w:tcW w:w="1352" w:type="dxa"/>
            <w:vAlign w:val="bottom"/>
          </w:tcPr>
          <w:p w14:paraId="14FD014C" w14:textId="7F88A11F" w:rsidR="00424184" w:rsidRPr="00D13990" w:rsidRDefault="00424184" w:rsidP="00A3149F">
            <w:pPr>
              <w:pStyle w:val="acctfourfigures"/>
              <w:tabs>
                <w:tab w:val="clear" w:pos="765"/>
                <w:tab w:val="decimal" w:pos="972"/>
              </w:tabs>
              <w:spacing w:line="240" w:lineRule="exact"/>
              <w:ind w:left="-137" w:right="-210"/>
              <w:jc w:val="center"/>
              <w:rPr>
                <w:szCs w:val="22"/>
                <w:lang w:bidi="th-TH"/>
              </w:rPr>
            </w:pPr>
            <w:r w:rsidRPr="00D13990">
              <w:rPr>
                <w:szCs w:val="22"/>
                <w:lang w:bidi="th-TH"/>
              </w:rPr>
              <w:t>(7,933)</w:t>
            </w:r>
          </w:p>
        </w:tc>
        <w:tc>
          <w:tcPr>
            <w:tcW w:w="274" w:type="dxa"/>
            <w:vAlign w:val="bottom"/>
          </w:tcPr>
          <w:p w14:paraId="492774D6" w14:textId="77777777" w:rsidR="00424184" w:rsidRPr="00D13990" w:rsidRDefault="00424184" w:rsidP="00A3149F">
            <w:pPr>
              <w:pStyle w:val="acctfourfigures"/>
              <w:tabs>
                <w:tab w:val="clear" w:pos="765"/>
                <w:tab w:val="decimal" w:pos="951"/>
              </w:tabs>
              <w:spacing w:line="240" w:lineRule="exact"/>
              <w:ind w:right="-96"/>
              <w:jc w:val="center"/>
              <w:rPr>
                <w:szCs w:val="22"/>
                <w:lang w:bidi="th-TH"/>
              </w:rPr>
            </w:pPr>
          </w:p>
        </w:tc>
        <w:tc>
          <w:tcPr>
            <w:tcW w:w="1443" w:type="dxa"/>
            <w:vAlign w:val="bottom"/>
          </w:tcPr>
          <w:p w14:paraId="3FAD130E" w14:textId="379A13B4" w:rsidR="00424184" w:rsidRPr="00D13990" w:rsidRDefault="00424184" w:rsidP="00A3149F">
            <w:pPr>
              <w:pStyle w:val="acctfourfigures"/>
              <w:tabs>
                <w:tab w:val="clear" w:pos="765"/>
                <w:tab w:val="decimal" w:pos="1152"/>
              </w:tabs>
              <w:spacing w:line="240" w:lineRule="exact"/>
              <w:ind w:right="-72"/>
              <w:jc w:val="center"/>
              <w:rPr>
                <w:szCs w:val="22"/>
                <w:lang w:bidi="th-TH"/>
              </w:rPr>
            </w:pPr>
            <w:r w:rsidRPr="00D13990">
              <w:rPr>
                <w:szCs w:val="22"/>
                <w:lang w:val="en-US" w:bidi="th-TH"/>
              </w:rPr>
              <w:t>-</w:t>
            </w:r>
          </w:p>
        </w:tc>
        <w:tc>
          <w:tcPr>
            <w:tcW w:w="270" w:type="dxa"/>
            <w:vAlign w:val="bottom"/>
          </w:tcPr>
          <w:p w14:paraId="6DC0D20E" w14:textId="77777777" w:rsidR="00424184" w:rsidRPr="00D13990" w:rsidRDefault="00424184" w:rsidP="00A3149F">
            <w:pPr>
              <w:pStyle w:val="acctfourfigures"/>
              <w:tabs>
                <w:tab w:val="clear" w:pos="765"/>
                <w:tab w:val="decimal" w:pos="561"/>
              </w:tabs>
              <w:spacing w:line="240" w:lineRule="exact"/>
              <w:ind w:right="-96"/>
              <w:jc w:val="center"/>
              <w:rPr>
                <w:szCs w:val="22"/>
                <w:lang w:bidi="th-TH"/>
              </w:rPr>
            </w:pPr>
          </w:p>
        </w:tc>
        <w:tc>
          <w:tcPr>
            <w:tcW w:w="1258" w:type="dxa"/>
            <w:vAlign w:val="bottom"/>
          </w:tcPr>
          <w:p w14:paraId="61153282" w14:textId="2CF2BA88" w:rsidR="00424184" w:rsidRPr="00D13990" w:rsidRDefault="00424184" w:rsidP="00297821">
            <w:pPr>
              <w:pStyle w:val="acctfourfigures"/>
              <w:tabs>
                <w:tab w:val="clear" w:pos="765"/>
                <w:tab w:val="decimal" w:pos="785"/>
              </w:tabs>
              <w:spacing w:line="240" w:lineRule="exact"/>
              <w:ind w:left="-137" w:right="-210"/>
              <w:jc w:val="center"/>
              <w:rPr>
                <w:szCs w:val="22"/>
                <w:lang w:bidi="th-TH"/>
              </w:rPr>
            </w:pPr>
            <w:r w:rsidRPr="00D13990">
              <w:rPr>
                <w:szCs w:val="22"/>
                <w:lang w:bidi="th-TH"/>
              </w:rPr>
              <w:t>4,658</w:t>
            </w:r>
          </w:p>
        </w:tc>
      </w:tr>
      <w:tr w:rsidR="00424184" w:rsidRPr="0057632B" w14:paraId="296CE3EA" w14:textId="77777777" w:rsidTr="00A3149F">
        <w:trPr>
          <w:tblHeader/>
        </w:trPr>
        <w:tc>
          <w:tcPr>
            <w:tcW w:w="3235" w:type="dxa"/>
          </w:tcPr>
          <w:p w14:paraId="74E2A854" w14:textId="77777777" w:rsidR="00424184" w:rsidRPr="0057632B" w:rsidRDefault="00424184" w:rsidP="00424184">
            <w:pPr>
              <w:spacing w:line="240" w:lineRule="exact"/>
              <w:ind w:right="-79"/>
              <w:rPr>
                <w:rFonts w:cs="Times New Roman"/>
                <w:sz w:val="22"/>
                <w:szCs w:val="22"/>
              </w:rPr>
            </w:pPr>
            <w:r w:rsidRPr="0057632B">
              <w:rPr>
                <w:rFonts w:cs="Times New Roman"/>
                <w:sz w:val="22"/>
                <w:szCs w:val="22"/>
              </w:rPr>
              <w:t>Employee benefit obligations</w:t>
            </w:r>
          </w:p>
        </w:tc>
        <w:tc>
          <w:tcPr>
            <w:tcW w:w="1348" w:type="dxa"/>
            <w:vAlign w:val="bottom"/>
          </w:tcPr>
          <w:p w14:paraId="3660A071" w14:textId="4C1273BF" w:rsidR="00424184" w:rsidRPr="00D13990" w:rsidRDefault="00424184" w:rsidP="00A3149F">
            <w:pPr>
              <w:pStyle w:val="acctfourfigures"/>
              <w:tabs>
                <w:tab w:val="clear" w:pos="765"/>
                <w:tab w:val="decimal" w:pos="972"/>
              </w:tabs>
              <w:spacing w:line="240" w:lineRule="exact"/>
              <w:ind w:left="-137" w:right="-210"/>
              <w:jc w:val="center"/>
              <w:rPr>
                <w:szCs w:val="22"/>
              </w:rPr>
            </w:pPr>
            <w:r w:rsidRPr="00D13990">
              <w:rPr>
                <w:szCs w:val="22"/>
                <w:lang w:bidi="th-TH"/>
              </w:rPr>
              <w:t>14,374</w:t>
            </w:r>
          </w:p>
        </w:tc>
        <w:tc>
          <w:tcPr>
            <w:tcW w:w="270" w:type="dxa"/>
            <w:vAlign w:val="bottom"/>
          </w:tcPr>
          <w:p w14:paraId="33F7E7B1" w14:textId="77777777" w:rsidR="00424184" w:rsidRPr="00D13990" w:rsidRDefault="00424184" w:rsidP="00A3149F">
            <w:pPr>
              <w:pStyle w:val="acctfourfigures"/>
              <w:tabs>
                <w:tab w:val="clear" w:pos="765"/>
                <w:tab w:val="decimal" w:pos="951"/>
              </w:tabs>
              <w:spacing w:line="240" w:lineRule="exact"/>
              <w:ind w:right="-96"/>
              <w:jc w:val="center"/>
              <w:rPr>
                <w:szCs w:val="22"/>
              </w:rPr>
            </w:pPr>
          </w:p>
        </w:tc>
        <w:tc>
          <w:tcPr>
            <w:tcW w:w="1352" w:type="dxa"/>
            <w:vAlign w:val="bottom"/>
          </w:tcPr>
          <w:p w14:paraId="48804692" w14:textId="76EABA96" w:rsidR="00424184" w:rsidRPr="00D13990" w:rsidRDefault="00424184" w:rsidP="00A3149F">
            <w:pPr>
              <w:pStyle w:val="acctfourfigures"/>
              <w:tabs>
                <w:tab w:val="clear" w:pos="765"/>
                <w:tab w:val="decimal" w:pos="972"/>
              </w:tabs>
              <w:spacing w:line="240" w:lineRule="exact"/>
              <w:ind w:left="-137" w:right="-210"/>
              <w:jc w:val="center"/>
              <w:rPr>
                <w:szCs w:val="22"/>
                <w:lang w:bidi="th-TH"/>
              </w:rPr>
            </w:pPr>
            <w:r w:rsidRPr="00D13990">
              <w:rPr>
                <w:szCs w:val="22"/>
                <w:lang w:bidi="th-TH"/>
              </w:rPr>
              <w:t>(2,634)</w:t>
            </w:r>
          </w:p>
        </w:tc>
        <w:tc>
          <w:tcPr>
            <w:tcW w:w="274" w:type="dxa"/>
            <w:vAlign w:val="bottom"/>
          </w:tcPr>
          <w:p w14:paraId="7C201DA3" w14:textId="77777777" w:rsidR="00424184" w:rsidRPr="00D13990" w:rsidRDefault="00424184" w:rsidP="00A3149F">
            <w:pPr>
              <w:pStyle w:val="acctfourfigures"/>
              <w:tabs>
                <w:tab w:val="clear" w:pos="765"/>
                <w:tab w:val="decimal" w:pos="951"/>
              </w:tabs>
              <w:spacing w:line="240" w:lineRule="exact"/>
              <w:ind w:right="-96"/>
              <w:jc w:val="center"/>
              <w:rPr>
                <w:szCs w:val="22"/>
              </w:rPr>
            </w:pPr>
          </w:p>
        </w:tc>
        <w:tc>
          <w:tcPr>
            <w:tcW w:w="1443" w:type="dxa"/>
            <w:vAlign w:val="bottom"/>
          </w:tcPr>
          <w:p w14:paraId="771DE4CE" w14:textId="2604FBC3" w:rsidR="00424184" w:rsidRPr="00D13990" w:rsidRDefault="00424184" w:rsidP="00A3149F">
            <w:pPr>
              <w:pStyle w:val="acctfourfigures"/>
              <w:tabs>
                <w:tab w:val="clear" w:pos="765"/>
                <w:tab w:val="decimal" w:pos="1152"/>
              </w:tabs>
              <w:spacing w:line="240" w:lineRule="exact"/>
              <w:ind w:right="-72"/>
              <w:jc w:val="center"/>
              <w:rPr>
                <w:szCs w:val="22"/>
                <w:lang w:bidi="th-TH"/>
              </w:rPr>
            </w:pPr>
            <w:r w:rsidRPr="00D13990">
              <w:rPr>
                <w:szCs w:val="22"/>
                <w:lang w:val="en-US" w:bidi="th-TH"/>
              </w:rPr>
              <w:t>1,790</w:t>
            </w:r>
          </w:p>
        </w:tc>
        <w:tc>
          <w:tcPr>
            <w:tcW w:w="270" w:type="dxa"/>
            <w:vAlign w:val="bottom"/>
          </w:tcPr>
          <w:p w14:paraId="50DFB6EF" w14:textId="77777777" w:rsidR="00424184" w:rsidRPr="00D13990" w:rsidRDefault="00424184" w:rsidP="00A3149F">
            <w:pPr>
              <w:pStyle w:val="acctfourfigures"/>
              <w:tabs>
                <w:tab w:val="clear" w:pos="765"/>
                <w:tab w:val="decimal" w:pos="633"/>
              </w:tabs>
              <w:spacing w:line="240" w:lineRule="exact"/>
              <w:ind w:right="-96"/>
              <w:jc w:val="center"/>
              <w:rPr>
                <w:szCs w:val="22"/>
              </w:rPr>
            </w:pPr>
          </w:p>
        </w:tc>
        <w:tc>
          <w:tcPr>
            <w:tcW w:w="1258" w:type="dxa"/>
            <w:vAlign w:val="bottom"/>
          </w:tcPr>
          <w:p w14:paraId="3179D1A8" w14:textId="283B37A4" w:rsidR="00424184" w:rsidRPr="00D13990" w:rsidRDefault="00424184" w:rsidP="00297821">
            <w:pPr>
              <w:pStyle w:val="acctfourfigures"/>
              <w:tabs>
                <w:tab w:val="clear" w:pos="765"/>
                <w:tab w:val="decimal" w:pos="785"/>
              </w:tabs>
              <w:spacing w:line="240" w:lineRule="exact"/>
              <w:ind w:left="-137" w:right="-210"/>
              <w:jc w:val="center"/>
              <w:rPr>
                <w:szCs w:val="22"/>
                <w:lang w:bidi="th-TH"/>
              </w:rPr>
            </w:pPr>
            <w:r w:rsidRPr="00D13990">
              <w:rPr>
                <w:szCs w:val="22"/>
                <w:lang w:bidi="th-TH"/>
              </w:rPr>
              <w:t>13,530</w:t>
            </w:r>
          </w:p>
        </w:tc>
      </w:tr>
      <w:tr w:rsidR="00424184" w:rsidRPr="0057632B" w14:paraId="1C023409" w14:textId="77777777" w:rsidTr="00A3149F">
        <w:trPr>
          <w:tblHeader/>
        </w:trPr>
        <w:tc>
          <w:tcPr>
            <w:tcW w:w="3235" w:type="dxa"/>
          </w:tcPr>
          <w:p w14:paraId="5A368F40" w14:textId="6BE2FD51" w:rsidR="00424184" w:rsidRPr="0057632B" w:rsidRDefault="00D13990" w:rsidP="00D13990">
            <w:pPr>
              <w:spacing w:line="240" w:lineRule="exact"/>
              <w:ind w:right="-79"/>
              <w:rPr>
                <w:rFonts w:cs="Times New Roman"/>
                <w:i/>
                <w:iCs/>
                <w:sz w:val="22"/>
                <w:szCs w:val="22"/>
              </w:rPr>
            </w:pPr>
            <w:r>
              <w:rPr>
                <w:rFonts w:cs="Times New Roman"/>
                <w:sz w:val="22"/>
                <w:szCs w:val="22"/>
              </w:rPr>
              <w:t>Financial assets at FVTPL</w:t>
            </w:r>
          </w:p>
        </w:tc>
        <w:tc>
          <w:tcPr>
            <w:tcW w:w="1348" w:type="dxa"/>
            <w:vAlign w:val="bottom"/>
          </w:tcPr>
          <w:p w14:paraId="17F2EF2A" w14:textId="489F35CF" w:rsidR="00424184" w:rsidRPr="00D13990" w:rsidRDefault="00424184" w:rsidP="00A3149F">
            <w:pPr>
              <w:pStyle w:val="acctfourfigures"/>
              <w:tabs>
                <w:tab w:val="clear" w:pos="765"/>
                <w:tab w:val="decimal" w:pos="972"/>
              </w:tabs>
              <w:spacing w:line="240" w:lineRule="exact"/>
              <w:ind w:left="-137" w:right="-210"/>
              <w:jc w:val="center"/>
              <w:rPr>
                <w:szCs w:val="22"/>
              </w:rPr>
            </w:pPr>
            <w:r w:rsidRPr="00D13990">
              <w:rPr>
                <w:szCs w:val="22"/>
                <w:lang w:bidi="th-TH"/>
              </w:rPr>
              <w:t>11,596</w:t>
            </w:r>
          </w:p>
        </w:tc>
        <w:tc>
          <w:tcPr>
            <w:tcW w:w="270" w:type="dxa"/>
            <w:vAlign w:val="bottom"/>
          </w:tcPr>
          <w:p w14:paraId="5DCDD388" w14:textId="77777777" w:rsidR="00424184" w:rsidRPr="00D13990" w:rsidRDefault="00424184" w:rsidP="00A3149F">
            <w:pPr>
              <w:pStyle w:val="acctfourfigures"/>
              <w:tabs>
                <w:tab w:val="clear" w:pos="765"/>
                <w:tab w:val="decimal" w:pos="951"/>
              </w:tabs>
              <w:spacing w:line="240" w:lineRule="exact"/>
              <w:ind w:right="-96"/>
              <w:jc w:val="center"/>
              <w:rPr>
                <w:szCs w:val="22"/>
                <w:lang w:bidi="th-TH"/>
              </w:rPr>
            </w:pPr>
          </w:p>
        </w:tc>
        <w:tc>
          <w:tcPr>
            <w:tcW w:w="1352" w:type="dxa"/>
            <w:vAlign w:val="bottom"/>
          </w:tcPr>
          <w:p w14:paraId="6E23F2DB" w14:textId="1C5ABEFB" w:rsidR="00424184" w:rsidRPr="00D13990" w:rsidRDefault="00424184" w:rsidP="00A3149F">
            <w:pPr>
              <w:pStyle w:val="acctfourfigures"/>
              <w:tabs>
                <w:tab w:val="clear" w:pos="765"/>
                <w:tab w:val="decimal" w:pos="972"/>
              </w:tabs>
              <w:spacing w:line="240" w:lineRule="exact"/>
              <w:ind w:left="-137" w:right="-210"/>
              <w:jc w:val="center"/>
              <w:rPr>
                <w:szCs w:val="22"/>
                <w:lang w:bidi="th-TH"/>
              </w:rPr>
            </w:pPr>
            <w:r w:rsidRPr="00D13990">
              <w:rPr>
                <w:szCs w:val="22"/>
                <w:lang w:val="en-US" w:bidi="th-TH"/>
              </w:rPr>
              <w:t>12,420</w:t>
            </w:r>
          </w:p>
        </w:tc>
        <w:tc>
          <w:tcPr>
            <w:tcW w:w="274" w:type="dxa"/>
            <w:vAlign w:val="bottom"/>
          </w:tcPr>
          <w:p w14:paraId="7428B923" w14:textId="77777777" w:rsidR="00424184" w:rsidRPr="00D13990" w:rsidRDefault="00424184" w:rsidP="00A3149F">
            <w:pPr>
              <w:pStyle w:val="acctfourfigures"/>
              <w:tabs>
                <w:tab w:val="clear" w:pos="765"/>
                <w:tab w:val="decimal" w:pos="951"/>
              </w:tabs>
              <w:spacing w:line="240" w:lineRule="exact"/>
              <w:ind w:right="-96"/>
              <w:jc w:val="center"/>
              <w:rPr>
                <w:szCs w:val="22"/>
                <w:lang w:bidi="th-TH"/>
              </w:rPr>
            </w:pPr>
          </w:p>
        </w:tc>
        <w:tc>
          <w:tcPr>
            <w:tcW w:w="1443" w:type="dxa"/>
            <w:vAlign w:val="bottom"/>
          </w:tcPr>
          <w:p w14:paraId="6E4B75E1" w14:textId="605D6B1D" w:rsidR="00424184" w:rsidRPr="00D13990" w:rsidRDefault="00424184" w:rsidP="00A3149F">
            <w:pPr>
              <w:pStyle w:val="acctfourfigures"/>
              <w:tabs>
                <w:tab w:val="clear" w:pos="765"/>
                <w:tab w:val="decimal" w:pos="1152"/>
              </w:tabs>
              <w:spacing w:line="240" w:lineRule="exact"/>
              <w:ind w:right="-72"/>
              <w:jc w:val="center"/>
              <w:rPr>
                <w:szCs w:val="22"/>
                <w:lang w:bidi="th-TH"/>
              </w:rPr>
            </w:pPr>
            <w:r w:rsidRPr="00D13990">
              <w:rPr>
                <w:szCs w:val="22"/>
                <w:lang w:val="en-US" w:bidi="th-TH"/>
              </w:rPr>
              <w:t>-</w:t>
            </w:r>
          </w:p>
        </w:tc>
        <w:tc>
          <w:tcPr>
            <w:tcW w:w="270" w:type="dxa"/>
            <w:vAlign w:val="bottom"/>
          </w:tcPr>
          <w:p w14:paraId="5FF6272E" w14:textId="77777777" w:rsidR="00424184" w:rsidRPr="00D13990" w:rsidRDefault="00424184" w:rsidP="00A3149F">
            <w:pPr>
              <w:pStyle w:val="acctfourfigures"/>
              <w:tabs>
                <w:tab w:val="clear" w:pos="765"/>
                <w:tab w:val="decimal" w:pos="561"/>
              </w:tabs>
              <w:spacing w:line="240" w:lineRule="exact"/>
              <w:ind w:right="-96"/>
              <w:jc w:val="center"/>
              <w:rPr>
                <w:szCs w:val="22"/>
                <w:lang w:bidi="th-TH"/>
              </w:rPr>
            </w:pPr>
          </w:p>
        </w:tc>
        <w:tc>
          <w:tcPr>
            <w:tcW w:w="1258" w:type="dxa"/>
            <w:vAlign w:val="bottom"/>
          </w:tcPr>
          <w:p w14:paraId="0FD5E6C1" w14:textId="7AE31FC2" w:rsidR="00424184" w:rsidRPr="00D13990" w:rsidRDefault="00424184" w:rsidP="00297821">
            <w:pPr>
              <w:pStyle w:val="acctfourfigures"/>
              <w:tabs>
                <w:tab w:val="clear" w:pos="765"/>
                <w:tab w:val="decimal" w:pos="785"/>
              </w:tabs>
              <w:spacing w:line="240" w:lineRule="exact"/>
              <w:ind w:left="-137" w:right="-210"/>
              <w:jc w:val="center"/>
              <w:rPr>
                <w:szCs w:val="22"/>
                <w:lang w:bidi="th-TH"/>
              </w:rPr>
            </w:pPr>
            <w:r w:rsidRPr="00D13990">
              <w:rPr>
                <w:szCs w:val="22"/>
                <w:lang w:bidi="th-TH"/>
              </w:rPr>
              <w:t>24,016</w:t>
            </w:r>
          </w:p>
        </w:tc>
      </w:tr>
      <w:tr w:rsidR="00424184" w:rsidRPr="0057632B" w14:paraId="41A80349" w14:textId="77777777" w:rsidTr="00A3149F">
        <w:trPr>
          <w:tblHeader/>
        </w:trPr>
        <w:tc>
          <w:tcPr>
            <w:tcW w:w="3235" w:type="dxa"/>
          </w:tcPr>
          <w:p w14:paraId="1B930BE9" w14:textId="77777777" w:rsidR="00424184" w:rsidRPr="0057632B" w:rsidRDefault="00424184" w:rsidP="00424184">
            <w:pPr>
              <w:spacing w:line="240" w:lineRule="exact"/>
              <w:ind w:left="162" w:right="-79" w:hanging="162"/>
              <w:rPr>
                <w:rFonts w:cs="Times New Roman"/>
                <w:sz w:val="22"/>
                <w:szCs w:val="22"/>
              </w:rPr>
            </w:pPr>
            <w:r w:rsidRPr="0057632B">
              <w:rPr>
                <w:rFonts w:cs="Times New Roman"/>
                <w:sz w:val="22"/>
                <w:szCs w:val="22"/>
              </w:rPr>
              <w:t>Others</w:t>
            </w:r>
          </w:p>
        </w:tc>
        <w:tc>
          <w:tcPr>
            <w:tcW w:w="1348" w:type="dxa"/>
            <w:vAlign w:val="bottom"/>
          </w:tcPr>
          <w:p w14:paraId="733CA22D" w14:textId="1EE029A2" w:rsidR="00424184" w:rsidRPr="00D13990" w:rsidRDefault="00424184" w:rsidP="00A3149F">
            <w:pPr>
              <w:pStyle w:val="acctfourfigures"/>
              <w:tabs>
                <w:tab w:val="clear" w:pos="765"/>
                <w:tab w:val="decimal" w:pos="972"/>
              </w:tabs>
              <w:spacing w:line="240" w:lineRule="exact"/>
              <w:ind w:left="-137" w:right="-210"/>
              <w:jc w:val="center"/>
              <w:rPr>
                <w:szCs w:val="22"/>
              </w:rPr>
            </w:pPr>
            <w:r w:rsidRPr="00D13990">
              <w:rPr>
                <w:szCs w:val="22"/>
                <w:lang w:bidi="th-TH"/>
              </w:rPr>
              <w:t>1,404</w:t>
            </w:r>
          </w:p>
        </w:tc>
        <w:tc>
          <w:tcPr>
            <w:tcW w:w="270" w:type="dxa"/>
            <w:vAlign w:val="bottom"/>
          </w:tcPr>
          <w:p w14:paraId="78268733" w14:textId="77777777" w:rsidR="00424184" w:rsidRPr="00D13990" w:rsidRDefault="00424184" w:rsidP="00A3149F">
            <w:pPr>
              <w:pStyle w:val="acctfourfigures"/>
              <w:tabs>
                <w:tab w:val="clear" w:pos="765"/>
                <w:tab w:val="decimal" w:pos="951"/>
              </w:tabs>
              <w:spacing w:line="240" w:lineRule="exact"/>
              <w:ind w:right="-96"/>
              <w:jc w:val="center"/>
              <w:rPr>
                <w:szCs w:val="22"/>
                <w:lang w:bidi="th-TH"/>
              </w:rPr>
            </w:pPr>
          </w:p>
        </w:tc>
        <w:tc>
          <w:tcPr>
            <w:tcW w:w="1352" w:type="dxa"/>
            <w:vAlign w:val="bottom"/>
          </w:tcPr>
          <w:p w14:paraId="791DB8DE" w14:textId="764648B7" w:rsidR="00424184" w:rsidRPr="00D13990" w:rsidRDefault="00424184" w:rsidP="00A3149F">
            <w:pPr>
              <w:pStyle w:val="acctfourfigures"/>
              <w:tabs>
                <w:tab w:val="clear" w:pos="765"/>
                <w:tab w:val="decimal" w:pos="972"/>
              </w:tabs>
              <w:spacing w:line="240" w:lineRule="exact"/>
              <w:ind w:left="-137" w:right="-210"/>
              <w:jc w:val="center"/>
              <w:rPr>
                <w:szCs w:val="22"/>
                <w:lang w:bidi="th-TH"/>
              </w:rPr>
            </w:pPr>
            <w:r w:rsidRPr="00D13990">
              <w:rPr>
                <w:szCs w:val="22"/>
                <w:lang w:bidi="th-TH"/>
              </w:rPr>
              <w:t>53</w:t>
            </w:r>
          </w:p>
        </w:tc>
        <w:tc>
          <w:tcPr>
            <w:tcW w:w="274" w:type="dxa"/>
            <w:vAlign w:val="bottom"/>
          </w:tcPr>
          <w:p w14:paraId="044A1AE8" w14:textId="77777777" w:rsidR="00424184" w:rsidRPr="00D13990" w:rsidRDefault="00424184" w:rsidP="00A3149F">
            <w:pPr>
              <w:pStyle w:val="acctfourfigures"/>
              <w:tabs>
                <w:tab w:val="clear" w:pos="765"/>
                <w:tab w:val="decimal" w:pos="951"/>
              </w:tabs>
              <w:spacing w:line="240" w:lineRule="exact"/>
              <w:ind w:right="-96"/>
              <w:jc w:val="center"/>
              <w:rPr>
                <w:szCs w:val="22"/>
                <w:lang w:bidi="th-TH"/>
              </w:rPr>
            </w:pPr>
          </w:p>
        </w:tc>
        <w:tc>
          <w:tcPr>
            <w:tcW w:w="1443" w:type="dxa"/>
            <w:vAlign w:val="bottom"/>
          </w:tcPr>
          <w:p w14:paraId="29F6EC4E" w14:textId="01607C69" w:rsidR="00424184" w:rsidRPr="00D13990" w:rsidRDefault="00424184" w:rsidP="00A3149F">
            <w:pPr>
              <w:pStyle w:val="acctfourfigures"/>
              <w:tabs>
                <w:tab w:val="clear" w:pos="765"/>
                <w:tab w:val="decimal" w:pos="1152"/>
              </w:tabs>
              <w:spacing w:line="240" w:lineRule="exact"/>
              <w:ind w:right="-72"/>
              <w:jc w:val="center"/>
              <w:rPr>
                <w:szCs w:val="22"/>
                <w:lang w:bidi="th-TH"/>
              </w:rPr>
            </w:pPr>
            <w:r w:rsidRPr="00D13990">
              <w:rPr>
                <w:szCs w:val="22"/>
                <w:lang w:val="en-US" w:bidi="th-TH"/>
              </w:rPr>
              <w:t>-</w:t>
            </w:r>
          </w:p>
        </w:tc>
        <w:tc>
          <w:tcPr>
            <w:tcW w:w="270" w:type="dxa"/>
            <w:vAlign w:val="bottom"/>
          </w:tcPr>
          <w:p w14:paraId="00D444C1" w14:textId="77777777" w:rsidR="00424184" w:rsidRPr="00D13990" w:rsidRDefault="00424184" w:rsidP="00A3149F">
            <w:pPr>
              <w:pStyle w:val="acctfourfigures"/>
              <w:tabs>
                <w:tab w:val="clear" w:pos="765"/>
                <w:tab w:val="decimal" w:pos="561"/>
              </w:tabs>
              <w:spacing w:line="240" w:lineRule="exact"/>
              <w:ind w:right="-96"/>
              <w:jc w:val="center"/>
              <w:rPr>
                <w:szCs w:val="22"/>
                <w:lang w:bidi="th-TH"/>
              </w:rPr>
            </w:pPr>
          </w:p>
        </w:tc>
        <w:tc>
          <w:tcPr>
            <w:tcW w:w="1258" w:type="dxa"/>
            <w:vAlign w:val="bottom"/>
          </w:tcPr>
          <w:p w14:paraId="6A5E6079" w14:textId="6D917938" w:rsidR="00424184" w:rsidRPr="00D13990" w:rsidRDefault="00424184" w:rsidP="00297821">
            <w:pPr>
              <w:pStyle w:val="acctfourfigures"/>
              <w:tabs>
                <w:tab w:val="clear" w:pos="765"/>
                <w:tab w:val="decimal" w:pos="785"/>
              </w:tabs>
              <w:spacing w:line="240" w:lineRule="exact"/>
              <w:ind w:left="-137" w:right="-210"/>
              <w:jc w:val="center"/>
              <w:rPr>
                <w:szCs w:val="22"/>
                <w:lang w:bidi="th-TH"/>
              </w:rPr>
            </w:pPr>
            <w:r w:rsidRPr="00D13990">
              <w:rPr>
                <w:szCs w:val="22"/>
                <w:lang w:bidi="th-TH"/>
              </w:rPr>
              <w:t>1,457</w:t>
            </w:r>
          </w:p>
        </w:tc>
      </w:tr>
      <w:tr w:rsidR="00424184" w:rsidRPr="0057632B" w14:paraId="7F590CE4" w14:textId="77777777" w:rsidTr="00A3149F">
        <w:trPr>
          <w:tblHeader/>
        </w:trPr>
        <w:tc>
          <w:tcPr>
            <w:tcW w:w="3235" w:type="dxa"/>
          </w:tcPr>
          <w:p w14:paraId="6592DA17" w14:textId="77777777" w:rsidR="00424184" w:rsidRPr="0057632B" w:rsidRDefault="00424184" w:rsidP="00424184">
            <w:pPr>
              <w:spacing w:line="240" w:lineRule="exact"/>
              <w:ind w:left="162" w:right="-79" w:hanging="162"/>
              <w:rPr>
                <w:rFonts w:cs="Times New Roman"/>
                <w:sz w:val="22"/>
                <w:szCs w:val="22"/>
              </w:rPr>
            </w:pPr>
            <w:r w:rsidRPr="0057632B">
              <w:rPr>
                <w:rFonts w:cs="Times New Roman"/>
                <w:sz w:val="22"/>
                <w:szCs w:val="22"/>
              </w:rPr>
              <w:t>Loss carry forward</w:t>
            </w:r>
          </w:p>
        </w:tc>
        <w:tc>
          <w:tcPr>
            <w:tcW w:w="1348" w:type="dxa"/>
            <w:tcBorders>
              <w:bottom w:val="single" w:sz="4" w:space="0" w:color="auto"/>
            </w:tcBorders>
            <w:vAlign w:val="bottom"/>
          </w:tcPr>
          <w:p w14:paraId="4DC584A3" w14:textId="18A9E0C1" w:rsidR="00424184" w:rsidRPr="00D13990" w:rsidRDefault="00424184" w:rsidP="00A3149F">
            <w:pPr>
              <w:pStyle w:val="acctfourfigures"/>
              <w:tabs>
                <w:tab w:val="clear" w:pos="765"/>
                <w:tab w:val="decimal" w:pos="972"/>
              </w:tabs>
              <w:spacing w:line="240" w:lineRule="exact"/>
              <w:ind w:left="-137" w:right="-210"/>
              <w:jc w:val="center"/>
              <w:rPr>
                <w:szCs w:val="22"/>
              </w:rPr>
            </w:pPr>
            <w:r w:rsidRPr="00D13990">
              <w:rPr>
                <w:szCs w:val="22"/>
                <w:lang w:bidi="th-TH"/>
              </w:rPr>
              <w:t>15,172</w:t>
            </w:r>
          </w:p>
        </w:tc>
        <w:tc>
          <w:tcPr>
            <w:tcW w:w="270" w:type="dxa"/>
            <w:vAlign w:val="bottom"/>
          </w:tcPr>
          <w:p w14:paraId="2D7E4AB7" w14:textId="77777777" w:rsidR="00424184" w:rsidRPr="00D13990" w:rsidRDefault="00424184" w:rsidP="00A3149F">
            <w:pPr>
              <w:pStyle w:val="acctfourfigures"/>
              <w:tabs>
                <w:tab w:val="clear" w:pos="765"/>
                <w:tab w:val="decimal" w:pos="951"/>
              </w:tabs>
              <w:spacing w:line="240" w:lineRule="exact"/>
              <w:ind w:right="-96"/>
              <w:jc w:val="center"/>
              <w:rPr>
                <w:szCs w:val="22"/>
              </w:rPr>
            </w:pPr>
          </w:p>
        </w:tc>
        <w:tc>
          <w:tcPr>
            <w:tcW w:w="1352" w:type="dxa"/>
            <w:tcBorders>
              <w:bottom w:val="single" w:sz="4" w:space="0" w:color="auto"/>
            </w:tcBorders>
            <w:vAlign w:val="bottom"/>
          </w:tcPr>
          <w:p w14:paraId="61051EBA" w14:textId="00E45894" w:rsidR="00424184" w:rsidRPr="00D13990" w:rsidRDefault="00424184" w:rsidP="00A3149F">
            <w:pPr>
              <w:pStyle w:val="acctfourfigures"/>
              <w:tabs>
                <w:tab w:val="clear" w:pos="765"/>
                <w:tab w:val="decimal" w:pos="972"/>
              </w:tabs>
              <w:spacing w:line="240" w:lineRule="exact"/>
              <w:ind w:left="-137" w:right="-210"/>
              <w:jc w:val="center"/>
              <w:rPr>
                <w:szCs w:val="22"/>
                <w:lang w:bidi="th-TH"/>
              </w:rPr>
            </w:pPr>
            <w:r w:rsidRPr="00D13990">
              <w:rPr>
                <w:szCs w:val="22"/>
                <w:lang w:bidi="th-TH"/>
              </w:rPr>
              <w:t>(2,568)</w:t>
            </w:r>
          </w:p>
        </w:tc>
        <w:tc>
          <w:tcPr>
            <w:tcW w:w="274" w:type="dxa"/>
            <w:vAlign w:val="bottom"/>
          </w:tcPr>
          <w:p w14:paraId="1C78B404" w14:textId="77777777" w:rsidR="00424184" w:rsidRPr="00D13990" w:rsidRDefault="00424184" w:rsidP="00A3149F">
            <w:pPr>
              <w:pStyle w:val="acctfourfigures"/>
              <w:tabs>
                <w:tab w:val="clear" w:pos="765"/>
                <w:tab w:val="decimal" w:pos="951"/>
              </w:tabs>
              <w:spacing w:line="240" w:lineRule="exact"/>
              <w:ind w:right="-96"/>
              <w:jc w:val="center"/>
              <w:rPr>
                <w:szCs w:val="22"/>
              </w:rPr>
            </w:pPr>
          </w:p>
        </w:tc>
        <w:tc>
          <w:tcPr>
            <w:tcW w:w="1443" w:type="dxa"/>
            <w:tcBorders>
              <w:bottom w:val="single" w:sz="4" w:space="0" w:color="auto"/>
            </w:tcBorders>
            <w:vAlign w:val="bottom"/>
          </w:tcPr>
          <w:p w14:paraId="5D9ECD40" w14:textId="5326CEC0" w:rsidR="00424184" w:rsidRPr="00D13990" w:rsidRDefault="00424184" w:rsidP="00A3149F">
            <w:pPr>
              <w:pStyle w:val="acctfourfigures"/>
              <w:tabs>
                <w:tab w:val="clear" w:pos="765"/>
                <w:tab w:val="decimal" w:pos="1152"/>
              </w:tabs>
              <w:spacing w:line="240" w:lineRule="exact"/>
              <w:ind w:right="-72"/>
              <w:jc w:val="center"/>
              <w:rPr>
                <w:szCs w:val="22"/>
                <w:lang w:bidi="th-TH"/>
              </w:rPr>
            </w:pPr>
            <w:r w:rsidRPr="00D13990">
              <w:rPr>
                <w:szCs w:val="22"/>
                <w:lang w:val="en-US" w:bidi="th-TH"/>
              </w:rPr>
              <w:t>-</w:t>
            </w:r>
          </w:p>
        </w:tc>
        <w:tc>
          <w:tcPr>
            <w:tcW w:w="270" w:type="dxa"/>
            <w:vAlign w:val="bottom"/>
          </w:tcPr>
          <w:p w14:paraId="3034FB40" w14:textId="77777777" w:rsidR="00424184" w:rsidRPr="00D13990" w:rsidRDefault="00424184" w:rsidP="00A3149F">
            <w:pPr>
              <w:pStyle w:val="acctfourfigures"/>
              <w:tabs>
                <w:tab w:val="clear" w:pos="765"/>
                <w:tab w:val="decimal" w:pos="633"/>
              </w:tabs>
              <w:spacing w:line="240" w:lineRule="exact"/>
              <w:ind w:right="-96"/>
              <w:jc w:val="center"/>
              <w:rPr>
                <w:szCs w:val="22"/>
              </w:rPr>
            </w:pPr>
          </w:p>
        </w:tc>
        <w:tc>
          <w:tcPr>
            <w:tcW w:w="1258" w:type="dxa"/>
            <w:tcBorders>
              <w:bottom w:val="single" w:sz="4" w:space="0" w:color="auto"/>
            </w:tcBorders>
            <w:vAlign w:val="bottom"/>
          </w:tcPr>
          <w:p w14:paraId="7B978869" w14:textId="12D6834E" w:rsidR="00424184" w:rsidRPr="00D13990" w:rsidRDefault="00424184" w:rsidP="00297821">
            <w:pPr>
              <w:pStyle w:val="acctfourfigures"/>
              <w:tabs>
                <w:tab w:val="clear" w:pos="765"/>
                <w:tab w:val="decimal" w:pos="785"/>
              </w:tabs>
              <w:spacing w:line="240" w:lineRule="exact"/>
              <w:ind w:left="-137" w:right="-210"/>
              <w:jc w:val="center"/>
              <w:rPr>
                <w:szCs w:val="22"/>
                <w:lang w:bidi="th-TH"/>
              </w:rPr>
            </w:pPr>
            <w:r w:rsidRPr="00D13990">
              <w:rPr>
                <w:szCs w:val="22"/>
                <w:lang w:bidi="th-TH"/>
              </w:rPr>
              <w:t>12,604</w:t>
            </w:r>
          </w:p>
        </w:tc>
      </w:tr>
      <w:tr w:rsidR="00424184" w:rsidRPr="0057632B" w14:paraId="187D1B17" w14:textId="77777777" w:rsidTr="00A3149F">
        <w:trPr>
          <w:tblHeader/>
        </w:trPr>
        <w:tc>
          <w:tcPr>
            <w:tcW w:w="3235" w:type="dxa"/>
          </w:tcPr>
          <w:p w14:paraId="165084A3" w14:textId="77777777" w:rsidR="00424184" w:rsidRPr="0057632B" w:rsidRDefault="00424184" w:rsidP="00424184">
            <w:pPr>
              <w:spacing w:line="240" w:lineRule="exact"/>
              <w:ind w:left="162" w:right="-79" w:hanging="162"/>
              <w:rPr>
                <w:rFonts w:cs="Times New Roman"/>
                <w:sz w:val="22"/>
                <w:szCs w:val="22"/>
              </w:rPr>
            </w:pPr>
            <w:r w:rsidRPr="0057632B">
              <w:rPr>
                <w:rFonts w:cs="Times New Roman"/>
                <w:b/>
                <w:bCs/>
                <w:sz w:val="22"/>
                <w:szCs w:val="22"/>
              </w:rPr>
              <w:t>Total</w:t>
            </w:r>
          </w:p>
        </w:tc>
        <w:tc>
          <w:tcPr>
            <w:tcW w:w="1348" w:type="dxa"/>
            <w:tcBorders>
              <w:top w:val="single" w:sz="4" w:space="0" w:color="auto"/>
              <w:bottom w:val="double" w:sz="4" w:space="0" w:color="auto"/>
            </w:tcBorders>
            <w:vAlign w:val="bottom"/>
          </w:tcPr>
          <w:p w14:paraId="29FD13CB" w14:textId="482008BB" w:rsidR="00424184" w:rsidRPr="00D13990" w:rsidRDefault="00424184" w:rsidP="00A3149F">
            <w:pPr>
              <w:pStyle w:val="acctfourfigures"/>
              <w:tabs>
                <w:tab w:val="clear" w:pos="765"/>
                <w:tab w:val="decimal" w:pos="972"/>
              </w:tabs>
              <w:spacing w:line="240" w:lineRule="exact"/>
              <w:ind w:left="-137" w:right="-210"/>
              <w:jc w:val="center"/>
              <w:rPr>
                <w:b/>
                <w:bCs/>
                <w:szCs w:val="22"/>
              </w:rPr>
            </w:pPr>
            <w:r w:rsidRPr="00D13990">
              <w:rPr>
                <w:b/>
                <w:bCs/>
                <w:szCs w:val="22"/>
                <w:lang w:bidi="th-TH"/>
              </w:rPr>
              <w:t>81,843</w:t>
            </w:r>
          </w:p>
        </w:tc>
        <w:tc>
          <w:tcPr>
            <w:tcW w:w="270" w:type="dxa"/>
            <w:vAlign w:val="bottom"/>
          </w:tcPr>
          <w:p w14:paraId="6CED1D86" w14:textId="77777777" w:rsidR="00424184" w:rsidRPr="00D13990" w:rsidRDefault="00424184" w:rsidP="00A3149F">
            <w:pPr>
              <w:pStyle w:val="acctfourfigures"/>
              <w:tabs>
                <w:tab w:val="clear" w:pos="765"/>
                <w:tab w:val="decimal" w:pos="951"/>
              </w:tabs>
              <w:spacing w:line="240" w:lineRule="exact"/>
              <w:ind w:right="-96"/>
              <w:jc w:val="center"/>
              <w:rPr>
                <w:b/>
                <w:bCs/>
                <w:szCs w:val="22"/>
              </w:rPr>
            </w:pPr>
          </w:p>
        </w:tc>
        <w:tc>
          <w:tcPr>
            <w:tcW w:w="1352" w:type="dxa"/>
            <w:tcBorders>
              <w:top w:val="single" w:sz="4" w:space="0" w:color="auto"/>
              <w:bottom w:val="double" w:sz="4" w:space="0" w:color="auto"/>
            </w:tcBorders>
            <w:vAlign w:val="bottom"/>
          </w:tcPr>
          <w:p w14:paraId="5F928228" w14:textId="4A780753" w:rsidR="00424184" w:rsidRPr="00D13990" w:rsidRDefault="00424184" w:rsidP="00A3149F">
            <w:pPr>
              <w:pStyle w:val="acctfourfigures"/>
              <w:tabs>
                <w:tab w:val="clear" w:pos="765"/>
                <w:tab w:val="decimal" w:pos="972"/>
              </w:tabs>
              <w:spacing w:line="240" w:lineRule="exact"/>
              <w:ind w:left="-137" w:right="-210"/>
              <w:jc w:val="center"/>
              <w:rPr>
                <w:b/>
                <w:bCs/>
                <w:szCs w:val="22"/>
                <w:lang w:bidi="th-TH"/>
              </w:rPr>
            </w:pPr>
            <w:r w:rsidRPr="00D13990">
              <w:rPr>
                <w:b/>
                <w:bCs/>
                <w:szCs w:val="22"/>
                <w:lang w:bidi="th-TH"/>
              </w:rPr>
              <w:t>(519)</w:t>
            </w:r>
          </w:p>
        </w:tc>
        <w:tc>
          <w:tcPr>
            <w:tcW w:w="274" w:type="dxa"/>
            <w:vAlign w:val="bottom"/>
          </w:tcPr>
          <w:p w14:paraId="129828B4" w14:textId="77777777" w:rsidR="00424184" w:rsidRPr="00D13990" w:rsidRDefault="00424184" w:rsidP="00A3149F">
            <w:pPr>
              <w:pStyle w:val="acctfourfigures"/>
              <w:tabs>
                <w:tab w:val="clear" w:pos="765"/>
                <w:tab w:val="decimal" w:pos="951"/>
              </w:tabs>
              <w:spacing w:line="240" w:lineRule="exact"/>
              <w:ind w:right="-96"/>
              <w:jc w:val="center"/>
              <w:rPr>
                <w:b/>
                <w:bCs/>
                <w:szCs w:val="22"/>
              </w:rPr>
            </w:pPr>
          </w:p>
        </w:tc>
        <w:tc>
          <w:tcPr>
            <w:tcW w:w="1443" w:type="dxa"/>
            <w:tcBorders>
              <w:top w:val="single" w:sz="4" w:space="0" w:color="auto"/>
              <w:bottom w:val="double" w:sz="4" w:space="0" w:color="auto"/>
            </w:tcBorders>
            <w:vAlign w:val="bottom"/>
          </w:tcPr>
          <w:p w14:paraId="725E31A4" w14:textId="79BDD9A2" w:rsidR="00424184" w:rsidRPr="00D13990" w:rsidRDefault="00424184" w:rsidP="0052453E">
            <w:pPr>
              <w:pStyle w:val="acctfourfigures"/>
              <w:tabs>
                <w:tab w:val="clear" w:pos="765"/>
                <w:tab w:val="decimal" w:pos="1152"/>
              </w:tabs>
              <w:spacing w:line="240" w:lineRule="exact"/>
              <w:ind w:right="-72"/>
              <w:jc w:val="center"/>
              <w:rPr>
                <w:b/>
                <w:bCs/>
                <w:szCs w:val="22"/>
                <w:lang w:bidi="th-TH"/>
              </w:rPr>
            </w:pPr>
            <w:r w:rsidRPr="00D13990">
              <w:rPr>
                <w:b/>
                <w:bCs/>
                <w:szCs w:val="22"/>
                <w:lang w:bidi="th-TH"/>
              </w:rPr>
              <w:t>1,790</w:t>
            </w:r>
          </w:p>
        </w:tc>
        <w:tc>
          <w:tcPr>
            <w:tcW w:w="270" w:type="dxa"/>
            <w:vAlign w:val="bottom"/>
          </w:tcPr>
          <w:p w14:paraId="22A35FE2" w14:textId="77777777" w:rsidR="00424184" w:rsidRPr="00D13990" w:rsidRDefault="00424184" w:rsidP="00A3149F">
            <w:pPr>
              <w:pStyle w:val="acctfourfigures"/>
              <w:tabs>
                <w:tab w:val="clear" w:pos="765"/>
                <w:tab w:val="decimal" w:pos="633"/>
              </w:tabs>
              <w:spacing w:line="240" w:lineRule="exact"/>
              <w:ind w:right="-96"/>
              <w:jc w:val="center"/>
              <w:rPr>
                <w:b/>
                <w:bCs/>
                <w:szCs w:val="22"/>
              </w:rPr>
            </w:pPr>
          </w:p>
        </w:tc>
        <w:tc>
          <w:tcPr>
            <w:tcW w:w="1258" w:type="dxa"/>
            <w:tcBorders>
              <w:top w:val="single" w:sz="4" w:space="0" w:color="auto"/>
              <w:bottom w:val="double" w:sz="4" w:space="0" w:color="auto"/>
            </w:tcBorders>
            <w:vAlign w:val="bottom"/>
          </w:tcPr>
          <w:p w14:paraId="70A22BF4" w14:textId="03531DEE" w:rsidR="00424184" w:rsidRPr="00D13990" w:rsidRDefault="00424184" w:rsidP="00297821">
            <w:pPr>
              <w:pStyle w:val="acctfourfigures"/>
              <w:tabs>
                <w:tab w:val="clear" w:pos="765"/>
                <w:tab w:val="decimal" w:pos="785"/>
              </w:tabs>
              <w:spacing w:line="240" w:lineRule="exact"/>
              <w:ind w:left="-137" w:right="-210"/>
              <w:jc w:val="center"/>
              <w:rPr>
                <w:b/>
                <w:bCs/>
                <w:szCs w:val="22"/>
                <w:lang w:bidi="th-TH"/>
              </w:rPr>
            </w:pPr>
            <w:r w:rsidRPr="00D13990">
              <w:rPr>
                <w:b/>
                <w:bCs/>
                <w:szCs w:val="22"/>
                <w:lang w:val="en-US" w:bidi="th-TH"/>
              </w:rPr>
              <w:t>83,114</w:t>
            </w:r>
          </w:p>
        </w:tc>
      </w:tr>
      <w:tr w:rsidR="00424184" w:rsidRPr="0057632B" w14:paraId="6720CD41" w14:textId="77777777" w:rsidTr="00A3149F">
        <w:trPr>
          <w:trHeight w:val="105"/>
          <w:tblHeader/>
        </w:trPr>
        <w:tc>
          <w:tcPr>
            <w:tcW w:w="3235" w:type="dxa"/>
          </w:tcPr>
          <w:p w14:paraId="1285071E" w14:textId="77777777" w:rsidR="00424184" w:rsidRPr="0057632B" w:rsidRDefault="00424184" w:rsidP="00424184">
            <w:pPr>
              <w:spacing w:line="240" w:lineRule="exact"/>
              <w:ind w:left="162" w:right="-79" w:hanging="162"/>
              <w:rPr>
                <w:rFonts w:cs="Times New Roman"/>
                <w:b/>
                <w:bCs/>
                <w:sz w:val="4"/>
                <w:szCs w:val="4"/>
              </w:rPr>
            </w:pPr>
          </w:p>
        </w:tc>
        <w:tc>
          <w:tcPr>
            <w:tcW w:w="1348" w:type="dxa"/>
            <w:tcBorders>
              <w:top w:val="double" w:sz="4" w:space="0" w:color="auto"/>
            </w:tcBorders>
          </w:tcPr>
          <w:p w14:paraId="146EC180" w14:textId="77777777" w:rsidR="00424184" w:rsidRPr="00D13990" w:rsidRDefault="00424184" w:rsidP="00424184">
            <w:pPr>
              <w:pStyle w:val="acctfourfigures"/>
              <w:tabs>
                <w:tab w:val="clear" w:pos="765"/>
                <w:tab w:val="decimal" w:pos="972"/>
              </w:tabs>
              <w:spacing w:line="240" w:lineRule="exact"/>
              <w:ind w:left="-137" w:right="-210"/>
              <w:rPr>
                <w:szCs w:val="22"/>
              </w:rPr>
            </w:pPr>
          </w:p>
        </w:tc>
        <w:tc>
          <w:tcPr>
            <w:tcW w:w="270" w:type="dxa"/>
          </w:tcPr>
          <w:p w14:paraId="7801F66E" w14:textId="77777777" w:rsidR="00424184" w:rsidRPr="00D13990" w:rsidRDefault="00424184" w:rsidP="00424184">
            <w:pPr>
              <w:pStyle w:val="acctfourfigures"/>
              <w:tabs>
                <w:tab w:val="clear" w:pos="765"/>
                <w:tab w:val="decimal" w:pos="951"/>
              </w:tabs>
              <w:spacing w:line="240" w:lineRule="exact"/>
              <w:ind w:right="-96"/>
              <w:rPr>
                <w:b/>
                <w:bCs/>
                <w:szCs w:val="22"/>
              </w:rPr>
            </w:pPr>
          </w:p>
        </w:tc>
        <w:tc>
          <w:tcPr>
            <w:tcW w:w="1352" w:type="dxa"/>
            <w:tcBorders>
              <w:top w:val="double" w:sz="4" w:space="0" w:color="auto"/>
            </w:tcBorders>
          </w:tcPr>
          <w:p w14:paraId="7E57DD3B" w14:textId="77777777" w:rsidR="00424184" w:rsidRPr="00D13990" w:rsidRDefault="00424184" w:rsidP="00424184">
            <w:pPr>
              <w:pStyle w:val="acctfourfigures"/>
              <w:tabs>
                <w:tab w:val="clear" w:pos="765"/>
                <w:tab w:val="decimal" w:pos="972"/>
              </w:tabs>
              <w:spacing w:line="240" w:lineRule="exact"/>
              <w:ind w:left="-137" w:right="-210"/>
              <w:rPr>
                <w:szCs w:val="22"/>
                <w:lang w:bidi="th-TH"/>
              </w:rPr>
            </w:pPr>
          </w:p>
        </w:tc>
        <w:tc>
          <w:tcPr>
            <w:tcW w:w="274" w:type="dxa"/>
          </w:tcPr>
          <w:p w14:paraId="0BCF29A1" w14:textId="77777777" w:rsidR="00424184" w:rsidRPr="00D13990" w:rsidRDefault="00424184" w:rsidP="00424184">
            <w:pPr>
              <w:pStyle w:val="acctfourfigures"/>
              <w:tabs>
                <w:tab w:val="clear" w:pos="765"/>
                <w:tab w:val="decimal" w:pos="951"/>
              </w:tabs>
              <w:spacing w:line="240" w:lineRule="exact"/>
              <w:ind w:right="-96"/>
              <w:rPr>
                <w:b/>
                <w:bCs/>
                <w:szCs w:val="22"/>
              </w:rPr>
            </w:pPr>
          </w:p>
        </w:tc>
        <w:tc>
          <w:tcPr>
            <w:tcW w:w="1443" w:type="dxa"/>
            <w:tcBorders>
              <w:top w:val="double" w:sz="4" w:space="0" w:color="auto"/>
            </w:tcBorders>
          </w:tcPr>
          <w:p w14:paraId="257CCF72" w14:textId="77777777" w:rsidR="00424184" w:rsidRPr="00D13990" w:rsidRDefault="00424184" w:rsidP="00424184">
            <w:pPr>
              <w:pStyle w:val="acctfourfigures"/>
              <w:tabs>
                <w:tab w:val="clear" w:pos="765"/>
                <w:tab w:val="decimal" w:pos="1152"/>
              </w:tabs>
              <w:spacing w:line="240" w:lineRule="exact"/>
              <w:ind w:right="-72"/>
              <w:rPr>
                <w:szCs w:val="22"/>
                <w:lang w:bidi="th-TH"/>
              </w:rPr>
            </w:pPr>
          </w:p>
        </w:tc>
        <w:tc>
          <w:tcPr>
            <w:tcW w:w="270" w:type="dxa"/>
          </w:tcPr>
          <w:p w14:paraId="402F069B" w14:textId="77777777" w:rsidR="00424184" w:rsidRPr="00D13990" w:rsidRDefault="00424184" w:rsidP="00424184">
            <w:pPr>
              <w:pStyle w:val="acctfourfigures"/>
              <w:tabs>
                <w:tab w:val="clear" w:pos="765"/>
                <w:tab w:val="decimal" w:pos="633"/>
              </w:tabs>
              <w:spacing w:line="240" w:lineRule="exact"/>
              <w:ind w:right="-96"/>
              <w:rPr>
                <w:b/>
                <w:bCs/>
                <w:szCs w:val="22"/>
              </w:rPr>
            </w:pPr>
          </w:p>
        </w:tc>
        <w:tc>
          <w:tcPr>
            <w:tcW w:w="1258" w:type="dxa"/>
            <w:tcBorders>
              <w:top w:val="double" w:sz="4" w:space="0" w:color="auto"/>
            </w:tcBorders>
          </w:tcPr>
          <w:p w14:paraId="671D3901" w14:textId="77777777" w:rsidR="00424184" w:rsidRPr="00D13990" w:rsidRDefault="00424184" w:rsidP="00424184">
            <w:pPr>
              <w:pStyle w:val="acctfourfigures"/>
              <w:tabs>
                <w:tab w:val="clear" w:pos="765"/>
                <w:tab w:val="decimal" w:pos="792"/>
              </w:tabs>
              <w:spacing w:line="240" w:lineRule="exact"/>
              <w:ind w:left="-137" w:right="-210"/>
              <w:rPr>
                <w:b/>
                <w:bCs/>
                <w:szCs w:val="22"/>
                <w:lang w:bidi="th-TH"/>
              </w:rPr>
            </w:pPr>
          </w:p>
        </w:tc>
      </w:tr>
      <w:tr w:rsidR="00424184" w:rsidRPr="0057632B" w14:paraId="1AAF56CA" w14:textId="77777777" w:rsidTr="00424184">
        <w:trPr>
          <w:tblHeader/>
        </w:trPr>
        <w:tc>
          <w:tcPr>
            <w:tcW w:w="3235" w:type="dxa"/>
          </w:tcPr>
          <w:p w14:paraId="4DDD8E96" w14:textId="4C6F990C" w:rsidR="00424184" w:rsidRPr="0057632B" w:rsidRDefault="00424184" w:rsidP="00424184">
            <w:pPr>
              <w:spacing w:line="240" w:lineRule="exact"/>
              <w:ind w:right="-79"/>
              <w:rPr>
                <w:rFonts w:cs="Times New Roman"/>
                <w:b/>
                <w:bCs/>
                <w:i/>
                <w:iCs/>
                <w:sz w:val="22"/>
                <w:szCs w:val="22"/>
              </w:rPr>
            </w:pPr>
            <w:r w:rsidRPr="0057632B">
              <w:rPr>
                <w:rFonts w:cs="Times New Roman"/>
                <w:b/>
                <w:bCs/>
                <w:i/>
                <w:iCs/>
                <w:sz w:val="22"/>
                <w:szCs w:val="22"/>
              </w:rPr>
              <w:t>Deferred tax liabilities</w:t>
            </w:r>
          </w:p>
        </w:tc>
        <w:tc>
          <w:tcPr>
            <w:tcW w:w="1348" w:type="dxa"/>
          </w:tcPr>
          <w:p w14:paraId="47B3EBC1" w14:textId="77777777" w:rsidR="00424184" w:rsidRPr="00D13990" w:rsidRDefault="00424184" w:rsidP="00424184">
            <w:pPr>
              <w:pStyle w:val="acctfourfigures"/>
              <w:tabs>
                <w:tab w:val="clear" w:pos="765"/>
                <w:tab w:val="decimal" w:pos="972"/>
              </w:tabs>
              <w:spacing w:line="240" w:lineRule="exact"/>
              <w:ind w:left="-137" w:right="-210"/>
              <w:rPr>
                <w:szCs w:val="22"/>
              </w:rPr>
            </w:pPr>
          </w:p>
        </w:tc>
        <w:tc>
          <w:tcPr>
            <w:tcW w:w="270" w:type="dxa"/>
          </w:tcPr>
          <w:p w14:paraId="5C682E18" w14:textId="77777777" w:rsidR="00424184" w:rsidRPr="00D13990" w:rsidRDefault="00424184" w:rsidP="00424184">
            <w:pPr>
              <w:pStyle w:val="acctfourfigures"/>
              <w:tabs>
                <w:tab w:val="clear" w:pos="765"/>
                <w:tab w:val="decimal" w:pos="951"/>
              </w:tabs>
              <w:spacing w:line="240" w:lineRule="exact"/>
              <w:ind w:right="-96"/>
              <w:rPr>
                <w:szCs w:val="22"/>
                <w:lang w:bidi="th-TH"/>
              </w:rPr>
            </w:pPr>
          </w:p>
        </w:tc>
        <w:tc>
          <w:tcPr>
            <w:tcW w:w="1352" w:type="dxa"/>
          </w:tcPr>
          <w:p w14:paraId="23BD2689" w14:textId="77777777" w:rsidR="00424184" w:rsidRPr="00D13990" w:rsidRDefault="00424184" w:rsidP="00424184">
            <w:pPr>
              <w:pStyle w:val="acctfourfigures"/>
              <w:tabs>
                <w:tab w:val="clear" w:pos="765"/>
                <w:tab w:val="decimal" w:pos="972"/>
              </w:tabs>
              <w:spacing w:line="240" w:lineRule="exact"/>
              <w:ind w:left="-137" w:right="-210"/>
              <w:rPr>
                <w:szCs w:val="22"/>
                <w:lang w:bidi="th-TH"/>
              </w:rPr>
            </w:pPr>
          </w:p>
        </w:tc>
        <w:tc>
          <w:tcPr>
            <w:tcW w:w="274" w:type="dxa"/>
          </w:tcPr>
          <w:p w14:paraId="2A7C2B1D" w14:textId="77777777" w:rsidR="00424184" w:rsidRPr="00D13990" w:rsidRDefault="00424184" w:rsidP="00424184">
            <w:pPr>
              <w:pStyle w:val="acctfourfigures"/>
              <w:tabs>
                <w:tab w:val="clear" w:pos="765"/>
                <w:tab w:val="decimal" w:pos="951"/>
              </w:tabs>
              <w:spacing w:line="240" w:lineRule="exact"/>
              <w:ind w:right="-96"/>
              <w:rPr>
                <w:szCs w:val="22"/>
                <w:lang w:bidi="th-TH"/>
              </w:rPr>
            </w:pPr>
          </w:p>
        </w:tc>
        <w:tc>
          <w:tcPr>
            <w:tcW w:w="1443" w:type="dxa"/>
          </w:tcPr>
          <w:p w14:paraId="788ECD1A" w14:textId="77777777" w:rsidR="00424184" w:rsidRPr="00D13990" w:rsidRDefault="00424184" w:rsidP="00424184">
            <w:pPr>
              <w:pStyle w:val="acctfourfigures"/>
              <w:tabs>
                <w:tab w:val="clear" w:pos="765"/>
                <w:tab w:val="decimal" w:pos="1152"/>
              </w:tabs>
              <w:spacing w:line="240" w:lineRule="exact"/>
              <w:ind w:right="-72"/>
              <w:rPr>
                <w:szCs w:val="22"/>
                <w:lang w:bidi="th-TH"/>
              </w:rPr>
            </w:pPr>
          </w:p>
        </w:tc>
        <w:tc>
          <w:tcPr>
            <w:tcW w:w="270" w:type="dxa"/>
          </w:tcPr>
          <w:p w14:paraId="195F48EC" w14:textId="77777777" w:rsidR="00424184" w:rsidRPr="00D13990" w:rsidRDefault="00424184" w:rsidP="00424184">
            <w:pPr>
              <w:pStyle w:val="acctfourfigures"/>
              <w:tabs>
                <w:tab w:val="clear" w:pos="765"/>
                <w:tab w:val="decimal" w:pos="561"/>
              </w:tabs>
              <w:spacing w:line="240" w:lineRule="exact"/>
              <w:ind w:right="-96"/>
              <w:rPr>
                <w:szCs w:val="22"/>
                <w:lang w:bidi="th-TH"/>
              </w:rPr>
            </w:pPr>
          </w:p>
        </w:tc>
        <w:tc>
          <w:tcPr>
            <w:tcW w:w="1258" w:type="dxa"/>
          </w:tcPr>
          <w:p w14:paraId="777D3D8E" w14:textId="77777777" w:rsidR="00424184" w:rsidRPr="00D13990" w:rsidRDefault="00424184" w:rsidP="00424184">
            <w:pPr>
              <w:pStyle w:val="acctfourfigures"/>
              <w:tabs>
                <w:tab w:val="clear" w:pos="765"/>
                <w:tab w:val="decimal" w:pos="934"/>
              </w:tabs>
              <w:spacing w:line="240" w:lineRule="exact"/>
              <w:ind w:left="-137" w:right="-210"/>
              <w:rPr>
                <w:szCs w:val="22"/>
                <w:lang w:bidi="th-TH"/>
              </w:rPr>
            </w:pPr>
          </w:p>
        </w:tc>
      </w:tr>
      <w:tr w:rsidR="00424184" w:rsidRPr="0057632B" w14:paraId="51BDA025" w14:textId="77777777" w:rsidTr="00424184">
        <w:trPr>
          <w:tblHeader/>
        </w:trPr>
        <w:tc>
          <w:tcPr>
            <w:tcW w:w="3235" w:type="dxa"/>
          </w:tcPr>
          <w:p w14:paraId="3DC65CE0" w14:textId="77777777" w:rsidR="00424184" w:rsidRPr="0057632B" w:rsidRDefault="00424184" w:rsidP="00424184">
            <w:pPr>
              <w:spacing w:line="240" w:lineRule="exact"/>
              <w:ind w:left="162" w:right="-79" w:hanging="180"/>
              <w:rPr>
                <w:rFonts w:cs="Times New Roman"/>
                <w:sz w:val="22"/>
                <w:szCs w:val="22"/>
              </w:rPr>
            </w:pPr>
            <w:r w:rsidRPr="0057632B">
              <w:rPr>
                <w:rFonts w:cs="Times New Roman"/>
                <w:sz w:val="22"/>
                <w:szCs w:val="22"/>
              </w:rPr>
              <w:t>Property, plant and equipment</w:t>
            </w:r>
          </w:p>
          <w:p w14:paraId="7DE5D51D" w14:textId="77777777" w:rsidR="00424184" w:rsidRPr="0057632B" w:rsidRDefault="00424184" w:rsidP="00424184">
            <w:pPr>
              <w:spacing w:line="240" w:lineRule="exact"/>
              <w:ind w:left="162" w:right="-79" w:hanging="180"/>
              <w:rPr>
                <w:rFonts w:cs="Times New Roman"/>
                <w:sz w:val="22"/>
                <w:szCs w:val="22"/>
              </w:rPr>
            </w:pPr>
            <w:r w:rsidRPr="0057632B">
              <w:rPr>
                <w:rFonts w:cs="Times New Roman"/>
                <w:sz w:val="22"/>
                <w:szCs w:val="22"/>
              </w:rPr>
              <w:t xml:space="preserve">   </w:t>
            </w:r>
            <w:r w:rsidRPr="0057632B">
              <w:rPr>
                <w:rFonts w:cs="Times New Roman"/>
                <w:i/>
                <w:iCs/>
                <w:sz w:val="22"/>
                <w:szCs w:val="22"/>
              </w:rPr>
              <w:t>(revaluation)</w:t>
            </w:r>
          </w:p>
        </w:tc>
        <w:tc>
          <w:tcPr>
            <w:tcW w:w="1348" w:type="dxa"/>
          </w:tcPr>
          <w:p w14:paraId="0FFBC5C1" w14:textId="77777777" w:rsidR="00424184" w:rsidRPr="00D13990" w:rsidRDefault="00424184" w:rsidP="00424184">
            <w:pPr>
              <w:pStyle w:val="acctfourfigures"/>
              <w:tabs>
                <w:tab w:val="clear" w:pos="765"/>
                <w:tab w:val="decimal" w:pos="970"/>
              </w:tabs>
              <w:spacing w:line="240" w:lineRule="exact"/>
              <w:ind w:left="-137" w:right="-210"/>
              <w:rPr>
                <w:szCs w:val="22"/>
                <w:lang w:bidi="th-TH"/>
              </w:rPr>
            </w:pPr>
          </w:p>
          <w:p w14:paraId="74838D44" w14:textId="48DE2C18" w:rsidR="00424184" w:rsidRPr="00D13990" w:rsidRDefault="00424184" w:rsidP="00424184">
            <w:pPr>
              <w:pStyle w:val="acctfourfigures"/>
              <w:tabs>
                <w:tab w:val="clear" w:pos="765"/>
                <w:tab w:val="decimal" w:pos="972"/>
              </w:tabs>
              <w:spacing w:line="240" w:lineRule="exact"/>
              <w:ind w:left="-137" w:right="-210"/>
              <w:rPr>
                <w:szCs w:val="22"/>
              </w:rPr>
            </w:pPr>
            <w:r w:rsidRPr="00D13990">
              <w:rPr>
                <w:szCs w:val="22"/>
                <w:lang w:bidi="th-TH"/>
              </w:rPr>
              <w:t>(126,211)</w:t>
            </w:r>
          </w:p>
        </w:tc>
        <w:tc>
          <w:tcPr>
            <w:tcW w:w="270" w:type="dxa"/>
          </w:tcPr>
          <w:p w14:paraId="75CF61CF" w14:textId="77777777" w:rsidR="00424184" w:rsidRPr="00D13990" w:rsidRDefault="00424184" w:rsidP="00424184">
            <w:pPr>
              <w:pStyle w:val="acctfourfigures"/>
              <w:tabs>
                <w:tab w:val="clear" w:pos="765"/>
                <w:tab w:val="decimal" w:pos="951"/>
              </w:tabs>
              <w:spacing w:line="240" w:lineRule="exact"/>
              <w:ind w:right="-96"/>
              <w:jc w:val="center"/>
              <w:rPr>
                <w:szCs w:val="22"/>
                <w:lang w:bidi="th-TH"/>
              </w:rPr>
            </w:pPr>
          </w:p>
        </w:tc>
        <w:tc>
          <w:tcPr>
            <w:tcW w:w="1352" w:type="dxa"/>
            <w:vAlign w:val="bottom"/>
          </w:tcPr>
          <w:p w14:paraId="7D452FC8" w14:textId="16EEFFE6" w:rsidR="00424184" w:rsidRPr="00D13990" w:rsidRDefault="00424184" w:rsidP="00D13990">
            <w:pPr>
              <w:pStyle w:val="acctfourfigures"/>
              <w:tabs>
                <w:tab w:val="clear" w:pos="765"/>
                <w:tab w:val="decimal" w:pos="972"/>
              </w:tabs>
              <w:spacing w:line="240" w:lineRule="exact"/>
              <w:ind w:left="-137" w:right="-210"/>
              <w:rPr>
                <w:szCs w:val="22"/>
                <w:lang w:bidi="th-TH"/>
              </w:rPr>
            </w:pPr>
            <w:r w:rsidRPr="00D13990">
              <w:rPr>
                <w:szCs w:val="22"/>
                <w:lang w:bidi="th-TH"/>
              </w:rPr>
              <w:t>18,119</w:t>
            </w:r>
          </w:p>
        </w:tc>
        <w:tc>
          <w:tcPr>
            <w:tcW w:w="274" w:type="dxa"/>
          </w:tcPr>
          <w:p w14:paraId="624700FE" w14:textId="77777777" w:rsidR="00424184" w:rsidRPr="00D13990" w:rsidRDefault="00424184" w:rsidP="00D13990">
            <w:pPr>
              <w:pStyle w:val="acctfourfigures"/>
              <w:tabs>
                <w:tab w:val="clear" w:pos="765"/>
                <w:tab w:val="decimal" w:pos="972"/>
              </w:tabs>
              <w:spacing w:line="240" w:lineRule="exact"/>
              <w:ind w:right="-96"/>
              <w:rPr>
                <w:szCs w:val="22"/>
                <w:lang w:bidi="th-TH"/>
              </w:rPr>
            </w:pPr>
          </w:p>
        </w:tc>
        <w:tc>
          <w:tcPr>
            <w:tcW w:w="1443" w:type="dxa"/>
            <w:vAlign w:val="bottom"/>
          </w:tcPr>
          <w:p w14:paraId="22A60E35" w14:textId="69DBCF3A" w:rsidR="00424184" w:rsidRPr="00D13990" w:rsidRDefault="00424184" w:rsidP="00297821">
            <w:pPr>
              <w:pStyle w:val="acctfourfigures"/>
              <w:tabs>
                <w:tab w:val="clear" w:pos="765"/>
                <w:tab w:val="decimal" w:pos="1221"/>
              </w:tabs>
              <w:spacing w:line="240" w:lineRule="exact"/>
              <w:ind w:right="-72"/>
              <w:jc w:val="center"/>
              <w:rPr>
                <w:szCs w:val="22"/>
                <w:lang w:bidi="th-TH"/>
              </w:rPr>
            </w:pPr>
            <w:r w:rsidRPr="00D13990">
              <w:rPr>
                <w:szCs w:val="22"/>
                <w:lang w:bidi="th-TH"/>
              </w:rPr>
              <w:t>(28,625)</w:t>
            </w:r>
          </w:p>
        </w:tc>
        <w:tc>
          <w:tcPr>
            <w:tcW w:w="270" w:type="dxa"/>
          </w:tcPr>
          <w:p w14:paraId="577BBD47" w14:textId="77777777" w:rsidR="00424184" w:rsidRPr="00D13990" w:rsidRDefault="00424184" w:rsidP="00D13990">
            <w:pPr>
              <w:pStyle w:val="acctfourfigures"/>
              <w:tabs>
                <w:tab w:val="clear" w:pos="765"/>
                <w:tab w:val="decimal" w:pos="561"/>
                <w:tab w:val="decimal" w:pos="972"/>
              </w:tabs>
              <w:spacing w:line="240" w:lineRule="exact"/>
              <w:ind w:right="-96"/>
              <w:rPr>
                <w:szCs w:val="22"/>
                <w:lang w:bidi="th-TH"/>
              </w:rPr>
            </w:pPr>
          </w:p>
        </w:tc>
        <w:tc>
          <w:tcPr>
            <w:tcW w:w="1258" w:type="dxa"/>
            <w:vAlign w:val="bottom"/>
          </w:tcPr>
          <w:p w14:paraId="7CB548FA" w14:textId="30A9D883" w:rsidR="00424184" w:rsidRPr="00D13990" w:rsidRDefault="00424184" w:rsidP="008023DA">
            <w:pPr>
              <w:pStyle w:val="acctfourfigures"/>
              <w:tabs>
                <w:tab w:val="clear" w:pos="765"/>
                <w:tab w:val="decimal" w:pos="1037"/>
              </w:tabs>
              <w:spacing w:line="240" w:lineRule="exact"/>
              <w:ind w:left="-137" w:right="-210"/>
              <w:rPr>
                <w:szCs w:val="22"/>
                <w:lang w:bidi="th-TH"/>
              </w:rPr>
            </w:pPr>
            <w:r w:rsidRPr="00D13990">
              <w:rPr>
                <w:szCs w:val="22"/>
                <w:lang w:bidi="th-TH"/>
              </w:rPr>
              <w:t>(136,717)</w:t>
            </w:r>
          </w:p>
        </w:tc>
      </w:tr>
      <w:tr w:rsidR="00424184" w:rsidRPr="0057632B" w14:paraId="38372FB2" w14:textId="77777777" w:rsidTr="00424184">
        <w:trPr>
          <w:tblHeader/>
        </w:trPr>
        <w:tc>
          <w:tcPr>
            <w:tcW w:w="3235" w:type="dxa"/>
          </w:tcPr>
          <w:p w14:paraId="72B5990F" w14:textId="77777777" w:rsidR="00424184" w:rsidRPr="0057632B" w:rsidRDefault="00424184" w:rsidP="00424184">
            <w:pPr>
              <w:spacing w:line="240" w:lineRule="exact"/>
              <w:ind w:left="162" w:right="-79" w:hanging="180"/>
              <w:rPr>
                <w:rFonts w:cs="Times New Roman"/>
                <w:sz w:val="22"/>
                <w:szCs w:val="22"/>
              </w:rPr>
            </w:pPr>
            <w:r w:rsidRPr="0057632B">
              <w:rPr>
                <w:rFonts w:cs="Times New Roman"/>
                <w:sz w:val="22"/>
                <w:szCs w:val="22"/>
              </w:rPr>
              <w:t xml:space="preserve">Investment properties </w:t>
            </w:r>
            <w:r w:rsidRPr="0057632B">
              <w:rPr>
                <w:rFonts w:cs="Times New Roman"/>
                <w:sz w:val="22"/>
                <w:szCs w:val="22"/>
              </w:rPr>
              <w:br/>
            </w:r>
            <w:r w:rsidRPr="0057632B">
              <w:rPr>
                <w:rFonts w:cs="Times New Roman"/>
                <w:i/>
                <w:iCs/>
                <w:sz w:val="22"/>
                <w:szCs w:val="22"/>
              </w:rPr>
              <w:t>(revaluation)</w:t>
            </w:r>
          </w:p>
        </w:tc>
        <w:tc>
          <w:tcPr>
            <w:tcW w:w="1348" w:type="dxa"/>
          </w:tcPr>
          <w:p w14:paraId="0E4E6A4A" w14:textId="77777777" w:rsidR="00424184" w:rsidRPr="00D13990" w:rsidRDefault="00424184" w:rsidP="00424184">
            <w:pPr>
              <w:pStyle w:val="acctfourfigures"/>
              <w:tabs>
                <w:tab w:val="clear" w:pos="765"/>
                <w:tab w:val="decimal" w:pos="970"/>
              </w:tabs>
              <w:spacing w:line="240" w:lineRule="exact"/>
              <w:ind w:left="-137" w:right="-210"/>
              <w:rPr>
                <w:szCs w:val="22"/>
                <w:lang w:bidi="th-TH"/>
              </w:rPr>
            </w:pPr>
          </w:p>
          <w:p w14:paraId="7B158DB0" w14:textId="71505CFD" w:rsidR="00424184" w:rsidRPr="00D13990" w:rsidRDefault="00424184" w:rsidP="00424184">
            <w:pPr>
              <w:pStyle w:val="acctfourfigures"/>
              <w:tabs>
                <w:tab w:val="clear" w:pos="765"/>
                <w:tab w:val="decimal" w:pos="972"/>
              </w:tabs>
              <w:spacing w:line="240" w:lineRule="exact"/>
              <w:ind w:left="-137" w:right="-210"/>
              <w:rPr>
                <w:szCs w:val="22"/>
              </w:rPr>
            </w:pPr>
            <w:r w:rsidRPr="00D13990">
              <w:rPr>
                <w:szCs w:val="22"/>
                <w:lang w:bidi="th-TH"/>
              </w:rPr>
              <w:t>(11,770)</w:t>
            </w:r>
          </w:p>
        </w:tc>
        <w:tc>
          <w:tcPr>
            <w:tcW w:w="270" w:type="dxa"/>
          </w:tcPr>
          <w:p w14:paraId="04E98B48" w14:textId="77777777" w:rsidR="00424184" w:rsidRPr="00D13990" w:rsidRDefault="00424184" w:rsidP="00424184">
            <w:pPr>
              <w:pStyle w:val="acctfourfigures"/>
              <w:tabs>
                <w:tab w:val="clear" w:pos="765"/>
                <w:tab w:val="decimal" w:pos="951"/>
              </w:tabs>
              <w:spacing w:line="240" w:lineRule="exact"/>
              <w:ind w:right="-96"/>
              <w:jc w:val="center"/>
              <w:rPr>
                <w:szCs w:val="22"/>
                <w:lang w:bidi="th-TH"/>
              </w:rPr>
            </w:pPr>
          </w:p>
        </w:tc>
        <w:tc>
          <w:tcPr>
            <w:tcW w:w="1352" w:type="dxa"/>
            <w:vAlign w:val="bottom"/>
          </w:tcPr>
          <w:p w14:paraId="6C4C981B" w14:textId="7EE3D767" w:rsidR="00424184" w:rsidRPr="00D13990" w:rsidRDefault="00424184" w:rsidP="00424184">
            <w:pPr>
              <w:pStyle w:val="acctfourfigures"/>
              <w:tabs>
                <w:tab w:val="clear" w:pos="765"/>
                <w:tab w:val="decimal" w:pos="972"/>
              </w:tabs>
              <w:spacing w:line="240" w:lineRule="exact"/>
              <w:ind w:left="-137" w:right="-210"/>
              <w:rPr>
                <w:szCs w:val="22"/>
                <w:lang w:bidi="th-TH"/>
              </w:rPr>
            </w:pPr>
            <w:r w:rsidRPr="00D13990">
              <w:rPr>
                <w:szCs w:val="22"/>
                <w:lang w:bidi="th-TH"/>
              </w:rPr>
              <w:t>(757)</w:t>
            </w:r>
          </w:p>
        </w:tc>
        <w:tc>
          <w:tcPr>
            <w:tcW w:w="274" w:type="dxa"/>
          </w:tcPr>
          <w:p w14:paraId="51743792" w14:textId="77777777" w:rsidR="00424184" w:rsidRPr="00D13990" w:rsidRDefault="00424184" w:rsidP="00424184">
            <w:pPr>
              <w:pStyle w:val="acctfourfigures"/>
              <w:tabs>
                <w:tab w:val="clear" w:pos="765"/>
                <w:tab w:val="decimal" w:pos="951"/>
              </w:tabs>
              <w:spacing w:line="240" w:lineRule="exact"/>
              <w:ind w:right="-96"/>
              <w:jc w:val="center"/>
              <w:rPr>
                <w:szCs w:val="22"/>
                <w:lang w:bidi="th-TH"/>
              </w:rPr>
            </w:pPr>
          </w:p>
        </w:tc>
        <w:tc>
          <w:tcPr>
            <w:tcW w:w="1443" w:type="dxa"/>
            <w:vAlign w:val="bottom"/>
          </w:tcPr>
          <w:p w14:paraId="6BEB603F" w14:textId="05CB8501" w:rsidR="00424184" w:rsidRPr="00297821" w:rsidRDefault="00424184" w:rsidP="00297821">
            <w:pPr>
              <w:pStyle w:val="acctfourfigures"/>
              <w:tabs>
                <w:tab w:val="clear" w:pos="765"/>
                <w:tab w:val="decimal" w:pos="1152"/>
              </w:tabs>
              <w:spacing w:line="240" w:lineRule="exact"/>
              <w:ind w:right="-72"/>
              <w:jc w:val="center"/>
              <w:rPr>
                <w:szCs w:val="22"/>
                <w:lang w:val="en-US" w:bidi="th-TH"/>
              </w:rPr>
            </w:pPr>
            <w:r w:rsidRPr="00297821">
              <w:rPr>
                <w:szCs w:val="22"/>
                <w:lang w:val="en-US" w:bidi="th-TH"/>
              </w:rPr>
              <w:t>-</w:t>
            </w:r>
          </w:p>
        </w:tc>
        <w:tc>
          <w:tcPr>
            <w:tcW w:w="270" w:type="dxa"/>
          </w:tcPr>
          <w:p w14:paraId="3FD84FE4" w14:textId="77777777" w:rsidR="00424184" w:rsidRPr="00D13990" w:rsidRDefault="00424184" w:rsidP="00424184">
            <w:pPr>
              <w:pStyle w:val="acctfourfigures"/>
              <w:tabs>
                <w:tab w:val="clear" w:pos="765"/>
                <w:tab w:val="decimal" w:pos="561"/>
              </w:tabs>
              <w:spacing w:line="240" w:lineRule="exact"/>
              <w:ind w:right="-96"/>
              <w:jc w:val="center"/>
              <w:rPr>
                <w:szCs w:val="22"/>
                <w:lang w:bidi="th-TH"/>
              </w:rPr>
            </w:pPr>
          </w:p>
        </w:tc>
        <w:tc>
          <w:tcPr>
            <w:tcW w:w="1258" w:type="dxa"/>
            <w:vAlign w:val="bottom"/>
          </w:tcPr>
          <w:p w14:paraId="394F748E" w14:textId="6BBA3121" w:rsidR="00424184" w:rsidRPr="00D13990" w:rsidRDefault="00424184" w:rsidP="00297821">
            <w:pPr>
              <w:pStyle w:val="acctfourfigures"/>
              <w:tabs>
                <w:tab w:val="clear" w:pos="765"/>
                <w:tab w:val="decimal" w:pos="1055"/>
              </w:tabs>
              <w:spacing w:line="240" w:lineRule="exact"/>
              <w:ind w:left="-137" w:right="-210"/>
              <w:rPr>
                <w:szCs w:val="22"/>
                <w:lang w:bidi="th-TH"/>
              </w:rPr>
            </w:pPr>
            <w:r w:rsidRPr="00D13990">
              <w:rPr>
                <w:szCs w:val="22"/>
                <w:lang w:bidi="th-TH"/>
              </w:rPr>
              <w:t>(12,527)</w:t>
            </w:r>
          </w:p>
        </w:tc>
      </w:tr>
      <w:tr w:rsidR="00424184" w:rsidRPr="0057632B" w14:paraId="3A0D44E6" w14:textId="77777777" w:rsidTr="00A3149F">
        <w:trPr>
          <w:tblHeader/>
        </w:trPr>
        <w:tc>
          <w:tcPr>
            <w:tcW w:w="3235" w:type="dxa"/>
          </w:tcPr>
          <w:p w14:paraId="07B4407F" w14:textId="62370766" w:rsidR="00424184" w:rsidRPr="0057632B" w:rsidRDefault="00424184" w:rsidP="00424184">
            <w:pPr>
              <w:spacing w:line="240" w:lineRule="exact"/>
              <w:ind w:left="162" w:right="-79" w:hanging="180"/>
              <w:rPr>
                <w:rFonts w:cs="Times New Roman"/>
                <w:sz w:val="22"/>
                <w:szCs w:val="22"/>
              </w:rPr>
            </w:pPr>
            <w:r>
              <w:rPr>
                <w:rFonts w:cs="Times New Roman"/>
                <w:sz w:val="22"/>
                <w:szCs w:val="22"/>
              </w:rPr>
              <w:t>Derivatives</w:t>
            </w:r>
          </w:p>
        </w:tc>
        <w:tc>
          <w:tcPr>
            <w:tcW w:w="1348" w:type="dxa"/>
          </w:tcPr>
          <w:p w14:paraId="291AF04D" w14:textId="7423CAD0" w:rsidR="00424184" w:rsidRPr="00D13990" w:rsidRDefault="00424184" w:rsidP="00424184">
            <w:pPr>
              <w:pStyle w:val="acctfourfigures"/>
              <w:tabs>
                <w:tab w:val="clear" w:pos="765"/>
                <w:tab w:val="decimal" w:pos="970"/>
              </w:tabs>
              <w:spacing w:line="240" w:lineRule="exact"/>
              <w:ind w:left="-137" w:right="-210"/>
              <w:rPr>
                <w:szCs w:val="22"/>
                <w:lang w:bidi="th-TH"/>
              </w:rPr>
            </w:pPr>
            <w:r w:rsidRPr="00D13990">
              <w:rPr>
                <w:szCs w:val="22"/>
                <w:lang w:bidi="th-TH"/>
              </w:rPr>
              <w:t>-</w:t>
            </w:r>
          </w:p>
        </w:tc>
        <w:tc>
          <w:tcPr>
            <w:tcW w:w="270" w:type="dxa"/>
          </w:tcPr>
          <w:p w14:paraId="09817B3D" w14:textId="77777777" w:rsidR="00424184" w:rsidRPr="00D13990" w:rsidRDefault="00424184" w:rsidP="00424184">
            <w:pPr>
              <w:pStyle w:val="acctfourfigures"/>
              <w:tabs>
                <w:tab w:val="clear" w:pos="765"/>
                <w:tab w:val="decimal" w:pos="951"/>
              </w:tabs>
              <w:spacing w:line="240" w:lineRule="exact"/>
              <w:ind w:right="-96"/>
              <w:jc w:val="center"/>
              <w:rPr>
                <w:szCs w:val="22"/>
                <w:lang w:bidi="th-TH"/>
              </w:rPr>
            </w:pPr>
          </w:p>
        </w:tc>
        <w:tc>
          <w:tcPr>
            <w:tcW w:w="1352" w:type="dxa"/>
            <w:vAlign w:val="bottom"/>
          </w:tcPr>
          <w:p w14:paraId="47618EA7" w14:textId="60FBC0EA" w:rsidR="00424184" w:rsidRPr="00D13990" w:rsidRDefault="00424184" w:rsidP="00424184">
            <w:pPr>
              <w:pStyle w:val="acctfourfigures"/>
              <w:tabs>
                <w:tab w:val="clear" w:pos="765"/>
                <w:tab w:val="decimal" w:pos="972"/>
              </w:tabs>
              <w:spacing w:line="240" w:lineRule="exact"/>
              <w:ind w:left="-137" w:right="-210"/>
              <w:rPr>
                <w:szCs w:val="22"/>
                <w:lang w:bidi="th-TH"/>
              </w:rPr>
            </w:pPr>
            <w:r w:rsidRPr="00D13990">
              <w:rPr>
                <w:szCs w:val="22"/>
                <w:lang w:bidi="th-TH"/>
              </w:rPr>
              <w:t>(2,876)</w:t>
            </w:r>
          </w:p>
        </w:tc>
        <w:tc>
          <w:tcPr>
            <w:tcW w:w="274" w:type="dxa"/>
          </w:tcPr>
          <w:p w14:paraId="04AA7F0E" w14:textId="77777777" w:rsidR="00424184" w:rsidRPr="00D13990" w:rsidRDefault="00424184" w:rsidP="00424184">
            <w:pPr>
              <w:pStyle w:val="acctfourfigures"/>
              <w:tabs>
                <w:tab w:val="clear" w:pos="765"/>
                <w:tab w:val="decimal" w:pos="951"/>
              </w:tabs>
              <w:spacing w:line="240" w:lineRule="exact"/>
              <w:ind w:right="-96"/>
              <w:jc w:val="center"/>
              <w:rPr>
                <w:szCs w:val="22"/>
                <w:lang w:bidi="th-TH"/>
              </w:rPr>
            </w:pPr>
          </w:p>
        </w:tc>
        <w:tc>
          <w:tcPr>
            <w:tcW w:w="1443" w:type="dxa"/>
          </w:tcPr>
          <w:p w14:paraId="1BD8DC28" w14:textId="3524A9A6" w:rsidR="00424184" w:rsidRPr="00297821" w:rsidRDefault="00424184" w:rsidP="00297821">
            <w:pPr>
              <w:pStyle w:val="acctfourfigures"/>
              <w:tabs>
                <w:tab w:val="clear" w:pos="765"/>
                <w:tab w:val="decimal" w:pos="1152"/>
              </w:tabs>
              <w:spacing w:line="240" w:lineRule="exact"/>
              <w:ind w:right="-72"/>
              <w:jc w:val="center"/>
              <w:rPr>
                <w:szCs w:val="22"/>
                <w:lang w:val="en-US" w:bidi="th-TH"/>
              </w:rPr>
            </w:pPr>
            <w:r w:rsidRPr="00297821">
              <w:rPr>
                <w:szCs w:val="22"/>
                <w:lang w:val="en-US" w:bidi="th-TH"/>
              </w:rPr>
              <w:t>-</w:t>
            </w:r>
          </w:p>
        </w:tc>
        <w:tc>
          <w:tcPr>
            <w:tcW w:w="270" w:type="dxa"/>
          </w:tcPr>
          <w:p w14:paraId="6982BA7A" w14:textId="77777777" w:rsidR="00424184" w:rsidRPr="00D13990" w:rsidRDefault="00424184" w:rsidP="00424184">
            <w:pPr>
              <w:pStyle w:val="acctfourfigures"/>
              <w:tabs>
                <w:tab w:val="clear" w:pos="765"/>
                <w:tab w:val="decimal" w:pos="561"/>
              </w:tabs>
              <w:spacing w:line="240" w:lineRule="exact"/>
              <w:ind w:right="-96"/>
              <w:jc w:val="center"/>
              <w:rPr>
                <w:szCs w:val="22"/>
                <w:lang w:bidi="th-TH"/>
              </w:rPr>
            </w:pPr>
          </w:p>
        </w:tc>
        <w:tc>
          <w:tcPr>
            <w:tcW w:w="1258" w:type="dxa"/>
            <w:vAlign w:val="bottom"/>
          </w:tcPr>
          <w:p w14:paraId="5738D341" w14:textId="5A8D1A92" w:rsidR="00424184" w:rsidRPr="00D13990" w:rsidRDefault="00424184" w:rsidP="00297821">
            <w:pPr>
              <w:pStyle w:val="acctfourfigures"/>
              <w:tabs>
                <w:tab w:val="clear" w:pos="765"/>
                <w:tab w:val="decimal" w:pos="1055"/>
              </w:tabs>
              <w:spacing w:line="240" w:lineRule="exact"/>
              <w:ind w:left="-137" w:right="-210"/>
              <w:rPr>
                <w:szCs w:val="22"/>
                <w:lang w:bidi="th-TH"/>
              </w:rPr>
            </w:pPr>
            <w:r w:rsidRPr="00D13990">
              <w:rPr>
                <w:szCs w:val="22"/>
                <w:lang w:bidi="th-TH"/>
              </w:rPr>
              <w:t>(2,876)</w:t>
            </w:r>
          </w:p>
        </w:tc>
      </w:tr>
      <w:tr w:rsidR="00424184" w:rsidRPr="0057632B" w14:paraId="25C55108" w14:textId="77777777" w:rsidTr="00D13990">
        <w:trPr>
          <w:tblHeader/>
        </w:trPr>
        <w:tc>
          <w:tcPr>
            <w:tcW w:w="3235" w:type="dxa"/>
          </w:tcPr>
          <w:p w14:paraId="382D9DC6" w14:textId="77777777" w:rsidR="00424184" w:rsidRPr="0057632B" w:rsidRDefault="00424184" w:rsidP="00424184">
            <w:pPr>
              <w:spacing w:line="240" w:lineRule="exact"/>
              <w:ind w:left="-18" w:right="-79"/>
              <w:rPr>
                <w:rFonts w:cs="Times New Roman"/>
                <w:sz w:val="22"/>
                <w:szCs w:val="22"/>
              </w:rPr>
            </w:pPr>
            <w:r w:rsidRPr="0057632B">
              <w:rPr>
                <w:rFonts w:cs="Times New Roman"/>
                <w:sz w:val="22"/>
                <w:szCs w:val="22"/>
              </w:rPr>
              <w:t>Others</w:t>
            </w:r>
          </w:p>
        </w:tc>
        <w:tc>
          <w:tcPr>
            <w:tcW w:w="1348" w:type="dxa"/>
            <w:tcBorders>
              <w:bottom w:val="single" w:sz="4" w:space="0" w:color="auto"/>
            </w:tcBorders>
          </w:tcPr>
          <w:p w14:paraId="490A942A" w14:textId="330C5A62" w:rsidR="00424184" w:rsidRPr="00D13990" w:rsidRDefault="00424184" w:rsidP="00424184">
            <w:pPr>
              <w:pStyle w:val="acctfourfigures"/>
              <w:tabs>
                <w:tab w:val="clear" w:pos="765"/>
                <w:tab w:val="decimal" w:pos="972"/>
              </w:tabs>
              <w:spacing w:line="240" w:lineRule="exact"/>
              <w:ind w:left="-137" w:right="-210"/>
              <w:rPr>
                <w:szCs w:val="22"/>
              </w:rPr>
            </w:pPr>
            <w:r w:rsidRPr="00D13990">
              <w:rPr>
                <w:szCs w:val="22"/>
                <w:lang w:bidi="th-TH"/>
              </w:rPr>
              <w:t>(1,560)</w:t>
            </w:r>
          </w:p>
        </w:tc>
        <w:tc>
          <w:tcPr>
            <w:tcW w:w="270" w:type="dxa"/>
          </w:tcPr>
          <w:p w14:paraId="35E2E3ED" w14:textId="77777777" w:rsidR="00424184" w:rsidRPr="00D13990" w:rsidRDefault="00424184" w:rsidP="00424184">
            <w:pPr>
              <w:spacing w:line="240" w:lineRule="exact"/>
              <w:ind w:left="-18" w:right="-79"/>
              <w:jc w:val="right"/>
              <w:rPr>
                <w:rFonts w:cs="Times New Roman"/>
                <w:sz w:val="22"/>
                <w:szCs w:val="22"/>
              </w:rPr>
            </w:pPr>
          </w:p>
        </w:tc>
        <w:tc>
          <w:tcPr>
            <w:tcW w:w="1352" w:type="dxa"/>
            <w:tcBorders>
              <w:bottom w:val="single" w:sz="4" w:space="0" w:color="auto"/>
            </w:tcBorders>
            <w:vAlign w:val="bottom"/>
          </w:tcPr>
          <w:p w14:paraId="5C4EDEAD" w14:textId="72414800" w:rsidR="00424184" w:rsidRPr="00D13990" w:rsidRDefault="00424184" w:rsidP="00424184">
            <w:pPr>
              <w:pStyle w:val="acctfourfigures"/>
              <w:tabs>
                <w:tab w:val="clear" w:pos="765"/>
                <w:tab w:val="decimal" w:pos="972"/>
              </w:tabs>
              <w:spacing w:line="240" w:lineRule="exact"/>
              <w:ind w:left="-137" w:right="-210"/>
              <w:rPr>
                <w:szCs w:val="22"/>
                <w:lang w:bidi="th-TH"/>
              </w:rPr>
            </w:pPr>
            <w:r w:rsidRPr="00D13990">
              <w:rPr>
                <w:szCs w:val="22"/>
                <w:lang w:bidi="th-TH"/>
              </w:rPr>
              <w:t>(2,789)</w:t>
            </w:r>
          </w:p>
        </w:tc>
        <w:tc>
          <w:tcPr>
            <w:tcW w:w="274" w:type="dxa"/>
          </w:tcPr>
          <w:p w14:paraId="58C17C0C" w14:textId="77777777" w:rsidR="00424184" w:rsidRPr="00D13990" w:rsidRDefault="00424184" w:rsidP="00424184">
            <w:pPr>
              <w:spacing w:line="240" w:lineRule="exact"/>
              <w:ind w:left="-18" w:right="-79"/>
              <w:rPr>
                <w:rFonts w:cs="Times New Roman"/>
                <w:snapToGrid/>
                <w:sz w:val="22"/>
                <w:szCs w:val="22"/>
                <w:lang w:val="en-GB"/>
              </w:rPr>
            </w:pPr>
          </w:p>
        </w:tc>
        <w:tc>
          <w:tcPr>
            <w:tcW w:w="1443" w:type="dxa"/>
            <w:tcBorders>
              <w:bottom w:val="single" w:sz="4" w:space="0" w:color="auto"/>
            </w:tcBorders>
          </w:tcPr>
          <w:p w14:paraId="11C0B31A" w14:textId="4D741698" w:rsidR="00424184" w:rsidRPr="00297821" w:rsidRDefault="00424184" w:rsidP="00297821">
            <w:pPr>
              <w:pStyle w:val="acctfourfigures"/>
              <w:tabs>
                <w:tab w:val="clear" w:pos="765"/>
                <w:tab w:val="decimal" w:pos="1152"/>
              </w:tabs>
              <w:spacing w:line="240" w:lineRule="exact"/>
              <w:ind w:right="-72"/>
              <w:jc w:val="center"/>
              <w:rPr>
                <w:szCs w:val="22"/>
                <w:lang w:val="en-US" w:bidi="th-TH"/>
              </w:rPr>
            </w:pPr>
            <w:r w:rsidRPr="00297821">
              <w:rPr>
                <w:szCs w:val="22"/>
                <w:lang w:val="en-US" w:bidi="th-TH"/>
              </w:rPr>
              <w:t>-</w:t>
            </w:r>
          </w:p>
        </w:tc>
        <w:tc>
          <w:tcPr>
            <w:tcW w:w="270" w:type="dxa"/>
          </w:tcPr>
          <w:p w14:paraId="28A39EA6" w14:textId="77777777" w:rsidR="00424184" w:rsidRPr="00D13990" w:rsidRDefault="00424184" w:rsidP="00424184">
            <w:pPr>
              <w:pStyle w:val="acctfourfigures"/>
              <w:tabs>
                <w:tab w:val="clear" w:pos="765"/>
                <w:tab w:val="decimal" w:pos="561"/>
              </w:tabs>
              <w:spacing w:line="240" w:lineRule="exact"/>
              <w:ind w:right="-96"/>
              <w:rPr>
                <w:szCs w:val="22"/>
                <w:lang w:bidi="th-TH"/>
              </w:rPr>
            </w:pPr>
          </w:p>
        </w:tc>
        <w:tc>
          <w:tcPr>
            <w:tcW w:w="1258" w:type="dxa"/>
            <w:tcBorders>
              <w:bottom w:val="single" w:sz="4" w:space="0" w:color="auto"/>
            </w:tcBorders>
            <w:vAlign w:val="bottom"/>
          </w:tcPr>
          <w:p w14:paraId="280A149B" w14:textId="7993A2F3" w:rsidR="00424184" w:rsidRPr="00D13990" w:rsidRDefault="00424184" w:rsidP="00297821">
            <w:pPr>
              <w:pStyle w:val="acctfourfigures"/>
              <w:tabs>
                <w:tab w:val="clear" w:pos="765"/>
                <w:tab w:val="decimal" w:pos="1055"/>
              </w:tabs>
              <w:spacing w:line="240" w:lineRule="exact"/>
              <w:ind w:left="-137" w:right="-210"/>
              <w:rPr>
                <w:szCs w:val="22"/>
                <w:lang w:bidi="th-TH"/>
              </w:rPr>
            </w:pPr>
            <w:r w:rsidRPr="00D13990">
              <w:rPr>
                <w:szCs w:val="22"/>
                <w:lang w:bidi="th-TH"/>
              </w:rPr>
              <w:t>(4,349)</w:t>
            </w:r>
          </w:p>
        </w:tc>
      </w:tr>
      <w:tr w:rsidR="00424184" w:rsidRPr="0057632B" w14:paraId="35EEE1D9" w14:textId="77777777" w:rsidTr="00D13990">
        <w:trPr>
          <w:tblHeader/>
        </w:trPr>
        <w:tc>
          <w:tcPr>
            <w:tcW w:w="3235" w:type="dxa"/>
          </w:tcPr>
          <w:p w14:paraId="1DC267C4" w14:textId="77777777" w:rsidR="00424184" w:rsidRPr="0057632B" w:rsidRDefault="00424184" w:rsidP="00424184">
            <w:pPr>
              <w:spacing w:line="240" w:lineRule="exact"/>
              <w:ind w:left="162" w:right="-79" w:hanging="162"/>
              <w:rPr>
                <w:rFonts w:cs="Times New Roman"/>
                <w:sz w:val="22"/>
                <w:szCs w:val="22"/>
              </w:rPr>
            </w:pPr>
            <w:r w:rsidRPr="0057632B">
              <w:rPr>
                <w:rFonts w:cs="Times New Roman"/>
                <w:b/>
                <w:bCs/>
                <w:sz w:val="22"/>
                <w:szCs w:val="22"/>
              </w:rPr>
              <w:t>Total</w:t>
            </w:r>
          </w:p>
        </w:tc>
        <w:tc>
          <w:tcPr>
            <w:tcW w:w="1348" w:type="dxa"/>
            <w:tcBorders>
              <w:top w:val="single" w:sz="4" w:space="0" w:color="auto"/>
              <w:bottom w:val="double" w:sz="4" w:space="0" w:color="auto"/>
            </w:tcBorders>
          </w:tcPr>
          <w:p w14:paraId="46138519" w14:textId="7BF440D5" w:rsidR="00424184" w:rsidRPr="00D13990" w:rsidRDefault="00424184" w:rsidP="00424184">
            <w:pPr>
              <w:pStyle w:val="acctfourfigures"/>
              <w:tabs>
                <w:tab w:val="clear" w:pos="765"/>
                <w:tab w:val="decimal" w:pos="972"/>
              </w:tabs>
              <w:spacing w:line="240" w:lineRule="exact"/>
              <w:ind w:left="-137" w:right="-210"/>
              <w:rPr>
                <w:b/>
                <w:bCs/>
                <w:szCs w:val="22"/>
              </w:rPr>
            </w:pPr>
            <w:r w:rsidRPr="00D13990">
              <w:rPr>
                <w:b/>
                <w:bCs/>
                <w:szCs w:val="22"/>
                <w:lang w:bidi="th-TH"/>
              </w:rPr>
              <w:t>(139,541)</w:t>
            </w:r>
          </w:p>
        </w:tc>
        <w:tc>
          <w:tcPr>
            <w:tcW w:w="270" w:type="dxa"/>
          </w:tcPr>
          <w:p w14:paraId="75E5E114" w14:textId="77777777" w:rsidR="00424184" w:rsidRPr="00D13990" w:rsidRDefault="00424184" w:rsidP="00424184">
            <w:pPr>
              <w:pStyle w:val="acctfourfigures"/>
              <w:tabs>
                <w:tab w:val="clear" w:pos="765"/>
                <w:tab w:val="decimal" w:pos="951"/>
              </w:tabs>
              <w:spacing w:line="240" w:lineRule="exact"/>
              <w:ind w:right="-96"/>
              <w:jc w:val="right"/>
              <w:rPr>
                <w:b/>
                <w:bCs/>
                <w:szCs w:val="22"/>
              </w:rPr>
            </w:pPr>
          </w:p>
        </w:tc>
        <w:tc>
          <w:tcPr>
            <w:tcW w:w="1352" w:type="dxa"/>
            <w:tcBorders>
              <w:top w:val="single" w:sz="4" w:space="0" w:color="auto"/>
              <w:bottom w:val="double" w:sz="4" w:space="0" w:color="auto"/>
            </w:tcBorders>
          </w:tcPr>
          <w:p w14:paraId="0EF8A3AC" w14:textId="2FDF4D66" w:rsidR="00424184" w:rsidRPr="00D13990" w:rsidRDefault="00424184" w:rsidP="00424184">
            <w:pPr>
              <w:pStyle w:val="acctfourfigures"/>
              <w:tabs>
                <w:tab w:val="clear" w:pos="765"/>
                <w:tab w:val="decimal" w:pos="972"/>
              </w:tabs>
              <w:spacing w:line="240" w:lineRule="exact"/>
              <w:ind w:left="-137" w:right="-210"/>
              <w:rPr>
                <w:b/>
                <w:bCs/>
                <w:szCs w:val="22"/>
                <w:lang w:bidi="th-TH"/>
              </w:rPr>
            </w:pPr>
            <w:r w:rsidRPr="00D13990">
              <w:rPr>
                <w:b/>
                <w:bCs/>
                <w:szCs w:val="22"/>
                <w:lang w:bidi="th-TH"/>
              </w:rPr>
              <w:t>11,697</w:t>
            </w:r>
          </w:p>
        </w:tc>
        <w:tc>
          <w:tcPr>
            <w:tcW w:w="274" w:type="dxa"/>
          </w:tcPr>
          <w:p w14:paraId="73ABA412" w14:textId="77777777" w:rsidR="00424184" w:rsidRPr="00D13990" w:rsidRDefault="00424184" w:rsidP="00424184">
            <w:pPr>
              <w:pStyle w:val="acctfourfigures"/>
              <w:tabs>
                <w:tab w:val="clear" w:pos="765"/>
                <w:tab w:val="decimal" w:pos="951"/>
              </w:tabs>
              <w:spacing w:line="240" w:lineRule="exact"/>
              <w:ind w:right="-96"/>
              <w:rPr>
                <w:b/>
                <w:bCs/>
                <w:szCs w:val="22"/>
                <w:lang w:bidi="th-TH"/>
              </w:rPr>
            </w:pPr>
          </w:p>
        </w:tc>
        <w:tc>
          <w:tcPr>
            <w:tcW w:w="1443" w:type="dxa"/>
            <w:tcBorders>
              <w:top w:val="single" w:sz="4" w:space="0" w:color="auto"/>
              <w:bottom w:val="double" w:sz="4" w:space="0" w:color="auto"/>
            </w:tcBorders>
          </w:tcPr>
          <w:p w14:paraId="1AC23549" w14:textId="24A9051E" w:rsidR="00424184" w:rsidRPr="00D13990" w:rsidRDefault="00424184" w:rsidP="00297821">
            <w:pPr>
              <w:pStyle w:val="acctfourfigures"/>
              <w:tabs>
                <w:tab w:val="clear" w:pos="765"/>
                <w:tab w:val="decimal" w:pos="1221"/>
              </w:tabs>
              <w:spacing w:line="240" w:lineRule="exact"/>
              <w:ind w:right="-72"/>
              <w:jc w:val="center"/>
              <w:rPr>
                <w:b/>
                <w:bCs/>
                <w:szCs w:val="22"/>
                <w:lang w:bidi="th-TH"/>
              </w:rPr>
            </w:pPr>
            <w:r w:rsidRPr="00D13990">
              <w:rPr>
                <w:b/>
                <w:bCs/>
                <w:szCs w:val="22"/>
                <w:lang w:bidi="th-TH"/>
              </w:rPr>
              <w:t>(28,625)</w:t>
            </w:r>
          </w:p>
        </w:tc>
        <w:tc>
          <w:tcPr>
            <w:tcW w:w="270" w:type="dxa"/>
          </w:tcPr>
          <w:p w14:paraId="2782F6FB" w14:textId="77777777" w:rsidR="00424184" w:rsidRPr="00D13990" w:rsidRDefault="00424184" w:rsidP="00424184">
            <w:pPr>
              <w:pStyle w:val="acctfourfigures"/>
              <w:tabs>
                <w:tab w:val="clear" w:pos="765"/>
                <w:tab w:val="decimal" w:pos="633"/>
              </w:tabs>
              <w:spacing w:line="240" w:lineRule="exact"/>
              <w:ind w:right="-96"/>
              <w:rPr>
                <w:b/>
                <w:bCs/>
                <w:szCs w:val="22"/>
                <w:lang w:bidi="th-TH"/>
              </w:rPr>
            </w:pPr>
          </w:p>
        </w:tc>
        <w:tc>
          <w:tcPr>
            <w:tcW w:w="1258" w:type="dxa"/>
            <w:tcBorders>
              <w:top w:val="single" w:sz="4" w:space="0" w:color="auto"/>
              <w:bottom w:val="double" w:sz="4" w:space="0" w:color="auto"/>
            </w:tcBorders>
            <w:vAlign w:val="bottom"/>
          </w:tcPr>
          <w:p w14:paraId="6649BD45" w14:textId="0336192F" w:rsidR="00424184" w:rsidRPr="00D13990" w:rsidRDefault="00424184" w:rsidP="00297821">
            <w:pPr>
              <w:pStyle w:val="acctfourfigures"/>
              <w:tabs>
                <w:tab w:val="clear" w:pos="765"/>
                <w:tab w:val="decimal" w:pos="1055"/>
              </w:tabs>
              <w:spacing w:line="240" w:lineRule="exact"/>
              <w:ind w:left="-137" w:right="-210"/>
              <w:rPr>
                <w:b/>
                <w:bCs/>
                <w:szCs w:val="22"/>
                <w:lang w:bidi="th-TH"/>
              </w:rPr>
            </w:pPr>
            <w:r w:rsidRPr="00D13990">
              <w:rPr>
                <w:b/>
                <w:bCs/>
                <w:szCs w:val="22"/>
                <w:lang w:bidi="th-TH"/>
              </w:rPr>
              <w:t>(156,469)</w:t>
            </w:r>
          </w:p>
        </w:tc>
      </w:tr>
      <w:tr w:rsidR="00424184" w:rsidRPr="0057632B" w14:paraId="211B255A" w14:textId="77777777" w:rsidTr="00D13990">
        <w:trPr>
          <w:tblHeader/>
        </w:trPr>
        <w:tc>
          <w:tcPr>
            <w:tcW w:w="3235" w:type="dxa"/>
          </w:tcPr>
          <w:p w14:paraId="285B1D3F" w14:textId="77777777" w:rsidR="00424184" w:rsidRPr="0057632B" w:rsidRDefault="00424184" w:rsidP="00424184">
            <w:pPr>
              <w:spacing w:line="240" w:lineRule="exact"/>
              <w:ind w:left="162" w:right="-79" w:hanging="180"/>
              <w:rPr>
                <w:rFonts w:cs="Times New Roman"/>
                <w:sz w:val="22"/>
                <w:szCs w:val="22"/>
              </w:rPr>
            </w:pPr>
            <w:r w:rsidRPr="0057632B">
              <w:rPr>
                <w:rFonts w:cs="Times New Roman"/>
                <w:b/>
                <w:bCs/>
                <w:sz w:val="22"/>
                <w:szCs w:val="22"/>
              </w:rPr>
              <w:t>Net</w:t>
            </w:r>
          </w:p>
        </w:tc>
        <w:tc>
          <w:tcPr>
            <w:tcW w:w="1348" w:type="dxa"/>
            <w:tcBorders>
              <w:top w:val="double" w:sz="4" w:space="0" w:color="auto"/>
              <w:bottom w:val="double" w:sz="4" w:space="0" w:color="auto"/>
            </w:tcBorders>
          </w:tcPr>
          <w:p w14:paraId="4A7DC471" w14:textId="64682669" w:rsidR="00424184" w:rsidRPr="00D13990" w:rsidRDefault="00424184" w:rsidP="00424184">
            <w:pPr>
              <w:pStyle w:val="acctfourfigures"/>
              <w:tabs>
                <w:tab w:val="clear" w:pos="765"/>
                <w:tab w:val="decimal" w:pos="792"/>
              </w:tabs>
              <w:spacing w:line="240" w:lineRule="exact"/>
              <w:ind w:left="-108" w:right="-73"/>
              <w:jc w:val="center"/>
              <w:rPr>
                <w:b/>
                <w:bCs/>
                <w:szCs w:val="22"/>
                <w:lang w:val="en-US" w:bidi="th-TH"/>
              </w:rPr>
            </w:pPr>
            <w:r w:rsidRPr="00D13990">
              <w:rPr>
                <w:b/>
                <w:bCs/>
                <w:szCs w:val="22"/>
                <w:lang w:bidi="th-TH"/>
              </w:rPr>
              <w:t>(57,698)</w:t>
            </w:r>
          </w:p>
        </w:tc>
        <w:tc>
          <w:tcPr>
            <w:tcW w:w="270" w:type="dxa"/>
          </w:tcPr>
          <w:p w14:paraId="55E5F2A0" w14:textId="77777777" w:rsidR="00424184" w:rsidRPr="00D13990" w:rsidRDefault="00424184" w:rsidP="00424184">
            <w:pPr>
              <w:pStyle w:val="acctfourfigures"/>
              <w:tabs>
                <w:tab w:val="clear" w:pos="765"/>
              </w:tabs>
              <w:spacing w:line="240" w:lineRule="exact"/>
              <w:ind w:left="-108" w:right="-73"/>
              <w:jc w:val="center"/>
              <w:rPr>
                <w:szCs w:val="22"/>
                <w:lang w:bidi="th-TH"/>
              </w:rPr>
            </w:pPr>
          </w:p>
        </w:tc>
        <w:tc>
          <w:tcPr>
            <w:tcW w:w="1352" w:type="dxa"/>
            <w:tcBorders>
              <w:top w:val="double" w:sz="4" w:space="0" w:color="auto"/>
              <w:bottom w:val="double" w:sz="4" w:space="0" w:color="auto"/>
            </w:tcBorders>
          </w:tcPr>
          <w:p w14:paraId="7199BA37" w14:textId="6C92E898" w:rsidR="00424184" w:rsidRPr="00D13990" w:rsidRDefault="00424184" w:rsidP="00424184">
            <w:pPr>
              <w:pStyle w:val="acctfourfigures"/>
              <w:tabs>
                <w:tab w:val="clear" w:pos="765"/>
                <w:tab w:val="decimal" w:pos="972"/>
              </w:tabs>
              <w:spacing w:line="240" w:lineRule="exact"/>
              <w:ind w:left="-137" w:right="-210"/>
              <w:rPr>
                <w:b/>
                <w:bCs/>
                <w:szCs w:val="22"/>
                <w:lang w:bidi="th-TH"/>
              </w:rPr>
            </w:pPr>
            <w:r w:rsidRPr="00D13990">
              <w:rPr>
                <w:b/>
                <w:bCs/>
                <w:szCs w:val="22"/>
                <w:lang w:bidi="th-TH"/>
              </w:rPr>
              <w:t>11,178</w:t>
            </w:r>
          </w:p>
        </w:tc>
        <w:tc>
          <w:tcPr>
            <w:tcW w:w="274" w:type="dxa"/>
          </w:tcPr>
          <w:p w14:paraId="3189C4DF" w14:textId="77777777" w:rsidR="00424184" w:rsidRPr="00D13990" w:rsidRDefault="00424184" w:rsidP="00424184">
            <w:pPr>
              <w:pStyle w:val="acctfourfigures"/>
              <w:tabs>
                <w:tab w:val="clear" w:pos="765"/>
              </w:tabs>
              <w:spacing w:line="240" w:lineRule="exact"/>
              <w:ind w:left="-108" w:right="-73"/>
              <w:jc w:val="center"/>
              <w:rPr>
                <w:b/>
                <w:bCs/>
                <w:szCs w:val="22"/>
                <w:lang w:bidi="th-TH"/>
              </w:rPr>
            </w:pPr>
          </w:p>
        </w:tc>
        <w:tc>
          <w:tcPr>
            <w:tcW w:w="1443" w:type="dxa"/>
            <w:tcBorders>
              <w:top w:val="double" w:sz="4" w:space="0" w:color="auto"/>
              <w:bottom w:val="double" w:sz="4" w:space="0" w:color="auto"/>
            </w:tcBorders>
          </w:tcPr>
          <w:p w14:paraId="0D526047" w14:textId="5AF20B73" w:rsidR="00424184" w:rsidRPr="00D13990" w:rsidRDefault="00424184" w:rsidP="00297821">
            <w:pPr>
              <w:pStyle w:val="acctfourfigures"/>
              <w:tabs>
                <w:tab w:val="clear" w:pos="765"/>
                <w:tab w:val="decimal" w:pos="1221"/>
              </w:tabs>
              <w:spacing w:line="240" w:lineRule="exact"/>
              <w:ind w:right="-72"/>
              <w:jc w:val="center"/>
              <w:rPr>
                <w:b/>
                <w:bCs/>
                <w:szCs w:val="22"/>
                <w:lang w:bidi="th-TH"/>
              </w:rPr>
            </w:pPr>
            <w:r w:rsidRPr="00D13990">
              <w:rPr>
                <w:b/>
                <w:bCs/>
                <w:szCs w:val="22"/>
                <w:lang w:bidi="th-TH"/>
              </w:rPr>
              <w:t>(26,835)</w:t>
            </w:r>
          </w:p>
        </w:tc>
        <w:tc>
          <w:tcPr>
            <w:tcW w:w="270" w:type="dxa"/>
          </w:tcPr>
          <w:p w14:paraId="2C443F4A" w14:textId="77777777" w:rsidR="00424184" w:rsidRPr="00D13990" w:rsidRDefault="00424184" w:rsidP="00424184">
            <w:pPr>
              <w:pStyle w:val="acctfourfigures"/>
              <w:tabs>
                <w:tab w:val="clear" w:pos="765"/>
              </w:tabs>
              <w:spacing w:line="240" w:lineRule="exact"/>
              <w:ind w:left="-108" w:right="-73"/>
              <w:jc w:val="center"/>
              <w:rPr>
                <w:b/>
                <w:bCs/>
                <w:szCs w:val="22"/>
                <w:lang w:bidi="th-TH"/>
              </w:rPr>
            </w:pPr>
          </w:p>
        </w:tc>
        <w:tc>
          <w:tcPr>
            <w:tcW w:w="1258" w:type="dxa"/>
            <w:tcBorders>
              <w:top w:val="double" w:sz="4" w:space="0" w:color="auto"/>
              <w:bottom w:val="double" w:sz="4" w:space="0" w:color="auto"/>
            </w:tcBorders>
            <w:vAlign w:val="bottom"/>
          </w:tcPr>
          <w:p w14:paraId="513CB5E6" w14:textId="12AE1AEA" w:rsidR="00424184" w:rsidRPr="00D13990" w:rsidRDefault="00424184" w:rsidP="00297821">
            <w:pPr>
              <w:pStyle w:val="acctfourfigures"/>
              <w:tabs>
                <w:tab w:val="clear" w:pos="765"/>
                <w:tab w:val="decimal" w:pos="1055"/>
              </w:tabs>
              <w:spacing w:line="240" w:lineRule="exact"/>
              <w:ind w:left="-137" w:right="-210"/>
              <w:rPr>
                <w:b/>
                <w:bCs/>
                <w:szCs w:val="22"/>
                <w:lang w:bidi="th-TH"/>
              </w:rPr>
            </w:pPr>
            <w:r w:rsidRPr="00D13990">
              <w:rPr>
                <w:b/>
                <w:bCs/>
                <w:szCs w:val="22"/>
                <w:lang w:bidi="th-TH"/>
              </w:rPr>
              <w:t>(73,355)</w:t>
            </w:r>
          </w:p>
        </w:tc>
      </w:tr>
    </w:tbl>
    <w:p w14:paraId="2974BDA5" w14:textId="44271E73" w:rsidR="009C205E" w:rsidRDefault="009C205E" w:rsidP="00DC5766">
      <w:pPr>
        <w:pStyle w:val="BodyText"/>
        <w:ind w:left="540"/>
        <w:jc w:val="both"/>
        <w:rPr>
          <w:rFonts w:cs="Times New Roman"/>
          <w:sz w:val="22"/>
          <w:szCs w:val="22"/>
        </w:rPr>
      </w:pPr>
      <w:r>
        <w:rPr>
          <w:rFonts w:cs="Times New Roman"/>
          <w:sz w:val="22"/>
          <w:szCs w:val="22"/>
        </w:rPr>
        <w:br w:type="page"/>
      </w:r>
    </w:p>
    <w:p w14:paraId="7E9C3582" w14:textId="77777777" w:rsidR="00DC5766" w:rsidRPr="0057632B" w:rsidRDefault="00DC5766" w:rsidP="00DC5766">
      <w:pPr>
        <w:pStyle w:val="BodyText"/>
        <w:ind w:left="540"/>
        <w:jc w:val="both"/>
        <w:rPr>
          <w:rFonts w:cs="Times New Roman"/>
          <w:sz w:val="30"/>
          <w:szCs w:val="30"/>
        </w:rPr>
      </w:pPr>
      <w:r w:rsidRPr="0057632B">
        <w:rPr>
          <w:rFonts w:cs="Times New Roman"/>
          <w:sz w:val="22"/>
          <w:szCs w:val="22"/>
        </w:rPr>
        <w:lastRenderedPageBreak/>
        <w:t>Deferred tax assets arising from unused tax losses that has not been</w:t>
      </w:r>
      <w:r w:rsidRPr="0057632B">
        <w:rPr>
          <w:rFonts w:cs="Times New Roman"/>
          <w:sz w:val="22"/>
          <w:szCs w:val="22"/>
          <w:lang w:val="en-GB"/>
        </w:rPr>
        <w:t xml:space="preserve"> recognised</w:t>
      </w:r>
      <w:r w:rsidRPr="0057632B">
        <w:rPr>
          <w:rFonts w:cs="Times New Roman"/>
          <w:sz w:val="22"/>
          <w:szCs w:val="22"/>
        </w:rPr>
        <w:t xml:space="preserve"> in the financial statements were as follows:</w:t>
      </w:r>
    </w:p>
    <w:p w14:paraId="49BDC2DF" w14:textId="77777777" w:rsidR="00DC5766" w:rsidRPr="0057632B" w:rsidRDefault="00DC5766" w:rsidP="00DC5766">
      <w:pPr>
        <w:pStyle w:val="BodyText"/>
        <w:rPr>
          <w:rFonts w:cs="Times New Roman"/>
          <w:sz w:val="22"/>
          <w:szCs w:val="22"/>
        </w:rPr>
      </w:pPr>
    </w:p>
    <w:tbl>
      <w:tblPr>
        <w:tblW w:w="9540" w:type="dxa"/>
        <w:tblInd w:w="450" w:type="dxa"/>
        <w:tblLayout w:type="fixed"/>
        <w:tblLook w:val="0000" w:firstRow="0" w:lastRow="0" w:firstColumn="0" w:lastColumn="0" w:noHBand="0" w:noVBand="0"/>
      </w:tblPr>
      <w:tblGrid>
        <w:gridCol w:w="3222"/>
        <w:gridCol w:w="1189"/>
        <w:gridCol w:w="1170"/>
        <w:gridCol w:w="271"/>
        <w:gridCol w:w="1082"/>
        <w:gridCol w:w="271"/>
        <w:gridCol w:w="988"/>
        <w:gridCol w:w="271"/>
        <w:gridCol w:w="1076"/>
      </w:tblGrid>
      <w:tr w:rsidR="00DC5766" w:rsidRPr="0057632B" w14:paraId="724EF192" w14:textId="77777777" w:rsidTr="002A513E">
        <w:tc>
          <w:tcPr>
            <w:tcW w:w="1689" w:type="pct"/>
          </w:tcPr>
          <w:p w14:paraId="0FE9CE97" w14:textId="77777777" w:rsidR="00DC5766" w:rsidRPr="0057632B" w:rsidRDefault="00DC5766" w:rsidP="002A513E">
            <w:pPr>
              <w:pStyle w:val="BodyText"/>
              <w:ind w:right="-138"/>
              <w:jc w:val="both"/>
              <w:rPr>
                <w:rFonts w:cs="Times New Roman"/>
                <w:b/>
                <w:bCs/>
                <w:sz w:val="22"/>
                <w:szCs w:val="22"/>
              </w:rPr>
            </w:pPr>
          </w:p>
        </w:tc>
        <w:tc>
          <w:tcPr>
            <w:tcW w:w="623" w:type="pct"/>
          </w:tcPr>
          <w:p w14:paraId="17A727B6" w14:textId="77777777" w:rsidR="00DC5766" w:rsidRPr="0057632B" w:rsidRDefault="00DC5766" w:rsidP="002A513E">
            <w:pPr>
              <w:pStyle w:val="BodyText"/>
              <w:ind w:right="-131"/>
              <w:jc w:val="center"/>
              <w:rPr>
                <w:rFonts w:cs="Times New Roman"/>
                <w:b/>
                <w:bCs/>
                <w:sz w:val="22"/>
                <w:szCs w:val="22"/>
                <w:cs/>
              </w:rPr>
            </w:pPr>
          </w:p>
        </w:tc>
        <w:tc>
          <w:tcPr>
            <w:tcW w:w="1322" w:type="pct"/>
            <w:gridSpan w:val="3"/>
          </w:tcPr>
          <w:p w14:paraId="02AB3515" w14:textId="77777777" w:rsidR="00DC5766" w:rsidRPr="0057632B" w:rsidRDefault="00DC5766" w:rsidP="002A513E">
            <w:pPr>
              <w:pStyle w:val="acctmergecolhdg"/>
              <w:spacing w:line="240" w:lineRule="atLeast"/>
              <w:rPr>
                <w:szCs w:val="22"/>
              </w:rPr>
            </w:pPr>
            <w:r w:rsidRPr="0057632B">
              <w:rPr>
                <w:szCs w:val="22"/>
              </w:rPr>
              <w:t xml:space="preserve">Consolidated </w:t>
            </w:r>
          </w:p>
          <w:p w14:paraId="7D20106F" w14:textId="77777777" w:rsidR="00DC5766" w:rsidRPr="0057632B" w:rsidRDefault="00DC5766" w:rsidP="002A513E">
            <w:pPr>
              <w:pStyle w:val="acctmergecolhdg"/>
              <w:spacing w:line="240" w:lineRule="atLeast"/>
              <w:rPr>
                <w:szCs w:val="22"/>
              </w:rPr>
            </w:pPr>
            <w:r w:rsidRPr="0057632B">
              <w:rPr>
                <w:szCs w:val="22"/>
              </w:rPr>
              <w:t>financial statements</w:t>
            </w:r>
          </w:p>
        </w:tc>
        <w:tc>
          <w:tcPr>
            <w:tcW w:w="142" w:type="pct"/>
          </w:tcPr>
          <w:p w14:paraId="5223802A" w14:textId="77777777" w:rsidR="00DC5766" w:rsidRPr="0057632B" w:rsidRDefault="00DC5766" w:rsidP="002A513E">
            <w:pPr>
              <w:pStyle w:val="acctmergecolhdg"/>
              <w:spacing w:line="240" w:lineRule="atLeast"/>
              <w:rPr>
                <w:szCs w:val="22"/>
              </w:rPr>
            </w:pPr>
          </w:p>
        </w:tc>
        <w:tc>
          <w:tcPr>
            <w:tcW w:w="1224" w:type="pct"/>
            <w:gridSpan w:val="3"/>
          </w:tcPr>
          <w:p w14:paraId="36F8B62E" w14:textId="77777777" w:rsidR="00DC5766" w:rsidRPr="0057632B" w:rsidRDefault="00DC5766" w:rsidP="002A513E">
            <w:pPr>
              <w:pStyle w:val="acctmergecolhdg"/>
              <w:spacing w:line="240" w:lineRule="atLeast"/>
              <w:rPr>
                <w:szCs w:val="22"/>
              </w:rPr>
            </w:pPr>
            <w:r w:rsidRPr="0057632B">
              <w:rPr>
                <w:szCs w:val="22"/>
              </w:rPr>
              <w:t xml:space="preserve">Separate </w:t>
            </w:r>
          </w:p>
          <w:p w14:paraId="7E71E444" w14:textId="77777777" w:rsidR="00DC5766" w:rsidRPr="0057632B" w:rsidRDefault="00DC5766" w:rsidP="002A513E">
            <w:pPr>
              <w:pStyle w:val="acctmergecolhdg"/>
              <w:spacing w:line="240" w:lineRule="atLeast"/>
              <w:rPr>
                <w:szCs w:val="22"/>
              </w:rPr>
            </w:pPr>
            <w:r w:rsidRPr="0057632B">
              <w:rPr>
                <w:szCs w:val="22"/>
              </w:rPr>
              <w:t>financial statements</w:t>
            </w:r>
          </w:p>
        </w:tc>
      </w:tr>
      <w:tr w:rsidR="00DC5766" w:rsidRPr="0057632B" w14:paraId="3CED84AF" w14:textId="77777777" w:rsidTr="002A513E">
        <w:tc>
          <w:tcPr>
            <w:tcW w:w="1689" w:type="pct"/>
          </w:tcPr>
          <w:p w14:paraId="59966B65" w14:textId="77777777" w:rsidR="00DC5766" w:rsidRPr="0057632B" w:rsidRDefault="00DC5766" w:rsidP="002A513E">
            <w:pPr>
              <w:pStyle w:val="BodyText"/>
              <w:ind w:right="-138"/>
              <w:jc w:val="both"/>
              <w:rPr>
                <w:rFonts w:cs="Times New Roman"/>
                <w:sz w:val="22"/>
                <w:szCs w:val="22"/>
              </w:rPr>
            </w:pPr>
          </w:p>
        </w:tc>
        <w:tc>
          <w:tcPr>
            <w:tcW w:w="623" w:type="pct"/>
          </w:tcPr>
          <w:p w14:paraId="7AA2D72E" w14:textId="77777777" w:rsidR="00DC5766" w:rsidRPr="0057632B" w:rsidRDefault="00DC5766" w:rsidP="002A513E">
            <w:pPr>
              <w:pStyle w:val="BodyText"/>
              <w:ind w:left="-108" w:right="-110"/>
              <w:jc w:val="center"/>
              <w:rPr>
                <w:rFonts w:cs="Times New Roman"/>
                <w:i/>
                <w:iCs/>
                <w:sz w:val="22"/>
                <w:szCs w:val="22"/>
                <w:cs/>
              </w:rPr>
            </w:pPr>
          </w:p>
        </w:tc>
        <w:tc>
          <w:tcPr>
            <w:tcW w:w="613" w:type="pct"/>
          </w:tcPr>
          <w:p w14:paraId="54260994" w14:textId="707878A6" w:rsidR="00DC5766" w:rsidRPr="0057632B" w:rsidRDefault="00DC5766" w:rsidP="002A513E">
            <w:pPr>
              <w:pStyle w:val="BodyText"/>
              <w:spacing w:line="240" w:lineRule="atLeast"/>
              <w:ind w:left="-109" w:right="-131"/>
              <w:jc w:val="center"/>
              <w:rPr>
                <w:rFonts w:cs="Times New Roman"/>
                <w:sz w:val="22"/>
                <w:szCs w:val="22"/>
              </w:rPr>
            </w:pPr>
            <w:r w:rsidRPr="0057632B">
              <w:rPr>
                <w:rFonts w:cs="Times New Roman"/>
                <w:sz w:val="22"/>
                <w:szCs w:val="22"/>
              </w:rPr>
              <w:t>20</w:t>
            </w:r>
            <w:r w:rsidR="00B97AC1" w:rsidRPr="0057632B">
              <w:rPr>
                <w:rFonts w:cs="Times New Roman"/>
                <w:sz w:val="22"/>
                <w:szCs w:val="22"/>
              </w:rPr>
              <w:t>2</w:t>
            </w:r>
            <w:r w:rsidR="00424184">
              <w:rPr>
                <w:rFonts w:cs="Times New Roman"/>
                <w:sz w:val="22"/>
                <w:szCs w:val="22"/>
              </w:rPr>
              <w:t>1</w:t>
            </w:r>
          </w:p>
        </w:tc>
        <w:tc>
          <w:tcPr>
            <w:tcW w:w="142" w:type="pct"/>
          </w:tcPr>
          <w:p w14:paraId="524A54FF" w14:textId="77777777" w:rsidR="00DC5766" w:rsidRPr="0057632B" w:rsidRDefault="00DC5766" w:rsidP="002A513E">
            <w:pPr>
              <w:pStyle w:val="BodyText"/>
              <w:spacing w:line="240" w:lineRule="atLeast"/>
              <w:ind w:left="-109" w:right="-131"/>
              <w:jc w:val="center"/>
              <w:rPr>
                <w:rFonts w:cs="Times New Roman"/>
                <w:sz w:val="22"/>
                <w:szCs w:val="22"/>
              </w:rPr>
            </w:pPr>
          </w:p>
        </w:tc>
        <w:tc>
          <w:tcPr>
            <w:tcW w:w="567" w:type="pct"/>
          </w:tcPr>
          <w:p w14:paraId="08AB9980" w14:textId="7F7156E9" w:rsidR="00DC5766" w:rsidRPr="0057632B" w:rsidRDefault="00424184" w:rsidP="002A513E">
            <w:pPr>
              <w:pStyle w:val="BodyText"/>
              <w:spacing w:line="240" w:lineRule="atLeast"/>
              <w:ind w:left="-109" w:right="-131"/>
              <w:jc w:val="center"/>
              <w:rPr>
                <w:rFonts w:cs="Times New Roman"/>
                <w:sz w:val="22"/>
                <w:szCs w:val="22"/>
              </w:rPr>
            </w:pPr>
            <w:r>
              <w:rPr>
                <w:rFonts w:cs="Times New Roman"/>
                <w:sz w:val="22"/>
                <w:szCs w:val="22"/>
              </w:rPr>
              <w:t>2020</w:t>
            </w:r>
          </w:p>
        </w:tc>
        <w:tc>
          <w:tcPr>
            <w:tcW w:w="142" w:type="pct"/>
          </w:tcPr>
          <w:p w14:paraId="3A2C7554" w14:textId="77777777" w:rsidR="00DC5766" w:rsidRPr="0057632B" w:rsidRDefault="00DC5766" w:rsidP="002A513E">
            <w:pPr>
              <w:pStyle w:val="BodyText"/>
              <w:spacing w:line="240" w:lineRule="atLeast"/>
              <w:ind w:left="-109" w:right="-131"/>
              <w:jc w:val="center"/>
              <w:rPr>
                <w:rFonts w:cs="Times New Roman"/>
                <w:sz w:val="22"/>
                <w:szCs w:val="22"/>
              </w:rPr>
            </w:pPr>
          </w:p>
        </w:tc>
        <w:tc>
          <w:tcPr>
            <w:tcW w:w="518" w:type="pct"/>
          </w:tcPr>
          <w:p w14:paraId="569DE956" w14:textId="2FF0D208" w:rsidR="00DC5766" w:rsidRPr="0057632B" w:rsidRDefault="00424184" w:rsidP="002A513E">
            <w:pPr>
              <w:pStyle w:val="BodyText"/>
              <w:spacing w:line="240" w:lineRule="atLeast"/>
              <w:ind w:left="-109" w:right="-131"/>
              <w:jc w:val="center"/>
              <w:rPr>
                <w:rFonts w:cs="Times New Roman"/>
                <w:sz w:val="22"/>
                <w:szCs w:val="22"/>
              </w:rPr>
            </w:pPr>
            <w:r>
              <w:rPr>
                <w:rFonts w:cs="Times New Roman"/>
                <w:sz w:val="22"/>
                <w:szCs w:val="22"/>
              </w:rPr>
              <w:t>2021</w:t>
            </w:r>
          </w:p>
        </w:tc>
        <w:tc>
          <w:tcPr>
            <w:tcW w:w="142" w:type="pct"/>
          </w:tcPr>
          <w:p w14:paraId="030D6F93" w14:textId="1F7E8DD7" w:rsidR="00DC5766" w:rsidRPr="0057632B" w:rsidRDefault="00DC5766" w:rsidP="002A513E">
            <w:pPr>
              <w:pStyle w:val="BodyText"/>
              <w:spacing w:line="240" w:lineRule="atLeast"/>
              <w:ind w:left="-109" w:right="-131"/>
              <w:jc w:val="center"/>
              <w:rPr>
                <w:rFonts w:cs="Times New Roman"/>
                <w:sz w:val="22"/>
                <w:szCs w:val="22"/>
              </w:rPr>
            </w:pPr>
          </w:p>
        </w:tc>
        <w:tc>
          <w:tcPr>
            <w:tcW w:w="564" w:type="pct"/>
          </w:tcPr>
          <w:p w14:paraId="357DFA06" w14:textId="600D0C23" w:rsidR="00DC5766" w:rsidRPr="0057632B" w:rsidRDefault="00424184" w:rsidP="002A513E">
            <w:pPr>
              <w:pStyle w:val="BodyText"/>
              <w:spacing w:line="240" w:lineRule="atLeast"/>
              <w:ind w:left="-109" w:right="-131"/>
              <w:jc w:val="center"/>
              <w:rPr>
                <w:rFonts w:cs="Times New Roman"/>
                <w:sz w:val="22"/>
                <w:szCs w:val="22"/>
              </w:rPr>
            </w:pPr>
            <w:r>
              <w:rPr>
                <w:rFonts w:cs="Times New Roman"/>
                <w:sz w:val="22"/>
                <w:szCs w:val="22"/>
              </w:rPr>
              <w:t>2020</w:t>
            </w:r>
          </w:p>
        </w:tc>
      </w:tr>
      <w:tr w:rsidR="00DC5766" w:rsidRPr="0057632B" w14:paraId="07DCB62B" w14:textId="77777777" w:rsidTr="002A513E">
        <w:tc>
          <w:tcPr>
            <w:tcW w:w="1689" w:type="pct"/>
          </w:tcPr>
          <w:p w14:paraId="7F080982" w14:textId="77777777" w:rsidR="00DC5766" w:rsidRPr="0057632B" w:rsidRDefault="00DC5766" w:rsidP="002A513E">
            <w:pPr>
              <w:ind w:left="270" w:right="-108" w:hanging="270"/>
              <w:rPr>
                <w:rFonts w:cs="Times New Roman"/>
                <w:i/>
                <w:iCs/>
                <w:sz w:val="22"/>
                <w:szCs w:val="22"/>
              </w:rPr>
            </w:pPr>
          </w:p>
        </w:tc>
        <w:tc>
          <w:tcPr>
            <w:tcW w:w="623" w:type="pct"/>
          </w:tcPr>
          <w:p w14:paraId="7261BB8E" w14:textId="77777777" w:rsidR="00DC5766" w:rsidRPr="0057632B" w:rsidRDefault="00DC5766" w:rsidP="002A513E">
            <w:pPr>
              <w:pStyle w:val="BodyText"/>
              <w:ind w:left="-108" w:right="-110"/>
              <w:jc w:val="center"/>
              <w:rPr>
                <w:rFonts w:cs="Times New Roman"/>
                <w:i/>
                <w:iCs/>
                <w:sz w:val="22"/>
                <w:szCs w:val="22"/>
              </w:rPr>
            </w:pPr>
          </w:p>
        </w:tc>
        <w:tc>
          <w:tcPr>
            <w:tcW w:w="2688" w:type="pct"/>
            <w:gridSpan w:val="7"/>
          </w:tcPr>
          <w:p w14:paraId="2A653631" w14:textId="77777777" w:rsidR="00DC5766" w:rsidRPr="0057632B" w:rsidRDefault="00DC5766" w:rsidP="002A513E">
            <w:pPr>
              <w:pStyle w:val="BodyText"/>
              <w:ind w:left="-108" w:right="-110"/>
              <w:jc w:val="center"/>
              <w:rPr>
                <w:rFonts w:cs="Times New Roman"/>
                <w:sz w:val="22"/>
                <w:szCs w:val="22"/>
              </w:rPr>
            </w:pPr>
            <w:r w:rsidRPr="0057632B">
              <w:rPr>
                <w:rFonts w:cs="Times New Roman"/>
                <w:i/>
                <w:iCs/>
                <w:sz w:val="22"/>
                <w:szCs w:val="22"/>
              </w:rPr>
              <w:t>(in thousand Baht)</w:t>
            </w:r>
          </w:p>
        </w:tc>
      </w:tr>
      <w:tr w:rsidR="00424184" w:rsidRPr="0057632B" w14:paraId="61C31816" w14:textId="77777777" w:rsidTr="002A513E">
        <w:tc>
          <w:tcPr>
            <w:tcW w:w="1689" w:type="pct"/>
          </w:tcPr>
          <w:p w14:paraId="39454439" w14:textId="77777777" w:rsidR="00424184" w:rsidRPr="0057632B" w:rsidRDefault="00424184" w:rsidP="00424184">
            <w:pPr>
              <w:rPr>
                <w:rFonts w:cs="Times New Roman"/>
                <w:sz w:val="22"/>
                <w:szCs w:val="22"/>
                <w:cs/>
                <w:lang w:eastAsia="th-TH"/>
              </w:rPr>
            </w:pPr>
            <w:r w:rsidRPr="0057632B">
              <w:rPr>
                <w:rFonts w:cs="Times New Roman"/>
                <w:sz w:val="22"/>
                <w:szCs w:val="22"/>
                <w:lang w:val="en-GB" w:eastAsia="th-TH"/>
              </w:rPr>
              <w:t>Loss carry forward</w:t>
            </w:r>
          </w:p>
        </w:tc>
        <w:tc>
          <w:tcPr>
            <w:tcW w:w="623" w:type="pct"/>
          </w:tcPr>
          <w:p w14:paraId="315705D1" w14:textId="77777777" w:rsidR="00424184" w:rsidRPr="0057632B" w:rsidRDefault="00424184" w:rsidP="00424184">
            <w:pPr>
              <w:ind w:left="-102" w:right="-72"/>
              <w:jc w:val="center"/>
              <w:rPr>
                <w:rFonts w:cs="Times New Roman"/>
                <w:i/>
                <w:iCs/>
                <w:sz w:val="22"/>
                <w:szCs w:val="22"/>
              </w:rPr>
            </w:pPr>
          </w:p>
        </w:tc>
        <w:tc>
          <w:tcPr>
            <w:tcW w:w="613" w:type="pct"/>
            <w:tcBorders>
              <w:bottom w:val="single" w:sz="4" w:space="0" w:color="auto"/>
            </w:tcBorders>
            <w:shd w:val="clear" w:color="auto" w:fill="auto"/>
          </w:tcPr>
          <w:p w14:paraId="7286E4DC" w14:textId="1F233B59" w:rsidR="00424184" w:rsidRPr="0057632B" w:rsidRDefault="00DB6363" w:rsidP="00424184">
            <w:pPr>
              <w:tabs>
                <w:tab w:val="decimal" w:pos="881"/>
              </w:tabs>
              <w:ind w:left="-102" w:right="-72"/>
              <w:rPr>
                <w:rFonts w:cs="Times New Roman"/>
                <w:sz w:val="22"/>
                <w:szCs w:val="22"/>
              </w:rPr>
            </w:pPr>
            <w:r>
              <w:rPr>
                <w:rFonts w:cs="Times New Roman"/>
                <w:sz w:val="22"/>
                <w:szCs w:val="22"/>
              </w:rPr>
              <w:t>167,165</w:t>
            </w:r>
          </w:p>
        </w:tc>
        <w:tc>
          <w:tcPr>
            <w:tcW w:w="142" w:type="pct"/>
            <w:shd w:val="clear" w:color="auto" w:fill="auto"/>
          </w:tcPr>
          <w:p w14:paraId="3C06C621" w14:textId="77777777" w:rsidR="00424184" w:rsidRPr="0057632B" w:rsidRDefault="00424184" w:rsidP="00424184">
            <w:pPr>
              <w:tabs>
                <w:tab w:val="decimal" w:pos="738"/>
              </w:tabs>
              <w:ind w:left="-102" w:right="-72"/>
              <w:rPr>
                <w:rFonts w:cs="Times New Roman"/>
                <w:sz w:val="22"/>
                <w:szCs w:val="22"/>
              </w:rPr>
            </w:pPr>
          </w:p>
        </w:tc>
        <w:tc>
          <w:tcPr>
            <w:tcW w:w="567" w:type="pct"/>
            <w:tcBorders>
              <w:bottom w:val="single" w:sz="4" w:space="0" w:color="auto"/>
            </w:tcBorders>
            <w:shd w:val="clear" w:color="auto" w:fill="auto"/>
          </w:tcPr>
          <w:p w14:paraId="6AEBC3B7" w14:textId="238454FA" w:rsidR="00424184" w:rsidRPr="0057632B" w:rsidRDefault="00424184" w:rsidP="00424184">
            <w:pPr>
              <w:tabs>
                <w:tab w:val="decimal" w:pos="881"/>
              </w:tabs>
              <w:ind w:left="-102" w:right="-72"/>
              <w:rPr>
                <w:rFonts w:cs="Times New Roman"/>
                <w:sz w:val="22"/>
                <w:szCs w:val="22"/>
              </w:rPr>
            </w:pPr>
            <w:r>
              <w:rPr>
                <w:rFonts w:cs="Times New Roman"/>
                <w:sz w:val="22"/>
                <w:szCs w:val="22"/>
              </w:rPr>
              <w:t>122,787</w:t>
            </w:r>
          </w:p>
        </w:tc>
        <w:tc>
          <w:tcPr>
            <w:tcW w:w="142" w:type="pct"/>
            <w:shd w:val="clear" w:color="auto" w:fill="auto"/>
          </w:tcPr>
          <w:p w14:paraId="71C03A9D" w14:textId="77777777" w:rsidR="00424184" w:rsidRPr="0057632B" w:rsidRDefault="00424184" w:rsidP="00424184">
            <w:pPr>
              <w:tabs>
                <w:tab w:val="decimal" w:pos="738"/>
              </w:tabs>
              <w:ind w:left="-102" w:right="-72"/>
              <w:rPr>
                <w:rFonts w:cs="Times New Roman"/>
                <w:sz w:val="22"/>
                <w:szCs w:val="22"/>
              </w:rPr>
            </w:pPr>
          </w:p>
        </w:tc>
        <w:tc>
          <w:tcPr>
            <w:tcW w:w="518" w:type="pct"/>
            <w:tcBorders>
              <w:bottom w:val="single" w:sz="4" w:space="0" w:color="auto"/>
            </w:tcBorders>
            <w:shd w:val="clear" w:color="auto" w:fill="auto"/>
          </w:tcPr>
          <w:p w14:paraId="7695920B" w14:textId="4805E774" w:rsidR="00424184" w:rsidRPr="0057632B" w:rsidRDefault="00FE4A10" w:rsidP="00FE4A10">
            <w:pPr>
              <w:tabs>
                <w:tab w:val="decimal" w:pos="696"/>
              </w:tabs>
              <w:ind w:left="-102" w:right="-72"/>
              <w:rPr>
                <w:rFonts w:cs="Times New Roman"/>
                <w:sz w:val="22"/>
                <w:szCs w:val="22"/>
              </w:rPr>
            </w:pPr>
            <w:r>
              <w:rPr>
                <w:rFonts w:cs="Times New Roman"/>
                <w:sz w:val="22"/>
                <w:szCs w:val="22"/>
              </w:rPr>
              <w:t>-</w:t>
            </w:r>
          </w:p>
        </w:tc>
        <w:tc>
          <w:tcPr>
            <w:tcW w:w="142" w:type="pct"/>
            <w:shd w:val="clear" w:color="auto" w:fill="auto"/>
          </w:tcPr>
          <w:p w14:paraId="63109752" w14:textId="77777777" w:rsidR="00424184" w:rsidRPr="0057632B" w:rsidRDefault="00424184" w:rsidP="00424184">
            <w:pPr>
              <w:tabs>
                <w:tab w:val="decimal" w:pos="738"/>
              </w:tabs>
              <w:ind w:left="-102" w:right="-72"/>
              <w:rPr>
                <w:rFonts w:cs="Times New Roman"/>
                <w:sz w:val="22"/>
                <w:szCs w:val="22"/>
              </w:rPr>
            </w:pPr>
          </w:p>
        </w:tc>
        <w:tc>
          <w:tcPr>
            <w:tcW w:w="564" w:type="pct"/>
            <w:tcBorders>
              <w:bottom w:val="single" w:sz="4" w:space="0" w:color="auto"/>
            </w:tcBorders>
          </w:tcPr>
          <w:p w14:paraId="0E8A1137" w14:textId="61D9E95B" w:rsidR="00424184" w:rsidRPr="0057632B" w:rsidRDefault="00424184" w:rsidP="00424184">
            <w:pPr>
              <w:tabs>
                <w:tab w:val="decimal" w:pos="831"/>
              </w:tabs>
              <w:ind w:left="-102" w:right="-72"/>
              <w:rPr>
                <w:rFonts w:cs="Times New Roman"/>
                <w:sz w:val="22"/>
                <w:szCs w:val="22"/>
              </w:rPr>
            </w:pPr>
            <w:r>
              <w:rPr>
                <w:rFonts w:cs="Times New Roman"/>
                <w:sz w:val="22"/>
                <w:szCs w:val="22"/>
              </w:rPr>
              <w:t>-</w:t>
            </w:r>
          </w:p>
        </w:tc>
      </w:tr>
      <w:tr w:rsidR="00424184" w:rsidRPr="0057632B" w14:paraId="4E45B431" w14:textId="77777777" w:rsidTr="002A513E">
        <w:trPr>
          <w:trHeight w:val="211"/>
        </w:trPr>
        <w:tc>
          <w:tcPr>
            <w:tcW w:w="1689" w:type="pct"/>
          </w:tcPr>
          <w:p w14:paraId="147FEB2C" w14:textId="77777777" w:rsidR="00424184" w:rsidRPr="0057632B" w:rsidRDefault="00424184" w:rsidP="00424184">
            <w:pPr>
              <w:ind w:left="270" w:right="-108" w:hanging="270"/>
              <w:rPr>
                <w:rFonts w:cs="Times New Roman"/>
                <w:b/>
                <w:bCs/>
                <w:sz w:val="22"/>
                <w:szCs w:val="22"/>
              </w:rPr>
            </w:pPr>
            <w:r w:rsidRPr="0057632B">
              <w:rPr>
                <w:rFonts w:cs="Times New Roman"/>
                <w:b/>
                <w:bCs/>
                <w:sz w:val="22"/>
                <w:szCs w:val="22"/>
              </w:rPr>
              <w:t>Total</w:t>
            </w:r>
          </w:p>
        </w:tc>
        <w:tc>
          <w:tcPr>
            <w:tcW w:w="623" w:type="pct"/>
          </w:tcPr>
          <w:p w14:paraId="0A6DAF09" w14:textId="77777777" w:rsidR="00424184" w:rsidRPr="0057632B" w:rsidRDefault="00424184" w:rsidP="00424184">
            <w:pPr>
              <w:tabs>
                <w:tab w:val="decimal" w:pos="738"/>
              </w:tabs>
              <w:ind w:left="-102" w:right="-72"/>
              <w:rPr>
                <w:rFonts w:cs="Times New Roman"/>
                <w:b/>
                <w:bCs/>
                <w:sz w:val="22"/>
                <w:szCs w:val="22"/>
              </w:rPr>
            </w:pPr>
          </w:p>
        </w:tc>
        <w:tc>
          <w:tcPr>
            <w:tcW w:w="613" w:type="pct"/>
            <w:tcBorders>
              <w:top w:val="single" w:sz="4" w:space="0" w:color="auto"/>
              <w:bottom w:val="double" w:sz="4" w:space="0" w:color="auto"/>
            </w:tcBorders>
            <w:shd w:val="clear" w:color="auto" w:fill="auto"/>
          </w:tcPr>
          <w:p w14:paraId="2CE09AA7" w14:textId="51F0F9D2" w:rsidR="00424184" w:rsidRPr="0057632B" w:rsidRDefault="00DB6363" w:rsidP="00424184">
            <w:pPr>
              <w:tabs>
                <w:tab w:val="decimal" w:pos="881"/>
              </w:tabs>
              <w:ind w:left="-102" w:right="-72"/>
              <w:rPr>
                <w:rFonts w:cs="Times New Roman"/>
                <w:b/>
                <w:bCs/>
                <w:sz w:val="22"/>
                <w:szCs w:val="22"/>
                <w:cs/>
              </w:rPr>
            </w:pPr>
            <w:r>
              <w:rPr>
                <w:rFonts w:cs="Times New Roman"/>
                <w:b/>
                <w:bCs/>
                <w:sz w:val="22"/>
                <w:szCs w:val="22"/>
              </w:rPr>
              <w:t>167,165</w:t>
            </w:r>
          </w:p>
        </w:tc>
        <w:tc>
          <w:tcPr>
            <w:tcW w:w="142" w:type="pct"/>
            <w:shd w:val="clear" w:color="auto" w:fill="auto"/>
          </w:tcPr>
          <w:p w14:paraId="3F99BCDA" w14:textId="77777777" w:rsidR="00424184" w:rsidRPr="0057632B" w:rsidRDefault="00424184" w:rsidP="00424184">
            <w:pPr>
              <w:tabs>
                <w:tab w:val="decimal" w:pos="738"/>
              </w:tabs>
              <w:ind w:left="-102" w:right="-72"/>
              <w:rPr>
                <w:rFonts w:cs="Times New Roman"/>
                <w:b/>
                <w:bCs/>
                <w:sz w:val="22"/>
                <w:szCs w:val="22"/>
              </w:rPr>
            </w:pPr>
          </w:p>
        </w:tc>
        <w:tc>
          <w:tcPr>
            <w:tcW w:w="567" w:type="pct"/>
            <w:tcBorders>
              <w:top w:val="single" w:sz="4" w:space="0" w:color="auto"/>
              <w:bottom w:val="double" w:sz="4" w:space="0" w:color="auto"/>
            </w:tcBorders>
            <w:shd w:val="clear" w:color="auto" w:fill="auto"/>
          </w:tcPr>
          <w:p w14:paraId="07EEDC47" w14:textId="26BCCD2B" w:rsidR="00424184" w:rsidRPr="0057632B" w:rsidRDefault="00424184" w:rsidP="00424184">
            <w:pPr>
              <w:tabs>
                <w:tab w:val="decimal" w:pos="881"/>
              </w:tabs>
              <w:ind w:left="-102" w:right="-72"/>
              <w:rPr>
                <w:rFonts w:cs="Times New Roman"/>
                <w:b/>
                <w:bCs/>
                <w:sz w:val="22"/>
                <w:szCs w:val="22"/>
                <w:cs/>
              </w:rPr>
            </w:pPr>
            <w:r>
              <w:rPr>
                <w:rFonts w:cs="Times New Roman"/>
                <w:b/>
                <w:bCs/>
                <w:sz w:val="22"/>
                <w:szCs w:val="22"/>
              </w:rPr>
              <w:t>122,787</w:t>
            </w:r>
          </w:p>
        </w:tc>
        <w:tc>
          <w:tcPr>
            <w:tcW w:w="142" w:type="pct"/>
            <w:shd w:val="clear" w:color="auto" w:fill="auto"/>
          </w:tcPr>
          <w:p w14:paraId="7185448A" w14:textId="77777777" w:rsidR="00424184" w:rsidRPr="0057632B" w:rsidRDefault="00424184" w:rsidP="00424184">
            <w:pPr>
              <w:tabs>
                <w:tab w:val="decimal" w:pos="738"/>
              </w:tabs>
              <w:ind w:left="-102" w:right="-72"/>
              <w:rPr>
                <w:rFonts w:cs="Times New Roman"/>
                <w:b/>
                <w:bCs/>
                <w:sz w:val="22"/>
                <w:szCs w:val="22"/>
              </w:rPr>
            </w:pPr>
          </w:p>
        </w:tc>
        <w:tc>
          <w:tcPr>
            <w:tcW w:w="518" w:type="pct"/>
            <w:tcBorders>
              <w:top w:val="single" w:sz="4" w:space="0" w:color="auto"/>
              <w:bottom w:val="double" w:sz="4" w:space="0" w:color="auto"/>
            </w:tcBorders>
            <w:shd w:val="clear" w:color="auto" w:fill="auto"/>
          </w:tcPr>
          <w:p w14:paraId="20A35D8B" w14:textId="258D29D4" w:rsidR="00424184" w:rsidRPr="0057632B" w:rsidRDefault="00FE4A10" w:rsidP="00FE4A10">
            <w:pPr>
              <w:tabs>
                <w:tab w:val="decimal" w:pos="696"/>
              </w:tabs>
              <w:ind w:left="-102" w:right="-72"/>
              <w:rPr>
                <w:rFonts w:cs="Times New Roman"/>
                <w:b/>
                <w:bCs/>
                <w:sz w:val="22"/>
                <w:szCs w:val="22"/>
              </w:rPr>
            </w:pPr>
            <w:r>
              <w:rPr>
                <w:rFonts w:cs="Times New Roman"/>
                <w:b/>
                <w:bCs/>
                <w:sz w:val="22"/>
                <w:szCs w:val="22"/>
              </w:rPr>
              <w:t>-</w:t>
            </w:r>
          </w:p>
        </w:tc>
        <w:tc>
          <w:tcPr>
            <w:tcW w:w="142" w:type="pct"/>
            <w:shd w:val="clear" w:color="auto" w:fill="auto"/>
          </w:tcPr>
          <w:p w14:paraId="36485744" w14:textId="77777777" w:rsidR="00424184" w:rsidRPr="0057632B" w:rsidRDefault="00424184" w:rsidP="00424184">
            <w:pPr>
              <w:tabs>
                <w:tab w:val="decimal" w:pos="738"/>
              </w:tabs>
              <w:ind w:left="-102" w:right="-72"/>
              <w:rPr>
                <w:rFonts w:cs="Times New Roman"/>
                <w:b/>
                <w:bCs/>
                <w:sz w:val="22"/>
                <w:szCs w:val="22"/>
              </w:rPr>
            </w:pPr>
          </w:p>
        </w:tc>
        <w:tc>
          <w:tcPr>
            <w:tcW w:w="564" w:type="pct"/>
            <w:tcBorders>
              <w:top w:val="single" w:sz="4" w:space="0" w:color="auto"/>
              <w:bottom w:val="double" w:sz="4" w:space="0" w:color="auto"/>
            </w:tcBorders>
            <w:shd w:val="clear" w:color="auto" w:fill="auto"/>
          </w:tcPr>
          <w:p w14:paraId="1048A745" w14:textId="7FDA4509" w:rsidR="00424184" w:rsidRPr="0057632B" w:rsidRDefault="00424184" w:rsidP="00424184">
            <w:pPr>
              <w:tabs>
                <w:tab w:val="decimal" w:pos="831"/>
              </w:tabs>
              <w:ind w:left="-102" w:right="-72"/>
              <w:rPr>
                <w:rFonts w:cs="Times New Roman"/>
                <w:b/>
                <w:bCs/>
                <w:sz w:val="22"/>
                <w:szCs w:val="22"/>
              </w:rPr>
            </w:pPr>
            <w:r>
              <w:rPr>
                <w:rFonts w:cs="Times New Roman"/>
                <w:b/>
                <w:bCs/>
                <w:sz w:val="22"/>
                <w:szCs w:val="22"/>
              </w:rPr>
              <w:t>-</w:t>
            </w:r>
          </w:p>
        </w:tc>
      </w:tr>
    </w:tbl>
    <w:p w14:paraId="631EA97E" w14:textId="77777777" w:rsidR="00DC5766" w:rsidRPr="0057632B" w:rsidRDefault="00DC5766" w:rsidP="00DC5766">
      <w:pPr>
        <w:ind w:left="630"/>
        <w:jc w:val="thaiDistribute"/>
        <w:rPr>
          <w:rFonts w:cs="Times New Roman"/>
          <w:sz w:val="22"/>
          <w:szCs w:val="22"/>
        </w:rPr>
      </w:pPr>
    </w:p>
    <w:p w14:paraId="2A5943FB" w14:textId="7A352659" w:rsidR="00DC5766" w:rsidRPr="0057632B" w:rsidRDefault="00DC5766" w:rsidP="00B973A5">
      <w:pPr>
        <w:tabs>
          <w:tab w:val="left" w:pos="630"/>
        </w:tabs>
        <w:ind w:left="540" w:right="-270"/>
        <w:jc w:val="thaiDistribute"/>
        <w:rPr>
          <w:rFonts w:cs="Times New Roman"/>
          <w:sz w:val="22"/>
          <w:szCs w:val="22"/>
        </w:rPr>
      </w:pPr>
      <w:r w:rsidRPr="0057632B">
        <w:rPr>
          <w:rFonts w:cs="Times New Roman"/>
          <w:sz w:val="22"/>
          <w:szCs w:val="22"/>
        </w:rPr>
        <w:t>The tax losses expire in 20</w:t>
      </w:r>
      <w:r w:rsidR="0027155A">
        <w:rPr>
          <w:rFonts w:cs="Times New Roman"/>
          <w:sz w:val="22"/>
          <w:szCs w:val="22"/>
        </w:rPr>
        <w:t>22</w:t>
      </w:r>
      <w:r w:rsidRPr="0057632B">
        <w:rPr>
          <w:rFonts w:cs="Times New Roman"/>
          <w:sz w:val="22"/>
          <w:szCs w:val="22"/>
        </w:rPr>
        <w:t xml:space="preserve"> - 202</w:t>
      </w:r>
      <w:r w:rsidR="00036222">
        <w:rPr>
          <w:rFonts w:cs="Times New Roman"/>
          <w:sz w:val="22"/>
          <w:szCs w:val="22"/>
        </w:rPr>
        <w:t>6</w:t>
      </w:r>
      <w:r w:rsidRPr="0057632B">
        <w:rPr>
          <w:rFonts w:cs="Times New Roman"/>
          <w:sz w:val="22"/>
          <w:szCs w:val="22"/>
        </w:rPr>
        <w:t xml:space="preserve">. The deductible temporary differences do not expire under current tax legislation. Deferred tax assets have not been </w:t>
      </w:r>
      <w:proofErr w:type="spellStart"/>
      <w:r w:rsidRPr="0057632B">
        <w:rPr>
          <w:rFonts w:cs="Times New Roman"/>
          <w:sz w:val="22"/>
          <w:szCs w:val="22"/>
        </w:rPr>
        <w:t>recognised</w:t>
      </w:r>
      <w:proofErr w:type="spellEnd"/>
      <w:r w:rsidRPr="0057632B">
        <w:rPr>
          <w:rFonts w:cs="Times New Roman"/>
          <w:sz w:val="22"/>
          <w:szCs w:val="22"/>
        </w:rPr>
        <w:t xml:space="preserve"> in respect of these items because it is not probable that future taxable profit will be available against which the Group can </w:t>
      </w:r>
      <w:proofErr w:type="spellStart"/>
      <w:r w:rsidRPr="0057632B">
        <w:rPr>
          <w:rFonts w:cs="Times New Roman"/>
          <w:sz w:val="22"/>
          <w:szCs w:val="22"/>
        </w:rPr>
        <w:t>utilise</w:t>
      </w:r>
      <w:proofErr w:type="spellEnd"/>
      <w:r w:rsidRPr="0057632B">
        <w:rPr>
          <w:rFonts w:cs="Times New Roman"/>
          <w:sz w:val="22"/>
          <w:szCs w:val="22"/>
        </w:rPr>
        <w:t xml:space="preserve"> the benefits therefrom. </w:t>
      </w:r>
    </w:p>
    <w:p w14:paraId="1D806660" w14:textId="0F9C6FA6" w:rsidR="003D3A50" w:rsidRPr="00D075E2" w:rsidRDefault="003D3A50" w:rsidP="00D075E2">
      <w:pPr>
        <w:spacing w:line="240" w:lineRule="atLeast"/>
        <w:jc w:val="both"/>
        <w:rPr>
          <w:rFonts w:cstheme="minorBidi"/>
          <w:sz w:val="22"/>
          <w:szCs w:val="22"/>
        </w:rPr>
      </w:pPr>
    </w:p>
    <w:p w14:paraId="06023D19" w14:textId="54DD4FD7" w:rsidR="00035657" w:rsidRPr="00246CA8" w:rsidRDefault="00874786" w:rsidP="00200AF7">
      <w:pPr>
        <w:numPr>
          <w:ilvl w:val="0"/>
          <w:numId w:val="9"/>
        </w:numPr>
        <w:tabs>
          <w:tab w:val="clear" w:pos="340"/>
          <w:tab w:val="num" w:pos="540"/>
        </w:tabs>
        <w:spacing w:line="240" w:lineRule="exact"/>
        <w:ind w:left="540" w:hanging="540"/>
        <w:jc w:val="both"/>
        <w:outlineLvl w:val="0"/>
        <w:rPr>
          <w:rFonts w:cs="Times New Roman"/>
          <w:b/>
          <w:bCs/>
          <w:sz w:val="22"/>
          <w:szCs w:val="22"/>
        </w:rPr>
      </w:pPr>
      <w:r w:rsidRPr="00246CA8">
        <w:rPr>
          <w:rFonts w:cs="Times New Roman"/>
          <w:b/>
          <w:bCs/>
          <w:sz w:val="22"/>
          <w:szCs w:val="22"/>
        </w:rPr>
        <w:t xml:space="preserve">Earnings </w:t>
      </w:r>
      <w:r w:rsidR="00035657" w:rsidRPr="00246CA8">
        <w:rPr>
          <w:rFonts w:cs="Times New Roman"/>
          <w:b/>
          <w:bCs/>
          <w:sz w:val="22"/>
          <w:szCs w:val="22"/>
        </w:rPr>
        <w:t>per share</w:t>
      </w:r>
    </w:p>
    <w:p w14:paraId="1EEE99FD" w14:textId="77777777" w:rsidR="00035657" w:rsidRPr="00246CA8" w:rsidRDefault="00035657" w:rsidP="00035657">
      <w:pPr>
        <w:spacing w:line="240" w:lineRule="atLeast"/>
        <w:ind w:left="540"/>
        <w:rPr>
          <w:rFonts w:cs="Times New Roman"/>
          <w:sz w:val="22"/>
          <w:szCs w:val="22"/>
          <w:lang w:val="en-GB"/>
        </w:rPr>
      </w:pPr>
    </w:p>
    <w:tbl>
      <w:tblPr>
        <w:tblW w:w="9545" w:type="dxa"/>
        <w:tblInd w:w="450" w:type="dxa"/>
        <w:tblLayout w:type="fixed"/>
        <w:tblLook w:val="0000" w:firstRow="0" w:lastRow="0" w:firstColumn="0" w:lastColumn="0" w:noHBand="0" w:noVBand="0"/>
      </w:tblPr>
      <w:tblGrid>
        <w:gridCol w:w="4141"/>
        <w:gridCol w:w="1075"/>
        <w:gridCol w:w="269"/>
        <w:gridCol w:w="1176"/>
        <w:gridCol w:w="269"/>
        <w:gridCol w:w="1170"/>
        <w:gridCol w:w="269"/>
        <w:gridCol w:w="1176"/>
      </w:tblGrid>
      <w:tr w:rsidR="005051FD" w:rsidRPr="0057632B" w14:paraId="684A9567" w14:textId="77777777" w:rsidTr="00F01D11">
        <w:tc>
          <w:tcPr>
            <w:tcW w:w="2169" w:type="pct"/>
            <w:shd w:val="clear" w:color="auto" w:fill="auto"/>
          </w:tcPr>
          <w:p w14:paraId="7FF86922" w14:textId="77777777" w:rsidR="00035657" w:rsidRPr="0057632B" w:rsidRDefault="00035657" w:rsidP="00610552">
            <w:pPr>
              <w:pStyle w:val="BodyText"/>
              <w:spacing w:line="240" w:lineRule="atLeast"/>
              <w:ind w:right="-138"/>
              <w:jc w:val="both"/>
              <w:rPr>
                <w:rFonts w:cs="Times New Roman"/>
                <w:b/>
                <w:bCs/>
                <w:sz w:val="22"/>
                <w:szCs w:val="22"/>
              </w:rPr>
            </w:pPr>
            <w:r w:rsidRPr="0057632B">
              <w:rPr>
                <w:rFonts w:cs="Times New Roman"/>
              </w:rPr>
              <w:br w:type="page"/>
            </w:r>
          </w:p>
        </w:tc>
        <w:tc>
          <w:tcPr>
            <w:tcW w:w="1320" w:type="pct"/>
            <w:gridSpan w:val="3"/>
            <w:shd w:val="clear" w:color="auto" w:fill="auto"/>
          </w:tcPr>
          <w:p w14:paraId="77E62CB1" w14:textId="77777777" w:rsidR="00035657" w:rsidRPr="0057632B" w:rsidRDefault="00035657" w:rsidP="00610552">
            <w:pPr>
              <w:pStyle w:val="BodyText"/>
              <w:spacing w:line="240" w:lineRule="atLeast"/>
              <w:ind w:left="-109" w:right="-131"/>
              <w:jc w:val="center"/>
              <w:rPr>
                <w:rFonts w:cs="Times New Roman"/>
                <w:b/>
                <w:bCs/>
                <w:sz w:val="22"/>
                <w:szCs w:val="22"/>
              </w:rPr>
            </w:pPr>
            <w:r w:rsidRPr="0057632B">
              <w:rPr>
                <w:rFonts w:cs="Times New Roman"/>
                <w:b/>
                <w:bCs/>
                <w:sz w:val="22"/>
                <w:szCs w:val="22"/>
              </w:rPr>
              <w:t>Consolidated</w:t>
            </w:r>
          </w:p>
        </w:tc>
        <w:tc>
          <w:tcPr>
            <w:tcW w:w="141" w:type="pct"/>
            <w:shd w:val="clear" w:color="auto" w:fill="auto"/>
          </w:tcPr>
          <w:p w14:paraId="544D7F81" w14:textId="77777777" w:rsidR="00035657" w:rsidRPr="0057632B" w:rsidRDefault="00035657" w:rsidP="00610552">
            <w:pPr>
              <w:pStyle w:val="BodyText"/>
              <w:spacing w:line="240" w:lineRule="atLeast"/>
              <w:ind w:left="-109" w:right="-131"/>
              <w:jc w:val="center"/>
              <w:rPr>
                <w:rFonts w:cs="Times New Roman"/>
                <w:b/>
                <w:bCs/>
                <w:sz w:val="22"/>
                <w:szCs w:val="22"/>
              </w:rPr>
            </w:pPr>
          </w:p>
        </w:tc>
        <w:tc>
          <w:tcPr>
            <w:tcW w:w="1370" w:type="pct"/>
            <w:gridSpan w:val="3"/>
            <w:shd w:val="clear" w:color="auto" w:fill="auto"/>
          </w:tcPr>
          <w:p w14:paraId="3C2165C9" w14:textId="77777777" w:rsidR="00035657" w:rsidRPr="0057632B" w:rsidRDefault="00035657" w:rsidP="00610552">
            <w:pPr>
              <w:pStyle w:val="BodyText"/>
              <w:spacing w:line="240" w:lineRule="atLeast"/>
              <w:ind w:left="-109" w:right="-131"/>
              <w:jc w:val="center"/>
              <w:rPr>
                <w:rFonts w:cs="Times New Roman"/>
                <w:b/>
                <w:bCs/>
                <w:sz w:val="22"/>
                <w:szCs w:val="22"/>
              </w:rPr>
            </w:pPr>
            <w:r w:rsidRPr="0057632B">
              <w:rPr>
                <w:rFonts w:cs="Times New Roman"/>
                <w:b/>
                <w:bCs/>
                <w:sz w:val="22"/>
                <w:szCs w:val="22"/>
              </w:rPr>
              <w:t>Separate</w:t>
            </w:r>
          </w:p>
        </w:tc>
      </w:tr>
      <w:tr w:rsidR="00035657" w:rsidRPr="0057632B" w14:paraId="59B36C38" w14:textId="77777777" w:rsidTr="00F01D11">
        <w:tc>
          <w:tcPr>
            <w:tcW w:w="2169" w:type="pct"/>
            <w:shd w:val="clear" w:color="auto" w:fill="auto"/>
          </w:tcPr>
          <w:p w14:paraId="105271E7" w14:textId="77777777" w:rsidR="00035657" w:rsidRPr="0057632B" w:rsidRDefault="00035657" w:rsidP="00610552">
            <w:pPr>
              <w:pStyle w:val="BodyText"/>
              <w:spacing w:line="240" w:lineRule="atLeast"/>
              <w:ind w:right="-138"/>
              <w:jc w:val="both"/>
              <w:rPr>
                <w:rFonts w:cs="Times New Roman"/>
                <w:b/>
                <w:bCs/>
                <w:sz w:val="22"/>
                <w:szCs w:val="22"/>
              </w:rPr>
            </w:pPr>
          </w:p>
        </w:tc>
        <w:tc>
          <w:tcPr>
            <w:tcW w:w="1320" w:type="pct"/>
            <w:gridSpan w:val="3"/>
            <w:shd w:val="clear" w:color="auto" w:fill="auto"/>
          </w:tcPr>
          <w:p w14:paraId="45E86A75" w14:textId="77777777" w:rsidR="00035657" w:rsidRPr="0057632B" w:rsidRDefault="00035657" w:rsidP="00610552">
            <w:pPr>
              <w:pStyle w:val="BodyText"/>
              <w:spacing w:line="240" w:lineRule="atLeast"/>
              <w:ind w:left="-109" w:right="-131"/>
              <w:jc w:val="center"/>
              <w:rPr>
                <w:rFonts w:cs="Times New Roman"/>
                <w:b/>
                <w:bCs/>
                <w:sz w:val="22"/>
                <w:szCs w:val="22"/>
              </w:rPr>
            </w:pPr>
            <w:r w:rsidRPr="0057632B">
              <w:rPr>
                <w:rFonts w:cs="Times New Roman"/>
                <w:b/>
                <w:bCs/>
                <w:sz w:val="22"/>
                <w:szCs w:val="22"/>
              </w:rPr>
              <w:t>financial statements</w:t>
            </w:r>
          </w:p>
        </w:tc>
        <w:tc>
          <w:tcPr>
            <w:tcW w:w="141" w:type="pct"/>
            <w:shd w:val="clear" w:color="auto" w:fill="auto"/>
          </w:tcPr>
          <w:p w14:paraId="0048E58C" w14:textId="77777777" w:rsidR="00035657" w:rsidRPr="0057632B" w:rsidRDefault="00035657" w:rsidP="00610552">
            <w:pPr>
              <w:pStyle w:val="BodyText"/>
              <w:spacing w:line="240" w:lineRule="atLeast"/>
              <w:ind w:left="-109" w:right="-131"/>
              <w:jc w:val="center"/>
              <w:rPr>
                <w:rFonts w:cs="Times New Roman"/>
                <w:b/>
                <w:bCs/>
                <w:sz w:val="22"/>
                <w:szCs w:val="22"/>
              </w:rPr>
            </w:pPr>
          </w:p>
        </w:tc>
        <w:tc>
          <w:tcPr>
            <w:tcW w:w="1370" w:type="pct"/>
            <w:gridSpan w:val="3"/>
            <w:shd w:val="clear" w:color="auto" w:fill="auto"/>
          </w:tcPr>
          <w:p w14:paraId="079AD393" w14:textId="77777777" w:rsidR="00035657" w:rsidRPr="0057632B" w:rsidRDefault="00035657" w:rsidP="00610552">
            <w:pPr>
              <w:pStyle w:val="BodyText"/>
              <w:spacing w:line="240" w:lineRule="atLeast"/>
              <w:ind w:left="-109" w:right="-131"/>
              <w:jc w:val="center"/>
              <w:rPr>
                <w:rFonts w:cs="Times New Roman"/>
                <w:b/>
                <w:bCs/>
                <w:sz w:val="22"/>
                <w:szCs w:val="22"/>
              </w:rPr>
            </w:pPr>
            <w:r w:rsidRPr="0057632B">
              <w:rPr>
                <w:rFonts w:cs="Times New Roman"/>
                <w:b/>
                <w:bCs/>
                <w:sz w:val="22"/>
                <w:szCs w:val="22"/>
              </w:rPr>
              <w:t>financial statements</w:t>
            </w:r>
          </w:p>
        </w:tc>
      </w:tr>
      <w:tr w:rsidR="00C83AA4" w:rsidRPr="0057632B" w14:paraId="2C7B36A6" w14:textId="77777777" w:rsidTr="00F01D11">
        <w:tc>
          <w:tcPr>
            <w:tcW w:w="2169" w:type="pct"/>
            <w:shd w:val="clear" w:color="auto" w:fill="auto"/>
          </w:tcPr>
          <w:p w14:paraId="534B82F0" w14:textId="77777777" w:rsidR="00C83AA4" w:rsidRPr="0057632B" w:rsidRDefault="00C83AA4" w:rsidP="00C83AA4">
            <w:pPr>
              <w:pStyle w:val="BodyText"/>
              <w:spacing w:line="240" w:lineRule="atLeast"/>
              <w:ind w:right="-138"/>
              <w:jc w:val="both"/>
              <w:rPr>
                <w:rFonts w:cs="Times New Roman"/>
                <w:b/>
                <w:bCs/>
                <w:i/>
                <w:iCs/>
                <w:sz w:val="22"/>
                <w:szCs w:val="22"/>
              </w:rPr>
            </w:pPr>
          </w:p>
        </w:tc>
        <w:tc>
          <w:tcPr>
            <w:tcW w:w="563" w:type="pct"/>
            <w:shd w:val="clear" w:color="auto" w:fill="auto"/>
          </w:tcPr>
          <w:p w14:paraId="12EB239B" w14:textId="7FB256EC" w:rsidR="00C83AA4" w:rsidRPr="0057632B" w:rsidRDefault="00FE04B0" w:rsidP="00C83AA4">
            <w:pPr>
              <w:pStyle w:val="BodyText"/>
              <w:spacing w:line="240" w:lineRule="atLeast"/>
              <w:ind w:left="-135" w:right="-111"/>
              <w:jc w:val="center"/>
              <w:rPr>
                <w:rFonts w:cs="Times New Roman"/>
                <w:sz w:val="22"/>
                <w:szCs w:val="22"/>
                <w:lang w:val="en-GB"/>
              </w:rPr>
            </w:pPr>
            <w:r w:rsidRPr="0057632B">
              <w:rPr>
                <w:rFonts w:cs="Times New Roman"/>
                <w:sz w:val="22"/>
                <w:szCs w:val="22"/>
                <w:lang w:val="en-GB"/>
              </w:rPr>
              <w:t>20</w:t>
            </w:r>
            <w:r w:rsidR="00B97AC1" w:rsidRPr="0057632B">
              <w:rPr>
                <w:rFonts w:cs="Times New Roman"/>
                <w:sz w:val="22"/>
                <w:szCs w:val="22"/>
                <w:lang w:val="en-GB"/>
              </w:rPr>
              <w:t>2</w:t>
            </w:r>
            <w:r w:rsidR="00424184">
              <w:rPr>
                <w:rFonts w:cs="Times New Roman"/>
                <w:sz w:val="22"/>
                <w:szCs w:val="22"/>
                <w:lang w:val="en-GB"/>
              </w:rPr>
              <w:t>1</w:t>
            </w:r>
          </w:p>
        </w:tc>
        <w:tc>
          <w:tcPr>
            <w:tcW w:w="141" w:type="pct"/>
            <w:shd w:val="clear" w:color="auto" w:fill="auto"/>
          </w:tcPr>
          <w:p w14:paraId="61C1B2CB" w14:textId="77777777" w:rsidR="00C83AA4" w:rsidRPr="0057632B" w:rsidRDefault="00C83AA4" w:rsidP="00C83AA4">
            <w:pPr>
              <w:pStyle w:val="BodyText"/>
              <w:spacing w:line="240" w:lineRule="atLeast"/>
              <w:ind w:left="-135" w:right="-111"/>
              <w:jc w:val="center"/>
              <w:rPr>
                <w:rFonts w:cs="Times New Roman"/>
                <w:sz w:val="22"/>
                <w:szCs w:val="22"/>
                <w:lang w:val="en-GB"/>
              </w:rPr>
            </w:pPr>
          </w:p>
        </w:tc>
        <w:tc>
          <w:tcPr>
            <w:tcW w:w="616" w:type="pct"/>
            <w:shd w:val="clear" w:color="auto" w:fill="auto"/>
          </w:tcPr>
          <w:p w14:paraId="5EF50C82" w14:textId="4173DEF0" w:rsidR="00C83AA4" w:rsidRPr="0057632B" w:rsidRDefault="00424184" w:rsidP="00C83AA4">
            <w:pPr>
              <w:pStyle w:val="BodyText"/>
              <w:spacing w:line="240" w:lineRule="atLeast"/>
              <w:ind w:left="-135" w:right="-111"/>
              <w:jc w:val="center"/>
              <w:rPr>
                <w:rFonts w:cs="Times New Roman"/>
                <w:sz w:val="22"/>
                <w:szCs w:val="22"/>
                <w:lang w:val="en-GB"/>
              </w:rPr>
            </w:pPr>
            <w:r>
              <w:rPr>
                <w:rFonts w:cs="Times New Roman"/>
                <w:sz w:val="22"/>
                <w:szCs w:val="22"/>
                <w:lang w:val="en-GB"/>
              </w:rPr>
              <w:t>2020</w:t>
            </w:r>
          </w:p>
        </w:tc>
        <w:tc>
          <w:tcPr>
            <w:tcW w:w="141" w:type="pct"/>
            <w:shd w:val="clear" w:color="auto" w:fill="auto"/>
          </w:tcPr>
          <w:p w14:paraId="79EDAD3E" w14:textId="77777777" w:rsidR="00C83AA4" w:rsidRPr="0057632B" w:rsidRDefault="00C83AA4" w:rsidP="00C83AA4">
            <w:pPr>
              <w:pStyle w:val="BodyText"/>
              <w:ind w:left="-108" w:right="-110"/>
              <w:jc w:val="center"/>
              <w:rPr>
                <w:rFonts w:cs="Times New Roman"/>
                <w:sz w:val="22"/>
                <w:szCs w:val="22"/>
              </w:rPr>
            </w:pPr>
          </w:p>
        </w:tc>
        <w:tc>
          <w:tcPr>
            <w:tcW w:w="613" w:type="pct"/>
            <w:shd w:val="clear" w:color="auto" w:fill="auto"/>
          </w:tcPr>
          <w:p w14:paraId="2E1C1172" w14:textId="3AD2B65A" w:rsidR="00C83AA4" w:rsidRPr="0057632B" w:rsidRDefault="00424184" w:rsidP="00C83AA4">
            <w:pPr>
              <w:pStyle w:val="BodyText"/>
              <w:ind w:left="-108" w:right="-110"/>
              <w:jc w:val="center"/>
              <w:rPr>
                <w:rFonts w:cs="Times New Roman"/>
                <w:sz w:val="22"/>
                <w:szCs w:val="22"/>
              </w:rPr>
            </w:pPr>
            <w:r>
              <w:rPr>
                <w:rFonts w:cs="Times New Roman"/>
                <w:sz w:val="22"/>
                <w:szCs w:val="22"/>
              </w:rPr>
              <w:t>2021</w:t>
            </w:r>
          </w:p>
        </w:tc>
        <w:tc>
          <w:tcPr>
            <w:tcW w:w="141" w:type="pct"/>
            <w:shd w:val="clear" w:color="auto" w:fill="auto"/>
          </w:tcPr>
          <w:p w14:paraId="05D607E0" w14:textId="62FE2334" w:rsidR="00C83AA4" w:rsidRPr="0057632B" w:rsidRDefault="00C83AA4" w:rsidP="00C83AA4">
            <w:pPr>
              <w:pStyle w:val="BodyText"/>
              <w:ind w:left="-108" w:right="-110"/>
              <w:jc w:val="center"/>
              <w:rPr>
                <w:rFonts w:cs="Times New Roman"/>
                <w:sz w:val="22"/>
                <w:szCs w:val="22"/>
              </w:rPr>
            </w:pPr>
          </w:p>
        </w:tc>
        <w:tc>
          <w:tcPr>
            <w:tcW w:w="616" w:type="pct"/>
            <w:shd w:val="clear" w:color="auto" w:fill="auto"/>
          </w:tcPr>
          <w:p w14:paraId="7EF8DE75" w14:textId="4EAC6C65" w:rsidR="00C83AA4" w:rsidRPr="0057632B" w:rsidRDefault="00424184" w:rsidP="00C83AA4">
            <w:pPr>
              <w:pStyle w:val="BodyText"/>
              <w:ind w:left="-108" w:right="-110"/>
              <w:jc w:val="center"/>
              <w:rPr>
                <w:rFonts w:cs="Times New Roman"/>
                <w:sz w:val="22"/>
                <w:szCs w:val="22"/>
              </w:rPr>
            </w:pPr>
            <w:r>
              <w:rPr>
                <w:rFonts w:cs="Times New Roman"/>
                <w:sz w:val="22"/>
                <w:szCs w:val="22"/>
              </w:rPr>
              <w:t>2020</w:t>
            </w:r>
          </w:p>
        </w:tc>
      </w:tr>
      <w:tr w:rsidR="00C83AA4" w:rsidRPr="0057632B" w14:paraId="38212C85" w14:textId="77777777" w:rsidTr="00F01D11">
        <w:tc>
          <w:tcPr>
            <w:tcW w:w="2169" w:type="pct"/>
            <w:shd w:val="clear" w:color="auto" w:fill="auto"/>
          </w:tcPr>
          <w:p w14:paraId="0DEC59CC" w14:textId="77777777" w:rsidR="00C83AA4" w:rsidRPr="0057632B" w:rsidRDefault="00C83AA4" w:rsidP="00C83AA4">
            <w:pPr>
              <w:pStyle w:val="BodyText"/>
              <w:spacing w:line="240" w:lineRule="atLeast"/>
              <w:ind w:right="-138"/>
              <w:jc w:val="both"/>
              <w:rPr>
                <w:rFonts w:cs="Times New Roman"/>
                <w:b/>
                <w:bCs/>
                <w:sz w:val="22"/>
                <w:szCs w:val="22"/>
              </w:rPr>
            </w:pPr>
          </w:p>
        </w:tc>
        <w:tc>
          <w:tcPr>
            <w:tcW w:w="2831" w:type="pct"/>
            <w:gridSpan w:val="7"/>
            <w:shd w:val="clear" w:color="auto" w:fill="auto"/>
          </w:tcPr>
          <w:p w14:paraId="3F3D9245" w14:textId="77777777" w:rsidR="00C83AA4" w:rsidRPr="0057632B" w:rsidRDefault="00C83AA4" w:rsidP="00C83AA4">
            <w:pPr>
              <w:pStyle w:val="BodyText"/>
              <w:spacing w:line="240" w:lineRule="atLeast"/>
              <w:ind w:left="-109" w:right="-131"/>
              <w:jc w:val="center"/>
              <w:rPr>
                <w:rFonts w:cs="Times New Roman"/>
                <w:sz w:val="22"/>
                <w:szCs w:val="22"/>
              </w:rPr>
            </w:pPr>
            <w:r w:rsidRPr="0057632B">
              <w:rPr>
                <w:rFonts w:cs="Times New Roman"/>
                <w:i/>
                <w:iCs/>
                <w:sz w:val="22"/>
                <w:szCs w:val="22"/>
              </w:rPr>
              <w:t>(in thousand Baht/thousand shares)</w:t>
            </w:r>
          </w:p>
        </w:tc>
      </w:tr>
      <w:tr w:rsidR="00424184" w:rsidRPr="0057632B" w14:paraId="237B97BD" w14:textId="77777777" w:rsidTr="00F01D11">
        <w:trPr>
          <w:trHeight w:val="497"/>
        </w:trPr>
        <w:tc>
          <w:tcPr>
            <w:tcW w:w="2169" w:type="pct"/>
            <w:shd w:val="clear" w:color="auto" w:fill="auto"/>
          </w:tcPr>
          <w:p w14:paraId="6BB5C0C8" w14:textId="3CE99CAE" w:rsidR="00424184" w:rsidRPr="0057632B" w:rsidRDefault="00424184" w:rsidP="00424184">
            <w:pPr>
              <w:spacing w:line="240" w:lineRule="atLeast"/>
              <w:rPr>
                <w:rFonts w:cs="Times New Roman"/>
                <w:b/>
                <w:bCs/>
                <w:sz w:val="22"/>
                <w:szCs w:val="22"/>
              </w:rPr>
            </w:pPr>
            <w:r w:rsidRPr="0057632B">
              <w:rPr>
                <w:rFonts w:cs="Times New Roman"/>
                <w:b/>
                <w:bCs/>
                <w:sz w:val="22"/>
                <w:szCs w:val="22"/>
              </w:rPr>
              <w:t>Profit attributable to ordinary</w:t>
            </w:r>
          </w:p>
          <w:p w14:paraId="36B1AA06" w14:textId="747FA190" w:rsidR="00424184" w:rsidRPr="0096201A" w:rsidRDefault="00424184" w:rsidP="00424184">
            <w:pPr>
              <w:spacing w:line="240" w:lineRule="atLeast"/>
              <w:rPr>
                <w:rFonts w:cstheme="minorBidi"/>
                <w:b/>
                <w:bCs/>
                <w:sz w:val="22"/>
                <w:szCs w:val="22"/>
              </w:rPr>
            </w:pPr>
            <w:r w:rsidRPr="0057632B">
              <w:rPr>
                <w:rFonts w:cs="Times New Roman"/>
                <w:b/>
                <w:bCs/>
                <w:sz w:val="22"/>
                <w:szCs w:val="22"/>
              </w:rPr>
              <w:t xml:space="preserve">   shareholders of the Company </w:t>
            </w:r>
            <w:r w:rsidR="002437F5">
              <w:rPr>
                <w:rFonts w:cs="Times New Roman"/>
                <w:b/>
                <w:bCs/>
                <w:sz w:val="22"/>
                <w:szCs w:val="22"/>
              </w:rPr>
              <w:t>(Basic)</w:t>
            </w:r>
          </w:p>
        </w:tc>
        <w:tc>
          <w:tcPr>
            <w:tcW w:w="563" w:type="pct"/>
            <w:tcBorders>
              <w:bottom w:val="double" w:sz="4" w:space="0" w:color="auto"/>
            </w:tcBorders>
            <w:shd w:val="clear" w:color="auto" w:fill="auto"/>
            <w:vAlign w:val="bottom"/>
          </w:tcPr>
          <w:p w14:paraId="58D47B46" w14:textId="718060E3" w:rsidR="00424184" w:rsidRPr="0057632B" w:rsidRDefault="004A6230" w:rsidP="00424184">
            <w:pPr>
              <w:pStyle w:val="BodyText"/>
              <w:tabs>
                <w:tab w:val="decimal" w:pos="856"/>
              </w:tabs>
              <w:spacing w:line="240" w:lineRule="atLeast"/>
              <w:ind w:left="-108" w:right="-131"/>
              <w:jc w:val="center"/>
              <w:rPr>
                <w:rFonts w:cs="Times New Roman"/>
                <w:b/>
                <w:bCs/>
                <w:sz w:val="22"/>
                <w:szCs w:val="22"/>
              </w:rPr>
            </w:pPr>
            <w:r>
              <w:rPr>
                <w:rFonts w:cs="Times New Roman"/>
                <w:b/>
                <w:bCs/>
                <w:sz w:val="22"/>
                <w:szCs w:val="22"/>
              </w:rPr>
              <w:t>6</w:t>
            </w:r>
            <w:r w:rsidR="008D6BBA">
              <w:rPr>
                <w:rFonts w:cs="Times New Roman"/>
                <w:b/>
                <w:bCs/>
                <w:sz w:val="22"/>
                <w:szCs w:val="22"/>
              </w:rPr>
              <w:t>07,114</w:t>
            </w:r>
          </w:p>
        </w:tc>
        <w:tc>
          <w:tcPr>
            <w:tcW w:w="141" w:type="pct"/>
            <w:shd w:val="clear" w:color="auto" w:fill="auto"/>
            <w:vAlign w:val="bottom"/>
          </w:tcPr>
          <w:p w14:paraId="6A8A1720" w14:textId="77777777" w:rsidR="00424184" w:rsidRPr="0057632B" w:rsidRDefault="00424184" w:rsidP="00424184">
            <w:pPr>
              <w:pStyle w:val="BodyText"/>
              <w:tabs>
                <w:tab w:val="decimal" w:pos="856"/>
              </w:tabs>
              <w:spacing w:line="240" w:lineRule="atLeast"/>
              <w:ind w:left="-108" w:right="-131"/>
              <w:jc w:val="center"/>
              <w:rPr>
                <w:rFonts w:cs="Times New Roman"/>
                <w:b/>
                <w:bCs/>
                <w:sz w:val="22"/>
                <w:szCs w:val="22"/>
              </w:rPr>
            </w:pPr>
          </w:p>
        </w:tc>
        <w:tc>
          <w:tcPr>
            <w:tcW w:w="616" w:type="pct"/>
            <w:tcBorders>
              <w:bottom w:val="double" w:sz="4" w:space="0" w:color="auto"/>
            </w:tcBorders>
            <w:shd w:val="clear" w:color="auto" w:fill="auto"/>
            <w:vAlign w:val="bottom"/>
          </w:tcPr>
          <w:p w14:paraId="4EA619A4" w14:textId="5E43452F" w:rsidR="00424184" w:rsidRPr="0057632B" w:rsidRDefault="00424184" w:rsidP="00FE199F">
            <w:pPr>
              <w:pStyle w:val="BodyText"/>
              <w:tabs>
                <w:tab w:val="decimal" w:pos="856"/>
              </w:tabs>
              <w:spacing w:line="240" w:lineRule="atLeast"/>
              <w:ind w:left="-108" w:right="-118"/>
              <w:jc w:val="center"/>
              <w:rPr>
                <w:rFonts w:cs="Times New Roman"/>
                <w:b/>
                <w:bCs/>
                <w:sz w:val="22"/>
                <w:szCs w:val="22"/>
              </w:rPr>
            </w:pPr>
            <w:r>
              <w:rPr>
                <w:rFonts w:cs="Times New Roman"/>
                <w:b/>
                <w:bCs/>
                <w:sz w:val="22"/>
                <w:szCs w:val="22"/>
              </w:rPr>
              <w:t>24,162</w:t>
            </w:r>
          </w:p>
        </w:tc>
        <w:tc>
          <w:tcPr>
            <w:tcW w:w="141" w:type="pct"/>
            <w:shd w:val="clear" w:color="auto" w:fill="auto"/>
            <w:vAlign w:val="bottom"/>
          </w:tcPr>
          <w:p w14:paraId="55327B73" w14:textId="77777777" w:rsidR="00424184" w:rsidRPr="0057632B" w:rsidRDefault="00424184" w:rsidP="00424184">
            <w:pPr>
              <w:pStyle w:val="BodyText"/>
              <w:tabs>
                <w:tab w:val="decimal" w:pos="856"/>
              </w:tabs>
              <w:spacing w:line="240" w:lineRule="atLeast"/>
              <w:ind w:left="-108" w:right="-131"/>
              <w:jc w:val="center"/>
              <w:rPr>
                <w:rFonts w:cs="Times New Roman"/>
                <w:b/>
                <w:bCs/>
                <w:sz w:val="22"/>
                <w:szCs w:val="22"/>
              </w:rPr>
            </w:pPr>
          </w:p>
        </w:tc>
        <w:tc>
          <w:tcPr>
            <w:tcW w:w="613" w:type="pct"/>
            <w:tcBorders>
              <w:bottom w:val="double" w:sz="4" w:space="0" w:color="auto"/>
            </w:tcBorders>
            <w:shd w:val="clear" w:color="auto" w:fill="auto"/>
            <w:vAlign w:val="bottom"/>
          </w:tcPr>
          <w:p w14:paraId="0CB6C093" w14:textId="1FD4EF6C" w:rsidR="00424184" w:rsidRPr="006C4F8C" w:rsidRDefault="006C4F8C" w:rsidP="00424184">
            <w:pPr>
              <w:pStyle w:val="BodyText"/>
              <w:tabs>
                <w:tab w:val="decimal" w:pos="856"/>
              </w:tabs>
              <w:spacing w:line="240" w:lineRule="atLeast"/>
              <w:ind w:left="-108" w:right="-131"/>
              <w:rPr>
                <w:rFonts w:cstheme="minorBidi"/>
                <w:b/>
                <w:bCs/>
                <w:sz w:val="22"/>
                <w:szCs w:val="22"/>
              </w:rPr>
            </w:pPr>
            <w:r>
              <w:rPr>
                <w:rFonts w:cstheme="minorBidi"/>
                <w:b/>
                <w:bCs/>
                <w:sz w:val="22"/>
                <w:szCs w:val="22"/>
              </w:rPr>
              <w:t>3</w:t>
            </w:r>
            <w:r w:rsidR="00D64E04">
              <w:rPr>
                <w:rFonts w:cstheme="minorBidi"/>
                <w:b/>
                <w:bCs/>
                <w:sz w:val="22"/>
                <w:szCs w:val="22"/>
              </w:rPr>
              <w:t>50,657</w:t>
            </w:r>
          </w:p>
        </w:tc>
        <w:tc>
          <w:tcPr>
            <w:tcW w:w="141" w:type="pct"/>
            <w:shd w:val="clear" w:color="auto" w:fill="auto"/>
            <w:vAlign w:val="bottom"/>
          </w:tcPr>
          <w:p w14:paraId="5A067A0D" w14:textId="77777777" w:rsidR="00424184" w:rsidRPr="0057632B" w:rsidRDefault="00424184" w:rsidP="00424184">
            <w:pPr>
              <w:pStyle w:val="BodyText"/>
              <w:tabs>
                <w:tab w:val="decimal" w:pos="856"/>
              </w:tabs>
              <w:spacing w:line="240" w:lineRule="atLeast"/>
              <w:ind w:left="-108" w:right="-131"/>
              <w:jc w:val="center"/>
              <w:rPr>
                <w:rFonts w:cs="Times New Roman"/>
                <w:b/>
                <w:bCs/>
                <w:sz w:val="22"/>
                <w:szCs w:val="22"/>
              </w:rPr>
            </w:pPr>
          </w:p>
        </w:tc>
        <w:tc>
          <w:tcPr>
            <w:tcW w:w="616" w:type="pct"/>
            <w:tcBorders>
              <w:bottom w:val="double" w:sz="4" w:space="0" w:color="auto"/>
            </w:tcBorders>
            <w:shd w:val="clear" w:color="auto" w:fill="auto"/>
            <w:vAlign w:val="bottom"/>
          </w:tcPr>
          <w:p w14:paraId="45853CD5" w14:textId="5EBE8F10" w:rsidR="00424184" w:rsidRPr="0057632B" w:rsidRDefault="00424184" w:rsidP="00424184">
            <w:pPr>
              <w:pStyle w:val="BodyText"/>
              <w:tabs>
                <w:tab w:val="decimal" w:pos="856"/>
              </w:tabs>
              <w:spacing w:line="240" w:lineRule="atLeast"/>
              <w:ind w:left="-108" w:right="-131"/>
              <w:jc w:val="center"/>
              <w:rPr>
                <w:rFonts w:cs="Times New Roman"/>
                <w:b/>
                <w:bCs/>
                <w:sz w:val="22"/>
                <w:szCs w:val="22"/>
              </w:rPr>
            </w:pPr>
            <w:r>
              <w:rPr>
                <w:rFonts w:cs="Times New Roman"/>
                <w:b/>
                <w:bCs/>
                <w:sz w:val="22"/>
                <w:szCs w:val="22"/>
              </w:rPr>
              <w:t>108,908</w:t>
            </w:r>
          </w:p>
        </w:tc>
      </w:tr>
      <w:tr w:rsidR="00424184" w:rsidRPr="0057632B" w14:paraId="723DD757" w14:textId="77777777" w:rsidTr="00F01D11">
        <w:trPr>
          <w:trHeight w:val="240"/>
        </w:trPr>
        <w:tc>
          <w:tcPr>
            <w:tcW w:w="2169" w:type="pct"/>
            <w:shd w:val="clear" w:color="auto" w:fill="auto"/>
          </w:tcPr>
          <w:p w14:paraId="56C5E654" w14:textId="49067FAA" w:rsidR="00424184" w:rsidRPr="0057632B" w:rsidRDefault="00424184" w:rsidP="00424184">
            <w:pPr>
              <w:spacing w:line="240" w:lineRule="atLeast"/>
              <w:rPr>
                <w:rFonts w:cs="Times New Roman"/>
                <w:sz w:val="22"/>
                <w:szCs w:val="22"/>
              </w:rPr>
            </w:pPr>
            <w:r w:rsidRPr="0057632B">
              <w:rPr>
                <w:rFonts w:cs="Times New Roman"/>
                <w:sz w:val="22"/>
                <w:szCs w:val="22"/>
              </w:rPr>
              <w:t>Number of issued shares at 31 December</w:t>
            </w:r>
          </w:p>
        </w:tc>
        <w:tc>
          <w:tcPr>
            <w:tcW w:w="563" w:type="pct"/>
            <w:shd w:val="clear" w:color="auto" w:fill="auto"/>
            <w:vAlign w:val="bottom"/>
          </w:tcPr>
          <w:p w14:paraId="01221357" w14:textId="2E9C031F" w:rsidR="00424184" w:rsidRPr="0057632B" w:rsidRDefault="006C4F8C" w:rsidP="00424184">
            <w:pPr>
              <w:pStyle w:val="BodyText"/>
              <w:tabs>
                <w:tab w:val="decimal" w:pos="856"/>
              </w:tabs>
              <w:spacing w:line="240" w:lineRule="atLeast"/>
              <w:ind w:left="-108" w:right="-131"/>
              <w:jc w:val="center"/>
              <w:rPr>
                <w:rFonts w:cs="Times New Roman"/>
                <w:sz w:val="22"/>
                <w:szCs w:val="22"/>
              </w:rPr>
            </w:pPr>
            <w:r>
              <w:rPr>
                <w:rFonts w:cs="Times New Roman"/>
                <w:sz w:val="22"/>
                <w:szCs w:val="22"/>
              </w:rPr>
              <w:t>681,480</w:t>
            </w:r>
          </w:p>
        </w:tc>
        <w:tc>
          <w:tcPr>
            <w:tcW w:w="141" w:type="pct"/>
            <w:shd w:val="clear" w:color="auto" w:fill="auto"/>
            <w:vAlign w:val="bottom"/>
          </w:tcPr>
          <w:p w14:paraId="134C9686" w14:textId="77777777" w:rsidR="00424184" w:rsidRPr="0057632B" w:rsidRDefault="00424184" w:rsidP="00424184">
            <w:pPr>
              <w:pStyle w:val="BodyText"/>
              <w:tabs>
                <w:tab w:val="decimal" w:pos="856"/>
              </w:tabs>
              <w:spacing w:line="240" w:lineRule="atLeast"/>
              <w:ind w:left="-108" w:right="-131"/>
              <w:jc w:val="center"/>
              <w:rPr>
                <w:rFonts w:cs="Times New Roman"/>
                <w:sz w:val="22"/>
                <w:szCs w:val="22"/>
              </w:rPr>
            </w:pPr>
          </w:p>
        </w:tc>
        <w:tc>
          <w:tcPr>
            <w:tcW w:w="616" w:type="pct"/>
            <w:shd w:val="clear" w:color="auto" w:fill="auto"/>
            <w:vAlign w:val="bottom"/>
          </w:tcPr>
          <w:p w14:paraId="7C3742B5" w14:textId="55C21216" w:rsidR="00424184" w:rsidRPr="0057632B" w:rsidRDefault="00424184" w:rsidP="00424184">
            <w:pPr>
              <w:pStyle w:val="BodyText"/>
              <w:tabs>
                <w:tab w:val="decimal" w:pos="800"/>
              </w:tabs>
              <w:spacing w:line="240" w:lineRule="atLeast"/>
              <w:ind w:left="-108" w:right="-131"/>
              <w:jc w:val="center"/>
              <w:rPr>
                <w:rFonts w:cs="Times New Roman"/>
                <w:sz w:val="22"/>
                <w:szCs w:val="22"/>
              </w:rPr>
            </w:pPr>
            <w:r>
              <w:rPr>
                <w:rFonts w:cs="Times New Roman"/>
                <w:sz w:val="22"/>
                <w:szCs w:val="22"/>
              </w:rPr>
              <w:t>681,480</w:t>
            </w:r>
          </w:p>
        </w:tc>
        <w:tc>
          <w:tcPr>
            <w:tcW w:w="141" w:type="pct"/>
            <w:shd w:val="clear" w:color="auto" w:fill="auto"/>
            <w:vAlign w:val="bottom"/>
          </w:tcPr>
          <w:p w14:paraId="6F070FA7" w14:textId="77777777" w:rsidR="00424184" w:rsidRPr="0057632B" w:rsidRDefault="00424184" w:rsidP="00424184">
            <w:pPr>
              <w:pStyle w:val="BodyText"/>
              <w:tabs>
                <w:tab w:val="decimal" w:pos="856"/>
              </w:tabs>
              <w:spacing w:line="240" w:lineRule="atLeast"/>
              <w:ind w:left="-108" w:right="-131"/>
              <w:jc w:val="center"/>
              <w:rPr>
                <w:rFonts w:cs="Times New Roman"/>
                <w:sz w:val="22"/>
                <w:szCs w:val="22"/>
              </w:rPr>
            </w:pPr>
          </w:p>
        </w:tc>
        <w:tc>
          <w:tcPr>
            <w:tcW w:w="613" w:type="pct"/>
            <w:shd w:val="clear" w:color="auto" w:fill="auto"/>
            <w:vAlign w:val="bottom"/>
          </w:tcPr>
          <w:p w14:paraId="7CF05F7E" w14:textId="51555A49" w:rsidR="00424184" w:rsidRPr="0057632B" w:rsidRDefault="006C4F8C" w:rsidP="00424184">
            <w:pPr>
              <w:pStyle w:val="BodyText"/>
              <w:tabs>
                <w:tab w:val="decimal" w:pos="856"/>
              </w:tabs>
              <w:spacing w:line="240" w:lineRule="atLeast"/>
              <w:ind w:left="-108" w:right="-131"/>
              <w:rPr>
                <w:rFonts w:cs="Times New Roman"/>
                <w:sz w:val="22"/>
                <w:szCs w:val="22"/>
              </w:rPr>
            </w:pPr>
            <w:r>
              <w:rPr>
                <w:rFonts w:cs="Times New Roman"/>
                <w:sz w:val="22"/>
                <w:szCs w:val="22"/>
              </w:rPr>
              <w:t>681,480</w:t>
            </w:r>
          </w:p>
        </w:tc>
        <w:tc>
          <w:tcPr>
            <w:tcW w:w="141" w:type="pct"/>
            <w:shd w:val="clear" w:color="auto" w:fill="auto"/>
            <w:vAlign w:val="bottom"/>
          </w:tcPr>
          <w:p w14:paraId="2C8C5F48" w14:textId="77777777" w:rsidR="00424184" w:rsidRPr="0057632B" w:rsidRDefault="00424184" w:rsidP="00424184">
            <w:pPr>
              <w:pStyle w:val="BodyText"/>
              <w:tabs>
                <w:tab w:val="decimal" w:pos="856"/>
              </w:tabs>
              <w:spacing w:line="240" w:lineRule="atLeast"/>
              <w:ind w:left="-108" w:right="-131"/>
              <w:jc w:val="center"/>
              <w:rPr>
                <w:rFonts w:cs="Times New Roman"/>
                <w:sz w:val="22"/>
                <w:szCs w:val="22"/>
              </w:rPr>
            </w:pPr>
          </w:p>
        </w:tc>
        <w:tc>
          <w:tcPr>
            <w:tcW w:w="616" w:type="pct"/>
            <w:shd w:val="clear" w:color="auto" w:fill="auto"/>
            <w:vAlign w:val="bottom"/>
          </w:tcPr>
          <w:p w14:paraId="20302666" w14:textId="4F834D7A" w:rsidR="00424184" w:rsidRPr="0057632B" w:rsidRDefault="00424184" w:rsidP="00424184">
            <w:pPr>
              <w:pStyle w:val="BodyText"/>
              <w:tabs>
                <w:tab w:val="decimal" w:pos="800"/>
              </w:tabs>
              <w:spacing w:line="240" w:lineRule="atLeast"/>
              <w:ind w:left="-108" w:right="-131"/>
              <w:jc w:val="center"/>
              <w:rPr>
                <w:rFonts w:cs="Times New Roman"/>
                <w:sz w:val="22"/>
                <w:szCs w:val="22"/>
              </w:rPr>
            </w:pPr>
            <w:r w:rsidRPr="0057632B">
              <w:rPr>
                <w:rFonts w:cs="Times New Roman"/>
                <w:sz w:val="22"/>
                <w:szCs w:val="22"/>
              </w:rPr>
              <w:t>6</w:t>
            </w:r>
            <w:r>
              <w:rPr>
                <w:rFonts w:cs="Times New Roman"/>
                <w:sz w:val="22"/>
                <w:szCs w:val="22"/>
              </w:rPr>
              <w:t>81</w:t>
            </w:r>
            <w:r w:rsidRPr="0057632B">
              <w:rPr>
                <w:rFonts w:cs="Times New Roman"/>
                <w:sz w:val="22"/>
                <w:szCs w:val="22"/>
              </w:rPr>
              <w:t>,480</w:t>
            </w:r>
          </w:p>
        </w:tc>
      </w:tr>
      <w:tr w:rsidR="00A3149F" w:rsidRPr="0057632B" w14:paraId="37E42FA6" w14:textId="77777777" w:rsidTr="00F01D11">
        <w:trPr>
          <w:trHeight w:val="240"/>
        </w:trPr>
        <w:tc>
          <w:tcPr>
            <w:tcW w:w="2169" w:type="pct"/>
            <w:shd w:val="clear" w:color="auto" w:fill="auto"/>
          </w:tcPr>
          <w:p w14:paraId="43A91FFC" w14:textId="35658CBA" w:rsidR="00A3149F" w:rsidRPr="006C4F8C" w:rsidRDefault="006C4F8C" w:rsidP="00424184">
            <w:pPr>
              <w:spacing w:line="240" w:lineRule="atLeast"/>
              <w:rPr>
                <w:rFonts w:cstheme="minorBidi"/>
                <w:sz w:val="22"/>
                <w:szCs w:val="28"/>
                <w:cs/>
              </w:rPr>
            </w:pPr>
            <w:r w:rsidRPr="00B15C82">
              <w:rPr>
                <w:rFonts w:cs="Times New Roman"/>
                <w:sz w:val="22"/>
                <w:szCs w:val="22"/>
              </w:rPr>
              <w:t xml:space="preserve">Effect of shares issued </w:t>
            </w:r>
          </w:p>
        </w:tc>
        <w:tc>
          <w:tcPr>
            <w:tcW w:w="563" w:type="pct"/>
            <w:shd w:val="clear" w:color="auto" w:fill="auto"/>
            <w:vAlign w:val="bottom"/>
          </w:tcPr>
          <w:p w14:paraId="4A3CD2D3" w14:textId="3841946A" w:rsidR="00A3149F" w:rsidRPr="0057632B" w:rsidRDefault="006C4F8C" w:rsidP="00424184">
            <w:pPr>
              <w:pStyle w:val="BodyText"/>
              <w:tabs>
                <w:tab w:val="decimal" w:pos="856"/>
              </w:tabs>
              <w:spacing w:line="240" w:lineRule="atLeast"/>
              <w:ind w:left="-108" w:right="-131"/>
              <w:jc w:val="center"/>
              <w:rPr>
                <w:rFonts w:cs="Times New Roman"/>
                <w:sz w:val="22"/>
                <w:szCs w:val="22"/>
              </w:rPr>
            </w:pPr>
            <w:r>
              <w:rPr>
                <w:rFonts w:cs="Times New Roman"/>
                <w:sz w:val="22"/>
                <w:szCs w:val="22"/>
              </w:rPr>
              <w:t>40,328</w:t>
            </w:r>
          </w:p>
        </w:tc>
        <w:tc>
          <w:tcPr>
            <w:tcW w:w="141" w:type="pct"/>
            <w:shd w:val="clear" w:color="auto" w:fill="auto"/>
            <w:vAlign w:val="bottom"/>
          </w:tcPr>
          <w:p w14:paraId="1A70BF0C" w14:textId="77777777" w:rsidR="00A3149F" w:rsidRPr="0057632B" w:rsidRDefault="00A3149F" w:rsidP="00424184">
            <w:pPr>
              <w:pStyle w:val="BodyText"/>
              <w:tabs>
                <w:tab w:val="decimal" w:pos="856"/>
              </w:tabs>
              <w:spacing w:line="240" w:lineRule="atLeast"/>
              <w:ind w:left="-108" w:right="-131"/>
              <w:jc w:val="center"/>
              <w:rPr>
                <w:rFonts w:cs="Times New Roman"/>
                <w:sz w:val="22"/>
                <w:szCs w:val="22"/>
              </w:rPr>
            </w:pPr>
          </w:p>
        </w:tc>
        <w:tc>
          <w:tcPr>
            <w:tcW w:w="616" w:type="pct"/>
            <w:shd w:val="clear" w:color="auto" w:fill="auto"/>
            <w:vAlign w:val="bottom"/>
          </w:tcPr>
          <w:p w14:paraId="725DF364" w14:textId="139469DC" w:rsidR="00A3149F" w:rsidRDefault="006C4F8C" w:rsidP="00424184">
            <w:pPr>
              <w:pStyle w:val="BodyText"/>
              <w:tabs>
                <w:tab w:val="decimal" w:pos="800"/>
              </w:tabs>
              <w:spacing w:line="240" w:lineRule="atLeast"/>
              <w:ind w:left="-108" w:right="-131"/>
              <w:jc w:val="center"/>
              <w:rPr>
                <w:rFonts w:cs="Times New Roman"/>
                <w:sz w:val="22"/>
                <w:szCs w:val="22"/>
              </w:rPr>
            </w:pPr>
            <w:r>
              <w:rPr>
                <w:rFonts w:cs="Times New Roman"/>
                <w:sz w:val="22"/>
                <w:szCs w:val="22"/>
              </w:rPr>
              <w:t>-</w:t>
            </w:r>
          </w:p>
        </w:tc>
        <w:tc>
          <w:tcPr>
            <w:tcW w:w="141" w:type="pct"/>
            <w:shd w:val="clear" w:color="auto" w:fill="auto"/>
            <w:vAlign w:val="bottom"/>
          </w:tcPr>
          <w:p w14:paraId="194F40D6" w14:textId="77777777" w:rsidR="00A3149F" w:rsidRPr="0057632B" w:rsidRDefault="00A3149F" w:rsidP="00424184">
            <w:pPr>
              <w:pStyle w:val="BodyText"/>
              <w:tabs>
                <w:tab w:val="decimal" w:pos="856"/>
              </w:tabs>
              <w:spacing w:line="240" w:lineRule="atLeast"/>
              <w:ind w:left="-108" w:right="-131"/>
              <w:jc w:val="center"/>
              <w:rPr>
                <w:rFonts w:cs="Times New Roman"/>
                <w:sz w:val="22"/>
                <w:szCs w:val="22"/>
              </w:rPr>
            </w:pPr>
          </w:p>
        </w:tc>
        <w:tc>
          <w:tcPr>
            <w:tcW w:w="613" w:type="pct"/>
            <w:shd w:val="clear" w:color="auto" w:fill="auto"/>
            <w:vAlign w:val="bottom"/>
          </w:tcPr>
          <w:p w14:paraId="10770ED0" w14:textId="151C733D" w:rsidR="00A3149F" w:rsidRPr="0057632B" w:rsidRDefault="006C4F8C" w:rsidP="00424184">
            <w:pPr>
              <w:pStyle w:val="BodyText"/>
              <w:tabs>
                <w:tab w:val="decimal" w:pos="856"/>
              </w:tabs>
              <w:spacing w:line="240" w:lineRule="atLeast"/>
              <w:ind w:left="-108" w:right="-131"/>
              <w:rPr>
                <w:rFonts w:cs="Times New Roman"/>
                <w:sz w:val="22"/>
                <w:szCs w:val="22"/>
              </w:rPr>
            </w:pPr>
            <w:r>
              <w:rPr>
                <w:rFonts w:cs="Times New Roman"/>
                <w:sz w:val="22"/>
                <w:szCs w:val="22"/>
              </w:rPr>
              <w:t>40,328</w:t>
            </w:r>
          </w:p>
        </w:tc>
        <w:tc>
          <w:tcPr>
            <w:tcW w:w="141" w:type="pct"/>
            <w:shd w:val="clear" w:color="auto" w:fill="auto"/>
            <w:vAlign w:val="bottom"/>
          </w:tcPr>
          <w:p w14:paraId="427FF676" w14:textId="77777777" w:rsidR="00A3149F" w:rsidRPr="0057632B" w:rsidRDefault="00A3149F" w:rsidP="00424184">
            <w:pPr>
              <w:pStyle w:val="BodyText"/>
              <w:tabs>
                <w:tab w:val="decimal" w:pos="856"/>
              </w:tabs>
              <w:spacing w:line="240" w:lineRule="atLeast"/>
              <w:ind w:left="-108" w:right="-131"/>
              <w:jc w:val="center"/>
              <w:rPr>
                <w:rFonts w:cs="Times New Roman"/>
                <w:sz w:val="22"/>
                <w:szCs w:val="22"/>
              </w:rPr>
            </w:pPr>
          </w:p>
        </w:tc>
        <w:tc>
          <w:tcPr>
            <w:tcW w:w="616" w:type="pct"/>
            <w:shd w:val="clear" w:color="auto" w:fill="auto"/>
            <w:vAlign w:val="bottom"/>
          </w:tcPr>
          <w:p w14:paraId="421EEFD9" w14:textId="7F7DAE4B" w:rsidR="00A3149F" w:rsidRPr="0057632B" w:rsidRDefault="006C4F8C" w:rsidP="00424184">
            <w:pPr>
              <w:pStyle w:val="BodyText"/>
              <w:tabs>
                <w:tab w:val="decimal" w:pos="800"/>
              </w:tabs>
              <w:spacing w:line="240" w:lineRule="atLeast"/>
              <w:ind w:left="-108" w:right="-131"/>
              <w:jc w:val="center"/>
              <w:rPr>
                <w:rFonts w:cs="Times New Roman"/>
                <w:sz w:val="22"/>
                <w:szCs w:val="22"/>
              </w:rPr>
            </w:pPr>
            <w:r>
              <w:rPr>
                <w:rFonts w:cs="Times New Roman"/>
                <w:sz w:val="22"/>
                <w:szCs w:val="22"/>
              </w:rPr>
              <w:t>-</w:t>
            </w:r>
          </w:p>
        </w:tc>
      </w:tr>
      <w:tr w:rsidR="00424184" w:rsidRPr="0057632B" w14:paraId="4DDCDBB5" w14:textId="77777777" w:rsidTr="00F01D11">
        <w:trPr>
          <w:trHeight w:val="240"/>
        </w:trPr>
        <w:tc>
          <w:tcPr>
            <w:tcW w:w="2169" w:type="pct"/>
            <w:shd w:val="clear" w:color="auto" w:fill="auto"/>
          </w:tcPr>
          <w:p w14:paraId="03808146" w14:textId="4507569A" w:rsidR="00424184" w:rsidRDefault="00424184" w:rsidP="00424184">
            <w:pPr>
              <w:spacing w:line="240" w:lineRule="atLeast"/>
              <w:rPr>
                <w:rFonts w:cs="Times New Roman"/>
                <w:b/>
                <w:bCs/>
                <w:sz w:val="22"/>
                <w:szCs w:val="22"/>
              </w:rPr>
            </w:pPr>
            <w:r w:rsidRPr="0057632B">
              <w:rPr>
                <w:rFonts w:cs="Times New Roman"/>
                <w:b/>
                <w:bCs/>
                <w:sz w:val="22"/>
                <w:szCs w:val="22"/>
              </w:rPr>
              <w:t>Weighted average numbe</w:t>
            </w:r>
            <w:r>
              <w:rPr>
                <w:rFonts w:cs="Times New Roman"/>
                <w:b/>
                <w:bCs/>
                <w:sz w:val="22"/>
                <w:szCs w:val="22"/>
              </w:rPr>
              <w:t>r</w:t>
            </w:r>
            <w:r w:rsidRPr="0057632B">
              <w:rPr>
                <w:rFonts w:cs="Times New Roman"/>
                <w:b/>
                <w:bCs/>
                <w:sz w:val="22"/>
                <w:szCs w:val="22"/>
              </w:rPr>
              <w:t xml:space="preserve"> of ordinary </w:t>
            </w:r>
          </w:p>
          <w:p w14:paraId="497B1EF7" w14:textId="20151F71" w:rsidR="00424184" w:rsidRPr="0057632B" w:rsidRDefault="00424184" w:rsidP="00424184">
            <w:pPr>
              <w:spacing w:line="240" w:lineRule="atLeast"/>
              <w:rPr>
                <w:rFonts w:cs="Times New Roman"/>
                <w:sz w:val="22"/>
                <w:szCs w:val="22"/>
              </w:rPr>
            </w:pPr>
            <w:r>
              <w:rPr>
                <w:rFonts w:cs="Times New Roman"/>
                <w:b/>
                <w:bCs/>
                <w:sz w:val="22"/>
                <w:szCs w:val="22"/>
              </w:rPr>
              <w:t xml:space="preserve">   </w:t>
            </w:r>
            <w:r w:rsidRPr="0057632B">
              <w:rPr>
                <w:rFonts w:cs="Times New Roman"/>
                <w:b/>
                <w:bCs/>
                <w:sz w:val="22"/>
                <w:szCs w:val="22"/>
              </w:rPr>
              <w:t xml:space="preserve">shares outstanding  </w:t>
            </w:r>
          </w:p>
        </w:tc>
        <w:tc>
          <w:tcPr>
            <w:tcW w:w="563" w:type="pct"/>
            <w:tcBorders>
              <w:top w:val="single" w:sz="4" w:space="0" w:color="auto"/>
              <w:bottom w:val="double" w:sz="4" w:space="0" w:color="auto"/>
            </w:tcBorders>
            <w:shd w:val="clear" w:color="auto" w:fill="auto"/>
            <w:vAlign w:val="bottom"/>
          </w:tcPr>
          <w:p w14:paraId="135FB509" w14:textId="71FE3399" w:rsidR="00424184" w:rsidRPr="00A12B9F" w:rsidRDefault="006C4F8C" w:rsidP="00424184">
            <w:pPr>
              <w:pStyle w:val="BodyText"/>
              <w:tabs>
                <w:tab w:val="decimal" w:pos="856"/>
              </w:tabs>
              <w:spacing w:line="240" w:lineRule="atLeast"/>
              <w:ind w:left="-108" w:right="-131"/>
              <w:jc w:val="center"/>
              <w:rPr>
                <w:rFonts w:cs="Times New Roman"/>
                <w:b/>
                <w:bCs/>
                <w:sz w:val="22"/>
                <w:szCs w:val="22"/>
              </w:rPr>
            </w:pPr>
            <w:r>
              <w:rPr>
                <w:rFonts w:cs="Times New Roman"/>
                <w:b/>
                <w:bCs/>
                <w:sz w:val="22"/>
                <w:szCs w:val="22"/>
              </w:rPr>
              <w:t>721,808</w:t>
            </w:r>
          </w:p>
        </w:tc>
        <w:tc>
          <w:tcPr>
            <w:tcW w:w="141" w:type="pct"/>
            <w:shd w:val="clear" w:color="auto" w:fill="auto"/>
            <w:vAlign w:val="bottom"/>
          </w:tcPr>
          <w:p w14:paraId="59B0E2CD" w14:textId="77777777" w:rsidR="00424184" w:rsidRPr="00A12B9F" w:rsidRDefault="00424184" w:rsidP="00424184">
            <w:pPr>
              <w:pStyle w:val="BodyText"/>
              <w:tabs>
                <w:tab w:val="decimal" w:pos="856"/>
              </w:tabs>
              <w:spacing w:line="240" w:lineRule="atLeast"/>
              <w:ind w:left="-108" w:right="-131"/>
              <w:jc w:val="center"/>
              <w:rPr>
                <w:rFonts w:cs="Times New Roman"/>
                <w:b/>
                <w:bCs/>
                <w:sz w:val="22"/>
                <w:szCs w:val="22"/>
              </w:rPr>
            </w:pPr>
          </w:p>
        </w:tc>
        <w:tc>
          <w:tcPr>
            <w:tcW w:w="616" w:type="pct"/>
            <w:tcBorders>
              <w:top w:val="single" w:sz="4" w:space="0" w:color="auto"/>
              <w:bottom w:val="double" w:sz="4" w:space="0" w:color="auto"/>
            </w:tcBorders>
            <w:shd w:val="clear" w:color="auto" w:fill="auto"/>
            <w:vAlign w:val="bottom"/>
          </w:tcPr>
          <w:p w14:paraId="71F9A5B7" w14:textId="113CB30E" w:rsidR="00424184" w:rsidRPr="0057632B" w:rsidRDefault="00424184" w:rsidP="00424184">
            <w:pPr>
              <w:pStyle w:val="BodyText"/>
              <w:tabs>
                <w:tab w:val="decimal" w:pos="800"/>
              </w:tabs>
              <w:spacing w:line="240" w:lineRule="atLeast"/>
              <w:ind w:left="-108" w:right="-131"/>
              <w:jc w:val="center"/>
              <w:rPr>
                <w:rFonts w:cs="Times New Roman"/>
                <w:sz w:val="22"/>
                <w:szCs w:val="22"/>
              </w:rPr>
            </w:pPr>
            <w:r w:rsidRPr="00A12B9F">
              <w:rPr>
                <w:rFonts w:cs="Times New Roman"/>
                <w:b/>
                <w:bCs/>
                <w:sz w:val="22"/>
                <w:szCs w:val="22"/>
              </w:rPr>
              <w:t>681,480</w:t>
            </w:r>
          </w:p>
        </w:tc>
        <w:tc>
          <w:tcPr>
            <w:tcW w:w="141" w:type="pct"/>
            <w:shd w:val="clear" w:color="auto" w:fill="auto"/>
            <w:vAlign w:val="bottom"/>
          </w:tcPr>
          <w:p w14:paraId="1157561E" w14:textId="537FD2E8" w:rsidR="00424184" w:rsidRPr="0057632B" w:rsidRDefault="00424184" w:rsidP="006C4F8C">
            <w:pPr>
              <w:pStyle w:val="BodyText"/>
              <w:tabs>
                <w:tab w:val="decimal" w:pos="856"/>
              </w:tabs>
              <w:spacing w:line="240" w:lineRule="atLeast"/>
              <w:ind w:right="-131"/>
              <w:rPr>
                <w:rFonts w:cs="Times New Roman"/>
                <w:sz w:val="22"/>
                <w:szCs w:val="22"/>
              </w:rPr>
            </w:pPr>
          </w:p>
        </w:tc>
        <w:tc>
          <w:tcPr>
            <w:tcW w:w="613" w:type="pct"/>
            <w:tcBorders>
              <w:top w:val="single" w:sz="4" w:space="0" w:color="auto"/>
              <w:bottom w:val="double" w:sz="4" w:space="0" w:color="auto"/>
            </w:tcBorders>
            <w:shd w:val="clear" w:color="auto" w:fill="auto"/>
            <w:vAlign w:val="bottom"/>
          </w:tcPr>
          <w:p w14:paraId="5E8F8175" w14:textId="11ADBAD0" w:rsidR="00424184" w:rsidRPr="0057632B" w:rsidRDefault="006C4F8C" w:rsidP="00424184">
            <w:pPr>
              <w:pStyle w:val="BodyText"/>
              <w:tabs>
                <w:tab w:val="decimal" w:pos="856"/>
              </w:tabs>
              <w:spacing w:line="240" w:lineRule="atLeast"/>
              <w:ind w:left="-108" w:right="-131"/>
              <w:rPr>
                <w:rFonts w:cs="Times New Roman"/>
                <w:b/>
                <w:bCs/>
                <w:sz w:val="22"/>
                <w:szCs w:val="22"/>
              </w:rPr>
            </w:pPr>
            <w:r>
              <w:rPr>
                <w:rFonts w:cs="Times New Roman"/>
                <w:b/>
                <w:bCs/>
                <w:sz w:val="22"/>
                <w:szCs w:val="22"/>
              </w:rPr>
              <w:t>721,808</w:t>
            </w:r>
          </w:p>
        </w:tc>
        <w:tc>
          <w:tcPr>
            <w:tcW w:w="141" w:type="pct"/>
            <w:shd w:val="clear" w:color="auto" w:fill="auto"/>
            <w:vAlign w:val="bottom"/>
          </w:tcPr>
          <w:p w14:paraId="42664710" w14:textId="77777777" w:rsidR="00424184" w:rsidRPr="0057632B" w:rsidRDefault="00424184" w:rsidP="00424184">
            <w:pPr>
              <w:pStyle w:val="BodyText"/>
              <w:tabs>
                <w:tab w:val="decimal" w:pos="856"/>
              </w:tabs>
              <w:spacing w:line="240" w:lineRule="atLeast"/>
              <w:ind w:left="-108" w:right="-131"/>
              <w:jc w:val="center"/>
              <w:rPr>
                <w:rFonts w:cs="Times New Roman"/>
                <w:sz w:val="22"/>
                <w:szCs w:val="22"/>
              </w:rPr>
            </w:pPr>
          </w:p>
        </w:tc>
        <w:tc>
          <w:tcPr>
            <w:tcW w:w="616" w:type="pct"/>
            <w:tcBorders>
              <w:top w:val="single" w:sz="4" w:space="0" w:color="auto"/>
              <w:bottom w:val="double" w:sz="4" w:space="0" w:color="auto"/>
            </w:tcBorders>
            <w:shd w:val="clear" w:color="auto" w:fill="auto"/>
            <w:vAlign w:val="bottom"/>
          </w:tcPr>
          <w:p w14:paraId="68C0F751" w14:textId="7B40140A" w:rsidR="00424184" w:rsidRPr="0057632B" w:rsidRDefault="00424184" w:rsidP="00424184">
            <w:pPr>
              <w:pStyle w:val="BodyText"/>
              <w:tabs>
                <w:tab w:val="decimal" w:pos="800"/>
              </w:tabs>
              <w:spacing w:line="240" w:lineRule="atLeast"/>
              <w:ind w:left="-108" w:right="-131"/>
              <w:jc w:val="center"/>
              <w:rPr>
                <w:rFonts w:cs="Times New Roman"/>
                <w:sz w:val="22"/>
                <w:szCs w:val="22"/>
              </w:rPr>
            </w:pPr>
            <w:r w:rsidRPr="0057632B">
              <w:rPr>
                <w:rFonts w:cs="Times New Roman"/>
                <w:b/>
                <w:bCs/>
                <w:sz w:val="22"/>
                <w:szCs w:val="22"/>
              </w:rPr>
              <w:t>681,480</w:t>
            </w:r>
          </w:p>
        </w:tc>
      </w:tr>
      <w:tr w:rsidR="00424184" w:rsidRPr="0057632B" w14:paraId="125C9507" w14:textId="77777777" w:rsidTr="00F01D11">
        <w:tc>
          <w:tcPr>
            <w:tcW w:w="2169" w:type="pct"/>
            <w:shd w:val="clear" w:color="auto" w:fill="auto"/>
          </w:tcPr>
          <w:p w14:paraId="2CE57D35" w14:textId="28BFB251" w:rsidR="00424184" w:rsidRPr="0057632B" w:rsidRDefault="00424184" w:rsidP="00FE199F">
            <w:pPr>
              <w:spacing w:line="240" w:lineRule="atLeast"/>
              <w:rPr>
                <w:rFonts w:cs="Times New Roman"/>
                <w:sz w:val="22"/>
                <w:szCs w:val="22"/>
              </w:rPr>
            </w:pPr>
            <w:r w:rsidRPr="0057632B">
              <w:rPr>
                <w:rFonts w:cs="Times New Roman"/>
                <w:b/>
                <w:bCs/>
                <w:sz w:val="22"/>
                <w:szCs w:val="22"/>
              </w:rPr>
              <w:t>Basic earnings per share</w:t>
            </w:r>
            <w:r>
              <w:rPr>
                <w:rFonts w:cs="Times New Roman"/>
                <w:b/>
                <w:bCs/>
                <w:i/>
                <w:iCs/>
                <w:sz w:val="22"/>
                <w:szCs w:val="22"/>
              </w:rPr>
              <w:t xml:space="preserve"> </w:t>
            </w:r>
            <w:r w:rsidRPr="0057632B">
              <w:rPr>
                <w:rFonts w:cs="Times New Roman"/>
                <w:b/>
                <w:bCs/>
                <w:i/>
                <w:iCs/>
                <w:sz w:val="22"/>
                <w:szCs w:val="22"/>
              </w:rPr>
              <w:t>(in Baht)</w:t>
            </w:r>
          </w:p>
        </w:tc>
        <w:tc>
          <w:tcPr>
            <w:tcW w:w="563" w:type="pct"/>
            <w:tcBorders>
              <w:bottom w:val="double" w:sz="4" w:space="0" w:color="auto"/>
            </w:tcBorders>
            <w:shd w:val="clear" w:color="auto" w:fill="auto"/>
            <w:vAlign w:val="bottom"/>
          </w:tcPr>
          <w:p w14:paraId="7B01148B" w14:textId="22D93E49" w:rsidR="00424184" w:rsidRPr="0057632B" w:rsidRDefault="006C4F8C" w:rsidP="00424184">
            <w:pPr>
              <w:pStyle w:val="BodyText"/>
              <w:tabs>
                <w:tab w:val="decimal" w:pos="549"/>
              </w:tabs>
              <w:spacing w:line="240" w:lineRule="atLeast"/>
              <w:ind w:left="-108" w:right="-131"/>
              <w:jc w:val="center"/>
              <w:rPr>
                <w:rFonts w:cs="Times New Roman"/>
                <w:b/>
                <w:bCs/>
                <w:sz w:val="22"/>
                <w:szCs w:val="22"/>
              </w:rPr>
            </w:pPr>
            <w:r>
              <w:rPr>
                <w:rFonts w:cs="Times New Roman"/>
                <w:b/>
                <w:bCs/>
                <w:sz w:val="22"/>
                <w:szCs w:val="22"/>
              </w:rPr>
              <w:t>0.8</w:t>
            </w:r>
            <w:r w:rsidR="004A6230">
              <w:rPr>
                <w:rFonts w:cs="Times New Roman"/>
                <w:b/>
                <w:bCs/>
                <w:sz w:val="22"/>
                <w:szCs w:val="22"/>
              </w:rPr>
              <w:t>4</w:t>
            </w:r>
          </w:p>
        </w:tc>
        <w:tc>
          <w:tcPr>
            <w:tcW w:w="141" w:type="pct"/>
            <w:shd w:val="clear" w:color="auto" w:fill="auto"/>
            <w:vAlign w:val="bottom"/>
          </w:tcPr>
          <w:p w14:paraId="737E24D5" w14:textId="77777777" w:rsidR="00424184" w:rsidRPr="0057632B" w:rsidRDefault="00424184" w:rsidP="00424184">
            <w:pPr>
              <w:pStyle w:val="BodyText"/>
              <w:tabs>
                <w:tab w:val="decimal" w:pos="856"/>
              </w:tabs>
              <w:spacing w:line="240" w:lineRule="atLeast"/>
              <w:ind w:left="-108" w:right="-131"/>
              <w:jc w:val="center"/>
              <w:rPr>
                <w:rFonts w:cs="Times New Roman"/>
                <w:b/>
                <w:bCs/>
                <w:sz w:val="22"/>
                <w:szCs w:val="22"/>
              </w:rPr>
            </w:pPr>
          </w:p>
        </w:tc>
        <w:tc>
          <w:tcPr>
            <w:tcW w:w="616" w:type="pct"/>
            <w:tcBorders>
              <w:bottom w:val="double" w:sz="4" w:space="0" w:color="auto"/>
            </w:tcBorders>
            <w:shd w:val="clear" w:color="auto" w:fill="auto"/>
            <w:vAlign w:val="bottom"/>
          </w:tcPr>
          <w:p w14:paraId="495807D3" w14:textId="60ADEA7D" w:rsidR="00424184" w:rsidRPr="0057632B" w:rsidRDefault="00424184" w:rsidP="00424184">
            <w:pPr>
              <w:pStyle w:val="BodyText"/>
              <w:tabs>
                <w:tab w:val="decimal" w:pos="549"/>
              </w:tabs>
              <w:spacing w:line="240" w:lineRule="atLeast"/>
              <w:ind w:left="-108" w:right="-131"/>
              <w:jc w:val="center"/>
              <w:rPr>
                <w:rFonts w:cs="Times New Roman"/>
                <w:b/>
                <w:bCs/>
                <w:sz w:val="22"/>
                <w:szCs w:val="22"/>
              </w:rPr>
            </w:pPr>
            <w:r>
              <w:rPr>
                <w:rFonts w:cs="Times New Roman"/>
                <w:b/>
                <w:bCs/>
                <w:sz w:val="22"/>
                <w:szCs w:val="22"/>
              </w:rPr>
              <w:t>0.04</w:t>
            </w:r>
          </w:p>
        </w:tc>
        <w:tc>
          <w:tcPr>
            <w:tcW w:w="141" w:type="pct"/>
            <w:shd w:val="clear" w:color="auto" w:fill="auto"/>
            <w:vAlign w:val="bottom"/>
          </w:tcPr>
          <w:p w14:paraId="5130FAA6" w14:textId="77777777" w:rsidR="00424184" w:rsidRPr="0057632B" w:rsidRDefault="00424184" w:rsidP="00424184">
            <w:pPr>
              <w:pStyle w:val="BodyText"/>
              <w:tabs>
                <w:tab w:val="decimal" w:pos="549"/>
              </w:tabs>
              <w:spacing w:line="240" w:lineRule="atLeast"/>
              <w:ind w:left="-108" w:right="-131"/>
              <w:jc w:val="center"/>
              <w:rPr>
                <w:rFonts w:cs="Times New Roman"/>
                <w:b/>
                <w:bCs/>
                <w:sz w:val="22"/>
                <w:szCs w:val="22"/>
              </w:rPr>
            </w:pPr>
          </w:p>
        </w:tc>
        <w:tc>
          <w:tcPr>
            <w:tcW w:w="613" w:type="pct"/>
            <w:tcBorders>
              <w:bottom w:val="double" w:sz="4" w:space="0" w:color="auto"/>
            </w:tcBorders>
            <w:shd w:val="clear" w:color="auto" w:fill="auto"/>
            <w:vAlign w:val="bottom"/>
          </w:tcPr>
          <w:p w14:paraId="5F0C99B4" w14:textId="42E8CC60" w:rsidR="00424184" w:rsidRPr="0057632B" w:rsidRDefault="006C4F8C" w:rsidP="00C87BAE">
            <w:pPr>
              <w:pStyle w:val="BodyText"/>
              <w:tabs>
                <w:tab w:val="decimal" w:pos="549"/>
              </w:tabs>
              <w:spacing w:line="240" w:lineRule="atLeast"/>
              <w:ind w:left="-108" w:right="70"/>
              <w:jc w:val="center"/>
              <w:rPr>
                <w:rFonts w:cs="Times New Roman"/>
                <w:b/>
                <w:bCs/>
                <w:sz w:val="22"/>
                <w:szCs w:val="22"/>
              </w:rPr>
            </w:pPr>
            <w:r>
              <w:rPr>
                <w:rFonts w:cs="Times New Roman"/>
                <w:b/>
                <w:bCs/>
                <w:sz w:val="22"/>
                <w:szCs w:val="22"/>
              </w:rPr>
              <w:t>0.4</w:t>
            </w:r>
            <w:r w:rsidR="00D64E04">
              <w:rPr>
                <w:rFonts w:cs="Times New Roman"/>
                <w:b/>
                <w:bCs/>
                <w:sz w:val="22"/>
                <w:szCs w:val="22"/>
              </w:rPr>
              <w:t>9</w:t>
            </w:r>
          </w:p>
        </w:tc>
        <w:tc>
          <w:tcPr>
            <w:tcW w:w="141" w:type="pct"/>
            <w:shd w:val="clear" w:color="auto" w:fill="auto"/>
            <w:vAlign w:val="bottom"/>
          </w:tcPr>
          <w:p w14:paraId="017181B6" w14:textId="77777777" w:rsidR="00424184" w:rsidRPr="0057632B" w:rsidRDefault="00424184" w:rsidP="00424184">
            <w:pPr>
              <w:tabs>
                <w:tab w:val="decimal" w:pos="549"/>
                <w:tab w:val="decimal" w:pos="883"/>
              </w:tabs>
              <w:spacing w:line="240" w:lineRule="atLeast"/>
              <w:ind w:left="-109" w:right="-78"/>
              <w:jc w:val="center"/>
              <w:rPr>
                <w:rFonts w:cs="Times New Roman"/>
                <w:b/>
                <w:bCs/>
                <w:sz w:val="22"/>
                <w:szCs w:val="22"/>
              </w:rPr>
            </w:pPr>
          </w:p>
        </w:tc>
        <w:tc>
          <w:tcPr>
            <w:tcW w:w="616" w:type="pct"/>
            <w:tcBorders>
              <w:bottom w:val="double" w:sz="4" w:space="0" w:color="auto"/>
            </w:tcBorders>
            <w:shd w:val="clear" w:color="auto" w:fill="auto"/>
            <w:vAlign w:val="bottom"/>
          </w:tcPr>
          <w:p w14:paraId="7A89C522" w14:textId="644DB1DA" w:rsidR="00424184" w:rsidRPr="0057632B" w:rsidRDefault="00424184" w:rsidP="00424184">
            <w:pPr>
              <w:pStyle w:val="BodyText"/>
              <w:tabs>
                <w:tab w:val="decimal" w:pos="549"/>
              </w:tabs>
              <w:spacing w:line="240" w:lineRule="atLeast"/>
              <w:ind w:left="-108" w:right="-131"/>
              <w:jc w:val="center"/>
              <w:rPr>
                <w:rFonts w:cs="Times New Roman"/>
                <w:b/>
                <w:bCs/>
                <w:sz w:val="22"/>
                <w:szCs w:val="22"/>
              </w:rPr>
            </w:pPr>
            <w:r w:rsidRPr="0057632B">
              <w:rPr>
                <w:rFonts w:cs="Times New Roman"/>
                <w:b/>
                <w:bCs/>
                <w:sz w:val="22"/>
                <w:szCs w:val="22"/>
              </w:rPr>
              <w:t>0.</w:t>
            </w:r>
            <w:r>
              <w:rPr>
                <w:rFonts w:cs="Times New Roman"/>
                <w:b/>
                <w:bCs/>
                <w:sz w:val="22"/>
                <w:szCs w:val="22"/>
              </w:rPr>
              <w:t>16</w:t>
            </w:r>
          </w:p>
        </w:tc>
      </w:tr>
    </w:tbl>
    <w:p w14:paraId="384964DB" w14:textId="77777777" w:rsidR="00D075E2" w:rsidRPr="00D075E2" w:rsidRDefault="00D075E2" w:rsidP="00035657">
      <w:pPr>
        <w:spacing w:line="240" w:lineRule="atLeast"/>
        <w:jc w:val="thaiDistribute"/>
        <w:rPr>
          <w:rFonts w:cstheme="minorBidi"/>
          <w:sz w:val="22"/>
          <w:szCs w:val="22"/>
        </w:rPr>
      </w:pPr>
    </w:p>
    <w:p w14:paraId="5274514D" w14:textId="7F0E7BC6" w:rsidR="00D075E2" w:rsidRPr="00327A64" w:rsidRDefault="00D075E2" w:rsidP="00B973A5">
      <w:pPr>
        <w:ind w:left="540" w:right="-270"/>
        <w:jc w:val="both"/>
        <w:rPr>
          <w:rFonts w:cstheme="minorBidi"/>
          <w:sz w:val="22"/>
          <w:szCs w:val="22"/>
        </w:rPr>
      </w:pPr>
      <w:r w:rsidRPr="00327A64">
        <w:rPr>
          <w:rFonts w:cs="Times New Roman"/>
          <w:sz w:val="22"/>
          <w:szCs w:val="22"/>
        </w:rPr>
        <w:t xml:space="preserve">At </w:t>
      </w:r>
      <w:r w:rsidRPr="00327A64">
        <w:rPr>
          <w:rFonts w:cs="Times New Roman"/>
          <w:sz w:val="22"/>
          <w:szCs w:val="22"/>
          <w:cs/>
        </w:rPr>
        <w:t>31</w:t>
      </w:r>
      <w:r w:rsidRPr="00327A64">
        <w:rPr>
          <w:rFonts w:cs="Times New Roman"/>
          <w:sz w:val="22"/>
          <w:szCs w:val="22"/>
        </w:rPr>
        <w:t xml:space="preserve"> December </w:t>
      </w:r>
      <w:r w:rsidRPr="00327A64">
        <w:rPr>
          <w:rFonts w:cs="Times New Roman"/>
          <w:sz w:val="22"/>
          <w:szCs w:val="22"/>
          <w:cs/>
        </w:rPr>
        <w:t>2021</w:t>
      </w:r>
      <w:r w:rsidRPr="00327A64">
        <w:rPr>
          <w:rFonts w:cs="Times New Roman"/>
          <w:sz w:val="22"/>
          <w:szCs w:val="22"/>
        </w:rPr>
        <w:t>,</w:t>
      </w:r>
      <w:r w:rsidR="0085223B">
        <w:rPr>
          <w:rFonts w:cs="Times New Roman"/>
          <w:sz w:val="22"/>
          <w:szCs w:val="22"/>
        </w:rPr>
        <w:t xml:space="preserve"> the option of</w:t>
      </w:r>
      <w:r w:rsidRPr="00327A64">
        <w:rPr>
          <w:rFonts w:cs="Times New Roman"/>
          <w:sz w:val="22"/>
          <w:szCs w:val="22"/>
        </w:rPr>
        <w:t xml:space="preserve"> </w:t>
      </w:r>
      <w:r w:rsidRPr="00327A64">
        <w:rPr>
          <w:sz w:val="22"/>
          <w:szCs w:val="28"/>
        </w:rPr>
        <w:t>136.3 million</w:t>
      </w:r>
      <w:r w:rsidRPr="00327A64">
        <w:rPr>
          <w:rFonts w:cs="Times New Roman"/>
          <w:sz w:val="22"/>
          <w:szCs w:val="22"/>
        </w:rPr>
        <w:t xml:space="preserve"> </w:t>
      </w:r>
      <w:r w:rsidR="008C45CC" w:rsidRPr="00327A64">
        <w:rPr>
          <w:rFonts w:cs="Times New Roman"/>
          <w:sz w:val="22"/>
          <w:szCs w:val="22"/>
        </w:rPr>
        <w:t>warrant</w:t>
      </w:r>
      <w:r w:rsidRPr="00327A64">
        <w:rPr>
          <w:rFonts w:cs="Times New Roman"/>
          <w:sz w:val="22"/>
          <w:szCs w:val="22"/>
        </w:rPr>
        <w:t xml:space="preserve"> </w:t>
      </w:r>
      <w:r w:rsidRPr="00327A64">
        <w:rPr>
          <w:rFonts w:cs="Times New Roman"/>
          <w:i/>
          <w:iCs/>
          <w:sz w:val="22"/>
          <w:szCs w:val="22"/>
        </w:rPr>
        <w:t>(</w:t>
      </w:r>
      <w:r w:rsidRPr="00327A64">
        <w:rPr>
          <w:rFonts w:cs="Times New Roman"/>
          <w:i/>
          <w:iCs/>
          <w:sz w:val="22"/>
          <w:szCs w:val="22"/>
          <w:cs/>
        </w:rPr>
        <w:t>2020:</w:t>
      </w:r>
      <w:r w:rsidRPr="00327A64">
        <w:rPr>
          <w:rFonts w:cs="Times New Roman"/>
          <w:i/>
          <w:iCs/>
          <w:sz w:val="22"/>
          <w:szCs w:val="22"/>
        </w:rPr>
        <w:t xml:space="preserve"> n</w:t>
      </w:r>
      <w:r w:rsidR="00CA288E" w:rsidRPr="00327A64">
        <w:rPr>
          <w:rFonts w:cs="Times New Roman"/>
          <w:i/>
          <w:iCs/>
          <w:sz w:val="22"/>
          <w:szCs w:val="22"/>
        </w:rPr>
        <w:t>il</w:t>
      </w:r>
      <w:r w:rsidRPr="00327A64">
        <w:rPr>
          <w:rFonts w:cs="Times New Roman"/>
          <w:i/>
          <w:iCs/>
          <w:sz w:val="22"/>
          <w:szCs w:val="22"/>
        </w:rPr>
        <w:t>)</w:t>
      </w:r>
      <w:r w:rsidRPr="00327A64">
        <w:rPr>
          <w:rFonts w:cs="Times New Roman"/>
          <w:sz w:val="22"/>
          <w:szCs w:val="22"/>
        </w:rPr>
        <w:t xml:space="preserve"> were excluded from the diluted weighted-average number of ordinary shares calculation because their effect would have been anti-dilutive.</w:t>
      </w:r>
    </w:p>
    <w:p w14:paraId="69B468ED" w14:textId="77777777" w:rsidR="00D075E2" w:rsidRPr="00D075E2" w:rsidRDefault="00D075E2" w:rsidP="0027155A">
      <w:pPr>
        <w:ind w:left="450" w:right="-90"/>
        <w:rPr>
          <w:rFonts w:cstheme="minorBidi"/>
          <w:sz w:val="22"/>
          <w:szCs w:val="22"/>
          <w:highlight w:val="yellow"/>
        </w:rPr>
      </w:pPr>
    </w:p>
    <w:p w14:paraId="45653FFD" w14:textId="0684D4E5" w:rsidR="009C205E" w:rsidRDefault="009C205E" w:rsidP="006F5846">
      <w:pPr>
        <w:spacing w:line="240" w:lineRule="exact"/>
        <w:jc w:val="both"/>
        <w:outlineLvl w:val="0"/>
        <w:rPr>
          <w:rFonts w:cs="Times New Roman"/>
          <w:b/>
          <w:bCs/>
          <w:sz w:val="22"/>
          <w:szCs w:val="22"/>
        </w:rPr>
      </w:pPr>
      <w:r>
        <w:rPr>
          <w:rFonts w:cs="Times New Roman"/>
          <w:b/>
          <w:bCs/>
          <w:sz w:val="22"/>
          <w:szCs w:val="22"/>
        </w:rPr>
        <w:br w:type="page"/>
      </w:r>
    </w:p>
    <w:p w14:paraId="5854AB8B" w14:textId="77777777" w:rsidR="00035657" w:rsidRPr="00246CA8" w:rsidRDefault="00035657" w:rsidP="00200AF7">
      <w:pPr>
        <w:numPr>
          <w:ilvl w:val="0"/>
          <w:numId w:val="9"/>
        </w:numPr>
        <w:tabs>
          <w:tab w:val="clear" w:pos="340"/>
          <w:tab w:val="num" w:pos="540"/>
        </w:tabs>
        <w:spacing w:line="240" w:lineRule="exact"/>
        <w:ind w:left="540" w:hanging="540"/>
        <w:jc w:val="both"/>
        <w:outlineLvl w:val="0"/>
        <w:rPr>
          <w:rFonts w:cs="Times New Roman"/>
          <w:b/>
          <w:bCs/>
          <w:sz w:val="22"/>
          <w:szCs w:val="22"/>
        </w:rPr>
      </w:pPr>
      <w:r w:rsidRPr="00246CA8">
        <w:rPr>
          <w:rFonts w:cs="Times New Roman"/>
          <w:b/>
          <w:bCs/>
          <w:sz w:val="22"/>
          <w:szCs w:val="22"/>
        </w:rPr>
        <w:lastRenderedPageBreak/>
        <w:t>Financial instruments</w:t>
      </w:r>
    </w:p>
    <w:p w14:paraId="4345DD25" w14:textId="77777777" w:rsidR="00035657" w:rsidRPr="00D77FC9" w:rsidRDefault="00035657" w:rsidP="00035657">
      <w:pPr>
        <w:spacing w:line="240" w:lineRule="atLeast"/>
        <w:ind w:left="1080" w:hanging="540"/>
        <w:jc w:val="both"/>
        <w:outlineLvl w:val="0"/>
        <w:rPr>
          <w:rFonts w:cs="Times New Roman"/>
          <w:sz w:val="22"/>
          <w:szCs w:val="22"/>
        </w:rPr>
      </w:pPr>
    </w:p>
    <w:p w14:paraId="756E8A53" w14:textId="107D7B8D" w:rsidR="00035657" w:rsidRPr="00D77FC9" w:rsidRDefault="00B97AC1" w:rsidP="002477F4">
      <w:pPr>
        <w:pStyle w:val="ListParagraph"/>
        <w:numPr>
          <w:ilvl w:val="0"/>
          <w:numId w:val="33"/>
        </w:numPr>
        <w:spacing w:line="240" w:lineRule="atLeast"/>
        <w:ind w:left="540" w:hanging="540"/>
        <w:jc w:val="both"/>
        <w:outlineLvl w:val="0"/>
        <w:rPr>
          <w:rFonts w:cs="Times New Roman"/>
          <w:b/>
          <w:bCs/>
          <w:i/>
          <w:iCs/>
          <w:sz w:val="22"/>
        </w:rPr>
      </w:pPr>
      <w:r w:rsidRPr="00D77FC9">
        <w:rPr>
          <w:rFonts w:cs="Times New Roman"/>
          <w:b/>
          <w:bCs/>
          <w:i/>
          <w:iCs/>
          <w:sz w:val="22"/>
        </w:rPr>
        <w:t>Carrying amounts and fair values</w:t>
      </w:r>
    </w:p>
    <w:p w14:paraId="0E9F417B" w14:textId="77777777" w:rsidR="00B97AC1" w:rsidRPr="00246CA8" w:rsidRDefault="00B97AC1" w:rsidP="00B97AC1">
      <w:pPr>
        <w:spacing w:line="240" w:lineRule="atLeast"/>
        <w:jc w:val="both"/>
        <w:outlineLvl w:val="0"/>
        <w:rPr>
          <w:rFonts w:cs="Times New Roman"/>
          <w:b/>
          <w:bCs/>
          <w:sz w:val="22"/>
          <w:szCs w:val="22"/>
        </w:rPr>
      </w:pPr>
    </w:p>
    <w:p w14:paraId="7E400ED7" w14:textId="4CF3CF79" w:rsidR="00035657" w:rsidRPr="00246CA8" w:rsidRDefault="00B97AC1" w:rsidP="00035657">
      <w:pPr>
        <w:spacing w:line="240" w:lineRule="atLeast"/>
        <w:ind w:left="540"/>
        <w:jc w:val="both"/>
        <w:outlineLvl w:val="0"/>
        <w:rPr>
          <w:rFonts w:cs="Times New Roman"/>
          <w:snapToGrid/>
          <w:sz w:val="22"/>
          <w:szCs w:val="22"/>
          <w:lang w:val="en-GB" w:bidi="ar-SA"/>
        </w:rPr>
      </w:pPr>
      <w:r w:rsidRPr="00246CA8">
        <w:rPr>
          <w:rFonts w:cs="Times New Roman"/>
          <w:snapToGrid/>
          <w:sz w:val="22"/>
          <w:szCs w:val="22"/>
          <w:lang w:val="en-GB" w:bidi="ar-SA"/>
        </w:rPr>
        <w:t>The following table shows the carrying amounts and fair values of financial assets and financial liabilities, including their levels in the fair value hierarchy. It does not include fair value information for financial assets and financial liabilities measured at amortised cost if the carrying amount is a reasonable approximation of fair value.</w:t>
      </w:r>
    </w:p>
    <w:p w14:paraId="406B3D7B" w14:textId="7BFAE433" w:rsidR="002D0D6E" w:rsidRPr="00246CA8" w:rsidRDefault="002D0D6E" w:rsidP="00035657">
      <w:pPr>
        <w:spacing w:line="240" w:lineRule="atLeast"/>
        <w:ind w:left="540"/>
        <w:jc w:val="both"/>
        <w:outlineLvl w:val="0"/>
        <w:rPr>
          <w:rFonts w:cs="Times New Roman"/>
          <w:snapToGrid/>
          <w:sz w:val="22"/>
          <w:szCs w:val="22"/>
          <w:lang w:val="en-GB" w:bidi="ar-SA"/>
        </w:rPr>
      </w:pPr>
    </w:p>
    <w:tbl>
      <w:tblPr>
        <w:tblW w:w="9270" w:type="dxa"/>
        <w:tblInd w:w="540" w:type="dxa"/>
        <w:tblLayout w:type="fixed"/>
        <w:tblLook w:val="04A0" w:firstRow="1" w:lastRow="0" w:firstColumn="1" w:lastColumn="0" w:noHBand="0" w:noVBand="1"/>
      </w:tblPr>
      <w:tblGrid>
        <w:gridCol w:w="2727"/>
        <w:gridCol w:w="1946"/>
        <w:gridCol w:w="6"/>
        <w:gridCol w:w="236"/>
        <w:gridCol w:w="1318"/>
        <w:gridCol w:w="302"/>
        <w:gridCol w:w="1270"/>
        <w:gridCol w:w="295"/>
        <w:gridCol w:w="1170"/>
      </w:tblGrid>
      <w:tr w:rsidR="00C54018" w:rsidRPr="0057632B" w14:paraId="4D8B9C3E" w14:textId="5A748C94" w:rsidTr="00EF11D6">
        <w:trPr>
          <w:trHeight w:val="286"/>
          <w:tblHeader/>
        </w:trPr>
        <w:tc>
          <w:tcPr>
            <w:tcW w:w="2727" w:type="dxa"/>
            <w:vAlign w:val="bottom"/>
          </w:tcPr>
          <w:p w14:paraId="2ECFF7F4" w14:textId="77777777" w:rsidR="00C54018" w:rsidRPr="0057632B" w:rsidRDefault="00C54018" w:rsidP="00F11BDF">
            <w:pPr>
              <w:ind w:left="-19" w:right="-90"/>
              <w:rPr>
                <w:rFonts w:cs="Times New Roman"/>
                <w:i/>
                <w:iCs/>
                <w:sz w:val="22"/>
                <w:szCs w:val="22"/>
                <w:cs/>
              </w:rPr>
            </w:pPr>
          </w:p>
        </w:tc>
        <w:tc>
          <w:tcPr>
            <w:tcW w:w="6543" w:type="dxa"/>
            <w:gridSpan w:val="8"/>
          </w:tcPr>
          <w:p w14:paraId="4441E6AD" w14:textId="36C2464B" w:rsidR="00C54018" w:rsidRPr="0057632B" w:rsidRDefault="00C54018" w:rsidP="00F11BDF">
            <w:pPr>
              <w:pStyle w:val="acctfourfigures"/>
              <w:tabs>
                <w:tab w:val="left" w:pos="720"/>
              </w:tabs>
              <w:spacing w:line="240" w:lineRule="atLeast"/>
              <w:ind w:left="-105" w:right="-86"/>
              <w:jc w:val="center"/>
              <w:rPr>
                <w:i/>
                <w:iCs/>
                <w:szCs w:val="22"/>
                <w:cs/>
                <w:lang w:val="en-US" w:bidi="th-TH"/>
              </w:rPr>
            </w:pPr>
            <w:r w:rsidRPr="0057632B">
              <w:rPr>
                <w:b/>
                <w:bCs/>
                <w:szCs w:val="22"/>
              </w:rPr>
              <w:t>Consolidated financial statements</w:t>
            </w:r>
          </w:p>
        </w:tc>
      </w:tr>
      <w:tr w:rsidR="009E6E3F" w:rsidRPr="0057632B" w14:paraId="582D9CBE" w14:textId="77777777" w:rsidTr="00EF11D6">
        <w:trPr>
          <w:trHeight w:val="286"/>
          <w:tblHeader/>
        </w:trPr>
        <w:tc>
          <w:tcPr>
            <w:tcW w:w="2727" w:type="dxa"/>
            <w:vAlign w:val="bottom"/>
          </w:tcPr>
          <w:p w14:paraId="7FF5CBF0" w14:textId="7FB2EC88" w:rsidR="009E6E3F" w:rsidRPr="0057632B" w:rsidRDefault="009E6E3F" w:rsidP="00F11BDF">
            <w:pPr>
              <w:ind w:left="-19" w:right="-90"/>
              <w:rPr>
                <w:rFonts w:cs="Times New Roman"/>
                <w:b/>
                <w:bCs/>
                <w:i/>
                <w:iCs/>
                <w:sz w:val="22"/>
                <w:szCs w:val="22"/>
                <w:cs/>
              </w:rPr>
            </w:pPr>
            <w:r w:rsidRPr="0057632B">
              <w:rPr>
                <w:rFonts w:cs="Times New Roman"/>
                <w:b/>
                <w:bCs/>
                <w:i/>
                <w:iCs/>
                <w:sz w:val="22"/>
                <w:szCs w:val="22"/>
              </w:rPr>
              <w:t xml:space="preserve"> </w:t>
            </w:r>
          </w:p>
        </w:tc>
        <w:tc>
          <w:tcPr>
            <w:tcW w:w="1952" w:type="dxa"/>
            <w:gridSpan w:val="2"/>
            <w:vAlign w:val="center"/>
          </w:tcPr>
          <w:p w14:paraId="4DA9C195" w14:textId="77777777" w:rsidR="009E6E3F" w:rsidRPr="00BD3203" w:rsidRDefault="009E6E3F" w:rsidP="009E6E3F">
            <w:pPr>
              <w:pStyle w:val="acctfourfigures"/>
              <w:tabs>
                <w:tab w:val="left" w:pos="220"/>
              </w:tabs>
              <w:spacing w:line="240" w:lineRule="atLeast"/>
              <w:ind w:left="-105" w:right="-86"/>
              <w:jc w:val="center"/>
              <w:rPr>
                <w:i/>
                <w:iCs/>
                <w:szCs w:val="22"/>
                <w:cs/>
                <w:lang w:val="en-US" w:bidi="th-TH"/>
              </w:rPr>
            </w:pPr>
            <w:r w:rsidRPr="00BD3203">
              <w:rPr>
                <w:szCs w:val="22"/>
                <w:lang w:bidi="th-TH"/>
              </w:rPr>
              <w:t>Carrying amount</w:t>
            </w:r>
          </w:p>
        </w:tc>
        <w:tc>
          <w:tcPr>
            <w:tcW w:w="236" w:type="dxa"/>
            <w:vAlign w:val="center"/>
          </w:tcPr>
          <w:p w14:paraId="5909F8B7" w14:textId="670F367A" w:rsidR="009E6E3F" w:rsidRPr="00BD3203" w:rsidRDefault="009E6E3F" w:rsidP="009E6E3F">
            <w:pPr>
              <w:pStyle w:val="acctfourfigures"/>
              <w:tabs>
                <w:tab w:val="left" w:pos="220"/>
              </w:tabs>
              <w:spacing w:line="240" w:lineRule="atLeast"/>
              <w:ind w:left="-105" w:right="-86"/>
              <w:jc w:val="center"/>
              <w:rPr>
                <w:i/>
                <w:iCs/>
                <w:szCs w:val="22"/>
                <w:cs/>
                <w:lang w:val="en-US" w:bidi="th-TH"/>
              </w:rPr>
            </w:pPr>
          </w:p>
        </w:tc>
        <w:tc>
          <w:tcPr>
            <w:tcW w:w="4355" w:type="dxa"/>
            <w:gridSpan w:val="5"/>
            <w:tcBorders>
              <w:bottom w:val="single" w:sz="4" w:space="0" w:color="auto"/>
            </w:tcBorders>
            <w:vAlign w:val="center"/>
          </w:tcPr>
          <w:p w14:paraId="139DB917" w14:textId="41A0926E" w:rsidR="009E6E3F" w:rsidRPr="00BD3203" w:rsidRDefault="009E6E3F" w:rsidP="00C54018">
            <w:pPr>
              <w:pStyle w:val="acctfourfigures"/>
              <w:tabs>
                <w:tab w:val="left" w:pos="720"/>
              </w:tabs>
              <w:spacing w:line="240" w:lineRule="atLeast"/>
              <w:ind w:left="-105" w:right="-86"/>
              <w:jc w:val="center"/>
              <w:rPr>
                <w:i/>
                <w:iCs/>
                <w:szCs w:val="22"/>
                <w:cs/>
                <w:lang w:val="en-US" w:bidi="th-TH"/>
              </w:rPr>
            </w:pPr>
            <w:r w:rsidRPr="00BD3203">
              <w:rPr>
                <w:szCs w:val="22"/>
                <w:lang w:bidi="th-TH"/>
              </w:rPr>
              <w:t>Fair value</w:t>
            </w:r>
          </w:p>
        </w:tc>
      </w:tr>
      <w:tr w:rsidR="00C54018" w:rsidRPr="00EF18CF" w14:paraId="02AB702F" w14:textId="77777777" w:rsidTr="00EF11D6">
        <w:trPr>
          <w:trHeight w:val="286"/>
          <w:tblHeader/>
        </w:trPr>
        <w:tc>
          <w:tcPr>
            <w:tcW w:w="2727" w:type="dxa"/>
            <w:vAlign w:val="bottom"/>
            <w:hideMark/>
          </w:tcPr>
          <w:p w14:paraId="68E30BD3" w14:textId="2242B2D7" w:rsidR="00C54018" w:rsidRPr="00EF18CF" w:rsidRDefault="00C54018" w:rsidP="00AC3E9F">
            <w:pPr>
              <w:ind w:left="-19" w:right="-90"/>
              <w:rPr>
                <w:rFonts w:cs="Times New Roman"/>
                <w:b/>
                <w:bCs/>
                <w:i/>
                <w:iCs/>
                <w:sz w:val="22"/>
                <w:szCs w:val="22"/>
                <w:cs/>
              </w:rPr>
            </w:pPr>
            <w:r w:rsidRPr="00EF18CF">
              <w:rPr>
                <w:rFonts w:cs="Times New Roman"/>
                <w:b/>
                <w:bCs/>
                <w:i/>
                <w:iCs/>
                <w:sz w:val="22"/>
                <w:szCs w:val="22"/>
              </w:rPr>
              <w:t xml:space="preserve">At </w:t>
            </w:r>
            <w:r w:rsidRPr="00EF18CF">
              <w:rPr>
                <w:rFonts w:cs="Times New Roman"/>
                <w:b/>
                <w:bCs/>
                <w:i/>
                <w:iCs/>
                <w:sz w:val="22"/>
                <w:szCs w:val="22"/>
                <w:cs/>
              </w:rPr>
              <w:t xml:space="preserve">31 </w:t>
            </w:r>
            <w:r w:rsidRPr="00EF18CF">
              <w:rPr>
                <w:rFonts w:cs="Times New Roman"/>
                <w:b/>
                <w:bCs/>
                <w:i/>
                <w:iCs/>
                <w:sz w:val="22"/>
                <w:szCs w:val="22"/>
              </w:rPr>
              <w:t xml:space="preserve">December </w:t>
            </w:r>
            <w:r w:rsidRPr="00EF18CF">
              <w:rPr>
                <w:rFonts w:cs="Times New Roman"/>
                <w:b/>
                <w:bCs/>
                <w:i/>
                <w:iCs/>
                <w:sz w:val="22"/>
                <w:szCs w:val="22"/>
                <w:cs/>
              </w:rPr>
              <w:t>202</w:t>
            </w:r>
            <w:r w:rsidR="00014EAC">
              <w:rPr>
                <w:rFonts w:cs="Times New Roman"/>
                <w:b/>
                <w:bCs/>
                <w:i/>
                <w:iCs/>
                <w:sz w:val="22"/>
                <w:szCs w:val="22"/>
              </w:rPr>
              <w:t>1</w:t>
            </w:r>
          </w:p>
        </w:tc>
        <w:tc>
          <w:tcPr>
            <w:tcW w:w="1946" w:type="dxa"/>
            <w:tcBorders>
              <w:top w:val="single" w:sz="4" w:space="0" w:color="auto"/>
            </w:tcBorders>
            <w:vAlign w:val="center"/>
          </w:tcPr>
          <w:p w14:paraId="43B0607A" w14:textId="68292BAD" w:rsidR="00C54018" w:rsidRPr="00EF18CF" w:rsidRDefault="00C54018" w:rsidP="009E6E3F">
            <w:pPr>
              <w:pStyle w:val="acctfourfigures"/>
              <w:tabs>
                <w:tab w:val="left" w:pos="-109"/>
              </w:tabs>
              <w:spacing w:line="240" w:lineRule="atLeast"/>
              <w:ind w:left="-109" w:right="-86"/>
              <w:jc w:val="center"/>
              <w:rPr>
                <w:szCs w:val="22"/>
                <w:cs/>
                <w:lang w:bidi="th-TH"/>
              </w:rPr>
            </w:pPr>
            <w:r w:rsidRPr="00EF18CF">
              <w:rPr>
                <w:szCs w:val="22"/>
                <w:lang w:bidi="th-TH"/>
              </w:rPr>
              <w:t>Financial instruments measured at FVTPL</w:t>
            </w:r>
          </w:p>
        </w:tc>
        <w:tc>
          <w:tcPr>
            <w:tcW w:w="242" w:type="dxa"/>
            <w:gridSpan w:val="2"/>
          </w:tcPr>
          <w:p w14:paraId="607210FE" w14:textId="77777777" w:rsidR="00C54018" w:rsidRPr="00EF18CF" w:rsidRDefault="00C54018" w:rsidP="00AC3E9F">
            <w:pPr>
              <w:pStyle w:val="NoSpacing"/>
              <w:rPr>
                <w:rFonts w:ascii="Times New Roman" w:hAnsi="Times New Roman" w:cs="Times New Roman"/>
                <w:sz w:val="22"/>
                <w:cs/>
              </w:rPr>
            </w:pPr>
          </w:p>
        </w:tc>
        <w:tc>
          <w:tcPr>
            <w:tcW w:w="1318" w:type="dxa"/>
            <w:tcBorders>
              <w:top w:val="single" w:sz="4" w:space="0" w:color="auto"/>
            </w:tcBorders>
            <w:vAlign w:val="bottom"/>
            <w:hideMark/>
          </w:tcPr>
          <w:p w14:paraId="4079902E" w14:textId="31A187A8" w:rsidR="00C54018" w:rsidRPr="00EF18CF" w:rsidRDefault="00C54018" w:rsidP="00AC3E9F">
            <w:pPr>
              <w:pStyle w:val="acctfourfigures"/>
              <w:tabs>
                <w:tab w:val="left" w:pos="720"/>
              </w:tabs>
              <w:spacing w:line="240" w:lineRule="atLeast"/>
              <w:ind w:left="-43" w:right="-86"/>
              <w:jc w:val="center"/>
              <w:rPr>
                <w:szCs w:val="22"/>
                <w:rtl/>
                <w:cs/>
              </w:rPr>
            </w:pPr>
            <w:r w:rsidRPr="00EF18CF">
              <w:rPr>
                <w:szCs w:val="22"/>
              </w:rPr>
              <w:t>Level 2</w:t>
            </w:r>
          </w:p>
        </w:tc>
        <w:tc>
          <w:tcPr>
            <w:tcW w:w="302" w:type="dxa"/>
            <w:tcBorders>
              <w:top w:val="single" w:sz="4" w:space="0" w:color="auto"/>
            </w:tcBorders>
            <w:vAlign w:val="bottom"/>
          </w:tcPr>
          <w:p w14:paraId="129D009E" w14:textId="77777777" w:rsidR="00C54018" w:rsidRPr="00EF18CF" w:rsidRDefault="00C54018" w:rsidP="00AC3E9F">
            <w:pPr>
              <w:ind w:left="-43" w:right="-86"/>
              <w:jc w:val="center"/>
              <w:rPr>
                <w:rFonts w:cs="Times New Roman"/>
                <w:sz w:val="22"/>
                <w:szCs w:val="22"/>
              </w:rPr>
            </w:pPr>
          </w:p>
        </w:tc>
        <w:tc>
          <w:tcPr>
            <w:tcW w:w="1270" w:type="dxa"/>
            <w:tcBorders>
              <w:top w:val="single" w:sz="4" w:space="0" w:color="auto"/>
            </w:tcBorders>
            <w:vAlign w:val="bottom"/>
            <w:hideMark/>
          </w:tcPr>
          <w:p w14:paraId="2C2D60F3" w14:textId="0D40F69F" w:rsidR="00C54018" w:rsidRPr="00EF18CF" w:rsidRDefault="00C54018" w:rsidP="00AC3E9F">
            <w:pPr>
              <w:ind w:left="-43" w:right="-86"/>
              <w:jc w:val="center"/>
              <w:rPr>
                <w:rFonts w:cs="Times New Roman"/>
                <w:sz w:val="22"/>
                <w:szCs w:val="22"/>
                <w:cs/>
              </w:rPr>
            </w:pPr>
            <w:r w:rsidRPr="00EF18CF">
              <w:rPr>
                <w:rFonts w:cs="Times New Roman"/>
                <w:sz w:val="22"/>
                <w:szCs w:val="22"/>
              </w:rPr>
              <w:t>Level 3</w:t>
            </w:r>
          </w:p>
        </w:tc>
        <w:tc>
          <w:tcPr>
            <w:tcW w:w="295" w:type="dxa"/>
            <w:tcBorders>
              <w:top w:val="single" w:sz="4" w:space="0" w:color="auto"/>
            </w:tcBorders>
            <w:vAlign w:val="bottom"/>
          </w:tcPr>
          <w:p w14:paraId="63ED22EA" w14:textId="77777777" w:rsidR="00C54018" w:rsidRPr="00EF18CF" w:rsidRDefault="00C54018" w:rsidP="00AC3E9F">
            <w:pPr>
              <w:pStyle w:val="acctfourfigures"/>
              <w:tabs>
                <w:tab w:val="left" w:pos="720"/>
              </w:tabs>
              <w:spacing w:line="240" w:lineRule="atLeast"/>
              <w:ind w:left="-43" w:right="-86"/>
              <w:jc w:val="center"/>
              <w:rPr>
                <w:szCs w:val="22"/>
                <w:lang w:bidi="th-TH"/>
              </w:rPr>
            </w:pPr>
          </w:p>
        </w:tc>
        <w:tc>
          <w:tcPr>
            <w:tcW w:w="1170" w:type="dxa"/>
            <w:vAlign w:val="bottom"/>
            <w:hideMark/>
          </w:tcPr>
          <w:p w14:paraId="1B6166A4" w14:textId="497778AE" w:rsidR="00C54018" w:rsidRPr="00EF18CF" w:rsidRDefault="00C54018" w:rsidP="00AC3E9F">
            <w:pPr>
              <w:pStyle w:val="acctfourfigures"/>
              <w:tabs>
                <w:tab w:val="left" w:pos="720"/>
              </w:tabs>
              <w:spacing w:line="240" w:lineRule="atLeast"/>
              <w:ind w:left="-43" w:right="-86"/>
              <w:jc w:val="center"/>
              <w:rPr>
                <w:szCs w:val="22"/>
                <w:cs/>
                <w:lang w:bidi="th-TH"/>
              </w:rPr>
            </w:pPr>
            <w:r w:rsidRPr="00EF18CF">
              <w:rPr>
                <w:szCs w:val="22"/>
              </w:rPr>
              <w:t>Total</w:t>
            </w:r>
          </w:p>
        </w:tc>
      </w:tr>
      <w:tr w:rsidR="00453343" w:rsidRPr="00EF18CF" w14:paraId="0617EF43" w14:textId="77777777" w:rsidTr="00453343">
        <w:trPr>
          <w:trHeight w:val="209"/>
        </w:trPr>
        <w:tc>
          <w:tcPr>
            <w:tcW w:w="2727" w:type="dxa"/>
          </w:tcPr>
          <w:p w14:paraId="05FB5CF2" w14:textId="77777777" w:rsidR="00453343" w:rsidRPr="00EF18CF" w:rsidRDefault="00453343" w:rsidP="00F11BDF">
            <w:pPr>
              <w:ind w:left="-14" w:right="-90"/>
              <w:rPr>
                <w:rFonts w:cs="Times New Roman"/>
                <w:b/>
                <w:bCs/>
                <w:i/>
                <w:iCs/>
                <w:sz w:val="22"/>
                <w:szCs w:val="22"/>
                <w:cs/>
                <w:lang w:val="en-GB"/>
              </w:rPr>
            </w:pPr>
          </w:p>
        </w:tc>
        <w:tc>
          <w:tcPr>
            <w:tcW w:w="6543" w:type="dxa"/>
            <w:gridSpan w:val="8"/>
            <w:vAlign w:val="center"/>
          </w:tcPr>
          <w:p w14:paraId="44B24543" w14:textId="1BC1CC4D" w:rsidR="00453343" w:rsidRPr="00EF18CF" w:rsidRDefault="00453343" w:rsidP="00453343">
            <w:pPr>
              <w:pStyle w:val="acctfourfigures"/>
              <w:tabs>
                <w:tab w:val="decimal" w:pos="595"/>
              </w:tabs>
              <w:spacing w:line="240" w:lineRule="atLeast"/>
              <w:ind w:left="-43" w:right="-86"/>
              <w:jc w:val="center"/>
              <w:rPr>
                <w:szCs w:val="22"/>
              </w:rPr>
            </w:pPr>
            <w:r w:rsidRPr="0057632B">
              <w:rPr>
                <w:i/>
                <w:iCs/>
                <w:szCs w:val="22"/>
              </w:rPr>
              <w:t>(in thousand Ba</w:t>
            </w:r>
            <w:r>
              <w:rPr>
                <w:i/>
                <w:iCs/>
                <w:szCs w:val="22"/>
              </w:rPr>
              <w:t>ht)</w:t>
            </w:r>
          </w:p>
        </w:tc>
      </w:tr>
      <w:tr w:rsidR="00C54018" w:rsidRPr="00EF18CF" w14:paraId="01156BBC" w14:textId="77777777" w:rsidTr="00EF11D6">
        <w:trPr>
          <w:trHeight w:val="286"/>
        </w:trPr>
        <w:tc>
          <w:tcPr>
            <w:tcW w:w="2727" w:type="dxa"/>
            <w:hideMark/>
          </w:tcPr>
          <w:p w14:paraId="5F42A199" w14:textId="58707101" w:rsidR="00C54018" w:rsidRPr="00EF18CF" w:rsidRDefault="00C54018" w:rsidP="00F11BDF">
            <w:pPr>
              <w:ind w:left="-14" w:right="-90"/>
              <w:rPr>
                <w:rFonts w:cs="Times New Roman"/>
                <w:b/>
                <w:bCs/>
                <w:i/>
                <w:iCs/>
                <w:sz w:val="22"/>
                <w:szCs w:val="22"/>
                <w:cs/>
                <w:lang w:val="en-GB"/>
              </w:rPr>
            </w:pPr>
            <w:r w:rsidRPr="00EF18CF">
              <w:rPr>
                <w:rFonts w:cs="Times New Roman"/>
                <w:b/>
                <w:bCs/>
                <w:i/>
                <w:iCs/>
                <w:sz w:val="22"/>
                <w:szCs w:val="22"/>
                <w:lang w:val="en-GB"/>
              </w:rPr>
              <w:t>Financial assets</w:t>
            </w:r>
          </w:p>
        </w:tc>
        <w:tc>
          <w:tcPr>
            <w:tcW w:w="1946" w:type="dxa"/>
            <w:vAlign w:val="center"/>
          </w:tcPr>
          <w:p w14:paraId="648E357A" w14:textId="77777777" w:rsidR="00C54018" w:rsidRPr="00EF18CF" w:rsidRDefault="00C54018" w:rsidP="00C54018">
            <w:pPr>
              <w:pStyle w:val="acctfourfigures"/>
              <w:spacing w:line="240" w:lineRule="atLeast"/>
              <w:ind w:left="-43" w:right="-86"/>
              <w:jc w:val="right"/>
              <w:rPr>
                <w:szCs w:val="22"/>
              </w:rPr>
            </w:pPr>
          </w:p>
        </w:tc>
        <w:tc>
          <w:tcPr>
            <w:tcW w:w="242" w:type="dxa"/>
            <w:gridSpan w:val="2"/>
          </w:tcPr>
          <w:p w14:paraId="3EA6851A" w14:textId="77777777" w:rsidR="00C54018" w:rsidRPr="00EF18CF" w:rsidRDefault="00C54018" w:rsidP="00F11BDF">
            <w:pPr>
              <w:pStyle w:val="acctfourfigures"/>
              <w:spacing w:line="240" w:lineRule="atLeast"/>
              <w:ind w:left="-43" w:right="-86"/>
              <w:rPr>
                <w:szCs w:val="22"/>
              </w:rPr>
            </w:pPr>
          </w:p>
        </w:tc>
        <w:tc>
          <w:tcPr>
            <w:tcW w:w="1318" w:type="dxa"/>
          </w:tcPr>
          <w:p w14:paraId="7A0A4293" w14:textId="77777777" w:rsidR="00C54018" w:rsidRPr="00EF18CF" w:rsidRDefault="00C54018" w:rsidP="00F11BDF">
            <w:pPr>
              <w:pStyle w:val="acctfourfigures"/>
              <w:tabs>
                <w:tab w:val="decimal" w:pos="595"/>
              </w:tabs>
              <w:spacing w:line="240" w:lineRule="atLeast"/>
              <w:ind w:left="-43" w:right="-86"/>
              <w:rPr>
                <w:szCs w:val="22"/>
              </w:rPr>
            </w:pPr>
          </w:p>
        </w:tc>
        <w:tc>
          <w:tcPr>
            <w:tcW w:w="302" w:type="dxa"/>
          </w:tcPr>
          <w:p w14:paraId="76A90D37" w14:textId="77777777" w:rsidR="00C54018" w:rsidRPr="00EF18CF" w:rsidRDefault="00C54018" w:rsidP="00F11BDF">
            <w:pPr>
              <w:pStyle w:val="acctfourfigures"/>
              <w:tabs>
                <w:tab w:val="decimal" w:pos="595"/>
              </w:tabs>
              <w:spacing w:line="240" w:lineRule="atLeast"/>
              <w:ind w:left="-43" w:right="-86"/>
              <w:rPr>
                <w:szCs w:val="22"/>
              </w:rPr>
            </w:pPr>
          </w:p>
        </w:tc>
        <w:tc>
          <w:tcPr>
            <w:tcW w:w="1270" w:type="dxa"/>
          </w:tcPr>
          <w:p w14:paraId="4E6CF516" w14:textId="77777777" w:rsidR="00C54018" w:rsidRPr="00EF18CF" w:rsidRDefault="00C54018" w:rsidP="00F11BDF">
            <w:pPr>
              <w:pStyle w:val="acctfourfigures"/>
              <w:tabs>
                <w:tab w:val="decimal" w:pos="595"/>
              </w:tabs>
              <w:spacing w:line="240" w:lineRule="atLeast"/>
              <w:ind w:left="-43" w:right="-86"/>
              <w:rPr>
                <w:szCs w:val="22"/>
              </w:rPr>
            </w:pPr>
          </w:p>
        </w:tc>
        <w:tc>
          <w:tcPr>
            <w:tcW w:w="295" w:type="dxa"/>
          </w:tcPr>
          <w:p w14:paraId="45031B71" w14:textId="77777777" w:rsidR="00C54018" w:rsidRPr="00EF18CF" w:rsidRDefault="00C54018" w:rsidP="00F11BDF">
            <w:pPr>
              <w:pStyle w:val="acctfourfigures"/>
              <w:tabs>
                <w:tab w:val="decimal" w:pos="595"/>
              </w:tabs>
              <w:spacing w:line="240" w:lineRule="atLeast"/>
              <w:ind w:left="-43" w:right="-86"/>
              <w:rPr>
                <w:szCs w:val="22"/>
              </w:rPr>
            </w:pPr>
          </w:p>
        </w:tc>
        <w:tc>
          <w:tcPr>
            <w:tcW w:w="1170" w:type="dxa"/>
          </w:tcPr>
          <w:p w14:paraId="23409EB6" w14:textId="77777777" w:rsidR="00C54018" w:rsidRPr="00EF18CF" w:rsidRDefault="00C54018" w:rsidP="00F11BDF">
            <w:pPr>
              <w:pStyle w:val="acctfourfigures"/>
              <w:tabs>
                <w:tab w:val="decimal" w:pos="595"/>
              </w:tabs>
              <w:spacing w:line="240" w:lineRule="atLeast"/>
              <w:ind w:left="-43" w:right="-86"/>
              <w:rPr>
                <w:szCs w:val="22"/>
              </w:rPr>
            </w:pPr>
          </w:p>
        </w:tc>
      </w:tr>
      <w:tr w:rsidR="00C54018" w:rsidRPr="00EF18CF" w14:paraId="1826592E" w14:textId="77777777" w:rsidTr="00EF11D6">
        <w:trPr>
          <w:trHeight w:val="286"/>
        </w:trPr>
        <w:tc>
          <w:tcPr>
            <w:tcW w:w="2727" w:type="dxa"/>
            <w:hideMark/>
          </w:tcPr>
          <w:p w14:paraId="435819E3" w14:textId="1DFD6ACD" w:rsidR="00C54018" w:rsidRPr="00EF18CF" w:rsidRDefault="00C54018" w:rsidP="00F11BDF">
            <w:pPr>
              <w:ind w:left="160" w:right="-90" w:hanging="180"/>
              <w:rPr>
                <w:rFonts w:cs="Times New Roman"/>
                <w:sz w:val="22"/>
                <w:szCs w:val="22"/>
              </w:rPr>
            </w:pPr>
            <w:r w:rsidRPr="00EF18CF">
              <w:rPr>
                <w:rFonts w:cs="Times New Roman"/>
                <w:sz w:val="22"/>
                <w:szCs w:val="22"/>
              </w:rPr>
              <w:t>Other financial assets</w:t>
            </w:r>
            <w:r w:rsidR="003476F6">
              <w:rPr>
                <w:rFonts w:cs="Times New Roman"/>
                <w:sz w:val="22"/>
                <w:szCs w:val="22"/>
              </w:rPr>
              <w:t>:</w:t>
            </w:r>
          </w:p>
        </w:tc>
        <w:tc>
          <w:tcPr>
            <w:tcW w:w="1946" w:type="dxa"/>
            <w:vAlign w:val="center"/>
          </w:tcPr>
          <w:p w14:paraId="01BC68A0" w14:textId="77777777" w:rsidR="00C54018" w:rsidRPr="00EF18CF" w:rsidRDefault="00C54018" w:rsidP="00C54018">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340668CA" w14:textId="77777777" w:rsidR="00C54018" w:rsidRPr="00EF18CF" w:rsidRDefault="00C54018" w:rsidP="00F11BDF">
            <w:pPr>
              <w:pStyle w:val="acctfourfigures"/>
              <w:tabs>
                <w:tab w:val="clear" w:pos="765"/>
                <w:tab w:val="decimal" w:pos="521"/>
                <w:tab w:val="decimal" w:pos="611"/>
              </w:tabs>
              <w:spacing w:line="240" w:lineRule="atLeast"/>
              <w:ind w:left="-43" w:right="-14"/>
              <w:jc w:val="right"/>
              <w:rPr>
                <w:szCs w:val="22"/>
              </w:rPr>
            </w:pPr>
          </w:p>
        </w:tc>
        <w:tc>
          <w:tcPr>
            <w:tcW w:w="1318" w:type="dxa"/>
            <w:vAlign w:val="bottom"/>
          </w:tcPr>
          <w:p w14:paraId="54DBD3B6" w14:textId="77777777" w:rsidR="00C54018" w:rsidRPr="00EF18CF" w:rsidRDefault="00C54018" w:rsidP="00C54018">
            <w:pPr>
              <w:pStyle w:val="acctfourfigures"/>
              <w:tabs>
                <w:tab w:val="clear" w:pos="765"/>
                <w:tab w:val="decimal" w:pos="595"/>
                <w:tab w:val="decimal" w:pos="701"/>
              </w:tabs>
              <w:spacing w:line="240" w:lineRule="atLeast"/>
              <w:ind w:left="-43" w:right="80"/>
              <w:jc w:val="right"/>
              <w:rPr>
                <w:szCs w:val="22"/>
              </w:rPr>
            </w:pPr>
          </w:p>
        </w:tc>
        <w:tc>
          <w:tcPr>
            <w:tcW w:w="302" w:type="dxa"/>
            <w:vAlign w:val="bottom"/>
          </w:tcPr>
          <w:p w14:paraId="1055E06F" w14:textId="77777777" w:rsidR="00C54018" w:rsidRPr="00EF18CF" w:rsidRDefault="00C54018" w:rsidP="00F11BDF">
            <w:pPr>
              <w:tabs>
                <w:tab w:val="decimal" w:pos="595"/>
                <w:tab w:val="decimal" w:pos="701"/>
              </w:tabs>
              <w:ind w:left="-43" w:right="-86"/>
              <w:jc w:val="right"/>
              <w:rPr>
                <w:rFonts w:cs="Times New Roman"/>
                <w:sz w:val="22"/>
                <w:szCs w:val="22"/>
              </w:rPr>
            </w:pPr>
          </w:p>
        </w:tc>
        <w:tc>
          <w:tcPr>
            <w:tcW w:w="1270" w:type="dxa"/>
            <w:vAlign w:val="bottom"/>
          </w:tcPr>
          <w:p w14:paraId="498FCAB4" w14:textId="77777777" w:rsidR="00C54018" w:rsidRPr="00EF18CF" w:rsidRDefault="00C54018" w:rsidP="00C54018">
            <w:pPr>
              <w:tabs>
                <w:tab w:val="decimal" w:pos="595"/>
                <w:tab w:val="decimal" w:pos="701"/>
              </w:tabs>
              <w:ind w:left="-43" w:right="50"/>
              <w:jc w:val="right"/>
              <w:rPr>
                <w:rFonts w:cs="Times New Roman"/>
                <w:sz w:val="22"/>
                <w:szCs w:val="22"/>
              </w:rPr>
            </w:pPr>
          </w:p>
        </w:tc>
        <w:tc>
          <w:tcPr>
            <w:tcW w:w="295" w:type="dxa"/>
          </w:tcPr>
          <w:p w14:paraId="2C604710" w14:textId="77777777" w:rsidR="00C54018" w:rsidRPr="00EF18CF" w:rsidRDefault="00C54018" w:rsidP="00F11BDF">
            <w:pPr>
              <w:pStyle w:val="acctfourfigures"/>
              <w:tabs>
                <w:tab w:val="clear" w:pos="765"/>
                <w:tab w:val="decimal" w:pos="595"/>
                <w:tab w:val="decimal" w:pos="701"/>
              </w:tabs>
              <w:spacing w:line="240" w:lineRule="atLeast"/>
              <w:ind w:left="-43" w:right="-86"/>
              <w:jc w:val="right"/>
              <w:rPr>
                <w:szCs w:val="22"/>
              </w:rPr>
            </w:pPr>
          </w:p>
        </w:tc>
        <w:tc>
          <w:tcPr>
            <w:tcW w:w="1170" w:type="dxa"/>
          </w:tcPr>
          <w:p w14:paraId="04930B54" w14:textId="77777777" w:rsidR="00C54018" w:rsidRPr="00EF18CF" w:rsidRDefault="00C54018" w:rsidP="00C54018">
            <w:pPr>
              <w:pStyle w:val="acctfourfigures"/>
              <w:tabs>
                <w:tab w:val="clear" w:pos="765"/>
                <w:tab w:val="decimal" w:pos="595"/>
                <w:tab w:val="decimal" w:pos="701"/>
              </w:tabs>
              <w:spacing w:line="240" w:lineRule="atLeast"/>
              <w:ind w:left="-43" w:right="60"/>
              <w:jc w:val="right"/>
              <w:rPr>
                <w:szCs w:val="22"/>
              </w:rPr>
            </w:pPr>
          </w:p>
        </w:tc>
      </w:tr>
      <w:tr w:rsidR="00C54018" w:rsidRPr="00EF18CF" w14:paraId="311A69B4" w14:textId="77777777" w:rsidTr="00EF11D6">
        <w:trPr>
          <w:trHeight w:val="286"/>
        </w:trPr>
        <w:tc>
          <w:tcPr>
            <w:tcW w:w="2727" w:type="dxa"/>
          </w:tcPr>
          <w:p w14:paraId="1237EE04" w14:textId="74F2FAFA" w:rsidR="00C54018" w:rsidRPr="00EF18CF" w:rsidRDefault="0027155A" w:rsidP="00F11BDF">
            <w:pPr>
              <w:ind w:left="341" w:right="-90" w:hanging="180"/>
              <w:rPr>
                <w:rFonts w:cs="Times New Roman"/>
                <w:sz w:val="22"/>
                <w:szCs w:val="22"/>
                <w:cs/>
                <w:lang w:val="en-GB"/>
              </w:rPr>
            </w:pPr>
            <w:r>
              <w:rPr>
                <w:rFonts w:cs="Times New Roman"/>
                <w:sz w:val="22"/>
                <w:szCs w:val="22"/>
              </w:rPr>
              <w:t>Forward exchange contract</w:t>
            </w:r>
          </w:p>
        </w:tc>
        <w:tc>
          <w:tcPr>
            <w:tcW w:w="1946" w:type="dxa"/>
            <w:vAlign w:val="center"/>
          </w:tcPr>
          <w:p w14:paraId="11B0C45D" w14:textId="32B6055D" w:rsidR="00C54018" w:rsidRPr="00EF18CF" w:rsidRDefault="00497E0A" w:rsidP="00C54018">
            <w:pPr>
              <w:pStyle w:val="acctfourfigures"/>
              <w:tabs>
                <w:tab w:val="clear" w:pos="765"/>
                <w:tab w:val="decimal" w:pos="702"/>
              </w:tabs>
              <w:spacing w:line="240" w:lineRule="atLeast"/>
              <w:ind w:left="-43" w:right="130"/>
              <w:jc w:val="right"/>
              <w:rPr>
                <w:szCs w:val="22"/>
              </w:rPr>
            </w:pPr>
            <w:r>
              <w:rPr>
                <w:szCs w:val="22"/>
              </w:rPr>
              <w:t>3,071</w:t>
            </w:r>
          </w:p>
        </w:tc>
        <w:tc>
          <w:tcPr>
            <w:tcW w:w="242" w:type="dxa"/>
            <w:gridSpan w:val="2"/>
          </w:tcPr>
          <w:p w14:paraId="4569CFC5" w14:textId="0BA28AF8" w:rsidR="00C54018" w:rsidRPr="00EF18CF" w:rsidRDefault="00C54018" w:rsidP="00F11BDF">
            <w:pPr>
              <w:pStyle w:val="acctfourfigures"/>
              <w:spacing w:line="240" w:lineRule="atLeast"/>
              <w:ind w:left="-43" w:right="-86"/>
              <w:rPr>
                <w:szCs w:val="22"/>
              </w:rPr>
            </w:pPr>
          </w:p>
        </w:tc>
        <w:tc>
          <w:tcPr>
            <w:tcW w:w="1318" w:type="dxa"/>
          </w:tcPr>
          <w:p w14:paraId="65054F63" w14:textId="5640932A" w:rsidR="00C54018" w:rsidRPr="00EF18CF" w:rsidRDefault="00497E0A" w:rsidP="00C54018">
            <w:pPr>
              <w:pStyle w:val="acctfourfigures"/>
              <w:tabs>
                <w:tab w:val="decimal" w:pos="595"/>
              </w:tabs>
              <w:spacing w:line="240" w:lineRule="atLeast"/>
              <w:ind w:left="-43" w:right="80"/>
              <w:jc w:val="right"/>
              <w:rPr>
                <w:szCs w:val="22"/>
              </w:rPr>
            </w:pPr>
            <w:r>
              <w:rPr>
                <w:szCs w:val="22"/>
              </w:rPr>
              <w:t>3,071</w:t>
            </w:r>
          </w:p>
        </w:tc>
        <w:tc>
          <w:tcPr>
            <w:tcW w:w="302" w:type="dxa"/>
          </w:tcPr>
          <w:p w14:paraId="17C36E58" w14:textId="77777777" w:rsidR="00C54018" w:rsidRPr="00EF18CF" w:rsidRDefault="00C54018" w:rsidP="00F11BDF">
            <w:pPr>
              <w:pStyle w:val="acctfourfigures"/>
              <w:tabs>
                <w:tab w:val="decimal" w:pos="595"/>
              </w:tabs>
              <w:spacing w:line="240" w:lineRule="atLeast"/>
              <w:ind w:left="-43" w:right="-86"/>
              <w:rPr>
                <w:szCs w:val="22"/>
              </w:rPr>
            </w:pPr>
          </w:p>
        </w:tc>
        <w:tc>
          <w:tcPr>
            <w:tcW w:w="1270" w:type="dxa"/>
          </w:tcPr>
          <w:p w14:paraId="3F6CF698" w14:textId="065AA2D7" w:rsidR="00C54018" w:rsidRPr="00EF18CF" w:rsidRDefault="00497E0A" w:rsidP="00C54018">
            <w:pPr>
              <w:pStyle w:val="acctfourfigures"/>
              <w:tabs>
                <w:tab w:val="decimal" w:pos="595"/>
              </w:tabs>
              <w:spacing w:line="240" w:lineRule="atLeast"/>
              <w:ind w:left="-43" w:right="50"/>
              <w:jc w:val="right"/>
              <w:rPr>
                <w:szCs w:val="22"/>
              </w:rPr>
            </w:pPr>
            <w:r>
              <w:rPr>
                <w:szCs w:val="22"/>
              </w:rPr>
              <w:t>-</w:t>
            </w:r>
          </w:p>
        </w:tc>
        <w:tc>
          <w:tcPr>
            <w:tcW w:w="295" w:type="dxa"/>
          </w:tcPr>
          <w:p w14:paraId="523CE9C7" w14:textId="77777777" w:rsidR="00C54018" w:rsidRPr="00EF18CF" w:rsidRDefault="00C54018" w:rsidP="00F11BDF">
            <w:pPr>
              <w:pStyle w:val="acctfourfigures"/>
              <w:tabs>
                <w:tab w:val="decimal" w:pos="595"/>
              </w:tabs>
              <w:spacing w:line="240" w:lineRule="atLeast"/>
              <w:ind w:left="-43" w:right="-86"/>
              <w:rPr>
                <w:szCs w:val="22"/>
              </w:rPr>
            </w:pPr>
          </w:p>
        </w:tc>
        <w:tc>
          <w:tcPr>
            <w:tcW w:w="1170" w:type="dxa"/>
          </w:tcPr>
          <w:p w14:paraId="05E158DA" w14:textId="28A281AE" w:rsidR="00C54018" w:rsidRPr="007D3E95" w:rsidRDefault="00497E0A" w:rsidP="00C54018">
            <w:pPr>
              <w:pStyle w:val="acctfourfigures"/>
              <w:tabs>
                <w:tab w:val="decimal" w:pos="595"/>
              </w:tabs>
              <w:spacing w:line="240" w:lineRule="atLeast"/>
              <w:ind w:left="-43" w:right="60"/>
              <w:jc w:val="right"/>
              <w:rPr>
                <w:rFonts w:cs="Angsana New"/>
                <w:szCs w:val="28"/>
                <w:cs/>
                <w:lang w:val="en-US" w:bidi="th-TH"/>
              </w:rPr>
            </w:pPr>
            <w:r>
              <w:rPr>
                <w:rFonts w:cs="Angsana New"/>
                <w:szCs w:val="28"/>
                <w:lang w:val="en-US" w:bidi="th-TH"/>
              </w:rPr>
              <w:t>3,071</w:t>
            </w:r>
          </w:p>
        </w:tc>
      </w:tr>
      <w:tr w:rsidR="00C54018" w:rsidRPr="00EF18CF" w14:paraId="124DDF13" w14:textId="77777777" w:rsidTr="00EF11D6">
        <w:trPr>
          <w:trHeight w:val="286"/>
        </w:trPr>
        <w:tc>
          <w:tcPr>
            <w:tcW w:w="2727" w:type="dxa"/>
            <w:hideMark/>
          </w:tcPr>
          <w:p w14:paraId="104E9267" w14:textId="77777777" w:rsidR="00DE5E8F" w:rsidRDefault="00DE5E8F" w:rsidP="00DE5E8F">
            <w:pPr>
              <w:ind w:left="166" w:right="-90"/>
              <w:rPr>
                <w:rFonts w:cs="Times New Roman"/>
                <w:sz w:val="22"/>
                <w:szCs w:val="22"/>
              </w:rPr>
            </w:pPr>
            <w:r>
              <w:rPr>
                <w:rFonts w:cs="Times New Roman"/>
                <w:sz w:val="22"/>
                <w:szCs w:val="22"/>
              </w:rPr>
              <w:t xml:space="preserve">Non-current investments </w:t>
            </w:r>
          </w:p>
          <w:p w14:paraId="5D55F54E" w14:textId="3D3A56BB" w:rsidR="00C54018" w:rsidRPr="00EF18CF" w:rsidRDefault="00DE5E8F" w:rsidP="00DE5E8F">
            <w:pPr>
              <w:ind w:left="166" w:right="-90"/>
              <w:rPr>
                <w:rFonts w:cs="Times New Roman"/>
                <w:sz w:val="22"/>
                <w:szCs w:val="22"/>
              </w:rPr>
            </w:pPr>
            <w:r>
              <w:rPr>
                <w:rFonts w:cs="Times New Roman"/>
                <w:sz w:val="22"/>
                <w:szCs w:val="22"/>
              </w:rPr>
              <w:t xml:space="preserve">   in financial assets</w:t>
            </w:r>
          </w:p>
        </w:tc>
        <w:tc>
          <w:tcPr>
            <w:tcW w:w="1946" w:type="dxa"/>
            <w:tcBorders>
              <w:bottom w:val="single" w:sz="4" w:space="0" w:color="auto"/>
            </w:tcBorders>
            <w:vAlign w:val="bottom"/>
          </w:tcPr>
          <w:p w14:paraId="24E2E077" w14:textId="5BFE2C1A" w:rsidR="00C54018" w:rsidRPr="00EF18CF" w:rsidRDefault="00497E0A" w:rsidP="00C54018">
            <w:pPr>
              <w:pStyle w:val="acctfourfigures"/>
              <w:tabs>
                <w:tab w:val="clear" w:pos="765"/>
                <w:tab w:val="decimal" w:pos="521"/>
                <w:tab w:val="decimal" w:pos="611"/>
              </w:tabs>
              <w:spacing w:line="240" w:lineRule="atLeast"/>
              <w:ind w:left="-43" w:right="130"/>
              <w:jc w:val="right"/>
              <w:rPr>
                <w:szCs w:val="22"/>
              </w:rPr>
            </w:pPr>
            <w:r>
              <w:rPr>
                <w:szCs w:val="22"/>
              </w:rPr>
              <w:t>50,000</w:t>
            </w:r>
          </w:p>
        </w:tc>
        <w:tc>
          <w:tcPr>
            <w:tcW w:w="242" w:type="dxa"/>
            <w:gridSpan w:val="2"/>
          </w:tcPr>
          <w:p w14:paraId="2EC9F4D9" w14:textId="77777777" w:rsidR="00C54018" w:rsidRPr="00EF18CF" w:rsidRDefault="00C54018" w:rsidP="00F11BDF">
            <w:pPr>
              <w:pStyle w:val="acctfourfigures"/>
              <w:tabs>
                <w:tab w:val="clear" w:pos="765"/>
                <w:tab w:val="decimal" w:pos="521"/>
                <w:tab w:val="decimal" w:pos="611"/>
              </w:tabs>
              <w:spacing w:line="240" w:lineRule="atLeast"/>
              <w:ind w:left="-43" w:right="-14"/>
              <w:jc w:val="right"/>
              <w:rPr>
                <w:szCs w:val="22"/>
              </w:rPr>
            </w:pPr>
          </w:p>
        </w:tc>
        <w:tc>
          <w:tcPr>
            <w:tcW w:w="1318" w:type="dxa"/>
            <w:vAlign w:val="bottom"/>
          </w:tcPr>
          <w:p w14:paraId="65E9A76A" w14:textId="40EED50F" w:rsidR="00C54018" w:rsidRPr="00EF18CF" w:rsidRDefault="00497E0A" w:rsidP="00C54018">
            <w:pPr>
              <w:pStyle w:val="acctfourfigures"/>
              <w:tabs>
                <w:tab w:val="clear" w:pos="765"/>
                <w:tab w:val="decimal" w:pos="595"/>
                <w:tab w:val="decimal" w:pos="701"/>
              </w:tabs>
              <w:spacing w:line="240" w:lineRule="atLeast"/>
              <w:ind w:left="-43" w:right="80"/>
              <w:jc w:val="right"/>
              <w:rPr>
                <w:szCs w:val="22"/>
                <w:lang w:val="en-US" w:bidi="th-TH"/>
              </w:rPr>
            </w:pPr>
            <w:r>
              <w:rPr>
                <w:szCs w:val="22"/>
                <w:lang w:val="en-US" w:bidi="th-TH"/>
              </w:rPr>
              <w:t>-</w:t>
            </w:r>
          </w:p>
        </w:tc>
        <w:tc>
          <w:tcPr>
            <w:tcW w:w="302" w:type="dxa"/>
            <w:vAlign w:val="bottom"/>
          </w:tcPr>
          <w:p w14:paraId="4FC86AF1" w14:textId="77777777" w:rsidR="00C54018" w:rsidRPr="00EF18CF" w:rsidRDefault="00C54018" w:rsidP="00F11BDF">
            <w:pPr>
              <w:tabs>
                <w:tab w:val="decimal" w:pos="595"/>
                <w:tab w:val="decimal" w:pos="701"/>
              </w:tabs>
              <w:ind w:left="-43" w:right="-86"/>
              <w:jc w:val="right"/>
              <w:rPr>
                <w:rFonts w:cs="Times New Roman"/>
                <w:sz w:val="22"/>
                <w:szCs w:val="22"/>
              </w:rPr>
            </w:pPr>
          </w:p>
        </w:tc>
        <w:tc>
          <w:tcPr>
            <w:tcW w:w="1270" w:type="dxa"/>
            <w:vAlign w:val="bottom"/>
          </w:tcPr>
          <w:p w14:paraId="56BB8CCC" w14:textId="581DD7A8" w:rsidR="00C54018" w:rsidRPr="00EF18CF" w:rsidRDefault="00497E0A" w:rsidP="00C54018">
            <w:pPr>
              <w:tabs>
                <w:tab w:val="decimal" w:pos="595"/>
                <w:tab w:val="decimal" w:pos="701"/>
              </w:tabs>
              <w:ind w:left="-43" w:right="50"/>
              <w:jc w:val="right"/>
              <w:rPr>
                <w:rFonts w:cs="Times New Roman"/>
                <w:sz w:val="22"/>
                <w:szCs w:val="22"/>
              </w:rPr>
            </w:pPr>
            <w:r>
              <w:rPr>
                <w:rFonts w:cs="Times New Roman"/>
                <w:sz w:val="22"/>
                <w:szCs w:val="22"/>
              </w:rPr>
              <w:t>50,000</w:t>
            </w:r>
          </w:p>
        </w:tc>
        <w:tc>
          <w:tcPr>
            <w:tcW w:w="295" w:type="dxa"/>
            <w:vAlign w:val="bottom"/>
          </w:tcPr>
          <w:p w14:paraId="74154180" w14:textId="77777777" w:rsidR="00C54018" w:rsidRPr="00EF18CF" w:rsidRDefault="00C54018" w:rsidP="00F11BDF">
            <w:pPr>
              <w:pStyle w:val="acctfourfigures"/>
              <w:tabs>
                <w:tab w:val="clear" w:pos="765"/>
                <w:tab w:val="decimal" w:pos="595"/>
                <w:tab w:val="decimal" w:pos="701"/>
              </w:tabs>
              <w:spacing w:line="240" w:lineRule="atLeast"/>
              <w:ind w:left="-43" w:right="-86"/>
              <w:jc w:val="right"/>
              <w:rPr>
                <w:szCs w:val="22"/>
              </w:rPr>
            </w:pPr>
          </w:p>
        </w:tc>
        <w:tc>
          <w:tcPr>
            <w:tcW w:w="1170" w:type="dxa"/>
            <w:vAlign w:val="bottom"/>
          </w:tcPr>
          <w:p w14:paraId="6E7ED212" w14:textId="2016C575" w:rsidR="00C54018" w:rsidRPr="00EF18CF" w:rsidRDefault="00497E0A" w:rsidP="00C54018">
            <w:pPr>
              <w:pStyle w:val="acctfourfigures"/>
              <w:tabs>
                <w:tab w:val="clear" w:pos="765"/>
                <w:tab w:val="decimal" w:pos="595"/>
                <w:tab w:val="decimal" w:pos="701"/>
              </w:tabs>
              <w:spacing w:line="240" w:lineRule="atLeast"/>
              <w:ind w:left="-43" w:right="60"/>
              <w:jc w:val="right"/>
              <w:rPr>
                <w:szCs w:val="22"/>
              </w:rPr>
            </w:pPr>
            <w:r>
              <w:rPr>
                <w:szCs w:val="22"/>
              </w:rPr>
              <w:t>50,000</w:t>
            </w:r>
          </w:p>
        </w:tc>
      </w:tr>
      <w:tr w:rsidR="00C54018" w:rsidRPr="00EF18CF" w14:paraId="6A8A2489" w14:textId="77777777" w:rsidTr="00EF11D6">
        <w:trPr>
          <w:trHeight w:val="286"/>
        </w:trPr>
        <w:tc>
          <w:tcPr>
            <w:tcW w:w="2727" w:type="dxa"/>
            <w:hideMark/>
          </w:tcPr>
          <w:p w14:paraId="507389FC" w14:textId="1BC248A8" w:rsidR="00C54018" w:rsidRPr="00EF18CF" w:rsidRDefault="00C54018" w:rsidP="00C54018">
            <w:pPr>
              <w:ind w:left="341" w:right="-90" w:hanging="180"/>
              <w:rPr>
                <w:rFonts w:cs="Times New Roman"/>
                <w:b/>
                <w:bCs/>
                <w:sz w:val="22"/>
                <w:szCs w:val="22"/>
                <w:lang w:val="en-GB"/>
              </w:rPr>
            </w:pPr>
            <w:r w:rsidRPr="00EF18CF">
              <w:rPr>
                <w:rFonts w:cs="Times New Roman"/>
                <w:b/>
                <w:bCs/>
                <w:sz w:val="22"/>
                <w:szCs w:val="22"/>
                <w:lang w:val="en-GB"/>
              </w:rPr>
              <w:t xml:space="preserve">Total other financial </w:t>
            </w:r>
            <w:r w:rsidR="00F87410">
              <w:rPr>
                <w:rFonts w:cs="Times New Roman"/>
                <w:b/>
                <w:bCs/>
                <w:sz w:val="22"/>
                <w:szCs w:val="22"/>
                <w:lang w:val="en-GB"/>
              </w:rPr>
              <w:t>assets</w:t>
            </w:r>
          </w:p>
        </w:tc>
        <w:tc>
          <w:tcPr>
            <w:tcW w:w="1946" w:type="dxa"/>
            <w:tcBorders>
              <w:top w:val="single" w:sz="4" w:space="0" w:color="auto"/>
              <w:bottom w:val="double" w:sz="4" w:space="0" w:color="auto"/>
            </w:tcBorders>
            <w:vAlign w:val="bottom"/>
          </w:tcPr>
          <w:p w14:paraId="2BFBF4E8" w14:textId="38E61A7D" w:rsidR="00C54018" w:rsidRPr="00EF18CF" w:rsidRDefault="00497E0A" w:rsidP="00D77FC9">
            <w:pPr>
              <w:pStyle w:val="acctfourfigures"/>
              <w:tabs>
                <w:tab w:val="clear" w:pos="765"/>
                <w:tab w:val="decimal" w:pos="521"/>
                <w:tab w:val="decimal" w:pos="611"/>
              </w:tabs>
              <w:spacing w:line="240" w:lineRule="atLeast"/>
              <w:ind w:left="-43" w:right="130"/>
              <w:jc w:val="right"/>
              <w:rPr>
                <w:b/>
                <w:bCs/>
                <w:szCs w:val="22"/>
                <w:lang w:bidi="th-TH"/>
              </w:rPr>
            </w:pPr>
            <w:r>
              <w:rPr>
                <w:b/>
                <w:bCs/>
                <w:szCs w:val="22"/>
                <w:lang w:bidi="th-TH"/>
              </w:rPr>
              <w:t>53,071</w:t>
            </w:r>
          </w:p>
        </w:tc>
        <w:tc>
          <w:tcPr>
            <w:tcW w:w="242" w:type="dxa"/>
            <w:gridSpan w:val="2"/>
          </w:tcPr>
          <w:p w14:paraId="7BEF41F8" w14:textId="77777777" w:rsidR="00C54018" w:rsidRPr="00EF18CF" w:rsidRDefault="00C54018" w:rsidP="00F11BDF">
            <w:pPr>
              <w:pStyle w:val="acctfourfigures"/>
              <w:tabs>
                <w:tab w:val="clear" w:pos="765"/>
                <w:tab w:val="decimal" w:pos="521"/>
                <w:tab w:val="decimal" w:pos="611"/>
              </w:tabs>
              <w:spacing w:line="240" w:lineRule="atLeast"/>
              <w:ind w:left="-43" w:right="-14"/>
              <w:jc w:val="right"/>
              <w:rPr>
                <w:b/>
                <w:bCs/>
                <w:szCs w:val="22"/>
              </w:rPr>
            </w:pPr>
          </w:p>
        </w:tc>
        <w:tc>
          <w:tcPr>
            <w:tcW w:w="1318" w:type="dxa"/>
            <w:vAlign w:val="bottom"/>
          </w:tcPr>
          <w:p w14:paraId="0DB069E5" w14:textId="77777777" w:rsidR="00C54018" w:rsidRPr="00EF18CF" w:rsidRDefault="00C54018" w:rsidP="00C54018">
            <w:pPr>
              <w:pStyle w:val="acctfourfigures"/>
              <w:tabs>
                <w:tab w:val="clear" w:pos="765"/>
                <w:tab w:val="decimal" w:pos="595"/>
                <w:tab w:val="decimal" w:pos="701"/>
              </w:tabs>
              <w:spacing w:line="240" w:lineRule="atLeast"/>
              <w:ind w:left="-43" w:right="80"/>
              <w:jc w:val="right"/>
              <w:rPr>
                <w:szCs w:val="22"/>
              </w:rPr>
            </w:pPr>
          </w:p>
        </w:tc>
        <w:tc>
          <w:tcPr>
            <w:tcW w:w="302" w:type="dxa"/>
            <w:vAlign w:val="bottom"/>
          </w:tcPr>
          <w:p w14:paraId="43DB2CF7" w14:textId="77777777" w:rsidR="00C54018" w:rsidRPr="00EF18CF" w:rsidRDefault="00C54018" w:rsidP="00F11BDF">
            <w:pPr>
              <w:tabs>
                <w:tab w:val="decimal" w:pos="595"/>
                <w:tab w:val="decimal" w:pos="701"/>
              </w:tabs>
              <w:ind w:left="-43" w:right="-86"/>
              <w:jc w:val="right"/>
              <w:rPr>
                <w:rFonts w:cs="Times New Roman"/>
                <w:sz w:val="22"/>
                <w:szCs w:val="22"/>
              </w:rPr>
            </w:pPr>
          </w:p>
        </w:tc>
        <w:tc>
          <w:tcPr>
            <w:tcW w:w="1270" w:type="dxa"/>
            <w:vAlign w:val="bottom"/>
          </w:tcPr>
          <w:p w14:paraId="4A58D11A" w14:textId="77777777" w:rsidR="00C54018" w:rsidRPr="00EF18CF" w:rsidRDefault="00C54018" w:rsidP="00C54018">
            <w:pPr>
              <w:tabs>
                <w:tab w:val="decimal" w:pos="595"/>
                <w:tab w:val="decimal" w:pos="701"/>
              </w:tabs>
              <w:ind w:left="-43" w:right="50"/>
              <w:jc w:val="right"/>
              <w:rPr>
                <w:rFonts w:cs="Times New Roman"/>
                <w:sz w:val="22"/>
                <w:szCs w:val="22"/>
              </w:rPr>
            </w:pPr>
          </w:p>
        </w:tc>
        <w:tc>
          <w:tcPr>
            <w:tcW w:w="295" w:type="dxa"/>
            <w:vAlign w:val="bottom"/>
          </w:tcPr>
          <w:p w14:paraId="4C5AB653" w14:textId="77777777" w:rsidR="00C54018" w:rsidRPr="00EF18CF" w:rsidRDefault="00C54018" w:rsidP="00F11BDF">
            <w:pPr>
              <w:pStyle w:val="acctfourfigures"/>
              <w:tabs>
                <w:tab w:val="clear" w:pos="765"/>
                <w:tab w:val="decimal" w:pos="595"/>
                <w:tab w:val="decimal" w:pos="701"/>
              </w:tabs>
              <w:spacing w:line="240" w:lineRule="atLeast"/>
              <w:ind w:left="-43" w:right="-86"/>
              <w:jc w:val="right"/>
              <w:rPr>
                <w:szCs w:val="22"/>
              </w:rPr>
            </w:pPr>
          </w:p>
        </w:tc>
        <w:tc>
          <w:tcPr>
            <w:tcW w:w="1170" w:type="dxa"/>
            <w:vAlign w:val="bottom"/>
          </w:tcPr>
          <w:p w14:paraId="4F116CDC" w14:textId="77777777" w:rsidR="00C54018" w:rsidRPr="00EF18CF" w:rsidRDefault="00C54018" w:rsidP="00C54018">
            <w:pPr>
              <w:pStyle w:val="acctfourfigures"/>
              <w:tabs>
                <w:tab w:val="clear" w:pos="765"/>
                <w:tab w:val="decimal" w:pos="595"/>
                <w:tab w:val="decimal" w:pos="701"/>
              </w:tabs>
              <w:spacing w:line="240" w:lineRule="atLeast"/>
              <w:ind w:left="-43" w:right="60"/>
              <w:jc w:val="right"/>
              <w:rPr>
                <w:szCs w:val="22"/>
              </w:rPr>
            </w:pPr>
          </w:p>
        </w:tc>
      </w:tr>
      <w:tr w:rsidR="00C54018" w:rsidRPr="00EF18CF" w14:paraId="4ED0A5F2" w14:textId="77777777" w:rsidTr="00EF11D6">
        <w:trPr>
          <w:trHeight w:val="286"/>
        </w:trPr>
        <w:tc>
          <w:tcPr>
            <w:tcW w:w="2727" w:type="dxa"/>
          </w:tcPr>
          <w:p w14:paraId="50A89C32" w14:textId="77777777" w:rsidR="00C54018" w:rsidRPr="00EF18CF" w:rsidRDefault="00C54018" w:rsidP="00F11BDF">
            <w:pPr>
              <w:ind w:left="-14" w:right="-90"/>
              <w:rPr>
                <w:rFonts w:cs="Times New Roman"/>
                <w:b/>
                <w:bCs/>
                <w:i/>
                <w:iCs/>
                <w:sz w:val="22"/>
                <w:szCs w:val="22"/>
                <w:lang w:val="en-GB"/>
              </w:rPr>
            </w:pPr>
          </w:p>
        </w:tc>
        <w:tc>
          <w:tcPr>
            <w:tcW w:w="1946" w:type="dxa"/>
            <w:tcBorders>
              <w:top w:val="double" w:sz="4" w:space="0" w:color="auto"/>
            </w:tcBorders>
            <w:vAlign w:val="center"/>
          </w:tcPr>
          <w:p w14:paraId="2BF8160D" w14:textId="77777777" w:rsidR="00C54018" w:rsidRPr="00EF18CF" w:rsidRDefault="00C54018" w:rsidP="00C54018">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6772C012" w14:textId="77777777" w:rsidR="00C54018" w:rsidRPr="00EF18CF" w:rsidRDefault="00C54018" w:rsidP="00F11BDF">
            <w:pPr>
              <w:pStyle w:val="acctfourfigures"/>
              <w:tabs>
                <w:tab w:val="clear" w:pos="765"/>
                <w:tab w:val="decimal" w:pos="521"/>
                <w:tab w:val="decimal" w:pos="611"/>
              </w:tabs>
              <w:spacing w:line="240" w:lineRule="atLeast"/>
              <w:ind w:left="-43" w:right="-14"/>
              <w:rPr>
                <w:szCs w:val="22"/>
              </w:rPr>
            </w:pPr>
          </w:p>
        </w:tc>
        <w:tc>
          <w:tcPr>
            <w:tcW w:w="1318" w:type="dxa"/>
            <w:vAlign w:val="bottom"/>
          </w:tcPr>
          <w:p w14:paraId="1556A57E" w14:textId="77777777" w:rsidR="00C54018" w:rsidRPr="00EF18CF" w:rsidRDefault="00C54018" w:rsidP="00C54018">
            <w:pPr>
              <w:pStyle w:val="acctfourfigures"/>
              <w:tabs>
                <w:tab w:val="clear" w:pos="765"/>
                <w:tab w:val="decimal" w:pos="595"/>
                <w:tab w:val="decimal" w:pos="701"/>
              </w:tabs>
              <w:spacing w:line="240" w:lineRule="atLeast"/>
              <w:ind w:left="-43" w:right="80"/>
              <w:rPr>
                <w:szCs w:val="22"/>
              </w:rPr>
            </w:pPr>
          </w:p>
        </w:tc>
        <w:tc>
          <w:tcPr>
            <w:tcW w:w="302" w:type="dxa"/>
            <w:vAlign w:val="bottom"/>
          </w:tcPr>
          <w:p w14:paraId="38179A8E" w14:textId="77777777" w:rsidR="00C54018" w:rsidRPr="00EF18CF" w:rsidRDefault="00C54018" w:rsidP="00F11BDF">
            <w:pPr>
              <w:tabs>
                <w:tab w:val="decimal" w:pos="595"/>
                <w:tab w:val="decimal" w:pos="701"/>
              </w:tabs>
              <w:ind w:left="-43" w:right="-86"/>
              <w:rPr>
                <w:rFonts w:cs="Times New Roman"/>
                <w:sz w:val="22"/>
                <w:szCs w:val="22"/>
              </w:rPr>
            </w:pPr>
          </w:p>
        </w:tc>
        <w:tc>
          <w:tcPr>
            <w:tcW w:w="1270" w:type="dxa"/>
            <w:vAlign w:val="bottom"/>
          </w:tcPr>
          <w:p w14:paraId="7C9113DF" w14:textId="77777777" w:rsidR="00C54018" w:rsidRPr="00EF18CF" w:rsidRDefault="00C54018" w:rsidP="00C54018">
            <w:pPr>
              <w:tabs>
                <w:tab w:val="decimal" w:pos="595"/>
                <w:tab w:val="decimal" w:pos="701"/>
              </w:tabs>
              <w:ind w:left="-43" w:right="50"/>
              <w:rPr>
                <w:rFonts w:cs="Times New Roman"/>
                <w:sz w:val="22"/>
                <w:szCs w:val="22"/>
              </w:rPr>
            </w:pPr>
          </w:p>
        </w:tc>
        <w:tc>
          <w:tcPr>
            <w:tcW w:w="295" w:type="dxa"/>
            <w:vAlign w:val="bottom"/>
          </w:tcPr>
          <w:p w14:paraId="64B44D7E" w14:textId="77777777" w:rsidR="00C54018" w:rsidRPr="00EF18CF" w:rsidRDefault="00C54018" w:rsidP="00F11BDF">
            <w:pPr>
              <w:pStyle w:val="acctfourfigures"/>
              <w:tabs>
                <w:tab w:val="clear" w:pos="765"/>
                <w:tab w:val="decimal" w:pos="595"/>
                <w:tab w:val="decimal" w:pos="701"/>
              </w:tabs>
              <w:spacing w:line="240" w:lineRule="atLeast"/>
              <w:ind w:left="-43" w:right="-86"/>
              <w:rPr>
                <w:szCs w:val="22"/>
              </w:rPr>
            </w:pPr>
          </w:p>
        </w:tc>
        <w:tc>
          <w:tcPr>
            <w:tcW w:w="1170" w:type="dxa"/>
            <w:vAlign w:val="bottom"/>
          </w:tcPr>
          <w:p w14:paraId="740DC1CC" w14:textId="77777777" w:rsidR="00C54018" w:rsidRPr="00EF18CF" w:rsidRDefault="00C54018" w:rsidP="00C54018">
            <w:pPr>
              <w:pStyle w:val="acctfourfigures"/>
              <w:tabs>
                <w:tab w:val="clear" w:pos="765"/>
                <w:tab w:val="decimal" w:pos="595"/>
                <w:tab w:val="decimal" w:pos="701"/>
              </w:tabs>
              <w:spacing w:line="240" w:lineRule="atLeast"/>
              <w:ind w:left="-43" w:right="60"/>
              <w:rPr>
                <w:szCs w:val="22"/>
              </w:rPr>
            </w:pPr>
          </w:p>
        </w:tc>
      </w:tr>
      <w:tr w:rsidR="00C54018" w:rsidRPr="00EF18CF" w14:paraId="43ADEA9F" w14:textId="77777777" w:rsidTr="00EF11D6">
        <w:trPr>
          <w:trHeight w:val="286"/>
        </w:trPr>
        <w:tc>
          <w:tcPr>
            <w:tcW w:w="2727" w:type="dxa"/>
          </w:tcPr>
          <w:p w14:paraId="226C0D86" w14:textId="789D8B9A" w:rsidR="00C54018" w:rsidRPr="00EF18CF" w:rsidRDefault="00C54018" w:rsidP="00F11BDF">
            <w:pPr>
              <w:ind w:left="-14" w:right="-90"/>
              <w:rPr>
                <w:rFonts w:cs="Times New Roman"/>
                <w:b/>
                <w:bCs/>
                <w:i/>
                <w:iCs/>
                <w:sz w:val="22"/>
                <w:szCs w:val="22"/>
                <w:cs/>
                <w:lang w:val="en-GB"/>
              </w:rPr>
            </w:pPr>
            <w:r w:rsidRPr="00EF18CF">
              <w:rPr>
                <w:rFonts w:cs="Times New Roman"/>
                <w:b/>
                <w:bCs/>
                <w:i/>
                <w:iCs/>
                <w:sz w:val="22"/>
                <w:szCs w:val="22"/>
                <w:lang w:val="en-GB"/>
              </w:rPr>
              <w:t>Financial liabilities</w:t>
            </w:r>
          </w:p>
        </w:tc>
        <w:tc>
          <w:tcPr>
            <w:tcW w:w="1946" w:type="dxa"/>
            <w:vAlign w:val="center"/>
          </w:tcPr>
          <w:p w14:paraId="581413E9" w14:textId="77777777" w:rsidR="00C54018" w:rsidRPr="00EF18CF" w:rsidRDefault="00C54018" w:rsidP="00C54018">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154CBAD9" w14:textId="77777777" w:rsidR="00C54018" w:rsidRPr="00EF18CF" w:rsidRDefault="00C54018" w:rsidP="00F11BDF">
            <w:pPr>
              <w:pStyle w:val="acctfourfigures"/>
              <w:tabs>
                <w:tab w:val="clear" w:pos="765"/>
                <w:tab w:val="decimal" w:pos="521"/>
                <w:tab w:val="decimal" w:pos="611"/>
              </w:tabs>
              <w:spacing w:line="240" w:lineRule="atLeast"/>
              <w:ind w:left="-43" w:right="-14"/>
              <w:rPr>
                <w:szCs w:val="22"/>
              </w:rPr>
            </w:pPr>
          </w:p>
        </w:tc>
        <w:tc>
          <w:tcPr>
            <w:tcW w:w="1318" w:type="dxa"/>
            <w:vAlign w:val="bottom"/>
          </w:tcPr>
          <w:p w14:paraId="67715A9F" w14:textId="77777777" w:rsidR="00C54018" w:rsidRPr="00EF18CF" w:rsidRDefault="00C54018" w:rsidP="00C54018">
            <w:pPr>
              <w:pStyle w:val="acctfourfigures"/>
              <w:tabs>
                <w:tab w:val="clear" w:pos="765"/>
                <w:tab w:val="decimal" w:pos="595"/>
                <w:tab w:val="decimal" w:pos="701"/>
              </w:tabs>
              <w:spacing w:line="240" w:lineRule="atLeast"/>
              <w:ind w:left="-43" w:right="80"/>
              <w:rPr>
                <w:szCs w:val="22"/>
              </w:rPr>
            </w:pPr>
          </w:p>
        </w:tc>
        <w:tc>
          <w:tcPr>
            <w:tcW w:w="302" w:type="dxa"/>
            <w:vAlign w:val="bottom"/>
          </w:tcPr>
          <w:p w14:paraId="02AE6719" w14:textId="77777777" w:rsidR="00C54018" w:rsidRPr="00EF18CF" w:rsidRDefault="00C54018" w:rsidP="00F11BDF">
            <w:pPr>
              <w:tabs>
                <w:tab w:val="decimal" w:pos="595"/>
                <w:tab w:val="decimal" w:pos="701"/>
              </w:tabs>
              <w:ind w:left="-43" w:right="-86"/>
              <w:rPr>
                <w:rFonts w:cs="Times New Roman"/>
                <w:sz w:val="22"/>
                <w:szCs w:val="22"/>
              </w:rPr>
            </w:pPr>
          </w:p>
        </w:tc>
        <w:tc>
          <w:tcPr>
            <w:tcW w:w="1270" w:type="dxa"/>
            <w:vAlign w:val="bottom"/>
          </w:tcPr>
          <w:p w14:paraId="77B5DBAE" w14:textId="77777777" w:rsidR="00C54018" w:rsidRPr="00EF18CF" w:rsidRDefault="00C54018" w:rsidP="00C54018">
            <w:pPr>
              <w:tabs>
                <w:tab w:val="decimal" w:pos="595"/>
                <w:tab w:val="decimal" w:pos="701"/>
              </w:tabs>
              <w:ind w:left="-43" w:right="50"/>
              <w:rPr>
                <w:rFonts w:cs="Times New Roman"/>
                <w:sz w:val="22"/>
                <w:szCs w:val="22"/>
              </w:rPr>
            </w:pPr>
          </w:p>
        </w:tc>
        <w:tc>
          <w:tcPr>
            <w:tcW w:w="295" w:type="dxa"/>
            <w:vAlign w:val="bottom"/>
          </w:tcPr>
          <w:p w14:paraId="16B9ABDC" w14:textId="77777777" w:rsidR="00C54018" w:rsidRPr="00EF18CF" w:rsidRDefault="00C54018" w:rsidP="00F11BDF">
            <w:pPr>
              <w:pStyle w:val="acctfourfigures"/>
              <w:tabs>
                <w:tab w:val="clear" w:pos="765"/>
                <w:tab w:val="decimal" w:pos="595"/>
                <w:tab w:val="decimal" w:pos="701"/>
              </w:tabs>
              <w:spacing w:line="240" w:lineRule="atLeast"/>
              <w:ind w:left="-43" w:right="-86"/>
              <w:rPr>
                <w:szCs w:val="22"/>
              </w:rPr>
            </w:pPr>
          </w:p>
        </w:tc>
        <w:tc>
          <w:tcPr>
            <w:tcW w:w="1170" w:type="dxa"/>
            <w:vAlign w:val="bottom"/>
          </w:tcPr>
          <w:p w14:paraId="6C02D4E3" w14:textId="77777777" w:rsidR="00C54018" w:rsidRPr="00EF18CF" w:rsidRDefault="00C54018" w:rsidP="00C54018">
            <w:pPr>
              <w:pStyle w:val="acctfourfigures"/>
              <w:tabs>
                <w:tab w:val="clear" w:pos="765"/>
                <w:tab w:val="decimal" w:pos="595"/>
                <w:tab w:val="decimal" w:pos="701"/>
              </w:tabs>
              <w:spacing w:line="240" w:lineRule="atLeast"/>
              <w:ind w:left="-43" w:right="60"/>
              <w:rPr>
                <w:szCs w:val="22"/>
              </w:rPr>
            </w:pPr>
          </w:p>
        </w:tc>
      </w:tr>
      <w:tr w:rsidR="00C54018" w:rsidRPr="00EF18CF" w14:paraId="734B293A" w14:textId="77777777" w:rsidTr="00EF11D6">
        <w:trPr>
          <w:trHeight w:val="286"/>
        </w:trPr>
        <w:tc>
          <w:tcPr>
            <w:tcW w:w="2727" w:type="dxa"/>
            <w:hideMark/>
          </w:tcPr>
          <w:p w14:paraId="1BD10CA1" w14:textId="6BC6405D" w:rsidR="00C54018" w:rsidRPr="00EF18CF" w:rsidRDefault="00C54018" w:rsidP="00F11BDF">
            <w:pPr>
              <w:ind w:left="-14" w:right="-90"/>
              <w:rPr>
                <w:rFonts w:cs="Times New Roman"/>
                <w:sz w:val="22"/>
                <w:szCs w:val="22"/>
                <w:lang w:val="en-GB"/>
              </w:rPr>
            </w:pPr>
            <w:r w:rsidRPr="00EF18CF">
              <w:rPr>
                <w:rFonts w:cs="Times New Roman"/>
                <w:sz w:val="22"/>
                <w:szCs w:val="22"/>
              </w:rPr>
              <w:t>Other financial liabilities:</w:t>
            </w:r>
          </w:p>
        </w:tc>
        <w:tc>
          <w:tcPr>
            <w:tcW w:w="1946" w:type="dxa"/>
            <w:vAlign w:val="center"/>
          </w:tcPr>
          <w:p w14:paraId="143E363A" w14:textId="77777777" w:rsidR="00C54018" w:rsidRPr="00EF18CF" w:rsidRDefault="00C54018" w:rsidP="00C54018">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31B30E63" w14:textId="77777777" w:rsidR="00C54018" w:rsidRPr="00EF18CF" w:rsidRDefault="00C54018" w:rsidP="00F11BDF">
            <w:pPr>
              <w:pStyle w:val="acctfourfigures"/>
              <w:tabs>
                <w:tab w:val="clear" w:pos="765"/>
                <w:tab w:val="decimal" w:pos="521"/>
                <w:tab w:val="decimal" w:pos="611"/>
              </w:tabs>
              <w:spacing w:line="240" w:lineRule="atLeast"/>
              <w:ind w:left="-43" w:right="-14"/>
              <w:jc w:val="right"/>
              <w:rPr>
                <w:szCs w:val="22"/>
              </w:rPr>
            </w:pPr>
          </w:p>
        </w:tc>
        <w:tc>
          <w:tcPr>
            <w:tcW w:w="1318" w:type="dxa"/>
            <w:vAlign w:val="bottom"/>
          </w:tcPr>
          <w:p w14:paraId="4C396BD5" w14:textId="77777777" w:rsidR="00C54018" w:rsidRPr="00EF18CF" w:rsidRDefault="00C54018" w:rsidP="00C54018">
            <w:pPr>
              <w:pStyle w:val="acctfourfigures"/>
              <w:tabs>
                <w:tab w:val="clear" w:pos="765"/>
                <w:tab w:val="decimal" w:pos="595"/>
                <w:tab w:val="decimal" w:pos="701"/>
              </w:tabs>
              <w:spacing w:line="240" w:lineRule="atLeast"/>
              <w:ind w:left="-43" w:right="80"/>
              <w:jc w:val="right"/>
              <w:rPr>
                <w:szCs w:val="22"/>
              </w:rPr>
            </w:pPr>
          </w:p>
        </w:tc>
        <w:tc>
          <w:tcPr>
            <w:tcW w:w="302" w:type="dxa"/>
            <w:vAlign w:val="bottom"/>
          </w:tcPr>
          <w:p w14:paraId="51EAA052" w14:textId="77777777" w:rsidR="00C54018" w:rsidRPr="00EF18CF" w:rsidRDefault="00C54018" w:rsidP="00F11BDF">
            <w:pPr>
              <w:tabs>
                <w:tab w:val="decimal" w:pos="595"/>
                <w:tab w:val="decimal" w:pos="701"/>
              </w:tabs>
              <w:ind w:left="-43" w:right="-86"/>
              <w:jc w:val="right"/>
              <w:rPr>
                <w:rFonts w:cs="Times New Roman"/>
                <w:sz w:val="22"/>
                <w:szCs w:val="22"/>
              </w:rPr>
            </w:pPr>
          </w:p>
        </w:tc>
        <w:tc>
          <w:tcPr>
            <w:tcW w:w="1270" w:type="dxa"/>
            <w:vAlign w:val="bottom"/>
          </w:tcPr>
          <w:p w14:paraId="311550BE" w14:textId="77777777" w:rsidR="00C54018" w:rsidRPr="00EF18CF" w:rsidRDefault="00C54018" w:rsidP="00C54018">
            <w:pPr>
              <w:tabs>
                <w:tab w:val="decimal" w:pos="595"/>
                <w:tab w:val="decimal" w:pos="701"/>
              </w:tabs>
              <w:ind w:left="-43" w:right="50"/>
              <w:jc w:val="right"/>
              <w:rPr>
                <w:rFonts w:cs="Times New Roman"/>
                <w:sz w:val="22"/>
                <w:szCs w:val="22"/>
              </w:rPr>
            </w:pPr>
          </w:p>
        </w:tc>
        <w:tc>
          <w:tcPr>
            <w:tcW w:w="295" w:type="dxa"/>
            <w:vAlign w:val="bottom"/>
          </w:tcPr>
          <w:p w14:paraId="19C75288" w14:textId="77777777" w:rsidR="00C54018" w:rsidRPr="00EF18CF" w:rsidRDefault="00C54018" w:rsidP="00F11BDF">
            <w:pPr>
              <w:pStyle w:val="acctfourfigures"/>
              <w:tabs>
                <w:tab w:val="clear" w:pos="765"/>
                <w:tab w:val="decimal" w:pos="595"/>
                <w:tab w:val="decimal" w:pos="701"/>
              </w:tabs>
              <w:spacing w:line="240" w:lineRule="atLeast"/>
              <w:ind w:left="-43" w:right="-86"/>
              <w:jc w:val="right"/>
              <w:rPr>
                <w:szCs w:val="22"/>
              </w:rPr>
            </w:pPr>
          </w:p>
        </w:tc>
        <w:tc>
          <w:tcPr>
            <w:tcW w:w="1170" w:type="dxa"/>
            <w:vAlign w:val="bottom"/>
          </w:tcPr>
          <w:p w14:paraId="0EB5E627" w14:textId="77777777" w:rsidR="00C54018" w:rsidRPr="00EF18CF" w:rsidRDefault="00C54018" w:rsidP="00C54018">
            <w:pPr>
              <w:pStyle w:val="acctfourfigures"/>
              <w:tabs>
                <w:tab w:val="clear" w:pos="765"/>
                <w:tab w:val="decimal" w:pos="595"/>
                <w:tab w:val="decimal" w:pos="701"/>
              </w:tabs>
              <w:spacing w:line="240" w:lineRule="atLeast"/>
              <w:ind w:left="-43" w:right="60"/>
              <w:jc w:val="right"/>
              <w:rPr>
                <w:szCs w:val="22"/>
              </w:rPr>
            </w:pPr>
          </w:p>
        </w:tc>
      </w:tr>
      <w:tr w:rsidR="00C54018" w:rsidRPr="00EF18CF" w14:paraId="685AA7A5" w14:textId="77777777" w:rsidTr="00EF11D6">
        <w:trPr>
          <w:trHeight w:val="286"/>
        </w:trPr>
        <w:tc>
          <w:tcPr>
            <w:tcW w:w="2727" w:type="dxa"/>
          </w:tcPr>
          <w:p w14:paraId="257985B7" w14:textId="09976F1C" w:rsidR="00C54018" w:rsidRPr="00EF18CF" w:rsidRDefault="0027155A" w:rsidP="00C54018">
            <w:pPr>
              <w:ind w:left="341" w:right="-90" w:hanging="180"/>
              <w:rPr>
                <w:rFonts w:cs="Times New Roman"/>
                <w:sz w:val="22"/>
                <w:szCs w:val="22"/>
                <w:cs/>
              </w:rPr>
            </w:pPr>
            <w:r>
              <w:rPr>
                <w:rFonts w:cs="Times New Roman"/>
                <w:sz w:val="22"/>
                <w:szCs w:val="22"/>
              </w:rPr>
              <w:t>Forward exchange contract</w:t>
            </w:r>
          </w:p>
        </w:tc>
        <w:tc>
          <w:tcPr>
            <w:tcW w:w="1946" w:type="dxa"/>
            <w:tcBorders>
              <w:bottom w:val="single" w:sz="4" w:space="0" w:color="auto"/>
            </w:tcBorders>
            <w:vAlign w:val="center"/>
          </w:tcPr>
          <w:p w14:paraId="4FB38DBD" w14:textId="587E1016" w:rsidR="00C54018" w:rsidRPr="00EF18CF" w:rsidRDefault="00497E0A" w:rsidP="00BA69DF">
            <w:pPr>
              <w:pStyle w:val="acctfourfigures"/>
              <w:tabs>
                <w:tab w:val="clear" w:pos="765"/>
                <w:tab w:val="decimal" w:pos="702"/>
              </w:tabs>
              <w:spacing w:line="240" w:lineRule="atLeast"/>
              <w:ind w:left="-43" w:right="64"/>
              <w:jc w:val="right"/>
              <w:rPr>
                <w:szCs w:val="22"/>
                <w:lang w:bidi="th-TH"/>
              </w:rPr>
            </w:pPr>
            <w:r>
              <w:rPr>
                <w:szCs w:val="22"/>
                <w:lang w:bidi="th-TH"/>
              </w:rPr>
              <w:t>(3,514)</w:t>
            </w:r>
          </w:p>
        </w:tc>
        <w:tc>
          <w:tcPr>
            <w:tcW w:w="242" w:type="dxa"/>
            <w:gridSpan w:val="2"/>
          </w:tcPr>
          <w:p w14:paraId="365171F0" w14:textId="77777777" w:rsidR="00C54018" w:rsidRPr="00EF18CF" w:rsidRDefault="00C54018" w:rsidP="00F11BDF">
            <w:pPr>
              <w:pStyle w:val="acctfourfigures"/>
              <w:spacing w:line="240" w:lineRule="atLeast"/>
              <w:ind w:left="-43" w:right="-86"/>
              <w:rPr>
                <w:szCs w:val="22"/>
              </w:rPr>
            </w:pPr>
          </w:p>
        </w:tc>
        <w:tc>
          <w:tcPr>
            <w:tcW w:w="1318" w:type="dxa"/>
          </w:tcPr>
          <w:p w14:paraId="4AD6B8DD" w14:textId="5000D694" w:rsidR="00C54018" w:rsidRPr="00EF18CF" w:rsidRDefault="00497E0A" w:rsidP="00BA69DF">
            <w:pPr>
              <w:pStyle w:val="acctfourfigures"/>
              <w:tabs>
                <w:tab w:val="decimal" w:pos="595"/>
              </w:tabs>
              <w:spacing w:line="240" w:lineRule="atLeast"/>
              <w:ind w:left="-43" w:right="4"/>
              <w:jc w:val="right"/>
              <w:rPr>
                <w:szCs w:val="22"/>
              </w:rPr>
            </w:pPr>
            <w:r>
              <w:rPr>
                <w:szCs w:val="22"/>
              </w:rPr>
              <w:t>(3,514)</w:t>
            </w:r>
          </w:p>
        </w:tc>
        <w:tc>
          <w:tcPr>
            <w:tcW w:w="302" w:type="dxa"/>
          </w:tcPr>
          <w:p w14:paraId="2A7EDBAA" w14:textId="4481C67A" w:rsidR="00C54018" w:rsidRPr="00EF18CF" w:rsidRDefault="00C54018" w:rsidP="00F11BDF">
            <w:pPr>
              <w:pStyle w:val="acctfourfigures"/>
              <w:tabs>
                <w:tab w:val="decimal" w:pos="595"/>
              </w:tabs>
              <w:spacing w:line="240" w:lineRule="atLeast"/>
              <w:ind w:left="-43" w:right="-86"/>
              <w:rPr>
                <w:szCs w:val="22"/>
              </w:rPr>
            </w:pPr>
          </w:p>
        </w:tc>
        <w:tc>
          <w:tcPr>
            <w:tcW w:w="1270" w:type="dxa"/>
          </w:tcPr>
          <w:p w14:paraId="5FBDD961" w14:textId="41A81B8C" w:rsidR="00C54018" w:rsidRPr="00EF18CF" w:rsidRDefault="00497E0A" w:rsidP="00C54018">
            <w:pPr>
              <w:pStyle w:val="acctfourfigures"/>
              <w:tabs>
                <w:tab w:val="decimal" w:pos="595"/>
              </w:tabs>
              <w:spacing w:line="240" w:lineRule="atLeast"/>
              <w:ind w:left="-43" w:right="50"/>
              <w:jc w:val="right"/>
              <w:rPr>
                <w:szCs w:val="22"/>
              </w:rPr>
            </w:pPr>
            <w:r>
              <w:rPr>
                <w:szCs w:val="22"/>
              </w:rPr>
              <w:t>-</w:t>
            </w:r>
          </w:p>
        </w:tc>
        <w:tc>
          <w:tcPr>
            <w:tcW w:w="295" w:type="dxa"/>
          </w:tcPr>
          <w:p w14:paraId="1149492A" w14:textId="77777777" w:rsidR="00C54018" w:rsidRPr="00EF18CF" w:rsidRDefault="00C54018" w:rsidP="00F11BDF">
            <w:pPr>
              <w:pStyle w:val="acctfourfigures"/>
              <w:tabs>
                <w:tab w:val="decimal" w:pos="595"/>
              </w:tabs>
              <w:spacing w:line="240" w:lineRule="atLeast"/>
              <w:ind w:left="-43" w:right="-86"/>
              <w:rPr>
                <w:szCs w:val="22"/>
              </w:rPr>
            </w:pPr>
          </w:p>
        </w:tc>
        <w:tc>
          <w:tcPr>
            <w:tcW w:w="1170" w:type="dxa"/>
          </w:tcPr>
          <w:p w14:paraId="43888B74" w14:textId="5084D428" w:rsidR="00C54018" w:rsidRPr="00EF18CF" w:rsidRDefault="00497E0A" w:rsidP="00BA69DF">
            <w:pPr>
              <w:pStyle w:val="acctfourfigures"/>
              <w:tabs>
                <w:tab w:val="clear" w:pos="765"/>
                <w:tab w:val="decimal" w:pos="595"/>
                <w:tab w:val="decimal" w:pos="699"/>
              </w:tabs>
              <w:spacing w:line="240" w:lineRule="atLeast"/>
              <w:ind w:left="-43" w:right="-19"/>
              <w:jc w:val="right"/>
              <w:rPr>
                <w:szCs w:val="22"/>
              </w:rPr>
            </w:pPr>
            <w:r>
              <w:rPr>
                <w:szCs w:val="22"/>
              </w:rPr>
              <w:t>(3,514)</w:t>
            </w:r>
          </w:p>
        </w:tc>
      </w:tr>
      <w:tr w:rsidR="00C54018" w:rsidRPr="00EF18CF" w14:paraId="3F877DB1" w14:textId="77777777" w:rsidTr="00EF11D6">
        <w:trPr>
          <w:trHeight w:val="286"/>
        </w:trPr>
        <w:tc>
          <w:tcPr>
            <w:tcW w:w="2727" w:type="dxa"/>
            <w:hideMark/>
          </w:tcPr>
          <w:p w14:paraId="212F0150" w14:textId="77777777" w:rsidR="00BD3203" w:rsidRDefault="00C54018" w:rsidP="00C54018">
            <w:pPr>
              <w:ind w:left="161" w:right="-90"/>
              <w:rPr>
                <w:rFonts w:cs="Times New Roman"/>
                <w:b/>
                <w:bCs/>
                <w:sz w:val="22"/>
                <w:szCs w:val="22"/>
              </w:rPr>
            </w:pPr>
            <w:r w:rsidRPr="00EF18CF">
              <w:rPr>
                <w:rFonts w:cs="Times New Roman"/>
                <w:b/>
                <w:bCs/>
                <w:sz w:val="22"/>
                <w:szCs w:val="22"/>
              </w:rPr>
              <w:t xml:space="preserve">Total other financial </w:t>
            </w:r>
          </w:p>
          <w:p w14:paraId="78DE6238" w14:textId="29F26078" w:rsidR="00C54018" w:rsidRPr="00EF18CF" w:rsidRDefault="00BD3203" w:rsidP="00C54018">
            <w:pPr>
              <w:ind w:left="161" w:right="-90"/>
              <w:rPr>
                <w:rFonts w:cs="Times New Roman"/>
                <w:b/>
                <w:bCs/>
                <w:sz w:val="22"/>
                <w:szCs w:val="22"/>
              </w:rPr>
            </w:pPr>
            <w:r>
              <w:rPr>
                <w:rFonts w:cs="Times New Roman"/>
                <w:b/>
                <w:bCs/>
                <w:sz w:val="22"/>
                <w:szCs w:val="22"/>
              </w:rPr>
              <w:t xml:space="preserve">   </w:t>
            </w:r>
            <w:r w:rsidR="00C54018" w:rsidRPr="00EF18CF">
              <w:rPr>
                <w:rFonts w:cs="Times New Roman"/>
                <w:b/>
                <w:bCs/>
                <w:sz w:val="22"/>
                <w:szCs w:val="22"/>
              </w:rPr>
              <w:t>liabilities</w:t>
            </w:r>
          </w:p>
        </w:tc>
        <w:tc>
          <w:tcPr>
            <w:tcW w:w="1946" w:type="dxa"/>
            <w:tcBorders>
              <w:top w:val="single" w:sz="4" w:space="0" w:color="auto"/>
              <w:bottom w:val="double" w:sz="4" w:space="0" w:color="auto"/>
            </w:tcBorders>
            <w:vAlign w:val="bottom"/>
          </w:tcPr>
          <w:p w14:paraId="4FFF2643" w14:textId="22A72DF5" w:rsidR="00C54018" w:rsidRPr="00EF18CF" w:rsidRDefault="00497E0A" w:rsidP="00BA69DF">
            <w:pPr>
              <w:pStyle w:val="acctfourfigures"/>
              <w:tabs>
                <w:tab w:val="clear" w:pos="765"/>
                <w:tab w:val="decimal" w:pos="521"/>
                <w:tab w:val="decimal" w:pos="611"/>
              </w:tabs>
              <w:spacing w:line="240" w:lineRule="atLeast"/>
              <w:ind w:left="-43" w:right="64"/>
              <w:jc w:val="right"/>
              <w:rPr>
                <w:b/>
                <w:bCs/>
                <w:szCs w:val="22"/>
              </w:rPr>
            </w:pPr>
            <w:r>
              <w:rPr>
                <w:b/>
                <w:bCs/>
                <w:szCs w:val="22"/>
              </w:rPr>
              <w:t>(3,514)</w:t>
            </w:r>
          </w:p>
        </w:tc>
        <w:tc>
          <w:tcPr>
            <w:tcW w:w="242" w:type="dxa"/>
            <w:gridSpan w:val="2"/>
          </w:tcPr>
          <w:p w14:paraId="0A6BC54A" w14:textId="77777777" w:rsidR="00C54018" w:rsidRPr="00EF18CF" w:rsidRDefault="00C54018" w:rsidP="00F11BDF">
            <w:pPr>
              <w:pStyle w:val="acctfourfigures"/>
              <w:tabs>
                <w:tab w:val="clear" w:pos="765"/>
                <w:tab w:val="decimal" w:pos="521"/>
                <w:tab w:val="decimal" w:pos="611"/>
              </w:tabs>
              <w:spacing w:line="240" w:lineRule="atLeast"/>
              <w:ind w:left="-43" w:right="-14"/>
              <w:jc w:val="right"/>
              <w:rPr>
                <w:b/>
                <w:bCs/>
                <w:szCs w:val="22"/>
              </w:rPr>
            </w:pPr>
          </w:p>
        </w:tc>
        <w:tc>
          <w:tcPr>
            <w:tcW w:w="1318" w:type="dxa"/>
            <w:vAlign w:val="bottom"/>
          </w:tcPr>
          <w:p w14:paraId="010A56E3" w14:textId="77777777" w:rsidR="00C54018" w:rsidRPr="00EF18CF" w:rsidRDefault="00C54018" w:rsidP="00C54018">
            <w:pPr>
              <w:pStyle w:val="acctfourfigures"/>
              <w:tabs>
                <w:tab w:val="clear" w:pos="765"/>
                <w:tab w:val="decimal" w:pos="595"/>
                <w:tab w:val="decimal" w:pos="701"/>
              </w:tabs>
              <w:spacing w:line="240" w:lineRule="atLeast"/>
              <w:ind w:left="-43" w:right="80"/>
              <w:jc w:val="right"/>
              <w:rPr>
                <w:b/>
                <w:bCs/>
                <w:szCs w:val="22"/>
              </w:rPr>
            </w:pPr>
          </w:p>
        </w:tc>
        <w:tc>
          <w:tcPr>
            <w:tcW w:w="302" w:type="dxa"/>
            <w:vAlign w:val="bottom"/>
          </w:tcPr>
          <w:p w14:paraId="04B3F5DF" w14:textId="77777777" w:rsidR="00C54018" w:rsidRPr="00EF18CF" w:rsidRDefault="00C54018" w:rsidP="00F11BDF">
            <w:pPr>
              <w:tabs>
                <w:tab w:val="decimal" w:pos="595"/>
                <w:tab w:val="decimal" w:pos="701"/>
              </w:tabs>
              <w:ind w:left="-43" w:right="-86"/>
              <w:jc w:val="right"/>
              <w:rPr>
                <w:rFonts w:cs="Times New Roman"/>
                <w:b/>
                <w:bCs/>
                <w:sz w:val="22"/>
                <w:szCs w:val="22"/>
              </w:rPr>
            </w:pPr>
          </w:p>
        </w:tc>
        <w:tc>
          <w:tcPr>
            <w:tcW w:w="1270" w:type="dxa"/>
            <w:vAlign w:val="bottom"/>
          </w:tcPr>
          <w:p w14:paraId="06EC105B" w14:textId="77777777" w:rsidR="00C54018" w:rsidRPr="00EF18CF" w:rsidRDefault="00C54018" w:rsidP="00C54018">
            <w:pPr>
              <w:tabs>
                <w:tab w:val="decimal" w:pos="595"/>
                <w:tab w:val="decimal" w:pos="701"/>
              </w:tabs>
              <w:ind w:left="-43" w:right="50"/>
              <w:jc w:val="right"/>
              <w:rPr>
                <w:rFonts w:cs="Times New Roman"/>
                <w:b/>
                <w:bCs/>
                <w:sz w:val="22"/>
                <w:szCs w:val="22"/>
              </w:rPr>
            </w:pPr>
          </w:p>
        </w:tc>
        <w:tc>
          <w:tcPr>
            <w:tcW w:w="295" w:type="dxa"/>
            <w:vAlign w:val="bottom"/>
          </w:tcPr>
          <w:p w14:paraId="293C35B4" w14:textId="77777777" w:rsidR="00C54018" w:rsidRPr="00EF18CF" w:rsidRDefault="00C54018" w:rsidP="00F11BDF">
            <w:pPr>
              <w:pStyle w:val="acctfourfigures"/>
              <w:tabs>
                <w:tab w:val="clear" w:pos="765"/>
                <w:tab w:val="decimal" w:pos="595"/>
                <w:tab w:val="decimal" w:pos="701"/>
              </w:tabs>
              <w:spacing w:line="240" w:lineRule="atLeast"/>
              <w:ind w:left="-43" w:right="-86"/>
              <w:jc w:val="right"/>
              <w:rPr>
                <w:b/>
                <w:bCs/>
                <w:szCs w:val="22"/>
              </w:rPr>
            </w:pPr>
          </w:p>
        </w:tc>
        <w:tc>
          <w:tcPr>
            <w:tcW w:w="1170" w:type="dxa"/>
            <w:vAlign w:val="bottom"/>
          </w:tcPr>
          <w:p w14:paraId="05E50F45" w14:textId="77777777" w:rsidR="00C54018" w:rsidRPr="00EF18CF" w:rsidRDefault="00C54018" w:rsidP="00C54018">
            <w:pPr>
              <w:pStyle w:val="acctfourfigures"/>
              <w:tabs>
                <w:tab w:val="clear" w:pos="765"/>
                <w:tab w:val="decimal" w:pos="595"/>
                <w:tab w:val="decimal" w:pos="701"/>
              </w:tabs>
              <w:spacing w:line="240" w:lineRule="atLeast"/>
              <w:ind w:left="-43" w:right="60"/>
              <w:jc w:val="right"/>
              <w:rPr>
                <w:b/>
                <w:bCs/>
                <w:szCs w:val="22"/>
                <w:lang w:val="en-US"/>
              </w:rPr>
            </w:pPr>
          </w:p>
        </w:tc>
      </w:tr>
    </w:tbl>
    <w:p w14:paraId="041182B4" w14:textId="50FA0348" w:rsidR="00C22C92" w:rsidRDefault="00C22C92" w:rsidP="00035657">
      <w:pPr>
        <w:spacing w:line="240" w:lineRule="atLeast"/>
        <w:ind w:left="540"/>
        <w:jc w:val="both"/>
        <w:outlineLvl w:val="0"/>
        <w:rPr>
          <w:rFonts w:cs="Times New Roman"/>
          <w:snapToGrid/>
          <w:sz w:val="22"/>
          <w:szCs w:val="20"/>
          <w:lang w:bidi="ar-SA"/>
        </w:rPr>
      </w:pPr>
    </w:p>
    <w:tbl>
      <w:tblPr>
        <w:tblW w:w="9270" w:type="dxa"/>
        <w:tblInd w:w="540" w:type="dxa"/>
        <w:tblLayout w:type="fixed"/>
        <w:tblLook w:val="04A0" w:firstRow="1" w:lastRow="0" w:firstColumn="1" w:lastColumn="0" w:noHBand="0" w:noVBand="1"/>
      </w:tblPr>
      <w:tblGrid>
        <w:gridCol w:w="2800"/>
        <w:gridCol w:w="1925"/>
        <w:gridCol w:w="6"/>
        <w:gridCol w:w="236"/>
        <w:gridCol w:w="1304"/>
        <w:gridCol w:w="299"/>
        <w:gridCol w:w="1257"/>
        <w:gridCol w:w="292"/>
        <w:gridCol w:w="1151"/>
      </w:tblGrid>
      <w:tr w:rsidR="00435DBD" w:rsidRPr="0057632B" w14:paraId="1327D628" w14:textId="77777777" w:rsidTr="00EF11D6">
        <w:trPr>
          <w:trHeight w:val="259"/>
          <w:tblHeader/>
        </w:trPr>
        <w:tc>
          <w:tcPr>
            <w:tcW w:w="2800" w:type="dxa"/>
            <w:vAlign w:val="bottom"/>
          </w:tcPr>
          <w:p w14:paraId="17929C48" w14:textId="77777777" w:rsidR="00C51FB7" w:rsidRPr="0057632B" w:rsidRDefault="00C51FB7" w:rsidP="004B1960">
            <w:pPr>
              <w:ind w:left="-19" w:right="-90"/>
              <w:rPr>
                <w:rFonts w:cs="Times New Roman"/>
                <w:i/>
                <w:iCs/>
                <w:sz w:val="22"/>
                <w:szCs w:val="22"/>
                <w:cs/>
              </w:rPr>
            </w:pPr>
          </w:p>
        </w:tc>
        <w:tc>
          <w:tcPr>
            <w:tcW w:w="6470" w:type="dxa"/>
            <w:gridSpan w:val="8"/>
          </w:tcPr>
          <w:p w14:paraId="6E822DE6" w14:textId="29284A0F" w:rsidR="00C51FB7" w:rsidRPr="0057632B" w:rsidRDefault="00C51FB7" w:rsidP="004B1960">
            <w:pPr>
              <w:pStyle w:val="acctfourfigures"/>
              <w:tabs>
                <w:tab w:val="left" w:pos="720"/>
              </w:tabs>
              <w:spacing w:line="240" w:lineRule="atLeast"/>
              <w:ind w:left="-105" w:right="-86"/>
              <w:jc w:val="center"/>
              <w:rPr>
                <w:i/>
                <w:iCs/>
                <w:szCs w:val="22"/>
                <w:cs/>
                <w:lang w:val="en-US" w:bidi="th-TH"/>
              </w:rPr>
            </w:pPr>
            <w:r w:rsidRPr="0057632B">
              <w:rPr>
                <w:b/>
                <w:bCs/>
                <w:szCs w:val="22"/>
              </w:rPr>
              <w:t>Separate financial statements</w:t>
            </w:r>
          </w:p>
        </w:tc>
      </w:tr>
      <w:tr w:rsidR="009E6E3F" w:rsidRPr="0057632B" w14:paraId="52A26D97" w14:textId="77777777" w:rsidTr="00EF11D6">
        <w:trPr>
          <w:trHeight w:val="259"/>
          <w:tblHeader/>
        </w:trPr>
        <w:tc>
          <w:tcPr>
            <w:tcW w:w="2800" w:type="dxa"/>
            <w:vAlign w:val="bottom"/>
          </w:tcPr>
          <w:p w14:paraId="7A4F6AE9" w14:textId="77777777" w:rsidR="009E6E3F" w:rsidRPr="00BD3203" w:rsidRDefault="009E6E3F" w:rsidP="004B1960">
            <w:pPr>
              <w:ind w:left="-19" w:right="-90"/>
              <w:rPr>
                <w:rFonts w:cs="Times New Roman"/>
                <w:i/>
                <w:iCs/>
                <w:sz w:val="22"/>
                <w:szCs w:val="22"/>
                <w:cs/>
              </w:rPr>
            </w:pPr>
            <w:r w:rsidRPr="00BD3203">
              <w:rPr>
                <w:rFonts w:cs="Times New Roman"/>
                <w:i/>
                <w:iCs/>
                <w:sz w:val="22"/>
                <w:szCs w:val="22"/>
              </w:rPr>
              <w:t xml:space="preserve"> </w:t>
            </w:r>
          </w:p>
        </w:tc>
        <w:tc>
          <w:tcPr>
            <w:tcW w:w="1931" w:type="dxa"/>
            <w:gridSpan w:val="2"/>
            <w:vAlign w:val="center"/>
          </w:tcPr>
          <w:p w14:paraId="4B8EB7B3" w14:textId="77777777" w:rsidR="009E6E3F" w:rsidRPr="00BD3203" w:rsidRDefault="009E6E3F" w:rsidP="004B1960">
            <w:pPr>
              <w:pStyle w:val="acctfourfigures"/>
              <w:tabs>
                <w:tab w:val="left" w:pos="720"/>
              </w:tabs>
              <w:spacing w:line="240" w:lineRule="atLeast"/>
              <w:ind w:left="-105" w:right="-86"/>
              <w:jc w:val="center"/>
              <w:rPr>
                <w:i/>
                <w:iCs/>
                <w:szCs w:val="22"/>
                <w:cs/>
                <w:lang w:val="en-US" w:bidi="th-TH"/>
              </w:rPr>
            </w:pPr>
            <w:r w:rsidRPr="00BD3203">
              <w:rPr>
                <w:szCs w:val="22"/>
                <w:lang w:bidi="th-TH"/>
              </w:rPr>
              <w:t>Carrying amount</w:t>
            </w:r>
          </w:p>
        </w:tc>
        <w:tc>
          <w:tcPr>
            <w:tcW w:w="236" w:type="dxa"/>
            <w:vAlign w:val="center"/>
          </w:tcPr>
          <w:p w14:paraId="53C55731" w14:textId="58478A3A" w:rsidR="009E6E3F" w:rsidRPr="00BD3203" w:rsidRDefault="009E6E3F" w:rsidP="004B1960">
            <w:pPr>
              <w:pStyle w:val="acctfourfigures"/>
              <w:tabs>
                <w:tab w:val="left" w:pos="720"/>
              </w:tabs>
              <w:spacing w:line="240" w:lineRule="atLeast"/>
              <w:ind w:left="-105" w:right="-86"/>
              <w:jc w:val="center"/>
              <w:rPr>
                <w:i/>
                <w:iCs/>
                <w:szCs w:val="22"/>
                <w:cs/>
                <w:lang w:val="en-US" w:bidi="th-TH"/>
              </w:rPr>
            </w:pPr>
          </w:p>
        </w:tc>
        <w:tc>
          <w:tcPr>
            <w:tcW w:w="4303" w:type="dxa"/>
            <w:gridSpan w:val="5"/>
            <w:vAlign w:val="center"/>
          </w:tcPr>
          <w:p w14:paraId="54AED807" w14:textId="77777777" w:rsidR="009E6E3F" w:rsidRPr="00BD3203" w:rsidRDefault="009E6E3F" w:rsidP="004B1960">
            <w:pPr>
              <w:pStyle w:val="acctfourfigures"/>
              <w:tabs>
                <w:tab w:val="left" w:pos="720"/>
              </w:tabs>
              <w:spacing w:line="240" w:lineRule="atLeast"/>
              <w:ind w:left="-105" w:right="-86"/>
              <w:jc w:val="center"/>
              <w:rPr>
                <w:i/>
                <w:iCs/>
                <w:szCs w:val="22"/>
                <w:cs/>
                <w:lang w:val="en-US" w:bidi="th-TH"/>
              </w:rPr>
            </w:pPr>
            <w:r w:rsidRPr="00BD3203">
              <w:rPr>
                <w:szCs w:val="22"/>
                <w:lang w:bidi="th-TH"/>
              </w:rPr>
              <w:t>Fair value</w:t>
            </w:r>
          </w:p>
        </w:tc>
      </w:tr>
      <w:tr w:rsidR="00435DBD" w:rsidRPr="00EE0C9E" w14:paraId="0871BF0A" w14:textId="77777777" w:rsidTr="00EF11D6">
        <w:trPr>
          <w:trHeight w:val="259"/>
          <w:tblHeader/>
        </w:trPr>
        <w:tc>
          <w:tcPr>
            <w:tcW w:w="2800" w:type="dxa"/>
            <w:vAlign w:val="bottom"/>
            <w:hideMark/>
          </w:tcPr>
          <w:p w14:paraId="3C532D05" w14:textId="212892A9" w:rsidR="00C51FB7" w:rsidRPr="00EE0C9E" w:rsidRDefault="00C51FB7" w:rsidP="00EE0C9E">
            <w:pPr>
              <w:ind w:left="-19" w:right="-90"/>
              <w:rPr>
                <w:rFonts w:cs="Times New Roman"/>
                <w:b/>
                <w:bCs/>
                <w:i/>
                <w:iCs/>
                <w:sz w:val="22"/>
                <w:szCs w:val="22"/>
                <w:cs/>
              </w:rPr>
            </w:pPr>
            <w:r w:rsidRPr="00EE0C9E">
              <w:rPr>
                <w:rFonts w:cs="Times New Roman"/>
                <w:b/>
                <w:bCs/>
                <w:i/>
                <w:iCs/>
                <w:sz w:val="22"/>
                <w:szCs w:val="22"/>
              </w:rPr>
              <w:t xml:space="preserve">At </w:t>
            </w:r>
            <w:r w:rsidRPr="00EE0C9E">
              <w:rPr>
                <w:rFonts w:cs="Times New Roman"/>
                <w:b/>
                <w:bCs/>
                <w:i/>
                <w:iCs/>
                <w:sz w:val="22"/>
                <w:szCs w:val="22"/>
                <w:cs/>
              </w:rPr>
              <w:t xml:space="preserve">31 </w:t>
            </w:r>
            <w:r w:rsidRPr="00EE0C9E">
              <w:rPr>
                <w:rFonts w:cs="Times New Roman"/>
                <w:b/>
                <w:bCs/>
                <w:i/>
                <w:iCs/>
                <w:sz w:val="22"/>
                <w:szCs w:val="22"/>
              </w:rPr>
              <w:t xml:space="preserve">December </w:t>
            </w:r>
            <w:r w:rsidRPr="00EE0C9E">
              <w:rPr>
                <w:rFonts w:cs="Times New Roman"/>
                <w:b/>
                <w:bCs/>
                <w:i/>
                <w:iCs/>
                <w:sz w:val="22"/>
                <w:szCs w:val="22"/>
                <w:cs/>
              </w:rPr>
              <w:t>202</w:t>
            </w:r>
            <w:r w:rsidR="007A004E">
              <w:rPr>
                <w:rFonts w:cs="Times New Roman"/>
                <w:b/>
                <w:bCs/>
                <w:i/>
                <w:iCs/>
                <w:sz w:val="22"/>
                <w:szCs w:val="22"/>
              </w:rPr>
              <w:t>1</w:t>
            </w:r>
          </w:p>
        </w:tc>
        <w:tc>
          <w:tcPr>
            <w:tcW w:w="1925" w:type="dxa"/>
            <w:tcBorders>
              <w:top w:val="single" w:sz="4" w:space="0" w:color="auto"/>
            </w:tcBorders>
          </w:tcPr>
          <w:p w14:paraId="5DF2F99F" w14:textId="77777777" w:rsidR="00C51FB7" w:rsidRPr="00EE0C9E" w:rsidRDefault="00C51FB7" w:rsidP="00EE0C9E">
            <w:pPr>
              <w:pStyle w:val="acctfourfigures"/>
              <w:tabs>
                <w:tab w:val="left" w:pos="720"/>
              </w:tabs>
              <w:spacing w:line="240" w:lineRule="atLeast"/>
              <w:ind w:left="-109" w:right="-86"/>
              <w:jc w:val="center"/>
              <w:rPr>
                <w:szCs w:val="22"/>
                <w:cs/>
                <w:lang w:bidi="th-TH"/>
              </w:rPr>
            </w:pPr>
            <w:r w:rsidRPr="00EE0C9E">
              <w:rPr>
                <w:szCs w:val="22"/>
                <w:lang w:bidi="th-TH"/>
              </w:rPr>
              <w:t>Financial instruments measured at FVTPL</w:t>
            </w:r>
          </w:p>
        </w:tc>
        <w:tc>
          <w:tcPr>
            <w:tcW w:w="242" w:type="dxa"/>
            <w:gridSpan w:val="2"/>
          </w:tcPr>
          <w:p w14:paraId="4D5F3CAD" w14:textId="77777777" w:rsidR="00C51FB7" w:rsidRPr="00EE0C9E" w:rsidRDefault="00C51FB7" w:rsidP="00EE0C9E">
            <w:pPr>
              <w:pStyle w:val="NoSpacing"/>
              <w:rPr>
                <w:rFonts w:ascii="Times New Roman" w:hAnsi="Times New Roman" w:cs="Times New Roman"/>
                <w:sz w:val="22"/>
                <w:cs/>
              </w:rPr>
            </w:pPr>
          </w:p>
        </w:tc>
        <w:tc>
          <w:tcPr>
            <w:tcW w:w="1304" w:type="dxa"/>
            <w:tcBorders>
              <w:top w:val="single" w:sz="4" w:space="0" w:color="auto"/>
            </w:tcBorders>
            <w:vAlign w:val="bottom"/>
            <w:hideMark/>
          </w:tcPr>
          <w:p w14:paraId="59A7929C" w14:textId="77777777" w:rsidR="00C51FB7" w:rsidRPr="00EE0C9E" w:rsidRDefault="00C51FB7" w:rsidP="00EE0C9E">
            <w:pPr>
              <w:pStyle w:val="acctfourfigures"/>
              <w:tabs>
                <w:tab w:val="left" w:pos="720"/>
              </w:tabs>
              <w:spacing w:line="240" w:lineRule="atLeast"/>
              <w:ind w:left="-43" w:right="-86"/>
              <w:jc w:val="center"/>
              <w:rPr>
                <w:szCs w:val="22"/>
                <w:rtl/>
                <w:cs/>
              </w:rPr>
            </w:pPr>
            <w:r w:rsidRPr="00EE0C9E">
              <w:rPr>
                <w:szCs w:val="22"/>
              </w:rPr>
              <w:t>Level 2</w:t>
            </w:r>
          </w:p>
        </w:tc>
        <w:tc>
          <w:tcPr>
            <w:tcW w:w="299" w:type="dxa"/>
            <w:tcBorders>
              <w:top w:val="single" w:sz="4" w:space="0" w:color="auto"/>
            </w:tcBorders>
            <w:vAlign w:val="bottom"/>
          </w:tcPr>
          <w:p w14:paraId="0CB05BBE" w14:textId="77777777" w:rsidR="00C51FB7" w:rsidRPr="00EE0C9E" w:rsidRDefault="00C51FB7" w:rsidP="00EE0C9E">
            <w:pPr>
              <w:ind w:left="-43" w:right="-86"/>
              <w:jc w:val="center"/>
              <w:rPr>
                <w:rFonts w:cs="Times New Roman"/>
                <w:sz w:val="22"/>
                <w:szCs w:val="22"/>
              </w:rPr>
            </w:pPr>
          </w:p>
        </w:tc>
        <w:tc>
          <w:tcPr>
            <w:tcW w:w="1257" w:type="dxa"/>
            <w:tcBorders>
              <w:top w:val="single" w:sz="4" w:space="0" w:color="auto"/>
            </w:tcBorders>
            <w:vAlign w:val="bottom"/>
            <w:hideMark/>
          </w:tcPr>
          <w:p w14:paraId="64BC3F2B" w14:textId="77777777" w:rsidR="00C51FB7" w:rsidRPr="00EE0C9E" w:rsidRDefault="00C51FB7" w:rsidP="00EE0C9E">
            <w:pPr>
              <w:ind w:left="-43" w:right="-86"/>
              <w:jc w:val="center"/>
              <w:rPr>
                <w:rFonts w:cs="Times New Roman"/>
                <w:sz w:val="22"/>
                <w:szCs w:val="22"/>
                <w:cs/>
              </w:rPr>
            </w:pPr>
            <w:r w:rsidRPr="00EE0C9E">
              <w:rPr>
                <w:rFonts w:cs="Times New Roman"/>
                <w:sz w:val="22"/>
                <w:szCs w:val="22"/>
              </w:rPr>
              <w:t>Level 3</w:t>
            </w:r>
          </w:p>
        </w:tc>
        <w:tc>
          <w:tcPr>
            <w:tcW w:w="292" w:type="dxa"/>
            <w:tcBorders>
              <w:top w:val="single" w:sz="4" w:space="0" w:color="auto"/>
            </w:tcBorders>
            <w:vAlign w:val="bottom"/>
          </w:tcPr>
          <w:p w14:paraId="24D048D6" w14:textId="77777777" w:rsidR="00C51FB7" w:rsidRPr="00EE0C9E" w:rsidRDefault="00C51FB7" w:rsidP="00EE0C9E">
            <w:pPr>
              <w:pStyle w:val="acctfourfigures"/>
              <w:tabs>
                <w:tab w:val="left" w:pos="720"/>
              </w:tabs>
              <w:spacing w:line="240" w:lineRule="atLeast"/>
              <w:ind w:left="-43" w:right="-86"/>
              <w:jc w:val="center"/>
              <w:rPr>
                <w:szCs w:val="22"/>
                <w:lang w:bidi="th-TH"/>
              </w:rPr>
            </w:pPr>
          </w:p>
        </w:tc>
        <w:tc>
          <w:tcPr>
            <w:tcW w:w="1151" w:type="dxa"/>
            <w:tcBorders>
              <w:top w:val="single" w:sz="4" w:space="0" w:color="auto"/>
            </w:tcBorders>
            <w:vAlign w:val="bottom"/>
            <w:hideMark/>
          </w:tcPr>
          <w:p w14:paraId="65870904" w14:textId="77777777" w:rsidR="00C51FB7" w:rsidRPr="00EE0C9E" w:rsidRDefault="00C51FB7" w:rsidP="00EE0C9E">
            <w:pPr>
              <w:pStyle w:val="acctfourfigures"/>
              <w:tabs>
                <w:tab w:val="left" w:pos="720"/>
              </w:tabs>
              <w:spacing w:line="240" w:lineRule="atLeast"/>
              <w:ind w:left="-43" w:right="-86"/>
              <w:jc w:val="center"/>
              <w:rPr>
                <w:szCs w:val="22"/>
                <w:cs/>
                <w:lang w:bidi="th-TH"/>
              </w:rPr>
            </w:pPr>
            <w:r w:rsidRPr="00EE0C9E">
              <w:rPr>
                <w:szCs w:val="22"/>
              </w:rPr>
              <w:t>Total</w:t>
            </w:r>
          </w:p>
        </w:tc>
      </w:tr>
      <w:tr w:rsidR="00453343" w:rsidRPr="00EE0C9E" w14:paraId="4B719374" w14:textId="77777777" w:rsidTr="00453343">
        <w:trPr>
          <w:trHeight w:val="188"/>
        </w:trPr>
        <w:tc>
          <w:tcPr>
            <w:tcW w:w="2800" w:type="dxa"/>
          </w:tcPr>
          <w:p w14:paraId="0EBA9B48" w14:textId="77777777" w:rsidR="00453343" w:rsidRPr="00EE0C9E" w:rsidRDefault="00453343" w:rsidP="00EE0C9E">
            <w:pPr>
              <w:ind w:left="-14" w:right="-90"/>
              <w:rPr>
                <w:rFonts w:cs="Times New Roman"/>
                <w:b/>
                <w:bCs/>
                <w:i/>
                <w:iCs/>
                <w:sz w:val="22"/>
                <w:szCs w:val="22"/>
                <w:cs/>
                <w:lang w:val="en-GB"/>
              </w:rPr>
            </w:pPr>
          </w:p>
        </w:tc>
        <w:tc>
          <w:tcPr>
            <w:tcW w:w="6470" w:type="dxa"/>
            <w:gridSpan w:val="8"/>
            <w:vAlign w:val="center"/>
          </w:tcPr>
          <w:p w14:paraId="6C170D99" w14:textId="321F776B" w:rsidR="00453343" w:rsidRPr="00EE0C9E" w:rsidRDefault="00453343" w:rsidP="00453343">
            <w:pPr>
              <w:pStyle w:val="acctfourfigures"/>
              <w:tabs>
                <w:tab w:val="decimal" w:pos="595"/>
              </w:tabs>
              <w:spacing w:line="240" w:lineRule="atLeast"/>
              <w:ind w:left="-43" w:right="-86"/>
              <w:jc w:val="center"/>
              <w:rPr>
                <w:szCs w:val="22"/>
              </w:rPr>
            </w:pPr>
            <w:r w:rsidRPr="0057632B">
              <w:rPr>
                <w:i/>
                <w:iCs/>
                <w:szCs w:val="22"/>
              </w:rPr>
              <w:t>(in thousand Ba</w:t>
            </w:r>
            <w:r>
              <w:rPr>
                <w:i/>
                <w:iCs/>
                <w:szCs w:val="22"/>
              </w:rPr>
              <w:t>ht)</w:t>
            </w:r>
          </w:p>
        </w:tc>
      </w:tr>
      <w:tr w:rsidR="00435DBD" w:rsidRPr="00EE0C9E" w14:paraId="76E2CFD4" w14:textId="77777777" w:rsidTr="00EF11D6">
        <w:trPr>
          <w:trHeight w:val="259"/>
        </w:trPr>
        <w:tc>
          <w:tcPr>
            <w:tcW w:w="2800" w:type="dxa"/>
            <w:hideMark/>
          </w:tcPr>
          <w:p w14:paraId="5F32A021" w14:textId="77777777" w:rsidR="00C51FB7" w:rsidRPr="00EE0C9E" w:rsidRDefault="00C51FB7" w:rsidP="00EE0C9E">
            <w:pPr>
              <w:ind w:left="-14" w:right="-90"/>
              <w:rPr>
                <w:rFonts w:cs="Times New Roman"/>
                <w:b/>
                <w:bCs/>
                <w:i/>
                <w:iCs/>
                <w:sz w:val="22"/>
                <w:szCs w:val="22"/>
                <w:cs/>
                <w:lang w:val="en-GB"/>
              </w:rPr>
            </w:pPr>
            <w:r w:rsidRPr="00EE0C9E">
              <w:rPr>
                <w:rFonts w:cs="Times New Roman"/>
                <w:b/>
                <w:bCs/>
                <w:i/>
                <w:iCs/>
                <w:sz w:val="22"/>
                <w:szCs w:val="22"/>
                <w:lang w:val="en-GB"/>
              </w:rPr>
              <w:t>Financial assets</w:t>
            </w:r>
          </w:p>
        </w:tc>
        <w:tc>
          <w:tcPr>
            <w:tcW w:w="1925" w:type="dxa"/>
            <w:vAlign w:val="center"/>
          </w:tcPr>
          <w:p w14:paraId="34360DC5" w14:textId="77777777" w:rsidR="00C51FB7" w:rsidRPr="00EE0C9E" w:rsidRDefault="00C51FB7" w:rsidP="00EE0C9E">
            <w:pPr>
              <w:pStyle w:val="acctfourfigures"/>
              <w:spacing w:line="240" w:lineRule="atLeast"/>
              <w:ind w:left="-43" w:right="-86"/>
              <w:jc w:val="right"/>
              <w:rPr>
                <w:szCs w:val="22"/>
              </w:rPr>
            </w:pPr>
          </w:p>
        </w:tc>
        <w:tc>
          <w:tcPr>
            <w:tcW w:w="242" w:type="dxa"/>
            <w:gridSpan w:val="2"/>
          </w:tcPr>
          <w:p w14:paraId="18BB1B1B" w14:textId="77777777" w:rsidR="00C51FB7" w:rsidRPr="00EE0C9E" w:rsidRDefault="00C51FB7" w:rsidP="00EE0C9E">
            <w:pPr>
              <w:pStyle w:val="acctfourfigures"/>
              <w:spacing w:line="240" w:lineRule="atLeast"/>
              <w:ind w:left="-43" w:right="-86"/>
              <w:rPr>
                <w:szCs w:val="22"/>
              </w:rPr>
            </w:pPr>
          </w:p>
        </w:tc>
        <w:tc>
          <w:tcPr>
            <w:tcW w:w="1304" w:type="dxa"/>
          </w:tcPr>
          <w:p w14:paraId="5D0B9ACC" w14:textId="77777777" w:rsidR="00C51FB7" w:rsidRPr="00EE0C9E" w:rsidRDefault="00C51FB7" w:rsidP="00EE0C9E">
            <w:pPr>
              <w:pStyle w:val="acctfourfigures"/>
              <w:tabs>
                <w:tab w:val="decimal" w:pos="595"/>
              </w:tabs>
              <w:spacing w:line="240" w:lineRule="atLeast"/>
              <w:ind w:left="-43" w:right="-86"/>
              <w:rPr>
                <w:szCs w:val="22"/>
              </w:rPr>
            </w:pPr>
          </w:p>
        </w:tc>
        <w:tc>
          <w:tcPr>
            <w:tcW w:w="299" w:type="dxa"/>
          </w:tcPr>
          <w:p w14:paraId="213E6299" w14:textId="77777777" w:rsidR="00C51FB7" w:rsidRPr="00EE0C9E" w:rsidRDefault="00C51FB7" w:rsidP="00EE0C9E">
            <w:pPr>
              <w:pStyle w:val="acctfourfigures"/>
              <w:tabs>
                <w:tab w:val="decimal" w:pos="595"/>
              </w:tabs>
              <w:spacing w:line="240" w:lineRule="atLeast"/>
              <w:ind w:left="-43" w:right="-86"/>
              <w:rPr>
                <w:szCs w:val="22"/>
              </w:rPr>
            </w:pPr>
          </w:p>
        </w:tc>
        <w:tc>
          <w:tcPr>
            <w:tcW w:w="1257" w:type="dxa"/>
          </w:tcPr>
          <w:p w14:paraId="71593CEE" w14:textId="77777777" w:rsidR="00C51FB7" w:rsidRPr="00EE0C9E" w:rsidRDefault="00C51FB7" w:rsidP="00EE0C9E">
            <w:pPr>
              <w:pStyle w:val="acctfourfigures"/>
              <w:tabs>
                <w:tab w:val="decimal" w:pos="595"/>
              </w:tabs>
              <w:spacing w:line="240" w:lineRule="atLeast"/>
              <w:ind w:left="-43" w:right="-86"/>
              <w:rPr>
                <w:szCs w:val="22"/>
              </w:rPr>
            </w:pPr>
          </w:p>
        </w:tc>
        <w:tc>
          <w:tcPr>
            <w:tcW w:w="292" w:type="dxa"/>
          </w:tcPr>
          <w:p w14:paraId="07835CE4" w14:textId="77777777" w:rsidR="00C51FB7" w:rsidRPr="00EE0C9E" w:rsidRDefault="00C51FB7" w:rsidP="00EE0C9E">
            <w:pPr>
              <w:pStyle w:val="acctfourfigures"/>
              <w:tabs>
                <w:tab w:val="decimal" w:pos="595"/>
              </w:tabs>
              <w:spacing w:line="240" w:lineRule="atLeast"/>
              <w:ind w:left="-43" w:right="-86"/>
              <w:rPr>
                <w:szCs w:val="22"/>
              </w:rPr>
            </w:pPr>
          </w:p>
        </w:tc>
        <w:tc>
          <w:tcPr>
            <w:tcW w:w="1151" w:type="dxa"/>
          </w:tcPr>
          <w:p w14:paraId="558F55FE" w14:textId="77777777" w:rsidR="00C51FB7" w:rsidRPr="00EE0C9E" w:rsidRDefault="00C51FB7" w:rsidP="00EE0C9E">
            <w:pPr>
              <w:pStyle w:val="acctfourfigures"/>
              <w:tabs>
                <w:tab w:val="decimal" w:pos="595"/>
              </w:tabs>
              <w:spacing w:line="240" w:lineRule="atLeast"/>
              <w:ind w:left="-43" w:right="-86"/>
              <w:rPr>
                <w:szCs w:val="22"/>
              </w:rPr>
            </w:pPr>
          </w:p>
        </w:tc>
      </w:tr>
      <w:tr w:rsidR="00435DBD" w:rsidRPr="00EE0C9E" w14:paraId="01AF8FDF" w14:textId="77777777" w:rsidTr="00EF11D6">
        <w:trPr>
          <w:trHeight w:val="259"/>
        </w:trPr>
        <w:tc>
          <w:tcPr>
            <w:tcW w:w="2800" w:type="dxa"/>
            <w:hideMark/>
          </w:tcPr>
          <w:p w14:paraId="764C010E" w14:textId="1DF6F4B2" w:rsidR="00C51FB7" w:rsidRPr="00EE0C9E" w:rsidRDefault="00C51FB7" w:rsidP="00EE0C9E">
            <w:pPr>
              <w:ind w:left="160" w:right="-90" w:hanging="180"/>
              <w:rPr>
                <w:rFonts w:cs="Times New Roman"/>
                <w:sz w:val="22"/>
                <w:szCs w:val="22"/>
              </w:rPr>
            </w:pPr>
            <w:r w:rsidRPr="00EE0C9E">
              <w:rPr>
                <w:rFonts w:cs="Times New Roman"/>
                <w:sz w:val="22"/>
                <w:szCs w:val="22"/>
              </w:rPr>
              <w:t>Other financial assets</w:t>
            </w:r>
            <w:r w:rsidR="003476F6">
              <w:rPr>
                <w:rFonts w:cs="Times New Roman"/>
                <w:sz w:val="22"/>
                <w:szCs w:val="22"/>
              </w:rPr>
              <w:t>:</w:t>
            </w:r>
          </w:p>
        </w:tc>
        <w:tc>
          <w:tcPr>
            <w:tcW w:w="1925" w:type="dxa"/>
            <w:vAlign w:val="center"/>
          </w:tcPr>
          <w:p w14:paraId="5CD17ED4" w14:textId="77777777" w:rsidR="00C51FB7" w:rsidRPr="00EE0C9E" w:rsidRDefault="00C51FB7" w:rsidP="00EE0C9E">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6BFB77E2" w14:textId="77777777" w:rsidR="00C51FB7" w:rsidRPr="00EE0C9E" w:rsidRDefault="00C51FB7" w:rsidP="00EE0C9E">
            <w:pPr>
              <w:pStyle w:val="acctfourfigures"/>
              <w:tabs>
                <w:tab w:val="clear" w:pos="765"/>
                <w:tab w:val="decimal" w:pos="521"/>
                <w:tab w:val="decimal" w:pos="611"/>
              </w:tabs>
              <w:spacing w:line="240" w:lineRule="atLeast"/>
              <w:ind w:left="-43" w:right="-14"/>
              <w:jc w:val="right"/>
              <w:rPr>
                <w:szCs w:val="22"/>
              </w:rPr>
            </w:pPr>
          </w:p>
        </w:tc>
        <w:tc>
          <w:tcPr>
            <w:tcW w:w="1304" w:type="dxa"/>
            <w:vAlign w:val="bottom"/>
          </w:tcPr>
          <w:p w14:paraId="29331662" w14:textId="77777777" w:rsidR="00C51FB7" w:rsidRPr="00EE0C9E" w:rsidRDefault="00C51FB7" w:rsidP="00EE0C9E">
            <w:pPr>
              <w:pStyle w:val="acctfourfigures"/>
              <w:tabs>
                <w:tab w:val="clear" w:pos="765"/>
                <w:tab w:val="decimal" w:pos="595"/>
                <w:tab w:val="decimal" w:pos="701"/>
              </w:tabs>
              <w:spacing w:line="240" w:lineRule="atLeast"/>
              <w:ind w:left="-43" w:right="80"/>
              <w:jc w:val="right"/>
              <w:rPr>
                <w:szCs w:val="22"/>
              </w:rPr>
            </w:pPr>
          </w:p>
        </w:tc>
        <w:tc>
          <w:tcPr>
            <w:tcW w:w="299" w:type="dxa"/>
            <w:vAlign w:val="bottom"/>
          </w:tcPr>
          <w:p w14:paraId="27EE7C0E" w14:textId="77777777" w:rsidR="00C51FB7" w:rsidRPr="00EE0C9E" w:rsidRDefault="00C51FB7" w:rsidP="00EE0C9E">
            <w:pPr>
              <w:tabs>
                <w:tab w:val="decimal" w:pos="595"/>
                <w:tab w:val="decimal" w:pos="701"/>
              </w:tabs>
              <w:ind w:left="-43" w:right="-86"/>
              <w:jc w:val="right"/>
              <w:rPr>
                <w:rFonts w:cs="Times New Roman"/>
                <w:sz w:val="22"/>
                <w:szCs w:val="22"/>
              </w:rPr>
            </w:pPr>
          </w:p>
        </w:tc>
        <w:tc>
          <w:tcPr>
            <w:tcW w:w="1257" w:type="dxa"/>
            <w:vAlign w:val="bottom"/>
          </w:tcPr>
          <w:p w14:paraId="0319DF62" w14:textId="77777777" w:rsidR="00C51FB7" w:rsidRPr="00EE0C9E" w:rsidRDefault="00C51FB7" w:rsidP="00EE0C9E">
            <w:pPr>
              <w:tabs>
                <w:tab w:val="decimal" w:pos="595"/>
                <w:tab w:val="decimal" w:pos="701"/>
              </w:tabs>
              <w:ind w:left="-43" w:right="50"/>
              <w:jc w:val="right"/>
              <w:rPr>
                <w:rFonts w:cs="Times New Roman"/>
                <w:sz w:val="22"/>
                <w:szCs w:val="22"/>
              </w:rPr>
            </w:pPr>
          </w:p>
        </w:tc>
        <w:tc>
          <w:tcPr>
            <w:tcW w:w="292" w:type="dxa"/>
          </w:tcPr>
          <w:p w14:paraId="129B7238" w14:textId="77777777" w:rsidR="00C51FB7" w:rsidRPr="00EE0C9E" w:rsidRDefault="00C51FB7" w:rsidP="00EE0C9E">
            <w:pPr>
              <w:pStyle w:val="acctfourfigures"/>
              <w:tabs>
                <w:tab w:val="clear" w:pos="765"/>
                <w:tab w:val="decimal" w:pos="595"/>
                <w:tab w:val="decimal" w:pos="701"/>
              </w:tabs>
              <w:spacing w:line="240" w:lineRule="atLeast"/>
              <w:ind w:left="-43" w:right="-86"/>
              <w:jc w:val="right"/>
              <w:rPr>
                <w:szCs w:val="22"/>
              </w:rPr>
            </w:pPr>
          </w:p>
        </w:tc>
        <w:tc>
          <w:tcPr>
            <w:tcW w:w="1151" w:type="dxa"/>
          </w:tcPr>
          <w:p w14:paraId="707989FD" w14:textId="77777777" w:rsidR="00C51FB7" w:rsidRPr="00EE0C9E" w:rsidRDefault="00C51FB7" w:rsidP="00EE0C9E">
            <w:pPr>
              <w:pStyle w:val="acctfourfigures"/>
              <w:tabs>
                <w:tab w:val="clear" w:pos="765"/>
                <w:tab w:val="decimal" w:pos="595"/>
                <w:tab w:val="decimal" w:pos="701"/>
              </w:tabs>
              <w:spacing w:line="240" w:lineRule="atLeast"/>
              <w:ind w:left="-43" w:right="60"/>
              <w:jc w:val="right"/>
              <w:rPr>
                <w:szCs w:val="22"/>
              </w:rPr>
            </w:pPr>
          </w:p>
        </w:tc>
      </w:tr>
      <w:tr w:rsidR="00435DBD" w:rsidRPr="00EE0C9E" w14:paraId="0373369C" w14:textId="77777777" w:rsidTr="00EF11D6">
        <w:trPr>
          <w:trHeight w:val="259"/>
        </w:trPr>
        <w:tc>
          <w:tcPr>
            <w:tcW w:w="2800" w:type="dxa"/>
          </w:tcPr>
          <w:p w14:paraId="472F1349" w14:textId="4D15907E" w:rsidR="00C51FB7" w:rsidRPr="00EE0C9E" w:rsidRDefault="0027155A" w:rsidP="00EE0C9E">
            <w:pPr>
              <w:ind w:left="341" w:right="-90" w:hanging="180"/>
              <w:rPr>
                <w:rFonts w:cs="Times New Roman"/>
                <w:sz w:val="22"/>
                <w:szCs w:val="22"/>
                <w:cs/>
                <w:lang w:val="en-GB"/>
              </w:rPr>
            </w:pPr>
            <w:r>
              <w:rPr>
                <w:rFonts w:cs="Times New Roman"/>
                <w:sz w:val="22"/>
                <w:szCs w:val="22"/>
              </w:rPr>
              <w:t>Forward exchange contract</w:t>
            </w:r>
          </w:p>
        </w:tc>
        <w:tc>
          <w:tcPr>
            <w:tcW w:w="1925" w:type="dxa"/>
            <w:vAlign w:val="center"/>
          </w:tcPr>
          <w:p w14:paraId="7403B6FA" w14:textId="31A6C3DF" w:rsidR="00C51FB7" w:rsidRPr="00EE0C9E" w:rsidRDefault="00497E0A" w:rsidP="00EE0C9E">
            <w:pPr>
              <w:pStyle w:val="acctfourfigures"/>
              <w:tabs>
                <w:tab w:val="clear" w:pos="765"/>
                <w:tab w:val="decimal" w:pos="702"/>
              </w:tabs>
              <w:spacing w:line="240" w:lineRule="atLeast"/>
              <w:ind w:left="-43" w:right="130"/>
              <w:jc w:val="right"/>
              <w:rPr>
                <w:szCs w:val="22"/>
              </w:rPr>
            </w:pPr>
            <w:r>
              <w:rPr>
                <w:szCs w:val="22"/>
              </w:rPr>
              <w:t>63</w:t>
            </w:r>
          </w:p>
        </w:tc>
        <w:tc>
          <w:tcPr>
            <w:tcW w:w="242" w:type="dxa"/>
            <w:gridSpan w:val="2"/>
          </w:tcPr>
          <w:p w14:paraId="4D8F9566" w14:textId="77777777" w:rsidR="00C51FB7" w:rsidRPr="00EE0C9E" w:rsidRDefault="00C51FB7" w:rsidP="00EE0C9E">
            <w:pPr>
              <w:pStyle w:val="acctfourfigures"/>
              <w:spacing w:line="240" w:lineRule="atLeast"/>
              <w:ind w:left="-43" w:right="-86"/>
              <w:rPr>
                <w:szCs w:val="22"/>
              </w:rPr>
            </w:pPr>
          </w:p>
        </w:tc>
        <w:tc>
          <w:tcPr>
            <w:tcW w:w="1304" w:type="dxa"/>
          </w:tcPr>
          <w:p w14:paraId="18633835" w14:textId="6EBB5139" w:rsidR="00C51FB7" w:rsidRPr="00EE0C9E" w:rsidRDefault="00497E0A" w:rsidP="00EE0C9E">
            <w:pPr>
              <w:pStyle w:val="acctfourfigures"/>
              <w:tabs>
                <w:tab w:val="decimal" w:pos="595"/>
              </w:tabs>
              <w:spacing w:line="240" w:lineRule="atLeast"/>
              <w:ind w:left="-43" w:right="80"/>
              <w:jc w:val="right"/>
              <w:rPr>
                <w:szCs w:val="22"/>
              </w:rPr>
            </w:pPr>
            <w:r>
              <w:rPr>
                <w:szCs w:val="22"/>
              </w:rPr>
              <w:t>63</w:t>
            </w:r>
          </w:p>
        </w:tc>
        <w:tc>
          <w:tcPr>
            <w:tcW w:w="299" w:type="dxa"/>
          </w:tcPr>
          <w:p w14:paraId="31700E0A" w14:textId="77777777" w:rsidR="00C51FB7" w:rsidRPr="00EE0C9E" w:rsidRDefault="00C51FB7" w:rsidP="00EE0C9E">
            <w:pPr>
              <w:pStyle w:val="acctfourfigures"/>
              <w:tabs>
                <w:tab w:val="decimal" w:pos="595"/>
              </w:tabs>
              <w:spacing w:line="240" w:lineRule="atLeast"/>
              <w:ind w:left="-43" w:right="-86"/>
              <w:rPr>
                <w:szCs w:val="22"/>
              </w:rPr>
            </w:pPr>
          </w:p>
        </w:tc>
        <w:tc>
          <w:tcPr>
            <w:tcW w:w="1257" w:type="dxa"/>
          </w:tcPr>
          <w:p w14:paraId="32D765BB" w14:textId="2327EB79" w:rsidR="00C51FB7" w:rsidRPr="00EE0C9E" w:rsidRDefault="00497E0A" w:rsidP="00EE0C9E">
            <w:pPr>
              <w:pStyle w:val="acctfourfigures"/>
              <w:tabs>
                <w:tab w:val="decimal" w:pos="595"/>
              </w:tabs>
              <w:spacing w:line="240" w:lineRule="atLeast"/>
              <w:ind w:left="-43" w:right="50"/>
              <w:jc w:val="right"/>
              <w:rPr>
                <w:szCs w:val="22"/>
              </w:rPr>
            </w:pPr>
            <w:r>
              <w:rPr>
                <w:szCs w:val="22"/>
              </w:rPr>
              <w:t>-</w:t>
            </w:r>
          </w:p>
        </w:tc>
        <w:tc>
          <w:tcPr>
            <w:tcW w:w="292" w:type="dxa"/>
          </w:tcPr>
          <w:p w14:paraId="0C669772" w14:textId="77777777" w:rsidR="00C51FB7" w:rsidRPr="00EE0C9E" w:rsidRDefault="00C51FB7" w:rsidP="00EE0C9E">
            <w:pPr>
              <w:pStyle w:val="acctfourfigures"/>
              <w:tabs>
                <w:tab w:val="decimal" w:pos="595"/>
              </w:tabs>
              <w:spacing w:line="240" w:lineRule="atLeast"/>
              <w:ind w:left="-43" w:right="-86"/>
              <w:rPr>
                <w:szCs w:val="22"/>
              </w:rPr>
            </w:pPr>
          </w:p>
        </w:tc>
        <w:tc>
          <w:tcPr>
            <w:tcW w:w="1151" w:type="dxa"/>
          </w:tcPr>
          <w:p w14:paraId="56CCA217" w14:textId="746E6DD5" w:rsidR="00C51FB7" w:rsidRPr="00EE0C9E" w:rsidRDefault="00497E0A" w:rsidP="00EE0C9E">
            <w:pPr>
              <w:pStyle w:val="acctfourfigures"/>
              <w:tabs>
                <w:tab w:val="decimal" w:pos="595"/>
              </w:tabs>
              <w:spacing w:line="240" w:lineRule="atLeast"/>
              <w:ind w:left="-43" w:right="60"/>
              <w:jc w:val="right"/>
              <w:rPr>
                <w:szCs w:val="22"/>
              </w:rPr>
            </w:pPr>
            <w:r>
              <w:rPr>
                <w:szCs w:val="22"/>
              </w:rPr>
              <w:t>63</w:t>
            </w:r>
          </w:p>
        </w:tc>
      </w:tr>
      <w:tr w:rsidR="00435DBD" w:rsidRPr="00EE0C9E" w14:paraId="19FA9817" w14:textId="77777777" w:rsidTr="00EF11D6">
        <w:trPr>
          <w:trHeight w:val="259"/>
        </w:trPr>
        <w:tc>
          <w:tcPr>
            <w:tcW w:w="2800" w:type="dxa"/>
            <w:hideMark/>
          </w:tcPr>
          <w:p w14:paraId="29B56034" w14:textId="77777777" w:rsidR="00C227F6" w:rsidRDefault="00C227F6" w:rsidP="00C227F6">
            <w:pPr>
              <w:ind w:left="166" w:right="-90"/>
              <w:rPr>
                <w:rFonts w:cs="Times New Roman"/>
                <w:sz w:val="22"/>
                <w:szCs w:val="22"/>
              </w:rPr>
            </w:pPr>
            <w:r w:rsidRPr="00C227F6">
              <w:rPr>
                <w:rFonts w:cs="Times New Roman"/>
                <w:sz w:val="22"/>
                <w:szCs w:val="22"/>
              </w:rPr>
              <w:t xml:space="preserve">Non-current investments </w:t>
            </w:r>
          </w:p>
          <w:p w14:paraId="5DFB0A2F" w14:textId="287C53E6" w:rsidR="00C51FB7" w:rsidRPr="00EE0C9E" w:rsidRDefault="00C227F6" w:rsidP="00C227F6">
            <w:pPr>
              <w:ind w:left="166" w:right="-90"/>
              <w:rPr>
                <w:rFonts w:cs="Times New Roman"/>
                <w:sz w:val="22"/>
                <w:szCs w:val="22"/>
              </w:rPr>
            </w:pPr>
            <w:r>
              <w:rPr>
                <w:rFonts w:cs="Times New Roman"/>
                <w:sz w:val="22"/>
                <w:szCs w:val="22"/>
              </w:rPr>
              <w:t xml:space="preserve">   </w:t>
            </w:r>
            <w:r w:rsidRPr="00C227F6">
              <w:rPr>
                <w:rFonts w:cs="Times New Roman"/>
                <w:sz w:val="22"/>
                <w:szCs w:val="22"/>
              </w:rPr>
              <w:t>in financial assets</w:t>
            </w:r>
          </w:p>
        </w:tc>
        <w:tc>
          <w:tcPr>
            <w:tcW w:w="1925" w:type="dxa"/>
            <w:tcBorders>
              <w:bottom w:val="single" w:sz="4" w:space="0" w:color="auto"/>
            </w:tcBorders>
            <w:vAlign w:val="bottom"/>
          </w:tcPr>
          <w:p w14:paraId="02C2A6FD" w14:textId="2FCED35A" w:rsidR="00C51FB7" w:rsidRPr="00EE0C9E" w:rsidRDefault="00497E0A" w:rsidP="00EE0C9E">
            <w:pPr>
              <w:pStyle w:val="acctfourfigures"/>
              <w:tabs>
                <w:tab w:val="clear" w:pos="765"/>
                <w:tab w:val="decimal" w:pos="521"/>
                <w:tab w:val="decimal" w:pos="611"/>
              </w:tabs>
              <w:spacing w:line="240" w:lineRule="atLeast"/>
              <w:ind w:left="-43" w:right="130"/>
              <w:jc w:val="right"/>
              <w:rPr>
                <w:szCs w:val="22"/>
              </w:rPr>
            </w:pPr>
            <w:r>
              <w:rPr>
                <w:szCs w:val="22"/>
              </w:rPr>
              <w:t>50,000</w:t>
            </w:r>
          </w:p>
        </w:tc>
        <w:tc>
          <w:tcPr>
            <w:tcW w:w="242" w:type="dxa"/>
            <w:gridSpan w:val="2"/>
          </w:tcPr>
          <w:p w14:paraId="008CD955" w14:textId="77777777" w:rsidR="00C51FB7" w:rsidRPr="00EE0C9E" w:rsidRDefault="00C51FB7" w:rsidP="00EE0C9E">
            <w:pPr>
              <w:pStyle w:val="acctfourfigures"/>
              <w:tabs>
                <w:tab w:val="clear" w:pos="765"/>
                <w:tab w:val="decimal" w:pos="521"/>
                <w:tab w:val="decimal" w:pos="611"/>
              </w:tabs>
              <w:spacing w:line="240" w:lineRule="atLeast"/>
              <w:ind w:left="-43" w:right="-14"/>
              <w:jc w:val="right"/>
              <w:rPr>
                <w:szCs w:val="22"/>
              </w:rPr>
            </w:pPr>
          </w:p>
        </w:tc>
        <w:tc>
          <w:tcPr>
            <w:tcW w:w="1304" w:type="dxa"/>
            <w:vAlign w:val="bottom"/>
          </w:tcPr>
          <w:p w14:paraId="367A45CF" w14:textId="2C8EF751" w:rsidR="00C51FB7" w:rsidRPr="00EE0C9E" w:rsidRDefault="00497E0A" w:rsidP="00EE0C9E">
            <w:pPr>
              <w:pStyle w:val="acctfourfigures"/>
              <w:tabs>
                <w:tab w:val="clear" w:pos="765"/>
                <w:tab w:val="decimal" w:pos="595"/>
                <w:tab w:val="decimal" w:pos="701"/>
              </w:tabs>
              <w:spacing w:line="240" w:lineRule="atLeast"/>
              <w:ind w:left="-43" w:right="80"/>
              <w:jc w:val="right"/>
              <w:rPr>
                <w:szCs w:val="22"/>
                <w:lang w:val="en-US" w:bidi="th-TH"/>
              </w:rPr>
            </w:pPr>
            <w:r>
              <w:rPr>
                <w:szCs w:val="22"/>
                <w:lang w:val="en-US" w:bidi="th-TH"/>
              </w:rPr>
              <w:t>-</w:t>
            </w:r>
          </w:p>
        </w:tc>
        <w:tc>
          <w:tcPr>
            <w:tcW w:w="299" w:type="dxa"/>
            <w:vAlign w:val="bottom"/>
          </w:tcPr>
          <w:p w14:paraId="0BD4DBF5" w14:textId="77777777" w:rsidR="00C51FB7" w:rsidRPr="00EE0C9E" w:rsidRDefault="00C51FB7" w:rsidP="00EE0C9E">
            <w:pPr>
              <w:tabs>
                <w:tab w:val="decimal" w:pos="595"/>
                <w:tab w:val="decimal" w:pos="701"/>
              </w:tabs>
              <w:ind w:left="-43" w:right="-86"/>
              <w:jc w:val="right"/>
              <w:rPr>
                <w:rFonts w:cs="Times New Roman"/>
                <w:sz w:val="22"/>
                <w:szCs w:val="22"/>
              </w:rPr>
            </w:pPr>
          </w:p>
        </w:tc>
        <w:tc>
          <w:tcPr>
            <w:tcW w:w="1257" w:type="dxa"/>
            <w:vAlign w:val="bottom"/>
          </w:tcPr>
          <w:p w14:paraId="0006EA80" w14:textId="1E8237B3" w:rsidR="00C51FB7" w:rsidRPr="00EE0C9E" w:rsidRDefault="00497E0A" w:rsidP="00EE0C9E">
            <w:pPr>
              <w:tabs>
                <w:tab w:val="decimal" w:pos="595"/>
                <w:tab w:val="decimal" w:pos="701"/>
              </w:tabs>
              <w:ind w:left="-43" w:right="50"/>
              <w:jc w:val="right"/>
              <w:rPr>
                <w:rFonts w:cs="Times New Roman"/>
                <w:sz w:val="22"/>
                <w:szCs w:val="22"/>
              </w:rPr>
            </w:pPr>
            <w:r>
              <w:rPr>
                <w:rFonts w:cs="Times New Roman"/>
                <w:sz w:val="22"/>
                <w:szCs w:val="22"/>
              </w:rPr>
              <w:t>50,000</w:t>
            </w:r>
          </w:p>
        </w:tc>
        <w:tc>
          <w:tcPr>
            <w:tcW w:w="292" w:type="dxa"/>
            <w:vAlign w:val="bottom"/>
          </w:tcPr>
          <w:p w14:paraId="245ECF39" w14:textId="760725BB" w:rsidR="00C51FB7" w:rsidRPr="00EE0C9E" w:rsidRDefault="00C51FB7" w:rsidP="00EE0C9E">
            <w:pPr>
              <w:pStyle w:val="acctfourfigures"/>
              <w:tabs>
                <w:tab w:val="clear" w:pos="765"/>
                <w:tab w:val="decimal" w:pos="595"/>
                <w:tab w:val="decimal" w:pos="701"/>
              </w:tabs>
              <w:spacing w:line="240" w:lineRule="atLeast"/>
              <w:ind w:left="-43" w:right="-86"/>
              <w:jc w:val="right"/>
              <w:rPr>
                <w:szCs w:val="22"/>
              </w:rPr>
            </w:pPr>
          </w:p>
        </w:tc>
        <w:tc>
          <w:tcPr>
            <w:tcW w:w="1151" w:type="dxa"/>
            <w:vAlign w:val="bottom"/>
          </w:tcPr>
          <w:p w14:paraId="64408351" w14:textId="6172204B" w:rsidR="00C51FB7" w:rsidRPr="00EE0C9E" w:rsidRDefault="00497E0A" w:rsidP="00EE0C9E">
            <w:pPr>
              <w:pStyle w:val="acctfourfigures"/>
              <w:tabs>
                <w:tab w:val="clear" w:pos="765"/>
                <w:tab w:val="decimal" w:pos="595"/>
                <w:tab w:val="decimal" w:pos="701"/>
              </w:tabs>
              <w:spacing w:line="240" w:lineRule="atLeast"/>
              <w:ind w:left="-43" w:right="60"/>
              <w:jc w:val="right"/>
              <w:rPr>
                <w:szCs w:val="22"/>
              </w:rPr>
            </w:pPr>
            <w:r>
              <w:rPr>
                <w:szCs w:val="22"/>
              </w:rPr>
              <w:t>50,000</w:t>
            </w:r>
          </w:p>
        </w:tc>
      </w:tr>
      <w:tr w:rsidR="00435DBD" w:rsidRPr="00EE0C9E" w14:paraId="0036D621" w14:textId="77777777" w:rsidTr="00BA69DF">
        <w:trPr>
          <w:trHeight w:val="259"/>
        </w:trPr>
        <w:tc>
          <w:tcPr>
            <w:tcW w:w="2800" w:type="dxa"/>
            <w:hideMark/>
          </w:tcPr>
          <w:p w14:paraId="3DA95FC8" w14:textId="1FFFF8B8" w:rsidR="00C51FB7" w:rsidRPr="00EE0C9E" w:rsidRDefault="00C51FB7" w:rsidP="00EE0C9E">
            <w:pPr>
              <w:ind w:left="341" w:right="-90" w:hanging="180"/>
              <w:rPr>
                <w:rFonts w:cs="Times New Roman"/>
                <w:b/>
                <w:bCs/>
                <w:sz w:val="22"/>
                <w:szCs w:val="22"/>
                <w:lang w:val="en-GB"/>
              </w:rPr>
            </w:pPr>
            <w:r w:rsidRPr="00EE0C9E">
              <w:rPr>
                <w:rFonts w:cs="Times New Roman"/>
                <w:b/>
                <w:bCs/>
                <w:sz w:val="22"/>
                <w:szCs w:val="22"/>
                <w:lang w:val="en-GB"/>
              </w:rPr>
              <w:t xml:space="preserve">Total other financial </w:t>
            </w:r>
            <w:r w:rsidR="00F87410">
              <w:rPr>
                <w:rFonts w:cs="Times New Roman"/>
                <w:b/>
                <w:bCs/>
                <w:sz w:val="22"/>
                <w:szCs w:val="22"/>
                <w:lang w:val="en-GB"/>
              </w:rPr>
              <w:t>assets</w:t>
            </w:r>
          </w:p>
        </w:tc>
        <w:tc>
          <w:tcPr>
            <w:tcW w:w="1925" w:type="dxa"/>
            <w:tcBorders>
              <w:top w:val="single" w:sz="4" w:space="0" w:color="auto"/>
              <w:bottom w:val="double" w:sz="4" w:space="0" w:color="auto"/>
            </w:tcBorders>
            <w:vAlign w:val="bottom"/>
          </w:tcPr>
          <w:p w14:paraId="25CC42B1" w14:textId="3375D779" w:rsidR="00C51FB7" w:rsidRPr="00EE0C9E" w:rsidRDefault="00497E0A" w:rsidP="00EE0C9E">
            <w:pPr>
              <w:pStyle w:val="acctfourfigures"/>
              <w:tabs>
                <w:tab w:val="clear" w:pos="765"/>
                <w:tab w:val="decimal" w:pos="521"/>
                <w:tab w:val="decimal" w:pos="611"/>
              </w:tabs>
              <w:spacing w:line="240" w:lineRule="atLeast"/>
              <w:ind w:left="-43" w:right="130"/>
              <w:jc w:val="right"/>
              <w:rPr>
                <w:b/>
                <w:bCs/>
                <w:szCs w:val="22"/>
                <w:lang w:bidi="th-TH"/>
              </w:rPr>
            </w:pPr>
            <w:r>
              <w:rPr>
                <w:b/>
                <w:bCs/>
                <w:szCs w:val="22"/>
                <w:lang w:bidi="th-TH"/>
              </w:rPr>
              <w:t>50,063</w:t>
            </w:r>
          </w:p>
        </w:tc>
        <w:tc>
          <w:tcPr>
            <w:tcW w:w="242" w:type="dxa"/>
            <w:gridSpan w:val="2"/>
          </w:tcPr>
          <w:p w14:paraId="28273B45" w14:textId="77777777" w:rsidR="00C51FB7" w:rsidRPr="00EE0C9E" w:rsidRDefault="00C51FB7" w:rsidP="00EE0C9E">
            <w:pPr>
              <w:pStyle w:val="acctfourfigures"/>
              <w:tabs>
                <w:tab w:val="clear" w:pos="765"/>
                <w:tab w:val="decimal" w:pos="521"/>
                <w:tab w:val="decimal" w:pos="611"/>
              </w:tabs>
              <w:spacing w:line="240" w:lineRule="atLeast"/>
              <w:ind w:left="-43" w:right="-14"/>
              <w:jc w:val="right"/>
              <w:rPr>
                <w:b/>
                <w:bCs/>
                <w:szCs w:val="22"/>
              </w:rPr>
            </w:pPr>
          </w:p>
        </w:tc>
        <w:tc>
          <w:tcPr>
            <w:tcW w:w="1304" w:type="dxa"/>
            <w:vAlign w:val="bottom"/>
          </w:tcPr>
          <w:p w14:paraId="04199E09" w14:textId="77777777" w:rsidR="00C51FB7" w:rsidRPr="00EE0C9E" w:rsidRDefault="00C51FB7" w:rsidP="00EE0C9E">
            <w:pPr>
              <w:pStyle w:val="acctfourfigures"/>
              <w:tabs>
                <w:tab w:val="clear" w:pos="765"/>
                <w:tab w:val="decimal" w:pos="595"/>
                <w:tab w:val="decimal" w:pos="701"/>
              </w:tabs>
              <w:spacing w:line="240" w:lineRule="atLeast"/>
              <w:ind w:left="-43" w:right="80"/>
              <w:jc w:val="right"/>
              <w:rPr>
                <w:szCs w:val="22"/>
              </w:rPr>
            </w:pPr>
          </w:p>
        </w:tc>
        <w:tc>
          <w:tcPr>
            <w:tcW w:w="299" w:type="dxa"/>
            <w:vAlign w:val="bottom"/>
          </w:tcPr>
          <w:p w14:paraId="65D07C2F" w14:textId="77777777" w:rsidR="00C51FB7" w:rsidRPr="00EE0C9E" w:rsidRDefault="00C51FB7" w:rsidP="00EE0C9E">
            <w:pPr>
              <w:tabs>
                <w:tab w:val="decimal" w:pos="595"/>
                <w:tab w:val="decimal" w:pos="701"/>
              </w:tabs>
              <w:ind w:left="-43" w:right="-86"/>
              <w:jc w:val="right"/>
              <w:rPr>
                <w:rFonts w:cs="Times New Roman"/>
                <w:sz w:val="22"/>
                <w:szCs w:val="22"/>
              </w:rPr>
            </w:pPr>
          </w:p>
        </w:tc>
        <w:tc>
          <w:tcPr>
            <w:tcW w:w="1257" w:type="dxa"/>
            <w:vAlign w:val="bottom"/>
          </w:tcPr>
          <w:p w14:paraId="0A390AC4" w14:textId="77777777" w:rsidR="00C51FB7" w:rsidRPr="00EE0C9E" w:rsidRDefault="00C51FB7" w:rsidP="00EE0C9E">
            <w:pPr>
              <w:tabs>
                <w:tab w:val="decimal" w:pos="595"/>
                <w:tab w:val="decimal" w:pos="701"/>
              </w:tabs>
              <w:ind w:left="-43" w:right="50"/>
              <w:jc w:val="right"/>
              <w:rPr>
                <w:rFonts w:cs="Times New Roman"/>
                <w:sz w:val="22"/>
                <w:szCs w:val="22"/>
              </w:rPr>
            </w:pPr>
          </w:p>
        </w:tc>
        <w:tc>
          <w:tcPr>
            <w:tcW w:w="292" w:type="dxa"/>
            <w:vAlign w:val="bottom"/>
          </w:tcPr>
          <w:p w14:paraId="495EC610" w14:textId="77777777" w:rsidR="00C51FB7" w:rsidRPr="00EE0C9E" w:rsidRDefault="00C51FB7" w:rsidP="00EE0C9E">
            <w:pPr>
              <w:pStyle w:val="acctfourfigures"/>
              <w:tabs>
                <w:tab w:val="clear" w:pos="765"/>
                <w:tab w:val="decimal" w:pos="595"/>
                <w:tab w:val="decimal" w:pos="701"/>
              </w:tabs>
              <w:spacing w:line="240" w:lineRule="atLeast"/>
              <w:ind w:left="-43" w:right="-86"/>
              <w:jc w:val="right"/>
              <w:rPr>
                <w:szCs w:val="22"/>
              </w:rPr>
            </w:pPr>
          </w:p>
        </w:tc>
        <w:tc>
          <w:tcPr>
            <w:tcW w:w="1151" w:type="dxa"/>
            <w:vAlign w:val="bottom"/>
          </w:tcPr>
          <w:p w14:paraId="53E12AE1" w14:textId="77777777" w:rsidR="00C51FB7" w:rsidRPr="00EE0C9E" w:rsidRDefault="00C51FB7" w:rsidP="00EE0C9E">
            <w:pPr>
              <w:pStyle w:val="acctfourfigures"/>
              <w:tabs>
                <w:tab w:val="clear" w:pos="765"/>
                <w:tab w:val="decimal" w:pos="595"/>
                <w:tab w:val="decimal" w:pos="701"/>
              </w:tabs>
              <w:spacing w:line="240" w:lineRule="atLeast"/>
              <w:ind w:left="-43" w:right="60"/>
              <w:jc w:val="right"/>
              <w:rPr>
                <w:szCs w:val="22"/>
              </w:rPr>
            </w:pPr>
          </w:p>
        </w:tc>
      </w:tr>
      <w:tr w:rsidR="00435DBD" w:rsidRPr="00EE0C9E" w14:paraId="2A448101" w14:textId="77777777" w:rsidTr="00EF11D6">
        <w:trPr>
          <w:trHeight w:val="259"/>
        </w:trPr>
        <w:tc>
          <w:tcPr>
            <w:tcW w:w="2800" w:type="dxa"/>
          </w:tcPr>
          <w:p w14:paraId="52C1620A" w14:textId="77777777" w:rsidR="00C51FB7" w:rsidRPr="00EE0C9E" w:rsidRDefault="00C51FB7" w:rsidP="00EE0C9E">
            <w:pPr>
              <w:ind w:left="-14" w:right="-90"/>
              <w:rPr>
                <w:rFonts w:cs="Times New Roman"/>
                <w:b/>
                <w:bCs/>
                <w:i/>
                <w:iCs/>
                <w:sz w:val="22"/>
                <w:szCs w:val="22"/>
                <w:lang w:val="en-GB"/>
              </w:rPr>
            </w:pPr>
          </w:p>
        </w:tc>
        <w:tc>
          <w:tcPr>
            <w:tcW w:w="1925" w:type="dxa"/>
            <w:tcBorders>
              <w:top w:val="double" w:sz="4" w:space="0" w:color="auto"/>
            </w:tcBorders>
            <w:vAlign w:val="center"/>
          </w:tcPr>
          <w:p w14:paraId="5FDB005C" w14:textId="77777777" w:rsidR="00C51FB7" w:rsidRPr="00EE0C9E" w:rsidRDefault="00C51FB7" w:rsidP="00EE0C9E">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6FA9B2C5" w14:textId="77777777" w:rsidR="00C51FB7" w:rsidRPr="00EE0C9E" w:rsidRDefault="00C51FB7" w:rsidP="00EE0C9E">
            <w:pPr>
              <w:pStyle w:val="acctfourfigures"/>
              <w:tabs>
                <w:tab w:val="clear" w:pos="765"/>
                <w:tab w:val="decimal" w:pos="521"/>
                <w:tab w:val="decimal" w:pos="611"/>
              </w:tabs>
              <w:spacing w:line="240" w:lineRule="atLeast"/>
              <w:ind w:left="-43" w:right="-14"/>
              <w:rPr>
                <w:szCs w:val="22"/>
              </w:rPr>
            </w:pPr>
          </w:p>
        </w:tc>
        <w:tc>
          <w:tcPr>
            <w:tcW w:w="1304" w:type="dxa"/>
            <w:vAlign w:val="bottom"/>
          </w:tcPr>
          <w:p w14:paraId="5C3C183D" w14:textId="77777777" w:rsidR="00C51FB7" w:rsidRPr="00EE0C9E" w:rsidRDefault="00C51FB7" w:rsidP="00EE0C9E">
            <w:pPr>
              <w:pStyle w:val="acctfourfigures"/>
              <w:tabs>
                <w:tab w:val="clear" w:pos="765"/>
                <w:tab w:val="decimal" w:pos="595"/>
                <w:tab w:val="decimal" w:pos="701"/>
              </w:tabs>
              <w:spacing w:line="240" w:lineRule="atLeast"/>
              <w:ind w:left="-43" w:right="80"/>
              <w:rPr>
                <w:szCs w:val="22"/>
              </w:rPr>
            </w:pPr>
          </w:p>
        </w:tc>
        <w:tc>
          <w:tcPr>
            <w:tcW w:w="299" w:type="dxa"/>
            <w:vAlign w:val="bottom"/>
          </w:tcPr>
          <w:p w14:paraId="087AD2ED" w14:textId="77777777" w:rsidR="00C51FB7" w:rsidRPr="00EE0C9E" w:rsidRDefault="00C51FB7" w:rsidP="00EE0C9E">
            <w:pPr>
              <w:tabs>
                <w:tab w:val="decimal" w:pos="595"/>
                <w:tab w:val="decimal" w:pos="701"/>
              </w:tabs>
              <w:ind w:left="-43" w:right="-86"/>
              <w:rPr>
                <w:rFonts w:cs="Times New Roman"/>
                <w:sz w:val="22"/>
                <w:szCs w:val="22"/>
              </w:rPr>
            </w:pPr>
          </w:p>
        </w:tc>
        <w:tc>
          <w:tcPr>
            <w:tcW w:w="1257" w:type="dxa"/>
            <w:vAlign w:val="bottom"/>
          </w:tcPr>
          <w:p w14:paraId="6AFA7DC0" w14:textId="77777777" w:rsidR="00C51FB7" w:rsidRPr="00EE0C9E" w:rsidRDefault="00C51FB7" w:rsidP="00EE0C9E">
            <w:pPr>
              <w:tabs>
                <w:tab w:val="decimal" w:pos="595"/>
                <w:tab w:val="decimal" w:pos="701"/>
              </w:tabs>
              <w:ind w:left="-43" w:right="50"/>
              <w:rPr>
                <w:rFonts w:cs="Times New Roman"/>
                <w:sz w:val="22"/>
                <w:szCs w:val="22"/>
              </w:rPr>
            </w:pPr>
          </w:p>
        </w:tc>
        <w:tc>
          <w:tcPr>
            <w:tcW w:w="292" w:type="dxa"/>
            <w:vAlign w:val="bottom"/>
          </w:tcPr>
          <w:p w14:paraId="26B71CAC" w14:textId="77777777" w:rsidR="00C51FB7" w:rsidRPr="00EE0C9E" w:rsidRDefault="00C51FB7" w:rsidP="00EE0C9E">
            <w:pPr>
              <w:pStyle w:val="acctfourfigures"/>
              <w:tabs>
                <w:tab w:val="clear" w:pos="765"/>
                <w:tab w:val="decimal" w:pos="595"/>
                <w:tab w:val="decimal" w:pos="701"/>
              </w:tabs>
              <w:spacing w:line="240" w:lineRule="atLeast"/>
              <w:ind w:left="-43" w:right="-86"/>
              <w:rPr>
                <w:szCs w:val="22"/>
              </w:rPr>
            </w:pPr>
          </w:p>
        </w:tc>
        <w:tc>
          <w:tcPr>
            <w:tcW w:w="1151" w:type="dxa"/>
            <w:vAlign w:val="bottom"/>
          </w:tcPr>
          <w:p w14:paraId="59D3B7F1" w14:textId="77777777" w:rsidR="00C51FB7" w:rsidRPr="00EE0C9E" w:rsidRDefault="00C51FB7" w:rsidP="00EE0C9E">
            <w:pPr>
              <w:pStyle w:val="acctfourfigures"/>
              <w:tabs>
                <w:tab w:val="clear" w:pos="765"/>
                <w:tab w:val="decimal" w:pos="595"/>
                <w:tab w:val="decimal" w:pos="701"/>
              </w:tabs>
              <w:spacing w:line="240" w:lineRule="atLeast"/>
              <w:ind w:left="-43" w:right="60"/>
              <w:rPr>
                <w:szCs w:val="22"/>
              </w:rPr>
            </w:pPr>
          </w:p>
        </w:tc>
      </w:tr>
      <w:tr w:rsidR="00435DBD" w:rsidRPr="00EE0C9E" w14:paraId="3F2E5036" w14:textId="77777777" w:rsidTr="00EF11D6">
        <w:trPr>
          <w:trHeight w:val="259"/>
        </w:trPr>
        <w:tc>
          <w:tcPr>
            <w:tcW w:w="2800" w:type="dxa"/>
          </w:tcPr>
          <w:p w14:paraId="2115BEC9" w14:textId="77777777" w:rsidR="00C51FB7" w:rsidRPr="00EE0C9E" w:rsidRDefault="00C51FB7" w:rsidP="00EE0C9E">
            <w:pPr>
              <w:ind w:left="-14" w:right="-90"/>
              <w:rPr>
                <w:rFonts w:cs="Times New Roman"/>
                <w:b/>
                <w:bCs/>
                <w:i/>
                <w:iCs/>
                <w:sz w:val="22"/>
                <w:szCs w:val="22"/>
                <w:cs/>
                <w:lang w:val="en-GB"/>
              </w:rPr>
            </w:pPr>
            <w:r w:rsidRPr="00EE0C9E">
              <w:rPr>
                <w:rFonts w:cs="Times New Roman"/>
                <w:b/>
                <w:bCs/>
                <w:i/>
                <w:iCs/>
                <w:sz w:val="22"/>
                <w:szCs w:val="22"/>
                <w:lang w:val="en-GB"/>
              </w:rPr>
              <w:t>Financial liabilities</w:t>
            </w:r>
          </w:p>
        </w:tc>
        <w:tc>
          <w:tcPr>
            <w:tcW w:w="1925" w:type="dxa"/>
            <w:vAlign w:val="center"/>
          </w:tcPr>
          <w:p w14:paraId="5A44DA11" w14:textId="77777777" w:rsidR="00C51FB7" w:rsidRPr="00EE0C9E" w:rsidRDefault="00C51FB7" w:rsidP="00EE0C9E">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1E6EAF18" w14:textId="77777777" w:rsidR="00C51FB7" w:rsidRPr="00EE0C9E" w:rsidRDefault="00C51FB7" w:rsidP="00EE0C9E">
            <w:pPr>
              <w:pStyle w:val="acctfourfigures"/>
              <w:tabs>
                <w:tab w:val="clear" w:pos="765"/>
                <w:tab w:val="decimal" w:pos="521"/>
                <w:tab w:val="decimal" w:pos="611"/>
              </w:tabs>
              <w:spacing w:line="240" w:lineRule="atLeast"/>
              <w:ind w:left="-43" w:right="-14"/>
              <w:rPr>
                <w:szCs w:val="22"/>
              </w:rPr>
            </w:pPr>
          </w:p>
        </w:tc>
        <w:tc>
          <w:tcPr>
            <w:tcW w:w="1304" w:type="dxa"/>
            <w:vAlign w:val="bottom"/>
          </w:tcPr>
          <w:p w14:paraId="173FFB4C" w14:textId="77777777" w:rsidR="00C51FB7" w:rsidRPr="00EE0C9E" w:rsidRDefault="00C51FB7" w:rsidP="00EE0C9E">
            <w:pPr>
              <w:pStyle w:val="acctfourfigures"/>
              <w:tabs>
                <w:tab w:val="clear" w:pos="765"/>
                <w:tab w:val="decimal" w:pos="595"/>
                <w:tab w:val="decimal" w:pos="701"/>
              </w:tabs>
              <w:spacing w:line="240" w:lineRule="atLeast"/>
              <w:ind w:left="-43" w:right="80"/>
              <w:rPr>
                <w:szCs w:val="22"/>
              </w:rPr>
            </w:pPr>
          </w:p>
        </w:tc>
        <w:tc>
          <w:tcPr>
            <w:tcW w:w="299" w:type="dxa"/>
            <w:vAlign w:val="bottom"/>
          </w:tcPr>
          <w:p w14:paraId="0C984258" w14:textId="77777777" w:rsidR="00C51FB7" w:rsidRPr="00EE0C9E" w:rsidRDefault="00C51FB7" w:rsidP="00EE0C9E">
            <w:pPr>
              <w:tabs>
                <w:tab w:val="decimal" w:pos="595"/>
                <w:tab w:val="decimal" w:pos="701"/>
              </w:tabs>
              <w:ind w:left="-43" w:right="-86"/>
              <w:rPr>
                <w:rFonts w:cs="Times New Roman"/>
                <w:sz w:val="22"/>
                <w:szCs w:val="22"/>
              </w:rPr>
            </w:pPr>
          </w:p>
        </w:tc>
        <w:tc>
          <w:tcPr>
            <w:tcW w:w="1257" w:type="dxa"/>
            <w:vAlign w:val="bottom"/>
          </w:tcPr>
          <w:p w14:paraId="4835D221" w14:textId="77777777" w:rsidR="00C51FB7" w:rsidRPr="00EE0C9E" w:rsidRDefault="00C51FB7" w:rsidP="00EE0C9E">
            <w:pPr>
              <w:tabs>
                <w:tab w:val="decimal" w:pos="595"/>
                <w:tab w:val="decimal" w:pos="701"/>
              </w:tabs>
              <w:ind w:left="-43" w:right="50"/>
              <w:rPr>
                <w:rFonts w:cs="Times New Roman"/>
                <w:sz w:val="22"/>
                <w:szCs w:val="22"/>
              </w:rPr>
            </w:pPr>
          </w:p>
        </w:tc>
        <w:tc>
          <w:tcPr>
            <w:tcW w:w="292" w:type="dxa"/>
            <w:vAlign w:val="bottom"/>
          </w:tcPr>
          <w:p w14:paraId="53CB239D" w14:textId="77777777" w:rsidR="00C51FB7" w:rsidRPr="00EE0C9E" w:rsidRDefault="00C51FB7" w:rsidP="00EE0C9E">
            <w:pPr>
              <w:pStyle w:val="acctfourfigures"/>
              <w:tabs>
                <w:tab w:val="clear" w:pos="765"/>
                <w:tab w:val="decimal" w:pos="595"/>
                <w:tab w:val="decimal" w:pos="701"/>
              </w:tabs>
              <w:spacing w:line="240" w:lineRule="atLeast"/>
              <w:ind w:left="-43" w:right="-86"/>
              <w:rPr>
                <w:szCs w:val="22"/>
              </w:rPr>
            </w:pPr>
          </w:p>
        </w:tc>
        <w:tc>
          <w:tcPr>
            <w:tcW w:w="1151" w:type="dxa"/>
            <w:vAlign w:val="bottom"/>
          </w:tcPr>
          <w:p w14:paraId="33221FE5" w14:textId="77777777" w:rsidR="00C51FB7" w:rsidRPr="00EE0C9E" w:rsidRDefault="00C51FB7" w:rsidP="00EE0C9E">
            <w:pPr>
              <w:pStyle w:val="acctfourfigures"/>
              <w:tabs>
                <w:tab w:val="clear" w:pos="765"/>
                <w:tab w:val="decimal" w:pos="595"/>
                <w:tab w:val="decimal" w:pos="701"/>
              </w:tabs>
              <w:spacing w:line="240" w:lineRule="atLeast"/>
              <w:ind w:left="-43" w:right="60"/>
              <w:rPr>
                <w:szCs w:val="22"/>
              </w:rPr>
            </w:pPr>
          </w:p>
        </w:tc>
      </w:tr>
      <w:tr w:rsidR="00435DBD" w:rsidRPr="00EE0C9E" w14:paraId="5CD3A9AC" w14:textId="77777777" w:rsidTr="00EF11D6">
        <w:trPr>
          <w:trHeight w:val="259"/>
        </w:trPr>
        <w:tc>
          <w:tcPr>
            <w:tcW w:w="2800" w:type="dxa"/>
            <w:hideMark/>
          </w:tcPr>
          <w:p w14:paraId="6EC7EE0C" w14:textId="77777777" w:rsidR="00C51FB7" w:rsidRPr="00EE0C9E" w:rsidRDefault="00C51FB7" w:rsidP="00EE0C9E">
            <w:pPr>
              <w:ind w:left="-14" w:right="-90"/>
              <w:rPr>
                <w:rFonts w:cs="Times New Roman"/>
                <w:sz w:val="22"/>
                <w:szCs w:val="22"/>
                <w:lang w:val="en-GB"/>
              </w:rPr>
            </w:pPr>
            <w:r w:rsidRPr="00EE0C9E">
              <w:rPr>
                <w:rFonts w:cs="Times New Roman"/>
                <w:sz w:val="22"/>
                <w:szCs w:val="22"/>
              </w:rPr>
              <w:t>Other financial liabilities:</w:t>
            </w:r>
          </w:p>
        </w:tc>
        <w:tc>
          <w:tcPr>
            <w:tcW w:w="1925" w:type="dxa"/>
            <w:vAlign w:val="center"/>
          </w:tcPr>
          <w:p w14:paraId="070438AD" w14:textId="77777777" w:rsidR="00C51FB7" w:rsidRPr="00EE0C9E" w:rsidRDefault="00C51FB7" w:rsidP="00EE0C9E">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47FEF121" w14:textId="77777777" w:rsidR="00C51FB7" w:rsidRPr="00EE0C9E" w:rsidRDefault="00C51FB7" w:rsidP="00EE0C9E">
            <w:pPr>
              <w:pStyle w:val="acctfourfigures"/>
              <w:tabs>
                <w:tab w:val="clear" w:pos="765"/>
                <w:tab w:val="decimal" w:pos="521"/>
                <w:tab w:val="decimal" w:pos="611"/>
              </w:tabs>
              <w:spacing w:line="240" w:lineRule="atLeast"/>
              <w:ind w:left="-43" w:right="-14"/>
              <w:jc w:val="right"/>
              <w:rPr>
                <w:szCs w:val="22"/>
              </w:rPr>
            </w:pPr>
          </w:p>
        </w:tc>
        <w:tc>
          <w:tcPr>
            <w:tcW w:w="1304" w:type="dxa"/>
            <w:vAlign w:val="bottom"/>
          </w:tcPr>
          <w:p w14:paraId="1A75663E" w14:textId="77777777" w:rsidR="00C51FB7" w:rsidRPr="00EE0C9E" w:rsidRDefault="00C51FB7" w:rsidP="00EE0C9E">
            <w:pPr>
              <w:pStyle w:val="acctfourfigures"/>
              <w:tabs>
                <w:tab w:val="clear" w:pos="765"/>
                <w:tab w:val="decimal" w:pos="595"/>
                <w:tab w:val="decimal" w:pos="701"/>
              </w:tabs>
              <w:spacing w:line="240" w:lineRule="atLeast"/>
              <w:ind w:left="-43" w:right="80"/>
              <w:jc w:val="right"/>
              <w:rPr>
                <w:szCs w:val="22"/>
              </w:rPr>
            </w:pPr>
          </w:p>
        </w:tc>
        <w:tc>
          <w:tcPr>
            <w:tcW w:w="299" w:type="dxa"/>
            <w:vAlign w:val="bottom"/>
          </w:tcPr>
          <w:p w14:paraId="24E0178A" w14:textId="77777777" w:rsidR="00C51FB7" w:rsidRPr="00EE0C9E" w:rsidRDefault="00C51FB7" w:rsidP="00EE0C9E">
            <w:pPr>
              <w:tabs>
                <w:tab w:val="decimal" w:pos="595"/>
                <w:tab w:val="decimal" w:pos="701"/>
              </w:tabs>
              <w:ind w:left="-43" w:right="-86"/>
              <w:jc w:val="right"/>
              <w:rPr>
                <w:rFonts w:cs="Times New Roman"/>
                <w:sz w:val="22"/>
                <w:szCs w:val="22"/>
              </w:rPr>
            </w:pPr>
          </w:p>
        </w:tc>
        <w:tc>
          <w:tcPr>
            <w:tcW w:w="1257" w:type="dxa"/>
            <w:vAlign w:val="bottom"/>
          </w:tcPr>
          <w:p w14:paraId="43F3D9C1" w14:textId="77777777" w:rsidR="00C51FB7" w:rsidRPr="00EE0C9E" w:rsidRDefault="00C51FB7" w:rsidP="00EE0C9E">
            <w:pPr>
              <w:tabs>
                <w:tab w:val="decimal" w:pos="595"/>
                <w:tab w:val="decimal" w:pos="701"/>
              </w:tabs>
              <w:ind w:left="-43" w:right="50"/>
              <w:jc w:val="right"/>
              <w:rPr>
                <w:rFonts w:cs="Times New Roman"/>
                <w:sz w:val="22"/>
                <w:szCs w:val="22"/>
              </w:rPr>
            </w:pPr>
          </w:p>
        </w:tc>
        <w:tc>
          <w:tcPr>
            <w:tcW w:w="292" w:type="dxa"/>
            <w:vAlign w:val="bottom"/>
          </w:tcPr>
          <w:p w14:paraId="7CF5AC08" w14:textId="77777777" w:rsidR="00C51FB7" w:rsidRPr="00EE0C9E" w:rsidRDefault="00C51FB7" w:rsidP="00EE0C9E">
            <w:pPr>
              <w:pStyle w:val="acctfourfigures"/>
              <w:tabs>
                <w:tab w:val="clear" w:pos="765"/>
                <w:tab w:val="decimal" w:pos="595"/>
                <w:tab w:val="decimal" w:pos="701"/>
              </w:tabs>
              <w:spacing w:line="240" w:lineRule="atLeast"/>
              <w:ind w:left="-43" w:right="-86"/>
              <w:jc w:val="right"/>
              <w:rPr>
                <w:szCs w:val="22"/>
              </w:rPr>
            </w:pPr>
          </w:p>
        </w:tc>
        <w:tc>
          <w:tcPr>
            <w:tcW w:w="1151" w:type="dxa"/>
            <w:vAlign w:val="bottom"/>
          </w:tcPr>
          <w:p w14:paraId="77D5B6D3" w14:textId="77777777" w:rsidR="00C51FB7" w:rsidRPr="00EE0C9E" w:rsidRDefault="00C51FB7" w:rsidP="00EE0C9E">
            <w:pPr>
              <w:pStyle w:val="acctfourfigures"/>
              <w:tabs>
                <w:tab w:val="clear" w:pos="765"/>
                <w:tab w:val="decimal" w:pos="595"/>
                <w:tab w:val="decimal" w:pos="701"/>
              </w:tabs>
              <w:spacing w:line="240" w:lineRule="atLeast"/>
              <w:ind w:left="-43" w:right="60"/>
              <w:jc w:val="right"/>
              <w:rPr>
                <w:szCs w:val="22"/>
              </w:rPr>
            </w:pPr>
          </w:p>
        </w:tc>
      </w:tr>
      <w:tr w:rsidR="00435DBD" w:rsidRPr="00EE0C9E" w14:paraId="4343429C" w14:textId="77777777" w:rsidTr="00EF11D6">
        <w:trPr>
          <w:trHeight w:val="259"/>
        </w:trPr>
        <w:tc>
          <w:tcPr>
            <w:tcW w:w="2800" w:type="dxa"/>
          </w:tcPr>
          <w:p w14:paraId="3F21106A" w14:textId="0C8BB922" w:rsidR="00C51FB7" w:rsidRPr="00EE0C9E" w:rsidRDefault="0027155A" w:rsidP="00EE0C9E">
            <w:pPr>
              <w:ind w:left="341" w:right="-90" w:hanging="180"/>
              <w:rPr>
                <w:rFonts w:cs="Times New Roman"/>
                <w:sz w:val="22"/>
                <w:szCs w:val="22"/>
                <w:cs/>
              </w:rPr>
            </w:pPr>
            <w:r>
              <w:rPr>
                <w:rFonts w:cs="Times New Roman"/>
                <w:sz w:val="22"/>
                <w:szCs w:val="22"/>
              </w:rPr>
              <w:t>Forward exchange contract</w:t>
            </w:r>
          </w:p>
        </w:tc>
        <w:tc>
          <w:tcPr>
            <w:tcW w:w="1925" w:type="dxa"/>
            <w:tcBorders>
              <w:bottom w:val="single" w:sz="4" w:space="0" w:color="auto"/>
            </w:tcBorders>
            <w:vAlign w:val="bottom"/>
          </w:tcPr>
          <w:p w14:paraId="727F7FAE" w14:textId="65CD5CD4" w:rsidR="00C51FB7" w:rsidRPr="00EE0C9E" w:rsidRDefault="00497E0A" w:rsidP="00EE0C9E">
            <w:pPr>
              <w:pStyle w:val="acctfourfigures"/>
              <w:tabs>
                <w:tab w:val="clear" w:pos="765"/>
                <w:tab w:val="decimal" w:pos="702"/>
                <w:tab w:val="left" w:pos="1497"/>
              </w:tabs>
              <w:spacing w:line="240" w:lineRule="atLeast"/>
              <w:ind w:left="-43" w:right="30"/>
              <w:jc w:val="right"/>
              <w:rPr>
                <w:szCs w:val="22"/>
                <w:lang w:bidi="th-TH"/>
              </w:rPr>
            </w:pPr>
            <w:r>
              <w:rPr>
                <w:szCs w:val="22"/>
                <w:lang w:bidi="th-TH"/>
              </w:rPr>
              <w:t>(2,361)</w:t>
            </w:r>
          </w:p>
        </w:tc>
        <w:tc>
          <w:tcPr>
            <w:tcW w:w="242" w:type="dxa"/>
            <w:gridSpan w:val="2"/>
          </w:tcPr>
          <w:p w14:paraId="205239DD" w14:textId="77777777" w:rsidR="00C51FB7" w:rsidRPr="00EE0C9E" w:rsidRDefault="00C51FB7" w:rsidP="00EE0C9E">
            <w:pPr>
              <w:pStyle w:val="acctfourfigures"/>
              <w:spacing w:line="240" w:lineRule="atLeast"/>
              <w:ind w:left="-43" w:right="-86"/>
              <w:rPr>
                <w:szCs w:val="22"/>
              </w:rPr>
            </w:pPr>
          </w:p>
        </w:tc>
        <w:tc>
          <w:tcPr>
            <w:tcW w:w="1304" w:type="dxa"/>
          </w:tcPr>
          <w:p w14:paraId="0D828C4F" w14:textId="7CC5EEB5" w:rsidR="00C51FB7" w:rsidRPr="00EE0C9E" w:rsidRDefault="00497E0A" w:rsidP="00EE0C9E">
            <w:pPr>
              <w:pStyle w:val="acctfourfigures"/>
              <w:tabs>
                <w:tab w:val="decimal" w:pos="595"/>
                <w:tab w:val="left" w:pos="978"/>
              </w:tabs>
              <w:spacing w:line="240" w:lineRule="atLeast"/>
              <w:ind w:left="-43"/>
              <w:jc w:val="right"/>
              <w:rPr>
                <w:szCs w:val="22"/>
              </w:rPr>
            </w:pPr>
            <w:r>
              <w:rPr>
                <w:szCs w:val="22"/>
              </w:rPr>
              <w:t>(2,361)</w:t>
            </w:r>
          </w:p>
        </w:tc>
        <w:tc>
          <w:tcPr>
            <w:tcW w:w="299" w:type="dxa"/>
          </w:tcPr>
          <w:p w14:paraId="644D6EF1" w14:textId="77777777" w:rsidR="00C51FB7" w:rsidRPr="00EE0C9E" w:rsidRDefault="00C51FB7" w:rsidP="00EE0C9E">
            <w:pPr>
              <w:pStyle w:val="acctfourfigures"/>
              <w:tabs>
                <w:tab w:val="decimal" w:pos="595"/>
              </w:tabs>
              <w:spacing w:line="240" w:lineRule="atLeast"/>
              <w:ind w:left="-43" w:right="-86"/>
              <w:rPr>
                <w:szCs w:val="22"/>
              </w:rPr>
            </w:pPr>
          </w:p>
        </w:tc>
        <w:tc>
          <w:tcPr>
            <w:tcW w:w="1257" w:type="dxa"/>
          </w:tcPr>
          <w:p w14:paraId="09A5EEE4" w14:textId="6F1D362F" w:rsidR="00C51FB7" w:rsidRPr="00EE0C9E" w:rsidRDefault="00497E0A" w:rsidP="00EE0C9E">
            <w:pPr>
              <w:pStyle w:val="acctfourfigures"/>
              <w:tabs>
                <w:tab w:val="decimal" w:pos="595"/>
              </w:tabs>
              <w:spacing w:line="240" w:lineRule="atLeast"/>
              <w:ind w:left="-43" w:right="50"/>
              <w:jc w:val="right"/>
              <w:rPr>
                <w:szCs w:val="22"/>
              </w:rPr>
            </w:pPr>
            <w:r>
              <w:rPr>
                <w:szCs w:val="22"/>
              </w:rPr>
              <w:t>-</w:t>
            </w:r>
          </w:p>
        </w:tc>
        <w:tc>
          <w:tcPr>
            <w:tcW w:w="292" w:type="dxa"/>
          </w:tcPr>
          <w:p w14:paraId="3DCA646A" w14:textId="77777777" w:rsidR="00C51FB7" w:rsidRPr="00EE0C9E" w:rsidRDefault="00C51FB7" w:rsidP="00EE0C9E">
            <w:pPr>
              <w:pStyle w:val="acctfourfigures"/>
              <w:tabs>
                <w:tab w:val="decimal" w:pos="595"/>
              </w:tabs>
              <w:spacing w:line="240" w:lineRule="atLeast"/>
              <w:ind w:left="-43" w:right="-86"/>
              <w:rPr>
                <w:szCs w:val="22"/>
              </w:rPr>
            </w:pPr>
          </w:p>
        </w:tc>
        <w:tc>
          <w:tcPr>
            <w:tcW w:w="1151" w:type="dxa"/>
          </w:tcPr>
          <w:p w14:paraId="187B0A35" w14:textId="146FB319" w:rsidR="00C51FB7" w:rsidRPr="00EE0C9E" w:rsidRDefault="00497E0A" w:rsidP="00EE0C9E">
            <w:pPr>
              <w:pStyle w:val="acctfourfigures"/>
              <w:tabs>
                <w:tab w:val="decimal" w:pos="595"/>
              </w:tabs>
              <w:spacing w:line="240" w:lineRule="atLeast"/>
              <w:ind w:left="-43" w:right="-30"/>
              <w:jc w:val="right"/>
              <w:rPr>
                <w:szCs w:val="22"/>
              </w:rPr>
            </w:pPr>
            <w:r>
              <w:rPr>
                <w:szCs w:val="22"/>
              </w:rPr>
              <w:t>(2,361)</w:t>
            </w:r>
          </w:p>
        </w:tc>
      </w:tr>
      <w:tr w:rsidR="00435DBD" w:rsidRPr="0057632B" w14:paraId="0053480B" w14:textId="77777777" w:rsidTr="00EF11D6">
        <w:trPr>
          <w:trHeight w:val="259"/>
        </w:trPr>
        <w:tc>
          <w:tcPr>
            <w:tcW w:w="2800" w:type="dxa"/>
            <w:hideMark/>
          </w:tcPr>
          <w:p w14:paraId="070B4CCC" w14:textId="77777777" w:rsidR="00BD3203" w:rsidRDefault="00D77FC9" w:rsidP="00EE0C9E">
            <w:pPr>
              <w:ind w:left="161" w:right="-90"/>
              <w:rPr>
                <w:rFonts w:cs="Times New Roman"/>
                <w:b/>
                <w:bCs/>
                <w:sz w:val="22"/>
                <w:szCs w:val="22"/>
              </w:rPr>
            </w:pPr>
            <w:r w:rsidRPr="00EE0C9E">
              <w:rPr>
                <w:rFonts w:cs="Times New Roman"/>
                <w:b/>
                <w:bCs/>
                <w:sz w:val="22"/>
                <w:szCs w:val="22"/>
              </w:rPr>
              <w:t xml:space="preserve">Total other financial  </w:t>
            </w:r>
          </w:p>
          <w:p w14:paraId="065F2CB9" w14:textId="4A084B6C" w:rsidR="00C51FB7" w:rsidRPr="00EE0C9E" w:rsidRDefault="00BD3203" w:rsidP="00EE0C9E">
            <w:pPr>
              <w:ind w:left="161" w:right="-90"/>
              <w:rPr>
                <w:rFonts w:cs="Times New Roman"/>
                <w:b/>
                <w:bCs/>
                <w:sz w:val="22"/>
                <w:szCs w:val="22"/>
              </w:rPr>
            </w:pPr>
            <w:r>
              <w:rPr>
                <w:rFonts w:cs="Times New Roman"/>
                <w:b/>
                <w:bCs/>
                <w:sz w:val="22"/>
                <w:szCs w:val="22"/>
              </w:rPr>
              <w:t xml:space="preserve">   </w:t>
            </w:r>
            <w:r w:rsidR="00D77FC9" w:rsidRPr="00EE0C9E">
              <w:rPr>
                <w:rFonts w:cs="Times New Roman"/>
                <w:b/>
                <w:bCs/>
                <w:sz w:val="22"/>
                <w:szCs w:val="22"/>
              </w:rPr>
              <w:t>liabilities</w:t>
            </w:r>
            <w:r w:rsidR="00C51FB7" w:rsidRPr="00EE0C9E">
              <w:rPr>
                <w:rFonts w:cs="Times New Roman"/>
                <w:b/>
                <w:bCs/>
                <w:sz w:val="22"/>
                <w:szCs w:val="22"/>
              </w:rPr>
              <w:t xml:space="preserve"> </w:t>
            </w:r>
          </w:p>
        </w:tc>
        <w:tc>
          <w:tcPr>
            <w:tcW w:w="1925" w:type="dxa"/>
            <w:tcBorders>
              <w:top w:val="single" w:sz="4" w:space="0" w:color="auto"/>
              <w:bottom w:val="double" w:sz="4" w:space="0" w:color="auto"/>
            </w:tcBorders>
            <w:vAlign w:val="bottom"/>
          </w:tcPr>
          <w:p w14:paraId="0C4364B7" w14:textId="30897B53" w:rsidR="00C51FB7" w:rsidRPr="0057632B" w:rsidRDefault="00497E0A" w:rsidP="00EE0C9E">
            <w:pPr>
              <w:pStyle w:val="acctfourfigures"/>
              <w:tabs>
                <w:tab w:val="clear" w:pos="765"/>
                <w:tab w:val="decimal" w:pos="521"/>
                <w:tab w:val="decimal" w:pos="611"/>
              </w:tabs>
              <w:spacing w:line="240" w:lineRule="atLeast"/>
              <w:ind w:left="-43" w:right="30"/>
              <w:jc w:val="right"/>
              <w:rPr>
                <w:b/>
                <w:bCs/>
                <w:szCs w:val="22"/>
              </w:rPr>
            </w:pPr>
            <w:r>
              <w:rPr>
                <w:b/>
                <w:bCs/>
                <w:szCs w:val="22"/>
              </w:rPr>
              <w:t>(2,361)</w:t>
            </w:r>
          </w:p>
        </w:tc>
        <w:tc>
          <w:tcPr>
            <w:tcW w:w="242" w:type="dxa"/>
            <w:gridSpan w:val="2"/>
          </w:tcPr>
          <w:p w14:paraId="107B7A1B" w14:textId="77777777" w:rsidR="00C51FB7" w:rsidRPr="0057632B" w:rsidRDefault="00C51FB7" w:rsidP="00EE0C9E">
            <w:pPr>
              <w:pStyle w:val="acctfourfigures"/>
              <w:tabs>
                <w:tab w:val="clear" w:pos="765"/>
                <w:tab w:val="decimal" w:pos="521"/>
                <w:tab w:val="decimal" w:pos="611"/>
              </w:tabs>
              <w:spacing w:line="240" w:lineRule="atLeast"/>
              <w:ind w:left="-43" w:right="-14"/>
              <w:jc w:val="right"/>
              <w:rPr>
                <w:b/>
                <w:bCs/>
                <w:szCs w:val="22"/>
              </w:rPr>
            </w:pPr>
          </w:p>
        </w:tc>
        <w:tc>
          <w:tcPr>
            <w:tcW w:w="1304" w:type="dxa"/>
            <w:vAlign w:val="bottom"/>
          </w:tcPr>
          <w:p w14:paraId="6C080512" w14:textId="77777777" w:rsidR="00C51FB7" w:rsidRPr="0057632B" w:rsidRDefault="00C51FB7" w:rsidP="00EE0C9E">
            <w:pPr>
              <w:pStyle w:val="acctfourfigures"/>
              <w:tabs>
                <w:tab w:val="clear" w:pos="765"/>
                <w:tab w:val="decimal" w:pos="595"/>
                <w:tab w:val="decimal" w:pos="701"/>
              </w:tabs>
              <w:spacing w:line="240" w:lineRule="atLeast"/>
              <w:ind w:left="-43" w:right="80"/>
              <w:jc w:val="right"/>
              <w:rPr>
                <w:b/>
                <w:bCs/>
                <w:szCs w:val="22"/>
              </w:rPr>
            </w:pPr>
          </w:p>
        </w:tc>
        <w:tc>
          <w:tcPr>
            <w:tcW w:w="299" w:type="dxa"/>
            <w:vAlign w:val="bottom"/>
          </w:tcPr>
          <w:p w14:paraId="0AB76446" w14:textId="77777777" w:rsidR="00C51FB7" w:rsidRPr="0057632B" w:rsidRDefault="00C51FB7" w:rsidP="00EE0C9E">
            <w:pPr>
              <w:tabs>
                <w:tab w:val="decimal" w:pos="595"/>
                <w:tab w:val="decimal" w:pos="701"/>
              </w:tabs>
              <w:ind w:left="-43" w:right="-86"/>
              <w:jc w:val="right"/>
              <w:rPr>
                <w:rFonts w:cs="Times New Roman"/>
                <w:b/>
                <w:bCs/>
                <w:sz w:val="22"/>
                <w:szCs w:val="22"/>
              </w:rPr>
            </w:pPr>
          </w:p>
        </w:tc>
        <w:tc>
          <w:tcPr>
            <w:tcW w:w="1257" w:type="dxa"/>
            <w:vAlign w:val="bottom"/>
          </w:tcPr>
          <w:p w14:paraId="388E9816" w14:textId="77777777" w:rsidR="00C51FB7" w:rsidRPr="0057632B" w:rsidRDefault="00C51FB7" w:rsidP="00EE0C9E">
            <w:pPr>
              <w:tabs>
                <w:tab w:val="decimal" w:pos="595"/>
                <w:tab w:val="decimal" w:pos="701"/>
              </w:tabs>
              <w:ind w:left="-43" w:right="50"/>
              <w:jc w:val="right"/>
              <w:rPr>
                <w:rFonts w:cs="Times New Roman"/>
                <w:b/>
                <w:bCs/>
                <w:sz w:val="22"/>
                <w:szCs w:val="22"/>
              </w:rPr>
            </w:pPr>
          </w:p>
        </w:tc>
        <w:tc>
          <w:tcPr>
            <w:tcW w:w="292" w:type="dxa"/>
            <w:vAlign w:val="bottom"/>
          </w:tcPr>
          <w:p w14:paraId="516D68D8" w14:textId="77777777" w:rsidR="00C51FB7" w:rsidRPr="0057632B" w:rsidRDefault="00C51FB7" w:rsidP="00EE0C9E">
            <w:pPr>
              <w:pStyle w:val="acctfourfigures"/>
              <w:tabs>
                <w:tab w:val="clear" w:pos="765"/>
                <w:tab w:val="decimal" w:pos="595"/>
                <w:tab w:val="decimal" w:pos="701"/>
              </w:tabs>
              <w:spacing w:line="240" w:lineRule="atLeast"/>
              <w:ind w:left="-43" w:right="-86"/>
              <w:jc w:val="right"/>
              <w:rPr>
                <w:b/>
                <w:bCs/>
                <w:szCs w:val="22"/>
              </w:rPr>
            </w:pPr>
          </w:p>
        </w:tc>
        <w:tc>
          <w:tcPr>
            <w:tcW w:w="1151" w:type="dxa"/>
            <w:vAlign w:val="bottom"/>
          </w:tcPr>
          <w:p w14:paraId="6D5C130A" w14:textId="77777777" w:rsidR="00C51FB7" w:rsidRPr="0057632B" w:rsidRDefault="00C51FB7" w:rsidP="00EE0C9E">
            <w:pPr>
              <w:pStyle w:val="acctfourfigures"/>
              <w:tabs>
                <w:tab w:val="clear" w:pos="765"/>
                <w:tab w:val="decimal" w:pos="595"/>
                <w:tab w:val="decimal" w:pos="701"/>
              </w:tabs>
              <w:spacing w:line="240" w:lineRule="atLeast"/>
              <w:ind w:left="-43" w:right="60"/>
              <w:jc w:val="right"/>
              <w:rPr>
                <w:b/>
                <w:bCs/>
                <w:szCs w:val="22"/>
                <w:lang w:val="en-US"/>
              </w:rPr>
            </w:pPr>
          </w:p>
        </w:tc>
      </w:tr>
    </w:tbl>
    <w:p w14:paraId="26800027" w14:textId="2DDCEFCD" w:rsidR="00146081" w:rsidRDefault="00146081" w:rsidP="00EE0C9E">
      <w:pPr>
        <w:spacing w:line="240" w:lineRule="atLeast"/>
        <w:ind w:left="540"/>
        <w:jc w:val="both"/>
        <w:outlineLvl w:val="0"/>
        <w:rPr>
          <w:rFonts w:cs="Times New Roman"/>
          <w:snapToGrid/>
          <w:sz w:val="22"/>
          <w:szCs w:val="20"/>
          <w:lang w:bidi="ar-SA"/>
        </w:rPr>
      </w:pPr>
      <w:r>
        <w:rPr>
          <w:rFonts w:cs="Times New Roman"/>
          <w:snapToGrid/>
          <w:sz w:val="22"/>
          <w:szCs w:val="20"/>
          <w:lang w:bidi="ar-SA"/>
        </w:rPr>
        <w:br w:type="page"/>
      </w:r>
    </w:p>
    <w:tbl>
      <w:tblPr>
        <w:tblW w:w="9422" w:type="dxa"/>
        <w:tblInd w:w="540" w:type="dxa"/>
        <w:tblLayout w:type="fixed"/>
        <w:tblCellMar>
          <w:left w:w="79" w:type="dxa"/>
          <w:right w:w="79" w:type="dxa"/>
        </w:tblCellMar>
        <w:tblLook w:val="0000" w:firstRow="0" w:lastRow="0" w:firstColumn="0" w:lastColumn="0" w:noHBand="0" w:noVBand="0"/>
      </w:tblPr>
      <w:tblGrid>
        <w:gridCol w:w="2880"/>
        <w:gridCol w:w="1890"/>
        <w:gridCol w:w="810"/>
        <w:gridCol w:w="1200"/>
        <w:gridCol w:w="213"/>
        <w:gridCol w:w="1104"/>
        <w:gridCol w:w="214"/>
        <w:gridCol w:w="1111"/>
      </w:tblGrid>
      <w:tr w:rsidR="004F261C" w:rsidRPr="00EF18CF" w14:paraId="03BE29D4" w14:textId="77777777" w:rsidTr="00823AA5">
        <w:trPr>
          <w:cantSplit/>
          <w:trHeight w:val="266"/>
          <w:tblHeader/>
        </w:trPr>
        <w:tc>
          <w:tcPr>
            <w:tcW w:w="2880" w:type="dxa"/>
            <w:shd w:val="clear" w:color="auto" w:fill="auto"/>
          </w:tcPr>
          <w:p w14:paraId="4E654596" w14:textId="77777777" w:rsidR="004F261C" w:rsidRPr="0057632B" w:rsidRDefault="004F261C" w:rsidP="00183D22">
            <w:pPr>
              <w:rPr>
                <w:rFonts w:cs="Times New Roman"/>
                <w:b/>
                <w:bCs/>
                <w:sz w:val="22"/>
                <w:szCs w:val="22"/>
              </w:rPr>
            </w:pPr>
          </w:p>
        </w:tc>
        <w:tc>
          <w:tcPr>
            <w:tcW w:w="6542" w:type="dxa"/>
            <w:gridSpan w:val="7"/>
          </w:tcPr>
          <w:p w14:paraId="1E2B71EC" w14:textId="0B36B5D5" w:rsidR="004F261C" w:rsidRPr="00EF18CF" w:rsidRDefault="004F261C" w:rsidP="00183D22">
            <w:pPr>
              <w:pStyle w:val="acctfourfigures"/>
              <w:tabs>
                <w:tab w:val="clear" w:pos="765"/>
              </w:tabs>
              <w:spacing w:line="240" w:lineRule="auto"/>
              <w:ind w:right="11"/>
              <w:jc w:val="center"/>
              <w:rPr>
                <w:szCs w:val="22"/>
              </w:rPr>
            </w:pPr>
            <w:r w:rsidRPr="00EF18CF">
              <w:rPr>
                <w:b/>
                <w:bCs/>
                <w:szCs w:val="22"/>
              </w:rPr>
              <w:t xml:space="preserve">Consolidated financial statements </w:t>
            </w:r>
          </w:p>
        </w:tc>
      </w:tr>
      <w:tr w:rsidR="004F261C" w:rsidRPr="00EF18CF" w14:paraId="2FD49D5A" w14:textId="77777777" w:rsidTr="00277CBB">
        <w:trPr>
          <w:cantSplit/>
          <w:trHeight w:val="171"/>
          <w:tblHeader/>
        </w:trPr>
        <w:tc>
          <w:tcPr>
            <w:tcW w:w="2880" w:type="dxa"/>
            <w:shd w:val="clear" w:color="auto" w:fill="auto"/>
          </w:tcPr>
          <w:p w14:paraId="31575B3F" w14:textId="11C24174" w:rsidR="004F261C" w:rsidRPr="00EF18CF" w:rsidRDefault="004F261C" w:rsidP="00183D22">
            <w:pPr>
              <w:ind w:left="10"/>
              <w:rPr>
                <w:rFonts w:cs="Times New Roman"/>
                <w:i/>
                <w:iCs/>
                <w:color w:val="0000FF"/>
                <w:sz w:val="22"/>
                <w:szCs w:val="22"/>
              </w:rPr>
            </w:pPr>
          </w:p>
        </w:tc>
        <w:tc>
          <w:tcPr>
            <w:tcW w:w="1890" w:type="dxa"/>
            <w:tcBorders>
              <w:bottom w:val="single" w:sz="4" w:space="0" w:color="auto"/>
            </w:tcBorders>
            <w:vAlign w:val="bottom"/>
          </w:tcPr>
          <w:p w14:paraId="5E349215" w14:textId="2AB0A084" w:rsidR="004F261C" w:rsidRPr="00EF18CF" w:rsidRDefault="004F261C" w:rsidP="00F87410">
            <w:pPr>
              <w:pStyle w:val="acctfourfigures"/>
              <w:tabs>
                <w:tab w:val="left" w:pos="720"/>
              </w:tabs>
              <w:spacing w:line="240" w:lineRule="atLeast"/>
              <w:ind w:left="-105" w:right="-86"/>
              <w:jc w:val="center"/>
              <w:rPr>
                <w:szCs w:val="22"/>
                <w:lang w:bidi="th-TH"/>
              </w:rPr>
            </w:pPr>
            <w:r w:rsidRPr="00EF18CF">
              <w:rPr>
                <w:szCs w:val="22"/>
                <w:lang w:bidi="th-TH"/>
              </w:rPr>
              <w:t>Carrying</w:t>
            </w:r>
            <w:r w:rsidR="00435DBD" w:rsidRPr="00EF18CF">
              <w:rPr>
                <w:szCs w:val="22"/>
                <w:lang w:bidi="th-TH"/>
              </w:rPr>
              <w:t xml:space="preserve"> </w:t>
            </w:r>
            <w:r w:rsidRPr="00EF18CF">
              <w:rPr>
                <w:szCs w:val="22"/>
                <w:lang w:bidi="th-TH"/>
              </w:rPr>
              <w:t>amount</w:t>
            </w:r>
          </w:p>
        </w:tc>
        <w:tc>
          <w:tcPr>
            <w:tcW w:w="810" w:type="dxa"/>
            <w:vAlign w:val="bottom"/>
          </w:tcPr>
          <w:p w14:paraId="21D5190E" w14:textId="77777777" w:rsidR="004F261C" w:rsidRPr="00EF18CF" w:rsidRDefault="004F261C" w:rsidP="00F87410">
            <w:pPr>
              <w:pStyle w:val="acctfourfigures"/>
              <w:tabs>
                <w:tab w:val="clear" w:pos="765"/>
                <w:tab w:val="decimal" w:pos="731"/>
              </w:tabs>
              <w:spacing w:line="240" w:lineRule="auto"/>
              <w:ind w:right="56"/>
              <w:jc w:val="center"/>
              <w:rPr>
                <w:i/>
                <w:iCs/>
                <w:szCs w:val="22"/>
              </w:rPr>
            </w:pPr>
          </w:p>
        </w:tc>
        <w:tc>
          <w:tcPr>
            <w:tcW w:w="3842" w:type="dxa"/>
            <w:gridSpan w:val="5"/>
            <w:tcBorders>
              <w:bottom w:val="single" w:sz="4" w:space="0" w:color="auto"/>
            </w:tcBorders>
            <w:shd w:val="clear" w:color="auto" w:fill="auto"/>
            <w:vAlign w:val="bottom"/>
          </w:tcPr>
          <w:p w14:paraId="072EF75F" w14:textId="77777777" w:rsidR="004F261C" w:rsidRPr="00EF18CF" w:rsidRDefault="004F261C" w:rsidP="00F87410">
            <w:pPr>
              <w:pStyle w:val="acctfourfigures"/>
              <w:tabs>
                <w:tab w:val="clear" w:pos="765"/>
              </w:tabs>
              <w:spacing w:line="240" w:lineRule="auto"/>
              <w:ind w:right="11"/>
              <w:jc w:val="center"/>
              <w:rPr>
                <w:szCs w:val="22"/>
              </w:rPr>
            </w:pPr>
            <w:r w:rsidRPr="00EF18CF">
              <w:rPr>
                <w:szCs w:val="22"/>
              </w:rPr>
              <w:t>Fair value</w:t>
            </w:r>
          </w:p>
        </w:tc>
      </w:tr>
      <w:tr w:rsidR="003F798F" w:rsidRPr="00EF18CF" w14:paraId="139D312D" w14:textId="77777777" w:rsidTr="00823AA5">
        <w:trPr>
          <w:cantSplit/>
          <w:trHeight w:val="266"/>
          <w:tblHeader/>
        </w:trPr>
        <w:tc>
          <w:tcPr>
            <w:tcW w:w="2880" w:type="dxa"/>
            <w:shd w:val="clear" w:color="auto" w:fill="auto"/>
          </w:tcPr>
          <w:p w14:paraId="0AA5551F" w14:textId="77777777" w:rsidR="003F798F" w:rsidRPr="00EF18CF" w:rsidRDefault="003F798F" w:rsidP="00183D22">
            <w:pPr>
              <w:ind w:left="180" w:hanging="180"/>
              <w:rPr>
                <w:rFonts w:cs="Times New Roman"/>
                <w:b/>
                <w:bCs/>
                <w:sz w:val="22"/>
                <w:szCs w:val="22"/>
              </w:rPr>
            </w:pPr>
          </w:p>
        </w:tc>
        <w:tc>
          <w:tcPr>
            <w:tcW w:w="1890" w:type="dxa"/>
            <w:tcBorders>
              <w:top w:val="single" w:sz="4" w:space="0" w:color="auto"/>
            </w:tcBorders>
            <w:vAlign w:val="bottom"/>
          </w:tcPr>
          <w:p w14:paraId="03BF4E6C" w14:textId="14528D1E" w:rsidR="003F798F" w:rsidRPr="00F87410" w:rsidRDefault="00F87410" w:rsidP="00F87410">
            <w:pPr>
              <w:pStyle w:val="acctfourfigures"/>
              <w:tabs>
                <w:tab w:val="left" w:pos="720"/>
              </w:tabs>
              <w:spacing w:line="240" w:lineRule="atLeast"/>
              <w:ind w:left="-105" w:right="-86"/>
              <w:jc w:val="center"/>
              <w:rPr>
                <w:szCs w:val="22"/>
                <w:lang w:bidi="th-TH"/>
              </w:rPr>
            </w:pPr>
            <w:r w:rsidRPr="00F87410">
              <w:rPr>
                <w:szCs w:val="22"/>
                <w:lang w:bidi="th-TH"/>
              </w:rPr>
              <w:t>Financial</w:t>
            </w:r>
            <w:r>
              <w:rPr>
                <w:szCs w:val="22"/>
                <w:lang w:bidi="th-TH"/>
              </w:rPr>
              <w:t xml:space="preserve"> </w:t>
            </w:r>
            <w:r w:rsidRPr="00F87410">
              <w:rPr>
                <w:szCs w:val="22"/>
                <w:lang w:bidi="th-TH"/>
              </w:rPr>
              <w:t>instruments measured at FVTPL</w:t>
            </w:r>
          </w:p>
        </w:tc>
        <w:tc>
          <w:tcPr>
            <w:tcW w:w="810" w:type="dxa"/>
            <w:vAlign w:val="bottom"/>
          </w:tcPr>
          <w:p w14:paraId="5D3035A3" w14:textId="77777777" w:rsidR="003F798F" w:rsidRPr="00EF18CF" w:rsidRDefault="003F798F" w:rsidP="00F87410">
            <w:pPr>
              <w:pStyle w:val="acctfourfigures"/>
              <w:tabs>
                <w:tab w:val="clear" w:pos="765"/>
                <w:tab w:val="decimal" w:pos="731"/>
              </w:tabs>
              <w:spacing w:line="240" w:lineRule="auto"/>
              <w:ind w:right="11"/>
              <w:jc w:val="center"/>
              <w:rPr>
                <w:i/>
                <w:iCs/>
                <w:szCs w:val="22"/>
              </w:rPr>
            </w:pPr>
          </w:p>
        </w:tc>
        <w:tc>
          <w:tcPr>
            <w:tcW w:w="1200" w:type="dxa"/>
            <w:shd w:val="clear" w:color="auto" w:fill="auto"/>
            <w:vAlign w:val="bottom"/>
          </w:tcPr>
          <w:p w14:paraId="1335AED8" w14:textId="77777777" w:rsidR="003F798F" w:rsidRPr="00EF18CF" w:rsidRDefault="003F798F" w:rsidP="00F87410">
            <w:pPr>
              <w:pStyle w:val="acctfourfigures"/>
              <w:tabs>
                <w:tab w:val="clear" w:pos="765"/>
              </w:tabs>
              <w:spacing w:line="240" w:lineRule="auto"/>
              <w:ind w:right="11"/>
              <w:jc w:val="center"/>
              <w:rPr>
                <w:szCs w:val="22"/>
              </w:rPr>
            </w:pPr>
            <w:r w:rsidRPr="00EF18CF">
              <w:rPr>
                <w:szCs w:val="22"/>
              </w:rPr>
              <w:t>Level 2</w:t>
            </w:r>
          </w:p>
        </w:tc>
        <w:tc>
          <w:tcPr>
            <w:tcW w:w="213" w:type="dxa"/>
            <w:shd w:val="clear" w:color="auto" w:fill="auto"/>
            <w:vAlign w:val="bottom"/>
          </w:tcPr>
          <w:p w14:paraId="0D815729" w14:textId="77777777" w:rsidR="003F798F" w:rsidRPr="00EF18CF" w:rsidRDefault="003F798F" w:rsidP="00F87410">
            <w:pPr>
              <w:pStyle w:val="acctfourfigures"/>
              <w:spacing w:line="240" w:lineRule="auto"/>
              <w:jc w:val="center"/>
              <w:rPr>
                <w:szCs w:val="22"/>
              </w:rPr>
            </w:pPr>
          </w:p>
        </w:tc>
        <w:tc>
          <w:tcPr>
            <w:tcW w:w="1104" w:type="dxa"/>
            <w:shd w:val="clear" w:color="auto" w:fill="auto"/>
            <w:vAlign w:val="bottom"/>
          </w:tcPr>
          <w:p w14:paraId="35F96655" w14:textId="77777777" w:rsidR="003F798F" w:rsidRPr="00EF18CF" w:rsidRDefault="003F798F" w:rsidP="00F87410">
            <w:pPr>
              <w:pStyle w:val="acctfourfigures"/>
              <w:tabs>
                <w:tab w:val="clear" w:pos="765"/>
              </w:tabs>
              <w:spacing w:line="240" w:lineRule="auto"/>
              <w:ind w:right="11"/>
              <w:jc w:val="center"/>
              <w:rPr>
                <w:szCs w:val="22"/>
              </w:rPr>
            </w:pPr>
            <w:r w:rsidRPr="00EF18CF">
              <w:rPr>
                <w:szCs w:val="22"/>
              </w:rPr>
              <w:t>Level 3</w:t>
            </w:r>
          </w:p>
        </w:tc>
        <w:tc>
          <w:tcPr>
            <w:tcW w:w="214" w:type="dxa"/>
            <w:shd w:val="clear" w:color="auto" w:fill="auto"/>
            <w:vAlign w:val="bottom"/>
          </w:tcPr>
          <w:p w14:paraId="3BD7ABB0" w14:textId="77777777" w:rsidR="003F798F" w:rsidRPr="00EF18CF" w:rsidRDefault="003F798F" w:rsidP="00F87410">
            <w:pPr>
              <w:pStyle w:val="acctfourfigures"/>
              <w:spacing w:line="240" w:lineRule="auto"/>
              <w:jc w:val="center"/>
              <w:rPr>
                <w:szCs w:val="22"/>
              </w:rPr>
            </w:pPr>
          </w:p>
        </w:tc>
        <w:tc>
          <w:tcPr>
            <w:tcW w:w="1111" w:type="dxa"/>
            <w:shd w:val="clear" w:color="auto" w:fill="auto"/>
            <w:vAlign w:val="bottom"/>
          </w:tcPr>
          <w:p w14:paraId="5BE24C7D" w14:textId="77777777" w:rsidR="003F798F" w:rsidRPr="00EF18CF" w:rsidRDefault="003F798F" w:rsidP="00F87410">
            <w:pPr>
              <w:pStyle w:val="acctfourfigures"/>
              <w:tabs>
                <w:tab w:val="clear" w:pos="765"/>
              </w:tabs>
              <w:spacing w:line="240" w:lineRule="auto"/>
              <w:ind w:right="11"/>
              <w:jc w:val="center"/>
              <w:rPr>
                <w:szCs w:val="22"/>
              </w:rPr>
            </w:pPr>
            <w:r w:rsidRPr="00EF18CF">
              <w:rPr>
                <w:szCs w:val="22"/>
              </w:rPr>
              <w:t>Total</w:t>
            </w:r>
          </w:p>
        </w:tc>
      </w:tr>
      <w:tr w:rsidR="004F261C" w:rsidRPr="00EF18CF" w14:paraId="1B2CE1A6" w14:textId="77777777" w:rsidTr="00823AA5">
        <w:trPr>
          <w:cantSplit/>
          <w:trHeight w:val="276"/>
          <w:tblHeader/>
        </w:trPr>
        <w:tc>
          <w:tcPr>
            <w:tcW w:w="2880" w:type="dxa"/>
            <w:shd w:val="clear" w:color="auto" w:fill="auto"/>
          </w:tcPr>
          <w:p w14:paraId="1074560E" w14:textId="77777777" w:rsidR="004F261C" w:rsidRPr="00EF18CF" w:rsidRDefault="004F261C" w:rsidP="00183D22">
            <w:pPr>
              <w:ind w:left="180" w:hanging="180"/>
              <w:rPr>
                <w:rFonts w:cs="Times New Roman"/>
                <w:b/>
                <w:bCs/>
                <w:sz w:val="22"/>
                <w:szCs w:val="22"/>
              </w:rPr>
            </w:pPr>
          </w:p>
        </w:tc>
        <w:tc>
          <w:tcPr>
            <w:tcW w:w="6542" w:type="dxa"/>
            <w:gridSpan w:val="7"/>
          </w:tcPr>
          <w:p w14:paraId="5A160E3B" w14:textId="7C35170A" w:rsidR="004F261C" w:rsidRPr="00EF18CF" w:rsidRDefault="00453343" w:rsidP="00435DBD">
            <w:pPr>
              <w:pStyle w:val="acctfourfigures"/>
              <w:tabs>
                <w:tab w:val="clear" w:pos="765"/>
                <w:tab w:val="decimal" w:pos="1180"/>
              </w:tabs>
              <w:spacing w:line="240" w:lineRule="auto"/>
              <w:ind w:right="11"/>
              <w:jc w:val="center"/>
              <w:rPr>
                <w:i/>
                <w:iCs/>
                <w:szCs w:val="22"/>
              </w:rPr>
            </w:pPr>
            <w:r w:rsidRPr="0057632B">
              <w:rPr>
                <w:i/>
                <w:iCs/>
                <w:szCs w:val="22"/>
              </w:rPr>
              <w:t>(in thousand Ba</w:t>
            </w:r>
            <w:r>
              <w:rPr>
                <w:i/>
                <w:iCs/>
                <w:szCs w:val="22"/>
              </w:rPr>
              <w:t>ht)</w:t>
            </w:r>
          </w:p>
        </w:tc>
      </w:tr>
      <w:tr w:rsidR="004F261C" w:rsidRPr="00EF18CF" w14:paraId="695C1757" w14:textId="77777777" w:rsidTr="00823AA5">
        <w:trPr>
          <w:cantSplit/>
          <w:trHeight w:val="266"/>
        </w:trPr>
        <w:tc>
          <w:tcPr>
            <w:tcW w:w="2880" w:type="dxa"/>
            <w:shd w:val="clear" w:color="auto" w:fill="auto"/>
          </w:tcPr>
          <w:p w14:paraId="23D96C95" w14:textId="3AE08490" w:rsidR="004F261C" w:rsidRPr="00CC6DEF" w:rsidRDefault="004F261C" w:rsidP="00183D22">
            <w:pPr>
              <w:ind w:left="180" w:hanging="180"/>
              <w:rPr>
                <w:rFonts w:cs="Times New Roman"/>
                <w:b/>
                <w:bCs/>
                <w:i/>
                <w:iCs/>
                <w:sz w:val="22"/>
                <w:szCs w:val="22"/>
              </w:rPr>
            </w:pPr>
            <w:r w:rsidRPr="00CC6DEF">
              <w:rPr>
                <w:rFonts w:cs="Times New Roman"/>
                <w:b/>
                <w:bCs/>
                <w:i/>
                <w:iCs/>
                <w:sz w:val="22"/>
                <w:szCs w:val="22"/>
              </w:rPr>
              <w:t>31 December 20</w:t>
            </w:r>
            <w:r w:rsidR="007A004E" w:rsidRPr="00CC6DEF">
              <w:rPr>
                <w:rFonts w:cs="Times New Roman"/>
                <w:b/>
                <w:bCs/>
                <w:i/>
                <w:iCs/>
                <w:sz w:val="22"/>
                <w:szCs w:val="22"/>
              </w:rPr>
              <w:t>2</w:t>
            </w:r>
            <w:r w:rsidR="00CC6DEF">
              <w:rPr>
                <w:rFonts w:cs="Times New Roman"/>
                <w:b/>
                <w:bCs/>
                <w:i/>
                <w:iCs/>
                <w:sz w:val="22"/>
                <w:szCs w:val="22"/>
              </w:rPr>
              <w:t>0</w:t>
            </w:r>
          </w:p>
        </w:tc>
        <w:tc>
          <w:tcPr>
            <w:tcW w:w="6542" w:type="dxa"/>
            <w:gridSpan w:val="7"/>
          </w:tcPr>
          <w:p w14:paraId="67274A59" w14:textId="77777777" w:rsidR="004F261C" w:rsidRPr="00EF18CF" w:rsidRDefault="004F261C" w:rsidP="00435DBD">
            <w:pPr>
              <w:pStyle w:val="acctfourfigures"/>
              <w:tabs>
                <w:tab w:val="clear" w:pos="765"/>
                <w:tab w:val="decimal" w:pos="1180"/>
              </w:tabs>
              <w:spacing w:line="240" w:lineRule="auto"/>
              <w:ind w:right="11"/>
              <w:jc w:val="center"/>
              <w:rPr>
                <w:i/>
                <w:iCs/>
                <w:szCs w:val="22"/>
              </w:rPr>
            </w:pPr>
          </w:p>
        </w:tc>
      </w:tr>
      <w:tr w:rsidR="003F798F" w:rsidRPr="00EF18CF" w14:paraId="4F4F05EA" w14:textId="77777777" w:rsidTr="00823AA5">
        <w:trPr>
          <w:cantSplit/>
          <w:trHeight w:val="544"/>
        </w:trPr>
        <w:tc>
          <w:tcPr>
            <w:tcW w:w="2880" w:type="dxa"/>
            <w:shd w:val="clear" w:color="auto" w:fill="auto"/>
          </w:tcPr>
          <w:p w14:paraId="07D215DE" w14:textId="77777777" w:rsidR="003F798F" w:rsidRDefault="003F798F" w:rsidP="00183D22">
            <w:pPr>
              <w:ind w:left="180" w:hanging="180"/>
              <w:rPr>
                <w:rFonts w:cs="Times New Roman"/>
                <w:b/>
                <w:bCs/>
                <w:i/>
                <w:iCs/>
                <w:sz w:val="22"/>
                <w:szCs w:val="22"/>
              </w:rPr>
            </w:pPr>
            <w:r w:rsidRPr="00EF18CF">
              <w:rPr>
                <w:rFonts w:cs="Times New Roman"/>
                <w:b/>
                <w:bCs/>
                <w:i/>
                <w:iCs/>
                <w:sz w:val="22"/>
                <w:szCs w:val="22"/>
              </w:rPr>
              <w:t>Financial assets</w:t>
            </w:r>
          </w:p>
          <w:p w14:paraId="0CF84ABC" w14:textId="23DAC352" w:rsidR="00F87410" w:rsidRPr="00F87410" w:rsidRDefault="00F87410" w:rsidP="00183D22">
            <w:pPr>
              <w:ind w:left="180" w:hanging="180"/>
              <w:rPr>
                <w:rFonts w:cs="Times New Roman"/>
                <w:sz w:val="22"/>
                <w:szCs w:val="22"/>
              </w:rPr>
            </w:pPr>
            <w:r w:rsidRPr="00F87410">
              <w:rPr>
                <w:rFonts w:cs="Times New Roman"/>
                <w:sz w:val="22"/>
                <w:szCs w:val="22"/>
              </w:rPr>
              <w:t>Other financial assets :</w:t>
            </w:r>
          </w:p>
        </w:tc>
        <w:tc>
          <w:tcPr>
            <w:tcW w:w="1890" w:type="dxa"/>
          </w:tcPr>
          <w:p w14:paraId="2C57D7E1" w14:textId="77777777" w:rsidR="003F798F" w:rsidRPr="00EF18CF" w:rsidRDefault="003F798F" w:rsidP="00435DBD">
            <w:pPr>
              <w:pStyle w:val="acctfourfigures"/>
              <w:tabs>
                <w:tab w:val="clear" w:pos="765"/>
                <w:tab w:val="decimal" w:pos="1180"/>
              </w:tabs>
              <w:spacing w:line="240" w:lineRule="auto"/>
              <w:ind w:right="11"/>
              <w:rPr>
                <w:i/>
                <w:iCs/>
                <w:szCs w:val="22"/>
                <w:lang w:val="en-US"/>
              </w:rPr>
            </w:pPr>
          </w:p>
        </w:tc>
        <w:tc>
          <w:tcPr>
            <w:tcW w:w="810" w:type="dxa"/>
          </w:tcPr>
          <w:p w14:paraId="41019473" w14:textId="77777777" w:rsidR="003F798F" w:rsidRPr="00EF18CF" w:rsidRDefault="003F798F" w:rsidP="00183D22">
            <w:pPr>
              <w:pStyle w:val="acctfourfigures"/>
              <w:tabs>
                <w:tab w:val="clear" w:pos="765"/>
                <w:tab w:val="decimal" w:pos="731"/>
              </w:tabs>
              <w:spacing w:line="240" w:lineRule="auto"/>
              <w:ind w:right="11"/>
              <w:rPr>
                <w:i/>
                <w:iCs/>
                <w:szCs w:val="22"/>
              </w:rPr>
            </w:pPr>
          </w:p>
        </w:tc>
        <w:tc>
          <w:tcPr>
            <w:tcW w:w="1200" w:type="dxa"/>
            <w:shd w:val="clear" w:color="auto" w:fill="auto"/>
          </w:tcPr>
          <w:p w14:paraId="72085946" w14:textId="77777777" w:rsidR="003F798F" w:rsidRPr="00EF18CF" w:rsidRDefault="003F798F" w:rsidP="009F1A35">
            <w:pPr>
              <w:pStyle w:val="acctfourfigures"/>
              <w:tabs>
                <w:tab w:val="clear" w:pos="765"/>
                <w:tab w:val="decimal" w:pos="821"/>
              </w:tabs>
              <w:spacing w:line="240" w:lineRule="auto"/>
              <w:ind w:right="-134"/>
              <w:rPr>
                <w:i/>
                <w:iCs/>
                <w:szCs w:val="22"/>
              </w:rPr>
            </w:pPr>
          </w:p>
        </w:tc>
        <w:tc>
          <w:tcPr>
            <w:tcW w:w="213" w:type="dxa"/>
            <w:tcBorders>
              <w:left w:val="nil"/>
            </w:tcBorders>
            <w:shd w:val="clear" w:color="auto" w:fill="auto"/>
          </w:tcPr>
          <w:p w14:paraId="4555BA94" w14:textId="77777777" w:rsidR="003F798F" w:rsidRPr="00EF18CF" w:rsidRDefault="003F798F" w:rsidP="00183D22">
            <w:pPr>
              <w:pStyle w:val="acctfourfigures"/>
              <w:spacing w:line="240" w:lineRule="auto"/>
              <w:rPr>
                <w:i/>
                <w:iCs/>
                <w:szCs w:val="22"/>
              </w:rPr>
            </w:pPr>
          </w:p>
        </w:tc>
        <w:tc>
          <w:tcPr>
            <w:tcW w:w="1104" w:type="dxa"/>
            <w:shd w:val="clear" w:color="auto" w:fill="auto"/>
          </w:tcPr>
          <w:p w14:paraId="04E3AC31" w14:textId="77777777" w:rsidR="003F798F" w:rsidRPr="00EF18CF" w:rsidRDefault="003F798F" w:rsidP="00183D22">
            <w:pPr>
              <w:pStyle w:val="acctfourfigures"/>
              <w:tabs>
                <w:tab w:val="clear" w:pos="765"/>
                <w:tab w:val="decimal" w:pos="731"/>
              </w:tabs>
              <w:spacing w:line="240" w:lineRule="auto"/>
              <w:ind w:right="11"/>
              <w:rPr>
                <w:i/>
                <w:iCs/>
                <w:szCs w:val="22"/>
              </w:rPr>
            </w:pPr>
          </w:p>
        </w:tc>
        <w:tc>
          <w:tcPr>
            <w:tcW w:w="214" w:type="dxa"/>
            <w:shd w:val="clear" w:color="auto" w:fill="auto"/>
          </w:tcPr>
          <w:p w14:paraId="2D5180E9" w14:textId="77777777" w:rsidR="003F798F" w:rsidRPr="00EF18CF" w:rsidRDefault="003F798F" w:rsidP="00183D22">
            <w:pPr>
              <w:pStyle w:val="acctfourfigures"/>
              <w:spacing w:line="240" w:lineRule="auto"/>
              <w:rPr>
                <w:i/>
                <w:iCs/>
                <w:szCs w:val="22"/>
              </w:rPr>
            </w:pPr>
          </w:p>
        </w:tc>
        <w:tc>
          <w:tcPr>
            <w:tcW w:w="1111" w:type="dxa"/>
            <w:shd w:val="clear" w:color="auto" w:fill="auto"/>
          </w:tcPr>
          <w:p w14:paraId="2ACB2B76" w14:textId="77777777" w:rsidR="003F798F" w:rsidRPr="00EF18CF" w:rsidRDefault="003F798F" w:rsidP="00183D22">
            <w:pPr>
              <w:pStyle w:val="acctfourfigures"/>
              <w:tabs>
                <w:tab w:val="clear" w:pos="765"/>
                <w:tab w:val="decimal" w:pos="731"/>
              </w:tabs>
              <w:spacing w:line="240" w:lineRule="auto"/>
              <w:ind w:right="11"/>
              <w:rPr>
                <w:i/>
                <w:iCs/>
                <w:szCs w:val="22"/>
              </w:rPr>
            </w:pPr>
          </w:p>
        </w:tc>
      </w:tr>
      <w:tr w:rsidR="00277CBB" w:rsidRPr="00EF18CF" w14:paraId="12BDF7D4" w14:textId="77777777" w:rsidTr="0018550B">
        <w:trPr>
          <w:cantSplit/>
          <w:trHeight w:val="266"/>
        </w:trPr>
        <w:tc>
          <w:tcPr>
            <w:tcW w:w="2880" w:type="dxa"/>
            <w:shd w:val="clear" w:color="auto" w:fill="auto"/>
          </w:tcPr>
          <w:p w14:paraId="709C78BC" w14:textId="0B8CBD49" w:rsidR="00277CBB" w:rsidRPr="00EF18CF" w:rsidRDefault="00277CBB" w:rsidP="00277CBB">
            <w:pPr>
              <w:ind w:left="180" w:hanging="180"/>
              <w:rPr>
                <w:rFonts w:cs="Times New Roman"/>
                <w:sz w:val="22"/>
                <w:szCs w:val="22"/>
              </w:rPr>
            </w:pPr>
            <w:r>
              <w:rPr>
                <w:rFonts w:cs="Times New Roman"/>
                <w:sz w:val="22"/>
                <w:szCs w:val="22"/>
              </w:rPr>
              <w:t xml:space="preserve">   Forward exchange contract</w:t>
            </w:r>
          </w:p>
        </w:tc>
        <w:tc>
          <w:tcPr>
            <w:tcW w:w="1890" w:type="dxa"/>
            <w:vAlign w:val="bottom"/>
          </w:tcPr>
          <w:p w14:paraId="3DD0C4F3" w14:textId="017A084A" w:rsidR="00277CBB" w:rsidRPr="00EF18CF" w:rsidRDefault="00277CBB" w:rsidP="00277CBB">
            <w:pPr>
              <w:pStyle w:val="acctfourfigures"/>
              <w:tabs>
                <w:tab w:val="clear" w:pos="765"/>
                <w:tab w:val="decimal" w:pos="1180"/>
              </w:tabs>
              <w:spacing w:line="240" w:lineRule="auto"/>
              <w:ind w:right="11"/>
              <w:jc w:val="right"/>
              <w:rPr>
                <w:szCs w:val="22"/>
                <w:lang w:val="en-US" w:bidi="th-TH"/>
              </w:rPr>
            </w:pPr>
            <w:r>
              <w:rPr>
                <w:szCs w:val="22"/>
                <w:lang w:val="en-US" w:bidi="th-TH"/>
              </w:rPr>
              <w:t>21,542</w:t>
            </w:r>
          </w:p>
        </w:tc>
        <w:tc>
          <w:tcPr>
            <w:tcW w:w="810" w:type="dxa"/>
            <w:vAlign w:val="bottom"/>
          </w:tcPr>
          <w:p w14:paraId="0D207379" w14:textId="77777777" w:rsidR="00277CBB" w:rsidRPr="00EF18CF" w:rsidRDefault="00277CBB" w:rsidP="00277CBB">
            <w:pPr>
              <w:pStyle w:val="acctfourfigures"/>
              <w:tabs>
                <w:tab w:val="clear" w:pos="765"/>
                <w:tab w:val="decimal" w:pos="731"/>
              </w:tabs>
              <w:spacing w:line="240" w:lineRule="auto"/>
              <w:ind w:right="11"/>
              <w:jc w:val="right"/>
              <w:rPr>
                <w:szCs w:val="22"/>
              </w:rPr>
            </w:pPr>
          </w:p>
        </w:tc>
        <w:tc>
          <w:tcPr>
            <w:tcW w:w="1200" w:type="dxa"/>
            <w:shd w:val="clear" w:color="auto" w:fill="auto"/>
            <w:vAlign w:val="bottom"/>
          </w:tcPr>
          <w:p w14:paraId="11E5979E" w14:textId="279F83EB" w:rsidR="00277CBB" w:rsidRPr="00EF18CF" w:rsidRDefault="00277CBB" w:rsidP="00277CBB">
            <w:pPr>
              <w:pStyle w:val="acctfourfigures"/>
              <w:tabs>
                <w:tab w:val="clear" w:pos="765"/>
                <w:tab w:val="decimal" w:pos="915"/>
              </w:tabs>
              <w:spacing w:line="240" w:lineRule="auto"/>
              <w:ind w:right="-134"/>
              <w:jc w:val="center"/>
              <w:rPr>
                <w:szCs w:val="22"/>
              </w:rPr>
            </w:pPr>
            <w:r>
              <w:rPr>
                <w:szCs w:val="22"/>
              </w:rPr>
              <w:t>21,542</w:t>
            </w:r>
          </w:p>
        </w:tc>
        <w:tc>
          <w:tcPr>
            <w:tcW w:w="213" w:type="dxa"/>
            <w:tcBorders>
              <w:left w:val="nil"/>
            </w:tcBorders>
            <w:shd w:val="clear" w:color="auto" w:fill="auto"/>
            <w:vAlign w:val="bottom"/>
          </w:tcPr>
          <w:p w14:paraId="2FF64850" w14:textId="77777777" w:rsidR="00277CBB" w:rsidRPr="00EF18CF" w:rsidRDefault="00277CBB" w:rsidP="00277CBB">
            <w:pPr>
              <w:pStyle w:val="acctfourfigures"/>
              <w:spacing w:line="240" w:lineRule="auto"/>
              <w:jc w:val="center"/>
              <w:rPr>
                <w:szCs w:val="22"/>
              </w:rPr>
            </w:pPr>
          </w:p>
        </w:tc>
        <w:tc>
          <w:tcPr>
            <w:tcW w:w="1104" w:type="dxa"/>
            <w:shd w:val="clear" w:color="auto" w:fill="auto"/>
            <w:vAlign w:val="bottom"/>
          </w:tcPr>
          <w:p w14:paraId="1640FC95" w14:textId="44B5681D" w:rsidR="00277CBB" w:rsidRPr="00EF18CF" w:rsidRDefault="00277CBB" w:rsidP="00277CBB">
            <w:pPr>
              <w:pStyle w:val="acctfourfigures"/>
              <w:tabs>
                <w:tab w:val="clear" w:pos="765"/>
                <w:tab w:val="decimal" w:pos="731"/>
              </w:tabs>
              <w:spacing w:line="240" w:lineRule="auto"/>
              <w:ind w:right="11"/>
              <w:jc w:val="center"/>
              <w:rPr>
                <w:szCs w:val="22"/>
              </w:rPr>
            </w:pPr>
            <w:r w:rsidRPr="00EF18CF">
              <w:rPr>
                <w:szCs w:val="22"/>
              </w:rPr>
              <w:t>-</w:t>
            </w:r>
          </w:p>
        </w:tc>
        <w:tc>
          <w:tcPr>
            <w:tcW w:w="214" w:type="dxa"/>
            <w:shd w:val="clear" w:color="auto" w:fill="auto"/>
            <w:vAlign w:val="bottom"/>
          </w:tcPr>
          <w:p w14:paraId="56269999" w14:textId="77777777" w:rsidR="00277CBB" w:rsidRPr="00EF18CF" w:rsidRDefault="00277CBB" w:rsidP="00277CBB">
            <w:pPr>
              <w:pStyle w:val="acctfourfigures"/>
              <w:spacing w:line="240" w:lineRule="auto"/>
              <w:jc w:val="center"/>
              <w:rPr>
                <w:szCs w:val="22"/>
              </w:rPr>
            </w:pPr>
          </w:p>
        </w:tc>
        <w:tc>
          <w:tcPr>
            <w:tcW w:w="1111" w:type="dxa"/>
            <w:shd w:val="clear" w:color="auto" w:fill="auto"/>
            <w:vAlign w:val="bottom"/>
          </w:tcPr>
          <w:p w14:paraId="21DF68A3" w14:textId="6C728CB6" w:rsidR="00277CBB" w:rsidRPr="00EF18CF" w:rsidRDefault="00277CBB" w:rsidP="00277CBB">
            <w:pPr>
              <w:pStyle w:val="acctfourfigures"/>
              <w:tabs>
                <w:tab w:val="clear" w:pos="765"/>
                <w:tab w:val="decimal" w:pos="731"/>
              </w:tabs>
              <w:spacing w:line="240" w:lineRule="auto"/>
              <w:ind w:right="11"/>
              <w:jc w:val="center"/>
              <w:rPr>
                <w:szCs w:val="22"/>
              </w:rPr>
            </w:pPr>
            <w:r>
              <w:rPr>
                <w:szCs w:val="22"/>
              </w:rPr>
              <w:t>21,542</w:t>
            </w:r>
          </w:p>
        </w:tc>
      </w:tr>
      <w:tr w:rsidR="00277CBB" w:rsidRPr="00EF18CF" w14:paraId="068E3D7D" w14:textId="77777777" w:rsidTr="00823AA5">
        <w:trPr>
          <w:cantSplit/>
          <w:trHeight w:val="252"/>
        </w:trPr>
        <w:tc>
          <w:tcPr>
            <w:tcW w:w="2880" w:type="dxa"/>
            <w:shd w:val="clear" w:color="auto" w:fill="auto"/>
            <w:vAlign w:val="bottom"/>
          </w:tcPr>
          <w:p w14:paraId="1CD945DA" w14:textId="3BBDB45B" w:rsidR="00277CBB" w:rsidRPr="00EF18CF" w:rsidRDefault="00277CBB" w:rsidP="00CC6DEF">
            <w:pPr>
              <w:tabs>
                <w:tab w:val="left" w:pos="368"/>
              </w:tabs>
              <w:ind w:right="-90"/>
              <w:rPr>
                <w:rFonts w:cs="Times New Roman"/>
                <w:sz w:val="22"/>
                <w:szCs w:val="22"/>
              </w:rPr>
            </w:pPr>
            <w:r>
              <w:rPr>
                <w:rFonts w:cs="Times New Roman"/>
                <w:sz w:val="22"/>
                <w:szCs w:val="22"/>
              </w:rPr>
              <w:t xml:space="preserve">   </w:t>
            </w:r>
            <w:r w:rsidRPr="00C227F6">
              <w:rPr>
                <w:rFonts w:cs="Times New Roman"/>
                <w:sz w:val="22"/>
                <w:szCs w:val="22"/>
              </w:rPr>
              <w:t>Non-current investments</w:t>
            </w:r>
            <w:r>
              <w:rPr>
                <w:rFonts w:cs="Times New Roman"/>
                <w:sz w:val="22"/>
                <w:szCs w:val="22"/>
              </w:rPr>
              <w:t xml:space="preserve"> </w:t>
            </w:r>
            <w:r w:rsidRPr="00C227F6">
              <w:rPr>
                <w:rFonts w:cs="Times New Roman"/>
                <w:sz w:val="22"/>
                <w:szCs w:val="22"/>
              </w:rPr>
              <w:t>in</w:t>
            </w:r>
            <w:r>
              <w:rPr>
                <w:rFonts w:cs="Times New Roman"/>
                <w:sz w:val="22"/>
                <w:szCs w:val="22"/>
              </w:rPr>
              <w:br/>
              <w:t xml:space="preserve">   </w:t>
            </w:r>
            <w:r w:rsidR="00CC6DEF">
              <w:rPr>
                <w:rFonts w:cs="Times New Roman"/>
                <w:sz w:val="22"/>
                <w:szCs w:val="22"/>
              </w:rPr>
              <w:t xml:space="preserve">   </w:t>
            </w:r>
            <w:r w:rsidRPr="00C227F6">
              <w:rPr>
                <w:rFonts w:cs="Times New Roman"/>
                <w:sz w:val="22"/>
                <w:szCs w:val="22"/>
              </w:rPr>
              <w:t>financial assets</w:t>
            </w:r>
          </w:p>
        </w:tc>
        <w:tc>
          <w:tcPr>
            <w:tcW w:w="1890" w:type="dxa"/>
            <w:tcBorders>
              <w:bottom w:val="single" w:sz="4" w:space="0" w:color="auto"/>
            </w:tcBorders>
            <w:vAlign w:val="bottom"/>
          </w:tcPr>
          <w:p w14:paraId="56597AC2" w14:textId="72B7EE33" w:rsidR="00277CBB" w:rsidRPr="00EF18CF" w:rsidRDefault="00277CBB" w:rsidP="00277CBB">
            <w:pPr>
              <w:pStyle w:val="acctfourfigures"/>
              <w:tabs>
                <w:tab w:val="clear" w:pos="765"/>
                <w:tab w:val="decimal" w:pos="1180"/>
              </w:tabs>
              <w:spacing w:line="240" w:lineRule="auto"/>
              <w:ind w:right="11"/>
              <w:jc w:val="right"/>
              <w:rPr>
                <w:szCs w:val="22"/>
              </w:rPr>
            </w:pPr>
            <w:r>
              <w:rPr>
                <w:szCs w:val="22"/>
              </w:rPr>
              <w:t>70,000</w:t>
            </w:r>
          </w:p>
        </w:tc>
        <w:tc>
          <w:tcPr>
            <w:tcW w:w="810" w:type="dxa"/>
            <w:vAlign w:val="bottom"/>
          </w:tcPr>
          <w:p w14:paraId="41C75804" w14:textId="77777777" w:rsidR="00277CBB" w:rsidRPr="00EF18CF" w:rsidRDefault="00277CBB" w:rsidP="00277CBB">
            <w:pPr>
              <w:pStyle w:val="acctfourfigures"/>
              <w:tabs>
                <w:tab w:val="clear" w:pos="765"/>
                <w:tab w:val="decimal" w:pos="731"/>
              </w:tabs>
              <w:spacing w:line="240" w:lineRule="auto"/>
              <w:ind w:right="11"/>
              <w:jc w:val="right"/>
              <w:rPr>
                <w:szCs w:val="22"/>
              </w:rPr>
            </w:pPr>
          </w:p>
        </w:tc>
        <w:tc>
          <w:tcPr>
            <w:tcW w:w="1200" w:type="dxa"/>
            <w:shd w:val="clear" w:color="auto" w:fill="auto"/>
            <w:vAlign w:val="bottom"/>
          </w:tcPr>
          <w:p w14:paraId="5BC330BB" w14:textId="459AF8F5" w:rsidR="00277CBB" w:rsidRPr="00EF18CF" w:rsidRDefault="00277CBB" w:rsidP="00766D97">
            <w:pPr>
              <w:pStyle w:val="acctfourfigures"/>
              <w:tabs>
                <w:tab w:val="clear" w:pos="765"/>
                <w:tab w:val="decimal" w:pos="915"/>
              </w:tabs>
              <w:spacing w:line="240" w:lineRule="auto"/>
              <w:ind w:right="-134"/>
              <w:jc w:val="center"/>
              <w:rPr>
                <w:szCs w:val="22"/>
              </w:rPr>
            </w:pPr>
            <w:r w:rsidRPr="00EF18CF">
              <w:rPr>
                <w:szCs w:val="22"/>
              </w:rPr>
              <w:t>-</w:t>
            </w:r>
          </w:p>
        </w:tc>
        <w:tc>
          <w:tcPr>
            <w:tcW w:w="213" w:type="dxa"/>
            <w:shd w:val="clear" w:color="auto" w:fill="auto"/>
            <w:vAlign w:val="bottom"/>
          </w:tcPr>
          <w:p w14:paraId="6A315564" w14:textId="77777777" w:rsidR="00277CBB" w:rsidRPr="00EF18CF" w:rsidRDefault="00277CBB" w:rsidP="00277CBB">
            <w:pPr>
              <w:pStyle w:val="acctfourfigures"/>
              <w:spacing w:line="240" w:lineRule="auto"/>
              <w:jc w:val="center"/>
              <w:rPr>
                <w:szCs w:val="22"/>
              </w:rPr>
            </w:pPr>
          </w:p>
        </w:tc>
        <w:tc>
          <w:tcPr>
            <w:tcW w:w="1104" w:type="dxa"/>
            <w:shd w:val="clear" w:color="auto" w:fill="auto"/>
            <w:vAlign w:val="bottom"/>
          </w:tcPr>
          <w:p w14:paraId="01A5C6E8" w14:textId="462BF011" w:rsidR="00277CBB" w:rsidRPr="00EF18CF" w:rsidRDefault="00277CBB" w:rsidP="00277CBB">
            <w:pPr>
              <w:pStyle w:val="acctfourfigures"/>
              <w:tabs>
                <w:tab w:val="clear" w:pos="765"/>
                <w:tab w:val="decimal" w:pos="731"/>
              </w:tabs>
              <w:spacing w:line="240" w:lineRule="auto"/>
              <w:ind w:right="11"/>
              <w:jc w:val="center"/>
              <w:rPr>
                <w:szCs w:val="22"/>
              </w:rPr>
            </w:pPr>
            <w:r>
              <w:rPr>
                <w:szCs w:val="22"/>
              </w:rPr>
              <w:t>70,000</w:t>
            </w:r>
          </w:p>
        </w:tc>
        <w:tc>
          <w:tcPr>
            <w:tcW w:w="214" w:type="dxa"/>
            <w:shd w:val="clear" w:color="auto" w:fill="auto"/>
            <w:vAlign w:val="bottom"/>
          </w:tcPr>
          <w:p w14:paraId="4FCC6322" w14:textId="77777777" w:rsidR="00277CBB" w:rsidRPr="00EF18CF" w:rsidRDefault="00277CBB" w:rsidP="00277CBB">
            <w:pPr>
              <w:pStyle w:val="acctfourfigures"/>
              <w:spacing w:line="240" w:lineRule="auto"/>
              <w:jc w:val="center"/>
              <w:rPr>
                <w:szCs w:val="22"/>
              </w:rPr>
            </w:pPr>
          </w:p>
        </w:tc>
        <w:tc>
          <w:tcPr>
            <w:tcW w:w="1111" w:type="dxa"/>
            <w:shd w:val="clear" w:color="auto" w:fill="auto"/>
            <w:vAlign w:val="bottom"/>
          </w:tcPr>
          <w:p w14:paraId="6F03F9AC" w14:textId="727111DA" w:rsidR="00277CBB" w:rsidRPr="00EF18CF" w:rsidRDefault="00277CBB" w:rsidP="00277CBB">
            <w:pPr>
              <w:pStyle w:val="acctfourfigures"/>
              <w:tabs>
                <w:tab w:val="clear" w:pos="765"/>
                <w:tab w:val="decimal" w:pos="731"/>
              </w:tabs>
              <w:spacing w:line="240" w:lineRule="auto"/>
              <w:ind w:right="11"/>
              <w:jc w:val="center"/>
              <w:rPr>
                <w:szCs w:val="22"/>
              </w:rPr>
            </w:pPr>
            <w:r>
              <w:rPr>
                <w:szCs w:val="22"/>
              </w:rPr>
              <w:t>70,000</w:t>
            </w:r>
          </w:p>
        </w:tc>
      </w:tr>
      <w:tr w:rsidR="00277CBB" w:rsidRPr="00EF18CF" w14:paraId="29F4BB29" w14:textId="77777777" w:rsidTr="00823AA5">
        <w:trPr>
          <w:cantSplit/>
          <w:trHeight w:val="266"/>
        </w:trPr>
        <w:tc>
          <w:tcPr>
            <w:tcW w:w="2880" w:type="dxa"/>
            <w:shd w:val="clear" w:color="auto" w:fill="auto"/>
            <w:vAlign w:val="bottom"/>
          </w:tcPr>
          <w:p w14:paraId="3CA41205" w14:textId="4CCCD397" w:rsidR="00277CBB" w:rsidRPr="00F87410" w:rsidRDefault="00277CBB" w:rsidP="00277CBB">
            <w:pPr>
              <w:ind w:left="180" w:hanging="180"/>
              <w:rPr>
                <w:rFonts w:cs="Times New Roman"/>
                <w:b/>
                <w:bCs/>
                <w:sz w:val="22"/>
                <w:szCs w:val="22"/>
              </w:rPr>
            </w:pPr>
            <w:r w:rsidRPr="00F87410">
              <w:rPr>
                <w:rFonts w:cs="Times New Roman"/>
                <w:b/>
                <w:bCs/>
                <w:sz w:val="22"/>
                <w:szCs w:val="22"/>
              </w:rPr>
              <w:t>Total other financial assets</w:t>
            </w:r>
          </w:p>
        </w:tc>
        <w:tc>
          <w:tcPr>
            <w:tcW w:w="1890" w:type="dxa"/>
            <w:tcBorders>
              <w:top w:val="single" w:sz="4" w:space="0" w:color="auto"/>
              <w:bottom w:val="double" w:sz="4" w:space="0" w:color="auto"/>
            </w:tcBorders>
            <w:vAlign w:val="bottom"/>
          </w:tcPr>
          <w:p w14:paraId="7D541292" w14:textId="06FBEBC5" w:rsidR="00277CBB" w:rsidRPr="006C4B7D" w:rsidRDefault="00277CBB" w:rsidP="00277CBB">
            <w:pPr>
              <w:pStyle w:val="acctfourfigures"/>
              <w:tabs>
                <w:tab w:val="clear" w:pos="765"/>
                <w:tab w:val="decimal" w:pos="1180"/>
              </w:tabs>
              <w:spacing w:line="240" w:lineRule="auto"/>
              <w:ind w:right="11"/>
              <w:jc w:val="right"/>
              <w:rPr>
                <w:b/>
                <w:bCs/>
                <w:szCs w:val="22"/>
              </w:rPr>
            </w:pPr>
            <w:r w:rsidRPr="006C4B7D">
              <w:rPr>
                <w:b/>
                <w:bCs/>
                <w:szCs w:val="22"/>
              </w:rPr>
              <w:t>91,542</w:t>
            </w:r>
          </w:p>
        </w:tc>
        <w:tc>
          <w:tcPr>
            <w:tcW w:w="810" w:type="dxa"/>
            <w:vAlign w:val="bottom"/>
          </w:tcPr>
          <w:p w14:paraId="1D595331" w14:textId="77777777" w:rsidR="00277CBB" w:rsidRPr="00EF18CF" w:rsidRDefault="00277CBB" w:rsidP="00277CBB">
            <w:pPr>
              <w:pStyle w:val="acctfourfigures"/>
              <w:tabs>
                <w:tab w:val="clear" w:pos="765"/>
                <w:tab w:val="decimal" w:pos="731"/>
              </w:tabs>
              <w:spacing w:line="240" w:lineRule="auto"/>
              <w:ind w:right="11"/>
              <w:jc w:val="right"/>
              <w:rPr>
                <w:szCs w:val="22"/>
              </w:rPr>
            </w:pPr>
          </w:p>
        </w:tc>
        <w:tc>
          <w:tcPr>
            <w:tcW w:w="1200" w:type="dxa"/>
            <w:shd w:val="clear" w:color="auto" w:fill="auto"/>
            <w:vAlign w:val="bottom"/>
          </w:tcPr>
          <w:p w14:paraId="4AAB0681" w14:textId="284DC823" w:rsidR="00277CBB" w:rsidRPr="00EF18CF" w:rsidRDefault="00277CBB" w:rsidP="00277CBB">
            <w:pPr>
              <w:pStyle w:val="acctfourfigures"/>
              <w:tabs>
                <w:tab w:val="clear" w:pos="765"/>
                <w:tab w:val="decimal" w:pos="915"/>
              </w:tabs>
              <w:spacing w:line="240" w:lineRule="auto"/>
              <w:ind w:right="-134"/>
              <w:jc w:val="center"/>
              <w:rPr>
                <w:szCs w:val="22"/>
              </w:rPr>
            </w:pPr>
          </w:p>
        </w:tc>
        <w:tc>
          <w:tcPr>
            <w:tcW w:w="213" w:type="dxa"/>
            <w:shd w:val="clear" w:color="auto" w:fill="auto"/>
            <w:vAlign w:val="bottom"/>
          </w:tcPr>
          <w:p w14:paraId="1E256146" w14:textId="77777777" w:rsidR="00277CBB" w:rsidRPr="00EF18CF" w:rsidRDefault="00277CBB" w:rsidP="00277CBB">
            <w:pPr>
              <w:pStyle w:val="acctfourfigures"/>
              <w:spacing w:line="240" w:lineRule="auto"/>
              <w:jc w:val="center"/>
              <w:rPr>
                <w:szCs w:val="22"/>
              </w:rPr>
            </w:pPr>
          </w:p>
        </w:tc>
        <w:tc>
          <w:tcPr>
            <w:tcW w:w="1104" w:type="dxa"/>
            <w:shd w:val="clear" w:color="auto" w:fill="auto"/>
            <w:vAlign w:val="bottom"/>
          </w:tcPr>
          <w:p w14:paraId="1B118F2D" w14:textId="168931F2" w:rsidR="00277CBB" w:rsidRPr="00EF18CF" w:rsidRDefault="00277CBB" w:rsidP="00277CBB">
            <w:pPr>
              <w:pStyle w:val="acctfourfigures"/>
              <w:tabs>
                <w:tab w:val="clear" w:pos="765"/>
                <w:tab w:val="decimal" w:pos="731"/>
              </w:tabs>
              <w:spacing w:line="240" w:lineRule="auto"/>
              <w:ind w:right="11"/>
              <w:jc w:val="center"/>
              <w:rPr>
                <w:szCs w:val="22"/>
              </w:rPr>
            </w:pPr>
          </w:p>
        </w:tc>
        <w:tc>
          <w:tcPr>
            <w:tcW w:w="214" w:type="dxa"/>
            <w:shd w:val="clear" w:color="auto" w:fill="auto"/>
            <w:vAlign w:val="bottom"/>
          </w:tcPr>
          <w:p w14:paraId="0BAE7589" w14:textId="77777777" w:rsidR="00277CBB" w:rsidRPr="00EF18CF" w:rsidRDefault="00277CBB" w:rsidP="00277CBB">
            <w:pPr>
              <w:pStyle w:val="acctfourfigures"/>
              <w:spacing w:line="240" w:lineRule="auto"/>
              <w:jc w:val="center"/>
              <w:rPr>
                <w:szCs w:val="22"/>
              </w:rPr>
            </w:pPr>
          </w:p>
        </w:tc>
        <w:tc>
          <w:tcPr>
            <w:tcW w:w="1111" w:type="dxa"/>
            <w:shd w:val="clear" w:color="auto" w:fill="auto"/>
            <w:vAlign w:val="bottom"/>
          </w:tcPr>
          <w:p w14:paraId="3EDFC77C" w14:textId="39F56750" w:rsidR="00277CBB" w:rsidRPr="00EF18CF" w:rsidRDefault="00277CBB" w:rsidP="00277CBB">
            <w:pPr>
              <w:pStyle w:val="acctfourfigures"/>
              <w:tabs>
                <w:tab w:val="clear" w:pos="765"/>
                <w:tab w:val="decimal" w:pos="720"/>
              </w:tabs>
              <w:spacing w:line="240" w:lineRule="auto"/>
              <w:ind w:right="-110"/>
              <w:jc w:val="center"/>
              <w:rPr>
                <w:szCs w:val="22"/>
              </w:rPr>
            </w:pPr>
          </w:p>
        </w:tc>
      </w:tr>
      <w:tr w:rsidR="00277CBB" w:rsidRPr="00EF18CF" w14:paraId="2E18F22E" w14:textId="77777777" w:rsidTr="00823AA5">
        <w:trPr>
          <w:cantSplit/>
          <w:trHeight w:val="266"/>
        </w:trPr>
        <w:tc>
          <w:tcPr>
            <w:tcW w:w="2880" w:type="dxa"/>
            <w:shd w:val="clear" w:color="auto" w:fill="auto"/>
            <w:vAlign w:val="bottom"/>
          </w:tcPr>
          <w:p w14:paraId="587E9E1D" w14:textId="77777777" w:rsidR="00277CBB" w:rsidRPr="00F87410" w:rsidRDefault="00277CBB" w:rsidP="00277CBB">
            <w:pPr>
              <w:ind w:left="180" w:hanging="180"/>
              <w:rPr>
                <w:rFonts w:cs="Times New Roman"/>
                <w:b/>
                <w:bCs/>
                <w:sz w:val="22"/>
                <w:szCs w:val="22"/>
              </w:rPr>
            </w:pPr>
          </w:p>
        </w:tc>
        <w:tc>
          <w:tcPr>
            <w:tcW w:w="1890" w:type="dxa"/>
            <w:tcBorders>
              <w:top w:val="double" w:sz="4" w:space="0" w:color="auto"/>
            </w:tcBorders>
            <w:vAlign w:val="bottom"/>
          </w:tcPr>
          <w:p w14:paraId="0C8490BB" w14:textId="77777777" w:rsidR="00277CBB" w:rsidRDefault="00277CBB" w:rsidP="00277CBB">
            <w:pPr>
              <w:pStyle w:val="acctfourfigures"/>
              <w:tabs>
                <w:tab w:val="clear" w:pos="765"/>
                <w:tab w:val="decimal" w:pos="1180"/>
              </w:tabs>
              <w:spacing w:line="240" w:lineRule="auto"/>
              <w:ind w:right="11"/>
              <w:jc w:val="right"/>
              <w:rPr>
                <w:szCs w:val="22"/>
              </w:rPr>
            </w:pPr>
          </w:p>
        </w:tc>
        <w:tc>
          <w:tcPr>
            <w:tcW w:w="810" w:type="dxa"/>
            <w:vAlign w:val="bottom"/>
          </w:tcPr>
          <w:p w14:paraId="54B10BBB" w14:textId="77777777" w:rsidR="00277CBB" w:rsidRPr="00EF18CF" w:rsidRDefault="00277CBB" w:rsidP="00277CBB">
            <w:pPr>
              <w:pStyle w:val="acctfourfigures"/>
              <w:tabs>
                <w:tab w:val="clear" w:pos="765"/>
                <w:tab w:val="decimal" w:pos="731"/>
              </w:tabs>
              <w:spacing w:line="240" w:lineRule="auto"/>
              <w:ind w:right="11"/>
              <w:jc w:val="right"/>
              <w:rPr>
                <w:szCs w:val="22"/>
              </w:rPr>
            </w:pPr>
          </w:p>
        </w:tc>
        <w:tc>
          <w:tcPr>
            <w:tcW w:w="1200" w:type="dxa"/>
            <w:shd w:val="clear" w:color="auto" w:fill="auto"/>
            <w:vAlign w:val="bottom"/>
          </w:tcPr>
          <w:p w14:paraId="271BEECF" w14:textId="77777777" w:rsidR="00277CBB" w:rsidRPr="00EF18CF" w:rsidRDefault="00277CBB" w:rsidP="00277CBB">
            <w:pPr>
              <w:pStyle w:val="acctfourfigures"/>
              <w:tabs>
                <w:tab w:val="clear" w:pos="765"/>
                <w:tab w:val="decimal" w:pos="915"/>
              </w:tabs>
              <w:spacing w:line="240" w:lineRule="auto"/>
              <w:ind w:right="-134"/>
              <w:jc w:val="center"/>
              <w:rPr>
                <w:szCs w:val="22"/>
              </w:rPr>
            </w:pPr>
          </w:p>
        </w:tc>
        <w:tc>
          <w:tcPr>
            <w:tcW w:w="213" w:type="dxa"/>
            <w:shd w:val="clear" w:color="auto" w:fill="auto"/>
            <w:vAlign w:val="bottom"/>
          </w:tcPr>
          <w:p w14:paraId="75A547EC" w14:textId="77777777" w:rsidR="00277CBB" w:rsidRPr="00EF18CF" w:rsidRDefault="00277CBB" w:rsidP="00277CBB">
            <w:pPr>
              <w:pStyle w:val="acctfourfigures"/>
              <w:spacing w:line="240" w:lineRule="auto"/>
              <w:jc w:val="center"/>
              <w:rPr>
                <w:szCs w:val="22"/>
              </w:rPr>
            </w:pPr>
          </w:p>
        </w:tc>
        <w:tc>
          <w:tcPr>
            <w:tcW w:w="1104" w:type="dxa"/>
            <w:shd w:val="clear" w:color="auto" w:fill="auto"/>
            <w:vAlign w:val="bottom"/>
          </w:tcPr>
          <w:p w14:paraId="60C528EF" w14:textId="77777777" w:rsidR="00277CBB" w:rsidRPr="00EF18CF" w:rsidRDefault="00277CBB" w:rsidP="00277CBB">
            <w:pPr>
              <w:pStyle w:val="acctfourfigures"/>
              <w:tabs>
                <w:tab w:val="clear" w:pos="765"/>
                <w:tab w:val="decimal" w:pos="731"/>
              </w:tabs>
              <w:spacing w:line="240" w:lineRule="auto"/>
              <w:ind w:right="11"/>
              <w:jc w:val="center"/>
              <w:rPr>
                <w:szCs w:val="22"/>
              </w:rPr>
            </w:pPr>
          </w:p>
        </w:tc>
        <w:tc>
          <w:tcPr>
            <w:tcW w:w="214" w:type="dxa"/>
            <w:shd w:val="clear" w:color="auto" w:fill="auto"/>
            <w:vAlign w:val="bottom"/>
          </w:tcPr>
          <w:p w14:paraId="06C050F0" w14:textId="77777777" w:rsidR="00277CBB" w:rsidRPr="00EF18CF" w:rsidRDefault="00277CBB" w:rsidP="00277CBB">
            <w:pPr>
              <w:pStyle w:val="acctfourfigures"/>
              <w:spacing w:line="240" w:lineRule="auto"/>
              <w:jc w:val="center"/>
              <w:rPr>
                <w:szCs w:val="22"/>
              </w:rPr>
            </w:pPr>
          </w:p>
        </w:tc>
        <w:tc>
          <w:tcPr>
            <w:tcW w:w="1111" w:type="dxa"/>
            <w:shd w:val="clear" w:color="auto" w:fill="auto"/>
            <w:vAlign w:val="bottom"/>
          </w:tcPr>
          <w:p w14:paraId="1AEDC12F" w14:textId="77777777" w:rsidR="00277CBB" w:rsidRPr="00EF18CF" w:rsidRDefault="00277CBB" w:rsidP="00277CBB">
            <w:pPr>
              <w:pStyle w:val="acctfourfigures"/>
              <w:tabs>
                <w:tab w:val="clear" w:pos="765"/>
                <w:tab w:val="decimal" w:pos="720"/>
              </w:tabs>
              <w:spacing w:line="240" w:lineRule="auto"/>
              <w:ind w:right="-110"/>
              <w:jc w:val="center"/>
              <w:rPr>
                <w:szCs w:val="22"/>
              </w:rPr>
            </w:pPr>
          </w:p>
        </w:tc>
      </w:tr>
      <w:tr w:rsidR="00277CBB" w:rsidRPr="00EF18CF" w14:paraId="2EE20041" w14:textId="77777777" w:rsidTr="00823AA5">
        <w:trPr>
          <w:cantSplit/>
          <w:trHeight w:val="266"/>
        </w:trPr>
        <w:tc>
          <w:tcPr>
            <w:tcW w:w="2880" w:type="dxa"/>
            <w:shd w:val="clear" w:color="auto" w:fill="auto"/>
          </w:tcPr>
          <w:p w14:paraId="3DBD37D7" w14:textId="321997C8" w:rsidR="00277CBB" w:rsidRPr="00F87410" w:rsidRDefault="00277CBB" w:rsidP="00277CBB">
            <w:pPr>
              <w:ind w:left="180" w:hanging="180"/>
              <w:rPr>
                <w:rFonts w:cs="Times New Roman"/>
                <w:b/>
                <w:bCs/>
                <w:sz w:val="22"/>
                <w:szCs w:val="22"/>
              </w:rPr>
            </w:pPr>
            <w:r w:rsidRPr="00EE0C9E">
              <w:rPr>
                <w:rFonts w:cs="Times New Roman"/>
                <w:b/>
                <w:bCs/>
                <w:i/>
                <w:iCs/>
                <w:sz w:val="22"/>
                <w:szCs w:val="22"/>
                <w:lang w:val="en-GB"/>
              </w:rPr>
              <w:t>Financial liabilities</w:t>
            </w:r>
          </w:p>
        </w:tc>
        <w:tc>
          <w:tcPr>
            <w:tcW w:w="1890" w:type="dxa"/>
            <w:vAlign w:val="bottom"/>
          </w:tcPr>
          <w:p w14:paraId="1F14024F" w14:textId="77777777" w:rsidR="00277CBB" w:rsidRDefault="00277CBB" w:rsidP="00277CBB">
            <w:pPr>
              <w:pStyle w:val="acctfourfigures"/>
              <w:tabs>
                <w:tab w:val="clear" w:pos="765"/>
                <w:tab w:val="decimal" w:pos="1180"/>
              </w:tabs>
              <w:spacing w:line="240" w:lineRule="auto"/>
              <w:ind w:right="11"/>
              <w:jc w:val="right"/>
              <w:rPr>
                <w:szCs w:val="22"/>
              </w:rPr>
            </w:pPr>
          </w:p>
        </w:tc>
        <w:tc>
          <w:tcPr>
            <w:tcW w:w="810" w:type="dxa"/>
            <w:vAlign w:val="bottom"/>
          </w:tcPr>
          <w:p w14:paraId="5DA943F3" w14:textId="77777777" w:rsidR="00277CBB" w:rsidRPr="00EF18CF" w:rsidRDefault="00277CBB" w:rsidP="00277CBB">
            <w:pPr>
              <w:pStyle w:val="acctfourfigures"/>
              <w:tabs>
                <w:tab w:val="clear" w:pos="765"/>
                <w:tab w:val="decimal" w:pos="731"/>
              </w:tabs>
              <w:spacing w:line="240" w:lineRule="auto"/>
              <w:ind w:right="11"/>
              <w:jc w:val="right"/>
              <w:rPr>
                <w:szCs w:val="22"/>
              </w:rPr>
            </w:pPr>
          </w:p>
        </w:tc>
        <w:tc>
          <w:tcPr>
            <w:tcW w:w="1200" w:type="dxa"/>
            <w:shd w:val="clear" w:color="auto" w:fill="auto"/>
            <w:vAlign w:val="bottom"/>
          </w:tcPr>
          <w:p w14:paraId="41A0A468" w14:textId="77777777" w:rsidR="00277CBB" w:rsidRPr="00EF18CF" w:rsidRDefault="00277CBB" w:rsidP="00277CBB">
            <w:pPr>
              <w:pStyle w:val="acctfourfigures"/>
              <w:tabs>
                <w:tab w:val="clear" w:pos="765"/>
                <w:tab w:val="decimal" w:pos="915"/>
              </w:tabs>
              <w:spacing w:line="240" w:lineRule="auto"/>
              <w:ind w:right="-134"/>
              <w:jc w:val="center"/>
              <w:rPr>
                <w:szCs w:val="22"/>
              </w:rPr>
            </w:pPr>
          </w:p>
        </w:tc>
        <w:tc>
          <w:tcPr>
            <w:tcW w:w="213" w:type="dxa"/>
            <w:shd w:val="clear" w:color="auto" w:fill="auto"/>
            <w:vAlign w:val="bottom"/>
          </w:tcPr>
          <w:p w14:paraId="4AD00F89" w14:textId="77777777" w:rsidR="00277CBB" w:rsidRPr="00EF18CF" w:rsidRDefault="00277CBB" w:rsidP="00277CBB">
            <w:pPr>
              <w:pStyle w:val="acctfourfigures"/>
              <w:spacing w:line="240" w:lineRule="auto"/>
              <w:jc w:val="center"/>
              <w:rPr>
                <w:szCs w:val="22"/>
              </w:rPr>
            </w:pPr>
          </w:p>
        </w:tc>
        <w:tc>
          <w:tcPr>
            <w:tcW w:w="1104" w:type="dxa"/>
            <w:shd w:val="clear" w:color="auto" w:fill="auto"/>
            <w:vAlign w:val="bottom"/>
          </w:tcPr>
          <w:p w14:paraId="2AF0C7DF" w14:textId="77777777" w:rsidR="00277CBB" w:rsidRPr="00EF18CF" w:rsidRDefault="00277CBB" w:rsidP="00277CBB">
            <w:pPr>
              <w:pStyle w:val="acctfourfigures"/>
              <w:tabs>
                <w:tab w:val="clear" w:pos="765"/>
                <w:tab w:val="decimal" w:pos="731"/>
              </w:tabs>
              <w:spacing w:line="240" w:lineRule="auto"/>
              <w:ind w:right="11"/>
              <w:jc w:val="center"/>
              <w:rPr>
                <w:szCs w:val="22"/>
              </w:rPr>
            </w:pPr>
          </w:p>
        </w:tc>
        <w:tc>
          <w:tcPr>
            <w:tcW w:w="214" w:type="dxa"/>
            <w:shd w:val="clear" w:color="auto" w:fill="auto"/>
            <w:vAlign w:val="bottom"/>
          </w:tcPr>
          <w:p w14:paraId="72308C54" w14:textId="77777777" w:rsidR="00277CBB" w:rsidRPr="00EF18CF" w:rsidRDefault="00277CBB" w:rsidP="00277CBB">
            <w:pPr>
              <w:pStyle w:val="acctfourfigures"/>
              <w:spacing w:line="240" w:lineRule="auto"/>
              <w:jc w:val="center"/>
              <w:rPr>
                <w:szCs w:val="22"/>
              </w:rPr>
            </w:pPr>
          </w:p>
        </w:tc>
        <w:tc>
          <w:tcPr>
            <w:tcW w:w="1111" w:type="dxa"/>
            <w:shd w:val="clear" w:color="auto" w:fill="auto"/>
            <w:vAlign w:val="bottom"/>
          </w:tcPr>
          <w:p w14:paraId="4B8455F2" w14:textId="77777777" w:rsidR="00277CBB" w:rsidRPr="00EF18CF" w:rsidRDefault="00277CBB" w:rsidP="00277CBB">
            <w:pPr>
              <w:pStyle w:val="acctfourfigures"/>
              <w:tabs>
                <w:tab w:val="clear" w:pos="765"/>
                <w:tab w:val="decimal" w:pos="720"/>
              </w:tabs>
              <w:spacing w:line="240" w:lineRule="auto"/>
              <w:ind w:right="-110"/>
              <w:jc w:val="center"/>
              <w:rPr>
                <w:szCs w:val="22"/>
              </w:rPr>
            </w:pPr>
          </w:p>
        </w:tc>
      </w:tr>
      <w:tr w:rsidR="00277CBB" w:rsidRPr="00EF18CF" w14:paraId="524BB3F6" w14:textId="77777777" w:rsidTr="00823AA5">
        <w:trPr>
          <w:cantSplit/>
          <w:trHeight w:val="266"/>
        </w:trPr>
        <w:tc>
          <w:tcPr>
            <w:tcW w:w="2880" w:type="dxa"/>
            <w:shd w:val="clear" w:color="auto" w:fill="auto"/>
          </w:tcPr>
          <w:p w14:paraId="39E61A1E" w14:textId="3D43B91D" w:rsidR="00277CBB" w:rsidRPr="00EE0C9E" w:rsidRDefault="00277CBB" w:rsidP="00277CBB">
            <w:pPr>
              <w:ind w:left="180" w:hanging="180"/>
              <w:rPr>
                <w:rFonts w:cs="Times New Roman"/>
                <w:b/>
                <w:bCs/>
                <w:i/>
                <w:iCs/>
                <w:sz w:val="22"/>
                <w:szCs w:val="22"/>
                <w:lang w:val="en-GB"/>
              </w:rPr>
            </w:pPr>
            <w:r w:rsidRPr="00EE0C9E">
              <w:rPr>
                <w:rFonts w:cs="Times New Roman"/>
                <w:sz w:val="22"/>
                <w:szCs w:val="22"/>
              </w:rPr>
              <w:t>Other financial liabilities:</w:t>
            </w:r>
          </w:p>
        </w:tc>
        <w:tc>
          <w:tcPr>
            <w:tcW w:w="1890" w:type="dxa"/>
            <w:vAlign w:val="bottom"/>
          </w:tcPr>
          <w:p w14:paraId="4B84CFC2" w14:textId="77777777" w:rsidR="00277CBB" w:rsidRDefault="00277CBB" w:rsidP="00277CBB">
            <w:pPr>
              <w:pStyle w:val="acctfourfigures"/>
              <w:tabs>
                <w:tab w:val="clear" w:pos="765"/>
                <w:tab w:val="decimal" w:pos="1180"/>
              </w:tabs>
              <w:spacing w:line="240" w:lineRule="auto"/>
              <w:ind w:right="11"/>
              <w:jc w:val="right"/>
              <w:rPr>
                <w:szCs w:val="22"/>
              </w:rPr>
            </w:pPr>
          </w:p>
        </w:tc>
        <w:tc>
          <w:tcPr>
            <w:tcW w:w="810" w:type="dxa"/>
            <w:vAlign w:val="bottom"/>
          </w:tcPr>
          <w:p w14:paraId="41231DAB" w14:textId="77777777" w:rsidR="00277CBB" w:rsidRPr="00EF18CF" w:rsidRDefault="00277CBB" w:rsidP="00277CBB">
            <w:pPr>
              <w:pStyle w:val="acctfourfigures"/>
              <w:tabs>
                <w:tab w:val="clear" w:pos="765"/>
                <w:tab w:val="decimal" w:pos="731"/>
              </w:tabs>
              <w:spacing w:line="240" w:lineRule="auto"/>
              <w:ind w:right="11"/>
              <w:jc w:val="right"/>
              <w:rPr>
                <w:szCs w:val="22"/>
              </w:rPr>
            </w:pPr>
          </w:p>
        </w:tc>
        <w:tc>
          <w:tcPr>
            <w:tcW w:w="1200" w:type="dxa"/>
            <w:shd w:val="clear" w:color="auto" w:fill="auto"/>
            <w:vAlign w:val="bottom"/>
          </w:tcPr>
          <w:p w14:paraId="7B35FAF1" w14:textId="77777777" w:rsidR="00277CBB" w:rsidRPr="00EF18CF" w:rsidRDefault="00277CBB" w:rsidP="00277CBB">
            <w:pPr>
              <w:pStyle w:val="acctfourfigures"/>
              <w:tabs>
                <w:tab w:val="clear" w:pos="765"/>
                <w:tab w:val="decimal" w:pos="915"/>
              </w:tabs>
              <w:spacing w:line="240" w:lineRule="auto"/>
              <w:ind w:right="-134"/>
              <w:jc w:val="center"/>
              <w:rPr>
                <w:szCs w:val="22"/>
              </w:rPr>
            </w:pPr>
          </w:p>
        </w:tc>
        <w:tc>
          <w:tcPr>
            <w:tcW w:w="213" w:type="dxa"/>
            <w:shd w:val="clear" w:color="auto" w:fill="auto"/>
            <w:vAlign w:val="bottom"/>
          </w:tcPr>
          <w:p w14:paraId="60E8D6E0" w14:textId="77777777" w:rsidR="00277CBB" w:rsidRPr="00EF18CF" w:rsidRDefault="00277CBB" w:rsidP="00277CBB">
            <w:pPr>
              <w:pStyle w:val="acctfourfigures"/>
              <w:spacing w:line="240" w:lineRule="auto"/>
              <w:jc w:val="center"/>
              <w:rPr>
                <w:szCs w:val="22"/>
              </w:rPr>
            </w:pPr>
          </w:p>
        </w:tc>
        <w:tc>
          <w:tcPr>
            <w:tcW w:w="1104" w:type="dxa"/>
            <w:shd w:val="clear" w:color="auto" w:fill="auto"/>
            <w:vAlign w:val="bottom"/>
          </w:tcPr>
          <w:p w14:paraId="5F883BCB" w14:textId="77777777" w:rsidR="00277CBB" w:rsidRPr="00EF18CF" w:rsidRDefault="00277CBB" w:rsidP="00277CBB">
            <w:pPr>
              <w:pStyle w:val="acctfourfigures"/>
              <w:tabs>
                <w:tab w:val="clear" w:pos="765"/>
                <w:tab w:val="decimal" w:pos="731"/>
              </w:tabs>
              <w:spacing w:line="240" w:lineRule="auto"/>
              <w:ind w:right="11"/>
              <w:jc w:val="center"/>
              <w:rPr>
                <w:szCs w:val="22"/>
              </w:rPr>
            </w:pPr>
          </w:p>
        </w:tc>
        <w:tc>
          <w:tcPr>
            <w:tcW w:w="214" w:type="dxa"/>
            <w:shd w:val="clear" w:color="auto" w:fill="auto"/>
            <w:vAlign w:val="bottom"/>
          </w:tcPr>
          <w:p w14:paraId="086AD495" w14:textId="77777777" w:rsidR="00277CBB" w:rsidRPr="00EF18CF" w:rsidRDefault="00277CBB" w:rsidP="00277CBB">
            <w:pPr>
              <w:pStyle w:val="acctfourfigures"/>
              <w:spacing w:line="240" w:lineRule="auto"/>
              <w:jc w:val="center"/>
              <w:rPr>
                <w:szCs w:val="22"/>
              </w:rPr>
            </w:pPr>
          </w:p>
        </w:tc>
        <w:tc>
          <w:tcPr>
            <w:tcW w:w="1111" w:type="dxa"/>
            <w:shd w:val="clear" w:color="auto" w:fill="auto"/>
            <w:vAlign w:val="bottom"/>
          </w:tcPr>
          <w:p w14:paraId="056A18F2" w14:textId="77777777" w:rsidR="00277CBB" w:rsidRPr="00EF18CF" w:rsidRDefault="00277CBB" w:rsidP="00277CBB">
            <w:pPr>
              <w:pStyle w:val="acctfourfigures"/>
              <w:tabs>
                <w:tab w:val="clear" w:pos="765"/>
                <w:tab w:val="decimal" w:pos="720"/>
              </w:tabs>
              <w:spacing w:line="240" w:lineRule="auto"/>
              <w:ind w:right="-110"/>
              <w:jc w:val="center"/>
              <w:rPr>
                <w:szCs w:val="22"/>
              </w:rPr>
            </w:pPr>
          </w:p>
        </w:tc>
      </w:tr>
      <w:tr w:rsidR="00277CBB" w:rsidRPr="00EF18CF" w14:paraId="40ACF1D9" w14:textId="77777777" w:rsidTr="00823AA5">
        <w:trPr>
          <w:cantSplit/>
          <w:trHeight w:val="266"/>
        </w:trPr>
        <w:tc>
          <w:tcPr>
            <w:tcW w:w="2880" w:type="dxa"/>
            <w:shd w:val="clear" w:color="auto" w:fill="auto"/>
          </w:tcPr>
          <w:p w14:paraId="725EFCB4" w14:textId="1DB06482" w:rsidR="00277CBB" w:rsidRPr="00EE0C9E" w:rsidRDefault="00277CBB" w:rsidP="00277CBB">
            <w:pPr>
              <w:ind w:left="180" w:hanging="180"/>
              <w:rPr>
                <w:rFonts w:cs="Times New Roman"/>
                <w:sz w:val="22"/>
                <w:szCs w:val="22"/>
              </w:rPr>
            </w:pPr>
            <w:r>
              <w:rPr>
                <w:rFonts w:cs="Times New Roman"/>
                <w:sz w:val="22"/>
                <w:szCs w:val="22"/>
              </w:rPr>
              <w:t xml:space="preserve">   Forward exchange contract</w:t>
            </w:r>
          </w:p>
        </w:tc>
        <w:tc>
          <w:tcPr>
            <w:tcW w:w="1890" w:type="dxa"/>
            <w:tcBorders>
              <w:bottom w:val="single" w:sz="4" w:space="0" w:color="auto"/>
            </w:tcBorders>
            <w:vAlign w:val="bottom"/>
          </w:tcPr>
          <w:p w14:paraId="411187C4" w14:textId="38452176" w:rsidR="00277CBB" w:rsidRPr="00F87410" w:rsidRDefault="00277CBB" w:rsidP="00277CBB">
            <w:pPr>
              <w:pStyle w:val="acctfourfigures"/>
              <w:tabs>
                <w:tab w:val="clear" w:pos="765"/>
                <w:tab w:val="decimal" w:pos="1180"/>
              </w:tabs>
              <w:spacing w:line="240" w:lineRule="auto"/>
              <w:ind w:right="11"/>
              <w:jc w:val="right"/>
              <w:rPr>
                <w:szCs w:val="22"/>
                <w:lang w:val="en-US" w:bidi="th-TH"/>
              </w:rPr>
            </w:pPr>
            <w:r w:rsidRPr="00F87410">
              <w:rPr>
                <w:szCs w:val="22"/>
                <w:lang w:val="en-US" w:bidi="th-TH"/>
              </w:rPr>
              <w:t>(1,882)</w:t>
            </w:r>
          </w:p>
        </w:tc>
        <w:tc>
          <w:tcPr>
            <w:tcW w:w="810" w:type="dxa"/>
            <w:vAlign w:val="bottom"/>
          </w:tcPr>
          <w:p w14:paraId="58924624" w14:textId="77777777" w:rsidR="00277CBB" w:rsidRPr="00F87410" w:rsidRDefault="00277CBB" w:rsidP="00277CBB">
            <w:pPr>
              <w:pStyle w:val="acctfourfigures"/>
              <w:tabs>
                <w:tab w:val="clear" w:pos="765"/>
                <w:tab w:val="decimal" w:pos="731"/>
              </w:tabs>
              <w:spacing w:line="240" w:lineRule="auto"/>
              <w:ind w:right="11"/>
              <w:jc w:val="right"/>
              <w:rPr>
                <w:szCs w:val="22"/>
                <w:lang w:val="en-US" w:bidi="th-TH"/>
              </w:rPr>
            </w:pPr>
          </w:p>
        </w:tc>
        <w:tc>
          <w:tcPr>
            <w:tcW w:w="1200" w:type="dxa"/>
            <w:shd w:val="clear" w:color="auto" w:fill="auto"/>
            <w:vAlign w:val="bottom"/>
          </w:tcPr>
          <w:p w14:paraId="7E99A80B" w14:textId="520DD9B4" w:rsidR="00277CBB" w:rsidRPr="00F87410" w:rsidRDefault="00277CBB" w:rsidP="00277CBB">
            <w:pPr>
              <w:pStyle w:val="acctfourfigures"/>
              <w:tabs>
                <w:tab w:val="clear" w:pos="765"/>
                <w:tab w:val="decimal" w:pos="915"/>
              </w:tabs>
              <w:spacing w:line="240" w:lineRule="auto"/>
              <w:ind w:right="-134"/>
              <w:jc w:val="center"/>
              <w:rPr>
                <w:szCs w:val="22"/>
                <w:lang w:val="en-US" w:bidi="th-TH"/>
              </w:rPr>
            </w:pPr>
            <w:r w:rsidRPr="00F87410">
              <w:rPr>
                <w:szCs w:val="22"/>
                <w:lang w:val="en-US" w:bidi="th-TH"/>
              </w:rPr>
              <w:t>(1,882)</w:t>
            </w:r>
          </w:p>
        </w:tc>
        <w:tc>
          <w:tcPr>
            <w:tcW w:w="213" w:type="dxa"/>
            <w:shd w:val="clear" w:color="auto" w:fill="auto"/>
            <w:vAlign w:val="bottom"/>
          </w:tcPr>
          <w:p w14:paraId="67D0AD72" w14:textId="77777777" w:rsidR="00277CBB" w:rsidRPr="00F87410" w:rsidRDefault="00277CBB" w:rsidP="00277CBB">
            <w:pPr>
              <w:pStyle w:val="acctfourfigures"/>
              <w:spacing w:line="240" w:lineRule="auto"/>
              <w:jc w:val="center"/>
              <w:rPr>
                <w:szCs w:val="22"/>
                <w:lang w:val="en-US" w:bidi="th-TH"/>
              </w:rPr>
            </w:pPr>
          </w:p>
        </w:tc>
        <w:tc>
          <w:tcPr>
            <w:tcW w:w="1104" w:type="dxa"/>
            <w:shd w:val="clear" w:color="auto" w:fill="auto"/>
            <w:vAlign w:val="bottom"/>
          </w:tcPr>
          <w:p w14:paraId="4B9AED91" w14:textId="70D0DBA2" w:rsidR="00277CBB" w:rsidRPr="00F87410" w:rsidRDefault="00277CBB" w:rsidP="00277CBB">
            <w:pPr>
              <w:pStyle w:val="acctfourfigures"/>
              <w:tabs>
                <w:tab w:val="clear" w:pos="765"/>
                <w:tab w:val="decimal" w:pos="731"/>
              </w:tabs>
              <w:spacing w:line="240" w:lineRule="auto"/>
              <w:ind w:right="11"/>
              <w:jc w:val="center"/>
              <w:rPr>
                <w:szCs w:val="22"/>
                <w:lang w:val="en-US" w:bidi="th-TH"/>
              </w:rPr>
            </w:pPr>
            <w:r w:rsidRPr="00F87410">
              <w:rPr>
                <w:szCs w:val="22"/>
                <w:lang w:val="en-US" w:bidi="th-TH"/>
              </w:rPr>
              <w:t>-</w:t>
            </w:r>
          </w:p>
        </w:tc>
        <w:tc>
          <w:tcPr>
            <w:tcW w:w="214" w:type="dxa"/>
            <w:shd w:val="clear" w:color="auto" w:fill="auto"/>
            <w:vAlign w:val="bottom"/>
          </w:tcPr>
          <w:p w14:paraId="1198B6E2" w14:textId="77777777" w:rsidR="00277CBB" w:rsidRPr="00F87410" w:rsidRDefault="00277CBB" w:rsidP="00277CBB">
            <w:pPr>
              <w:pStyle w:val="acctfourfigures"/>
              <w:spacing w:line="240" w:lineRule="auto"/>
              <w:jc w:val="center"/>
              <w:rPr>
                <w:szCs w:val="22"/>
                <w:lang w:val="en-US" w:bidi="th-TH"/>
              </w:rPr>
            </w:pPr>
          </w:p>
        </w:tc>
        <w:tc>
          <w:tcPr>
            <w:tcW w:w="1111" w:type="dxa"/>
            <w:shd w:val="clear" w:color="auto" w:fill="auto"/>
            <w:vAlign w:val="bottom"/>
          </w:tcPr>
          <w:p w14:paraId="2AACC276" w14:textId="2BB49E7D" w:rsidR="00277CBB" w:rsidRPr="00F87410" w:rsidRDefault="00277CBB" w:rsidP="00277CBB">
            <w:pPr>
              <w:pStyle w:val="acctfourfigures"/>
              <w:tabs>
                <w:tab w:val="clear" w:pos="765"/>
                <w:tab w:val="decimal" w:pos="720"/>
              </w:tabs>
              <w:spacing w:line="240" w:lineRule="auto"/>
              <w:ind w:right="-110"/>
              <w:jc w:val="center"/>
              <w:rPr>
                <w:szCs w:val="22"/>
                <w:lang w:val="en-US" w:bidi="th-TH"/>
              </w:rPr>
            </w:pPr>
            <w:r w:rsidRPr="00F87410">
              <w:rPr>
                <w:szCs w:val="22"/>
                <w:lang w:val="en-US" w:bidi="th-TH"/>
              </w:rPr>
              <w:t>(1,882)</w:t>
            </w:r>
          </w:p>
        </w:tc>
      </w:tr>
      <w:tr w:rsidR="00277CBB" w:rsidRPr="00EF18CF" w14:paraId="03AFD174" w14:textId="77777777" w:rsidTr="00823AA5">
        <w:trPr>
          <w:cantSplit/>
          <w:trHeight w:val="266"/>
        </w:trPr>
        <w:tc>
          <w:tcPr>
            <w:tcW w:w="2880" w:type="dxa"/>
            <w:shd w:val="clear" w:color="auto" w:fill="auto"/>
          </w:tcPr>
          <w:p w14:paraId="0B02F5A8" w14:textId="77777777" w:rsidR="00277CBB" w:rsidRDefault="00277CBB" w:rsidP="00277CBB">
            <w:pPr>
              <w:ind w:left="161" w:right="-90"/>
              <w:rPr>
                <w:rFonts w:cs="Times New Roman"/>
                <w:b/>
                <w:bCs/>
                <w:sz w:val="22"/>
                <w:szCs w:val="22"/>
              </w:rPr>
            </w:pPr>
            <w:r w:rsidRPr="00EE0C9E">
              <w:rPr>
                <w:rFonts w:cs="Times New Roman"/>
                <w:b/>
                <w:bCs/>
                <w:sz w:val="22"/>
                <w:szCs w:val="22"/>
              </w:rPr>
              <w:t xml:space="preserve">Total other financial  </w:t>
            </w:r>
          </w:p>
          <w:p w14:paraId="4531D8EC" w14:textId="26BF8F8C" w:rsidR="00277CBB" w:rsidRPr="00EE0C9E" w:rsidRDefault="00277CBB" w:rsidP="00277CBB">
            <w:pPr>
              <w:ind w:left="180" w:hanging="180"/>
              <w:rPr>
                <w:rFonts w:cs="Times New Roman"/>
                <w:sz w:val="22"/>
                <w:szCs w:val="22"/>
              </w:rPr>
            </w:pPr>
            <w:r>
              <w:rPr>
                <w:rFonts w:cs="Times New Roman"/>
                <w:b/>
                <w:bCs/>
                <w:sz w:val="22"/>
                <w:szCs w:val="22"/>
              </w:rPr>
              <w:t xml:space="preserve">   </w:t>
            </w:r>
            <w:r w:rsidR="00CC6DEF">
              <w:rPr>
                <w:rFonts w:cs="Times New Roman"/>
                <w:b/>
                <w:bCs/>
                <w:sz w:val="22"/>
                <w:szCs w:val="22"/>
              </w:rPr>
              <w:t xml:space="preserve">   </w:t>
            </w:r>
            <w:r w:rsidRPr="00EE0C9E">
              <w:rPr>
                <w:rFonts w:cs="Times New Roman"/>
                <w:b/>
                <w:bCs/>
                <w:sz w:val="22"/>
                <w:szCs w:val="22"/>
              </w:rPr>
              <w:t xml:space="preserve">liabilities </w:t>
            </w:r>
          </w:p>
        </w:tc>
        <w:tc>
          <w:tcPr>
            <w:tcW w:w="1890" w:type="dxa"/>
            <w:tcBorders>
              <w:top w:val="single" w:sz="4" w:space="0" w:color="auto"/>
              <w:bottom w:val="double" w:sz="4" w:space="0" w:color="auto"/>
            </w:tcBorders>
            <w:vAlign w:val="bottom"/>
          </w:tcPr>
          <w:p w14:paraId="245BAD07" w14:textId="2EB3D3FD" w:rsidR="00277CBB" w:rsidRPr="006C4B7D" w:rsidRDefault="00277CBB" w:rsidP="00277CBB">
            <w:pPr>
              <w:pStyle w:val="acctfourfigures"/>
              <w:tabs>
                <w:tab w:val="clear" w:pos="765"/>
                <w:tab w:val="decimal" w:pos="1180"/>
              </w:tabs>
              <w:spacing w:line="240" w:lineRule="auto"/>
              <w:ind w:right="11"/>
              <w:jc w:val="right"/>
              <w:rPr>
                <w:b/>
                <w:bCs/>
                <w:szCs w:val="22"/>
                <w:lang w:val="en-US" w:bidi="th-TH"/>
              </w:rPr>
            </w:pPr>
            <w:r w:rsidRPr="006C4B7D">
              <w:rPr>
                <w:b/>
                <w:bCs/>
                <w:szCs w:val="22"/>
                <w:lang w:val="en-US" w:bidi="th-TH"/>
              </w:rPr>
              <w:t>(1,882)</w:t>
            </w:r>
          </w:p>
        </w:tc>
        <w:tc>
          <w:tcPr>
            <w:tcW w:w="810" w:type="dxa"/>
            <w:vAlign w:val="bottom"/>
          </w:tcPr>
          <w:p w14:paraId="6C09B078" w14:textId="77777777" w:rsidR="00277CBB" w:rsidRPr="00F87410" w:rsidRDefault="00277CBB" w:rsidP="00277CBB">
            <w:pPr>
              <w:pStyle w:val="acctfourfigures"/>
              <w:tabs>
                <w:tab w:val="clear" w:pos="765"/>
                <w:tab w:val="decimal" w:pos="731"/>
              </w:tabs>
              <w:spacing w:line="240" w:lineRule="auto"/>
              <w:ind w:right="11"/>
              <w:jc w:val="right"/>
              <w:rPr>
                <w:szCs w:val="22"/>
                <w:lang w:val="en-US" w:bidi="th-TH"/>
              </w:rPr>
            </w:pPr>
          </w:p>
        </w:tc>
        <w:tc>
          <w:tcPr>
            <w:tcW w:w="1200" w:type="dxa"/>
            <w:shd w:val="clear" w:color="auto" w:fill="auto"/>
            <w:vAlign w:val="bottom"/>
          </w:tcPr>
          <w:p w14:paraId="4AC3DE02" w14:textId="77777777" w:rsidR="00277CBB" w:rsidRPr="00F87410" w:rsidRDefault="00277CBB" w:rsidP="00277CBB">
            <w:pPr>
              <w:pStyle w:val="acctfourfigures"/>
              <w:tabs>
                <w:tab w:val="clear" w:pos="765"/>
                <w:tab w:val="decimal" w:pos="915"/>
              </w:tabs>
              <w:spacing w:line="240" w:lineRule="auto"/>
              <w:ind w:right="-134"/>
              <w:jc w:val="center"/>
              <w:rPr>
                <w:szCs w:val="22"/>
                <w:lang w:val="en-US" w:bidi="th-TH"/>
              </w:rPr>
            </w:pPr>
          </w:p>
        </w:tc>
        <w:tc>
          <w:tcPr>
            <w:tcW w:w="213" w:type="dxa"/>
            <w:shd w:val="clear" w:color="auto" w:fill="auto"/>
            <w:vAlign w:val="bottom"/>
          </w:tcPr>
          <w:p w14:paraId="5728DAA7" w14:textId="77777777" w:rsidR="00277CBB" w:rsidRPr="00F87410" w:rsidRDefault="00277CBB" w:rsidP="00277CBB">
            <w:pPr>
              <w:pStyle w:val="acctfourfigures"/>
              <w:spacing w:line="240" w:lineRule="auto"/>
              <w:jc w:val="center"/>
              <w:rPr>
                <w:szCs w:val="22"/>
                <w:lang w:val="en-US" w:bidi="th-TH"/>
              </w:rPr>
            </w:pPr>
          </w:p>
        </w:tc>
        <w:tc>
          <w:tcPr>
            <w:tcW w:w="1104" w:type="dxa"/>
            <w:shd w:val="clear" w:color="auto" w:fill="auto"/>
            <w:vAlign w:val="bottom"/>
          </w:tcPr>
          <w:p w14:paraId="55591009" w14:textId="77777777" w:rsidR="00277CBB" w:rsidRPr="00F87410" w:rsidRDefault="00277CBB" w:rsidP="00277CBB">
            <w:pPr>
              <w:pStyle w:val="acctfourfigures"/>
              <w:tabs>
                <w:tab w:val="clear" w:pos="765"/>
                <w:tab w:val="decimal" w:pos="731"/>
              </w:tabs>
              <w:spacing w:line="240" w:lineRule="auto"/>
              <w:ind w:right="11"/>
              <w:jc w:val="center"/>
              <w:rPr>
                <w:szCs w:val="22"/>
                <w:lang w:val="en-US" w:bidi="th-TH"/>
              </w:rPr>
            </w:pPr>
          </w:p>
        </w:tc>
        <w:tc>
          <w:tcPr>
            <w:tcW w:w="214" w:type="dxa"/>
            <w:shd w:val="clear" w:color="auto" w:fill="auto"/>
            <w:vAlign w:val="bottom"/>
          </w:tcPr>
          <w:p w14:paraId="54C8FB2A" w14:textId="77777777" w:rsidR="00277CBB" w:rsidRPr="00F87410" w:rsidRDefault="00277CBB" w:rsidP="00277CBB">
            <w:pPr>
              <w:pStyle w:val="acctfourfigures"/>
              <w:spacing w:line="240" w:lineRule="auto"/>
              <w:jc w:val="center"/>
              <w:rPr>
                <w:szCs w:val="22"/>
                <w:lang w:val="en-US" w:bidi="th-TH"/>
              </w:rPr>
            </w:pPr>
          </w:p>
        </w:tc>
        <w:tc>
          <w:tcPr>
            <w:tcW w:w="1111" w:type="dxa"/>
            <w:shd w:val="clear" w:color="auto" w:fill="auto"/>
            <w:vAlign w:val="bottom"/>
          </w:tcPr>
          <w:p w14:paraId="3D58688E" w14:textId="77777777" w:rsidR="00277CBB" w:rsidRPr="00F87410" w:rsidRDefault="00277CBB" w:rsidP="00277CBB">
            <w:pPr>
              <w:pStyle w:val="acctfourfigures"/>
              <w:tabs>
                <w:tab w:val="clear" w:pos="765"/>
                <w:tab w:val="decimal" w:pos="720"/>
              </w:tabs>
              <w:spacing w:line="240" w:lineRule="auto"/>
              <w:ind w:right="-110"/>
              <w:jc w:val="center"/>
              <w:rPr>
                <w:szCs w:val="22"/>
                <w:lang w:val="en-US" w:bidi="th-TH"/>
              </w:rPr>
            </w:pPr>
          </w:p>
        </w:tc>
      </w:tr>
    </w:tbl>
    <w:p w14:paraId="2FE47A6D" w14:textId="6A7D1352" w:rsidR="003D3A50" w:rsidRDefault="003D3A50">
      <w:pPr>
        <w:rPr>
          <w:rFonts w:cs="Times New Roman"/>
          <w:sz w:val="22"/>
          <w:szCs w:val="22"/>
        </w:rPr>
      </w:pPr>
    </w:p>
    <w:p w14:paraId="150A13B3" w14:textId="77777777" w:rsidR="00823AA5" w:rsidRDefault="00823AA5">
      <w:pPr>
        <w:rPr>
          <w:rFonts w:cs="Times New Roman"/>
          <w:sz w:val="22"/>
          <w:szCs w:val="22"/>
        </w:rPr>
      </w:pPr>
    </w:p>
    <w:tbl>
      <w:tblPr>
        <w:tblW w:w="9422" w:type="dxa"/>
        <w:tblInd w:w="540" w:type="dxa"/>
        <w:tblLayout w:type="fixed"/>
        <w:tblCellMar>
          <w:left w:w="79" w:type="dxa"/>
          <w:right w:w="79" w:type="dxa"/>
        </w:tblCellMar>
        <w:tblLook w:val="0000" w:firstRow="0" w:lastRow="0" w:firstColumn="0" w:lastColumn="0" w:noHBand="0" w:noVBand="0"/>
      </w:tblPr>
      <w:tblGrid>
        <w:gridCol w:w="2880"/>
        <w:gridCol w:w="1890"/>
        <w:gridCol w:w="810"/>
        <w:gridCol w:w="1200"/>
        <w:gridCol w:w="213"/>
        <w:gridCol w:w="1104"/>
        <w:gridCol w:w="214"/>
        <w:gridCol w:w="1111"/>
      </w:tblGrid>
      <w:tr w:rsidR="00823AA5" w:rsidRPr="00EF18CF" w14:paraId="5B339A86" w14:textId="77777777" w:rsidTr="00C04541">
        <w:trPr>
          <w:cantSplit/>
          <w:trHeight w:val="266"/>
          <w:tblHeader/>
        </w:trPr>
        <w:tc>
          <w:tcPr>
            <w:tcW w:w="2880" w:type="dxa"/>
            <w:shd w:val="clear" w:color="auto" w:fill="auto"/>
          </w:tcPr>
          <w:p w14:paraId="4C4EB1DC" w14:textId="77777777" w:rsidR="00823AA5" w:rsidRPr="0057632B" w:rsidRDefault="00823AA5" w:rsidP="00C04541">
            <w:pPr>
              <w:rPr>
                <w:rFonts w:cs="Times New Roman"/>
                <w:b/>
                <w:bCs/>
                <w:sz w:val="22"/>
                <w:szCs w:val="22"/>
              </w:rPr>
            </w:pPr>
          </w:p>
        </w:tc>
        <w:tc>
          <w:tcPr>
            <w:tcW w:w="6542" w:type="dxa"/>
            <w:gridSpan w:val="7"/>
          </w:tcPr>
          <w:p w14:paraId="020A2B81" w14:textId="0821FAF3" w:rsidR="00823AA5" w:rsidRPr="00EF18CF" w:rsidRDefault="00ED4E56" w:rsidP="00C04541">
            <w:pPr>
              <w:pStyle w:val="acctfourfigures"/>
              <w:tabs>
                <w:tab w:val="clear" w:pos="765"/>
              </w:tabs>
              <w:spacing w:line="240" w:lineRule="auto"/>
              <w:ind w:right="11"/>
              <w:jc w:val="center"/>
              <w:rPr>
                <w:szCs w:val="22"/>
              </w:rPr>
            </w:pPr>
            <w:r>
              <w:rPr>
                <w:b/>
                <w:bCs/>
                <w:szCs w:val="22"/>
              </w:rPr>
              <w:t>Separate</w:t>
            </w:r>
            <w:r w:rsidR="00823AA5" w:rsidRPr="00EF18CF">
              <w:rPr>
                <w:b/>
                <w:bCs/>
                <w:szCs w:val="22"/>
              </w:rPr>
              <w:t xml:space="preserve"> financial statements </w:t>
            </w:r>
          </w:p>
        </w:tc>
      </w:tr>
      <w:tr w:rsidR="00823AA5" w:rsidRPr="00EF18CF" w14:paraId="276941CC" w14:textId="77777777" w:rsidTr="00277CBB">
        <w:trPr>
          <w:cantSplit/>
          <w:trHeight w:val="74"/>
          <w:tblHeader/>
        </w:trPr>
        <w:tc>
          <w:tcPr>
            <w:tcW w:w="2880" w:type="dxa"/>
            <w:shd w:val="clear" w:color="auto" w:fill="auto"/>
          </w:tcPr>
          <w:p w14:paraId="65BBFC64" w14:textId="77777777" w:rsidR="00823AA5" w:rsidRPr="00EF18CF" w:rsidRDefault="00823AA5" w:rsidP="00C04541">
            <w:pPr>
              <w:ind w:left="10"/>
              <w:rPr>
                <w:rFonts w:cs="Times New Roman"/>
                <w:i/>
                <w:iCs/>
                <w:color w:val="0000FF"/>
                <w:sz w:val="22"/>
                <w:szCs w:val="22"/>
              </w:rPr>
            </w:pPr>
          </w:p>
        </w:tc>
        <w:tc>
          <w:tcPr>
            <w:tcW w:w="1890" w:type="dxa"/>
            <w:tcBorders>
              <w:bottom w:val="single" w:sz="4" w:space="0" w:color="auto"/>
            </w:tcBorders>
            <w:vAlign w:val="bottom"/>
          </w:tcPr>
          <w:p w14:paraId="77CE86E1" w14:textId="77777777" w:rsidR="00823AA5" w:rsidRPr="00EF18CF" w:rsidRDefault="00823AA5" w:rsidP="00C04541">
            <w:pPr>
              <w:pStyle w:val="acctfourfigures"/>
              <w:tabs>
                <w:tab w:val="left" w:pos="720"/>
              </w:tabs>
              <w:spacing w:line="240" w:lineRule="atLeast"/>
              <w:ind w:left="-105" w:right="-86"/>
              <w:jc w:val="center"/>
              <w:rPr>
                <w:szCs w:val="22"/>
                <w:lang w:bidi="th-TH"/>
              </w:rPr>
            </w:pPr>
            <w:r w:rsidRPr="00EF18CF">
              <w:rPr>
                <w:szCs w:val="22"/>
                <w:lang w:bidi="th-TH"/>
              </w:rPr>
              <w:t>Carrying amount</w:t>
            </w:r>
          </w:p>
        </w:tc>
        <w:tc>
          <w:tcPr>
            <w:tcW w:w="810" w:type="dxa"/>
            <w:vAlign w:val="bottom"/>
          </w:tcPr>
          <w:p w14:paraId="49195DEC" w14:textId="77777777" w:rsidR="00823AA5" w:rsidRPr="00EF18CF" w:rsidRDefault="00823AA5" w:rsidP="00C04541">
            <w:pPr>
              <w:pStyle w:val="acctfourfigures"/>
              <w:tabs>
                <w:tab w:val="clear" w:pos="765"/>
                <w:tab w:val="decimal" w:pos="731"/>
              </w:tabs>
              <w:spacing w:line="240" w:lineRule="auto"/>
              <w:ind w:right="56"/>
              <w:jc w:val="center"/>
              <w:rPr>
                <w:i/>
                <w:iCs/>
                <w:szCs w:val="22"/>
              </w:rPr>
            </w:pPr>
          </w:p>
        </w:tc>
        <w:tc>
          <w:tcPr>
            <w:tcW w:w="3842" w:type="dxa"/>
            <w:gridSpan w:val="5"/>
            <w:tcBorders>
              <w:bottom w:val="single" w:sz="4" w:space="0" w:color="auto"/>
            </w:tcBorders>
            <w:shd w:val="clear" w:color="auto" w:fill="auto"/>
            <w:vAlign w:val="bottom"/>
          </w:tcPr>
          <w:p w14:paraId="6D350E0F" w14:textId="77777777" w:rsidR="00823AA5" w:rsidRPr="00EF18CF" w:rsidRDefault="00823AA5" w:rsidP="00C04541">
            <w:pPr>
              <w:pStyle w:val="acctfourfigures"/>
              <w:tabs>
                <w:tab w:val="clear" w:pos="765"/>
              </w:tabs>
              <w:spacing w:line="240" w:lineRule="auto"/>
              <w:ind w:right="11"/>
              <w:jc w:val="center"/>
              <w:rPr>
                <w:szCs w:val="22"/>
              </w:rPr>
            </w:pPr>
            <w:r w:rsidRPr="00EF18CF">
              <w:rPr>
                <w:szCs w:val="22"/>
              </w:rPr>
              <w:t>Fair value</w:t>
            </w:r>
          </w:p>
        </w:tc>
      </w:tr>
      <w:tr w:rsidR="00823AA5" w:rsidRPr="00EF18CF" w14:paraId="009544C4" w14:textId="77777777" w:rsidTr="00C04541">
        <w:trPr>
          <w:cantSplit/>
          <w:trHeight w:val="266"/>
          <w:tblHeader/>
        </w:trPr>
        <w:tc>
          <w:tcPr>
            <w:tcW w:w="2880" w:type="dxa"/>
            <w:shd w:val="clear" w:color="auto" w:fill="auto"/>
          </w:tcPr>
          <w:p w14:paraId="0C0DFBC4" w14:textId="77777777" w:rsidR="00823AA5" w:rsidRPr="00EF18CF" w:rsidRDefault="00823AA5" w:rsidP="00C04541">
            <w:pPr>
              <w:ind w:left="180" w:hanging="180"/>
              <w:rPr>
                <w:rFonts w:cs="Times New Roman"/>
                <w:b/>
                <w:bCs/>
                <w:sz w:val="22"/>
                <w:szCs w:val="22"/>
              </w:rPr>
            </w:pPr>
          </w:p>
        </w:tc>
        <w:tc>
          <w:tcPr>
            <w:tcW w:w="1890" w:type="dxa"/>
            <w:tcBorders>
              <w:top w:val="single" w:sz="4" w:space="0" w:color="auto"/>
            </w:tcBorders>
            <w:vAlign w:val="bottom"/>
          </w:tcPr>
          <w:p w14:paraId="0F803AB7" w14:textId="77777777" w:rsidR="00823AA5" w:rsidRPr="00F87410" w:rsidRDefault="00823AA5" w:rsidP="00C04541">
            <w:pPr>
              <w:pStyle w:val="acctfourfigures"/>
              <w:tabs>
                <w:tab w:val="left" w:pos="720"/>
              </w:tabs>
              <w:spacing w:line="240" w:lineRule="atLeast"/>
              <w:ind w:left="-105" w:right="-86"/>
              <w:jc w:val="center"/>
              <w:rPr>
                <w:szCs w:val="22"/>
                <w:lang w:bidi="th-TH"/>
              </w:rPr>
            </w:pPr>
            <w:r w:rsidRPr="00F87410">
              <w:rPr>
                <w:szCs w:val="22"/>
                <w:lang w:bidi="th-TH"/>
              </w:rPr>
              <w:t>Financial</w:t>
            </w:r>
            <w:r>
              <w:rPr>
                <w:szCs w:val="22"/>
                <w:lang w:bidi="th-TH"/>
              </w:rPr>
              <w:t xml:space="preserve"> </w:t>
            </w:r>
            <w:r w:rsidRPr="00F87410">
              <w:rPr>
                <w:szCs w:val="22"/>
                <w:lang w:bidi="th-TH"/>
              </w:rPr>
              <w:t>instruments measured at FVTPL</w:t>
            </w:r>
          </w:p>
        </w:tc>
        <w:tc>
          <w:tcPr>
            <w:tcW w:w="810" w:type="dxa"/>
            <w:vAlign w:val="bottom"/>
          </w:tcPr>
          <w:p w14:paraId="45592DE9" w14:textId="77777777" w:rsidR="00823AA5" w:rsidRPr="00EF18CF" w:rsidRDefault="00823AA5" w:rsidP="00C04541">
            <w:pPr>
              <w:pStyle w:val="acctfourfigures"/>
              <w:tabs>
                <w:tab w:val="clear" w:pos="765"/>
                <w:tab w:val="decimal" w:pos="731"/>
              </w:tabs>
              <w:spacing w:line="240" w:lineRule="auto"/>
              <w:ind w:right="11"/>
              <w:jc w:val="center"/>
              <w:rPr>
                <w:i/>
                <w:iCs/>
                <w:szCs w:val="22"/>
              </w:rPr>
            </w:pPr>
          </w:p>
        </w:tc>
        <w:tc>
          <w:tcPr>
            <w:tcW w:w="1200" w:type="dxa"/>
            <w:shd w:val="clear" w:color="auto" w:fill="auto"/>
            <w:vAlign w:val="bottom"/>
          </w:tcPr>
          <w:p w14:paraId="09431CAA" w14:textId="77777777" w:rsidR="00823AA5" w:rsidRPr="00EF18CF" w:rsidRDefault="00823AA5" w:rsidP="00C04541">
            <w:pPr>
              <w:pStyle w:val="acctfourfigures"/>
              <w:tabs>
                <w:tab w:val="clear" w:pos="765"/>
              </w:tabs>
              <w:spacing w:line="240" w:lineRule="auto"/>
              <w:ind w:right="11"/>
              <w:jc w:val="center"/>
              <w:rPr>
                <w:szCs w:val="22"/>
              </w:rPr>
            </w:pPr>
            <w:r w:rsidRPr="00EF18CF">
              <w:rPr>
                <w:szCs w:val="22"/>
              </w:rPr>
              <w:t>Level 2</w:t>
            </w:r>
          </w:p>
        </w:tc>
        <w:tc>
          <w:tcPr>
            <w:tcW w:w="213" w:type="dxa"/>
            <w:shd w:val="clear" w:color="auto" w:fill="auto"/>
            <w:vAlign w:val="bottom"/>
          </w:tcPr>
          <w:p w14:paraId="6EAF5124" w14:textId="77777777" w:rsidR="00823AA5" w:rsidRPr="00EF18CF" w:rsidRDefault="00823AA5" w:rsidP="00C04541">
            <w:pPr>
              <w:pStyle w:val="acctfourfigures"/>
              <w:spacing w:line="240" w:lineRule="auto"/>
              <w:jc w:val="center"/>
              <w:rPr>
                <w:szCs w:val="22"/>
              </w:rPr>
            </w:pPr>
          </w:p>
        </w:tc>
        <w:tc>
          <w:tcPr>
            <w:tcW w:w="1104" w:type="dxa"/>
            <w:shd w:val="clear" w:color="auto" w:fill="auto"/>
            <w:vAlign w:val="bottom"/>
          </w:tcPr>
          <w:p w14:paraId="56C8B26F" w14:textId="77777777" w:rsidR="00823AA5" w:rsidRPr="00EF18CF" w:rsidRDefault="00823AA5" w:rsidP="00C04541">
            <w:pPr>
              <w:pStyle w:val="acctfourfigures"/>
              <w:tabs>
                <w:tab w:val="clear" w:pos="765"/>
              </w:tabs>
              <w:spacing w:line="240" w:lineRule="auto"/>
              <w:ind w:right="11"/>
              <w:jc w:val="center"/>
              <w:rPr>
                <w:szCs w:val="22"/>
              </w:rPr>
            </w:pPr>
            <w:r w:rsidRPr="00EF18CF">
              <w:rPr>
                <w:szCs w:val="22"/>
              </w:rPr>
              <w:t>Level 3</w:t>
            </w:r>
          </w:p>
        </w:tc>
        <w:tc>
          <w:tcPr>
            <w:tcW w:w="214" w:type="dxa"/>
            <w:shd w:val="clear" w:color="auto" w:fill="auto"/>
            <w:vAlign w:val="bottom"/>
          </w:tcPr>
          <w:p w14:paraId="6C723CF0" w14:textId="77777777" w:rsidR="00823AA5" w:rsidRPr="00EF18CF" w:rsidRDefault="00823AA5" w:rsidP="00C04541">
            <w:pPr>
              <w:pStyle w:val="acctfourfigures"/>
              <w:spacing w:line="240" w:lineRule="auto"/>
              <w:jc w:val="center"/>
              <w:rPr>
                <w:szCs w:val="22"/>
              </w:rPr>
            </w:pPr>
          </w:p>
        </w:tc>
        <w:tc>
          <w:tcPr>
            <w:tcW w:w="1111" w:type="dxa"/>
            <w:shd w:val="clear" w:color="auto" w:fill="auto"/>
            <w:vAlign w:val="bottom"/>
          </w:tcPr>
          <w:p w14:paraId="7598C39D" w14:textId="77777777" w:rsidR="00823AA5" w:rsidRPr="00EF18CF" w:rsidRDefault="00823AA5" w:rsidP="00C04541">
            <w:pPr>
              <w:pStyle w:val="acctfourfigures"/>
              <w:tabs>
                <w:tab w:val="clear" w:pos="765"/>
              </w:tabs>
              <w:spacing w:line="240" w:lineRule="auto"/>
              <w:ind w:right="11"/>
              <w:jc w:val="center"/>
              <w:rPr>
                <w:szCs w:val="22"/>
              </w:rPr>
            </w:pPr>
            <w:r w:rsidRPr="00EF18CF">
              <w:rPr>
                <w:szCs w:val="22"/>
              </w:rPr>
              <w:t>Total</w:t>
            </w:r>
          </w:p>
        </w:tc>
      </w:tr>
      <w:tr w:rsidR="00823AA5" w:rsidRPr="00EF18CF" w14:paraId="1FEAAB48" w14:textId="77777777" w:rsidTr="00C04541">
        <w:trPr>
          <w:cantSplit/>
          <w:trHeight w:val="276"/>
          <w:tblHeader/>
        </w:trPr>
        <w:tc>
          <w:tcPr>
            <w:tcW w:w="2880" w:type="dxa"/>
            <w:shd w:val="clear" w:color="auto" w:fill="auto"/>
          </w:tcPr>
          <w:p w14:paraId="797BC7E0" w14:textId="77777777" w:rsidR="00823AA5" w:rsidRPr="00EF18CF" w:rsidRDefault="00823AA5" w:rsidP="00C04541">
            <w:pPr>
              <w:ind w:left="180" w:hanging="180"/>
              <w:rPr>
                <w:rFonts w:cs="Times New Roman"/>
                <w:b/>
                <w:bCs/>
                <w:sz w:val="22"/>
                <w:szCs w:val="22"/>
              </w:rPr>
            </w:pPr>
          </w:p>
        </w:tc>
        <w:tc>
          <w:tcPr>
            <w:tcW w:w="6542" w:type="dxa"/>
            <w:gridSpan w:val="7"/>
          </w:tcPr>
          <w:p w14:paraId="1CAFD0D1" w14:textId="77777777" w:rsidR="00823AA5" w:rsidRPr="00EF18CF" w:rsidRDefault="00823AA5" w:rsidP="00C04541">
            <w:pPr>
              <w:pStyle w:val="acctfourfigures"/>
              <w:tabs>
                <w:tab w:val="clear" w:pos="765"/>
                <w:tab w:val="decimal" w:pos="1180"/>
              </w:tabs>
              <w:spacing w:line="240" w:lineRule="auto"/>
              <w:ind w:right="11"/>
              <w:jc w:val="center"/>
              <w:rPr>
                <w:i/>
                <w:iCs/>
                <w:szCs w:val="22"/>
              </w:rPr>
            </w:pPr>
            <w:r w:rsidRPr="0057632B">
              <w:rPr>
                <w:i/>
                <w:iCs/>
                <w:szCs w:val="22"/>
              </w:rPr>
              <w:t>(in thousand Ba</w:t>
            </w:r>
            <w:r>
              <w:rPr>
                <w:i/>
                <w:iCs/>
                <w:szCs w:val="22"/>
              </w:rPr>
              <w:t>ht)</w:t>
            </w:r>
          </w:p>
        </w:tc>
      </w:tr>
      <w:tr w:rsidR="00823AA5" w:rsidRPr="00EF18CF" w14:paraId="756B19D1" w14:textId="77777777" w:rsidTr="00C04541">
        <w:trPr>
          <w:cantSplit/>
          <w:trHeight w:val="266"/>
        </w:trPr>
        <w:tc>
          <w:tcPr>
            <w:tcW w:w="2880" w:type="dxa"/>
            <w:shd w:val="clear" w:color="auto" w:fill="auto"/>
          </w:tcPr>
          <w:p w14:paraId="08B9BC55" w14:textId="77777777" w:rsidR="00823AA5" w:rsidRPr="00CC6DEF" w:rsidRDefault="00823AA5" w:rsidP="00C04541">
            <w:pPr>
              <w:ind w:left="180" w:hanging="180"/>
              <w:rPr>
                <w:rFonts w:cs="Times New Roman"/>
                <w:b/>
                <w:bCs/>
                <w:i/>
                <w:iCs/>
                <w:sz w:val="22"/>
                <w:szCs w:val="22"/>
              </w:rPr>
            </w:pPr>
            <w:r w:rsidRPr="00CC6DEF">
              <w:rPr>
                <w:rFonts w:cs="Times New Roman"/>
                <w:b/>
                <w:bCs/>
                <w:i/>
                <w:iCs/>
                <w:sz w:val="22"/>
                <w:szCs w:val="22"/>
              </w:rPr>
              <w:t>31 December 2021</w:t>
            </w:r>
          </w:p>
        </w:tc>
        <w:tc>
          <w:tcPr>
            <w:tcW w:w="6542" w:type="dxa"/>
            <w:gridSpan w:val="7"/>
          </w:tcPr>
          <w:p w14:paraId="587AADD1" w14:textId="77777777" w:rsidR="00823AA5" w:rsidRPr="00EF18CF" w:rsidRDefault="00823AA5" w:rsidP="00C04541">
            <w:pPr>
              <w:pStyle w:val="acctfourfigures"/>
              <w:tabs>
                <w:tab w:val="clear" w:pos="765"/>
                <w:tab w:val="decimal" w:pos="1180"/>
              </w:tabs>
              <w:spacing w:line="240" w:lineRule="auto"/>
              <w:ind w:right="11"/>
              <w:jc w:val="center"/>
              <w:rPr>
                <w:i/>
                <w:iCs/>
                <w:szCs w:val="22"/>
              </w:rPr>
            </w:pPr>
          </w:p>
        </w:tc>
      </w:tr>
      <w:tr w:rsidR="00823AA5" w:rsidRPr="00EF18CF" w14:paraId="69B7A6F7" w14:textId="77777777" w:rsidTr="00C04541">
        <w:trPr>
          <w:cantSplit/>
          <w:trHeight w:val="544"/>
        </w:trPr>
        <w:tc>
          <w:tcPr>
            <w:tcW w:w="2880" w:type="dxa"/>
            <w:shd w:val="clear" w:color="auto" w:fill="auto"/>
          </w:tcPr>
          <w:p w14:paraId="28CA6089" w14:textId="77777777" w:rsidR="00823AA5" w:rsidRDefault="00823AA5" w:rsidP="00C04541">
            <w:pPr>
              <w:ind w:left="180" w:hanging="180"/>
              <w:rPr>
                <w:rFonts w:cs="Times New Roman"/>
                <w:b/>
                <w:bCs/>
                <w:i/>
                <w:iCs/>
                <w:sz w:val="22"/>
                <w:szCs w:val="22"/>
              </w:rPr>
            </w:pPr>
            <w:r w:rsidRPr="00EF18CF">
              <w:rPr>
                <w:rFonts w:cs="Times New Roman"/>
                <w:b/>
                <w:bCs/>
                <w:i/>
                <w:iCs/>
                <w:sz w:val="22"/>
                <w:szCs w:val="22"/>
              </w:rPr>
              <w:t>Financial assets</w:t>
            </w:r>
          </w:p>
          <w:p w14:paraId="76E63A1D" w14:textId="77777777" w:rsidR="00823AA5" w:rsidRPr="00F87410" w:rsidRDefault="00823AA5" w:rsidP="00C04541">
            <w:pPr>
              <w:ind w:left="180" w:hanging="180"/>
              <w:rPr>
                <w:rFonts w:cs="Times New Roman"/>
                <w:sz w:val="22"/>
                <w:szCs w:val="22"/>
              </w:rPr>
            </w:pPr>
            <w:r w:rsidRPr="00F87410">
              <w:rPr>
                <w:rFonts w:cs="Times New Roman"/>
                <w:sz w:val="22"/>
                <w:szCs w:val="22"/>
              </w:rPr>
              <w:t>Other financial assets :</w:t>
            </w:r>
          </w:p>
        </w:tc>
        <w:tc>
          <w:tcPr>
            <w:tcW w:w="1890" w:type="dxa"/>
          </w:tcPr>
          <w:p w14:paraId="79505C46" w14:textId="77777777" w:rsidR="00823AA5" w:rsidRPr="00EF18CF" w:rsidRDefault="00823AA5" w:rsidP="00C04541">
            <w:pPr>
              <w:pStyle w:val="acctfourfigures"/>
              <w:tabs>
                <w:tab w:val="clear" w:pos="765"/>
                <w:tab w:val="decimal" w:pos="1180"/>
              </w:tabs>
              <w:spacing w:line="240" w:lineRule="auto"/>
              <w:ind w:right="11"/>
              <w:rPr>
                <w:i/>
                <w:iCs/>
                <w:szCs w:val="22"/>
                <w:lang w:val="en-US"/>
              </w:rPr>
            </w:pPr>
          </w:p>
        </w:tc>
        <w:tc>
          <w:tcPr>
            <w:tcW w:w="810" w:type="dxa"/>
          </w:tcPr>
          <w:p w14:paraId="1AF0DF72" w14:textId="77777777" w:rsidR="00823AA5" w:rsidRPr="00EF18CF" w:rsidRDefault="00823AA5" w:rsidP="00C04541">
            <w:pPr>
              <w:pStyle w:val="acctfourfigures"/>
              <w:tabs>
                <w:tab w:val="clear" w:pos="765"/>
                <w:tab w:val="decimal" w:pos="731"/>
              </w:tabs>
              <w:spacing w:line="240" w:lineRule="auto"/>
              <w:ind w:right="11"/>
              <w:rPr>
                <w:i/>
                <w:iCs/>
                <w:szCs w:val="22"/>
              </w:rPr>
            </w:pPr>
          </w:p>
        </w:tc>
        <w:tc>
          <w:tcPr>
            <w:tcW w:w="1200" w:type="dxa"/>
            <w:shd w:val="clear" w:color="auto" w:fill="auto"/>
          </w:tcPr>
          <w:p w14:paraId="25B8CF30" w14:textId="77777777" w:rsidR="00823AA5" w:rsidRPr="00EF18CF" w:rsidRDefault="00823AA5" w:rsidP="00C04541">
            <w:pPr>
              <w:pStyle w:val="acctfourfigures"/>
              <w:tabs>
                <w:tab w:val="clear" w:pos="765"/>
                <w:tab w:val="decimal" w:pos="821"/>
              </w:tabs>
              <w:spacing w:line="240" w:lineRule="auto"/>
              <w:ind w:right="-134"/>
              <w:rPr>
                <w:i/>
                <w:iCs/>
                <w:szCs w:val="22"/>
              </w:rPr>
            </w:pPr>
          </w:p>
        </w:tc>
        <w:tc>
          <w:tcPr>
            <w:tcW w:w="213" w:type="dxa"/>
            <w:tcBorders>
              <w:left w:val="nil"/>
            </w:tcBorders>
            <w:shd w:val="clear" w:color="auto" w:fill="auto"/>
          </w:tcPr>
          <w:p w14:paraId="3DF135CF" w14:textId="77777777" w:rsidR="00823AA5" w:rsidRPr="00EF18CF" w:rsidRDefault="00823AA5" w:rsidP="00C04541">
            <w:pPr>
              <w:pStyle w:val="acctfourfigures"/>
              <w:spacing w:line="240" w:lineRule="auto"/>
              <w:rPr>
                <w:i/>
                <w:iCs/>
                <w:szCs w:val="22"/>
              </w:rPr>
            </w:pPr>
          </w:p>
        </w:tc>
        <w:tc>
          <w:tcPr>
            <w:tcW w:w="1104" w:type="dxa"/>
            <w:shd w:val="clear" w:color="auto" w:fill="auto"/>
          </w:tcPr>
          <w:p w14:paraId="69AA2A14" w14:textId="77777777" w:rsidR="00823AA5" w:rsidRPr="00EF18CF" w:rsidRDefault="00823AA5" w:rsidP="00C04541">
            <w:pPr>
              <w:pStyle w:val="acctfourfigures"/>
              <w:tabs>
                <w:tab w:val="clear" w:pos="765"/>
                <w:tab w:val="decimal" w:pos="731"/>
              </w:tabs>
              <w:spacing w:line="240" w:lineRule="auto"/>
              <w:ind w:right="11"/>
              <w:rPr>
                <w:i/>
                <w:iCs/>
                <w:szCs w:val="22"/>
              </w:rPr>
            </w:pPr>
          </w:p>
        </w:tc>
        <w:tc>
          <w:tcPr>
            <w:tcW w:w="214" w:type="dxa"/>
            <w:shd w:val="clear" w:color="auto" w:fill="auto"/>
          </w:tcPr>
          <w:p w14:paraId="401D1FFA" w14:textId="77777777" w:rsidR="00823AA5" w:rsidRPr="00EF18CF" w:rsidRDefault="00823AA5" w:rsidP="00C04541">
            <w:pPr>
              <w:pStyle w:val="acctfourfigures"/>
              <w:spacing w:line="240" w:lineRule="auto"/>
              <w:rPr>
                <w:i/>
                <w:iCs/>
                <w:szCs w:val="22"/>
              </w:rPr>
            </w:pPr>
          </w:p>
        </w:tc>
        <w:tc>
          <w:tcPr>
            <w:tcW w:w="1111" w:type="dxa"/>
            <w:shd w:val="clear" w:color="auto" w:fill="auto"/>
          </w:tcPr>
          <w:p w14:paraId="38608413" w14:textId="77777777" w:rsidR="00823AA5" w:rsidRPr="00EF18CF" w:rsidRDefault="00823AA5" w:rsidP="00C04541">
            <w:pPr>
              <w:pStyle w:val="acctfourfigures"/>
              <w:tabs>
                <w:tab w:val="clear" w:pos="765"/>
                <w:tab w:val="decimal" w:pos="731"/>
              </w:tabs>
              <w:spacing w:line="240" w:lineRule="auto"/>
              <w:ind w:right="11"/>
              <w:rPr>
                <w:i/>
                <w:iCs/>
                <w:szCs w:val="22"/>
              </w:rPr>
            </w:pPr>
          </w:p>
        </w:tc>
      </w:tr>
      <w:tr w:rsidR="00823AA5" w:rsidRPr="00EF18CF" w14:paraId="4D554514" w14:textId="77777777" w:rsidTr="00C04541">
        <w:trPr>
          <w:cantSplit/>
          <w:trHeight w:val="266"/>
        </w:trPr>
        <w:tc>
          <w:tcPr>
            <w:tcW w:w="2880" w:type="dxa"/>
            <w:shd w:val="clear" w:color="auto" w:fill="auto"/>
            <w:vAlign w:val="bottom"/>
          </w:tcPr>
          <w:p w14:paraId="458D384F" w14:textId="70FCD6E9" w:rsidR="00823AA5" w:rsidRPr="00EF18CF" w:rsidRDefault="00AE25D7" w:rsidP="00C04541">
            <w:pPr>
              <w:ind w:left="180" w:hanging="180"/>
              <w:rPr>
                <w:rFonts w:cs="Times New Roman"/>
                <w:sz w:val="22"/>
                <w:szCs w:val="22"/>
              </w:rPr>
            </w:pPr>
            <w:r>
              <w:rPr>
                <w:rFonts w:cs="Times New Roman"/>
                <w:sz w:val="22"/>
                <w:szCs w:val="22"/>
              </w:rPr>
              <w:t xml:space="preserve">   Forward exchange contract</w:t>
            </w:r>
          </w:p>
        </w:tc>
        <w:tc>
          <w:tcPr>
            <w:tcW w:w="1890" w:type="dxa"/>
            <w:vAlign w:val="bottom"/>
          </w:tcPr>
          <w:p w14:paraId="55B5FBB9" w14:textId="2116C6E1" w:rsidR="00823AA5" w:rsidRPr="00EF18CF" w:rsidRDefault="00823AA5" w:rsidP="00C04541">
            <w:pPr>
              <w:pStyle w:val="acctfourfigures"/>
              <w:tabs>
                <w:tab w:val="clear" w:pos="765"/>
                <w:tab w:val="decimal" w:pos="1180"/>
              </w:tabs>
              <w:spacing w:line="240" w:lineRule="auto"/>
              <w:ind w:right="11"/>
              <w:jc w:val="right"/>
              <w:rPr>
                <w:szCs w:val="22"/>
                <w:lang w:val="en-US" w:bidi="th-TH"/>
              </w:rPr>
            </w:pPr>
            <w:r>
              <w:rPr>
                <w:szCs w:val="22"/>
                <w:lang w:val="en-US" w:bidi="th-TH"/>
              </w:rPr>
              <w:t>14,818</w:t>
            </w:r>
          </w:p>
        </w:tc>
        <w:tc>
          <w:tcPr>
            <w:tcW w:w="810" w:type="dxa"/>
            <w:vAlign w:val="bottom"/>
          </w:tcPr>
          <w:p w14:paraId="4186DDEB" w14:textId="77777777" w:rsidR="00823AA5" w:rsidRPr="00EF18CF" w:rsidRDefault="00823AA5" w:rsidP="00C04541">
            <w:pPr>
              <w:pStyle w:val="acctfourfigures"/>
              <w:tabs>
                <w:tab w:val="clear" w:pos="765"/>
                <w:tab w:val="decimal" w:pos="731"/>
              </w:tabs>
              <w:spacing w:line="240" w:lineRule="auto"/>
              <w:ind w:right="11"/>
              <w:jc w:val="right"/>
              <w:rPr>
                <w:szCs w:val="22"/>
              </w:rPr>
            </w:pPr>
          </w:p>
        </w:tc>
        <w:tc>
          <w:tcPr>
            <w:tcW w:w="1200" w:type="dxa"/>
            <w:shd w:val="clear" w:color="auto" w:fill="auto"/>
            <w:vAlign w:val="bottom"/>
          </w:tcPr>
          <w:p w14:paraId="6DFC67EB" w14:textId="4DB9CFF1" w:rsidR="00823AA5" w:rsidRPr="00EF18CF" w:rsidRDefault="00823AA5" w:rsidP="00C04541">
            <w:pPr>
              <w:pStyle w:val="acctfourfigures"/>
              <w:tabs>
                <w:tab w:val="clear" w:pos="765"/>
                <w:tab w:val="decimal" w:pos="915"/>
              </w:tabs>
              <w:spacing w:line="240" w:lineRule="auto"/>
              <w:ind w:right="-134"/>
              <w:jc w:val="center"/>
              <w:rPr>
                <w:szCs w:val="22"/>
              </w:rPr>
            </w:pPr>
            <w:r>
              <w:rPr>
                <w:szCs w:val="22"/>
              </w:rPr>
              <w:t>14,818</w:t>
            </w:r>
          </w:p>
        </w:tc>
        <w:tc>
          <w:tcPr>
            <w:tcW w:w="213" w:type="dxa"/>
            <w:tcBorders>
              <w:left w:val="nil"/>
            </w:tcBorders>
            <w:shd w:val="clear" w:color="auto" w:fill="auto"/>
            <w:vAlign w:val="bottom"/>
          </w:tcPr>
          <w:p w14:paraId="072BA3A0" w14:textId="77777777" w:rsidR="00823AA5" w:rsidRPr="00EF18CF" w:rsidRDefault="00823AA5" w:rsidP="00C04541">
            <w:pPr>
              <w:pStyle w:val="acctfourfigures"/>
              <w:spacing w:line="240" w:lineRule="auto"/>
              <w:jc w:val="center"/>
              <w:rPr>
                <w:szCs w:val="22"/>
              </w:rPr>
            </w:pPr>
          </w:p>
        </w:tc>
        <w:tc>
          <w:tcPr>
            <w:tcW w:w="1104" w:type="dxa"/>
            <w:shd w:val="clear" w:color="auto" w:fill="auto"/>
            <w:vAlign w:val="bottom"/>
          </w:tcPr>
          <w:p w14:paraId="3030F157" w14:textId="6C6B2FB5" w:rsidR="00823AA5" w:rsidRPr="00EF18CF" w:rsidRDefault="00823AA5" w:rsidP="00C04541">
            <w:pPr>
              <w:pStyle w:val="acctfourfigures"/>
              <w:tabs>
                <w:tab w:val="clear" w:pos="765"/>
                <w:tab w:val="decimal" w:pos="731"/>
              </w:tabs>
              <w:spacing w:line="240" w:lineRule="auto"/>
              <w:ind w:right="11"/>
              <w:jc w:val="center"/>
              <w:rPr>
                <w:szCs w:val="22"/>
              </w:rPr>
            </w:pPr>
            <w:r>
              <w:rPr>
                <w:szCs w:val="22"/>
              </w:rPr>
              <w:t>-</w:t>
            </w:r>
          </w:p>
        </w:tc>
        <w:tc>
          <w:tcPr>
            <w:tcW w:w="214" w:type="dxa"/>
            <w:shd w:val="clear" w:color="auto" w:fill="auto"/>
            <w:vAlign w:val="bottom"/>
          </w:tcPr>
          <w:p w14:paraId="60A763A1" w14:textId="77777777" w:rsidR="00823AA5" w:rsidRPr="00EF18CF" w:rsidRDefault="00823AA5" w:rsidP="00C04541">
            <w:pPr>
              <w:pStyle w:val="acctfourfigures"/>
              <w:spacing w:line="240" w:lineRule="auto"/>
              <w:jc w:val="center"/>
              <w:rPr>
                <w:szCs w:val="22"/>
              </w:rPr>
            </w:pPr>
          </w:p>
        </w:tc>
        <w:tc>
          <w:tcPr>
            <w:tcW w:w="1111" w:type="dxa"/>
            <w:shd w:val="clear" w:color="auto" w:fill="auto"/>
            <w:vAlign w:val="bottom"/>
          </w:tcPr>
          <w:p w14:paraId="10A60D34" w14:textId="34118E59" w:rsidR="00823AA5" w:rsidRPr="00EF18CF" w:rsidRDefault="00823AA5" w:rsidP="00C04541">
            <w:pPr>
              <w:pStyle w:val="acctfourfigures"/>
              <w:tabs>
                <w:tab w:val="clear" w:pos="765"/>
                <w:tab w:val="decimal" w:pos="731"/>
              </w:tabs>
              <w:spacing w:line="240" w:lineRule="auto"/>
              <w:ind w:right="11"/>
              <w:jc w:val="center"/>
              <w:rPr>
                <w:szCs w:val="22"/>
              </w:rPr>
            </w:pPr>
            <w:r>
              <w:rPr>
                <w:szCs w:val="22"/>
              </w:rPr>
              <w:t>14,818</w:t>
            </w:r>
          </w:p>
        </w:tc>
      </w:tr>
      <w:tr w:rsidR="00823AA5" w:rsidRPr="00EF18CF" w14:paraId="49A99B7B" w14:textId="77777777" w:rsidTr="00C04541">
        <w:trPr>
          <w:cantSplit/>
          <w:trHeight w:val="252"/>
        </w:trPr>
        <w:tc>
          <w:tcPr>
            <w:tcW w:w="2880" w:type="dxa"/>
            <w:shd w:val="clear" w:color="auto" w:fill="auto"/>
            <w:vAlign w:val="bottom"/>
          </w:tcPr>
          <w:p w14:paraId="5B47EB27" w14:textId="17426BD6" w:rsidR="00823AA5" w:rsidRPr="00EF18CF" w:rsidRDefault="00AE25D7" w:rsidP="00C04541">
            <w:pPr>
              <w:ind w:right="-90"/>
              <w:rPr>
                <w:rFonts w:cs="Times New Roman"/>
                <w:sz w:val="22"/>
                <w:szCs w:val="22"/>
              </w:rPr>
            </w:pPr>
            <w:r>
              <w:rPr>
                <w:rFonts w:cs="Times New Roman"/>
                <w:sz w:val="22"/>
                <w:szCs w:val="22"/>
              </w:rPr>
              <w:t xml:space="preserve">   </w:t>
            </w:r>
            <w:r w:rsidR="00823AA5" w:rsidRPr="00C227F6">
              <w:rPr>
                <w:rFonts w:cs="Times New Roman"/>
                <w:sz w:val="22"/>
                <w:szCs w:val="22"/>
              </w:rPr>
              <w:t>Non-current investments</w:t>
            </w:r>
            <w:r w:rsidR="00823AA5">
              <w:rPr>
                <w:rFonts w:cs="Times New Roman"/>
                <w:sz w:val="22"/>
                <w:szCs w:val="22"/>
              </w:rPr>
              <w:t xml:space="preserve"> </w:t>
            </w:r>
            <w:r w:rsidR="00823AA5" w:rsidRPr="00C227F6">
              <w:rPr>
                <w:rFonts w:cs="Times New Roman"/>
                <w:sz w:val="22"/>
                <w:szCs w:val="22"/>
              </w:rPr>
              <w:t>in</w:t>
            </w:r>
            <w:r>
              <w:rPr>
                <w:rFonts w:cs="Times New Roman"/>
                <w:sz w:val="22"/>
                <w:szCs w:val="22"/>
              </w:rPr>
              <w:br/>
              <w:t xml:space="preserve">   </w:t>
            </w:r>
            <w:r w:rsidR="00181DD7">
              <w:rPr>
                <w:rFonts w:cs="Times New Roman"/>
                <w:sz w:val="22"/>
                <w:szCs w:val="22"/>
              </w:rPr>
              <w:t xml:space="preserve">   </w:t>
            </w:r>
            <w:r w:rsidR="00823AA5" w:rsidRPr="00C227F6">
              <w:rPr>
                <w:rFonts w:cs="Times New Roman"/>
                <w:sz w:val="22"/>
                <w:szCs w:val="22"/>
              </w:rPr>
              <w:t>financial assets</w:t>
            </w:r>
          </w:p>
        </w:tc>
        <w:tc>
          <w:tcPr>
            <w:tcW w:w="1890" w:type="dxa"/>
            <w:tcBorders>
              <w:bottom w:val="single" w:sz="4" w:space="0" w:color="auto"/>
            </w:tcBorders>
            <w:vAlign w:val="bottom"/>
          </w:tcPr>
          <w:p w14:paraId="71151DAB" w14:textId="0B0C7360" w:rsidR="00823AA5" w:rsidRPr="00EF18CF" w:rsidRDefault="00823AA5" w:rsidP="00C04541">
            <w:pPr>
              <w:pStyle w:val="acctfourfigures"/>
              <w:tabs>
                <w:tab w:val="clear" w:pos="765"/>
                <w:tab w:val="decimal" w:pos="1180"/>
              </w:tabs>
              <w:spacing w:line="240" w:lineRule="auto"/>
              <w:ind w:right="11"/>
              <w:jc w:val="right"/>
              <w:rPr>
                <w:szCs w:val="22"/>
              </w:rPr>
            </w:pPr>
            <w:r>
              <w:rPr>
                <w:szCs w:val="22"/>
              </w:rPr>
              <w:t>70,000</w:t>
            </w:r>
          </w:p>
        </w:tc>
        <w:tc>
          <w:tcPr>
            <w:tcW w:w="810" w:type="dxa"/>
            <w:vAlign w:val="bottom"/>
          </w:tcPr>
          <w:p w14:paraId="5220158B" w14:textId="77777777" w:rsidR="00823AA5" w:rsidRPr="00EF18CF" w:rsidRDefault="00823AA5" w:rsidP="00C04541">
            <w:pPr>
              <w:pStyle w:val="acctfourfigures"/>
              <w:tabs>
                <w:tab w:val="clear" w:pos="765"/>
                <w:tab w:val="decimal" w:pos="731"/>
              </w:tabs>
              <w:spacing w:line="240" w:lineRule="auto"/>
              <w:ind w:right="11"/>
              <w:jc w:val="right"/>
              <w:rPr>
                <w:szCs w:val="22"/>
              </w:rPr>
            </w:pPr>
          </w:p>
        </w:tc>
        <w:tc>
          <w:tcPr>
            <w:tcW w:w="1200" w:type="dxa"/>
            <w:shd w:val="clear" w:color="auto" w:fill="auto"/>
            <w:vAlign w:val="bottom"/>
          </w:tcPr>
          <w:p w14:paraId="33E7490B" w14:textId="77B2CDB0" w:rsidR="00823AA5" w:rsidRPr="00EF18CF" w:rsidRDefault="00823AA5" w:rsidP="00F12CD4">
            <w:pPr>
              <w:pStyle w:val="acctfourfigures"/>
              <w:tabs>
                <w:tab w:val="clear" w:pos="765"/>
                <w:tab w:val="decimal" w:pos="912"/>
              </w:tabs>
              <w:spacing w:line="240" w:lineRule="auto"/>
              <w:ind w:right="-134"/>
              <w:jc w:val="center"/>
              <w:rPr>
                <w:szCs w:val="22"/>
              </w:rPr>
            </w:pPr>
            <w:r>
              <w:rPr>
                <w:szCs w:val="22"/>
              </w:rPr>
              <w:t>-</w:t>
            </w:r>
          </w:p>
        </w:tc>
        <w:tc>
          <w:tcPr>
            <w:tcW w:w="213" w:type="dxa"/>
            <w:shd w:val="clear" w:color="auto" w:fill="auto"/>
            <w:vAlign w:val="bottom"/>
          </w:tcPr>
          <w:p w14:paraId="4AE9F2C7" w14:textId="77777777" w:rsidR="00823AA5" w:rsidRPr="00EF18CF" w:rsidRDefault="00823AA5" w:rsidP="00C04541">
            <w:pPr>
              <w:pStyle w:val="acctfourfigures"/>
              <w:spacing w:line="240" w:lineRule="auto"/>
              <w:jc w:val="center"/>
              <w:rPr>
                <w:szCs w:val="22"/>
              </w:rPr>
            </w:pPr>
          </w:p>
        </w:tc>
        <w:tc>
          <w:tcPr>
            <w:tcW w:w="1104" w:type="dxa"/>
            <w:shd w:val="clear" w:color="auto" w:fill="auto"/>
            <w:vAlign w:val="bottom"/>
          </w:tcPr>
          <w:p w14:paraId="0C139696" w14:textId="11D30E70" w:rsidR="00823AA5" w:rsidRPr="00EF18CF" w:rsidRDefault="00823AA5" w:rsidP="00C04541">
            <w:pPr>
              <w:pStyle w:val="acctfourfigures"/>
              <w:tabs>
                <w:tab w:val="clear" w:pos="765"/>
                <w:tab w:val="decimal" w:pos="731"/>
              </w:tabs>
              <w:spacing w:line="240" w:lineRule="auto"/>
              <w:ind w:right="11"/>
              <w:jc w:val="center"/>
              <w:rPr>
                <w:szCs w:val="22"/>
              </w:rPr>
            </w:pPr>
            <w:r>
              <w:rPr>
                <w:szCs w:val="22"/>
              </w:rPr>
              <w:t>70,000</w:t>
            </w:r>
          </w:p>
        </w:tc>
        <w:tc>
          <w:tcPr>
            <w:tcW w:w="214" w:type="dxa"/>
            <w:shd w:val="clear" w:color="auto" w:fill="auto"/>
            <w:vAlign w:val="bottom"/>
          </w:tcPr>
          <w:p w14:paraId="6684A73F" w14:textId="77777777" w:rsidR="00823AA5" w:rsidRPr="00EF18CF" w:rsidRDefault="00823AA5" w:rsidP="00C04541">
            <w:pPr>
              <w:pStyle w:val="acctfourfigures"/>
              <w:spacing w:line="240" w:lineRule="auto"/>
              <w:jc w:val="center"/>
              <w:rPr>
                <w:szCs w:val="22"/>
              </w:rPr>
            </w:pPr>
          </w:p>
        </w:tc>
        <w:tc>
          <w:tcPr>
            <w:tcW w:w="1111" w:type="dxa"/>
            <w:shd w:val="clear" w:color="auto" w:fill="auto"/>
            <w:vAlign w:val="bottom"/>
          </w:tcPr>
          <w:p w14:paraId="0A1102EB" w14:textId="6788E386" w:rsidR="00823AA5" w:rsidRPr="00EF18CF" w:rsidRDefault="00823AA5" w:rsidP="00C04541">
            <w:pPr>
              <w:pStyle w:val="acctfourfigures"/>
              <w:tabs>
                <w:tab w:val="clear" w:pos="765"/>
                <w:tab w:val="decimal" w:pos="731"/>
              </w:tabs>
              <w:spacing w:line="240" w:lineRule="auto"/>
              <w:ind w:right="11"/>
              <w:jc w:val="center"/>
              <w:rPr>
                <w:szCs w:val="22"/>
              </w:rPr>
            </w:pPr>
            <w:r>
              <w:rPr>
                <w:szCs w:val="22"/>
              </w:rPr>
              <w:t>70,000</w:t>
            </w:r>
          </w:p>
        </w:tc>
      </w:tr>
      <w:tr w:rsidR="00823AA5" w:rsidRPr="00EF18CF" w14:paraId="6694D334" w14:textId="77777777" w:rsidTr="00C04541">
        <w:trPr>
          <w:cantSplit/>
          <w:trHeight w:val="266"/>
        </w:trPr>
        <w:tc>
          <w:tcPr>
            <w:tcW w:w="2880" w:type="dxa"/>
            <w:shd w:val="clear" w:color="auto" w:fill="auto"/>
            <w:vAlign w:val="bottom"/>
          </w:tcPr>
          <w:p w14:paraId="0ABE9AAC" w14:textId="77777777" w:rsidR="00823AA5" w:rsidRPr="00F87410" w:rsidRDefault="00823AA5" w:rsidP="00C04541">
            <w:pPr>
              <w:ind w:left="180" w:hanging="180"/>
              <w:rPr>
                <w:rFonts w:cs="Times New Roman"/>
                <w:b/>
                <w:bCs/>
                <w:sz w:val="22"/>
                <w:szCs w:val="22"/>
              </w:rPr>
            </w:pPr>
            <w:r w:rsidRPr="00F87410">
              <w:rPr>
                <w:rFonts w:cs="Times New Roman"/>
                <w:b/>
                <w:bCs/>
                <w:sz w:val="22"/>
                <w:szCs w:val="22"/>
              </w:rPr>
              <w:t>Total other financial assets</w:t>
            </w:r>
          </w:p>
        </w:tc>
        <w:tc>
          <w:tcPr>
            <w:tcW w:w="1890" w:type="dxa"/>
            <w:tcBorders>
              <w:top w:val="single" w:sz="4" w:space="0" w:color="auto"/>
              <w:bottom w:val="double" w:sz="4" w:space="0" w:color="auto"/>
            </w:tcBorders>
            <w:vAlign w:val="bottom"/>
          </w:tcPr>
          <w:p w14:paraId="4D407BEB" w14:textId="591290CF" w:rsidR="00823AA5" w:rsidRPr="006C4B7D" w:rsidRDefault="00823AA5" w:rsidP="00C04541">
            <w:pPr>
              <w:pStyle w:val="acctfourfigures"/>
              <w:tabs>
                <w:tab w:val="clear" w:pos="765"/>
                <w:tab w:val="decimal" w:pos="1180"/>
              </w:tabs>
              <w:spacing w:line="240" w:lineRule="auto"/>
              <w:ind w:right="11"/>
              <w:jc w:val="right"/>
              <w:rPr>
                <w:b/>
                <w:bCs/>
                <w:szCs w:val="22"/>
              </w:rPr>
            </w:pPr>
            <w:r w:rsidRPr="006C4B7D">
              <w:rPr>
                <w:b/>
                <w:bCs/>
                <w:szCs w:val="22"/>
              </w:rPr>
              <w:t>84,818</w:t>
            </w:r>
          </w:p>
        </w:tc>
        <w:tc>
          <w:tcPr>
            <w:tcW w:w="810" w:type="dxa"/>
            <w:vAlign w:val="bottom"/>
          </w:tcPr>
          <w:p w14:paraId="3DDED27E" w14:textId="77777777" w:rsidR="00823AA5" w:rsidRPr="006C4B7D" w:rsidRDefault="00823AA5" w:rsidP="00C04541">
            <w:pPr>
              <w:pStyle w:val="acctfourfigures"/>
              <w:tabs>
                <w:tab w:val="clear" w:pos="765"/>
                <w:tab w:val="decimal" w:pos="731"/>
              </w:tabs>
              <w:spacing w:line="240" w:lineRule="auto"/>
              <w:ind w:right="11"/>
              <w:jc w:val="right"/>
              <w:rPr>
                <w:b/>
                <w:bCs/>
                <w:szCs w:val="22"/>
              </w:rPr>
            </w:pPr>
          </w:p>
        </w:tc>
        <w:tc>
          <w:tcPr>
            <w:tcW w:w="1200" w:type="dxa"/>
            <w:shd w:val="clear" w:color="auto" w:fill="auto"/>
            <w:vAlign w:val="bottom"/>
          </w:tcPr>
          <w:p w14:paraId="283E09BC" w14:textId="77777777" w:rsidR="00823AA5" w:rsidRPr="00EF18CF" w:rsidRDefault="00823AA5" w:rsidP="00C04541">
            <w:pPr>
              <w:pStyle w:val="acctfourfigures"/>
              <w:tabs>
                <w:tab w:val="clear" w:pos="765"/>
                <w:tab w:val="decimal" w:pos="915"/>
              </w:tabs>
              <w:spacing w:line="240" w:lineRule="auto"/>
              <w:ind w:right="-134"/>
              <w:jc w:val="center"/>
              <w:rPr>
                <w:szCs w:val="22"/>
              </w:rPr>
            </w:pPr>
          </w:p>
        </w:tc>
        <w:tc>
          <w:tcPr>
            <w:tcW w:w="213" w:type="dxa"/>
            <w:shd w:val="clear" w:color="auto" w:fill="auto"/>
            <w:vAlign w:val="bottom"/>
          </w:tcPr>
          <w:p w14:paraId="6F084297" w14:textId="77777777" w:rsidR="00823AA5" w:rsidRPr="00EF18CF" w:rsidRDefault="00823AA5" w:rsidP="00C04541">
            <w:pPr>
              <w:pStyle w:val="acctfourfigures"/>
              <w:spacing w:line="240" w:lineRule="auto"/>
              <w:jc w:val="center"/>
              <w:rPr>
                <w:szCs w:val="22"/>
              </w:rPr>
            </w:pPr>
          </w:p>
        </w:tc>
        <w:tc>
          <w:tcPr>
            <w:tcW w:w="1104" w:type="dxa"/>
            <w:shd w:val="clear" w:color="auto" w:fill="auto"/>
            <w:vAlign w:val="bottom"/>
          </w:tcPr>
          <w:p w14:paraId="2AEF9E22" w14:textId="77777777" w:rsidR="00823AA5" w:rsidRPr="00EF18CF" w:rsidRDefault="00823AA5" w:rsidP="00C04541">
            <w:pPr>
              <w:pStyle w:val="acctfourfigures"/>
              <w:tabs>
                <w:tab w:val="clear" w:pos="765"/>
                <w:tab w:val="decimal" w:pos="731"/>
              </w:tabs>
              <w:spacing w:line="240" w:lineRule="auto"/>
              <w:ind w:right="11"/>
              <w:jc w:val="center"/>
              <w:rPr>
                <w:szCs w:val="22"/>
              </w:rPr>
            </w:pPr>
          </w:p>
        </w:tc>
        <w:tc>
          <w:tcPr>
            <w:tcW w:w="214" w:type="dxa"/>
            <w:shd w:val="clear" w:color="auto" w:fill="auto"/>
            <w:vAlign w:val="bottom"/>
          </w:tcPr>
          <w:p w14:paraId="45923AD2" w14:textId="77777777" w:rsidR="00823AA5" w:rsidRPr="00EF18CF" w:rsidRDefault="00823AA5" w:rsidP="00C04541">
            <w:pPr>
              <w:pStyle w:val="acctfourfigures"/>
              <w:spacing w:line="240" w:lineRule="auto"/>
              <w:jc w:val="center"/>
              <w:rPr>
                <w:szCs w:val="22"/>
              </w:rPr>
            </w:pPr>
          </w:p>
        </w:tc>
        <w:tc>
          <w:tcPr>
            <w:tcW w:w="1111" w:type="dxa"/>
            <w:shd w:val="clear" w:color="auto" w:fill="auto"/>
            <w:vAlign w:val="bottom"/>
          </w:tcPr>
          <w:p w14:paraId="15E7542C" w14:textId="77777777" w:rsidR="00823AA5" w:rsidRPr="00EF18CF" w:rsidRDefault="00823AA5" w:rsidP="00C04541">
            <w:pPr>
              <w:pStyle w:val="acctfourfigures"/>
              <w:tabs>
                <w:tab w:val="clear" w:pos="765"/>
                <w:tab w:val="decimal" w:pos="720"/>
              </w:tabs>
              <w:spacing w:line="240" w:lineRule="auto"/>
              <w:ind w:right="-110"/>
              <w:jc w:val="center"/>
              <w:rPr>
                <w:szCs w:val="22"/>
              </w:rPr>
            </w:pPr>
          </w:p>
        </w:tc>
      </w:tr>
      <w:tr w:rsidR="00823AA5" w:rsidRPr="00EF18CF" w14:paraId="648D4117" w14:textId="77777777" w:rsidTr="00C04541">
        <w:trPr>
          <w:cantSplit/>
          <w:trHeight w:val="266"/>
        </w:trPr>
        <w:tc>
          <w:tcPr>
            <w:tcW w:w="2880" w:type="dxa"/>
            <w:shd w:val="clear" w:color="auto" w:fill="auto"/>
            <w:vAlign w:val="bottom"/>
          </w:tcPr>
          <w:p w14:paraId="76776D12" w14:textId="77777777" w:rsidR="00823AA5" w:rsidRPr="00F87410" w:rsidRDefault="00823AA5" w:rsidP="00C04541">
            <w:pPr>
              <w:ind w:left="180" w:hanging="180"/>
              <w:rPr>
                <w:rFonts w:cs="Times New Roman"/>
                <w:b/>
                <w:bCs/>
                <w:sz w:val="22"/>
                <w:szCs w:val="22"/>
              </w:rPr>
            </w:pPr>
          </w:p>
        </w:tc>
        <w:tc>
          <w:tcPr>
            <w:tcW w:w="1890" w:type="dxa"/>
            <w:tcBorders>
              <w:top w:val="double" w:sz="4" w:space="0" w:color="auto"/>
            </w:tcBorders>
            <w:vAlign w:val="bottom"/>
          </w:tcPr>
          <w:p w14:paraId="5EA03D0E" w14:textId="77777777" w:rsidR="00823AA5" w:rsidRDefault="00823AA5" w:rsidP="00C04541">
            <w:pPr>
              <w:pStyle w:val="acctfourfigures"/>
              <w:tabs>
                <w:tab w:val="clear" w:pos="765"/>
                <w:tab w:val="decimal" w:pos="1180"/>
              </w:tabs>
              <w:spacing w:line="240" w:lineRule="auto"/>
              <w:ind w:right="11"/>
              <w:jc w:val="right"/>
              <w:rPr>
                <w:szCs w:val="22"/>
              </w:rPr>
            </w:pPr>
          </w:p>
        </w:tc>
        <w:tc>
          <w:tcPr>
            <w:tcW w:w="810" w:type="dxa"/>
            <w:vAlign w:val="bottom"/>
          </w:tcPr>
          <w:p w14:paraId="4453231E" w14:textId="77777777" w:rsidR="00823AA5" w:rsidRPr="00EF18CF" w:rsidRDefault="00823AA5" w:rsidP="00C04541">
            <w:pPr>
              <w:pStyle w:val="acctfourfigures"/>
              <w:tabs>
                <w:tab w:val="clear" w:pos="765"/>
                <w:tab w:val="decimal" w:pos="731"/>
              </w:tabs>
              <w:spacing w:line="240" w:lineRule="auto"/>
              <w:ind w:right="11"/>
              <w:jc w:val="right"/>
              <w:rPr>
                <w:szCs w:val="22"/>
              </w:rPr>
            </w:pPr>
          </w:p>
        </w:tc>
        <w:tc>
          <w:tcPr>
            <w:tcW w:w="1200" w:type="dxa"/>
            <w:shd w:val="clear" w:color="auto" w:fill="auto"/>
            <w:vAlign w:val="bottom"/>
          </w:tcPr>
          <w:p w14:paraId="4477185B" w14:textId="77777777" w:rsidR="00823AA5" w:rsidRPr="00EF18CF" w:rsidRDefault="00823AA5" w:rsidP="00C04541">
            <w:pPr>
              <w:pStyle w:val="acctfourfigures"/>
              <w:tabs>
                <w:tab w:val="clear" w:pos="765"/>
                <w:tab w:val="decimal" w:pos="915"/>
              </w:tabs>
              <w:spacing w:line="240" w:lineRule="auto"/>
              <w:ind w:right="-134"/>
              <w:jc w:val="center"/>
              <w:rPr>
                <w:szCs w:val="22"/>
              </w:rPr>
            </w:pPr>
          </w:p>
        </w:tc>
        <w:tc>
          <w:tcPr>
            <w:tcW w:w="213" w:type="dxa"/>
            <w:shd w:val="clear" w:color="auto" w:fill="auto"/>
            <w:vAlign w:val="bottom"/>
          </w:tcPr>
          <w:p w14:paraId="27EE2876" w14:textId="77777777" w:rsidR="00823AA5" w:rsidRPr="00EF18CF" w:rsidRDefault="00823AA5" w:rsidP="00C04541">
            <w:pPr>
              <w:pStyle w:val="acctfourfigures"/>
              <w:spacing w:line="240" w:lineRule="auto"/>
              <w:jc w:val="center"/>
              <w:rPr>
                <w:szCs w:val="22"/>
              </w:rPr>
            </w:pPr>
          </w:p>
        </w:tc>
        <w:tc>
          <w:tcPr>
            <w:tcW w:w="1104" w:type="dxa"/>
            <w:shd w:val="clear" w:color="auto" w:fill="auto"/>
            <w:vAlign w:val="bottom"/>
          </w:tcPr>
          <w:p w14:paraId="769302B1" w14:textId="77777777" w:rsidR="00823AA5" w:rsidRPr="00EF18CF" w:rsidRDefault="00823AA5" w:rsidP="00C04541">
            <w:pPr>
              <w:pStyle w:val="acctfourfigures"/>
              <w:tabs>
                <w:tab w:val="clear" w:pos="765"/>
                <w:tab w:val="decimal" w:pos="731"/>
              </w:tabs>
              <w:spacing w:line="240" w:lineRule="auto"/>
              <w:ind w:right="11"/>
              <w:jc w:val="center"/>
              <w:rPr>
                <w:szCs w:val="22"/>
              </w:rPr>
            </w:pPr>
          </w:p>
        </w:tc>
        <w:tc>
          <w:tcPr>
            <w:tcW w:w="214" w:type="dxa"/>
            <w:shd w:val="clear" w:color="auto" w:fill="auto"/>
            <w:vAlign w:val="bottom"/>
          </w:tcPr>
          <w:p w14:paraId="00DB399D" w14:textId="77777777" w:rsidR="00823AA5" w:rsidRPr="00EF18CF" w:rsidRDefault="00823AA5" w:rsidP="00C04541">
            <w:pPr>
              <w:pStyle w:val="acctfourfigures"/>
              <w:spacing w:line="240" w:lineRule="auto"/>
              <w:jc w:val="center"/>
              <w:rPr>
                <w:szCs w:val="22"/>
              </w:rPr>
            </w:pPr>
          </w:p>
        </w:tc>
        <w:tc>
          <w:tcPr>
            <w:tcW w:w="1111" w:type="dxa"/>
            <w:shd w:val="clear" w:color="auto" w:fill="auto"/>
            <w:vAlign w:val="bottom"/>
          </w:tcPr>
          <w:p w14:paraId="753DF281" w14:textId="77777777" w:rsidR="00823AA5" w:rsidRPr="00EF18CF" w:rsidRDefault="00823AA5" w:rsidP="00C04541">
            <w:pPr>
              <w:pStyle w:val="acctfourfigures"/>
              <w:tabs>
                <w:tab w:val="clear" w:pos="765"/>
                <w:tab w:val="decimal" w:pos="720"/>
              </w:tabs>
              <w:spacing w:line="240" w:lineRule="auto"/>
              <w:ind w:right="-110"/>
              <w:jc w:val="center"/>
              <w:rPr>
                <w:szCs w:val="22"/>
              </w:rPr>
            </w:pPr>
          </w:p>
        </w:tc>
      </w:tr>
      <w:tr w:rsidR="00823AA5" w:rsidRPr="00EF18CF" w14:paraId="3CA0D976" w14:textId="77777777" w:rsidTr="00C04541">
        <w:trPr>
          <w:cantSplit/>
          <w:trHeight w:val="266"/>
        </w:trPr>
        <w:tc>
          <w:tcPr>
            <w:tcW w:w="2880" w:type="dxa"/>
            <w:shd w:val="clear" w:color="auto" w:fill="auto"/>
          </w:tcPr>
          <w:p w14:paraId="1A06E8E6" w14:textId="77777777" w:rsidR="00823AA5" w:rsidRPr="00F87410" w:rsidRDefault="00823AA5" w:rsidP="00C04541">
            <w:pPr>
              <w:ind w:left="180" w:hanging="180"/>
              <w:rPr>
                <w:rFonts w:cs="Times New Roman"/>
                <w:b/>
                <w:bCs/>
                <w:sz w:val="22"/>
                <w:szCs w:val="22"/>
              </w:rPr>
            </w:pPr>
            <w:r w:rsidRPr="00EE0C9E">
              <w:rPr>
                <w:rFonts w:cs="Times New Roman"/>
                <w:b/>
                <w:bCs/>
                <w:i/>
                <w:iCs/>
                <w:sz w:val="22"/>
                <w:szCs w:val="22"/>
                <w:lang w:val="en-GB"/>
              </w:rPr>
              <w:t>Financial liabilities</w:t>
            </w:r>
          </w:p>
        </w:tc>
        <w:tc>
          <w:tcPr>
            <w:tcW w:w="1890" w:type="dxa"/>
            <w:vAlign w:val="bottom"/>
          </w:tcPr>
          <w:p w14:paraId="1621755B" w14:textId="77777777" w:rsidR="00823AA5" w:rsidRDefault="00823AA5" w:rsidP="00C04541">
            <w:pPr>
              <w:pStyle w:val="acctfourfigures"/>
              <w:tabs>
                <w:tab w:val="clear" w:pos="765"/>
                <w:tab w:val="decimal" w:pos="1180"/>
              </w:tabs>
              <w:spacing w:line="240" w:lineRule="auto"/>
              <w:ind w:right="11"/>
              <w:jc w:val="right"/>
              <w:rPr>
                <w:szCs w:val="22"/>
              </w:rPr>
            </w:pPr>
          </w:p>
        </w:tc>
        <w:tc>
          <w:tcPr>
            <w:tcW w:w="810" w:type="dxa"/>
            <w:vAlign w:val="bottom"/>
          </w:tcPr>
          <w:p w14:paraId="1C9FE792" w14:textId="77777777" w:rsidR="00823AA5" w:rsidRPr="00EF18CF" w:rsidRDefault="00823AA5" w:rsidP="00C04541">
            <w:pPr>
              <w:pStyle w:val="acctfourfigures"/>
              <w:tabs>
                <w:tab w:val="clear" w:pos="765"/>
                <w:tab w:val="decimal" w:pos="731"/>
              </w:tabs>
              <w:spacing w:line="240" w:lineRule="auto"/>
              <w:ind w:right="11"/>
              <w:jc w:val="right"/>
              <w:rPr>
                <w:szCs w:val="22"/>
              </w:rPr>
            </w:pPr>
          </w:p>
        </w:tc>
        <w:tc>
          <w:tcPr>
            <w:tcW w:w="1200" w:type="dxa"/>
            <w:shd w:val="clear" w:color="auto" w:fill="auto"/>
            <w:vAlign w:val="bottom"/>
          </w:tcPr>
          <w:p w14:paraId="3D8398C4" w14:textId="77777777" w:rsidR="00823AA5" w:rsidRPr="00EF18CF" w:rsidRDefault="00823AA5" w:rsidP="00C04541">
            <w:pPr>
              <w:pStyle w:val="acctfourfigures"/>
              <w:tabs>
                <w:tab w:val="clear" w:pos="765"/>
                <w:tab w:val="decimal" w:pos="915"/>
              </w:tabs>
              <w:spacing w:line="240" w:lineRule="auto"/>
              <w:ind w:right="-134"/>
              <w:jc w:val="center"/>
              <w:rPr>
                <w:szCs w:val="22"/>
              </w:rPr>
            </w:pPr>
          </w:p>
        </w:tc>
        <w:tc>
          <w:tcPr>
            <w:tcW w:w="213" w:type="dxa"/>
            <w:shd w:val="clear" w:color="auto" w:fill="auto"/>
            <w:vAlign w:val="bottom"/>
          </w:tcPr>
          <w:p w14:paraId="7C88710A" w14:textId="77777777" w:rsidR="00823AA5" w:rsidRPr="00EF18CF" w:rsidRDefault="00823AA5" w:rsidP="00C04541">
            <w:pPr>
              <w:pStyle w:val="acctfourfigures"/>
              <w:spacing w:line="240" w:lineRule="auto"/>
              <w:jc w:val="center"/>
              <w:rPr>
                <w:szCs w:val="22"/>
              </w:rPr>
            </w:pPr>
          </w:p>
        </w:tc>
        <w:tc>
          <w:tcPr>
            <w:tcW w:w="1104" w:type="dxa"/>
            <w:shd w:val="clear" w:color="auto" w:fill="auto"/>
            <w:vAlign w:val="bottom"/>
          </w:tcPr>
          <w:p w14:paraId="196584AC" w14:textId="77777777" w:rsidR="00823AA5" w:rsidRPr="00EF18CF" w:rsidRDefault="00823AA5" w:rsidP="00C04541">
            <w:pPr>
              <w:pStyle w:val="acctfourfigures"/>
              <w:tabs>
                <w:tab w:val="clear" w:pos="765"/>
                <w:tab w:val="decimal" w:pos="731"/>
              </w:tabs>
              <w:spacing w:line="240" w:lineRule="auto"/>
              <w:ind w:right="11"/>
              <w:jc w:val="center"/>
              <w:rPr>
                <w:szCs w:val="22"/>
              </w:rPr>
            </w:pPr>
          </w:p>
        </w:tc>
        <w:tc>
          <w:tcPr>
            <w:tcW w:w="214" w:type="dxa"/>
            <w:shd w:val="clear" w:color="auto" w:fill="auto"/>
            <w:vAlign w:val="bottom"/>
          </w:tcPr>
          <w:p w14:paraId="669F6DA9" w14:textId="77777777" w:rsidR="00823AA5" w:rsidRPr="00EF18CF" w:rsidRDefault="00823AA5" w:rsidP="00C04541">
            <w:pPr>
              <w:pStyle w:val="acctfourfigures"/>
              <w:spacing w:line="240" w:lineRule="auto"/>
              <w:jc w:val="center"/>
              <w:rPr>
                <w:szCs w:val="22"/>
              </w:rPr>
            </w:pPr>
          </w:p>
        </w:tc>
        <w:tc>
          <w:tcPr>
            <w:tcW w:w="1111" w:type="dxa"/>
            <w:shd w:val="clear" w:color="auto" w:fill="auto"/>
            <w:vAlign w:val="bottom"/>
          </w:tcPr>
          <w:p w14:paraId="0D3EC88F" w14:textId="77777777" w:rsidR="00823AA5" w:rsidRPr="00EF18CF" w:rsidRDefault="00823AA5" w:rsidP="00C04541">
            <w:pPr>
              <w:pStyle w:val="acctfourfigures"/>
              <w:tabs>
                <w:tab w:val="clear" w:pos="765"/>
                <w:tab w:val="decimal" w:pos="720"/>
              </w:tabs>
              <w:spacing w:line="240" w:lineRule="auto"/>
              <w:ind w:right="-110"/>
              <w:jc w:val="center"/>
              <w:rPr>
                <w:szCs w:val="22"/>
              </w:rPr>
            </w:pPr>
          </w:p>
        </w:tc>
      </w:tr>
      <w:tr w:rsidR="00823AA5" w:rsidRPr="00EF18CF" w14:paraId="0E53E11F" w14:textId="77777777" w:rsidTr="00C04541">
        <w:trPr>
          <w:cantSplit/>
          <w:trHeight w:val="266"/>
        </w:trPr>
        <w:tc>
          <w:tcPr>
            <w:tcW w:w="2880" w:type="dxa"/>
            <w:shd w:val="clear" w:color="auto" w:fill="auto"/>
          </w:tcPr>
          <w:p w14:paraId="01C35099" w14:textId="77777777" w:rsidR="00823AA5" w:rsidRPr="00EE0C9E" w:rsidRDefault="00823AA5" w:rsidP="00C04541">
            <w:pPr>
              <w:ind w:left="180" w:hanging="180"/>
              <w:rPr>
                <w:rFonts w:cs="Times New Roman"/>
                <w:b/>
                <w:bCs/>
                <w:i/>
                <w:iCs/>
                <w:sz w:val="22"/>
                <w:szCs w:val="22"/>
                <w:lang w:val="en-GB"/>
              </w:rPr>
            </w:pPr>
            <w:r w:rsidRPr="00EE0C9E">
              <w:rPr>
                <w:rFonts w:cs="Times New Roman"/>
                <w:sz w:val="22"/>
                <w:szCs w:val="22"/>
              </w:rPr>
              <w:t>Other financial liabilities:</w:t>
            </w:r>
          </w:p>
        </w:tc>
        <w:tc>
          <w:tcPr>
            <w:tcW w:w="1890" w:type="dxa"/>
            <w:vAlign w:val="bottom"/>
          </w:tcPr>
          <w:p w14:paraId="3CF7B10F" w14:textId="77777777" w:rsidR="00823AA5" w:rsidRDefault="00823AA5" w:rsidP="00C04541">
            <w:pPr>
              <w:pStyle w:val="acctfourfigures"/>
              <w:tabs>
                <w:tab w:val="clear" w:pos="765"/>
                <w:tab w:val="decimal" w:pos="1180"/>
              </w:tabs>
              <w:spacing w:line="240" w:lineRule="auto"/>
              <w:ind w:right="11"/>
              <w:jc w:val="right"/>
              <w:rPr>
                <w:szCs w:val="22"/>
              </w:rPr>
            </w:pPr>
          </w:p>
        </w:tc>
        <w:tc>
          <w:tcPr>
            <w:tcW w:w="810" w:type="dxa"/>
            <w:vAlign w:val="bottom"/>
          </w:tcPr>
          <w:p w14:paraId="05505E21" w14:textId="77777777" w:rsidR="00823AA5" w:rsidRPr="00EF18CF" w:rsidRDefault="00823AA5" w:rsidP="00C04541">
            <w:pPr>
              <w:pStyle w:val="acctfourfigures"/>
              <w:tabs>
                <w:tab w:val="clear" w:pos="765"/>
                <w:tab w:val="decimal" w:pos="731"/>
              </w:tabs>
              <w:spacing w:line="240" w:lineRule="auto"/>
              <w:ind w:right="11"/>
              <w:jc w:val="right"/>
              <w:rPr>
                <w:szCs w:val="22"/>
              </w:rPr>
            </w:pPr>
          </w:p>
        </w:tc>
        <w:tc>
          <w:tcPr>
            <w:tcW w:w="1200" w:type="dxa"/>
            <w:shd w:val="clear" w:color="auto" w:fill="auto"/>
            <w:vAlign w:val="bottom"/>
          </w:tcPr>
          <w:p w14:paraId="7737BBA7" w14:textId="77777777" w:rsidR="00823AA5" w:rsidRPr="00EF18CF" w:rsidRDefault="00823AA5" w:rsidP="00C04541">
            <w:pPr>
              <w:pStyle w:val="acctfourfigures"/>
              <w:tabs>
                <w:tab w:val="clear" w:pos="765"/>
                <w:tab w:val="decimal" w:pos="915"/>
              </w:tabs>
              <w:spacing w:line="240" w:lineRule="auto"/>
              <w:ind w:right="-134"/>
              <w:jc w:val="center"/>
              <w:rPr>
                <w:szCs w:val="22"/>
              </w:rPr>
            </w:pPr>
          </w:p>
        </w:tc>
        <w:tc>
          <w:tcPr>
            <w:tcW w:w="213" w:type="dxa"/>
            <w:shd w:val="clear" w:color="auto" w:fill="auto"/>
            <w:vAlign w:val="bottom"/>
          </w:tcPr>
          <w:p w14:paraId="3026E131" w14:textId="77777777" w:rsidR="00823AA5" w:rsidRPr="00EF18CF" w:rsidRDefault="00823AA5" w:rsidP="00C04541">
            <w:pPr>
              <w:pStyle w:val="acctfourfigures"/>
              <w:spacing w:line="240" w:lineRule="auto"/>
              <w:jc w:val="center"/>
              <w:rPr>
                <w:szCs w:val="22"/>
              </w:rPr>
            </w:pPr>
          </w:p>
        </w:tc>
        <w:tc>
          <w:tcPr>
            <w:tcW w:w="1104" w:type="dxa"/>
            <w:shd w:val="clear" w:color="auto" w:fill="auto"/>
            <w:vAlign w:val="bottom"/>
          </w:tcPr>
          <w:p w14:paraId="5E99E173" w14:textId="77777777" w:rsidR="00823AA5" w:rsidRPr="00EF18CF" w:rsidRDefault="00823AA5" w:rsidP="00C04541">
            <w:pPr>
              <w:pStyle w:val="acctfourfigures"/>
              <w:tabs>
                <w:tab w:val="clear" w:pos="765"/>
                <w:tab w:val="decimal" w:pos="731"/>
              </w:tabs>
              <w:spacing w:line="240" w:lineRule="auto"/>
              <w:ind w:right="11"/>
              <w:jc w:val="center"/>
              <w:rPr>
                <w:szCs w:val="22"/>
              </w:rPr>
            </w:pPr>
          </w:p>
        </w:tc>
        <w:tc>
          <w:tcPr>
            <w:tcW w:w="214" w:type="dxa"/>
            <w:shd w:val="clear" w:color="auto" w:fill="auto"/>
            <w:vAlign w:val="bottom"/>
          </w:tcPr>
          <w:p w14:paraId="506AF203" w14:textId="77777777" w:rsidR="00823AA5" w:rsidRPr="00EF18CF" w:rsidRDefault="00823AA5" w:rsidP="00C04541">
            <w:pPr>
              <w:pStyle w:val="acctfourfigures"/>
              <w:spacing w:line="240" w:lineRule="auto"/>
              <w:jc w:val="center"/>
              <w:rPr>
                <w:szCs w:val="22"/>
              </w:rPr>
            </w:pPr>
          </w:p>
        </w:tc>
        <w:tc>
          <w:tcPr>
            <w:tcW w:w="1111" w:type="dxa"/>
            <w:shd w:val="clear" w:color="auto" w:fill="auto"/>
            <w:vAlign w:val="bottom"/>
          </w:tcPr>
          <w:p w14:paraId="31D332E2" w14:textId="77777777" w:rsidR="00823AA5" w:rsidRPr="00EF18CF" w:rsidRDefault="00823AA5" w:rsidP="00C04541">
            <w:pPr>
              <w:pStyle w:val="acctfourfigures"/>
              <w:tabs>
                <w:tab w:val="clear" w:pos="765"/>
                <w:tab w:val="decimal" w:pos="720"/>
              </w:tabs>
              <w:spacing w:line="240" w:lineRule="auto"/>
              <w:ind w:right="-110"/>
              <w:jc w:val="center"/>
              <w:rPr>
                <w:szCs w:val="22"/>
              </w:rPr>
            </w:pPr>
          </w:p>
        </w:tc>
      </w:tr>
      <w:tr w:rsidR="002B6FF2" w:rsidRPr="00EF18CF" w14:paraId="43E3F61F" w14:textId="77777777" w:rsidTr="0018550B">
        <w:trPr>
          <w:cantSplit/>
          <w:trHeight w:val="266"/>
        </w:trPr>
        <w:tc>
          <w:tcPr>
            <w:tcW w:w="2880" w:type="dxa"/>
            <w:shd w:val="clear" w:color="auto" w:fill="auto"/>
            <w:vAlign w:val="bottom"/>
          </w:tcPr>
          <w:p w14:paraId="42F00DA5" w14:textId="6979264F" w:rsidR="002B6FF2" w:rsidRPr="00EE0C9E" w:rsidRDefault="002B6FF2" w:rsidP="002B6FF2">
            <w:pPr>
              <w:ind w:left="180" w:hanging="180"/>
              <w:rPr>
                <w:rFonts w:cs="Times New Roman"/>
                <w:sz w:val="22"/>
                <w:szCs w:val="22"/>
              </w:rPr>
            </w:pPr>
            <w:r>
              <w:rPr>
                <w:rFonts w:cs="Times New Roman"/>
                <w:sz w:val="22"/>
                <w:szCs w:val="22"/>
              </w:rPr>
              <w:t xml:space="preserve">   Forward exchange contract</w:t>
            </w:r>
          </w:p>
        </w:tc>
        <w:tc>
          <w:tcPr>
            <w:tcW w:w="1890" w:type="dxa"/>
            <w:tcBorders>
              <w:bottom w:val="single" w:sz="4" w:space="0" w:color="auto"/>
            </w:tcBorders>
            <w:vAlign w:val="bottom"/>
          </w:tcPr>
          <w:p w14:paraId="0E48534D" w14:textId="009EB6F5" w:rsidR="002B6FF2" w:rsidRPr="00F87410" w:rsidRDefault="002B6FF2" w:rsidP="002B6FF2">
            <w:pPr>
              <w:pStyle w:val="acctfourfigures"/>
              <w:tabs>
                <w:tab w:val="clear" w:pos="765"/>
                <w:tab w:val="decimal" w:pos="1180"/>
              </w:tabs>
              <w:spacing w:line="240" w:lineRule="auto"/>
              <w:ind w:right="11"/>
              <w:jc w:val="right"/>
              <w:rPr>
                <w:szCs w:val="22"/>
                <w:lang w:val="en-US" w:bidi="th-TH"/>
              </w:rPr>
            </w:pPr>
            <w:r>
              <w:rPr>
                <w:szCs w:val="22"/>
                <w:lang w:val="en-US" w:bidi="th-TH"/>
              </w:rPr>
              <w:t>(413)</w:t>
            </w:r>
          </w:p>
        </w:tc>
        <w:tc>
          <w:tcPr>
            <w:tcW w:w="810" w:type="dxa"/>
            <w:vAlign w:val="bottom"/>
          </w:tcPr>
          <w:p w14:paraId="07B07B15" w14:textId="77777777" w:rsidR="002B6FF2" w:rsidRPr="00F87410" w:rsidRDefault="002B6FF2" w:rsidP="002B6FF2">
            <w:pPr>
              <w:pStyle w:val="acctfourfigures"/>
              <w:tabs>
                <w:tab w:val="clear" w:pos="765"/>
                <w:tab w:val="decimal" w:pos="731"/>
              </w:tabs>
              <w:spacing w:line="240" w:lineRule="auto"/>
              <w:ind w:right="11"/>
              <w:jc w:val="right"/>
              <w:rPr>
                <w:szCs w:val="22"/>
                <w:lang w:val="en-US" w:bidi="th-TH"/>
              </w:rPr>
            </w:pPr>
          </w:p>
        </w:tc>
        <w:tc>
          <w:tcPr>
            <w:tcW w:w="1200" w:type="dxa"/>
            <w:shd w:val="clear" w:color="auto" w:fill="auto"/>
            <w:vAlign w:val="bottom"/>
          </w:tcPr>
          <w:p w14:paraId="186E7A65" w14:textId="5813A388" w:rsidR="002B6FF2" w:rsidRPr="00F87410" w:rsidRDefault="002B6FF2" w:rsidP="002B6FF2">
            <w:pPr>
              <w:pStyle w:val="acctfourfigures"/>
              <w:tabs>
                <w:tab w:val="clear" w:pos="765"/>
                <w:tab w:val="decimal" w:pos="915"/>
              </w:tabs>
              <w:spacing w:line="240" w:lineRule="auto"/>
              <w:ind w:right="-134"/>
              <w:jc w:val="center"/>
              <w:rPr>
                <w:szCs w:val="22"/>
                <w:lang w:val="en-US" w:bidi="th-TH"/>
              </w:rPr>
            </w:pPr>
            <w:r>
              <w:rPr>
                <w:szCs w:val="22"/>
                <w:lang w:val="en-US" w:bidi="th-TH"/>
              </w:rPr>
              <w:t>(413)</w:t>
            </w:r>
          </w:p>
        </w:tc>
        <w:tc>
          <w:tcPr>
            <w:tcW w:w="213" w:type="dxa"/>
            <w:shd w:val="clear" w:color="auto" w:fill="auto"/>
            <w:vAlign w:val="bottom"/>
          </w:tcPr>
          <w:p w14:paraId="615A3D25" w14:textId="77777777" w:rsidR="002B6FF2" w:rsidRPr="00F87410" w:rsidRDefault="002B6FF2" w:rsidP="002B6FF2">
            <w:pPr>
              <w:pStyle w:val="acctfourfigures"/>
              <w:spacing w:line="240" w:lineRule="auto"/>
              <w:jc w:val="center"/>
              <w:rPr>
                <w:szCs w:val="22"/>
                <w:lang w:val="en-US" w:bidi="th-TH"/>
              </w:rPr>
            </w:pPr>
          </w:p>
        </w:tc>
        <w:tc>
          <w:tcPr>
            <w:tcW w:w="1104" w:type="dxa"/>
            <w:shd w:val="clear" w:color="auto" w:fill="auto"/>
            <w:vAlign w:val="bottom"/>
          </w:tcPr>
          <w:p w14:paraId="5DE8A715" w14:textId="02560A47" w:rsidR="002B6FF2" w:rsidRPr="00F87410" w:rsidRDefault="00F12CD4" w:rsidP="002B6FF2">
            <w:pPr>
              <w:pStyle w:val="acctfourfigures"/>
              <w:tabs>
                <w:tab w:val="clear" w:pos="765"/>
                <w:tab w:val="decimal" w:pos="731"/>
              </w:tabs>
              <w:spacing w:line="240" w:lineRule="auto"/>
              <w:ind w:right="11"/>
              <w:jc w:val="center"/>
              <w:rPr>
                <w:szCs w:val="22"/>
                <w:lang w:val="en-US" w:bidi="th-TH"/>
              </w:rPr>
            </w:pPr>
            <w:r>
              <w:rPr>
                <w:szCs w:val="22"/>
                <w:lang w:val="en-US" w:bidi="th-TH"/>
              </w:rPr>
              <w:t>-</w:t>
            </w:r>
          </w:p>
        </w:tc>
        <w:tc>
          <w:tcPr>
            <w:tcW w:w="214" w:type="dxa"/>
            <w:shd w:val="clear" w:color="auto" w:fill="auto"/>
            <w:vAlign w:val="bottom"/>
          </w:tcPr>
          <w:p w14:paraId="415EA705" w14:textId="77777777" w:rsidR="002B6FF2" w:rsidRPr="00F87410" w:rsidRDefault="002B6FF2" w:rsidP="002B6FF2">
            <w:pPr>
              <w:pStyle w:val="acctfourfigures"/>
              <w:spacing w:line="240" w:lineRule="auto"/>
              <w:jc w:val="center"/>
              <w:rPr>
                <w:szCs w:val="22"/>
                <w:lang w:val="en-US" w:bidi="th-TH"/>
              </w:rPr>
            </w:pPr>
          </w:p>
        </w:tc>
        <w:tc>
          <w:tcPr>
            <w:tcW w:w="1111" w:type="dxa"/>
            <w:shd w:val="clear" w:color="auto" w:fill="auto"/>
            <w:vAlign w:val="bottom"/>
          </w:tcPr>
          <w:p w14:paraId="673A5536" w14:textId="485C6AE7" w:rsidR="002B6FF2" w:rsidRPr="00F87410" w:rsidRDefault="002B6FF2" w:rsidP="002B6FF2">
            <w:pPr>
              <w:pStyle w:val="acctfourfigures"/>
              <w:tabs>
                <w:tab w:val="clear" w:pos="765"/>
                <w:tab w:val="decimal" w:pos="720"/>
              </w:tabs>
              <w:spacing w:line="240" w:lineRule="auto"/>
              <w:ind w:right="-110"/>
              <w:jc w:val="center"/>
              <w:rPr>
                <w:szCs w:val="22"/>
                <w:lang w:val="en-US" w:bidi="th-TH"/>
              </w:rPr>
            </w:pPr>
            <w:r>
              <w:rPr>
                <w:szCs w:val="22"/>
                <w:lang w:val="en-US" w:bidi="th-TH"/>
              </w:rPr>
              <w:t>(413)</w:t>
            </w:r>
          </w:p>
        </w:tc>
      </w:tr>
      <w:tr w:rsidR="002B6FF2" w:rsidRPr="00EF18CF" w14:paraId="71CB2AE5" w14:textId="77777777" w:rsidTr="00C04541">
        <w:trPr>
          <w:cantSplit/>
          <w:trHeight w:val="266"/>
        </w:trPr>
        <w:tc>
          <w:tcPr>
            <w:tcW w:w="2880" w:type="dxa"/>
            <w:shd w:val="clear" w:color="auto" w:fill="auto"/>
          </w:tcPr>
          <w:p w14:paraId="1B65E69F" w14:textId="77777777" w:rsidR="002B6FF2" w:rsidRDefault="002B6FF2" w:rsidP="002B6FF2">
            <w:pPr>
              <w:ind w:left="161" w:right="-90"/>
              <w:rPr>
                <w:rFonts w:cs="Times New Roman"/>
                <w:b/>
                <w:bCs/>
                <w:sz w:val="22"/>
                <w:szCs w:val="22"/>
              </w:rPr>
            </w:pPr>
            <w:r w:rsidRPr="00EE0C9E">
              <w:rPr>
                <w:rFonts w:cs="Times New Roman"/>
                <w:b/>
                <w:bCs/>
                <w:sz w:val="22"/>
                <w:szCs w:val="22"/>
              </w:rPr>
              <w:t xml:space="preserve">Total other financial  </w:t>
            </w:r>
          </w:p>
          <w:p w14:paraId="2F4D0FB2" w14:textId="46474A63" w:rsidR="002B6FF2" w:rsidRPr="00EE0C9E" w:rsidRDefault="002B6FF2" w:rsidP="002B6FF2">
            <w:pPr>
              <w:ind w:left="180" w:hanging="180"/>
              <w:rPr>
                <w:rFonts w:cs="Times New Roman"/>
                <w:sz w:val="22"/>
                <w:szCs w:val="22"/>
              </w:rPr>
            </w:pPr>
            <w:r>
              <w:rPr>
                <w:rFonts w:cs="Times New Roman"/>
                <w:b/>
                <w:bCs/>
                <w:sz w:val="22"/>
                <w:szCs w:val="22"/>
              </w:rPr>
              <w:t xml:space="preserve">   </w:t>
            </w:r>
            <w:r w:rsidR="00181DD7">
              <w:rPr>
                <w:rFonts w:cs="Times New Roman"/>
                <w:b/>
                <w:bCs/>
                <w:sz w:val="22"/>
                <w:szCs w:val="22"/>
              </w:rPr>
              <w:t xml:space="preserve">   </w:t>
            </w:r>
            <w:r w:rsidRPr="00EE0C9E">
              <w:rPr>
                <w:rFonts w:cs="Times New Roman"/>
                <w:b/>
                <w:bCs/>
                <w:sz w:val="22"/>
                <w:szCs w:val="22"/>
              </w:rPr>
              <w:t xml:space="preserve">liabilities </w:t>
            </w:r>
          </w:p>
        </w:tc>
        <w:tc>
          <w:tcPr>
            <w:tcW w:w="1890" w:type="dxa"/>
            <w:tcBorders>
              <w:top w:val="single" w:sz="4" w:space="0" w:color="auto"/>
              <w:bottom w:val="double" w:sz="4" w:space="0" w:color="auto"/>
            </w:tcBorders>
            <w:vAlign w:val="bottom"/>
          </w:tcPr>
          <w:p w14:paraId="3A5FE067" w14:textId="3973AD08" w:rsidR="002B6FF2" w:rsidRPr="006C4B7D" w:rsidRDefault="002B6FF2" w:rsidP="002B6FF2">
            <w:pPr>
              <w:pStyle w:val="acctfourfigures"/>
              <w:tabs>
                <w:tab w:val="clear" w:pos="765"/>
                <w:tab w:val="decimal" w:pos="1180"/>
              </w:tabs>
              <w:spacing w:line="240" w:lineRule="auto"/>
              <w:ind w:right="11"/>
              <w:jc w:val="right"/>
              <w:rPr>
                <w:b/>
                <w:bCs/>
                <w:szCs w:val="22"/>
                <w:lang w:val="en-US" w:bidi="th-TH"/>
              </w:rPr>
            </w:pPr>
            <w:r w:rsidRPr="006C4B7D">
              <w:rPr>
                <w:b/>
                <w:bCs/>
                <w:szCs w:val="22"/>
                <w:lang w:val="en-US" w:bidi="th-TH"/>
              </w:rPr>
              <w:t>(413)</w:t>
            </w:r>
          </w:p>
        </w:tc>
        <w:tc>
          <w:tcPr>
            <w:tcW w:w="810" w:type="dxa"/>
            <w:vAlign w:val="bottom"/>
          </w:tcPr>
          <w:p w14:paraId="0B30A6DD" w14:textId="77777777" w:rsidR="002B6FF2" w:rsidRPr="006C4B7D" w:rsidRDefault="002B6FF2" w:rsidP="002B6FF2">
            <w:pPr>
              <w:pStyle w:val="acctfourfigures"/>
              <w:tabs>
                <w:tab w:val="clear" w:pos="765"/>
                <w:tab w:val="decimal" w:pos="731"/>
              </w:tabs>
              <w:spacing w:line="240" w:lineRule="auto"/>
              <w:ind w:right="11"/>
              <w:jc w:val="right"/>
              <w:rPr>
                <w:b/>
                <w:bCs/>
                <w:szCs w:val="22"/>
                <w:lang w:val="en-US" w:bidi="th-TH"/>
              </w:rPr>
            </w:pPr>
          </w:p>
        </w:tc>
        <w:tc>
          <w:tcPr>
            <w:tcW w:w="1200" w:type="dxa"/>
            <w:shd w:val="clear" w:color="auto" w:fill="auto"/>
            <w:vAlign w:val="bottom"/>
          </w:tcPr>
          <w:p w14:paraId="647E1EC9" w14:textId="77777777" w:rsidR="002B6FF2" w:rsidRPr="00F87410" w:rsidRDefault="002B6FF2" w:rsidP="002B6FF2">
            <w:pPr>
              <w:pStyle w:val="acctfourfigures"/>
              <w:tabs>
                <w:tab w:val="clear" w:pos="765"/>
                <w:tab w:val="decimal" w:pos="915"/>
              </w:tabs>
              <w:spacing w:line="240" w:lineRule="auto"/>
              <w:ind w:right="-134"/>
              <w:jc w:val="center"/>
              <w:rPr>
                <w:szCs w:val="22"/>
                <w:lang w:val="en-US" w:bidi="th-TH"/>
              </w:rPr>
            </w:pPr>
          </w:p>
        </w:tc>
        <w:tc>
          <w:tcPr>
            <w:tcW w:w="213" w:type="dxa"/>
            <w:shd w:val="clear" w:color="auto" w:fill="auto"/>
            <w:vAlign w:val="bottom"/>
          </w:tcPr>
          <w:p w14:paraId="556FEF31" w14:textId="77777777" w:rsidR="002B6FF2" w:rsidRPr="00F87410" w:rsidRDefault="002B6FF2" w:rsidP="002B6FF2">
            <w:pPr>
              <w:pStyle w:val="acctfourfigures"/>
              <w:spacing w:line="240" w:lineRule="auto"/>
              <w:jc w:val="center"/>
              <w:rPr>
                <w:szCs w:val="22"/>
                <w:lang w:val="en-US" w:bidi="th-TH"/>
              </w:rPr>
            </w:pPr>
          </w:p>
        </w:tc>
        <w:tc>
          <w:tcPr>
            <w:tcW w:w="1104" w:type="dxa"/>
            <w:shd w:val="clear" w:color="auto" w:fill="auto"/>
            <w:vAlign w:val="bottom"/>
          </w:tcPr>
          <w:p w14:paraId="42381367" w14:textId="77777777" w:rsidR="002B6FF2" w:rsidRPr="00F87410" w:rsidRDefault="002B6FF2" w:rsidP="002B6FF2">
            <w:pPr>
              <w:pStyle w:val="acctfourfigures"/>
              <w:tabs>
                <w:tab w:val="clear" w:pos="765"/>
                <w:tab w:val="decimal" w:pos="731"/>
              </w:tabs>
              <w:spacing w:line="240" w:lineRule="auto"/>
              <w:ind w:right="11"/>
              <w:jc w:val="center"/>
              <w:rPr>
                <w:szCs w:val="22"/>
                <w:lang w:val="en-US" w:bidi="th-TH"/>
              </w:rPr>
            </w:pPr>
          </w:p>
        </w:tc>
        <w:tc>
          <w:tcPr>
            <w:tcW w:w="214" w:type="dxa"/>
            <w:shd w:val="clear" w:color="auto" w:fill="auto"/>
            <w:vAlign w:val="bottom"/>
          </w:tcPr>
          <w:p w14:paraId="7C4D1FC5" w14:textId="77777777" w:rsidR="002B6FF2" w:rsidRPr="00F87410" w:rsidRDefault="002B6FF2" w:rsidP="002B6FF2">
            <w:pPr>
              <w:pStyle w:val="acctfourfigures"/>
              <w:spacing w:line="240" w:lineRule="auto"/>
              <w:jc w:val="center"/>
              <w:rPr>
                <w:szCs w:val="22"/>
                <w:lang w:val="en-US" w:bidi="th-TH"/>
              </w:rPr>
            </w:pPr>
          </w:p>
        </w:tc>
        <w:tc>
          <w:tcPr>
            <w:tcW w:w="1111" w:type="dxa"/>
            <w:shd w:val="clear" w:color="auto" w:fill="auto"/>
            <w:vAlign w:val="bottom"/>
          </w:tcPr>
          <w:p w14:paraId="35C8C21A" w14:textId="77777777" w:rsidR="002B6FF2" w:rsidRPr="00F87410" w:rsidRDefault="002B6FF2" w:rsidP="002B6FF2">
            <w:pPr>
              <w:pStyle w:val="acctfourfigures"/>
              <w:tabs>
                <w:tab w:val="clear" w:pos="765"/>
                <w:tab w:val="decimal" w:pos="720"/>
              </w:tabs>
              <w:spacing w:line="240" w:lineRule="auto"/>
              <w:ind w:right="-110"/>
              <w:jc w:val="center"/>
              <w:rPr>
                <w:szCs w:val="22"/>
                <w:lang w:val="en-US" w:bidi="th-TH"/>
              </w:rPr>
            </w:pPr>
          </w:p>
        </w:tc>
      </w:tr>
    </w:tbl>
    <w:p w14:paraId="2AFFB758" w14:textId="225CD0CD" w:rsidR="00A46750" w:rsidRDefault="00A46750" w:rsidP="00035657">
      <w:pPr>
        <w:spacing w:line="240" w:lineRule="atLeast"/>
        <w:ind w:left="540"/>
        <w:jc w:val="both"/>
        <w:outlineLvl w:val="0"/>
        <w:rPr>
          <w:rFonts w:cs="Times New Roman"/>
          <w:b/>
          <w:bCs/>
          <w:i/>
          <w:iCs/>
          <w:sz w:val="22"/>
          <w:szCs w:val="22"/>
        </w:rPr>
      </w:pPr>
    </w:p>
    <w:p w14:paraId="3E2803EA" w14:textId="6004961D" w:rsidR="00B97AC1" w:rsidRPr="00EF18CF" w:rsidRDefault="00F4086C" w:rsidP="00035657">
      <w:pPr>
        <w:spacing w:line="240" w:lineRule="atLeast"/>
        <w:ind w:left="540"/>
        <w:jc w:val="both"/>
        <w:outlineLvl w:val="0"/>
        <w:rPr>
          <w:rFonts w:cstheme="minorBidi"/>
          <w:b/>
          <w:bCs/>
          <w:i/>
          <w:iCs/>
          <w:sz w:val="22"/>
          <w:szCs w:val="22"/>
          <w:cs/>
        </w:rPr>
      </w:pPr>
      <w:r w:rsidRPr="00EF18CF">
        <w:rPr>
          <w:rFonts w:cs="Times New Roman"/>
          <w:b/>
          <w:bCs/>
          <w:i/>
          <w:iCs/>
          <w:sz w:val="22"/>
          <w:szCs w:val="22"/>
        </w:rPr>
        <w:t>Financial instruments measured at fair value</w:t>
      </w:r>
    </w:p>
    <w:p w14:paraId="34573381" w14:textId="7FBD82AE" w:rsidR="00F4086C" w:rsidRPr="00EF18CF" w:rsidRDefault="00F4086C" w:rsidP="00035657">
      <w:pPr>
        <w:spacing w:line="240" w:lineRule="atLeast"/>
        <w:ind w:left="540"/>
        <w:jc w:val="both"/>
        <w:outlineLvl w:val="0"/>
        <w:rPr>
          <w:rFonts w:cs="Times New Roman"/>
          <w:snapToGrid/>
          <w:sz w:val="22"/>
          <w:szCs w:val="22"/>
          <w:lang w:val="en-GB" w:bidi="ar-SA"/>
        </w:rPr>
      </w:pPr>
    </w:p>
    <w:tbl>
      <w:tblPr>
        <w:tblStyle w:val="TableGrid"/>
        <w:tblW w:w="972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0"/>
        <w:gridCol w:w="270"/>
        <w:gridCol w:w="6750"/>
      </w:tblGrid>
      <w:tr w:rsidR="009540E5" w:rsidRPr="00EF18CF" w14:paraId="76F451F6" w14:textId="77777777" w:rsidTr="00F81313">
        <w:trPr>
          <w:trHeight w:val="243"/>
          <w:tblHeader/>
        </w:trPr>
        <w:tc>
          <w:tcPr>
            <w:tcW w:w="2700" w:type="dxa"/>
          </w:tcPr>
          <w:p w14:paraId="56640C3A" w14:textId="77777777" w:rsidR="009540E5" w:rsidRPr="00EF18CF" w:rsidRDefault="009540E5" w:rsidP="00E72132">
            <w:pPr>
              <w:pStyle w:val="block"/>
              <w:spacing w:after="0" w:line="240" w:lineRule="auto"/>
              <w:ind w:left="166" w:right="-112" w:hanging="166"/>
              <w:rPr>
                <w:rFonts w:ascii="Times New Roman" w:hAnsi="Times New Roman" w:cs="Times New Roman"/>
                <w:b/>
                <w:bCs/>
                <w:szCs w:val="22"/>
                <w:lang w:bidi="th-TH"/>
              </w:rPr>
            </w:pPr>
            <w:r w:rsidRPr="00EF18CF">
              <w:rPr>
                <w:rFonts w:ascii="Times New Roman" w:hAnsi="Times New Roman" w:cs="Times New Roman"/>
                <w:b/>
                <w:bCs/>
                <w:szCs w:val="22"/>
                <w:lang w:bidi="th-TH"/>
              </w:rPr>
              <w:t>Type</w:t>
            </w:r>
          </w:p>
        </w:tc>
        <w:tc>
          <w:tcPr>
            <w:tcW w:w="270" w:type="dxa"/>
          </w:tcPr>
          <w:p w14:paraId="5735F691" w14:textId="77777777" w:rsidR="009540E5" w:rsidRPr="00EF18CF" w:rsidRDefault="009540E5" w:rsidP="00E72132">
            <w:pPr>
              <w:pStyle w:val="block"/>
              <w:spacing w:after="0" w:line="240" w:lineRule="auto"/>
              <w:ind w:left="0" w:right="-7"/>
              <w:rPr>
                <w:rFonts w:ascii="Times New Roman" w:hAnsi="Times New Roman" w:cs="Times New Roman"/>
                <w:b/>
                <w:bCs/>
                <w:szCs w:val="22"/>
                <w:lang w:bidi="th-TH"/>
              </w:rPr>
            </w:pPr>
          </w:p>
        </w:tc>
        <w:tc>
          <w:tcPr>
            <w:tcW w:w="6750" w:type="dxa"/>
          </w:tcPr>
          <w:p w14:paraId="4C410F49" w14:textId="77777777" w:rsidR="009540E5" w:rsidRPr="00EF18CF" w:rsidRDefault="009540E5" w:rsidP="00E72132">
            <w:pPr>
              <w:pStyle w:val="block"/>
              <w:spacing w:after="0" w:line="240" w:lineRule="auto"/>
              <w:ind w:left="0"/>
              <w:jc w:val="thaiDistribute"/>
              <w:rPr>
                <w:rFonts w:ascii="Times New Roman" w:hAnsi="Times New Roman" w:cs="Times New Roman"/>
                <w:b/>
                <w:bCs/>
                <w:szCs w:val="22"/>
                <w:lang w:bidi="th-TH"/>
              </w:rPr>
            </w:pPr>
            <w:r w:rsidRPr="00EF18CF">
              <w:rPr>
                <w:rFonts w:ascii="Times New Roman" w:hAnsi="Times New Roman" w:cs="Times New Roman"/>
                <w:b/>
                <w:bCs/>
                <w:szCs w:val="22"/>
                <w:lang w:bidi="th-TH"/>
              </w:rPr>
              <w:t>Valuation technique</w:t>
            </w:r>
          </w:p>
        </w:tc>
      </w:tr>
      <w:tr w:rsidR="009540E5" w:rsidRPr="00EF18CF" w14:paraId="08F82F2D" w14:textId="77777777" w:rsidTr="009540E5">
        <w:tc>
          <w:tcPr>
            <w:tcW w:w="2700" w:type="dxa"/>
          </w:tcPr>
          <w:p w14:paraId="15F94088" w14:textId="77777777" w:rsidR="009540E5" w:rsidRPr="00EF18CF" w:rsidRDefault="009540E5" w:rsidP="00E72132">
            <w:pPr>
              <w:pStyle w:val="block"/>
              <w:spacing w:after="0" w:line="240" w:lineRule="auto"/>
              <w:ind w:left="166" w:right="-112" w:hanging="166"/>
              <w:rPr>
                <w:rFonts w:ascii="Times New Roman" w:hAnsi="Times New Roman" w:cs="Times New Roman"/>
                <w:szCs w:val="22"/>
                <w:lang w:bidi="th-TH"/>
              </w:rPr>
            </w:pPr>
            <w:r w:rsidRPr="00EF18CF">
              <w:rPr>
                <w:rFonts w:ascii="Times New Roman" w:hAnsi="Times New Roman" w:cs="Times New Roman"/>
                <w:szCs w:val="22"/>
                <w:lang w:bidi="th-TH"/>
              </w:rPr>
              <w:t>Forward exchange contracts</w:t>
            </w:r>
          </w:p>
        </w:tc>
        <w:tc>
          <w:tcPr>
            <w:tcW w:w="270" w:type="dxa"/>
          </w:tcPr>
          <w:p w14:paraId="162D661E" w14:textId="77777777" w:rsidR="009540E5" w:rsidRPr="00EF18CF" w:rsidRDefault="009540E5" w:rsidP="00E72132">
            <w:pPr>
              <w:pStyle w:val="block"/>
              <w:spacing w:after="0" w:line="240" w:lineRule="auto"/>
              <w:ind w:left="0" w:right="-7"/>
              <w:rPr>
                <w:rFonts w:ascii="Times New Roman" w:hAnsi="Times New Roman" w:cs="Times New Roman"/>
                <w:szCs w:val="22"/>
                <w:lang w:bidi="th-TH"/>
              </w:rPr>
            </w:pPr>
          </w:p>
        </w:tc>
        <w:tc>
          <w:tcPr>
            <w:tcW w:w="6750" w:type="dxa"/>
          </w:tcPr>
          <w:p w14:paraId="66B35607" w14:textId="43EDFCA7" w:rsidR="009540E5" w:rsidRPr="00EF18CF" w:rsidRDefault="00B3444A" w:rsidP="00E72132">
            <w:pPr>
              <w:pStyle w:val="block"/>
              <w:spacing w:after="0" w:line="240" w:lineRule="auto"/>
              <w:ind w:left="0"/>
              <w:jc w:val="thaiDistribute"/>
              <w:rPr>
                <w:rFonts w:ascii="Times New Roman" w:hAnsi="Times New Roman" w:cs="Times New Roman"/>
                <w:szCs w:val="22"/>
                <w:lang w:bidi="th-TH"/>
              </w:rPr>
            </w:pPr>
            <w:r w:rsidRPr="00095C29">
              <w:rPr>
                <w:rFonts w:ascii="Times New Roman" w:hAnsi="Times New Roman" w:cs="Times New Roman"/>
                <w:i/>
                <w:iCs/>
                <w:szCs w:val="22"/>
                <w:lang w:bidi="th-TH"/>
              </w:rPr>
              <w:t>Forward pricing:</w:t>
            </w:r>
            <w:r w:rsidRPr="00B3444A">
              <w:rPr>
                <w:rFonts w:ascii="Times New Roman" w:hAnsi="Times New Roman" w:cs="Times New Roman"/>
                <w:szCs w:val="22"/>
                <w:lang w:bidi="th-TH"/>
              </w:rPr>
              <w:t xml:space="preserve"> The fair value is determined using quoted forward exchange rates at the reporting date and present value calculations based on high credit quality yield curves in the respective currencies.</w:t>
            </w:r>
          </w:p>
        </w:tc>
      </w:tr>
      <w:tr w:rsidR="00F439A4" w:rsidRPr="00EF18CF" w14:paraId="2137D263" w14:textId="77777777" w:rsidTr="00830F0D">
        <w:trPr>
          <w:trHeight w:val="90"/>
        </w:trPr>
        <w:tc>
          <w:tcPr>
            <w:tcW w:w="2700" w:type="dxa"/>
          </w:tcPr>
          <w:p w14:paraId="4C0047C6" w14:textId="77777777" w:rsidR="00F439A4" w:rsidRPr="00EF18CF" w:rsidRDefault="00F439A4" w:rsidP="00E72132">
            <w:pPr>
              <w:pStyle w:val="block"/>
              <w:spacing w:after="0" w:line="240" w:lineRule="auto"/>
              <w:ind w:left="166" w:right="-112" w:hanging="166"/>
              <w:rPr>
                <w:rFonts w:cs="Times New Roman"/>
                <w:sz w:val="16"/>
                <w:szCs w:val="16"/>
                <w:lang w:bidi="th-TH"/>
              </w:rPr>
            </w:pPr>
          </w:p>
        </w:tc>
        <w:tc>
          <w:tcPr>
            <w:tcW w:w="270" w:type="dxa"/>
          </w:tcPr>
          <w:p w14:paraId="41CE6154" w14:textId="77777777" w:rsidR="00F439A4" w:rsidRPr="00EF18CF" w:rsidRDefault="00F439A4" w:rsidP="00E72132">
            <w:pPr>
              <w:pStyle w:val="block"/>
              <w:spacing w:after="0" w:line="240" w:lineRule="auto"/>
              <w:ind w:left="0" w:right="-7"/>
              <w:rPr>
                <w:rFonts w:cs="Times New Roman"/>
                <w:sz w:val="16"/>
                <w:szCs w:val="16"/>
                <w:lang w:bidi="th-TH"/>
              </w:rPr>
            </w:pPr>
          </w:p>
        </w:tc>
        <w:tc>
          <w:tcPr>
            <w:tcW w:w="6750" w:type="dxa"/>
          </w:tcPr>
          <w:p w14:paraId="2578AAA9" w14:textId="77777777" w:rsidR="00F439A4" w:rsidRPr="00EF18CF" w:rsidRDefault="00F439A4" w:rsidP="00E72132">
            <w:pPr>
              <w:pStyle w:val="block"/>
              <w:spacing w:after="0" w:line="240" w:lineRule="auto"/>
              <w:ind w:left="0"/>
              <w:jc w:val="thaiDistribute"/>
              <w:rPr>
                <w:rFonts w:cs="Times New Roman"/>
                <w:sz w:val="16"/>
                <w:szCs w:val="16"/>
                <w:lang w:bidi="th-TH"/>
              </w:rPr>
            </w:pPr>
          </w:p>
        </w:tc>
      </w:tr>
      <w:tr w:rsidR="009540E5" w:rsidRPr="00EF18CF" w14:paraId="714695D7" w14:textId="77777777" w:rsidTr="009540E5">
        <w:tc>
          <w:tcPr>
            <w:tcW w:w="2700" w:type="dxa"/>
          </w:tcPr>
          <w:p w14:paraId="3293142E" w14:textId="77777777" w:rsidR="00D04555" w:rsidRDefault="00D04555" w:rsidP="009540E5">
            <w:pPr>
              <w:pStyle w:val="block"/>
              <w:spacing w:after="0" w:line="240" w:lineRule="auto"/>
              <w:ind w:left="166" w:right="-112" w:hanging="166"/>
              <w:rPr>
                <w:rFonts w:ascii="Times New Roman" w:hAnsi="Times New Roman" w:cs="Times New Roman"/>
                <w:color w:val="000000"/>
                <w:szCs w:val="22"/>
              </w:rPr>
            </w:pPr>
            <w:r w:rsidRPr="00D04555">
              <w:rPr>
                <w:rFonts w:ascii="Times New Roman" w:hAnsi="Times New Roman" w:cs="Times New Roman"/>
                <w:color w:val="000000"/>
                <w:szCs w:val="22"/>
              </w:rPr>
              <w:t xml:space="preserve">Non-current investments in </w:t>
            </w:r>
          </w:p>
          <w:p w14:paraId="1229017C" w14:textId="77777777" w:rsidR="00D04555" w:rsidRDefault="00D04555" w:rsidP="009540E5">
            <w:pPr>
              <w:pStyle w:val="block"/>
              <w:spacing w:after="0" w:line="240" w:lineRule="auto"/>
              <w:ind w:left="166" w:right="-112" w:hanging="166"/>
              <w:rPr>
                <w:rFonts w:ascii="Times New Roman" w:hAnsi="Times New Roman" w:cs="Times New Roman"/>
                <w:color w:val="000000"/>
                <w:szCs w:val="22"/>
              </w:rPr>
            </w:pPr>
            <w:r>
              <w:rPr>
                <w:rFonts w:ascii="Times New Roman" w:hAnsi="Times New Roman" w:cs="Times New Roman"/>
                <w:color w:val="000000"/>
                <w:szCs w:val="22"/>
              </w:rPr>
              <w:t xml:space="preserve">   </w:t>
            </w:r>
            <w:r w:rsidRPr="00D04555">
              <w:rPr>
                <w:rFonts w:ascii="Times New Roman" w:hAnsi="Times New Roman" w:cs="Times New Roman"/>
                <w:color w:val="000000"/>
                <w:szCs w:val="22"/>
              </w:rPr>
              <w:t xml:space="preserve">financial assets measured </w:t>
            </w:r>
          </w:p>
          <w:p w14:paraId="343682A7" w14:textId="0E87B805" w:rsidR="009540E5" w:rsidRPr="00EF18CF" w:rsidRDefault="00D04555" w:rsidP="009540E5">
            <w:pPr>
              <w:pStyle w:val="block"/>
              <w:spacing w:after="0" w:line="240" w:lineRule="auto"/>
              <w:ind w:left="166" w:right="-112" w:hanging="166"/>
              <w:rPr>
                <w:rFonts w:ascii="Times New Roman" w:hAnsi="Times New Roman" w:cs="Times New Roman"/>
                <w:szCs w:val="22"/>
                <w:lang w:bidi="th-TH"/>
              </w:rPr>
            </w:pPr>
            <w:r>
              <w:rPr>
                <w:rFonts w:ascii="Times New Roman" w:hAnsi="Times New Roman" w:cs="Times New Roman"/>
                <w:color w:val="000000"/>
                <w:szCs w:val="22"/>
              </w:rPr>
              <w:t xml:space="preserve">   </w:t>
            </w:r>
            <w:r w:rsidRPr="00D04555">
              <w:rPr>
                <w:rFonts w:ascii="Times New Roman" w:hAnsi="Times New Roman" w:cs="Times New Roman"/>
                <w:color w:val="000000"/>
                <w:szCs w:val="22"/>
              </w:rPr>
              <w:t>at FVTPL</w:t>
            </w:r>
          </w:p>
        </w:tc>
        <w:tc>
          <w:tcPr>
            <w:tcW w:w="270" w:type="dxa"/>
          </w:tcPr>
          <w:p w14:paraId="2A3F0814" w14:textId="77777777" w:rsidR="009540E5" w:rsidRPr="00EF18CF" w:rsidRDefault="009540E5" w:rsidP="009540E5">
            <w:pPr>
              <w:pStyle w:val="block"/>
              <w:spacing w:after="0" w:line="240" w:lineRule="auto"/>
              <w:ind w:left="0" w:right="-7"/>
              <w:rPr>
                <w:rFonts w:ascii="Times New Roman" w:hAnsi="Times New Roman" w:cs="Times New Roman"/>
                <w:szCs w:val="22"/>
                <w:lang w:bidi="th-TH"/>
              </w:rPr>
            </w:pPr>
          </w:p>
        </w:tc>
        <w:tc>
          <w:tcPr>
            <w:tcW w:w="6750" w:type="dxa"/>
          </w:tcPr>
          <w:p w14:paraId="4F259EB6" w14:textId="13F68857" w:rsidR="009540E5" w:rsidRPr="003D3A50" w:rsidRDefault="009540E5" w:rsidP="009540E5">
            <w:pPr>
              <w:pStyle w:val="block"/>
              <w:spacing w:after="0" w:line="240" w:lineRule="auto"/>
              <w:ind w:left="0"/>
              <w:jc w:val="thaiDistribute"/>
              <w:rPr>
                <w:rFonts w:ascii="Times New Roman" w:hAnsi="Times New Roman" w:cstheme="minorBidi"/>
                <w:szCs w:val="28"/>
                <w:cs/>
                <w:lang w:bidi="th-TH"/>
              </w:rPr>
            </w:pPr>
            <w:r w:rsidRPr="00EF18CF">
              <w:rPr>
                <w:rFonts w:ascii="Times New Roman" w:hAnsi="Times New Roman" w:cs="Times New Roman"/>
                <w:szCs w:val="22"/>
                <w:lang w:bidi="th-TH"/>
              </w:rPr>
              <w:t>The</w:t>
            </w:r>
            <w:r w:rsidR="003D3A50">
              <w:rPr>
                <w:rFonts w:ascii="Times New Roman" w:hAnsi="Times New Roman" w:cs="Times New Roman"/>
                <w:szCs w:val="22"/>
                <w:lang w:bidi="th-TH"/>
              </w:rPr>
              <w:t xml:space="preserve"> </w:t>
            </w:r>
            <w:r w:rsidR="003D3A50" w:rsidRPr="00AD7AA3">
              <w:rPr>
                <w:rFonts w:ascii="Times New Roman" w:hAnsi="Times New Roman" w:cs="Times New Roman"/>
                <w:szCs w:val="22"/>
                <w:lang w:bidi="th-TH"/>
              </w:rPr>
              <w:t>latest</w:t>
            </w:r>
            <w:r w:rsidRPr="00AD7AA3">
              <w:rPr>
                <w:rFonts w:ascii="Times New Roman" w:hAnsi="Times New Roman" w:cs="Times New Roman"/>
                <w:szCs w:val="22"/>
                <w:lang w:bidi="th-TH"/>
              </w:rPr>
              <w:t xml:space="preserve"> net</w:t>
            </w:r>
            <w:r w:rsidRPr="00EF18CF">
              <w:rPr>
                <w:rFonts w:ascii="Times New Roman" w:hAnsi="Times New Roman" w:cs="Times New Roman"/>
                <w:szCs w:val="22"/>
                <w:lang w:bidi="th-TH"/>
              </w:rPr>
              <w:t xml:space="preserve"> asset value</w:t>
            </w:r>
            <w:r w:rsidR="003D3A50">
              <w:rPr>
                <w:rFonts w:ascii="Times New Roman" w:hAnsi="Times New Roman" w:cs="Times New Roman"/>
                <w:szCs w:val="22"/>
                <w:lang w:bidi="th-TH"/>
              </w:rPr>
              <w:t>.</w:t>
            </w:r>
          </w:p>
        </w:tc>
      </w:tr>
    </w:tbl>
    <w:p w14:paraId="210EF89B" w14:textId="4D3CB9B0" w:rsidR="00512A31" w:rsidRDefault="00512A31" w:rsidP="006E14D7">
      <w:pPr>
        <w:spacing w:line="240" w:lineRule="atLeast"/>
        <w:ind w:left="540"/>
        <w:jc w:val="both"/>
        <w:outlineLvl w:val="0"/>
        <w:rPr>
          <w:rFonts w:cs="Times New Roman"/>
          <w:b/>
          <w:bCs/>
          <w:i/>
          <w:iCs/>
          <w:sz w:val="22"/>
          <w:szCs w:val="22"/>
        </w:rPr>
      </w:pPr>
    </w:p>
    <w:p w14:paraId="2DAC851B" w14:textId="77777777" w:rsidR="00512A31" w:rsidRDefault="00512A31">
      <w:pPr>
        <w:autoSpaceDE/>
        <w:autoSpaceDN/>
        <w:rPr>
          <w:rFonts w:cs="Times New Roman"/>
          <w:b/>
          <w:bCs/>
          <w:i/>
          <w:iCs/>
          <w:sz w:val="22"/>
          <w:szCs w:val="22"/>
        </w:rPr>
      </w:pPr>
      <w:r>
        <w:rPr>
          <w:rFonts w:cs="Times New Roman"/>
          <w:b/>
          <w:bCs/>
          <w:i/>
          <w:iCs/>
          <w:sz w:val="22"/>
          <w:szCs w:val="22"/>
        </w:rPr>
        <w:br w:type="page"/>
      </w:r>
    </w:p>
    <w:p w14:paraId="048CB05F" w14:textId="114B5C6C" w:rsidR="00BE4103" w:rsidRPr="00EF18CF" w:rsidRDefault="00BE4103" w:rsidP="00BE4103">
      <w:pPr>
        <w:spacing w:line="240" w:lineRule="atLeast"/>
        <w:jc w:val="both"/>
        <w:outlineLvl w:val="0"/>
        <w:rPr>
          <w:rFonts w:cs="Times New Roman"/>
          <w:b/>
          <w:bCs/>
          <w:i/>
          <w:iCs/>
          <w:sz w:val="22"/>
          <w:szCs w:val="22"/>
        </w:rPr>
      </w:pPr>
      <w:r w:rsidRPr="00EF18CF">
        <w:rPr>
          <w:rFonts w:cs="Times New Roman"/>
          <w:b/>
          <w:bCs/>
          <w:i/>
          <w:iCs/>
          <w:sz w:val="22"/>
          <w:szCs w:val="22"/>
        </w:rPr>
        <w:lastRenderedPageBreak/>
        <w:t>(b)     Financial risk management policies</w:t>
      </w:r>
    </w:p>
    <w:p w14:paraId="673B947F" w14:textId="73BCC9A4" w:rsidR="00BE4103" w:rsidRPr="00EF18CF" w:rsidRDefault="00BE4103" w:rsidP="00035657">
      <w:pPr>
        <w:spacing w:line="240" w:lineRule="atLeast"/>
        <w:ind w:left="540"/>
        <w:jc w:val="both"/>
        <w:outlineLvl w:val="0"/>
        <w:rPr>
          <w:rFonts w:cs="Times New Roman"/>
          <w:snapToGrid/>
          <w:sz w:val="22"/>
          <w:szCs w:val="20"/>
          <w:lang w:bidi="ar-SA"/>
        </w:rPr>
      </w:pPr>
    </w:p>
    <w:p w14:paraId="34CF6AD3" w14:textId="29D6CFF5" w:rsidR="00BE4103" w:rsidRPr="007E46D9" w:rsidRDefault="00BE4103" w:rsidP="00BE4103">
      <w:pPr>
        <w:spacing w:line="240" w:lineRule="atLeast"/>
        <w:ind w:left="540"/>
        <w:jc w:val="both"/>
        <w:outlineLvl w:val="0"/>
        <w:rPr>
          <w:rFonts w:cs="Times New Roman"/>
          <w:i/>
          <w:iCs/>
          <w:sz w:val="22"/>
          <w:szCs w:val="22"/>
        </w:rPr>
      </w:pPr>
      <w:r w:rsidRPr="007E46D9">
        <w:rPr>
          <w:rFonts w:cs="Times New Roman"/>
          <w:i/>
          <w:iCs/>
          <w:sz w:val="22"/>
          <w:szCs w:val="22"/>
        </w:rPr>
        <w:t>Risk management framework</w:t>
      </w:r>
    </w:p>
    <w:p w14:paraId="2C907BEF" w14:textId="3DEF5445" w:rsidR="00BE4103" w:rsidRPr="00EF18CF" w:rsidRDefault="00BE4103" w:rsidP="00035657">
      <w:pPr>
        <w:spacing w:line="240" w:lineRule="atLeast"/>
        <w:ind w:left="540"/>
        <w:jc w:val="both"/>
        <w:outlineLvl w:val="0"/>
        <w:rPr>
          <w:rFonts w:cs="Times New Roman"/>
          <w:snapToGrid/>
          <w:sz w:val="22"/>
          <w:szCs w:val="20"/>
          <w:lang w:bidi="ar-SA"/>
        </w:rPr>
      </w:pPr>
    </w:p>
    <w:p w14:paraId="12D1A7F8" w14:textId="7D6BF6EC" w:rsidR="00BE4103" w:rsidRPr="00EF18CF" w:rsidRDefault="00BE4103" w:rsidP="00BE4103">
      <w:pPr>
        <w:ind w:left="540" w:right="-7"/>
        <w:jc w:val="thaiDistribute"/>
        <w:rPr>
          <w:rFonts w:cs="Times New Roman"/>
          <w:sz w:val="22"/>
          <w:szCs w:val="22"/>
        </w:rPr>
      </w:pPr>
      <w:r w:rsidRPr="00EF18CF">
        <w:rPr>
          <w:rFonts w:cs="Times New Roman"/>
          <w:sz w:val="22"/>
          <w:szCs w:val="22"/>
        </w:rPr>
        <w:t>The Group’s/Company’s board of directors has overall responsibility for the establishment and oversight of the</w:t>
      </w:r>
      <w:r w:rsidR="000A3226" w:rsidRPr="00EF18CF">
        <w:rPr>
          <w:rFonts w:cs="Times New Roman"/>
          <w:sz w:val="22"/>
          <w:szCs w:val="22"/>
        </w:rPr>
        <w:t xml:space="preserve"> </w:t>
      </w:r>
      <w:r w:rsidRPr="00EF18CF">
        <w:rPr>
          <w:rFonts w:cs="Times New Roman"/>
          <w:sz w:val="22"/>
          <w:szCs w:val="22"/>
        </w:rPr>
        <w:t>Group’s/Company’s risk management framework. The board of directors has established the risk management committee, which is responsible for developing and monitoring the Group’s/Company’s risk management policies. The committee reports regularly to the board of directors on its activities.</w:t>
      </w:r>
    </w:p>
    <w:p w14:paraId="10259DC7" w14:textId="77777777" w:rsidR="00BE4103" w:rsidRPr="00EF18CF" w:rsidRDefault="00BE4103" w:rsidP="00BE4103">
      <w:pPr>
        <w:ind w:left="540" w:right="-7"/>
        <w:jc w:val="thaiDistribute"/>
        <w:rPr>
          <w:rFonts w:cs="Times New Roman"/>
          <w:sz w:val="22"/>
          <w:szCs w:val="22"/>
        </w:rPr>
      </w:pPr>
    </w:p>
    <w:p w14:paraId="0E22961D" w14:textId="5FD8DA39" w:rsidR="00BE4103" w:rsidRDefault="00BE4103" w:rsidP="00BE4103">
      <w:pPr>
        <w:ind w:left="540" w:right="-7"/>
        <w:jc w:val="thaiDistribute"/>
        <w:rPr>
          <w:rFonts w:cs="Times New Roman"/>
          <w:sz w:val="22"/>
          <w:szCs w:val="22"/>
        </w:rPr>
      </w:pPr>
      <w:r w:rsidRPr="00EF18CF">
        <w:rPr>
          <w:rFonts w:cs="Times New Roman"/>
          <w:sz w:val="22"/>
          <w:szCs w:val="22"/>
        </w:rPr>
        <w:t xml:space="preserve">The Group’s/Company’s risk management policies are established to identify and </w:t>
      </w:r>
      <w:proofErr w:type="spellStart"/>
      <w:r w:rsidRPr="00EF18CF">
        <w:rPr>
          <w:rFonts w:cs="Times New Roman"/>
          <w:sz w:val="22"/>
          <w:szCs w:val="22"/>
        </w:rPr>
        <w:t>analyse</w:t>
      </w:r>
      <w:proofErr w:type="spellEnd"/>
      <w:r w:rsidRPr="00EF18CF">
        <w:rPr>
          <w:rFonts w:cs="Times New Roman"/>
          <w:sz w:val="22"/>
          <w:szCs w:val="22"/>
        </w:rPr>
        <w:t xml:space="preserve"> the risks faced by the Group/Company, to set appropriate risk limits and controls and to monitor risks and adherence to limits. Risk management policies and systems are reviewed regularly to reflect changes in market conditions and the Group’s/Company’s activities. The Group/Company, through its training and management standards and procedures, aims to maintain a disciplined and constructive control environment in which all employees understand their roles and obligations.</w:t>
      </w:r>
    </w:p>
    <w:p w14:paraId="1D38AC21" w14:textId="77777777" w:rsidR="008E1353" w:rsidRPr="00EF18CF" w:rsidRDefault="008E1353" w:rsidP="00BE4103">
      <w:pPr>
        <w:ind w:left="540" w:right="-7"/>
        <w:jc w:val="thaiDistribute"/>
        <w:rPr>
          <w:rFonts w:cs="Times New Roman"/>
          <w:sz w:val="22"/>
          <w:szCs w:val="22"/>
        </w:rPr>
      </w:pPr>
    </w:p>
    <w:p w14:paraId="074D9FD7" w14:textId="525E6408" w:rsidR="00BE4103" w:rsidRPr="00EF18CF" w:rsidRDefault="00BE4103" w:rsidP="00BE4103">
      <w:pPr>
        <w:ind w:left="540" w:right="-7"/>
        <w:jc w:val="thaiDistribute"/>
        <w:rPr>
          <w:rFonts w:cs="Times New Roman"/>
          <w:sz w:val="22"/>
          <w:szCs w:val="22"/>
        </w:rPr>
      </w:pPr>
      <w:r w:rsidRPr="00EF18CF">
        <w:rPr>
          <w:rFonts w:cs="Times New Roman"/>
          <w:sz w:val="22"/>
          <w:szCs w:val="22"/>
        </w:rPr>
        <w:t>The Group</w:t>
      </w:r>
      <w:r w:rsidR="00F933AD">
        <w:rPr>
          <w:rFonts w:cs="Times New Roman"/>
          <w:sz w:val="22"/>
          <w:szCs w:val="22"/>
        </w:rPr>
        <w:t>’s</w:t>
      </w:r>
      <w:r w:rsidRPr="00EF18CF">
        <w:rPr>
          <w:rFonts w:cs="Times New Roman"/>
          <w:sz w:val="22"/>
          <w:szCs w:val="22"/>
        </w:rPr>
        <w:t>/Company</w:t>
      </w:r>
      <w:r w:rsidR="00F933AD">
        <w:rPr>
          <w:rFonts w:cs="Times New Roman"/>
          <w:sz w:val="22"/>
          <w:szCs w:val="22"/>
        </w:rPr>
        <w:t>’s</w:t>
      </w:r>
      <w:r w:rsidRPr="00EF18CF">
        <w:rPr>
          <w:rFonts w:cs="Times New Roman"/>
          <w:sz w:val="22"/>
          <w:szCs w:val="22"/>
        </w:rPr>
        <w:t xml:space="preserve"> audit committee oversees how management monitors compliance with the Group’s/ Company’s risk management policies and procedures, and reviews the adequacy of the risk management framework in relation to the risks faced by the Group/Company. The Group</w:t>
      </w:r>
      <w:r w:rsidR="00F933AD">
        <w:rPr>
          <w:rFonts w:cs="Times New Roman"/>
          <w:sz w:val="22"/>
          <w:szCs w:val="22"/>
        </w:rPr>
        <w:t>’s</w:t>
      </w:r>
      <w:r w:rsidRPr="00EF18CF">
        <w:rPr>
          <w:rFonts w:cs="Times New Roman"/>
          <w:sz w:val="22"/>
          <w:szCs w:val="22"/>
        </w:rPr>
        <w:t>/Company</w:t>
      </w:r>
      <w:r w:rsidR="00F933AD">
        <w:rPr>
          <w:rFonts w:cs="Times New Roman"/>
          <w:sz w:val="22"/>
          <w:szCs w:val="22"/>
        </w:rPr>
        <w:t>’s</w:t>
      </w:r>
      <w:r w:rsidRPr="00EF18CF">
        <w:rPr>
          <w:rFonts w:cs="Times New Roman"/>
          <w:sz w:val="22"/>
          <w:szCs w:val="22"/>
        </w:rPr>
        <w:t xml:space="preserve"> audit committee is assisted in its oversight role by internal audit. Internal audit undertakes both regular and ad hoc reviews of risk management controls and procedures, the results of which are reported to the audit committee.</w:t>
      </w:r>
    </w:p>
    <w:p w14:paraId="47F9A152" w14:textId="77777777" w:rsidR="00BE4103" w:rsidRPr="00EF18CF" w:rsidRDefault="00BE4103" w:rsidP="00BE4103">
      <w:pPr>
        <w:ind w:left="900"/>
        <w:jc w:val="both"/>
        <w:rPr>
          <w:rFonts w:cs="Times New Roman"/>
          <w:sz w:val="22"/>
          <w:szCs w:val="22"/>
        </w:rPr>
      </w:pPr>
    </w:p>
    <w:p w14:paraId="2180A9BE" w14:textId="6F19A9A6" w:rsidR="00BE4103" w:rsidRPr="007E46D9" w:rsidRDefault="00BE4103" w:rsidP="00BE4103">
      <w:pPr>
        <w:spacing w:line="240" w:lineRule="atLeast"/>
        <w:ind w:left="540"/>
        <w:jc w:val="both"/>
        <w:outlineLvl w:val="0"/>
        <w:rPr>
          <w:rFonts w:cs="Times New Roman"/>
          <w:snapToGrid/>
          <w:sz w:val="22"/>
          <w:szCs w:val="22"/>
          <w:lang w:val="en-GB" w:bidi="ar-SA"/>
        </w:rPr>
      </w:pPr>
      <w:r w:rsidRPr="007E46D9">
        <w:rPr>
          <w:rFonts w:cs="Times New Roman"/>
          <w:i/>
          <w:iCs/>
          <w:sz w:val="22"/>
          <w:szCs w:val="22"/>
        </w:rPr>
        <w:t>(b.1) Credit risk</w:t>
      </w:r>
    </w:p>
    <w:p w14:paraId="3893FE33" w14:textId="5CD7F120" w:rsidR="00BE4103" w:rsidRPr="00EF18CF" w:rsidRDefault="00BE4103" w:rsidP="00BE4103">
      <w:pPr>
        <w:spacing w:line="240" w:lineRule="atLeast"/>
        <w:jc w:val="both"/>
        <w:outlineLvl w:val="0"/>
        <w:rPr>
          <w:rFonts w:cs="Times New Roman"/>
          <w:snapToGrid/>
          <w:sz w:val="22"/>
          <w:szCs w:val="22"/>
          <w:lang w:val="en-GB" w:bidi="ar-SA"/>
        </w:rPr>
      </w:pPr>
    </w:p>
    <w:p w14:paraId="634A4D96" w14:textId="7923C6BA" w:rsidR="00BE4103" w:rsidRPr="00EF18CF" w:rsidRDefault="00BE4103" w:rsidP="00035657">
      <w:pPr>
        <w:spacing w:line="240" w:lineRule="atLeast"/>
        <w:ind w:left="540"/>
        <w:jc w:val="both"/>
        <w:outlineLvl w:val="0"/>
        <w:rPr>
          <w:rFonts w:cs="Times New Roman"/>
          <w:sz w:val="22"/>
          <w:szCs w:val="22"/>
        </w:rPr>
      </w:pPr>
      <w:r w:rsidRPr="00EF18CF">
        <w:rPr>
          <w:rFonts w:cs="Times New Roman"/>
          <w:sz w:val="22"/>
          <w:szCs w:val="22"/>
        </w:rPr>
        <w:t>Credit risk is the risk of financial loss to the Group/Company if a customer or counterparty to a financial instrument fails to meet its contractual obligations, and arises principally from the Group’s/Company’s receivables from customers.</w:t>
      </w:r>
    </w:p>
    <w:p w14:paraId="70664F53" w14:textId="1FFE19FE" w:rsidR="00BE4103" w:rsidRPr="00EF18CF" w:rsidRDefault="00BE4103" w:rsidP="00035657">
      <w:pPr>
        <w:spacing w:line="240" w:lineRule="atLeast"/>
        <w:ind w:left="540"/>
        <w:jc w:val="both"/>
        <w:outlineLvl w:val="0"/>
        <w:rPr>
          <w:rFonts w:cs="Times New Roman"/>
          <w:sz w:val="22"/>
          <w:szCs w:val="22"/>
        </w:rPr>
      </w:pPr>
    </w:p>
    <w:p w14:paraId="7237EA48" w14:textId="7D1C3664" w:rsidR="00BE4103" w:rsidRPr="00EF18CF" w:rsidRDefault="00BE4103" w:rsidP="00E764CC">
      <w:pPr>
        <w:spacing w:line="240" w:lineRule="atLeast"/>
        <w:ind w:left="1080"/>
        <w:jc w:val="both"/>
        <w:outlineLvl w:val="0"/>
        <w:rPr>
          <w:rFonts w:cs="Times New Roman"/>
          <w:snapToGrid/>
          <w:sz w:val="22"/>
          <w:szCs w:val="22"/>
          <w:lang w:val="en-GB" w:bidi="ar-SA"/>
        </w:rPr>
      </w:pPr>
      <w:r w:rsidRPr="00EF18CF">
        <w:rPr>
          <w:rFonts w:cs="Times New Roman"/>
          <w:sz w:val="22"/>
          <w:szCs w:val="22"/>
        </w:rPr>
        <w:t>(b.1.1) Trade accounts receivable</w:t>
      </w:r>
    </w:p>
    <w:p w14:paraId="7BB2C3B9" w14:textId="77777777" w:rsidR="00BE4103" w:rsidRPr="00EF18CF" w:rsidRDefault="00BE4103" w:rsidP="00BE4103">
      <w:pPr>
        <w:spacing w:line="240" w:lineRule="atLeast"/>
        <w:jc w:val="both"/>
        <w:outlineLvl w:val="0"/>
        <w:rPr>
          <w:rFonts w:cs="Times New Roman"/>
          <w:snapToGrid/>
          <w:sz w:val="22"/>
          <w:szCs w:val="22"/>
          <w:lang w:val="en-GB" w:bidi="ar-SA"/>
        </w:rPr>
      </w:pPr>
    </w:p>
    <w:p w14:paraId="2C1BC5C8" w14:textId="38F2F0F2" w:rsidR="00BE4103" w:rsidRPr="00EF18CF" w:rsidRDefault="00BE4103" w:rsidP="00B16C30">
      <w:pPr>
        <w:spacing w:line="240" w:lineRule="atLeast"/>
        <w:ind w:left="1710"/>
        <w:jc w:val="both"/>
        <w:outlineLvl w:val="0"/>
        <w:rPr>
          <w:rFonts w:cs="Times New Roman"/>
          <w:sz w:val="22"/>
          <w:szCs w:val="22"/>
        </w:rPr>
      </w:pPr>
      <w:r w:rsidRPr="00EF18CF">
        <w:rPr>
          <w:rFonts w:cs="Times New Roman"/>
          <w:sz w:val="22"/>
          <w:szCs w:val="22"/>
        </w:rPr>
        <w:t>The</w:t>
      </w:r>
      <w:r w:rsidR="0034738B" w:rsidRPr="00EF18CF">
        <w:rPr>
          <w:rFonts w:cs="Times New Roman"/>
          <w:sz w:val="22"/>
          <w:szCs w:val="22"/>
        </w:rPr>
        <w:t xml:space="preserve"> </w:t>
      </w:r>
      <w:r w:rsidRPr="00EF18CF">
        <w:rPr>
          <w:rFonts w:cs="Times New Roman"/>
          <w:sz w:val="22"/>
          <w:szCs w:val="22"/>
        </w:rPr>
        <w:t xml:space="preserve">Group’s/Company’s exposure to credit risk is influenced mainly by the individual characteristics of each customer. However, management also considers the factors that may influence the credit risk of its customer base, including the default risk associated with the industry and country in which customers operate. </w:t>
      </w:r>
    </w:p>
    <w:p w14:paraId="0C98F78B" w14:textId="635D3974" w:rsidR="00BE4103" w:rsidRPr="00EF18CF" w:rsidRDefault="00BE4103" w:rsidP="00035657">
      <w:pPr>
        <w:spacing w:line="240" w:lineRule="atLeast"/>
        <w:ind w:left="540"/>
        <w:jc w:val="both"/>
        <w:outlineLvl w:val="0"/>
        <w:rPr>
          <w:rFonts w:cs="Times New Roman"/>
          <w:sz w:val="22"/>
          <w:szCs w:val="22"/>
        </w:rPr>
      </w:pPr>
    </w:p>
    <w:p w14:paraId="0A720C8F" w14:textId="66428910" w:rsidR="00BE4103" w:rsidRDefault="00BE4103" w:rsidP="00B16C30">
      <w:pPr>
        <w:spacing w:line="240" w:lineRule="atLeast"/>
        <w:ind w:left="1710"/>
        <w:jc w:val="both"/>
        <w:outlineLvl w:val="0"/>
        <w:rPr>
          <w:rFonts w:cstheme="minorBidi"/>
          <w:sz w:val="22"/>
          <w:szCs w:val="22"/>
        </w:rPr>
      </w:pPr>
      <w:r w:rsidRPr="00EF18CF">
        <w:rPr>
          <w:rFonts w:cs="Times New Roman"/>
          <w:spacing w:val="-4"/>
          <w:sz w:val="22"/>
          <w:szCs w:val="22"/>
        </w:rPr>
        <w:t xml:space="preserve">The risk management committee has established a credit policy under which each new customer is </w:t>
      </w:r>
      <w:proofErr w:type="spellStart"/>
      <w:r w:rsidRPr="00EF18CF">
        <w:rPr>
          <w:rFonts w:cs="Times New Roman"/>
          <w:spacing w:val="-4"/>
          <w:sz w:val="22"/>
          <w:szCs w:val="22"/>
        </w:rPr>
        <w:t>analysed</w:t>
      </w:r>
      <w:proofErr w:type="spellEnd"/>
      <w:r w:rsidRPr="00EF18CF">
        <w:rPr>
          <w:rFonts w:cs="Times New Roman"/>
          <w:spacing w:val="-4"/>
          <w:sz w:val="22"/>
          <w:szCs w:val="22"/>
        </w:rPr>
        <w:t xml:space="preserve"> individually for creditworthiness before the Group’s/Company’s standard payment and delivery terms and conditions are offered. The Group’s/Company’s review</w:t>
      </w:r>
      <w:r w:rsidR="00461125" w:rsidRPr="00EF18CF">
        <w:rPr>
          <w:rFonts w:cs="Times New Roman"/>
          <w:spacing w:val="-4"/>
          <w:sz w:val="22"/>
          <w:szCs w:val="22"/>
        </w:rPr>
        <w:t xml:space="preserve"> s</w:t>
      </w:r>
      <w:r w:rsidRPr="00EF18CF">
        <w:rPr>
          <w:rFonts w:cs="Times New Roman"/>
          <w:spacing w:val="-4"/>
          <w:sz w:val="22"/>
          <w:szCs w:val="22"/>
        </w:rPr>
        <w:t xml:space="preserve">ale limits </w:t>
      </w:r>
      <w:r w:rsidR="0001001D" w:rsidRPr="00EF18CF">
        <w:rPr>
          <w:rFonts w:cs="Times New Roman"/>
          <w:spacing w:val="-4"/>
          <w:sz w:val="22"/>
          <w:szCs w:val="22"/>
        </w:rPr>
        <w:t>which</w:t>
      </w:r>
      <w:r w:rsidRPr="00EF18CF">
        <w:rPr>
          <w:rFonts w:cs="Times New Roman"/>
          <w:spacing w:val="-4"/>
          <w:sz w:val="22"/>
          <w:szCs w:val="22"/>
        </w:rPr>
        <w:t xml:space="preserve"> established for each customer and reviewed quarterly. Any sales exceeding those limits require approval from </w:t>
      </w:r>
      <w:r w:rsidR="000E1293" w:rsidRPr="00EF18CF">
        <w:rPr>
          <w:rFonts w:cs="Times New Roman"/>
          <w:spacing w:val="-4"/>
          <w:sz w:val="22"/>
          <w:szCs w:val="22"/>
        </w:rPr>
        <w:t>t</w:t>
      </w:r>
      <w:r w:rsidRPr="00EF18CF">
        <w:rPr>
          <w:rFonts w:cs="Times New Roman"/>
          <w:spacing w:val="-4"/>
          <w:sz w:val="22"/>
          <w:szCs w:val="22"/>
        </w:rPr>
        <w:t>he risk management committee</w:t>
      </w:r>
      <w:r w:rsidRPr="00EF18CF">
        <w:rPr>
          <w:rFonts w:cs="Times New Roman"/>
          <w:sz w:val="22"/>
          <w:szCs w:val="22"/>
        </w:rPr>
        <w:t>.</w:t>
      </w:r>
    </w:p>
    <w:p w14:paraId="2191075A" w14:textId="6A051229" w:rsidR="00D45E32" w:rsidRDefault="00D45E32" w:rsidP="00B16C30">
      <w:pPr>
        <w:spacing w:line="240" w:lineRule="atLeast"/>
        <w:ind w:left="1710"/>
        <w:jc w:val="both"/>
        <w:outlineLvl w:val="0"/>
        <w:rPr>
          <w:rFonts w:cstheme="minorBidi"/>
          <w:sz w:val="22"/>
          <w:szCs w:val="22"/>
        </w:rPr>
      </w:pPr>
    </w:p>
    <w:p w14:paraId="78AD1F41" w14:textId="18F7D45F" w:rsidR="002012DC" w:rsidRDefault="00D45E32" w:rsidP="00D45E32">
      <w:pPr>
        <w:spacing w:line="240" w:lineRule="atLeast"/>
        <w:ind w:left="1710"/>
        <w:jc w:val="both"/>
        <w:outlineLvl w:val="0"/>
        <w:rPr>
          <w:rFonts w:cstheme="minorBidi"/>
          <w:sz w:val="22"/>
          <w:szCs w:val="22"/>
        </w:rPr>
      </w:pPr>
      <w:r w:rsidRPr="00D45E32">
        <w:rPr>
          <w:rFonts w:cstheme="minorBidi"/>
          <w:sz w:val="22"/>
          <w:szCs w:val="22"/>
        </w:rPr>
        <w:t xml:space="preserve">The Group/Company limits its exposure to credit risk from trade accounts receivables by establishing a maximum payment period of </w:t>
      </w:r>
      <w:r w:rsidR="002B6FF2">
        <w:rPr>
          <w:rFonts w:cs="Cordia New"/>
          <w:sz w:val="22"/>
          <w:szCs w:val="22"/>
        </w:rPr>
        <w:t xml:space="preserve">3 </w:t>
      </w:r>
      <w:r w:rsidRPr="00D45E32">
        <w:rPr>
          <w:rFonts w:cstheme="minorBidi"/>
          <w:sz w:val="22"/>
          <w:szCs w:val="22"/>
        </w:rPr>
        <w:t>months. Outstanding trade receivables are regularly monitored by the Group/Company. An impairment analysis is performed by the Group/Company at each reporting date. The provision rates of expected credit loss are based on days past due for individual trade receivables/groupings of various customer segments with similar credit risks to reflect differences between economic conditions in the past, current conditions and the Group’s/Company’s view of economic conditions over the expected lives of the receivables.</w:t>
      </w:r>
    </w:p>
    <w:p w14:paraId="43508F62" w14:textId="78955CAC" w:rsidR="002B6FF2" w:rsidRDefault="002B6FF2">
      <w:pPr>
        <w:autoSpaceDE/>
        <w:autoSpaceDN/>
        <w:rPr>
          <w:rFonts w:cstheme="minorBidi"/>
          <w:sz w:val="22"/>
          <w:szCs w:val="22"/>
        </w:rPr>
      </w:pPr>
      <w:r>
        <w:rPr>
          <w:rFonts w:cstheme="minorBidi"/>
          <w:sz w:val="22"/>
          <w:szCs w:val="22"/>
        </w:rPr>
        <w:br w:type="page"/>
      </w:r>
    </w:p>
    <w:p w14:paraId="030DE686" w14:textId="002955BA" w:rsidR="002012DC" w:rsidRPr="00EF18CF" w:rsidRDefault="002012DC" w:rsidP="0034738B">
      <w:pPr>
        <w:spacing w:line="240" w:lineRule="atLeast"/>
        <w:ind w:left="1080"/>
        <w:jc w:val="both"/>
        <w:outlineLvl w:val="0"/>
        <w:rPr>
          <w:rFonts w:cs="Times New Roman"/>
          <w:snapToGrid/>
          <w:sz w:val="22"/>
          <w:szCs w:val="22"/>
          <w:lang w:val="en-GB" w:bidi="ar-SA"/>
        </w:rPr>
      </w:pPr>
      <w:r w:rsidRPr="00EF18CF">
        <w:rPr>
          <w:rFonts w:cs="Times New Roman"/>
          <w:sz w:val="22"/>
          <w:szCs w:val="22"/>
        </w:rPr>
        <w:lastRenderedPageBreak/>
        <w:t xml:space="preserve">(b.1.2) </w:t>
      </w:r>
      <w:r w:rsidR="0034738B" w:rsidRPr="00EF18CF">
        <w:rPr>
          <w:rFonts w:cs="Times New Roman"/>
          <w:sz w:val="22"/>
          <w:szCs w:val="22"/>
        </w:rPr>
        <w:t>Cash and cash equivalent and derivatives</w:t>
      </w:r>
    </w:p>
    <w:p w14:paraId="13B40D1E" w14:textId="7D67F569" w:rsidR="002012DC" w:rsidRPr="006C4B7D" w:rsidRDefault="002012DC" w:rsidP="00035657">
      <w:pPr>
        <w:spacing w:line="240" w:lineRule="atLeast"/>
        <w:ind w:left="540"/>
        <w:jc w:val="both"/>
        <w:outlineLvl w:val="0"/>
        <w:rPr>
          <w:rFonts w:cs="Times New Roman"/>
          <w:snapToGrid/>
          <w:sz w:val="22"/>
          <w:szCs w:val="22"/>
          <w:lang w:bidi="ar-SA"/>
        </w:rPr>
      </w:pPr>
    </w:p>
    <w:p w14:paraId="1D403BA2" w14:textId="3F4A3DE1" w:rsidR="00D45E32" w:rsidRPr="00D45E32" w:rsidRDefault="00D45E32" w:rsidP="00B16C30">
      <w:pPr>
        <w:tabs>
          <w:tab w:val="left" w:pos="1260"/>
        </w:tabs>
        <w:ind w:left="1710"/>
        <w:jc w:val="both"/>
        <w:rPr>
          <w:rFonts w:cstheme="minorBidi"/>
          <w:sz w:val="22"/>
          <w:szCs w:val="22"/>
        </w:rPr>
      </w:pPr>
      <w:r w:rsidRPr="00D45E32">
        <w:rPr>
          <w:rFonts w:cstheme="minorBidi"/>
          <w:sz w:val="22"/>
          <w:szCs w:val="22"/>
        </w:rPr>
        <w:t>The Group’s/Company’s exposure to credit risk arising from cash and cash equivalents and derivative assets is limited because the counterparties are banks and financial institutions which the Group/Company considers to have low credit risk.</w:t>
      </w:r>
    </w:p>
    <w:p w14:paraId="72159F7A" w14:textId="07B7D3EE" w:rsidR="006B046F" w:rsidRPr="00D45E32" w:rsidRDefault="006B046F" w:rsidP="0034738B">
      <w:pPr>
        <w:ind w:left="1080"/>
        <w:jc w:val="both"/>
        <w:rPr>
          <w:rFonts w:cstheme="minorBidi"/>
          <w:sz w:val="22"/>
          <w:szCs w:val="22"/>
          <w:cs/>
        </w:rPr>
      </w:pPr>
    </w:p>
    <w:p w14:paraId="3B822525" w14:textId="62119E40" w:rsidR="00B16C30" w:rsidRPr="00EF18CF" w:rsidRDefault="00B16C30" w:rsidP="00274B9D">
      <w:pPr>
        <w:tabs>
          <w:tab w:val="left" w:pos="1170"/>
        </w:tabs>
        <w:ind w:left="1080"/>
        <w:jc w:val="both"/>
        <w:rPr>
          <w:rFonts w:cs="Times New Roman"/>
          <w:sz w:val="22"/>
          <w:szCs w:val="22"/>
        </w:rPr>
      </w:pPr>
      <w:r w:rsidRPr="00EF18CF">
        <w:rPr>
          <w:rFonts w:cs="Times New Roman"/>
          <w:sz w:val="22"/>
          <w:szCs w:val="22"/>
        </w:rPr>
        <w:t xml:space="preserve">(b.1.3) Guarantees </w:t>
      </w:r>
    </w:p>
    <w:p w14:paraId="0AD7D935" w14:textId="77777777" w:rsidR="00B16C30" w:rsidRPr="00EF18CF" w:rsidRDefault="00B16C30" w:rsidP="00B16C30">
      <w:pPr>
        <w:ind w:left="1080"/>
        <w:jc w:val="both"/>
        <w:rPr>
          <w:rFonts w:cs="Times New Roman"/>
          <w:sz w:val="22"/>
          <w:szCs w:val="22"/>
        </w:rPr>
      </w:pPr>
    </w:p>
    <w:p w14:paraId="41380BB5" w14:textId="318C22B6" w:rsidR="00B16C30" w:rsidRDefault="00B16C30" w:rsidP="00B16C30">
      <w:pPr>
        <w:ind w:left="1710"/>
        <w:jc w:val="both"/>
        <w:rPr>
          <w:rFonts w:cstheme="minorBidi"/>
          <w:i/>
          <w:iCs/>
          <w:sz w:val="22"/>
          <w:szCs w:val="22"/>
        </w:rPr>
      </w:pPr>
      <w:r w:rsidRPr="00EF18CF">
        <w:rPr>
          <w:rFonts w:cs="Times New Roman"/>
          <w:sz w:val="22"/>
          <w:szCs w:val="22"/>
        </w:rPr>
        <w:t>The Group’s/Company’s policy is to provide financial guarantees only for subsidiaries’ liabilities. At 31 December 202</w:t>
      </w:r>
      <w:r w:rsidR="002B6FF2">
        <w:rPr>
          <w:rFonts w:cs="Times New Roman"/>
          <w:sz w:val="22"/>
          <w:szCs w:val="22"/>
        </w:rPr>
        <w:t>1</w:t>
      </w:r>
      <w:r w:rsidRPr="00EF18CF">
        <w:rPr>
          <w:rFonts w:cs="Times New Roman"/>
          <w:sz w:val="22"/>
          <w:szCs w:val="22"/>
        </w:rPr>
        <w:t xml:space="preserve">, the Group/Company has issued a guarantee to certain banks in respect of credit facilities granted to subsidiaries </w:t>
      </w:r>
      <w:r w:rsidRPr="00EF18CF">
        <w:rPr>
          <w:rFonts w:cs="Times New Roman"/>
          <w:i/>
          <w:iCs/>
          <w:sz w:val="22"/>
          <w:szCs w:val="22"/>
        </w:rPr>
        <w:t>(see note 6).</w:t>
      </w:r>
    </w:p>
    <w:p w14:paraId="22B4D466" w14:textId="77777777" w:rsidR="00D45E32" w:rsidRPr="00D45E32" w:rsidRDefault="00D45E32" w:rsidP="00B16C30">
      <w:pPr>
        <w:ind w:left="1710"/>
        <w:jc w:val="both"/>
        <w:rPr>
          <w:rFonts w:cstheme="minorBidi"/>
          <w:i/>
          <w:iCs/>
          <w:sz w:val="22"/>
          <w:szCs w:val="22"/>
        </w:rPr>
      </w:pPr>
    </w:p>
    <w:p w14:paraId="18B98546" w14:textId="6E035156" w:rsidR="002012DC" w:rsidRPr="0057632B" w:rsidRDefault="002012DC" w:rsidP="002012DC">
      <w:pPr>
        <w:spacing w:line="240" w:lineRule="atLeast"/>
        <w:ind w:left="1120"/>
        <w:jc w:val="both"/>
        <w:outlineLvl w:val="0"/>
        <w:rPr>
          <w:rFonts w:cs="Times New Roman"/>
          <w:sz w:val="22"/>
          <w:szCs w:val="22"/>
        </w:rPr>
      </w:pPr>
    </w:p>
    <w:p w14:paraId="5431960F" w14:textId="3F7A27D8" w:rsidR="002012DC" w:rsidRPr="00412ECA" w:rsidRDefault="002012DC" w:rsidP="002012DC">
      <w:pPr>
        <w:ind w:left="900" w:hanging="360"/>
        <w:rPr>
          <w:rFonts w:cs="Times New Roman"/>
          <w:sz w:val="22"/>
          <w:szCs w:val="22"/>
        </w:rPr>
      </w:pPr>
      <w:r w:rsidRPr="00412ECA">
        <w:rPr>
          <w:rFonts w:cs="Times New Roman"/>
          <w:i/>
          <w:iCs/>
          <w:sz w:val="22"/>
          <w:szCs w:val="22"/>
        </w:rPr>
        <w:t>(b.2) Liquidity risk</w:t>
      </w:r>
      <w:r w:rsidRPr="00412ECA">
        <w:rPr>
          <w:rFonts w:cs="Times New Roman"/>
          <w:sz w:val="22"/>
          <w:szCs w:val="22"/>
        </w:rPr>
        <w:t xml:space="preserve"> </w:t>
      </w:r>
    </w:p>
    <w:p w14:paraId="0D568E27" w14:textId="77777777" w:rsidR="002012DC" w:rsidRPr="00AE553D" w:rsidRDefault="002012DC" w:rsidP="002012DC">
      <w:pPr>
        <w:ind w:left="900"/>
        <w:jc w:val="thaiDistribute"/>
        <w:rPr>
          <w:rFonts w:cs="Times New Roman"/>
          <w:sz w:val="22"/>
          <w:szCs w:val="22"/>
        </w:rPr>
      </w:pPr>
    </w:p>
    <w:p w14:paraId="4C981355" w14:textId="6007F5FB" w:rsidR="002012DC" w:rsidRPr="0057632B" w:rsidRDefault="002012DC" w:rsidP="00274B9D">
      <w:pPr>
        <w:ind w:left="540"/>
        <w:jc w:val="thaiDistribute"/>
        <w:rPr>
          <w:rFonts w:cs="Times New Roman"/>
          <w:sz w:val="22"/>
          <w:szCs w:val="22"/>
        </w:rPr>
      </w:pPr>
      <w:r w:rsidRPr="00AE553D">
        <w:rPr>
          <w:rFonts w:cs="Times New Roman"/>
          <w:sz w:val="22"/>
          <w:szCs w:val="22"/>
        </w:rPr>
        <w:t>The Group/Company monitors its liquidity risk and maintains a level of cash and cash equivalents deemed adequate by management to finance the Group’s/Company’s operations and to mitigate the effects of fluctuations in cash flows.</w:t>
      </w:r>
    </w:p>
    <w:p w14:paraId="6C496943" w14:textId="1B7FFE82" w:rsidR="005D194B" w:rsidRDefault="005D194B" w:rsidP="00D45E32">
      <w:pPr>
        <w:jc w:val="thaiDistribute"/>
        <w:rPr>
          <w:rFonts w:cs="Times New Roman"/>
          <w:sz w:val="22"/>
          <w:szCs w:val="22"/>
        </w:rPr>
      </w:pPr>
    </w:p>
    <w:p w14:paraId="6C0825F8" w14:textId="5479BA82" w:rsidR="005D194B" w:rsidRPr="00AE553D" w:rsidRDefault="002012DC" w:rsidP="00405164">
      <w:pPr>
        <w:tabs>
          <w:tab w:val="left" w:pos="540"/>
        </w:tabs>
        <w:ind w:left="540"/>
        <w:jc w:val="thaiDistribute"/>
        <w:rPr>
          <w:rFonts w:cs="Times New Roman"/>
          <w:sz w:val="22"/>
          <w:szCs w:val="22"/>
        </w:rPr>
      </w:pPr>
      <w:r w:rsidRPr="00AE553D">
        <w:rPr>
          <w:rFonts w:cs="Times New Roman"/>
          <w:sz w:val="22"/>
          <w:szCs w:val="22"/>
        </w:rPr>
        <w:t>The following table are the remaining contractual maturities of financial liabilities at the reporting date. The amounts are gross and undiscounted and include contractual interest payments and exclude the impact of netting agreements.</w:t>
      </w:r>
    </w:p>
    <w:p w14:paraId="5CF4EF88" w14:textId="77777777" w:rsidR="005D194B" w:rsidRDefault="005D194B" w:rsidP="00405164">
      <w:pPr>
        <w:tabs>
          <w:tab w:val="left" w:pos="540"/>
        </w:tabs>
        <w:ind w:left="540"/>
        <w:jc w:val="thaiDistribute"/>
        <w:rPr>
          <w:rFonts w:cs="Times New Roman"/>
          <w:sz w:val="22"/>
          <w:szCs w:val="22"/>
          <w:highlight w:val="cyan"/>
        </w:rPr>
      </w:pPr>
    </w:p>
    <w:tbl>
      <w:tblPr>
        <w:tblStyle w:val="TableGrid"/>
        <w:tblW w:w="936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80"/>
        <w:gridCol w:w="1090"/>
        <w:gridCol w:w="260"/>
        <w:gridCol w:w="1059"/>
        <w:gridCol w:w="237"/>
        <w:gridCol w:w="1065"/>
        <w:gridCol w:w="270"/>
        <w:gridCol w:w="1149"/>
        <w:gridCol w:w="270"/>
        <w:gridCol w:w="1080"/>
      </w:tblGrid>
      <w:tr w:rsidR="00E90B7A" w:rsidRPr="00AE553D" w14:paraId="7B2618FA" w14:textId="77777777" w:rsidTr="000C520E">
        <w:trPr>
          <w:trHeight w:val="319"/>
        </w:trPr>
        <w:tc>
          <w:tcPr>
            <w:tcW w:w="2880" w:type="dxa"/>
          </w:tcPr>
          <w:p w14:paraId="7354D653" w14:textId="77777777" w:rsidR="00E90B7A" w:rsidRPr="00AE553D" w:rsidRDefault="00E90B7A" w:rsidP="00E90B7A">
            <w:pPr>
              <w:ind w:left="73" w:right="-24" w:hanging="73"/>
              <w:rPr>
                <w:rFonts w:ascii="Times New Roman" w:hAnsi="Times New Roman" w:cs="Times New Roman"/>
                <w:b/>
                <w:bCs/>
                <w:i/>
                <w:iCs/>
                <w:sz w:val="20"/>
                <w:szCs w:val="20"/>
              </w:rPr>
            </w:pPr>
          </w:p>
        </w:tc>
        <w:tc>
          <w:tcPr>
            <w:tcW w:w="6480" w:type="dxa"/>
            <w:gridSpan w:val="9"/>
            <w:vAlign w:val="center"/>
          </w:tcPr>
          <w:p w14:paraId="15E7DD6B" w14:textId="72E8D191" w:rsidR="00E90B7A" w:rsidRPr="00AE553D" w:rsidRDefault="00E90B7A" w:rsidP="00E90B7A">
            <w:pPr>
              <w:tabs>
                <w:tab w:val="decimal" w:pos="708"/>
              </w:tabs>
              <w:jc w:val="center"/>
              <w:rPr>
                <w:rFonts w:ascii="Times New Roman" w:hAnsi="Times New Roman" w:cs="Times New Roman"/>
                <w:b/>
                <w:bCs/>
                <w:sz w:val="20"/>
                <w:szCs w:val="20"/>
              </w:rPr>
            </w:pPr>
            <w:r w:rsidRPr="00AE553D">
              <w:rPr>
                <w:rFonts w:ascii="Times New Roman" w:hAnsi="Times New Roman" w:cs="Times New Roman"/>
                <w:b/>
                <w:bCs/>
                <w:sz w:val="20"/>
                <w:szCs w:val="20"/>
              </w:rPr>
              <w:t>Consolidated financial statements</w:t>
            </w:r>
          </w:p>
        </w:tc>
      </w:tr>
      <w:tr w:rsidR="00391227" w:rsidRPr="00AE553D" w14:paraId="5551F421" w14:textId="77777777" w:rsidTr="00391227">
        <w:trPr>
          <w:trHeight w:val="319"/>
        </w:trPr>
        <w:tc>
          <w:tcPr>
            <w:tcW w:w="2880" w:type="dxa"/>
          </w:tcPr>
          <w:p w14:paraId="24DA757D" w14:textId="6563D296" w:rsidR="00391227" w:rsidRPr="00AE553D" w:rsidRDefault="00391227" w:rsidP="00E90B7A">
            <w:pPr>
              <w:ind w:left="73" w:right="-24" w:hanging="73"/>
              <w:rPr>
                <w:rFonts w:ascii="Times New Roman" w:hAnsi="Times New Roman" w:cs="Times New Roman"/>
                <w:b/>
                <w:bCs/>
                <w:i/>
                <w:iCs/>
                <w:sz w:val="20"/>
                <w:szCs w:val="20"/>
              </w:rPr>
            </w:pPr>
          </w:p>
        </w:tc>
        <w:tc>
          <w:tcPr>
            <w:tcW w:w="1350" w:type="dxa"/>
            <w:gridSpan w:val="2"/>
          </w:tcPr>
          <w:p w14:paraId="77110FA9" w14:textId="6CF528AE" w:rsidR="00391227" w:rsidRPr="00AE553D" w:rsidRDefault="00391227" w:rsidP="00E90B7A">
            <w:pPr>
              <w:tabs>
                <w:tab w:val="decimal" w:pos="708"/>
              </w:tabs>
              <w:jc w:val="center"/>
              <w:rPr>
                <w:rFonts w:cs="Times New Roman"/>
                <w:b/>
                <w:bCs/>
                <w:sz w:val="20"/>
                <w:szCs w:val="20"/>
              </w:rPr>
            </w:pPr>
          </w:p>
        </w:tc>
        <w:tc>
          <w:tcPr>
            <w:tcW w:w="5130" w:type="dxa"/>
            <w:gridSpan w:val="7"/>
          </w:tcPr>
          <w:p w14:paraId="3FB67276" w14:textId="76210CCE" w:rsidR="00391227" w:rsidRPr="00AE553D" w:rsidRDefault="00391227" w:rsidP="00E90B7A">
            <w:pPr>
              <w:tabs>
                <w:tab w:val="decimal" w:pos="708"/>
              </w:tabs>
              <w:jc w:val="center"/>
              <w:rPr>
                <w:rFonts w:ascii="Times New Roman" w:hAnsi="Times New Roman" w:cs="Times New Roman"/>
                <w:b/>
                <w:bCs/>
                <w:sz w:val="20"/>
                <w:szCs w:val="20"/>
              </w:rPr>
            </w:pPr>
            <w:r w:rsidRPr="00AE553D">
              <w:rPr>
                <w:rFonts w:ascii="Times New Roman" w:hAnsi="Times New Roman" w:cs="Times New Roman"/>
                <w:sz w:val="20"/>
                <w:szCs w:val="20"/>
              </w:rPr>
              <w:t>Contractual cash flows</w:t>
            </w:r>
          </w:p>
        </w:tc>
      </w:tr>
      <w:tr w:rsidR="009463B2" w:rsidRPr="00AE553D" w14:paraId="107E3266" w14:textId="77777777" w:rsidTr="004B513D">
        <w:trPr>
          <w:trHeight w:val="711"/>
        </w:trPr>
        <w:tc>
          <w:tcPr>
            <w:tcW w:w="2880" w:type="dxa"/>
            <w:vAlign w:val="bottom"/>
          </w:tcPr>
          <w:p w14:paraId="2D5BFB57" w14:textId="331FFF0F" w:rsidR="009463B2" w:rsidRPr="00AE553D" w:rsidRDefault="009463B2" w:rsidP="009463B2">
            <w:pPr>
              <w:ind w:left="73" w:right="-24" w:hanging="73"/>
              <w:rPr>
                <w:rFonts w:ascii="Times New Roman" w:hAnsi="Times New Roman" w:cs="Times New Roman"/>
                <w:b/>
                <w:bCs/>
                <w:i/>
                <w:iCs/>
                <w:sz w:val="20"/>
                <w:szCs w:val="20"/>
              </w:rPr>
            </w:pPr>
            <w:r w:rsidRPr="00AE553D">
              <w:rPr>
                <w:rFonts w:ascii="Times New Roman" w:hAnsi="Times New Roman" w:cs="Times New Roman"/>
                <w:b/>
                <w:bCs/>
                <w:i/>
                <w:iCs/>
                <w:sz w:val="20"/>
                <w:szCs w:val="20"/>
              </w:rPr>
              <w:t>At 31 December 202</w:t>
            </w:r>
            <w:r w:rsidR="007A004E">
              <w:rPr>
                <w:rFonts w:ascii="Times New Roman" w:hAnsi="Times New Roman" w:cs="Times New Roman"/>
                <w:b/>
                <w:bCs/>
                <w:i/>
                <w:iCs/>
                <w:sz w:val="20"/>
                <w:szCs w:val="20"/>
              </w:rPr>
              <w:t>1</w:t>
            </w:r>
          </w:p>
        </w:tc>
        <w:tc>
          <w:tcPr>
            <w:tcW w:w="1090" w:type="dxa"/>
            <w:vAlign w:val="bottom"/>
          </w:tcPr>
          <w:p w14:paraId="3CC5F2AE" w14:textId="249A1FEE" w:rsidR="009463B2" w:rsidRPr="00AE553D" w:rsidRDefault="009463B2" w:rsidP="009463B2">
            <w:pPr>
              <w:tabs>
                <w:tab w:val="decimal" w:pos="520"/>
              </w:tabs>
              <w:jc w:val="center"/>
              <w:rPr>
                <w:rFonts w:ascii="Times New Roman" w:hAnsi="Times New Roman" w:cs="Times New Roman"/>
                <w:b/>
                <w:bCs/>
                <w:sz w:val="20"/>
                <w:szCs w:val="20"/>
              </w:rPr>
            </w:pPr>
            <w:r w:rsidRPr="00AE553D">
              <w:rPr>
                <w:rFonts w:ascii="Times New Roman" w:hAnsi="Times New Roman" w:cs="Times New Roman"/>
                <w:sz w:val="20"/>
                <w:szCs w:val="20"/>
              </w:rPr>
              <w:t>Carrying amount</w:t>
            </w:r>
          </w:p>
        </w:tc>
        <w:tc>
          <w:tcPr>
            <w:tcW w:w="260" w:type="dxa"/>
            <w:vAlign w:val="bottom"/>
          </w:tcPr>
          <w:p w14:paraId="10FBBEED" w14:textId="77777777" w:rsidR="009463B2" w:rsidRPr="00AE553D" w:rsidRDefault="009463B2" w:rsidP="009463B2">
            <w:pPr>
              <w:tabs>
                <w:tab w:val="decimal" w:pos="708"/>
              </w:tabs>
              <w:jc w:val="center"/>
              <w:rPr>
                <w:rFonts w:ascii="Times New Roman" w:hAnsi="Times New Roman" w:cs="Times New Roman"/>
                <w:b/>
                <w:bCs/>
                <w:sz w:val="20"/>
                <w:szCs w:val="20"/>
              </w:rPr>
            </w:pPr>
          </w:p>
        </w:tc>
        <w:tc>
          <w:tcPr>
            <w:tcW w:w="1059" w:type="dxa"/>
            <w:vAlign w:val="bottom"/>
          </w:tcPr>
          <w:p w14:paraId="785D40F2" w14:textId="77777777" w:rsidR="00AE553D" w:rsidRPr="00AE553D" w:rsidRDefault="009463B2" w:rsidP="009463B2">
            <w:pPr>
              <w:spacing w:line="240" w:lineRule="auto"/>
              <w:ind w:left="-26" w:right="-111"/>
              <w:jc w:val="center"/>
              <w:rPr>
                <w:rFonts w:ascii="Times New Roman" w:hAnsi="Times New Roman" w:cs="Times New Roman"/>
                <w:sz w:val="20"/>
                <w:szCs w:val="20"/>
              </w:rPr>
            </w:pPr>
            <w:r w:rsidRPr="00AE553D">
              <w:rPr>
                <w:rFonts w:ascii="Times New Roman" w:hAnsi="Times New Roman" w:cs="Times New Roman"/>
                <w:sz w:val="20"/>
                <w:szCs w:val="20"/>
              </w:rPr>
              <w:t xml:space="preserve">1 year </w:t>
            </w:r>
          </w:p>
          <w:p w14:paraId="24D8490A" w14:textId="397C8092" w:rsidR="009463B2" w:rsidRPr="00AE553D" w:rsidRDefault="009463B2" w:rsidP="009463B2">
            <w:pPr>
              <w:spacing w:line="240" w:lineRule="auto"/>
              <w:ind w:left="-26" w:right="-111"/>
              <w:jc w:val="center"/>
              <w:rPr>
                <w:rFonts w:ascii="Times New Roman" w:hAnsi="Times New Roman" w:cs="Times New Roman"/>
                <w:b/>
                <w:bCs/>
                <w:sz w:val="20"/>
                <w:szCs w:val="20"/>
              </w:rPr>
            </w:pPr>
            <w:r w:rsidRPr="00AE553D">
              <w:rPr>
                <w:rFonts w:ascii="Times New Roman" w:hAnsi="Times New Roman" w:cs="Times New Roman"/>
                <w:sz w:val="20"/>
                <w:szCs w:val="20"/>
              </w:rPr>
              <w:t>or less</w:t>
            </w:r>
          </w:p>
        </w:tc>
        <w:tc>
          <w:tcPr>
            <w:tcW w:w="237" w:type="dxa"/>
            <w:vAlign w:val="bottom"/>
          </w:tcPr>
          <w:p w14:paraId="1876CE4A" w14:textId="77777777" w:rsidR="009463B2" w:rsidRPr="00AE553D" w:rsidRDefault="009463B2" w:rsidP="009463B2">
            <w:pPr>
              <w:tabs>
                <w:tab w:val="decimal" w:pos="708"/>
              </w:tabs>
              <w:jc w:val="center"/>
              <w:rPr>
                <w:rFonts w:ascii="Times New Roman" w:hAnsi="Times New Roman" w:cs="Times New Roman"/>
                <w:b/>
                <w:bCs/>
                <w:sz w:val="20"/>
                <w:szCs w:val="20"/>
              </w:rPr>
            </w:pPr>
          </w:p>
        </w:tc>
        <w:tc>
          <w:tcPr>
            <w:tcW w:w="1065" w:type="dxa"/>
            <w:vAlign w:val="bottom"/>
          </w:tcPr>
          <w:p w14:paraId="20D4B591" w14:textId="7FDAFAFF" w:rsidR="009463B2" w:rsidRPr="00AE553D" w:rsidRDefault="009463B2" w:rsidP="009463B2">
            <w:pPr>
              <w:spacing w:line="240" w:lineRule="auto"/>
              <w:ind w:left="-53" w:right="-110"/>
              <w:jc w:val="center"/>
              <w:rPr>
                <w:rFonts w:ascii="Times New Roman" w:hAnsi="Times New Roman" w:cs="Times New Roman"/>
                <w:sz w:val="20"/>
                <w:szCs w:val="20"/>
              </w:rPr>
            </w:pPr>
            <w:r w:rsidRPr="00AE553D">
              <w:rPr>
                <w:rFonts w:ascii="Times New Roman" w:hAnsi="Times New Roman" w:cs="Times New Roman"/>
                <w:sz w:val="20"/>
                <w:szCs w:val="20"/>
              </w:rPr>
              <w:t xml:space="preserve">More than 1 year but less than </w:t>
            </w:r>
            <w:r w:rsidR="0081660B">
              <w:rPr>
                <w:rFonts w:ascii="Times New Roman" w:hAnsi="Times New Roman"/>
                <w:sz w:val="20"/>
                <w:szCs w:val="25"/>
              </w:rPr>
              <w:t>5</w:t>
            </w:r>
            <w:r w:rsidRPr="00AE553D">
              <w:rPr>
                <w:rFonts w:ascii="Times New Roman" w:hAnsi="Times New Roman" w:cs="Times New Roman"/>
                <w:sz w:val="20"/>
                <w:szCs w:val="20"/>
              </w:rPr>
              <w:t xml:space="preserve"> years</w:t>
            </w:r>
          </w:p>
        </w:tc>
        <w:tc>
          <w:tcPr>
            <w:tcW w:w="270" w:type="dxa"/>
            <w:vAlign w:val="bottom"/>
          </w:tcPr>
          <w:p w14:paraId="1B46367F" w14:textId="77777777" w:rsidR="009463B2" w:rsidRPr="00AE553D" w:rsidRDefault="009463B2" w:rsidP="009463B2">
            <w:pPr>
              <w:tabs>
                <w:tab w:val="decimal" w:pos="708"/>
              </w:tabs>
              <w:jc w:val="center"/>
              <w:rPr>
                <w:rFonts w:ascii="Times New Roman" w:hAnsi="Times New Roman" w:cs="Times New Roman"/>
                <w:b/>
                <w:bCs/>
                <w:sz w:val="20"/>
                <w:szCs w:val="20"/>
              </w:rPr>
            </w:pPr>
          </w:p>
        </w:tc>
        <w:tc>
          <w:tcPr>
            <w:tcW w:w="1149" w:type="dxa"/>
            <w:vAlign w:val="bottom"/>
          </w:tcPr>
          <w:p w14:paraId="6FA5702A" w14:textId="57C41433" w:rsidR="009463B2" w:rsidRPr="00AE553D" w:rsidRDefault="009463B2" w:rsidP="009463B2">
            <w:pPr>
              <w:spacing w:line="240" w:lineRule="auto"/>
              <w:ind w:left="-70" w:right="-110"/>
              <w:jc w:val="center"/>
              <w:rPr>
                <w:rFonts w:ascii="Times New Roman" w:hAnsi="Times New Roman" w:cs="Times New Roman"/>
                <w:sz w:val="20"/>
                <w:szCs w:val="20"/>
              </w:rPr>
            </w:pPr>
            <w:r w:rsidRPr="00AE553D">
              <w:rPr>
                <w:rFonts w:ascii="Times New Roman" w:hAnsi="Times New Roman" w:cs="Times New Roman"/>
                <w:sz w:val="20"/>
                <w:szCs w:val="20"/>
              </w:rPr>
              <w:t xml:space="preserve">More than </w:t>
            </w:r>
            <w:r w:rsidR="001D7347">
              <w:rPr>
                <w:rFonts w:ascii="Times New Roman" w:hAnsi="Times New Roman" w:cs="Times New Roman"/>
                <w:sz w:val="20"/>
                <w:szCs w:val="20"/>
              </w:rPr>
              <w:br/>
              <w:t>5</w:t>
            </w:r>
            <w:r w:rsidRPr="00AE553D">
              <w:rPr>
                <w:rFonts w:ascii="Times New Roman" w:hAnsi="Times New Roman" w:cs="Times New Roman"/>
                <w:sz w:val="20"/>
                <w:szCs w:val="20"/>
              </w:rPr>
              <w:t xml:space="preserve"> years </w:t>
            </w:r>
          </w:p>
        </w:tc>
        <w:tc>
          <w:tcPr>
            <w:tcW w:w="270" w:type="dxa"/>
            <w:vAlign w:val="bottom"/>
          </w:tcPr>
          <w:p w14:paraId="38CCE6C8" w14:textId="77777777" w:rsidR="009463B2" w:rsidRPr="00AE553D" w:rsidRDefault="009463B2" w:rsidP="009463B2">
            <w:pPr>
              <w:tabs>
                <w:tab w:val="decimal" w:pos="708"/>
              </w:tabs>
              <w:jc w:val="center"/>
              <w:rPr>
                <w:rFonts w:ascii="Times New Roman" w:hAnsi="Times New Roman" w:cs="Times New Roman"/>
                <w:b/>
                <w:bCs/>
                <w:sz w:val="20"/>
                <w:szCs w:val="20"/>
              </w:rPr>
            </w:pPr>
          </w:p>
        </w:tc>
        <w:tc>
          <w:tcPr>
            <w:tcW w:w="1080" w:type="dxa"/>
            <w:vAlign w:val="bottom"/>
          </w:tcPr>
          <w:p w14:paraId="27BE534F" w14:textId="7F9DB814" w:rsidR="009463B2" w:rsidRPr="00AE553D" w:rsidRDefault="009463B2" w:rsidP="004B513D">
            <w:pPr>
              <w:tabs>
                <w:tab w:val="decimal" w:pos="612"/>
              </w:tabs>
              <w:rPr>
                <w:rFonts w:ascii="Times New Roman" w:hAnsi="Times New Roman" w:cs="Times New Roman"/>
                <w:b/>
                <w:bCs/>
                <w:sz w:val="20"/>
                <w:szCs w:val="20"/>
              </w:rPr>
            </w:pPr>
            <w:r w:rsidRPr="00AE553D">
              <w:rPr>
                <w:rFonts w:ascii="Times New Roman" w:hAnsi="Times New Roman" w:cs="Times New Roman"/>
                <w:sz w:val="20"/>
                <w:szCs w:val="20"/>
              </w:rPr>
              <w:t>Total</w:t>
            </w:r>
          </w:p>
        </w:tc>
      </w:tr>
      <w:tr w:rsidR="00156F43" w:rsidRPr="00AE553D" w14:paraId="078509E7" w14:textId="77777777" w:rsidTr="000C520E">
        <w:trPr>
          <w:trHeight w:val="90"/>
        </w:trPr>
        <w:tc>
          <w:tcPr>
            <w:tcW w:w="2880" w:type="dxa"/>
          </w:tcPr>
          <w:p w14:paraId="107A7ED2" w14:textId="4A22CDC6" w:rsidR="00C1019A" w:rsidRPr="00AE553D" w:rsidRDefault="00C1019A" w:rsidP="00C1019A">
            <w:pPr>
              <w:rPr>
                <w:rFonts w:ascii="Times New Roman" w:hAnsi="Times New Roman" w:cs="Times New Roman"/>
                <w:b/>
                <w:bCs/>
                <w:i/>
                <w:iCs/>
                <w:sz w:val="20"/>
                <w:szCs w:val="20"/>
              </w:rPr>
            </w:pPr>
          </w:p>
        </w:tc>
        <w:tc>
          <w:tcPr>
            <w:tcW w:w="6480" w:type="dxa"/>
            <w:gridSpan w:val="9"/>
            <w:vAlign w:val="center"/>
          </w:tcPr>
          <w:p w14:paraId="180D7947" w14:textId="170659E4" w:rsidR="00156F43" w:rsidRPr="00AE553D" w:rsidRDefault="00156F43" w:rsidP="00156F43">
            <w:pPr>
              <w:tabs>
                <w:tab w:val="decimal" w:pos="708"/>
              </w:tabs>
              <w:jc w:val="center"/>
              <w:rPr>
                <w:rFonts w:ascii="Times New Roman" w:hAnsi="Times New Roman" w:cs="Times New Roman"/>
                <w:b/>
                <w:bCs/>
                <w:sz w:val="20"/>
                <w:szCs w:val="20"/>
              </w:rPr>
            </w:pPr>
            <w:r w:rsidRPr="00AE553D">
              <w:rPr>
                <w:rFonts w:ascii="Times New Roman" w:hAnsi="Times New Roman" w:cs="Times New Roman"/>
                <w:i/>
                <w:iCs/>
                <w:sz w:val="20"/>
                <w:szCs w:val="20"/>
              </w:rPr>
              <w:t xml:space="preserve">(in </w:t>
            </w:r>
            <w:r w:rsidR="00161C63" w:rsidRPr="00AE553D">
              <w:rPr>
                <w:rFonts w:ascii="Times New Roman" w:hAnsi="Times New Roman" w:cs="Times New Roman"/>
                <w:i/>
                <w:iCs/>
                <w:sz w:val="20"/>
                <w:szCs w:val="20"/>
              </w:rPr>
              <w:t>tho</w:t>
            </w:r>
            <w:r w:rsidR="00307EEB">
              <w:rPr>
                <w:rFonts w:ascii="Times New Roman" w:hAnsi="Times New Roman" w:cs="Times New Roman"/>
                <w:i/>
                <w:iCs/>
                <w:sz w:val="20"/>
                <w:szCs w:val="20"/>
              </w:rPr>
              <w:t>u</w:t>
            </w:r>
            <w:r w:rsidR="00161C63" w:rsidRPr="00AE553D">
              <w:rPr>
                <w:rFonts w:ascii="Times New Roman" w:hAnsi="Times New Roman" w:cs="Times New Roman"/>
                <w:i/>
                <w:iCs/>
                <w:sz w:val="20"/>
                <w:szCs w:val="20"/>
              </w:rPr>
              <w:t>sand</w:t>
            </w:r>
            <w:r w:rsidRPr="00AE553D">
              <w:rPr>
                <w:rFonts w:ascii="Times New Roman" w:hAnsi="Times New Roman" w:cs="Times New Roman"/>
                <w:i/>
                <w:iCs/>
                <w:sz w:val="20"/>
                <w:szCs w:val="20"/>
              </w:rPr>
              <w:t xml:space="preserve"> Baht)</w:t>
            </w:r>
          </w:p>
        </w:tc>
      </w:tr>
      <w:tr w:rsidR="00E90B7A" w:rsidRPr="00AE553D" w14:paraId="71A7F816" w14:textId="77777777" w:rsidTr="000C520E">
        <w:trPr>
          <w:trHeight w:val="564"/>
        </w:trPr>
        <w:tc>
          <w:tcPr>
            <w:tcW w:w="2880" w:type="dxa"/>
          </w:tcPr>
          <w:p w14:paraId="3C2C19A0" w14:textId="77777777" w:rsidR="00161C63" w:rsidRPr="002B3568" w:rsidRDefault="00E90B7A" w:rsidP="00E90B7A">
            <w:pPr>
              <w:spacing w:line="240" w:lineRule="auto"/>
              <w:ind w:left="73" w:right="-24" w:hanging="73"/>
              <w:rPr>
                <w:rFonts w:ascii="Times New Roman" w:hAnsi="Times New Roman" w:cs="Times New Roman"/>
                <w:b/>
                <w:bCs/>
                <w:i/>
                <w:iCs/>
                <w:sz w:val="20"/>
                <w:szCs w:val="20"/>
              </w:rPr>
            </w:pPr>
            <w:r w:rsidRPr="002B3568">
              <w:rPr>
                <w:rFonts w:ascii="Times New Roman" w:hAnsi="Times New Roman" w:cs="Times New Roman"/>
                <w:b/>
                <w:bCs/>
                <w:i/>
                <w:iCs/>
                <w:sz w:val="20"/>
                <w:szCs w:val="20"/>
              </w:rPr>
              <w:t>Non-derivative financial</w:t>
            </w:r>
          </w:p>
          <w:p w14:paraId="57ED8790" w14:textId="1C3EF975" w:rsidR="00E90B7A" w:rsidRPr="002B3568" w:rsidRDefault="00161C63" w:rsidP="00E90B7A">
            <w:pPr>
              <w:spacing w:line="240" w:lineRule="auto"/>
              <w:ind w:left="73" w:right="-24" w:hanging="73"/>
              <w:rPr>
                <w:rFonts w:ascii="Times New Roman" w:hAnsi="Times New Roman" w:cs="Times New Roman"/>
                <w:b/>
                <w:bCs/>
                <w:i/>
                <w:iCs/>
                <w:sz w:val="20"/>
                <w:szCs w:val="20"/>
              </w:rPr>
            </w:pPr>
            <w:r w:rsidRPr="002B3568">
              <w:rPr>
                <w:rFonts w:ascii="Times New Roman" w:hAnsi="Times New Roman" w:cs="Times New Roman"/>
                <w:b/>
                <w:bCs/>
                <w:i/>
                <w:iCs/>
                <w:sz w:val="20"/>
                <w:szCs w:val="20"/>
              </w:rPr>
              <w:t xml:space="preserve">   </w:t>
            </w:r>
            <w:r w:rsidR="00E90B7A" w:rsidRPr="002B3568">
              <w:rPr>
                <w:rFonts w:ascii="Times New Roman" w:hAnsi="Times New Roman" w:cs="Times New Roman"/>
                <w:b/>
                <w:bCs/>
                <w:i/>
                <w:iCs/>
                <w:sz w:val="20"/>
                <w:szCs w:val="20"/>
              </w:rPr>
              <w:t>liabilities</w:t>
            </w:r>
          </w:p>
        </w:tc>
        <w:tc>
          <w:tcPr>
            <w:tcW w:w="1090" w:type="dxa"/>
          </w:tcPr>
          <w:p w14:paraId="4E767F72" w14:textId="77777777" w:rsidR="00E90B7A" w:rsidRPr="00AE553D" w:rsidRDefault="00E90B7A" w:rsidP="00BA700A">
            <w:pPr>
              <w:tabs>
                <w:tab w:val="decimal" w:pos="1000"/>
              </w:tabs>
              <w:spacing w:line="240" w:lineRule="auto"/>
              <w:rPr>
                <w:rFonts w:ascii="Times New Roman" w:hAnsi="Times New Roman" w:cs="Times New Roman"/>
                <w:b/>
                <w:bCs/>
                <w:sz w:val="20"/>
                <w:szCs w:val="20"/>
              </w:rPr>
            </w:pPr>
          </w:p>
        </w:tc>
        <w:tc>
          <w:tcPr>
            <w:tcW w:w="260" w:type="dxa"/>
          </w:tcPr>
          <w:p w14:paraId="330413FA" w14:textId="77777777" w:rsidR="00E90B7A" w:rsidRPr="00AE553D" w:rsidRDefault="00E90B7A" w:rsidP="00E90B7A">
            <w:pPr>
              <w:tabs>
                <w:tab w:val="decimal" w:pos="708"/>
              </w:tabs>
              <w:spacing w:line="240" w:lineRule="auto"/>
              <w:rPr>
                <w:rFonts w:ascii="Times New Roman" w:hAnsi="Times New Roman" w:cs="Times New Roman"/>
                <w:b/>
                <w:bCs/>
                <w:sz w:val="20"/>
                <w:szCs w:val="20"/>
              </w:rPr>
            </w:pPr>
          </w:p>
        </w:tc>
        <w:tc>
          <w:tcPr>
            <w:tcW w:w="1059" w:type="dxa"/>
          </w:tcPr>
          <w:p w14:paraId="3E7F3650" w14:textId="77777777" w:rsidR="00E90B7A" w:rsidRPr="00AE553D" w:rsidRDefault="00E90B7A" w:rsidP="00BA700A">
            <w:pPr>
              <w:spacing w:line="240" w:lineRule="auto"/>
              <w:jc w:val="center"/>
              <w:rPr>
                <w:rFonts w:ascii="Times New Roman" w:hAnsi="Times New Roman" w:cs="Times New Roman"/>
                <w:b/>
                <w:bCs/>
                <w:sz w:val="20"/>
                <w:szCs w:val="20"/>
              </w:rPr>
            </w:pPr>
          </w:p>
        </w:tc>
        <w:tc>
          <w:tcPr>
            <w:tcW w:w="237" w:type="dxa"/>
          </w:tcPr>
          <w:p w14:paraId="31536265" w14:textId="77777777" w:rsidR="00E90B7A" w:rsidRPr="00AE553D" w:rsidRDefault="00E90B7A" w:rsidP="00E90B7A">
            <w:pPr>
              <w:tabs>
                <w:tab w:val="decimal" w:pos="708"/>
              </w:tabs>
              <w:spacing w:line="240" w:lineRule="auto"/>
              <w:rPr>
                <w:rFonts w:ascii="Times New Roman" w:hAnsi="Times New Roman" w:cs="Times New Roman"/>
                <w:b/>
                <w:bCs/>
                <w:sz w:val="20"/>
                <w:szCs w:val="20"/>
              </w:rPr>
            </w:pPr>
          </w:p>
        </w:tc>
        <w:tc>
          <w:tcPr>
            <w:tcW w:w="1065" w:type="dxa"/>
          </w:tcPr>
          <w:p w14:paraId="66F29388" w14:textId="77777777" w:rsidR="00E90B7A" w:rsidRPr="00AE553D" w:rsidRDefault="00E90B7A" w:rsidP="00E90B7A">
            <w:pPr>
              <w:tabs>
                <w:tab w:val="decimal" w:pos="708"/>
              </w:tabs>
              <w:spacing w:line="240" w:lineRule="auto"/>
              <w:rPr>
                <w:rFonts w:ascii="Times New Roman" w:hAnsi="Times New Roman" w:cs="Times New Roman"/>
                <w:b/>
                <w:bCs/>
                <w:sz w:val="20"/>
                <w:szCs w:val="20"/>
              </w:rPr>
            </w:pPr>
          </w:p>
        </w:tc>
        <w:tc>
          <w:tcPr>
            <w:tcW w:w="270" w:type="dxa"/>
          </w:tcPr>
          <w:p w14:paraId="0312B641" w14:textId="77777777" w:rsidR="00E90B7A" w:rsidRPr="00AE553D" w:rsidRDefault="00E90B7A" w:rsidP="00E90B7A">
            <w:pPr>
              <w:tabs>
                <w:tab w:val="decimal" w:pos="708"/>
              </w:tabs>
              <w:spacing w:line="240" w:lineRule="auto"/>
              <w:rPr>
                <w:rFonts w:ascii="Times New Roman" w:hAnsi="Times New Roman" w:cs="Times New Roman"/>
                <w:b/>
                <w:bCs/>
                <w:sz w:val="20"/>
                <w:szCs w:val="20"/>
              </w:rPr>
            </w:pPr>
          </w:p>
        </w:tc>
        <w:tc>
          <w:tcPr>
            <w:tcW w:w="1149" w:type="dxa"/>
          </w:tcPr>
          <w:p w14:paraId="7FE69A06" w14:textId="77777777" w:rsidR="00E90B7A" w:rsidRPr="00AE553D" w:rsidRDefault="00E90B7A" w:rsidP="00E90B7A">
            <w:pPr>
              <w:tabs>
                <w:tab w:val="decimal" w:pos="708"/>
              </w:tabs>
              <w:spacing w:line="240" w:lineRule="auto"/>
              <w:rPr>
                <w:rFonts w:ascii="Times New Roman" w:hAnsi="Times New Roman" w:cs="Times New Roman"/>
                <w:b/>
                <w:bCs/>
                <w:sz w:val="20"/>
                <w:szCs w:val="20"/>
              </w:rPr>
            </w:pPr>
          </w:p>
        </w:tc>
        <w:tc>
          <w:tcPr>
            <w:tcW w:w="270" w:type="dxa"/>
          </w:tcPr>
          <w:p w14:paraId="4CAFE426" w14:textId="77777777" w:rsidR="00E90B7A" w:rsidRPr="00AE553D" w:rsidRDefault="00E90B7A" w:rsidP="00E90B7A">
            <w:pPr>
              <w:tabs>
                <w:tab w:val="decimal" w:pos="708"/>
              </w:tabs>
              <w:spacing w:line="240" w:lineRule="auto"/>
              <w:rPr>
                <w:rFonts w:ascii="Times New Roman" w:hAnsi="Times New Roman" w:cs="Times New Roman"/>
                <w:b/>
                <w:bCs/>
                <w:sz w:val="20"/>
                <w:szCs w:val="20"/>
              </w:rPr>
            </w:pPr>
          </w:p>
        </w:tc>
        <w:tc>
          <w:tcPr>
            <w:tcW w:w="1080" w:type="dxa"/>
          </w:tcPr>
          <w:p w14:paraId="12D05C0D" w14:textId="77777777" w:rsidR="00E90B7A" w:rsidRPr="00AE553D" w:rsidRDefault="00E90B7A" w:rsidP="00E90B7A">
            <w:pPr>
              <w:tabs>
                <w:tab w:val="decimal" w:pos="708"/>
              </w:tabs>
              <w:spacing w:line="240" w:lineRule="auto"/>
              <w:rPr>
                <w:rFonts w:ascii="Times New Roman" w:hAnsi="Times New Roman" w:cs="Times New Roman"/>
                <w:b/>
                <w:bCs/>
                <w:sz w:val="20"/>
                <w:szCs w:val="20"/>
              </w:rPr>
            </w:pPr>
          </w:p>
        </w:tc>
      </w:tr>
      <w:tr w:rsidR="005D741F" w:rsidRPr="00AE553D" w14:paraId="21D77C61" w14:textId="77777777" w:rsidTr="0085223B">
        <w:trPr>
          <w:trHeight w:val="144"/>
        </w:trPr>
        <w:tc>
          <w:tcPr>
            <w:tcW w:w="2880" w:type="dxa"/>
          </w:tcPr>
          <w:p w14:paraId="53E565B1" w14:textId="77777777" w:rsidR="005D741F" w:rsidRPr="002B3568" w:rsidRDefault="005D741F" w:rsidP="005D741F">
            <w:pPr>
              <w:spacing w:line="240" w:lineRule="auto"/>
              <w:ind w:left="73" w:right="-24" w:hanging="73"/>
              <w:rPr>
                <w:rFonts w:ascii="Times New Roman" w:hAnsi="Times New Roman" w:cs="Times New Roman"/>
                <w:sz w:val="20"/>
                <w:szCs w:val="20"/>
              </w:rPr>
            </w:pPr>
            <w:r w:rsidRPr="002B3568">
              <w:rPr>
                <w:rFonts w:ascii="Times New Roman" w:hAnsi="Times New Roman" w:cs="Times New Roman"/>
                <w:sz w:val="20"/>
                <w:szCs w:val="20"/>
              </w:rPr>
              <w:t xml:space="preserve">Bank overdrafts </w:t>
            </w:r>
          </w:p>
        </w:tc>
        <w:tc>
          <w:tcPr>
            <w:tcW w:w="1090" w:type="dxa"/>
          </w:tcPr>
          <w:p w14:paraId="227B2154" w14:textId="759C2AC0" w:rsidR="005D741F" w:rsidRPr="00AE553D" w:rsidRDefault="00823AA5" w:rsidP="00BA700A">
            <w:pPr>
              <w:tabs>
                <w:tab w:val="decimal" w:pos="1000"/>
              </w:tabs>
              <w:spacing w:line="240" w:lineRule="auto"/>
              <w:rPr>
                <w:rFonts w:ascii="Times New Roman" w:hAnsi="Times New Roman" w:cs="Times New Roman"/>
                <w:sz w:val="20"/>
                <w:szCs w:val="20"/>
              </w:rPr>
            </w:pPr>
            <w:r>
              <w:rPr>
                <w:rFonts w:ascii="Times New Roman" w:hAnsi="Times New Roman" w:cs="Times New Roman"/>
                <w:sz w:val="20"/>
                <w:szCs w:val="20"/>
              </w:rPr>
              <w:t>11,</w:t>
            </w:r>
            <w:r w:rsidR="00DA65CD">
              <w:rPr>
                <w:rFonts w:ascii="Times New Roman" w:hAnsi="Times New Roman" w:cs="Times New Roman"/>
                <w:sz w:val="20"/>
                <w:szCs w:val="20"/>
              </w:rPr>
              <w:t>136</w:t>
            </w:r>
          </w:p>
        </w:tc>
        <w:tc>
          <w:tcPr>
            <w:tcW w:w="260" w:type="dxa"/>
          </w:tcPr>
          <w:p w14:paraId="68BA47D0" w14:textId="77777777" w:rsidR="005D741F" w:rsidRPr="00AE553D" w:rsidRDefault="005D741F" w:rsidP="005D741F">
            <w:pPr>
              <w:tabs>
                <w:tab w:val="decimal" w:pos="706"/>
              </w:tabs>
              <w:spacing w:line="240" w:lineRule="auto"/>
              <w:rPr>
                <w:rFonts w:ascii="Times New Roman" w:hAnsi="Times New Roman" w:cs="Times New Roman"/>
                <w:sz w:val="20"/>
                <w:szCs w:val="20"/>
              </w:rPr>
            </w:pPr>
          </w:p>
        </w:tc>
        <w:tc>
          <w:tcPr>
            <w:tcW w:w="1059" w:type="dxa"/>
          </w:tcPr>
          <w:p w14:paraId="4D61EE86" w14:textId="5E0948CF" w:rsidR="005D741F" w:rsidRPr="00AE553D" w:rsidRDefault="00823AA5" w:rsidP="00BA700A">
            <w:pPr>
              <w:tabs>
                <w:tab w:val="decimal" w:pos="840"/>
              </w:tabs>
              <w:spacing w:line="240" w:lineRule="auto"/>
              <w:jc w:val="center"/>
              <w:rPr>
                <w:rFonts w:ascii="Times New Roman" w:hAnsi="Times New Roman" w:cs="Times New Roman"/>
                <w:sz w:val="20"/>
                <w:szCs w:val="20"/>
              </w:rPr>
            </w:pPr>
            <w:r>
              <w:rPr>
                <w:rFonts w:ascii="Times New Roman" w:hAnsi="Times New Roman" w:cs="Times New Roman"/>
                <w:sz w:val="20"/>
                <w:szCs w:val="20"/>
              </w:rPr>
              <w:t>11,</w:t>
            </w:r>
            <w:r w:rsidR="001D7347">
              <w:rPr>
                <w:rFonts w:ascii="Times New Roman" w:hAnsi="Times New Roman" w:cs="Times New Roman"/>
                <w:sz w:val="20"/>
                <w:szCs w:val="20"/>
              </w:rPr>
              <w:t>470</w:t>
            </w:r>
          </w:p>
        </w:tc>
        <w:tc>
          <w:tcPr>
            <w:tcW w:w="237" w:type="dxa"/>
          </w:tcPr>
          <w:p w14:paraId="41085D1A" w14:textId="77777777" w:rsidR="005D741F" w:rsidRPr="00AE553D" w:rsidRDefault="005D741F" w:rsidP="005D741F">
            <w:pPr>
              <w:tabs>
                <w:tab w:val="decimal" w:pos="613"/>
              </w:tabs>
              <w:spacing w:line="240" w:lineRule="auto"/>
              <w:rPr>
                <w:rFonts w:ascii="Times New Roman" w:hAnsi="Times New Roman" w:cs="Times New Roman"/>
                <w:sz w:val="20"/>
                <w:szCs w:val="20"/>
              </w:rPr>
            </w:pPr>
          </w:p>
        </w:tc>
        <w:tc>
          <w:tcPr>
            <w:tcW w:w="1065" w:type="dxa"/>
          </w:tcPr>
          <w:p w14:paraId="78E880CA" w14:textId="5083052B" w:rsidR="005D741F" w:rsidRPr="00AE553D" w:rsidRDefault="00823AA5" w:rsidP="00BA700A">
            <w:pPr>
              <w:tabs>
                <w:tab w:val="decimal" w:pos="850"/>
              </w:tabs>
              <w:spacing w:line="240" w:lineRule="auto"/>
              <w:rPr>
                <w:rFonts w:ascii="Times New Roman" w:hAnsi="Times New Roman" w:cs="Times New Roman"/>
                <w:sz w:val="20"/>
                <w:szCs w:val="20"/>
              </w:rPr>
            </w:pPr>
            <w:r>
              <w:rPr>
                <w:rFonts w:ascii="Times New Roman" w:hAnsi="Times New Roman" w:cs="Times New Roman"/>
                <w:sz w:val="20"/>
                <w:szCs w:val="20"/>
              </w:rPr>
              <w:t>-</w:t>
            </w:r>
          </w:p>
        </w:tc>
        <w:tc>
          <w:tcPr>
            <w:tcW w:w="270" w:type="dxa"/>
          </w:tcPr>
          <w:p w14:paraId="0AA1B721" w14:textId="77777777" w:rsidR="005D741F" w:rsidRPr="00AE553D" w:rsidRDefault="005D741F" w:rsidP="005D741F">
            <w:pPr>
              <w:tabs>
                <w:tab w:val="decimal" w:pos="706"/>
              </w:tabs>
              <w:spacing w:line="240" w:lineRule="auto"/>
              <w:rPr>
                <w:rFonts w:ascii="Times New Roman" w:hAnsi="Times New Roman" w:cs="Times New Roman"/>
                <w:sz w:val="20"/>
                <w:szCs w:val="20"/>
              </w:rPr>
            </w:pPr>
          </w:p>
        </w:tc>
        <w:tc>
          <w:tcPr>
            <w:tcW w:w="1149" w:type="dxa"/>
          </w:tcPr>
          <w:p w14:paraId="78FB1645" w14:textId="4D6A2AB2" w:rsidR="005D741F" w:rsidRPr="00AE553D" w:rsidRDefault="00823AA5" w:rsidP="00BA700A">
            <w:pPr>
              <w:tabs>
                <w:tab w:val="decimal" w:pos="930"/>
              </w:tabs>
              <w:spacing w:line="240" w:lineRule="auto"/>
              <w:rPr>
                <w:rFonts w:ascii="Times New Roman" w:hAnsi="Times New Roman" w:cs="Times New Roman"/>
                <w:sz w:val="20"/>
                <w:szCs w:val="20"/>
              </w:rPr>
            </w:pPr>
            <w:r>
              <w:rPr>
                <w:rFonts w:ascii="Times New Roman" w:hAnsi="Times New Roman" w:cs="Times New Roman"/>
                <w:sz w:val="20"/>
                <w:szCs w:val="20"/>
              </w:rPr>
              <w:t>-</w:t>
            </w:r>
          </w:p>
        </w:tc>
        <w:tc>
          <w:tcPr>
            <w:tcW w:w="270" w:type="dxa"/>
          </w:tcPr>
          <w:p w14:paraId="5392587D" w14:textId="77777777" w:rsidR="005D741F" w:rsidRPr="00AE553D" w:rsidRDefault="005D741F" w:rsidP="005D741F">
            <w:pPr>
              <w:tabs>
                <w:tab w:val="decimal" w:pos="706"/>
              </w:tabs>
              <w:spacing w:line="240" w:lineRule="auto"/>
              <w:rPr>
                <w:rFonts w:ascii="Times New Roman" w:hAnsi="Times New Roman" w:cs="Times New Roman"/>
                <w:sz w:val="20"/>
                <w:szCs w:val="20"/>
              </w:rPr>
            </w:pPr>
          </w:p>
        </w:tc>
        <w:tc>
          <w:tcPr>
            <w:tcW w:w="1080" w:type="dxa"/>
          </w:tcPr>
          <w:p w14:paraId="3059A454" w14:textId="58B24D91" w:rsidR="005D741F" w:rsidRPr="00AE553D" w:rsidRDefault="00823AA5" w:rsidP="00BA700A">
            <w:pPr>
              <w:tabs>
                <w:tab w:val="decimal" w:pos="860"/>
              </w:tabs>
              <w:spacing w:line="240" w:lineRule="auto"/>
              <w:rPr>
                <w:rFonts w:ascii="Times New Roman" w:hAnsi="Times New Roman" w:cs="Times New Roman"/>
                <w:sz w:val="20"/>
                <w:szCs w:val="20"/>
              </w:rPr>
            </w:pPr>
            <w:r>
              <w:rPr>
                <w:rFonts w:ascii="Times New Roman" w:hAnsi="Times New Roman" w:cs="Times New Roman"/>
                <w:sz w:val="20"/>
                <w:szCs w:val="20"/>
              </w:rPr>
              <w:t>11,</w:t>
            </w:r>
            <w:r w:rsidR="001D7347">
              <w:rPr>
                <w:rFonts w:ascii="Times New Roman" w:hAnsi="Times New Roman" w:cs="Times New Roman"/>
                <w:sz w:val="20"/>
                <w:szCs w:val="20"/>
              </w:rPr>
              <w:t>470</w:t>
            </w:r>
          </w:p>
        </w:tc>
      </w:tr>
      <w:tr w:rsidR="005D741F" w:rsidRPr="00AE553D" w14:paraId="0926082C" w14:textId="77777777" w:rsidTr="0085223B">
        <w:trPr>
          <w:trHeight w:val="144"/>
        </w:trPr>
        <w:tc>
          <w:tcPr>
            <w:tcW w:w="2880" w:type="dxa"/>
          </w:tcPr>
          <w:p w14:paraId="52F12581" w14:textId="166C559B" w:rsidR="009463B2" w:rsidRPr="002B3568" w:rsidRDefault="005D741F" w:rsidP="005D741F">
            <w:pPr>
              <w:ind w:left="73" w:right="-24" w:hanging="73"/>
              <w:rPr>
                <w:rFonts w:ascii="Times New Roman" w:hAnsi="Times New Roman" w:cs="Times New Roman"/>
                <w:sz w:val="20"/>
                <w:szCs w:val="20"/>
              </w:rPr>
            </w:pPr>
            <w:r w:rsidRPr="002B3568">
              <w:rPr>
                <w:rFonts w:ascii="Times New Roman" w:hAnsi="Times New Roman" w:cs="Times New Roman"/>
                <w:sz w:val="20"/>
                <w:szCs w:val="20"/>
              </w:rPr>
              <w:t>Short</w:t>
            </w:r>
            <w:r w:rsidR="009463B2" w:rsidRPr="002B3568">
              <w:rPr>
                <w:rFonts w:ascii="Times New Roman" w:hAnsi="Times New Roman" w:cs="Times New Roman"/>
                <w:sz w:val="20"/>
                <w:szCs w:val="20"/>
              </w:rPr>
              <w:t>-</w:t>
            </w:r>
            <w:r w:rsidRPr="002B3568">
              <w:rPr>
                <w:rFonts w:ascii="Times New Roman" w:hAnsi="Times New Roman" w:cs="Times New Roman"/>
                <w:sz w:val="20"/>
                <w:szCs w:val="20"/>
              </w:rPr>
              <w:t xml:space="preserve">term </w:t>
            </w:r>
            <w:r w:rsidR="0085223B">
              <w:rPr>
                <w:rFonts w:ascii="Times New Roman" w:hAnsi="Times New Roman" w:cs="Times New Roman"/>
                <w:sz w:val="20"/>
                <w:szCs w:val="20"/>
              </w:rPr>
              <w:t>borrowing</w:t>
            </w:r>
            <w:r w:rsidRPr="002B3568">
              <w:rPr>
                <w:rFonts w:ascii="Times New Roman" w:hAnsi="Times New Roman" w:cs="Times New Roman"/>
                <w:sz w:val="20"/>
                <w:szCs w:val="20"/>
              </w:rPr>
              <w:t>s from</w:t>
            </w:r>
          </w:p>
          <w:p w14:paraId="45D3BDA1" w14:textId="676D4E97" w:rsidR="005D741F" w:rsidRPr="002B3568" w:rsidRDefault="009463B2" w:rsidP="009463B2">
            <w:pPr>
              <w:ind w:left="73" w:right="-24" w:hanging="73"/>
              <w:rPr>
                <w:rFonts w:ascii="Times New Roman" w:hAnsi="Times New Roman" w:cs="Times New Roman"/>
                <w:sz w:val="20"/>
                <w:szCs w:val="20"/>
              </w:rPr>
            </w:pPr>
            <w:r w:rsidRPr="002B3568">
              <w:rPr>
                <w:rFonts w:ascii="Times New Roman" w:hAnsi="Times New Roman" w:cs="Times New Roman"/>
                <w:sz w:val="20"/>
                <w:szCs w:val="20"/>
              </w:rPr>
              <w:t xml:space="preserve">  </w:t>
            </w:r>
            <w:r w:rsidR="005D741F" w:rsidRPr="002B3568">
              <w:rPr>
                <w:rFonts w:ascii="Times New Roman" w:hAnsi="Times New Roman" w:cs="Times New Roman"/>
                <w:sz w:val="20"/>
                <w:szCs w:val="20"/>
              </w:rPr>
              <w:t xml:space="preserve"> </w:t>
            </w:r>
            <w:r w:rsidRPr="002B3568">
              <w:rPr>
                <w:rFonts w:ascii="Times New Roman" w:hAnsi="Times New Roman" w:cs="Times New Roman"/>
                <w:sz w:val="20"/>
                <w:szCs w:val="20"/>
              </w:rPr>
              <w:t>f</w:t>
            </w:r>
            <w:r w:rsidR="005D741F" w:rsidRPr="002B3568">
              <w:rPr>
                <w:rFonts w:ascii="Times New Roman" w:hAnsi="Times New Roman" w:cs="Times New Roman"/>
                <w:sz w:val="20"/>
                <w:szCs w:val="20"/>
              </w:rPr>
              <w:t>inancial</w:t>
            </w:r>
            <w:r w:rsidRPr="002B3568">
              <w:rPr>
                <w:rFonts w:ascii="Times New Roman" w:hAnsi="Times New Roman" w:cs="Times New Roman"/>
                <w:sz w:val="20"/>
                <w:szCs w:val="20"/>
              </w:rPr>
              <w:t xml:space="preserve"> </w:t>
            </w:r>
            <w:r w:rsidR="005D741F" w:rsidRPr="002B3568">
              <w:rPr>
                <w:rFonts w:ascii="Times New Roman" w:hAnsi="Times New Roman" w:cs="Times New Roman"/>
                <w:sz w:val="20"/>
                <w:szCs w:val="20"/>
              </w:rPr>
              <w:t>institutions</w:t>
            </w:r>
          </w:p>
        </w:tc>
        <w:tc>
          <w:tcPr>
            <w:tcW w:w="1090" w:type="dxa"/>
          </w:tcPr>
          <w:p w14:paraId="4E8AB01F" w14:textId="77777777" w:rsidR="001D7347" w:rsidRDefault="001D7347" w:rsidP="00BA700A">
            <w:pPr>
              <w:tabs>
                <w:tab w:val="decimal" w:pos="1000"/>
              </w:tabs>
              <w:rPr>
                <w:rFonts w:ascii="Times New Roman" w:hAnsi="Times New Roman" w:cs="Times New Roman"/>
                <w:sz w:val="20"/>
                <w:szCs w:val="20"/>
              </w:rPr>
            </w:pPr>
          </w:p>
          <w:p w14:paraId="671E9ED4" w14:textId="10A2BF1F" w:rsidR="005D741F" w:rsidRPr="00AE553D" w:rsidRDefault="00823AA5" w:rsidP="00BA700A">
            <w:pPr>
              <w:tabs>
                <w:tab w:val="decimal" w:pos="1000"/>
              </w:tabs>
              <w:rPr>
                <w:rFonts w:ascii="Times New Roman" w:hAnsi="Times New Roman" w:cs="Times New Roman"/>
                <w:sz w:val="20"/>
                <w:szCs w:val="20"/>
              </w:rPr>
            </w:pPr>
            <w:r>
              <w:rPr>
                <w:rFonts w:ascii="Times New Roman" w:hAnsi="Times New Roman" w:cs="Times New Roman"/>
                <w:sz w:val="20"/>
                <w:szCs w:val="20"/>
              </w:rPr>
              <w:t>3,085,150</w:t>
            </w:r>
          </w:p>
        </w:tc>
        <w:tc>
          <w:tcPr>
            <w:tcW w:w="260" w:type="dxa"/>
          </w:tcPr>
          <w:p w14:paraId="1CC026F3" w14:textId="77777777" w:rsidR="005D741F" w:rsidRPr="00AE553D" w:rsidRDefault="005D741F" w:rsidP="005D741F">
            <w:pPr>
              <w:tabs>
                <w:tab w:val="decimal" w:pos="706"/>
              </w:tabs>
              <w:rPr>
                <w:rFonts w:ascii="Times New Roman" w:hAnsi="Times New Roman" w:cs="Times New Roman"/>
                <w:sz w:val="20"/>
                <w:szCs w:val="20"/>
              </w:rPr>
            </w:pPr>
          </w:p>
        </w:tc>
        <w:tc>
          <w:tcPr>
            <w:tcW w:w="1059" w:type="dxa"/>
          </w:tcPr>
          <w:p w14:paraId="6BBD6037" w14:textId="77777777" w:rsidR="001D7347" w:rsidRDefault="001D7347" w:rsidP="00BA700A">
            <w:pPr>
              <w:tabs>
                <w:tab w:val="decimal" w:pos="840"/>
              </w:tabs>
              <w:jc w:val="center"/>
              <w:rPr>
                <w:rFonts w:ascii="Times New Roman" w:hAnsi="Times New Roman" w:cs="Times New Roman"/>
                <w:sz w:val="20"/>
                <w:szCs w:val="20"/>
              </w:rPr>
            </w:pPr>
          </w:p>
          <w:p w14:paraId="12A2FC64" w14:textId="39938761" w:rsidR="005D741F" w:rsidRPr="00AE553D" w:rsidRDefault="00823AA5" w:rsidP="00BA700A">
            <w:pPr>
              <w:tabs>
                <w:tab w:val="decimal" w:pos="840"/>
              </w:tabs>
              <w:jc w:val="center"/>
              <w:rPr>
                <w:rFonts w:ascii="Times New Roman" w:hAnsi="Times New Roman" w:cs="Times New Roman"/>
                <w:sz w:val="20"/>
                <w:szCs w:val="20"/>
              </w:rPr>
            </w:pPr>
            <w:r>
              <w:rPr>
                <w:rFonts w:ascii="Times New Roman" w:hAnsi="Times New Roman" w:cs="Times New Roman"/>
                <w:sz w:val="20"/>
                <w:szCs w:val="20"/>
              </w:rPr>
              <w:t>3,</w:t>
            </w:r>
            <w:r w:rsidR="001D7347">
              <w:rPr>
                <w:rFonts w:ascii="Times New Roman" w:hAnsi="Times New Roman" w:cs="Times New Roman"/>
                <w:sz w:val="20"/>
                <w:szCs w:val="20"/>
              </w:rPr>
              <w:t>177,705</w:t>
            </w:r>
          </w:p>
        </w:tc>
        <w:tc>
          <w:tcPr>
            <w:tcW w:w="237" w:type="dxa"/>
          </w:tcPr>
          <w:p w14:paraId="11B94014" w14:textId="77777777" w:rsidR="005D741F" w:rsidRPr="00AE553D" w:rsidRDefault="005D741F" w:rsidP="005D741F">
            <w:pPr>
              <w:tabs>
                <w:tab w:val="decimal" w:pos="613"/>
              </w:tabs>
              <w:rPr>
                <w:rFonts w:ascii="Times New Roman" w:hAnsi="Times New Roman" w:cs="Times New Roman"/>
                <w:sz w:val="20"/>
                <w:szCs w:val="20"/>
              </w:rPr>
            </w:pPr>
          </w:p>
        </w:tc>
        <w:tc>
          <w:tcPr>
            <w:tcW w:w="1065" w:type="dxa"/>
          </w:tcPr>
          <w:p w14:paraId="1BDE38E2" w14:textId="77777777" w:rsidR="001D7347" w:rsidRDefault="001D7347" w:rsidP="00BA700A">
            <w:pPr>
              <w:tabs>
                <w:tab w:val="decimal" w:pos="850"/>
              </w:tabs>
              <w:rPr>
                <w:rFonts w:ascii="Times New Roman" w:hAnsi="Times New Roman" w:cs="Times New Roman"/>
                <w:sz w:val="20"/>
                <w:szCs w:val="20"/>
              </w:rPr>
            </w:pPr>
          </w:p>
          <w:p w14:paraId="0ADBF824" w14:textId="5B20FEDD" w:rsidR="005D741F" w:rsidRPr="00AE553D" w:rsidRDefault="00823AA5" w:rsidP="00BA700A">
            <w:pPr>
              <w:tabs>
                <w:tab w:val="decimal" w:pos="850"/>
              </w:tabs>
              <w:rPr>
                <w:rFonts w:ascii="Times New Roman" w:hAnsi="Times New Roman" w:cs="Times New Roman"/>
                <w:sz w:val="20"/>
                <w:szCs w:val="20"/>
              </w:rPr>
            </w:pPr>
            <w:r>
              <w:rPr>
                <w:rFonts w:ascii="Times New Roman" w:hAnsi="Times New Roman" w:cs="Times New Roman"/>
                <w:sz w:val="20"/>
                <w:szCs w:val="20"/>
              </w:rPr>
              <w:t>-</w:t>
            </w:r>
          </w:p>
        </w:tc>
        <w:tc>
          <w:tcPr>
            <w:tcW w:w="270" w:type="dxa"/>
          </w:tcPr>
          <w:p w14:paraId="33CB2B63" w14:textId="77777777" w:rsidR="005D741F" w:rsidRPr="00AE553D" w:rsidRDefault="005D741F" w:rsidP="005D741F">
            <w:pPr>
              <w:tabs>
                <w:tab w:val="decimal" w:pos="706"/>
              </w:tabs>
              <w:rPr>
                <w:rFonts w:ascii="Times New Roman" w:hAnsi="Times New Roman" w:cs="Times New Roman"/>
                <w:sz w:val="20"/>
                <w:szCs w:val="20"/>
              </w:rPr>
            </w:pPr>
          </w:p>
        </w:tc>
        <w:tc>
          <w:tcPr>
            <w:tcW w:w="1149" w:type="dxa"/>
          </w:tcPr>
          <w:p w14:paraId="1DCFFFA8" w14:textId="77777777" w:rsidR="001D7347" w:rsidRDefault="001D7347" w:rsidP="00BA700A">
            <w:pPr>
              <w:tabs>
                <w:tab w:val="decimal" w:pos="930"/>
              </w:tabs>
              <w:rPr>
                <w:rFonts w:ascii="Times New Roman" w:hAnsi="Times New Roman" w:cs="Times New Roman"/>
                <w:sz w:val="20"/>
                <w:szCs w:val="20"/>
              </w:rPr>
            </w:pPr>
          </w:p>
          <w:p w14:paraId="144C322F" w14:textId="3738EC5A" w:rsidR="005D741F" w:rsidRPr="00AE553D" w:rsidRDefault="00823AA5" w:rsidP="00BA700A">
            <w:pPr>
              <w:tabs>
                <w:tab w:val="decimal" w:pos="930"/>
              </w:tabs>
              <w:rPr>
                <w:rFonts w:ascii="Times New Roman" w:hAnsi="Times New Roman" w:cs="Times New Roman"/>
                <w:sz w:val="20"/>
                <w:szCs w:val="20"/>
              </w:rPr>
            </w:pPr>
            <w:r>
              <w:rPr>
                <w:rFonts w:ascii="Times New Roman" w:hAnsi="Times New Roman" w:cs="Times New Roman"/>
                <w:sz w:val="20"/>
                <w:szCs w:val="20"/>
              </w:rPr>
              <w:t>-</w:t>
            </w:r>
          </w:p>
        </w:tc>
        <w:tc>
          <w:tcPr>
            <w:tcW w:w="270" w:type="dxa"/>
          </w:tcPr>
          <w:p w14:paraId="4A2DF7E9" w14:textId="77777777" w:rsidR="005D741F" w:rsidRPr="00AE553D" w:rsidRDefault="005D741F" w:rsidP="005D741F">
            <w:pPr>
              <w:tabs>
                <w:tab w:val="decimal" w:pos="706"/>
              </w:tabs>
              <w:rPr>
                <w:rFonts w:ascii="Times New Roman" w:hAnsi="Times New Roman" w:cs="Times New Roman"/>
                <w:sz w:val="20"/>
                <w:szCs w:val="20"/>
              </w:rPr>
            </w:pPr>
          </w:p>
        </w:tc>
        <w:tc>
          <w:tcPr>
            <w:tcW w:w="1080" w:type="dxa"/>
          </w:tcPr>
          <w:p w14:paraId="4FC902FE" w14:textId="77777777" w:rsidR="001D7347" w:rsidRDefault="001D7347" w:rsidP="00A87130">
            <w:pPr>
              <w:tabs>
                <w:tab w:val="decimal" w:pos="860"/>
              </w:tabs>
              <w:rPr>
                <w:rFonts w:ascii="Times New Roman" w:hAnsi="Times New Roman" w:cs="Times New Roman"/>
                <w:sz w:val="20"/>
                <w:szCs w:val="20"/>
              </w:rPr>
            </w:pPr>
          </w:p>
          <w:p w14:paraId="608C8062" w14:textId="4F8F8408" w:rsidR="005D741F" w:rsidRPr="00AE553D" w:rsidRDefault="00823AA5" w:rsidP="00A87130">
            <w:pPr>
              <w:tabs>
                <w:tab w:val="decimal" w:pos="860"/>
              </w:tabs>
              <w:rPr>
                <w:rFonts w:ascii="Times New Roman" w:hAnsi="Times New Roman" w:cs="Times New Roman"/>
                <w:sz w:val="20"/>
                <w:szCs w:val="20"/>
              </w:rPr>
            </w:pPr>
            <w:r>
              <w:rPr>
                <w:rFonts w:ascii="Times New Roman" w:hAnsi="Times New Roman" w:cs="Times New Roman"/>
                <w:sz w:val="20"/>
                <w:szCs w:val="20"/>
              </w:rPr>
              <w:t>3,</w:t>
            </w:r>
            <w:r w:rsidR="001D7347">
              <w:rPr>
                <w:rFonts w:ascii="Times New Roman" w:hAnsi="Times New Roman" w:cs="Times New Roman"/>
                <w:sz w:val="20"/>
                <w:szCs w:val="20"/>
              </w:rPr>
              <w:t>177,705</w:t>
            </w:r>
          </w:p>
        </w:tc>
      </w:tr>
      <w:tr w:rsidR="005D741F" w:rsidRPr="00AE553D" w14:paraId="6C3D8AE4" w14:textId="77777777" w:rsidTr="0085223B">
        <w:trPr>
          <w:trHeight w:val="144"/>
        </w:trPr>
        <w:tc>
          <w:tcPr>
            <w:tcW w:w="2880" w:type="dxa"/>
          </w:tcPr>
          <w:p w14:paraId="62CB5D78" w14:textId="320431D2" w:rsidR="005D741F" w:rsidRPr="002B3568" w:rsidRDefault="000C520E" w:rsidP="005D741F">
            <w:pPr>
              <w:spacing w:line="240" w:lineRule="auto"/>
              <w:ind w:left="73" w:right="-24" w:hanging="73"/>
              <w:rPr>
                <w:rFonts w:ascii="Times New Roman" w:hAnsi="Times New Roman" w:cs="Times New Roman"/>
                <w:sz w:val="20"/>
                <w:szCs w:val="20"/>
                <w:cs/>
              </w:rPr>
            </w:pPr>
            <w:r w:rsidRPr="002B3568">
              <w:rPr>
                <w:rFonts w:ascii="Times New Roman" w:hAnsi="Times New Roman" w:cs="Times New Roman"/>
                <w:sz w:val="20"/>
                <w:szCs w:val="20"/>
              </w:rPr>
              <w:t xml:space="preserve">Trade </w:t>
            </w:r>
            <w:r w:rsidR="000F5557">
              <w:rPr>
                <w:rFonts w:ascii="Times New Roman" w:hAnsi="Times New Roman" w:cs="Times New Roman"/>
                <w:sz w:val="20"/>
                <w:szCs w:val="20"/>
              </w:rPr>
              <w:t xml:space="preserve">accounts </w:t>
            </w:r>
            <w:r w:rsidRPr="002B3568">
              <w:rPr>
                <w:rFonts w:ascii="Times New Roman" w:hAnsi="Times New Roman" w:cs="Times New Roman"/>
                <w:sz w:val="20"/>
                <w:szCs w:val="20"/>
              </w:rPr>
              <w:t>payable</w:t>
            </w:r>
          </w:p>
        </w:tc>
        <w:tc>
          <w:tcPr>
            <w:tcW w:w="1090" w:type="dxa"/>
          </w:tcPr>
          <w:p w14:paraId="2ECDA255" w14:textId="48F9F2BC" w:rsidR="005D741F" w:rsidRPr="00AE553D" w:rsidRDefault="00823AA5" w:rsidP="0085223B">
            <w:pPr>
              <w:tabs>
                <w:tab w:val="decimal" w:pos="1000"/>
              </w:tabs>
              <w:spacing w:line="240" w:lineRule="auto"/>
              <w:jc w:val="both"/>
              <w:rPr>
                <w:rFonts w:ascii="Times New Roman" w:hAnsi="Times New Roman" w:cs="Times New Roman"/>
                <w:sz w:val="20"/>
                <w:szCs w:val="20"/>
              </w:rPr>
            </w:pPr>
            <w:r>
              <w:rPr>
                <w:rFonts w:ascii="Times New Roman" w:hAnsi="Times New Roman" w:cs="Times New Roman"/>
                <w:sz w:val="20"/>
                <w:szCs w:val="20"/>
              </w:rPr>
              <w:t>301,318</w:t>
            </w:r>
          </w:p>
        </w:tc>
        <w:tc>
          <w:tcPr>
            <w:tcW w:w="260" w:type="dxa"/>
          </w:tcPr>
          <w:p w14:paraId="21D95346" w14:textId="7E9DCD84" w:rsidR="005D741F" w:rsidRPr="00AE553D" w:rsidRDefault="005D741F" w:rsidP="0085223B">
            <w:pPr>
              <w:tabs>
                <w:tab w:val="decimal" w:pos="706"/>
              </w:tabs>
              <w:spacing w:line="240" w:lineRule="auto"/>
              <w:jc w:val="both"/>
              <w:rPr>
                <w:rFonts w:ascii="Times New Roman" w:hAnsi="Times New Roman" w:cs="Times New Roman"/>
                <w:sz w:val="20"/>
                <w:szCs w:val="20"/>
              </w:rPr>
            </w:pPr>
          </w:p>
        </w:tc>
        <w:tc>
          <w:tcPr>
            <w:tcW w:w="1059" w:type="dxa"/>
          </w:tcPr>
          <w:p w14:paraId="295C6758" w14:textId="69BE9A3B" w:rsidR="005D741F" w:rsidRPr="00AE553D" w:rsidDel="00D00E75" w:rsidRDefault="00823AA5" w:rsidP="0085223B">
            <w:pPr>
              <w:tabs>
                <w:tab w:val="decimal" w:pos="840"/>
              </w:tabs>
              <w:spacing w:line="240" w:lineRule="auto"/>
              <w:jc w:val="both"/>
              <w:rPr>
                <w:rFonts w:ascii="Times New Roman" w:hAnsi="Times New Roman" w:cs="Times New Roman"/>
                <w:sz w:val="20"/>
                <w:szCs w:val="20"/>
              </w:rPr>
            </w:pPr>
            <w:r>
              <w:rPr>
                <w:rFonts w:ascii="Times New Roman" w:hAnsi="Times New Roman" w:cs="Times New Roman"/>
                <w:sz w:val="20"/>
                <w:szCs w:val="20"/>
              </w:rPr>
              <w:t>301,318</w:t>
            </w:r>
          </w:p>
        </w:tc>
        <w:tc>
          <w:tcPr>
            <w:tcW w:w="237" w:type="dxa"/>
          </w:tcPr>
          <w:p w14:paraId="58F55650" w14:textId="77777777" w:rsidR="005D741F" w:rsidRPr="00AE553D" w:rsidDel="00D00E75" w:rsidRDefault="005D741F" w:rsidP="0085223B">
            <w:pPr>
              <w:tabs>
                <w:tab w:val="decimal" w:pos="706"/>
              </w:tabs>
              <w:spacing w:line="240" w:lineRule="auto"/>
              <w:ind w:left="5"/>
              <w:jc w:val="both"/>
              <w:rPr>
                <w:rFonts w:ascii="Times New Roman" w:hAnsi="Times New Roman" w:cs="Times New Roman"/>
                <w:sz w:val="20"/>
                <w:szCs w:val="20"/>
              </w:rPr>
            </w:pPr>
          </w:p>
        </w:tc>
        <w:tc>
          <w:tcPr>
            <w:tcW w:w="1065" w:type="dxa"/>
          </w:tcPr>
          <w:p w14:paraId="56FD0F81" w14:textId="502FB2A2" w:rsidR="005D741F" w:rsidRPr="00AE553D" w:rsidRDefault="00823AA5" w:rsidP="0085223B">
            <w:pPr>
              <w:tabs>
                <w:tab w:val="decimal" w:pos="850"/>
              </w:tabs>
              <w:spacing w:line="240" w:lineRule="auto"/>
              <w:jc w:val="both"/>
              <w:rPr>
                <w:rFonts w:ascii="Times New Roman" w:hAnsi="Times New Roman" w:cs="Times New Roman"/>
                <w:sz w:val="20"/>
                <w:szCs w:val="20"/>
              </w:rPr>
            </w:pPr>
            <w:r>
              <w:rPr>
                <w:rFonts w:ascii="Times New Roman" w:hAnsi="Times New Roman" w:cs="Times New Roman"/>
                <w:sz w:val="20"/>
                <w:szCs w:val="20"/>
              </w:rPr>
              <w:t>-</w:t>
            </w:r>
          </w:p>
        </w:tc>
        <w:tc>
          <w:tcPr>
            <w:tcW w:w="270" w:type="dxa"/>
          </w:tcPr>
          <w:p w14:paraId="4548BCE7" w14:textId="7463386B" w:rsidR="005D741F" w:rsidRPr="00AE553D" w:rsidRDefault="005D741F" w:rsidP="0085223B">
            <w:pPr>
              <w:tabs>
                <w:tab w:val="decimal" w:pos="706"/>
              </w:tabs>
              <w:spacing w:line="240" w:lineRule="auto"/>
              <w:jc w:val="both"/>
              <w:rPr>
                <w:rFonts w:ascii="Times New Roman" w:hAnsi="Times New Roman" w:cs="Times New Roman"/>
                <w:sz w:val="20"/>
                <w:szCs w:val="20"/>
              </w:rPr>
            </w:pPr>
          </w:p>
        </w:tc>
        <w:tc>
          <w:tcPr>
            <w:tcW w:w="1149" w:type="dxa"/>
          </w:tcPr>
          <w:p w14:paraId="1283B91F" w14:textId="1D785589" w:rsidR="005D741F" w:rsidRPr="00AE553D" w:rsidRDefault="00823AA5" w:rsidP="0085223B">
            <w:pPr>
              <w:tabs>
                <w:tab w:val="decimal" w:pos="930"/>
              </w:tabs>
              <w:spacing w:line="240" w:lineRule="auto"/>
              <w:jc w:val="both"/>
              <w:rPr>
                <w:rFonts w:ascii="Times New Roman" w:hAnsi="Times New Roman" w:cs="Times New Roman"/>
                <w:sz w:val="20"/>
                <w:szCs w:val="20"/>
              </w:rPr>
            </w:pPr>
            <w:r>
              <w:rPr>
                <w:rFonts w:ascii="Times New Roman" w:hAnsi="Times New Roman" w:cs="Times New Roman"/>
                <w:sz w:val="20"/>
                <w:szCs w:val="20"/>
              </w:rPr>
              <w:t>-</w:t>
            </w:r>
          </w:p>
        </w:tc>
        <w:tc>
          <w:tcPr>
            <w:tcW w:w="270" w:type="dxa"/>
          </w:tcPr>
          <w:p w14:paraId="62618D83" w14:textId="77777777" w:rsidR="005D741F" w:rsidRPr="00AE553D" w:rsidRDefault="005D741F" w:rsidP="0085223B">
            <w:pPr>
              <w:tabs>
                <w:tab w:val="decimal" w:pos="706"/>
              </w:tabs>
              <w:spacing w:line="240" w:lineRule="auto"/>
              <w:jc w:val="both"/>
              <w:rPr>
                <w:rFonts w:ascii="Times New Roman" w:hAnsi="Times New Roman" w:cs="Times New Roman"/>
                <w:sz w:val="20"/>
                <w:szCs w:val="20"/>
              </w:rPr>
            </w:pPr>
          </w:p>
        </w:tc>
        <w:tc>
          <w:tcPr>
            <w:tcW w:w="1080" w:type="dxa"/>
          </w:tcPr>
          <w:p w14:paraId="537EBDB8" w14:textId="46BDE78A" w:rsidR="005D741F" w:rsidRPr="00AE553D" w:rsidRDefault="00823AA5" w:rsidP="0085223B">
            <w:pPr>
              <w:tabs>
                <w:tab w:val="decimal" w:pos="860"/>
              </w:tabs>
              <w:spacing w:line="240" w:lineRule="auto"/>
              <w:jc w:val="both"/>
              <w:rPr>
                <w:rFonts w:ascii="Times New Roman" w:hAnsi="Times New Roman" w:cs="Times New Roman"/>
                <w:sz w:val="20"/>
                <w:szCs w:val="20"/>
              </w:rPr>
            </w:pPr>
            <w:r>
              <w:rPr>
                <w:rFonts w:ascii="Times New Roman" w:hAnsi="Times New Roman" w:cs="Times New Roman"/>
                <w:sz w:val="20"/>
                <w:szCs w:val="20"/>
              </w:rPr>
              <w:t>301,318</w:t>
            </w:r>
          </w:p>
        </w:tc>
      </w:tr>
      <w:tr w:rsidR="005D741F" w:rsidRPr="00AE553D" w14:paraId="61EE8869" w14:textId="77777777" w:rsidTr="000C520E">
        <w:trPr>
          <w:trHeight w:val="270"/>
        </w:trPr>
        <w:tc>
          <w:tcPr>
            <w:tcW w:w="2880" w:type="dxa"/>
          </w:tcPr>
          <w:p w14:paraId="19BF35E2" w14:textId="5EF5670F" w:rsidR="005D741F" w:rsidRPr="002B3568" w:rsidRDefault="005D741F" w:rsidP="0085223B">
            <w:pPr>
              <w:spacing w:line="240" w:lineRule="auto"/>
              <w:ind w:left="160" w:right="-24" w:hanging="160"/>
              <w:rPr>
                <w:rFonts w:ascii="Times New Roman" w:hAnsi="Times New Roman" w:cs="Times New Roman"/>
                <w:sz w:val="20"/>
                <w:szCs w:val="20"/>
              </w:rPr>
            </w:pPr>
            <w:r w:rsidRPr="002B3568">
              <w:rPr>
                <w:rFonts w:ascii="Times New Roman" w:hAnsi="Times New Roman" w:cs="Times New Roman"/>
                <w:sz w:val="20"/>
                <w:szCs w:val="20"/>
              </w:rPr>
              <w:t>L</w:t>
            </w:r>
            <w:r w:rsidR="00EA2F04" w:rsidRPr="002B3568">
              <w:rPr>
                <w:rFonts w:ascii="Times New Roman" w:hAnsi="Times New Roman" w:cs="Times New Roman"/>
                <w:sz w:val="20"/>
                <w:szCs w:val="20"/>
              </w:rPr>
              <w:t>ong</w:t>
            </w:r>
            <w:r w:rsidR="00DF71C6" w:rsidRPr="002B3568">
              <w:rPr>
                <w:rFonts w:ascii="Times New Roman" w:hAnsi="Times New Roman" w:cs="Times New Roman"/>
                <w:sz w:val="20"/>
                <w:szCs w:val="20"/>
              </w:rPr>
              <w:t>-</w:t>
            </w:r>
            <w:r w:rsidR="00EA2F04" w:rsidRPr="002B3568">
              <w:rPr>
                <w:rFonts w:ascii="Times New Roman" w:hAnsi="Times New Roman" w:cs="Times New Roman"/>
                <w:sz w:val="20"/>
                <w:szCs w:val="20"/>
              </w:rPr>
              <w:t xml:space="preserve">term </w:t>
            </w:r>
            <w:r w:rsidR="0085223B">
              <w:rPr>
                <w:rFonts w:ascii="Times New Roman" w:hAnsi="Times New Roman" w:cs="Times New Roman"/>
                <w:sz w:val="20"/>
                <w:szCs w:val="20"/>
              </w:rPr>
              <w:t>borrowing</w:t>
            </w:r>
            <w:r w:rsidRPr="002B3568">
              <w:rPr>
                <w:rFonts w:ascii="Times New Roman" w:hAnsi="Times New Roman" w:cs="Times New Roman"/>
                <w:sz w:val="20"/>
                <w:szCs w:val="20"/>
              </w:rPr>
              <w:t>s from financial</w:t>
            </w:r>
            <w:r w:rsidR="0085223B">
              <w:rPr>
                <w:rFonts w:ascii="Times New Roman" w:hAnsi="Times New Roman" w:cs="Times New Roman"/>
                <w:sz w:val="20"/>
                <w:szCs w:val="20"/>
              </w:rPr>
              <w:t xml:space="preserve"> </w:t>
            </w:r>
            <w:r w:rsidRPr="002B3568">
              <w:rPr>
                <w:rFonts w:ascii="Times New Roman" w:hAnsi="Times New Roman" w:cs="Times New Roman"/>
                <w:sz w:val="20"/>
                <w:szCs w:val="20"/>
              </w:rPr>
              <w:t>institutions</w:t>
            </w:r>
          </w:p>
        </w:tc>
        <w:tc>
          <w:tcPr>
            <w:tcW w:w="1090" w:type="dxa"/>
          </w:tcPr>
          <w:p w14:paraId="68B2441F" w14:textId="77777777" w:rsidR="001D7347" w:rsidRDefault="001D7347" w:rsidP="00BA700A">
            <w:pPr>
              <w:tabs>
                <w:tab w:val="decimal" w:pos="1000"/>
              </w:tabs>
              <w:spacing w:line="240" w:lineRule="auto"/>
              <w:rPr>
                <w:rFonts w:ascii="Times New Roman" w:hAnsi="Times New Roman" w:cs="Times New Roman"/>
                <w:sz w:val="20"/>
                <w:szCs w:val="20"/>
              </w:rPr>
            </w:pPr>
          </w:p>
          <w:p w14:paraId="5782E9E1" w14:textId="26406D02" w:rsidR="002B3568" w:rsidRPr="00AE553D" w:rsidRDefault="001D7347" w:rsidP="00BA700A">
            <w:pPr>
              <w:tabs>
                <w:tab w:val="decimal" w:pos="1000"/>
              </w:tabs>
              <w:spacing w:line="240" w:lineRule="auto"/>
              <w:rPr>
                <w:rFonts w:ascii="Times New Roman" w:hAnsi="Times New Roman" w:cs="Times New Roman"/>
                <w:sz w:val="20"/>
                <w:szCs w:val="20"/>
              </w:rPr>
            </w:pPr>
            <w:r>
              <w:rPr>
                <w:rFonts w:ascii="Times New Roman" w:hAnsi="Times New Roman" w:cs="Times New Roman"/>
                <w:sz w:val="20"/>
                <w:szCs w:val="20"/>
              </w:rPr>
              <w:t>995,240</w:t>
            </w:r>
          </w:p>
        </w:tc>
        <w:tc>
          <w:tcPr>
            <w:tcW w:w="260" w:type="dxa"/>
          </w:tcPr>
          <w:p w14:paraId="54534137" w14:textId="236CA349" w:rsidR="005D741F" w:rsidRPr="00AE553D" w:rsidRDefault="005D741F" w:rsidP="005D741F">
            <w:pPr>
              <w:tabs>
                <w:tab w:val="decimal" w:pos="706"/>
              </w:tabs>
              <w:spacing w:line="240" w:lineRule="auto"/>
              <w:rPr>
                <w:rFonts w:ascii="Times New Roman" w:hAnsi="Times New Roman" w:cs="Times New Roman"/>
                <w:sz w:val="20"/>
                <w:szCs w:val="20"/>
              </w:rPr>
            </w:pPr>
          </w:p>
        </w:tc>
        <w:tc>
          <w:tcPr>
            <w:tcW w:w="1059" w:type="dxa"/>
          </w:tcPr>
          <w:p w14:paraId="1A2E478B" w14:textId="77777777" w:rsidR="001D7347" w:rsidRDefault="001D7347" w:rsidP="00BA700A">
            <w:pPr>
              <w:tabs>
                <w:tab w:val="decimal" w:pos="840"/>
              </w:tabs>
              <w:spacing w:line="240" w:lineRule="auto"/>
              <w:jc w:val="center"/>
              <w:rPr>
                <w:rFonts w:ascii="Times New Roman" w:hAnsi="Times New Roman" w:cs="Times New Roman"/>
                <w:sz w:val="20"/>
                <w:szCs w:val="20"/>
              </w:rPr>
            </w:pPr>
          </w:p>
          <w:p w14:paraId="18F9CB13" w14:textId="19EC52B9" w:rsidR="005D741F" w:rsidRPr="00AE553D" w:rsidDel="00D00E75" w:rsidRDefault="001D7347" w:rsidP="00BA700A">
            <w:pPr>
              <w:tabs>
                <w:tab w:val="decimal" w:pos="840"/>
              </w:tabs>
              <w:spacing w:line="240" w:lineRule="auto"/>
              <w:jc w:val="center"/>
              <w:rPr>
                <w:rFonts w:ascii="Times New Roman" w:hAnsi="Times New Roman" w:cs="Times New Roman"/>
                <w:sz w:val="20"/>
                <w:szCs w:val="20"/>
              </w:rPr>
            </w:pPr>
            <w:r>
              <w:rPr>
                <w:rFonts w:ascii="Times New Roman" w:hAnsi="Times New Roman" w:cs="Times New Roman"/>
                <w:sz w:val="20"/>
                <w:szCs w:val="20"/>
              </w:rPr>
              <w:t>192,297</w:t>
            </w:r>
          </w:p>
        </w:tc>
        <w:tc>
          <w:tcPr>
            <w:tcW w:w="237" w:type="dxa"/>
          </w:tcPr>
          <w:p w14:paraId="41F0678D" w14:textId="77777777" w:rsidR="005D741F" w:rsidRPr="00AE553D" w:rsidDel="00D00E75" w:rsidRDefault="005D741F" w:rsidP="005D741F">
            <w:pPr>
              <w:tabs>
                <w:tab w:val="decimal" w:pos="706"/>
              </w:tabs>
              <w:spacing w:line="240" w:lineRule="auto"/>
              <w:rPr>
                <w:rFonts w:ascii="Times New Roman" w:hAnsi="Times New Roman" w:cs="Times New Roman"/>
                <w:sz w:val="20"/>
                <w:szCs w:val="20"/>
              </w:rPr>
            </w:pPr>
          </w:p>
        </w:tc>
        <w:tc>
          <w:tcPr>
            <w:tcW w:w="1065" w:type="dxa"/>
          </w:tcPr>
          <w:p w14:paraId="25F0C0AD" w14:textId="77777777" w:rsidR="001D7347" w:rsidRDefault="001D7347" w:rsidP="00BA700A">
            <w:pPr>
              <w:tabs>
                <w:tab w:val="decimal" w:pos="850"/>
              </w:tabs>
              <w:spacing w:line="240" w:lineRule="auto"/>
              <w:rPr>
                <w:rFonts w:ascii="Times New Roman" w:hAnsi="Times New Roman" w:cs="Times New Roman"/>
                <w:sz w:val="20"/>
                <w:szCs w:val="20"/>
              </w:rPr>
            </w:pPr>
          </w:p>
          <w:p w14:paraId="3EC16949" w14:textId="7C7B6C25" w:rsidR="005D741F" w:rsidRPr="00AE553D" w:rsidRDefault="001D7347" w:rsidP="00BA700A">
            <w:pPr>
              <w:tabs>
                <w:tab w:val="decimal" w:pos="850"/>
              </w:tabs>
              <w:spacing w:line="240" w:lineRule="auto"/>
              <w:rPr>
                <w:rFonts w:ascii="Times New Roman" w:hAnsi="Times New Roman" w:cs="Times New Roman"/>
                <w:sz w:val="20"/>
                <w:szCs w:val="20"/>
              </w:rPr>
            </w:pPr>
            <w:r>
              <w:rPr>
                <w:rFonts w:ascii="Times New Roman" w:hAnsi="Times New Roman" w:cs="Times New Roman"/>
                <w:sz w:val="20"/>
                <w:szCs w:val="20"/>
              </w:rPr>
              <w:t>910,170</w:t>
            </w:r>
          </w:p>
        </w:tc>
        <w:tc>
          <w:tcPr>
            <w:tcW w:w="270" w:type="dxa"/>
          </w:tcPr>
          <w:p w14:paraId="1CF0DFED" w14:textId="77777777" w:rsidR="005D741F" w:rsidRPr="00AE553D" w:rsidRDefault="005D741F" w:rsidP="005D741F">
            <w:pPr>
              <w:tabs>
                <w:tab w:val="decimal" w:pos="706"/>
              </w:tabs>
              <w:spacing w:line="240" w:lineRule="auto"/>
              <w:rPr>
                <w:rFonts w:ascii="Times New Roman" w:hAnsi="Times New Roman" w:cs="Times New Roman"/>
                <w:sz w:val="20"/>
                <w:szCs w:val="20"/>
              </w:rPr>
            </w:pPr>
          </w:p>
        </w:tc>
        <w:tc>
          <w:tcPr>
            <w:tcW w:w="1149" w:type="dxa"/>
          </w:tcPr>
          <w:p w14:paraId="00D26657" w14:textId="77777777" w:rsidR="001D7347" w:rsidRDefault="001D7347" w:rsidP="00BA700A">
            <w:pPr>
              <w:tabs>
                <w:tab w:val="decimal" w:pos="930"/>
              </w:tabs>
              <w:spacing w:line="240" w:lineRule="auto"/>
              <w:rPr>
                <w:rFonts w:ascii="Times New Roman" w:hAnsi="Times New Roman" w:cs="Times New Roman"/>
                <w:sz w:val="20"/>
                <w:szCs w:val="20"/>
              </w:rPr>
            </w:pPr>
          </w:p>
          <w:p w14:paraId="5FCB48BC" w14:textId="201C82CB" w:rsidR="005D741F" w:rsidRPr="00AE553D" w:rsidRDefault="005D318F" w:rsidP="00BA700A">
            <w:pPr>
              <w:tabs>
                <w:tab w:val="decimal" w:pos="930"/>
              </w:tabs>
              <w:spacing w:line="240" w:lineRule="auto"/>
              <w:rPr>
                <w:rFonts w:ascii="Times New Roman" w:hAnsi="Times New Roman" w:cs="Times New Roman"/>
                <w:sz w:val="20"/>
                <w:szCs w:val="20"/>
              </w:rPr>
            </w:pPr>
            <w:r>
              <w:rPr>
                <w:rFonts w:ascii="Times New Roman" w:hAnsi="Times New Roman" w:cs="Times New Roman"/>
                <w:sz w:val="20"/>
                <w:szCs w:val="20"/>
              </w:rPr>
              <w:t>43,</w:t>
            </w:r>
            <w:r w:rsidR="001D7347">
              <w:rPr>
                <w:rFonts w:ascii="Times New Roman" w:hAnsi="Times New Roman" w:cs="Times New Roman"/>
                <w:sz w:val="20"/>
                <w:szCs w:val="20"/>
              </w:rPr>
              <w:t>874</w:t>
            </w:r>
          </w:p>
        </w:tc>
        <w:tc>
          <w:tcPr>
            <w:tcW w:w="270" w:type="dxa"/>
          </w:tcPr>
          <w:p w14:paraId="14B232A2" w14:textId="77777777" w:rsidR="005D741F" w:rsidRPr="00AE553D" w:rsidRDefault="005D741F" w:rsidP="005D741F">
            <w:pPr>
              <w:tabs>
                <w:tab w:val="decimal" w:pos="706"/>
              </w:tabs>
              <w:spacing w:line="240" w:lineRule="auto"/>
              <w:rPr>
                <w:rFonts w:ascii="Times New Roman" w:hAnsi="Times New Roman" w:cs="Times New Roman"/>
                <w:sz w:val="20"/>
                <w:szCs w:val="20"/>
              </w:rPr>
            </w:pPr>
          </w:p>
        </w:tc>
        <w:tc>
          <w:tcPr>
            <w:tcW w:w="1080" w:type="dxa"/>
          </w:tcPr>
          <w:p w14:paraId="5F65DDDE" w14:textId="77777777" w:rsidR="001D7347" w:rsidRDefault="001D7347" w:rsidP="00BA700A">
            <w:pPr>
              <w:tabs>
                <w:tab w:val="decimal" w:pos="860"/>
              </w:tabs>
              <w:spacing w:line="240" w:lineRule="auto"/>
              <w:rPr>
                <w:rFonts w:ascii="Times New Roman" w:hAnsi="Times New Roman" w:cs="Times New Roman"/>
                <w:sz w:val="20"/>
                <w:szCs w:val="20"/>
              </w:rPr>
            </w:pPr>
          </w:p>
          <w:p w14:paraId="134D3EA1" w14:textId="6D9099B6" w:rsidR="005D741F" w:rsidRPr="00AE553D" w:rsidRDefault="001D7347" w:rsidP="00BA700A">
            <w:pPr>
              <w:tabs>
                <w:tab w:val="decimal" w:pos="860"/>
              </w:tabs>
              <w:spacing w:line="240" w:lineRule="auto"/>
              <w:rPr>
                <w:rFonts w:ascii="Times New Roman" w:hAnsi="Times New Roman" w:cs="Times New Roman"/>
                <w:sz w:val="20"/>
                <w:szCs w:val="20"/>
              </w:rPr>
            </w:pPr>
            <w:r>
              <w:rPr>
                <w:rFonts w:ascii="Times New Roman" w:hAnsi="Times New Roman" w:cs="Times New Roman"/>
                <w:sz w:val="20"/>
                <w:szCs w:val="20"/>
              </w:rPr>
              <w:t>1,146,341</w:t>
            </w:r>
          </w:p>
        </w:tc>
      </w:tr>
      <w:tr w:rsidR="005D741F" w:rsidRPr="00AE553D" w14:paraId="6AFF4D6E" w14:textId="77777777" w:rsidTr="000C520E">
        <w:trPr>
          <w:trHeight w:val="146"/>
        </w:trPr>
        <w:tc>
          <w:tcPr>
            <w:tcW w:w="2880" w:type="dxa"/>
            <w:vAlign w:val="bottom"/>
          </w:tcPr>
          <w:p w14:paraId="16F40DCC" w14:textId="77777777" w:rsidR="005D741F" w:rsidRPr="002B3568" w:rsidRDefault="005D741F" w:rsidP="005D741F">
            <w:pPr>
              <w:spacing w:line="240" w:lineRule="auto"/>
              <w:ind w:left="73" w:right="-24" w:hanging="73"/>
              <w:rPr>
                <w:rFonts w:ascii="Times New Roman" w:hAnsi="Times New Roman" w:cs="Times New Roman"/>
                <w:sz w:val="20"/>
                <w:szCs w:val="20"/>
              </w:rPr>
            </w:pPr>
            <w:r w:rsidRPr="002B3568">
              <w:rPr>
                <w:rFonts w:ascii="Times New Roman" w:hAnsi="Times New Roman" w:cs="Times New Roman"/>
                <w:sz w:val="20"/>
                <w:szCs w:val="20"/>
              </w:rPr>
              <w:t xml:space="preserve">Lease liabilities </w:t>
            </w:r>
          </w:p>
        </w:tc>
        <w:tc>
          <w:tcPr>
            <w:tcW w:w="1090" w:type="dxa"/>
            <w:vAlign w:val="bottom"/>
          </w:tcPr>
          <w:p w14:paraId="2BC202EF" w14:textId="55B1CC4B" w:rsidR="005D741F" w:rsidRPr="00AE553D" w:rsidRDefault="005D318F" w:rsidP="00BA700A">
            <w:pPr>
              <w:tabs>
                <w:tab w:val="decimal" w:pos="1000"/>
              </w:tabs>
              <w:spacing w:line="240" w:lineRule="auto"/>
              <w:rPr>
                <w:rFonts w:ascii="Times New Roman" w:hAnsi="Times New Roman" w:cs="Times New Roman"/>
                <w:sz w:val="20"/>
                <w:szCs w:val="20"/>
              </w:rPr>
            </w:pPr>
            <w:r>
              <w:rPr>
                <w:rFonts w:ascii="Times New Roman" w:hAnsi="Times New Roman" w:cs="Times New Roman"/>
                <w:sz w:val="20"/>
                <w:szCs w:val="20"/>
              </w:rPr>
              <w:t>22,771</w:t>
            </w:r>
          </w:p>
        </w:tc>
        <w:tc>
          <w:tcPr>
            <w:tcW w:w="260" w:type="dxa"/>
            <w:vAlign w:val="bottom"/>
          </w:tcPr>
          <w:p w14:paraId="4CF74AAA" w14:textId="77777777" w:rsidR="005D741F" w:rsidRPr="00AE553D" w:rsidRDefault="005D741F" w:rsidP="005D741F">
            <w:pPr>
              <w:tabs>
                <w:tab w:val="decimal" w:pos="706"/>
              </w:tabs>
              <w:spacing w:line="240" w:lineRule="auto"/>
              <w:rPr>
                <w:rFonts w:ascii="Times New Roman" w:hAnsi="Times New Roman" w:cs="Times New Roman"/>
                <w:sz w:val="20"/>
                <w:szCs w:val="20"/>
              </w:rPr>
            </w:pPr>
          </w:p>
        </w:tc>
        <w:tc>
          <w:tcPr>
            <w:tcW w:w="1059" w:type="dxa"/>
          </w:tcPr>
          <w:p w14:paraId="45F82C4E" w14:textId="4860D877" w:rsidR="005D741F" w:rsidRPr="00AE553D" w:rsidDel="00D00E75" w:rsidRDefault="00801395" w:rsidP="00BA700A">
            <w:pPr>
              <w:tabs>
                <w:tab w:val="decimal" w:pos="840"/>
              </w:tabs>
              <w:spacing w:line="240" w:lineRule="auto"/>
              <w:jc w:val="center"/>
              <w:rPr>
                <w:rFonts w:ascii="Times New Roman" w:hAnsi="Times New Roman" w:cs="Times New Roman"/>
                <w:sz w:val="20"/>
                <w:szCs w:val="20"/>
              </w:rPr>
            </w:pPr>
            <w:r>
              <w:rPr>
                <w:rFonts w:ascii="Times New Roman" w:hAnsi="Times New Roman" w:cs="Times New Roman"/>
                <w:sz w:val="20"/>
                <w:szCs w:val="20"/>
              </w:rPr>
              <w:t>13,347</w:t>
            </w:r>
          </w:p>
        </w:tc>
        <w:tc>
          <w:tcPr>
            <w:tcW w:w="237" w:type="dxa"/>
          </w:tcPr>
          <w:p w14:paraId="5CC8904A" w14:textId="77777777" w:rsidR="005D741F" w:rsidRPr="00AE553D" w:rsidDel="00D00E75" w:rsidRDefault="005D741F" w:rsidP="005D741F">
            <w:pPr>
              <w:tabs>
                <w:tab w:val="decimal" w:pos="706"/>
              </w:tabs>
              <w:spacing w:line="240" w:lineRule="auto"/>
              <w:rPr>
                <w:rFonts w:ascii="Times New Roman" w:hAnsi="Times New Roman" w:cs="Times New Roman"/>
                <w:sz w:val="20"/>
                <w:szCs w:val="20"/>
              </w:rPr>
            </w:pPr>
          </w:p>
        </w:tc>
        <w:tc>
          <w:tcPr>
            <w:tcW w:w="1065" w:type="dxa"/>
            <w:vAlign w:val="bottom"/>
          </w:tcPr>
          <w:p w14:paraId="15544C90" w14:textId="1D912EE4" w:rsidR="005D741F" w:rsidRPr="005D318F" w:rsidRDefault="00801395" w:rsidP="00BA700A">
            <w:pPr>
              <w:tabs>
                <w:tab w:val="decimal" w:pos="850"/>
              </w:tabs>
              <w:spacing w:line="240" w:lineRule="auto"/>
              <w:rPr>
                <w:rFonts w:ascii="Times New Roman" w:hAnsi="Times New Roman" w:cstheme="minorBidi"/>
                <w:sz w:val="20"/>
                <w:szCs w:val="20"/>
              </w:rPr>
            </w:pPr>
            <w:r>
              <w:rPr>
                <w:rFonts w:ascii="Times New Roman" w:hAnsi="Times New Roman" w:cs="Times New Roman"/>
                <w:sz w:val="20"/>
                <w:szCs w:val="20"/>
              </w:rPr>
              <w:t>6,379</w:t>
            </w:r>
          </w:p>
        </w:tc>
        <w:tc>
          <w:tcPr>
            <w:tcW w:w="270" w:type="dxa"/>
            <w:vAlign w:val="bottom"/>
          </w:tcPr>
          <w:p w14:paraId="5E09F672" w14:textId="77777777" w:rsidR="005D741F" w:rsidRPr="00AE553D" w:rsidRDefault="005D741F" w:rsidP="005D741F">
            <w:pPr>
              <w:tabs>
                <w:tab w:val="decimal" w:pos="706"/>
              </w:tabs>
              <w:spacing w:line="240" w:lineRule="auto"/>
              <w:rPr>
                <w:rFonts w:ascii="Times New Roman" w:hAnsi="Times New Roman" w:cs="Times New Roman"/>
                <w:sz w:val="20"/>
                <w:szCs w:val="20"/>
              </w:rPr>
            </w:pPr>
          </w:p>
        </w:tc>
        <w:tc>
          <w:tcPr>
            <w:tcW w:w="1149" w:type="dxa"/>
            <w:vAlign w:val="bottom"/>
          </w:tcPr>
          <w:p w14:paraId="3F404DDA" w14:textId="7B219282" w:rsidR="005D741F" w:rsidRPr="00AE553D" w:rsidRDefault="00801395" w:rsidP="00BA700A">
            <w:pPr>
              <w:tabs>
                <w:tab w:val="decimal" w:pos="930"/>
              </w:tabs>
              <w:spacing w:line="240" w:lineRule="auto"/>
              <w:rPr>
                <w:rFonts w:ascii="Times New Roman" w:hAnsi="Times New Roman" w:cs="Times New Roman"/>
                <w:sz w:val="20"/>
                <w:szCs w:val="20"/>
              </w:rPr>
            </w:pPr>
            <w:r>
              <w:rPr>
                <w:rFonts w:ascii="Times New Roman" w:hAnsi="Times New Roman" w:cs="Times New Roman"/>
                <w:sz w:val="20"/>
                <w:szCs w:val="20"/>
              </w:rPr>
              <w:t>5,884</w:t>
            </w:r>
          </w:p>
        </w:tc>
        <w:tc>
          <w:tcPr>
            <w:tcW w:w="270" w:type="dxa"/>
            <w:vAlign w:val="bottom"/>
          </w:tcPr>
          <w:p w14:paraId="20F78741" w14:textId="77777777" w:rsidR="005D741F" w:rsidRPr="00AE553D" w:rsidRDefault="005D741F" w:rsidP="005D741F">
            <w:pPr>
              <w:tabs>
                <w:tab w:val="decimal" w:pos="706"/>
              </w:tabs>
              <w:spacing w:line="240" w:lineRule="auto"/>
              <w:rPr>
                <w:rFonts w:ascii="Times New Roman" w:hAnsi="Times New Roman" w:cs="Times New Roman"/>
                <w:sz w:val="20"/>
                <w:szCs w:val="20"/>
              </w:rPr>
            </w:pPr>
          </w:p>
        </w:tc>
        <w:tc>
          <w:tcPr>
            <w:tcW w:w="1080" w:type="dxa"/>
            <w:vAlign w:val="bottom"/>
          </w:tcPr>
          <w:p w14:paraId="530C8109" w14:textId="7210C27D" w:rsidR="005D741F" w:rsidRPr="00AE553D" w:rsidRDefault="00801395" w:rsidP="00BA700A">
            <w:pPr>
              <w:tabs>
                <w:tab w:val="decimal" w:pos="860"/>
              </w:tabs>
              <w:spacing w:line="240" w:lineRule="auto"/>
              <w:rPr>
                <w:rFonts w:ascii="Times New Roman" w:hAnsi="Times New Roman" w:cs="Times New Roman"/>
                <w:sz w:val="20"/>
                <w:szCs w:val="20"/>
              </w:rPr>
            </w:pPr>
            <w:r>
              <w:rPr>
                <w:rFonts w:ascii="Times New Roman" w:hAnsi="Times New Roman" w:cs="Times New Roman"/>
                <w:sz w:val="20"/>
                <w:szCs w:val="20"/>
              </w:rPr>
              <w:t>25,610</w:t>
            </w:r>
          </w:p>
        </w:tc>
      </w:tr>
      <w:tr w:rsidR="005D741F" w:rsidRPr="0057632B" w14:paraId="728DFC96" w14:textId="77777777" w:rsidTr="00B96EE3">
        <w:trPr>
          <w:trHeight w:val="282"/>
        </w:trPr>
        <w:tc>
          <w:tcPr>
            <w:tcW w:w="2880" w:type="dxa"/>
          </w:tcPr>
          <w:p w14:paraId="18360547" w14:textId="7C998CC3" w:rsidR="005D741F" w:rsidRPr="002B3568" w:rsidRDefault="005D741F" w:rsidP="005D741F">
            <w:pPr>
              <w:spacing w:line="240" w:lineRule="auto"/>
              <w:ind w:left="73" w:right="-24" w:hanging="73"/>
              <w:rPr>
                <w:rFonts w:ascii="Times New Roman" w:hAnsi="Times New Roman" w:cs="Times New Roman"/>
                <w:sz w:val="20"/>
                <w:szCs w:val="20"/>
              </w:rPr>
            </w:pPr>
          </w:p>
        </w:tc>
        <w:tc>
          <w:tcPr>
            <w:tcW w:w="1090" w:type="dxa"/>
            <w:tcBorders>
              <w:top w:val="single" w:sz="4" w:space="0" w:color="auto"/>
              <w:bottom w:val="double" w:sz="4" w:space="0" w:color="auto"/>
            </w:tcBorders>
            <w:vAlign w:val="center"/>
          </w:tcPr>
          <w:p w14:paraId="6B753635" w14:textId="4619ECCE" w:rsidR="005D741F" w:rsidRPr="00AE553D" w:rsidRDefault="005D318F" w:rsidP="00B96EE3">
            <w:pPr>
              <w:tabs>
                <w:tab w:val="decimal" w:pos="1000"/>
              </w:tabs>
              <w:spacing w:line="240" w:lineRule="auto"/>
              <w:jc w:val="center"/>
              <w:rPr>
                <w:rFonts w:ascii="Times New Roman" w:hAnsi="Times New Roman" w:cs="Times New Roman"/>
                <w:b/>
                <w:bCs/>
                <w:sz w:val="20"/>
                <w:szCs w:val="20"/>
              </w:rPr>
            </w:pPr>
            <w:r>
              <w:rPr>
                <w:rFonts w:ascii="Times New Roman" w:hAnsi="Times New Roman" w:cs="Times New Roman"/>
                <w:b/>
                <w:bCs/>
                <w:sz w:val="20"/>
                <w:szCs w:val="20"/>
              </w:rPr>
              <w:t>4,415,615</w:t>
            </w:r>
          </w:p>
        </w:tc>
        <w:tc>
          <w:tcPr>
            <w:tcW w:w="260" w:type="dxa"/>
            <w:vAlign w:val="center"/>
          </w:tcPr>
          <w:p w14:paraId="0AAD6FB1" w14:textId="77777777" w:rsidR="005D741F" w:rsidRPr="00AE553D" w:rsidRDefault="005D741F" w:rsidP="00B96EE3">
            <w:pPr>
              <w:tabs>
                <w:tab w:val="decimal" w:pos="706"/>
              </w:tabs>
              <w:spacing w:line="240" w:lineRule="auto"/>
              <w:jc w:val="center"/>
              <w:rPr>
                <w:rFonts w:ascii="Times New Roman" w:hAnsi="Times New Roman" w:cs="Times New Roman"/>
                <w:b/>
                <w:bCs/>
                <w:sz w:val="20"/>
                <w:szCs w:val="20"/>
              </w:rPr>
            </w:pPr>
          </w:p>
        </w:tc>
        <w:tc>
          <w:tcPr>
            <w:tcW w:w="1059" w:type="dxa"/>
            <w:tcBorders>
              <w:top w:val="single" w:sz="4" w:space="0" w:color="auto"/>
              <w:bottom w:val="double" w:sz="4" w:space="0" w:color="auto"/>
            </w:tcBorders>
            <w:vAlign w:val="center"/>
          </w:tcPr>
          <w:p w14:paraId="3AA28416" w14:textId="598E5B4D" w:rsidR="005D741F" w:rsidRPr="00AE553D" w:rsidDel="00D00E75" w:rsidRDefault="00801395" w:rsidP="00B96EE3">
            <w:pPr>
              <w:tabs>
                <w:tab w:val="decimal" w:pos="840"/>
              </w:tabs>
              <w:spacing w:line="240" w:lineRule="auto"/>
              <w:jc w:val="center"/>
              <w:rPr>
                <w:rFonts w:ascii="Times New Roman" w:hAnsi="Times New Roman" w:cs="Times New Roman"/>
                <w:b/>
                <w:bCs/>
                <w:sz w:val="20"/>
                <w:szCs w:val="20"/>
              </w:rPr>
            </w:pPr>
            <w:r>
              <w:rPr>
                <w:rFonts w:ascii="Times New Roman" w:hAnsi="Times New Roman" w:cs="Times New Roman"/>
                <w:b/>
                <w:bCs/>
                <w:sz w:val="20"/>
                <w:szCs w:val="20"/>
              </w:rPr>
              <w:t>3,696,137</w:t>
            </w:r>
          </w:p>
        </w:tc>
        <w:tc>
          <w:tcPr>
            <w:tcW w:w="237" w:type="dxa"/>
            <w:vAlign w:val="center"/>
          </w:tcPr>
          <w:p w14:paraId="07B20EF8" w14:textId="77777777" w:rsidR="005D741F" w:rsidRPr="00AE553D" w:rsidDel="00D00E75" w:rsidRDefault="005D741F" w:rsidP="00B96EE3">
            <w:pPr>
              <w:tabs>
                <w:tab w:val="decimal" w:pos="683"/>
              </w:tabs>
              <w:spacing w:line="240" w:lineRule="auto"/>
              <w:jc w:val="center"/>
              <w:rPr>
                <w:rFonts w:ascii="Times New Roman" w:hAnsi="Times New Roman" w:cs="Times New Roman"/>
                <w:b/>
                <w:bCs/>
                <w:sz w:val="20"/>
                <w:szCs w:val="20"/>
              </w:rPr>
            </w:pPr>
          </w:p>
        </w:tc>
        <w:tc>
          <w:tcPr>
            <w:tcW w:w="1065" w:type="dxa"/>
            <w:tcBorders>
              <w:top w:val="single" w:sz="4" w:space="0" w:color="auto"/>
              <w:bottom w:val="double" w:sz="4" w:space="0" w:color="auto"/>
            </w:tcBorders>
            <w:vAlign w:val="center"/>
          </w:tcPr>
          <w:p w14:paraId="54F504CD" w14:textId="3CB30743" w:rsidR="005D741F" w:rsidRPr="00AE553D" w:rsidRDefault="00801395" w:rsidP="00B96EE3">
            <w:pPr>
              <w:tabs>
                <w:tab w:val="decimal" w:pos="850"/>
              </w:tabs>
              <w:spacing w:line="240" w:lineRule="auto"/>
              <w:jc w:val="center"/>
              <w:rPr>
                <w:rFonts w:ascii="Times New Roman" w:hAnsi="Times New Roman" w:cs="Times New Roman"/>
                <w:b/>
                <w:bCs/>
                <w:sz w:val="20"/>
                <w:szCs w:val="20"/>
              </w:rPr>
            </w:pPr>
            <w:r>
              <w:rPr>
                <w:rFonts w:ascii="Times New Roman" w:hAnsi="Times New Roman" w:cs="Times New Roman"/>
                <w:b/>
                <w:bCs/>
                <w:sz w:val="20"/>
                <w:szCs w:val="20"/>
              </w:rPr>
              <w:t>916,549</w:t>
            </w:r>
          </w:p>
        </w:tc>
        <w:tc>
          <w:tcPr>
            <w:tcW w:w="270" w:type="dxa"/>
            <w:vAlign w:val="center"/>
          </w:tcPr>
          <w:p w14:paraId="56C61BF7" w14:textId="77777777" w:rsidR="005D741F" w:rsidRPr="00AE553D" w:rsidRDefault="005D741F" w:rsidP="00B96EE3">
            <w:pPr>
              <w:tabs>
                <w:tab w:val="decimal" w:pos="706"/>
              </w:tabs>
              <w:spacing w:line="240" w:lineRule="auto"/>
              <w:jc w:val="center"/>
              <w:rPr>
                <w:rFonts w:ascii="Times New Roman" w:hAnsi="Times New Roman" w:cs="Times New Roman"/>
                <w:b/>
                <w:bCs/>
                <w:sz w:val="20"/>
                <w:szCs w:val="20"/>
              </w:rPr>
            </w:pPr>
          </w:p>
        </w:tc>
        <w:tc>
          <w:tcPr>
            <w:tcW w:w="1149" w:type="dxa"/>
            <w:tcBorders>
              <w:top w:val="single" w:sz="4" w:space="0" w:color="auto"/>
              <w:bottom w:val="double" w:sz="4" w:space="0" w:color="auto"/>
            </w:tcBorders>
            <w:vAlign w:val="center"/>
          </w:tcPr>
          <w:p w14:paraId="092BB75D" w14:textId="602F8187" w:rsidR="005D741F" w:rsidRPr="00AE553D" w:rsidRDefault="00801395" w:rsidP="00B96EE3">
            <w:pPr>
              <w:tabs>
                <w:tab w:val="decimal" w:pos="930"/>
              </w:tabs>
              <w:spacing w:line="240" w:lineRule="auto"/>
              <w:jc w:val="center"/>
              <w:rPr>
                <w:rFonts w:ascii="Times New Roman" w:hAnsi="Times New Roman" w:cs="Times New Roman"/>
                <w:b/>
                <w:bCs/>
                <w:sz w:val="20"/>
                <w:szCs w:val="20"/>
              </w:rPr>
            </w:pPr>
            <w:r>
              <w:rPr>
                <w:rFonts w:ascii="Times New Roman" w:hAnsi="Times New Roman" w:cs="Times New Roman"/>
                <w:b/>
                <w:bCs/>
                <w:sz w:val="20"/>
                <w:szCs w:val="20"/>
              </w:rPr>
              <w:t>49,758</w:t>
            </w:r>
          </w:p>
        </w:tc>
        <w:tc>
          <w:tcPr>
            <w:tcW w:w="270" w:type="dxa"/>
            <w:vAlign w:val="center"/>
          </w:tcPr>
          <w:p w14:paraId="6D261C16" w14:textId="77777777" w:rsidR="005D741F" w:rsidRPr="00AE553D" w:rsidRDefault="005D741F" w:rsidP="00B96EE3">
            <w:pPr>
              <w:tabs>
                <w:tab w:val="decimal" w:pos="706"/>
              </w:tabs>
              <w:spacing w:line="240" w:lineRule="auto"/>
              <w:jc w:val="center"/>
              <w:rPr>
                <w:rFonts w:ascii="Times New Roman" w:hAnsi="Times New Roman" w:cs="Times New Roman"/>
                <w:b/>
                <w:bCs/>
                <w:sz w:val="20"/>
                <w:szCs w:val="20"/>
              </w:rPr>
            </w:pPr>
          </w:p>
        </w:tc>
        <w:tc>
          <w:tcPr>
            <w:tcW w:w="1080" w:type="dxa"/>
            <w:tcBorders>
              <w:top w:val="single" w:sz="4" w:space="0" w:color="auto"/>
              <w:bottom w:val="double" w:sz="4" w:space="0" w:color="auto"/>
            </w:tcBorders>
            <w:vAlign w:val="center"/>
          </w:tcPr>
          <w:p w14:paraId="6A1065C3" w14:textId="23ABD56B" w:rsidR="005D741F" w:rsidRPr="0057632B" w:rsidRDefault="00801395" w:rsidP="00B96EE3">
            <w:pPr>
              <w:tabs>
                <w:tab w:val="decimal" w:pos="860"/>
              </w:tabs>
              <w:spacing w:line="240" w:lineRule="auto"/>
              <w:jc w:val="center"/>
              <w:rPr>
                <w:rFonts w:ascii="Times New Roman" w:hAnsi="Times New Roman" w:cs="Times New Roman"/>
                <w:b/>
                <w:bCs/>
                <w:sz w:val="20"/>
                <w:szCs w:val="20"/>
              </w:rPr>
            </w:pPr>
            <w:r>
              <w:rPr>
                <w:rFonts w:ascii="Times New Roman" w:hAnsi="Times New Roman" w:cs="Times New Roman"/>
                <w:b/>
                <w:bCs/>
                <w:sz w:val="20"/>
                <w:szCs w:val="20"/>
              </w:rPr>
              <w:t>4,662,444</w:t>
            </w:r>
          </w:p>
        </w:tc>
      </w:tr>
      <w:tr w:rsidR="00C37F74" w:rsidRPr="0057632B" w14:paraId="2BD313D1" w14:textId="77777777" w:rsidTr="00B96EE3">
        <w:trPr>
          <w:trHeight w:val="282"/>
        </w:trPr>
        <w:tc>
          <w:tcPr>
            <w:tcW w:w="2880" w:type="dxa"/>
          </w:tcPr>
          <w:p w14:paraId="107C832F" w14:textId="77777777" w:rsidR="00C37F74" w:rsidRPr="002B3568" w:rsidRDefault="00C37F74" w:rsidP="005D741F">
            <w:pPr>
              <w:ind w:left="73" w:right="-24" w:hanging="73"/>
              <w:rPr>
                <w:rFonts w:ascii="Times New Roman" w:hAnsi="Times New Roman" w:cs="Times New Roman"/>
                <w:sz w:val="20"/>
                <w:szCs w:val="20"/>
              </w:rPr>
            </w:pPr>
          </w:p>
        </w:tc>
        <w:tc>
          <w:tcPr>
            <w:tcW w:w="1090" w:type="dxa"/>
            <w:tcBorders>
              <w:top w:val="single" w:sz="4" w:space="0" w:color="auto"/>
            </w:tcBorders>
            <w:vAlign w:val="center"/>
          </w:tcPr>
          <w:p w14:paraId="13C14DAF" w14:textId="77777777" w:rsidR="00C37F74" w:rsidRPr="00AE553D" w:rsidRDefault="00C37F74" w:rsidP="00B96EE3">
            <w:pPr>
              <w:tabs>
                <w:tab w:val="decimal" w:pos="1000"/>
              </w:tabs>
              <w:jc w:val="center"/>
              <w:rPr>
                <w:rFonts w:cs="Times New Roman"/>
                <w:b/>
                <w:bCs/>
                <w:sz w:val="20"/>
                <w:szCs w:val="20"/>
              </w:rPr>
            </w:pPr>
          </w:p>
        </w:tc>
        <w:tc>
          <w:tcPr>
            <w:tcW w:w="260" w:type="dxa"/>
            <w:vAlign w:val="center"/>
          </w:tcPr>
          <w:p w14:paraId="79CE0178" w14:textId="77777777" w:rsidR="00C37F74" w:rsidRPr="00AE553D" w:rsidRDefault="00C37F74" w:rsidP="00B96EE3">
            <w:pPr>
              <w:tabs>
                <w:tab w:val="decimal" w:pos="706"/>
              </w:tabs>
              <w:jc w:val="center"/>
              <w:rPr>
                <w:rFonts w:cs="Times New Roman"/>
                <w:b/>
                <w:bCs/>
                <w:sz w:val="20"/>
                <w:szCs w:val="20"/>
              </w:rPr>
            </w:pPr>
          </w:p>
        </w:tc>
        <w:tc>
          <w:tcPr>
            <w:tcW w:w="1059" w:type="dxa"/>
            <w:tcBorders>
              <w:top w:val="single" w:sz="4" w:space="0" w:color="auto"/>
            </w:tcBorders>
            <w:vAlign w:val="center"/>
          </w:tcPr>
          <w:p w14:paraId="6F1B630F" w14:textId="77777777" w:rsidR="00C37F74" w:rsidRPr="00AE553D" w:rsidRDefault="00C37F74" w:rsidP="00B96EE3">
            <w:pPr>
              <w:tabs>
                <w:tab w:val="decimal" w:pos="840"/>
              </w:tabs>
              <w:jc w:val="center"/>
              <w:rPr>
                <w:rFonts w:cs="Times New Roman"/>
                <w:b/>
                <w:bCs/>
                <w:sz w:val="20"/>
                <w:szCs w:val="20"/>
              </w:rPr>
            </w:pPr>
          </w:p>
        </w:tc>
        <w:tc>
          <w:tcPr>
            <w:tcW w:w="237" w:type="dxa"/>
            <w:vAlign w:val="center"/>
          </w:tcPr>
          <w:p w14:paraId="08B42A11" w14:textId="77777777" w:rsidR="00C37F74" w:rsidRPr="00AE553D" w:rsidDel="00D00E75" w:rsidRDefault="00C37F74" w:rsidP="00B96EE3">
            <w:pPr>
              <w:tabs>
                <w:tab w:val="decimal" w:pos="683"/>
              </w:tabs>
              <w:jc w:val="center"/>
              <w:rPr>
                <w:rFonts w:cs="Times New Roman"/>
                <w:b/>
                <w:bCs/>
                <w:sz w:val="20"/>
                <w:szCs w:val="20"/>
              </w:rPr>
            </w:pPr>
          </w:p>
        </w:tc>
        <w:tc>
          <w:tcPr>
            <w:tcW w:w="1065" w:type="dxa"/>
            <w:tcBorders>
              <w:top w:val="single" w:sz="4" w:space="0" w:color="auto"/>
            </w:tcBorders>
            <w:vAlign w:val="center"/>
          </w:tcPr>
          <w:p w14:paraId="02BE8C25" w14:textId="77777777" w:rsidR="00C37F74" w:rsidRPr="00AE553D" w:rsidRDefault="00C37F74" w:rsidP="00B96EE3">
            <w:pPr>
              <w:tabs>
                <w:tab w:val="decimal" w:pos="850"/>
              </w:tabs>
              <w:jc w:val="center"/>
              <w:rPr>
                <w:rFonts w:cs="Times New Roman"/>
                <w:b/>
                <w:bCs/>
                <w:sz w:val="20"/>
                <w:szCs w:val="20"/>
              </w:rPr>
            </w:pPr>
          </w:p>
        </w:tc>
        <w:tc>
          <w:tcPr>
            <w:tcW w:w="270" w:type="dxa"/>
            <w:vAlign w:val="center"/>
          </w:tcPr>
          <w:p w14:paraId="6313233B" w14:textId="77777777" w:rsidR="00C37F74" w:rsidRPr="00AE553D" w:rsidRDefault="00C37F74" w:rsidP="00B96EE3">
            <w:pPr>
              <w:tabs>
                <w:tab w:val="decimal" w:pos="706"/>
              </w:tabs>
              <w:jc w:val="center"/>
              <w:rPr>
                <w:rFonts w:cs="Times New Roman"/>
                <w:b/>
                <w:bCs/>
                <w:sz w:val="20"/>
                <w:szCs w:val="20"/>
              </w:rPr>
            </w:pPr>
          </w:p>
        </w:tc>
        <w:tc>
          <w:tcPr>
            <w:tcW w:w="1149" w:type="dxa"/>
            <w:tcBorders>
              <w:top w:val="single" w:sz="4" w:space="0" w:color="auto"/>
            </w:tcBorders>
            <w:vAlign w:val="center"/>
          </w:tcPr>
          <w:p w14:paraId="703B8CB0" w14:textId="77777777" w:rsidR="00C37F74" w:rsidRPr="00AE553D" w:rsidRDefault="00C37F74" w:rsidP="00B96EE3">
            <w:pPr>
              <w:tabs>
                <w:tab w:val="decimal" w:pos="930"/>
              </w:tabs>
              <w:jc w:val="center"/>
              <w:rPr>
                <w:rFonts w:cs="Times New Roman"/>
                <w:b/>
                <w:bCs/>
                <w:sz w:val="20"/>
                <w:szCs w:val="20"/>
              </w:rPr>
            </w:pPr>
          </w:p>
        </w:tc>
        <w:tc>
          <w:tcPr>
            <w:tcW w:w="270" w:type="dxa"/>
            <w:vAlign w:val="center"/>
          </w:tcPr>
          <w:p w14:paraId="37912F41" w14:textId="77777777" w:rsidR="00C37F74" w:rsidRPr="00AE553D" w:rsidRDefault="00C37F74" w:rsidP="00B96EE3">
            <w:pPr>
              <w:tabs>
                <w:tab w:val="decimal" w:pos="706"/>
              </w:tabs>
              <w:jc w:val="center"/>
              <w:rPr>
                <w:rFonts w:cs="Times New Roman"/>
                <w:b/>
                <w:bCs/>
                <w:sz w:val="20"/>
                <w:szCs w:val="20"/>
              </w:rPr>
            </w:pPr>
          </w:p>
        </w:tc>
        <w:tc>
          <w:tcPr>
            <w:tcW w:w="1080" w:type="dxa"/>
            <w:tcBorders>
              <w:top w:val="single" w:sz="4" w:space="0" w:color="auto"/>
            </w:tcBorders>
            <w:vAlign w:val="center"/>
          </w:tcPr>
          <w:p w14:paraId="57CE9911" w14:textId="77777777" w:rsidR="00C37F74" w:rsidRPr="00AE553D" w:rsidRDefault="00C37F74" w:rsidP="00B96EE3">
            <w:pPr>
              <w:tabs>
                <w:tab w:val="decimal" w:pos="860"/>
              </w:tabs>
              <w:jc w:val="center"/>
              <w:rPr>
                <w:rFonts w:cs="Times New Roman"/>
                <w:b/>
                <w:bCs/>
                <w:sz w:val="20"/>
                <w:szCs w:val="20"/>
              </w:rPr>
            </w:pPr>
          </w:p>
        </w:tc>
      </w:tr>
      <w:tr w:rsidR="00D26385" w:rsidRPr="00AE553D" w14:paraId="37E19A67" w14:textId="77777777" w:rsidTr="0085223B">
        <w:trPr>
          <w:trHeight w:val="288"/>
        </w:trPr>
        <w:tc>
          <w:tcPr>
            <w:tcW w:w="2880" w:type="dxa"/>
          </w:tcPr>
          <w:p w14:paraId="52668DBA" w14:textId="36FD8396" w:rsidR="00D26385" w:rsidRPr="002B3568" w:rsidRDefault="00D26385" w:rsidP="00D26385">
            <w:pPr>
              <w:spacing w:line="240" w:lineRule="auto"/>
              <w:ind w:right="-24"/>
              <w:rPr>
                <w:rFonts w:ascii="Times New Roman" w:hAnsi="Times New Roman" w:cs="Times New Roman"/>
                <w:b/>
                <w:bCs/>
                <w:i/>
                <w:iCs/>
                <w:sz w:val="20"/>
                <w:szCs w:val="20"/>
              </w:rPr>
            </w:pPr>
            <w:r w:rsidRPr="002B3568">
              <w:rPr>
                <w:rFonts w:ascii="Times New Roman" w:hAnsi="Times New Roman" w:cs="Times New Roman"/>
                <w:b/>
                <w:bCs/>
                <w:i/>
                <w:iCs/>
                <w:sz w:val="20"/>
                <w:szCs w:val="20"/>
              </w:rPr>
              <w:t>Derivative financial liabilities</w:t>
            </w:r>
          </w:p>
        </w:tc>
        <w:tc>
          <w:tcPr>
            <w:tcW w:w="1090" w:type="dxa"/>
            <w:vAlign w:val="center"/>
          </w:tcPr>
          <w:p w14:paraId="4357FB67" w14:textId="77777777" w:rsidR="00D26385" w:rsidRPr="00AE553D" w:rsidRDefault="00D26385" w:rsidP="00B96EE3">
            <w:pPr>
              <w:tabs>
                <w:tab w:val="decimal" w:pos="1000"/>
              </w:tabs>
              <w:spacing w:line="240" w:lineRule="auto"/>
              <w:jc w:val="center"/>
              <w:rPr>
                <w:rFonts w:ascii="Times New Roman" w:hAnsi="Times New Roman" w:cs="Times New Roman"/>
                <w:b/>
                <w:bCs/>
                <w:sz w:val="20"/>
                <w:szCs w:val="20"/>
              </w:rPr>
            </w:pPr>
          </w:p>
        </w:tc>
        <w:tc>
          <w:tcPr>
            <w:tcW w:w="260" w:type="dxa"/>
            <w:vAlign w:val="center"/>
          </w:tcPr>
          <w:p w14:paraId="2154684D" w14:textId="77777777" w:rsidR="00D26385" w:rsidRPr="00AE553D" w:rsidRDefault="00D26385" w:rsidP="00B96EE3">
            <w:pPr>
              <w:tabs>
                <w:tab w:val="decimal" w:pos="708"/>
              </w:tabs>
              <w:spacing w:line="240" w:lineRule="auto"/>
              <w:jc w:val="center"/>
              <w:rPr>
                <w:rFonts w:ascii="Times New Roman" w:hAnsi="Times New Roman" w:cs="Times New Roman"/>
                <w:b/>
                <w:bCs/>
                <w:sz w:val="20"/>
                <w:szCs w:val="20"/>
              </w:rPr>
            </w:pPr>
          </w:p>
        </w:tc>
        <w:tc>
          <w:tcPr>
            <w:tcW w:w="1059" w:type="dxa"/>
            <w:vAlign w:val="center"/>
          </w:tcPr>
          <w:p w14:paraId="3E320932" w14:textId="77777777" w:rsidR="00D26385" w:rsidRPr="00AE553D" w:rsidRDefault="00D26385" w:rsidP="00B96EE3">
            <w:pPr>
              <w:spacing w:line="240" w:lineRule="auto"/>
              <w:jc w:val="center"/>
              <w:rPr>
                <w:rFonts w:ascii="Times New Roman" w:hAnsi="Times New Roman" w:cs="Times New Roman"/>
                <w:b/>
                <w:bCs/>
                <w:sz w:val="20"/>
                <w:szCs w:val="20"/>
              </w:rPr>
            </w:pPr>
          </w:p>
        </w:tc>
        <w:tc>
          <w:tcPr>
            <w:tcW w:w="237" w:type="dxa"/>
            <w:vAlign w:val="center"/>
          </w:tcPr>
          <w:p w14:paraId="209797FC" w14:textId="77777777" w:rsidR="00D26385" w:rsidRPr="00AE553D" w:rsidRDefault="00D26385" w:rsidP="00B96EE3">
            <w:pPr>
              <w:tabs>
                <w:tab w:val="decimal" w:pos="708"/>
              </w:tabs>
              <w:spacing w:line="240" w:lineRule="auto"/>
              <w:jc w:val="center"/>
              <w:rPr>
                <w:rFonts w:ascii="Times New Roman" w:hAnsi="Times New Roman" w:cs="Times New Roman"/>
                <w:b/>
                <w:bCs/>
                <w:sz w:val="20"/>
                <w:szCs w:val="20"/>
              </w:rPr>
            </w:pPr>
          </w:p>
        </w:tc>
        <w:tc>
          <w:tcPr>
            <w:tcW w:w="1065" w:type="dxa"/>
            <w:vAlign w:val="center"/>
          </w:tcPr>
          <w:p w14:paraId="72AE69B2" w14:textId="77777777" w:rsidR="00D26385" w:rsidRPr="00AE553D" w:rsidRDefault="00D26385" w:rsidP="00B96EE3">
            <w:pPr>
              <w:tabs>
                <w:tab w:val="decimal" w:pos="708"/>
              </w:tabs>
              <w:spacing w:line="240" w:lineRule="auto"/>
              <w:jc w:val="center"/>
              <w:rPr>
                <w:rFonts w:ascii="Times New Roman" w:hAnsi="Times New Roman" w:cs="Times New Roman"/>
                <w:b/>
                <w:bCs/>
                <w:sz w:val="20"/>
                <w:szCs w:val="20"/>
              </w:rPr>
            </w:pPr>
          </w:p>
        </w:tc>
        <w:tc>
          <w:tcPr>
            <w:tcW w:w="270" w:type="dxa"/>
            <w:vAlign w:val="center"/>
          </w:tcPr>
          <w:p w14:paraId="2819D8FD" w14:textId="77777777" w:rsidR="00D26385" w:rsidRPr="00AE553D" w:rsidRDefault="00D26385" w:rsidP="00B96EE3">
            <w:pPr>
              <w:tabs>
                <w:tab w:val="decimal" w:pos="708"/>
              </w:tabs>
              <w:spacing w:line="240" w:lineRule="auto"/>
              <w:jc w:val="center"/>
              <w:rPr>
                <w:rFonts w:ascii="Times New Roman" w:hAnsi="Times New Roman" w:cs="Times New Roman"/>
                <w:b/>
                <w:bCs/>
                <w:sz w:val="20"/>
                <w:szCs w:val="20"/>
              </w:rPr>
            </w:pPr>
          </w:p>
        </w:tc>
        <w:tc>
          <w:tcPr>
            <w:tcW w:w="1149" w:type="dxa"/>
            <w:vAlign w:val="center"/>
          </w:tcPr>
          <w:p w14:paraId="02A61730" w14:textId="77777777" w:rsidR="00D26385" w:rsidRPr="00AE553D" w:rsidRDefault="00D26385" w:rsidP="00B96EE3">
            <w:pPr>
              <w:tabs>
                <w:tab w:val="decimal" w:pos="708"/>
              </w:tabs>
              <w:spacing w:line="240" w:lineRule="auto"/>
              <w:jc w:val="center"/>
              <w:rPr>
                <w:rFonts w:ascii="Times New Roman" w:hAnsi="Times New Roman" w:cs="Times New Roman"/>
                <w:b/>
                <w:bCs/>
                <w:sz w:val="20"/>
                <w:szCs w:val="20"/>
              </w:rPr>
            </w:pPr>
          </w:p>
        </w:tc>
        <w:tc>
          <w:tcPr>
            <w:tcW w:w="270" w:type="dxa"/>
            <w:vAlign w:val="center"/>
          </w:tcPr>
          <w:p w14:paraId="38D44589" w14:textId="77777777" w:rsidR="00D26385" w:rsidRPr="00AE553D" w:rsidRDefault="00D26385" w:rsidP="00B96EE3">
            <w:pPr>
              <w:tabs>
                <w:tab w:val="decimal" w:pos="708"/>
              </w:tabs>
              <w:spacing w:line="240" w:lineRule="auto"/>
              <w:jc w:val="center"/>
              <w:rPr>
                <w:rFonts w:ascii="Times New Roman" w:hAnsi="Times New Roman" w:cs="Times New Roman"/>
                <w:b/>
                <w:bCs/>
                <w:sz w:val="20"/>
                <w:szCs w:val="20"/>
              </w:rPr>
            </w:pPr>
          </w:p>
        </w:tc>
        <w:tc>
          <w:tcPr>
            <w:tcW w:w="1080" w:type="dxa"/>
            <w:vAlign w:val="center"/>
          </w:tcPr>
          <w:p w14:paraId="427C5BFC" w14:textId="77777777" w:rsidR="00D26385" w:rsidRPr="00AE553D" w:rsidRDefault="00D26385" w:rsidP="00B96EE3">
            <w:pPr>
              <w:tabs>
                <w:tab w:val="decimal" w:pos="708"/>
              </w:tabs>
              <w:spacing w:line="240" w:lineRule="auto"/>
              <w:jc w:val="center"/>
              <w:rPr>
                <w:rFonts w:ascii="Times New Roman" w:hAnsi="Times New Roman" w:cs="Times New Roman"/>
                <w:b/>
                <w:bCs/>
                <w:sz w:val="20"/>
                <w:szCs w:val="20"/>
              </w:rPr>
            </w:pPr>
          </w:p>
        </w:tc>
      </w:tr>
      <w:tr w:rsidR="007D006C" w:rsidRPr="00AE553D" w14:paraId="36682417" w14:textId="77777777" w:rsidTr="0085223B">
        <w:trPr>
          <w:trHeight w:val="282"/>
        </w:trPr>
        <w:tc>
          <w:tcPr>
            <w:tcW w:w="2880" w:type="dxa"/>
          </w:tcPr>
          <w:p w14:paraId="26852414" w14:textId="2C0392DE" w:rsidR="007D006C" w:rsidRPr="002B3568" w:rsidRDefault="007D006C" w:rsidP="007D006C">
            <w:pPr>
              <w:ind w:right="-24"/>
              <w:rPr>
                <w:rFonts w:ascii="Times New Roman" w:hAnsi="Times New Roman" w:cs="Times New Roman"/>
                <w:sz w:val="20"/>
                <w:szCs w:val="20"/>
                <w:cs/>
              </w:rPr>
            </w:pPr>
            <w:r w:rsidRPr="002B3568">
              <w:rPr>
                <w:rFonts w:ascii="Times New Roman" w:hAnsi="Times New Roman" w:cs="Times New Roman"/>
                <w:sz w:val="20"/>
                <w:szCs w:val="20"/>
              </w:rPr>
              <w:t xml:space="preserve">Forward exchange contracts </w:t>
            </w:r>
          </w:p>
        </w:tc>
        <w:tc>
          <w:tcPr>
            <w:tcW w:w="1090" w:type="dxa"/>
            <w:tcBorders>
              <w:bottom w:val="double" w:sz="4" w:space="0" w:color="auto"/>
            </w:tcBorders>
            <w:vAlign w:val="center"/>
          </w:tcPr>
          <w:p w14:paraId="5CC5C95D" w14:textId="721F667D" w:rsidR="007D006C" w:rsidRPr="00AE553D" w:rsidRDefault="00801395" w:rsidP="00B96EE3">
            <w:pPr>
              <w:tabs>
                <w:tab w:val="decimal" w:pos="1000"/>
              </w:tabs>
              <w:spacing w:line="240" w:lineRule="auto"/>
              <w:jc w:val="center"/>
              <w:rPr>
                <w:rFonts w:ascii="Times New Roman" w:hAnsi="Times New Roman" w:cs="Times New Roman"/>
                <w:sz w:val="20"/>
                <w:szCs w:val="20"/>
              </w:rPr>
            </w:pPr>
            <w:r>
              <w:rPr>
                <w:rFonts w:ascii="Times New Roman" w:hAnsi="Times New Roman" w:cs="Times New Roman"/>
                <w:sz w:val="20"/>
                <w:szCs w:val="20"/>
              </w:rPr>
              <w:t>3,514</w:t>
            </w:r>
          </w:p>
        </w:tc>
        <w:tc>
          <w:tcPr>
            <w:tcW w:w="260" w:type="dxa"/>
            <w:vAlign w:val="center"/>
          </w:tcPr>
          <w:p w14:paraId="2ACAD42C" w14:textId="77777777" w:rsidR="007D006C" w:rsidRPr="00AE553D" w:rsidRDefault="007D006C" w:rsidP="00B96EE3">
            <w:pPr>
              <w:tabs>
                <w:tab w:val="decimal" w:pos="706"/>
              </w:tabs>
              <w:spacing w:line="240" w:lineRule="auto"/>
              <w:jc w:val="center"/>
              <w:rPr>
                <w:rFonts w:ascii="Times New Roman" w:hAnsi="Times New Roman" w:cs="Times New Roman"/>
                <w:sz w:val="20"/>
                <w:szCs w:val="20"/>
              </w:rPr>
            </w:pPr>
          </w:p>
        </w:tc>
        <w:tc>
          <w:tcPr>
            <w:tcW w:w="1059" w:type="dxa"/>
            <w:tcBorders>
              <w:bottom w:val="double" w:sz="4" w:space="0" w:color="auto"/>
            </w:tcBorders>
            <w:vAlign w:val="center"/>
          </w:tcPr>
          <w:p w14:paraId="423A583A" w14:textId="20D41BD5" w:rsidR="007D006C" w:rsidRPr="00AE553D" w:rsidDel="00D00E75" w:rsidRDefault="00801395" w:rsidP="00B96EE3">
            <w:pPr>
              <w:tabs>
                <w:tab w:val="decimal" w:pos="840"/>
              </w:tabs>
              <w:spacing w:line="240" w:lineRule="auto"/>
              <w:jc w:val="center"/>
              <w:rPr>
                <w:rFonts w:ascii="Times New Roman" w:hAnsi="Times New Roman" w:cs="Times New Roman"/>
                <w:sz w:val="20"/>
                <w:szCs w:val="20"/>
              </w:rPr>
            </w:pPr>
            <w:r>
              <w:rPr>
                <w:rFonts w:ascii="Times New Roman" w:hAnsi="Times New Roman" w:cs="Times New Roman"/>
                <w:sz w:val="20"/>
                <w:szCs w:val="20"/>
              </w:rPr>
              <w:t>3,514</w:t>
            </w:r>
          </w:p>
        </w:tc>
        <w:tc>
          <w:tcPr>
            <w:tcW w:w="237" w:type="dxa"/>
            <w:vAlign w:val="center"/>
          </w:tcPr>
          <w:p w14:paraId="53578468" w14:textId="77777777" w:rsidR="007D006C" w:rsidRPr="00AE553D" w:rsidDel="00D00E75" w:rsidRDefault="007D006C" w:rsidP="00B96EE3">
            <w:pPr>
              <w:tabs>
                <w:tab w:val="decimal" w:pos="706"/>
              </w:tabs>
              <w:spacing w:line="240" w:lineRule="auto"/>
              <w:ind w:left="5"/>
              <w:jc w:val="center"/>
              <w:rPr>
                <w:rFonts w:ascii="Times New Roman" w:hAnsi="Times New Roman" w:cs="Times New Roman"/>
                <w:sz w:val="20"/>
                <w:szCs w:val="20"/>
              </w:rPr>
            </w:pPr>
          </w:p>
        </w:tc>
        <w:tc>
          <w:tcPr>
            <w:tcW w:w="1065" w:type="dxa"/>
            <w:tcBorders>
              <w:bottom w:val="double" w:sz="4" w:space="0" w:color="auto"/>
            </w:tcBorders>
            <w:vAlign w:val="center"/>
          </w:tcPr>
          <w:p w14:paraId="5F7F73BA" w14:textId="043C6F0F" w:rsidR="007D006C" w:rsidRPr="00AE553D" w:rsidRDefault="00801395" w:rsidP="00B96EE3">
            <w:pPr>
              <w:tabs>
                <w:tab w:val="decimal" w:pos="850"/>
              </w:tabs>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270" w:type="dxa"/>
            <w:vAlign w:val="center"/>
          </w:tcPr>
          <w:p w14:paraId="3787A0A1" w14:textId="77777777" w:rsidR="007D006C" w:rsidRPr="00AE553D" w:rsidRDefault="007D006C" w:rsidP="00B96EE3">
            <w:pPr>
              <w:tabs>
                <w:tab w:val="decimal" w:pos="706"/>
              </w:tabs>
              <w:spacing w:line="240" w:lineRule="auto"/>
              <w:jc w:val="center"/>
              <w:rPr>
                <w:rFonts w:ascii="Times New Roman" w:hAnsi="Times New Roman" w:cs="Times New Roman"/>
                <w:sz w:val="20"/>
                <w:szCs w:val="20"/>
              </w:rPr>
            </w:pPr>
          </w:p>
        </w:tc>
        <w:tc>
          <w:tcPr>
            <w:tcW w:w="1149" w:type="dxa"/>
            <w:tcBorders>
              <w:bottom w:val="double" w:sz="4" w:space="0" w:color="auto"/>
            </w:tcBorders>
            <w:vAlign w:val="center"/>
          </w:tcPr>
          <w:p w14:paraId="692A1634" w14:textId="1D7D3A2A" w:rsidR="007D006C" w:rsidRPr="00AE553D" w:rsidRDefault="00801395" w:rsidP="00B96EE3">
            <w:pPr>
              <w:tabs>
                <w:tab w:val="decimal" w:pos="930"/>
              </w:tabs>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270" w:type="dxa"/>
            <w:vAlign w:val="center"/>
          </w:tcPr>
          <w:p w14:paraId="0EA2C14E" w14:textId="77777777" w:rsidR="007D006C" w:rsidRPr="00AE553D" w:rsidRDefault="007D006C" w:rsidP="00B96EE3">
            <w:pPr>
              <w:tabs>
                <w:tab w:val="decimal" w:pos="706"/>
              </w:tabs>
              <w:spacing w:line="240" w:lineRule="auto"/>
              <w:jc w:val="center"/>
              <w:rPr>
                <w:rFonts w:ascii="Times New Roman" w:hAnsi="Times New Roman" w:cs="Times New Roman"/>
                <w:sz w:val="20"/>
                <w:szCs w:val="20"/>
              </w:rPr>
            </w:pPr>
          </w:p>
        </w:tc>
        <w:tc>
          <w:tcPr>
            <w:tcW w:w="1080" w:type="dxa"/>
            <w:tcBorders>
              <w:bottom w:val="double" w:sz="4" w:space="0" w:color="auto"/>
            </w:tcBorders>
            <w:vAlign w:val="center"/>
          </w:tcPr>
          <w:p w14:paraId="14DE7CD8" w14:textId="770EB51A" w:rsidR="007D006C" w:rsidRPr="00AE553D" w:rsidRDefault="00801395" w:rsidP="00B96EE3">
            <w:pPr>
              <w:tabs>
                <w:tab w:val="decimal" w:pos="860"/>
              </w:tabs>
              <w:spacing w:line="240" w:lineRule="auto"/>
              <w:jc w:val="center"/>
              <w:rPr>
                <w:rFonts w:ascii="Times New Roman" w:hAnsi="Times New Roman" w:cs="Times New Roman"/>
                <w:sz w:val="20"/>
                <w:szCs w:val="20"/>
              </w:rPr>
            </w:pPr>
            <w:r>
              <w:rPr>
                <w:rFonts w:ascii="Times New Roman" w:hAnsi="Times New Roman" w:cs="Times New Roman"/>
                <w:sz w:val="20"/>
                <w:szCs w:val="20"/>
              </w:rPr>
              <w:t>3,514</w:t>
            </w:r>
          </w:p>
        </w:tc>
      </w:tr>
    </w:tbl>
    <w:p w14:paraId="7D5505BD" w14:textId="6AC5DDC5" w:rsidR="002B6FF2" w:rsidRDefault="002B6FF2" w:rsidP="00035657">
      <w:pPr>
        <w:spacing w:line="240" w:lineRule="atLeast"/>
        <w:ind w:left="540"/>
        <w:jc w:val="both"/>
        <w:outlineLvl w:val="0"/>
        <w:rPr>
          <w:rFonts w:cs="Times New Roman"/>
          <w:snapToGrid/>
          <w:sz w:val="22"/>
          <w:szCs w:val="20"/>
          <w:lang w:val="en-GB" w:bidi="ar-SA"/>
        </w:rPr>
      </w:pPr>
    </w:p>
    <w:p w14:paraId="43D9AF86" w14:textId="77777777" w:rsidR="002B6FF2" w:rsidRDefault="002B6FF2">
      <w:pPr>
        <w:autoSpaceDE/>
        <w:autoSpaceDN/>
        <w:rPr>
          <w:rFonts w:cs="Times New Roman"/>
          <w:snapToGrid/>
          <w:sz w:val="22"/>
          <w:szCs w:val="20"/>
          <w:lang w:val="en-GB" w:bidi="ar-SA"/>
        </w:rPr>
      </w:pPr>
      <w:r>
        <w:rPr>
          <w:rFonts w:cs="Times New Roman"/>
          <w:snapToGrid/>
          <w:sz w:val="22"/>
          <w:szCs w:val="20"/>
          <w:lang w:val="en-GB" w:bidi="ar-SA"/>
        </w:rPr>
        <w:br w:type="page"/>
      </w:r>
    </w:p>
    <w:tbl>
      <w:tblPr>
        <w:tblStyle w:val="TableGrid"/>
        <w:tblW w:w="936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80"/>
        <w:gridCol w:w="1090"/>
        <w:gridCol w:w="260"/>
        <w:gridCol w:w="1059"/>
        <w:gridCol w:w="237"/>
        <w:gridCol w:w="1065"/>
        <w:gridCol w:w="270"/>
        <w:gridCol w:w="1149"/>
        <w:gridCol w:w="270"/>
        <w:gridCol w:w="1080"/>
      </w:tblGrid>
      <w:tr w:rsidR="000B297E" w:rsidRPr="00AE553D" w14:paraId="3B2EB3A9" w14:textId="77777777" w:rsidTr="00AC5667">
        <w:trPr>
          <w:trHeight w:val="319"/>
          <w:tblHeader/>
        </w:trPr>
        <w:tc>
          <w:tcPr>
            <w:tcW w:w="2880" w:type="dxa"/>
          </w:tcPr>
          <w:p w14:paraId="0D47F9F8" w14:textId="77777777" w:rsidR="000B297E" w:rsidRPr="00AE553D" w:rsidRDefault="000B297E" w:rsidP="009810CC">
            <w:pPr>
              <w:ind w:left="73" w:right="-24" w:hanging="73"/>
              <w:rPr>
                <w:rFonts w:ascii="Times New Roman" w:hAnsi="Times New Roman" w:cs="Times New Roman"/>
                <w:b/>
                <w:bCs/>
                <w:i/>
                <w:iCs/>
                <w:sz w:val="20"/>
                <w:szCs w:val="20"/>
              </w:rPr>
            </w:pPr>
          </w:p>
        </w:tc>
        <w:tc>
          <w:tcPr>
            <w:tcW w:w="6480" w:type="dxa"/>
            <w:gridSpan w:val="9"/>
            <w:vAlign w:val="center"/>
          </w:tcPr>
          <w:p w14:paraId="1D4D57D1" w14:textId="041914DD" w:rsidR="000B297E" w:rsidRPr="00AE553D" w:rsidRDefault="000B297E" w:rsidP="009810CC">
            <w:pPr>
              <w:tabs>
                <w:tab w:val="decimal" w:pos="708"/>
              </w:tabs>
              <w:jc w:val="center"/>
              <w:rPr>
                <w:rFonts w:ascii="Times New Roman" w:hAnsi="Times New Roman" w:cs="Times New Roman"/>
                <w:b/>
                <w:bCs/>
                <w:sz w:val="20"/>
                <w:szCs w:val="20"/>
              </w:rPr>
            </w:pPr>
            <w:r w:rsidRPr="00AE553D">
              <w:rPr>
                <w:rFonts w:ascii="Times New Roman" w:hAnsi="Times New Roman" w:cs="Times New Roman"/>
                <w:b/>
                <w:bCs/>
                <w:sz w:val="20"/>
                <w:szCs w:val="20"/>
              </w:rPr>
              <w:t>Separate financial statements</w:t>
            </w:r>
          </w:p>
        </w:tc>
      </w:tr>
      <w:tr w:rsidR="00391227" w:rsidRPr="00AE553D" w14:paraId="43E859B9" w14:textId="77777777" w:rsidTr="00391227">
        <w:trPr>
          <w:trHeight w:val="319"/>
          <w:tblHeader/>
        </w:trPr>
        <w:tc>
          <w:tcPr>
            <w:tcW w:w="2880" w:type="dxa"/>
          </w:tcPr>
          <w:p w14:paraId="09AF1FDB" w14:textId="77777777" w:rsidR="00391227" w:rsidRPr="00AE553D" w:rsidRDefault="00391227" w:rsidP="009810CC">
            <w:pPr>
              <w:ind w:left="73" w:right="-24" w:hanging="73"/>
              <w:rPr>
                <w:rFonts w:ascii="Times New Roman" w:hAnsi="Times New Roman" w:cs="Times New Roman"/>
                <w:b/>
                <w:bCs/>
                <w:i/>
                <w:iCs/>
                <w:sz w:val="20"/>
                <w:szCs w:val="20"/>
              </w:rPr>
            </w:pPr>
          </w:p>
        </w:tc>
        <w:tc>
          <w:tcPr>
            <w:tcW w:w="1350" w:type="dxa"/>
            <w:gridSpan w:val="2"/>
          </w:tcPr>
          <w:p w14:paraId="00816391" w14:textId="65E0DC22" w:rsidR="00391227" w:rsidRPr="00AE553D" w:rsidRDefault="00391227" w:rsidP="009810CC">
            <w:pPr>
              <w:tabs>
                <w:tab w:val="decimal" w:pos="708"/>
              </w:tabs>
              <w:jc w:val="center"/>
              <w:rPr>
                <w:rFonts w:cs="Times New Roman"/>
                <w:b/>
                <w:bCs/>
                <w:sz w:val="20"/>
                <w:szCs w:val="20"/>
              </w:rPr>
            </w:pPr>
          </w:p>
        </w:tc>
        <w:tc>
          <w:tcPr>
            <w:tcW w:w="5130" w:type="dxa"/>
            <w:gridSpan w:val="7"/>
          </w:tcPr>
          <w:p w14:paraId="1E65D6A6" w14:textId="3246EC38" w:rsidR="00391227" w:rsidRPr="00364E97" w:rsidRDefault="00391227" w:rsidP="00364E97">
            <w:pPr>
              <w:tabs>
                <w:tab w:val="decimal" w:pos="708"/>
              </w:tabs>
              <w:ind w:left="-1462" w:right="360"/>
              <w:jc w:val="center"/>
              <w:rPr>
                <w:rFonts w:ascii="Times New Roman" w:hAnsi="Times New Roman" w:cs="Times New Roman"/>
                <w:sz w:val="20"/>
                <w:szCs w:val="20"/>
              </w:rPr>
            </w:pPr>
            <w:r w:rsidRPr="00AE553D">
              <w:rPr>
                <w:rFonts w:ascii="Times New Roman" w:hAnsi="Times New Roman" w:cs="Times New Roman"/>
                <w:sz w:val="20"/>
                <w:szCs w:val="20"/>
              </w:rPr>
              <w:t>Contractual cash flows</w:t>
            </w:r>
          </w:p>
        </w:tc>
      </w:tr>
      <w:tr w:rsidR="000B297E" w:rsidRPr="00AE553D" w14:paraId="5E7783D3" w14:textId="77777777" w:rsidTr="004B513D">
        <w:trPr>
          <w:trHeight w:val="711"/>
          <w:tblHeader/>
        </w:trPr>
        <w:tc>
          <w:tcPr>
            <w:tcW w:w="2880" w:type="dxa"/>
            <w:vAlign w:val="bottom"/>
          </w:tcPr>
          <w:p w14:paraId="43C6E99F" w14:textId="3DF54684" w:rsidR="000B297E" w:rsidRPr="00AE553D" w:rsidRDefault="000B297E" w:rsidP="009810CC">
            <w:pPr>
              <w:ind w:left="73" w:right="-24" w:hanging="73"/>
              <w:rPr>
                <w:rFonts w:ascii="Times New Roman" w:hAnsi="Times New Roman" w:cs="Times New Roman"/>
                <w:b/>
                <w:bCs/>
                <w:i/>
                <w:iCs/>
                <w:sz w:val="20"/>
                <w:szCs w:val="20"/>
              </w:rPr>
            </w:pPr>
            <w:r w:rsidRPr="00AE553D">
              <w:rPr>
                <w:rFonts w:ascii="Times New Roman" w:hAnsi="Times New Roman" w:cs="Times New Roman"/>
                <w:b/>
                <w:bCs/>
                <w:i/>
                <w:iCs/>
                <w:sz w:val="20"/>
                <w:szCs w:val="20"/>
              </w:rPr>
              <w:t>At 31 December 202</w:t>
            </w:r>
            <w:r w:rsidR="007A004E">
              <w:rPr>
                <w:rFonts w:ascii="Times New Roman" w:hAnsi="Times New Roman" w:cs="Times New Roman"/>
                <w:b/>
                <w:bCs/>
                <w:i/>
                <w:iCs/>
                <w:sz w:val="20"/>
                <w:szCs w:val="20"/>
              </w:rPr>
              <w:t>1</w:t>
            </w:r>
          </w:p>
        </w:tc>
        <w:tc>
          <w:tcPr>
            <w:tcW w:w="1090" w:type="dxa"/>
            <w:vAlign w:val="bottom"/>
          </w:tcPr>
          <w:p w14:paraId="40FD4351" w14:textId="77777777" w:rsidR="000B297E" w:rsidRPr="00AE553D" w:rsidRDefault="000B297E" w:rsidP="009810CC">
            <w:pPr>
              <w:tabs>
                <w:tab w:val="decimal" w:pos="520"/>
              </w:tabs>
              <w:jc w:val="center"/>
              <w:rPr>
                <w:rFonts w:ascii="Times New Roman" w:hAnsi="Times New Roman" w:cs="Times New Roman"/>
                <w:b/>
                <w:bCs/>
                <w:sz w:val="20"/>
                <w:szCs w:val="20"/>
              </w:rPr>
            </w:pPr>
            <w:r w:rsidRPr="00AE553D">
              <w:rPr>
                <w:rFonts w:ascii="Times New Roman" w:hAnsi="Times New Roman" w:cs="Times New Roman"/>
                <w:sz w:val="20"/>
                <w:szCs w:val="20"/>
              </w:rPr>
              <w:t>Carrying amount</w:t>
            </w:r>
          </w:p>
        </w:tc>
        <w:tc>
          <w:tcPr>
            <w:tcW w:w="260" w:type="dxa"/>
            <w:vAlign w:val="bottom"/>
          </w:tcPr>
          <w:p w14:paraId="4F0C4A00" w14:textId="77777777" w:rsidR="000B297E" w:rsidRPr="00AE553D" w:rsidRDefault="000B297E" w:rsidP="009810CC">
            <w:pPr>
              <w:tabs>
                <w:tab w:val="decimal" w:pos="708"/>
              </w:tabs>
              <w:jc w:val="center"/>
              <w:rPr>
                <w:rFonts w:ascii="Times New Roman" w:hAnsi="Times New Roman" w:cs="Times New Roman"/>
                <w:b/>
                <w:bCs/>
                <w:sz w:val="20"/>
                <w:szCs w:val="20"/>
              </w:rPr>
            </w:pPr>
          </w:p>
        </w:tc>
        <w:tc>
          <w:tcPr>
            <w:tcW w:w="1059" w:type="dxa"/>
            <w:vAlign w:val="bottom"/>
          </w:tcPr>
          <w:p w14:paraId="257FB818" w14:textId="77777777" w:rsidR="000B297E" w:rsidRPr="00AE553D" w:rsidRDefault="000B297E" w:rsidP="009810CC">
            <w:pPr>
              <w:spacing w:line="240" w:lineRule="auto"/>
              <w:ind w:left="-26" w:right="-111"/>
              <w:jc w:val="center"/>
              <w:rPr>
                <w:rFonts w:ascii="Times New Roman" w:hAnsi="Times New Roman" w:cs="Times New Roman"/>
                <w:sz w:val="20"/>
                <w:szCs w:val="20"/>
              </w:rPr>
            </w:pPr>
            <w:r w:rsidRPr="00AE553D">
              <w:rPr>
                <w:rFonts w:ascii="Times New Roman" w:hAnsi="Times New Roman" w:cs="Times New Roman"/>
                <w:sz w:val="20"/>
                <w:szCs w:val="20"/>
              </w:rPr>
              <w:t xml:space="preserve">1 year </w:t>
            </w:r>
          </w:p>
          <w:p w14:paraId="2FC63F3F" w14:textId="77777777" w:rsidR="000B297E" w:rsidRPr="00AE553D" w:rsidRDefault="000B297E" w:rsidP="009810CC">
            <w:pPr>
              <w:spacing w:line="240" w:lineRule="auto"/>
              <w:ind w:left="-26" w:right="-111"/>
              <w:jc w:val="center"/>
              <w:rPr>
                <w:rFonts w:ascii="Times New Roman" w:hAnsi="Times New Roman" w:cs="Times New Roman"/>
                <w:b/>
                <w:bCs/>
                <w:sz w:val="20"/>
                <w:szCs w:val="20"/>
              </w:rPr>
            </w:pPr>
            <w:r w:rsidRPr="00AE553D">
              <w:rPr>
                <w:rFonts w:ascii="Times New Roman" w:hAnsi="Times New Roman" w:cs="Times New Roman"/>
                <w:sz w:val="20"/>
                <w:szCs w:val="20"/>
              </w:rPr>
              <w:t>or less</w:t>
            </w:r>
          </w:p>
        </w:tc>
        <w:tc>
          <w:tcPr>
            <w:tcW w:w="237" w:type="dxa"/>
            <w:vAlign w:val="bottom"/>
          </w:tcPr>
          <w:p w14:paraId="63751526" w14:textId="77777777" w:rsidR="000B297E" w:rsidRPr="00AE553D" w:rsidRDefault="000B297E" w:rsidP="009810CC">
            <w:pPr>
              <w:tabs>
                <w:tab w:val="decimal" w:pos="708"/>
              </w:tabs>
              <w:jc w:val="center"/>
              <w:rPr>
                <w:rFonts w:ascii="Times New Roman" w:hAnsi="Times New Roman" w:cs="Times New Roman"/>
                <w:b/>
                <w:bCs/>
                <w:sz w:val="20"/>
                <w:szCs w:val="20"/>
              </w:rPr>
            </w:pPr>
          </w:p>
        </w:tc>
        <w:tc>
          <w:tcPr>
            <w:tcW w:w="1065" w:type="dxa"/>
            <w:vAlign w:val="bottom"/>
          </w:tcPr>
          <w:p w14:paraId="1DB934AA" w14:textId="6A4FB6B7" w:rsidR="000B297E" w:rsidRPr="00AE553D" w:rsidRDefault="000B297E" w:rsidP="009810CC">
            <w:pPr>
              <w:spacing w:line="240" w:lineRule="auto"/>
              <w:ind w:left="-53" w:right="-110"/>
              <w:jc w:val="center"/>
              <w:rPr>
                <w:rFonts w:ascii="Times New Roman" w:hAnsi="Times New Roman" w:cs="Times New Roman"/>
                <w:sz w:val="20"/>
                <w:szCs w:val="20"/>
              </w:rPr>
            </w:pPr>
            <w:r w:rsidRPr="00AE553D">
              <w:rPr>
                <w:rFonts w:ascii="Times New Roman" w:hAnsi="Times New Roman" w:cs="Times New Roman"/>
                <w:sz w:val="20"/>
                <w:szCs w:val="20"/>
              </w:rPr>
              <w:t xml:space="preserve">More than 1 year but less than </w:t>
            </w:r>
            <w:r w:rsidR="0081660B">
              <w:rPr>
                <w:rFonts w:ascii="Times New Roman" w:hAnsi="Times New Roman" w:cs="Times New Roman"/>
                <w:sz w:val="20"/>
                <w:szCs w:val="20"/>
              </w:rPr>
              <w:t>5</w:t>
            </w:r>
            <w:r w:rsidRPr="00AE553D">
              <w:rPr>
                <w:rFonts w:ascii="Times New Roman" w:hAnsi="Times New Roman" w:cs="Times New Roman"/>
                <w:sz w:val="20"/>
                <w:szCs w:val="20"/>
              </w:rPr>
              <w:t xml:space="preserve"> years</w:t>
            </w:r>
          </w:p>
        </w:tc>
        <w:tc>
          <w:tcPr>
            <w:tcW w:w="270" w:type="dxa"/>
            <w:vAlign w:val="bottom"/>
          </w:tcPr>
          <w:p w14:paraId="652619C6" w14:textId="77777777" w:rsidR="000B297E" w:rsidRPr="00AE553D" w:rsidRDefault="000B297E" w:rsidP="009810CC">
            <w:pPr>
              <w:tabs>
                <w:tab w:val="decimal" w:pos="708"/>
              </w:tabs>
              <w:jc w:val="center"/>
              <w:rPr>
                <w:rFonts w:ascii="Times New Roman" w:hAnsi="Times New Roman" w:cs="Times New Roman"/>
                <w:b/>
                <w:bCs/>
                <w:sz w:val="20"/>
                <w:szCs w:val="20"/>
              </w:rPr>
            </w:pPr>
          </w:p>
        </w:tc>
        <w:tc>
          <w:tcPr>
            <w:tcW w:w="1149" w:type="dxa"/>
            <w:vAlign w:val="bottom"/>
          </w:tcPr>
          <w:p w14:paraId="01B7ADBB" w14:textId="3F460149" w:rsidR="000B297E" w:rsidRPr="00AE553D" w:rsidRDefault="000B297E" w:rsidP="009810CC">
            <w:pPr>
              <w:spacing w:line="240" w:lineRule="auto"/>
              <w:ind w:left="-70" w:right="-110"/>
              <w:jc w:val="center"/>
              <w:rPr>
                <w:rFonts w:ascii="Times New Roman" w:hAnsi="Times New Roman" w:cs="Times New Roman"/>
                <w:sz w:val="20"/>
                <w:szCs w:val="20"/>
              </w:rPr>
            </w:pPr>
            <w:r w:rsidRPr="00AE553D">
              <w:rPr>
                <w:rFonts w:ascii="Times New Roman" w:hAnsi="Times New Roman" w:cs="Times New Roman"/>
                <w:sz w:val="20"/>
                <w:szCs w:val="20"/>
              </w:rPr>
              <w:t xml:space="preserve">More than </w:t>
            </w:r>
            <w:r w:rsidR="001D7347">
              <w:rPr>
                <w:rFonts w:ascii="Times New Roman" w:hAnsi="Times New Roman" w:cs="Times New Roman"/>
                <w:sz w:val="20"/>
                <w:szCs w:val="20"/>
              </w:rPr>
              <w:br/>
              <w:t>5</w:t>
            </w:r>
            <w:r w:rsidRPr="00AE553D">
              <w:rPr>
                <w:rFonts w:ascii="Times New Roman" w:hAnsi="Times New Roman" w:cs="Times New Roman"/>
                <w:sz w:val="20"/>
                <w:szCs w:val="20"/>
              </w:rPr>
              <w:t xml:space="preserve"> years </w:t>
            </w:r>
          </w:p>
        </w:tc>
        <w:tc>
          <w:tcPr>
            <w:tcW w:w="270" w:type="dxa"/>
            <w:vAlign w:val="bottom"/>
          </w:tcPr>
          <w:p w14:paraId="7E908884" w14:textId="77777777" w:rsidR="000B297E" w:rsidRPr="00AE553D" w:rsidRDefault="000B297E" w:rsidP="009810CC">
            <w:pPr>
              <w:tabs>
                <w:tab w:val="decimal" w:pos="708"/>
              </w:tabs>
              <w:jc w:val="center"/>
              <w:rPr>
                <w:rFonts w:ascii="Times New Roman" w:hAnsi="Times New Roman" w:cs="Times New Roman"/>
                <w:b/>
                <w:bCs/>
                <w:sz w:val="20"/>
                <w:szCs w:val="20"/>
              </w:rPr>
            </w:pPr>
          </w:p>
        </w:tc>
        <w:tc>
          <w:tcPr>
            <w:tcW w:w="1080" w:type="dxa"/>
            <w:vAlign w:val="bottom"/>
          </w:tcPr>
          <w:p w14:paraId="09D228E5" w14:textId="77777777" w:rsidR="000B297E" w:rsidRPr="00AE553D" w:rsidRDefault="000B297E" w:rsidP="004B513D">
            <w:pPr>
              <w:tabs>
                <w:tab w:val="decimal" w:pos="708"/>
              </w:tabs>
              <w:rPr>
                <w:rFonts w:ascii="Times New Roman" w:hAnsi="Times New Roman" w:cs="Times New Roman"/>
                <w:b/>
                <w:bCs/>
                <w:sz w:val="20"/>
                <w:szCs w:val="20"/>
              </w:rPr>
            </w:pPr>
            <w:r w:rsidRPr="00AE553D">
              <w:rPr>
                <w:rFonts w:ascii="Times New Roman" w:hAnsi="Times New Roman" w:cs="Times New Roman"/>
                <w:sz w:val="20"/>
                <w:szCs w:val="20"/>
              </w:rPr>
              <w:t>Total</w:t>
            </w:r>
          </w:p>
        </w:tc>
      </w:tr>
      <w:tr w:rsidR="000B297E" w:rsidRPr="00AE553D" w14:paraId="042C9B04" w14:textId="77777777" w:rsidTr="00AC5667">
        <w:trPr>
          <w:trHeight w:val="90"/>
          <w:tblHeader/>
        </w:trPr>
        <w:tc>
          <w:tcPr>
            <w:tcW w:w="2880" w:type="dxa"/>
          </w:tcPr>
          <w:p w14:paraId="2A091D0E" w14:textId="77777777" w:rsidR="000B297E" w:rsidRPr="00AE553D" w:rsidRDefault="000B297E" w:rsidP="009810CC">
            <w:pPr>
              <w:rPr>
                <w:rFonts w:ascii="Times New Roman" w:hAnsi="Times New Roman" w:cs="Times New Roman"/>
                <w:b/>
                <w:bCs/>
                <w:i/>
                <w:iCs/>
                <w:sz w:val="20"/>
                <w:szCs w:val="20"/>
              </w:rPr>
            </w:pPr>
          </w:p>
        </w:tc>
        <w:tc>
          <w:tcPr>
            <w:tcW w:w="6480" w:type="dxa"/>
            <w:gridSpan w:val="9"/>
            <w:vAlign w:val="center"/>
          </w:tcPr>
          <w:p w14:paraId="3AAC6F0A" w14:textId="1D36ACD1" w:rsidR="000B297E" w:rsidRPr="00AE553D" w:rsidRDefault="000B297E" w:rsidP="009810CC">
            <w:pPr>
              <w:tabs>
                <w:tab w:val="decimal" w:pos="708"/>
              </w:tabs>
              <w:jc w:val="center"/>
              <w:rPr>
                <w:rFonts w:ascii="Times New Roman" w:hAnsi="Times New Roman" w:cs="Times New Roman"/>
                <w:b/>
                <w:bCs/>
                <w:sz w:val="20"/>
                <w:szCs w:val="20"/>
              </w:rPr>
            </w:pPr>
            <w:r w:rsidRPr="00AE553D">
              <w:rPr>
                <w:rFonts w:ascii="Times New Roman" w:hAnsi="Times New Roman" w:cs="Times New Roman"/>
                <w:i/>
                <w:iCs/>
                <w:sz w:val="20"/>
                <w:szCs w:val="20"/>
              </w:rPr>
              <w:t>(in tho</w:t>
            </w:r>
            <w:r w:rsidR="00307EEB">
              <w:rPr>
                <w:rFonts w:ascii="Times New Roman" w:hAnsi="Times New Roman" w:cs="Times New Roman"/>
                <w:i/>
                <w:iCs/>
                <w:sz w:val="20"/>
                <w:szCs w:val="20"/>
              </w:rPr>
              <w:t>u</w:t>
            </w:r>
            <w:r w:rsidRPr="00AE553D">
              <w:rPr>
                <w:rFonts w:ascii="Times New Roman" w:hAnsi="Times New Roman" w:cs="Times New Roman"/>
                <w:i/>
                <w:iCs/>
                <w:sz w:val="20"/>
                <w:szCs w:val="20"/>
              </w:rPr>
              <w:t>sand Baht)</w:t>
            </w:r>
          </w:p>
        </w:tc>
      </w:tr>
      <w:tr w:rsidR="000B297E" w:rsidRPr="00AE553D" w14:paraId="5F8D4042" w14:textId="77777777" w:rsidTr="009810CC">
        <w:trPr>
          <w:trHeight w:val="564"/>
        </w:trPr>
        <w:tc>
          <w:tcPr>
            <w:tcW w:w="2880" w:type="dxa"/>
          </w:tcPr>
          <w:p w14:paraId="3E43ADC3" w14:textId="77777777" w:rsidR="000B297E" w:rsidRPr="00AE553D" w:rsidRDefault="000B297E" w:rsidP="009810CC">
            <w:pPr>
              <w:spacing w:line="240" w:lineRule="auto"/>
              <w:ind w:left="73" w:right="-24" w:hanging="73"/>
              <w:rPr>
                <w:rFonts w:ascii="Times New Roman" w:hAnsi="Times New Roman" w:cs="Times New Roman"/>
                <w:b/>
                <w:bCs/>
                <w:i/>
                <w:iCs/>
                <w:sz w:val="20"/>
                <w:szCs w:val="20"/>
              </w:rPr>
            </w:pPr>
            <w:r w:rsidRPr="00AE553D">
              <w:rPr>
                <w:rFonts w:ascii="Times New Roman" w:hAnsi="Times New Roman" w:cs="Times New Roman"/>
                <w:b/>
                <w:bCs/>
                <w:i/>
                <w:iCs/>
                <w:sz w:val="20"/>
                <w:szCs w:val="20"/>
              </w:rPr>
              <w:t>Non-derivative financial</w:t>
            </w:r>
          </w:p>
          <w:p w14:paraId="456DEC5A" w14:textId="77777777" w:rsidR="000B297E" w:rsidRPr="00AE553D" w:rsidRDefault="000B297E" w:rsidP="009810CC">
            <w:pPr>
              <w:spacing w:line="240" w:lineRule="auto"/>
              <w:ind w:left="73" w:right="-24" w:hanging="73"/>
              <w:rPr>
                <w:rFonts w:ascii="Times New Roman" w:hAnsi="Times New Roman" w:cs="Times New Roman"/>
                <w:b/>
                <w:bCs/>
                <w:i/>
                <w:iCs/>
                <w:sz w:val="20"/>
                <w:szCs w:val="20"/>
              </w:rPr>
            </w:pPr>
            <w:r w:rsidRPr="00AE553D">
              <w:rPr>
                <w:rFonts w:ascii="Times New Roman" w:hAnsi="Times New Roman" w:cs="Times New Roman"/>
                <w:b/>
                <w:bCs/>
                <w:i/>
                <w:iCs/>
                <w:sz w:val="20"/>
                <w:szCs w:val="20"/>
              </w:rPr>
              <w:t xml:space="preserve">   liabilities</w:t>
            </w:r>
          </w:p>
        </w:tc>
        <w:tc>
          <w:tcPr>
            <w:tcW w:w="1090" w:type="dxa"/>
          </w:tcPr>
          <w:p w14:paraId="251122B9" w14:textId="47723BC8" w:rsidR="000B297E" w:rsidRPr="00AE553D" w:rsidRDefault="000B297E" w:rsidP="009810CC">
            <w:pPr>
              <w:tabs>
                <w:tab w:val="decimal" w:pos="1000"/>
              </w:tabs>
              <w:spacing w:line="240" w:lineRule="auto"/>
              <w:rPr>
                <w:rFonts w:ascii="Times New Roman" w:hAnsi="Times New Roman" w:cs="Times New Roman"/>
                <w:b/>
                <w:bCs/>
                <w:sz w:val="20"/>
                <w:szCs w:val="20"/>
              </w:rPr>
            </w:pPr>
          </w:p>
        </w:tc>
        <w:tc>
          <w:tcPr>
            <w:tcW w:w="260" w:type="dxa"/>
          </w:tcPr>
          <w:p w14:paraId="1D6DC782" w14:textId="77777777" w:rsidR="000B297E" w:rsidRPr="00AE553D" w:rsidRDefault="000B297E" w:rsidP="009810CC">
            <w:pPr>
              <w:tabs>
                <w:tab w:val="decimal" w:pos="708"/>
              </w:tabs>
              <w:spacing w:line="240" w:lineRule="auto"/>
              <w:rPr>
                <w:rFonts w:ascii="Times New Roman" w:hAnsi="Times New Roman" w:cs="Times New Roman"/>
                <w:b/>
                <w:bCs/>
                <w:sz w:val="20"/>
                <w:szCs w:val="20"/>
              </w:rPr>
            </w:pPr>
          </w:p>
        </w:tc>
        <w:tc>
          <w:tcPr>
            <w:tcW w:w="1059" w:type="dxa"/>
          </w:tcPr>
          <w:p w14:paraId="178B97D4" w14:textId="77777777" w:rsidR="000B297E" w:rsidRPr="00AE553D" w:rsidRDefault="000B297E" w:rsidP="009810CC">
            <w:pPr>
              <w:spacing w:line="240" w:lineRule="auto"/>
              <w:jc w:val="center"/>
              <w:rPr>
                <w:rFonts w:ascii="Times New Roman" w:hAnsi="Times New Roman" w:cs="Times New Roman"/>
                <w:b/>
                <w:bCs/>
                <w:sz w:val="20"/>
                <w:szCs w:val="20"/>
              </w:rPr>
            </w:pPr>
          </w:p>
        </w:tc>
        <w:tc>
          <w:tcPr>
            <w:tcW w:w="237" w:type="dxa"/>
          </w:tcPr>
          <w:p w14:paraId="614C4C12" w14:textId="77777777" w:rsidR="000B297E" w:rsidRPr="00AE553D" w:rsidRDefault="000B297E" w:rsidP="009810CC">
            <w:pPr>
              <w:tabs>
                <w:tab w:val="decimal" w:pos="708"/>
              </w:tabs>
              <w:spacing w:line="240" w:lineRule="auto"/>
              <w:rPr>
                <w:rFonts w:ascii="Times New Roman" w:hAnsi="Times New Roman" w:cs="Times New Roman"/>
                <w:b/>
                <w:bCs/>
                <w:sz w:val="20"/>
                <w:szCs w:val="20"/>
              </w:rPr>
            </w:pPr>
          </w:p>
        </w:tc>
        <w:tc>
          <w:tcPr>
            <w:tcW w:w="1065" w:type="dxa"/>
          </w:tcPr>
          <w:p w14:paraId="470F4740" w14:textId="77777777" w:rsidR="000B297E" w:rsidRPr="00AE553D" w:rsidRDefault="000B297E" w:rsidP="009810CC">
            <w:pPr>
              <w:tabs>
                <w:tab w:val="decimal" w:pos="708"/>
              </w:tabs>
              <w:spacing w:line="240" w:lineRule="auto"/>
              <w:rPr>
                <w:rFonts w:ascii="Times New Roman" w:hAnsi="Times New Roman" w:cs="Times New Roman"/>
                <w:b/>
                <w:bCs/>
                <w:sz w:val="20"/>
                <w:szCs w:val="20"/>
              </w:rPr>
            </w:pPr>
          </w:p>
        </w:tc>
        <w:tc>
          <w:tcPr>
            <w:tcW w:w="270" w:type="dxa"/>
          </w:tcPr>
          <w:p w14:paraId="302D2DA1" w14:textId="77777777" w:rsidR="000B297E" w:rsidRPr="00AE553D" w:rsidRDefault="000B297E" w:rsidP="009810CC">
            <w:pPr>
              <w:tabs>
                <w:tab w:val="decimal" w:pos="708"/>
              </w:tabs>
              <w:spacing w:line="240" w:lineRule="auto"/>
              <w:rPr>
                <w:rFonts w:ascii="Times New Roman" w:hAnsi="Times New Roman" w:cs="Times New Roman"/>
                <w:b/>
                <w:bCs/>
                <w:sz w:val="20"/>
                <w:szCs w:val="20"/>
              </w:rPr>
            </w:pPr>
          </w:p>
        </w:tc>
        <w:tc>
          <w:tcPr>
            <w:tcW w:w="1149" w:type="dxa"/>
          </w:tcPr>
          <w:p w14:paraId="503C48FD" w14:textId="77777777" w:rsidR="000B297E" w:rsidRPr="00AE553D" w:rsidRDefault="000B297E" w:rsidP="009810CC">
            <w:pPr>
              <w:tabs>
                <w:tab w:val="decimal" w:pos="708"/>
              </w:tabs>
              <w:spacing w:line="240" w:lineRule="auto"/>
              <w:rPr>
                <w:rFonts w:ascii="Times New Roman" w:hAnsi="Times New Roman" w:cs="Times New Roman"/>
                <w:b/>
                <w:bCs/>
                <w:sz w:val="20"/>
                <w:szCs w:val="20"/>
              </w:rPr>
            </w:pPr>
          </w:p>
        </w:tc>
        <w:tc>
          <w:tcPr>
            <w:tcW w:w="270" w:type="dxa"/>
          </w:tcPr>
          <w:p w14:paraId="33C8E109" w14:textId="77777777" w:rsidR="000B297E" w:rsidRPr="00AE553D" w:rsidRDefault="000B297E" w:rsidP="009810CC">
            <w:pPr>
              <w:tabs>
                <w:tab w:val="decimal" w:pos="708"/>
              </w:tabs>
              <w:spacing w:line="240" w:lineRule="auto"/>
              <w:rPr>
                <w:rFonts w:ascii="Times New Roman" w:hAnsi="Times New Roman" w:cs="Times New Roman"/>
                <w:b/>
                <w:bCs/>
                <w:sz w:val="20"/>
                <w:szCs w:val="20"/>
              </w:rPr>
            </w:pPr>
          </w:p>
        </w:tc>
        <w:tc>
          <w:tcPr>
            <w:tcW w:w="1080" w:type="dxa"/>
          </w:tcPr>
          <w:p w14:paraId="3C6DE8EA" w14:textId="77777777" w:rsidR="000B297E" w:rsidRPr="00AE553D" w:rsidRDefault="000B297E" w:rsidP="009810CC">
            <w:pPr>
              <w:tabs>
                <w:tab w:val="decimal" w:pos="708"/>
              </w:tabs>
              <w:spacing w:line="240" w:lineRule="auto"/>
              <w:rPr>
                <w:rFonts w:ascii="Times New Roman" w:hAnsi="Times New Roman" w:cs="Times New Roman"/>
                <w:b/>
                <w:bCs/>
                <w:sz w:val="20"/>
                <w:szCs w:val="20"/>
              </w:rPr>
            </w:pPr>
          </w:p>
        </w:tc>
      </w:tr>
      <w:tr w:rsidR="000B297E" w:rsidRPr="00AE553D" w14:paraId="12D7274A" w14:textId="77777777" w:rsidTr="00A4454B">
        <w:trPr>
          <w:trHeight w:val="144"/>
        </w:trPr>
        <w:tc>
          <w:tcPr>
            <w:tcW w:w="2880" w:type="dxa"/>
          </w:tcPr>
          <w:p w14:paraId="48E7095B" w14:textId="77777777" w:rsidR="000B297E" w:rsidRPr="00AE553D" w:rsidRDefault="000B297E" w:rsidP="000B297E">
            <w:pPr>
              <w:spacing w:line="240" w:lineRule="auto"/>
              <w:ind w:left="73" w:right="-24" w:hanging="73"/>
              <w:rPr>
                <w:rFonts w:ascii="Times New Roman" w:hAnsi="Times New Roman" w:cs="Times New Roman"/>
                <w:sz w:val="20"/>
                <w:szCs w:val="20"/>
              </w:rPr>
            </w:pPr>
            <w:r w:rsidRPr="00AE553D">
              <w:rPr>
                <w:rFonts w:ascii="Times New Roman" w:hAnsi="Times New Roman" w:cs="Times New Roman"/>
                <w:sz w:val="20"/>
                <w:szCs w:val="20"/>
              </w:rPr>
              <w:t xml:space="preserve">Bank overdrafts </w:t>
            </w:r>
          </w:p>
        </w:tc>
        <w:tc>
          <w:tcPr>
            <w:tcW w:w="1090" w:type="dxa"/>
          </w:tcPr>
          <w:p w14:paraId="625EB8AE" w14:textId="0F228F71" w:rsidR="000B297E" w:rsidRPr="00AE553D" w:rsidRDefault="005D318F" w:rsidP="000B297E">
            <w:pPr>
              <w:tabs>
                <w:tab w:val="decimal" w:pos="1000"/>
              </w:tabs>
              <w:spacing w:line="240" w:lineRule="auto"/>
              <w:rPr>
                <w:rFonts w:ascii="Times New Roman" w:hAnsi="Times New Roman" w:cs="Times New Roman"/>
                <w:sz w:val="20"/>
                <w:szCs w:val="20"/>
              </w:rPr>
            </w:pPr>
            <w:r>
              <w:rPr>
                <w:rFonts w:ascii="Times New Roman" w:hAnsi="Times New Roman" w:cs="Times New Roman"/>
                <w:sz w:val="20"/>
                <w:szCs w:val="20"/>
              </w:rPr>
              <w:t>7,479</w:t>
            </w:r>
          </w:p>
        </w:tc>
        <w:tc>
          <w:tcPr>
            <w:tcW w:w="260" w:type="dxa"/>
          </w:tcPr>
          <w:p w14:paraId="66DFD622" w14:textId="77777777" w:rsidR="000B297E" w:rsidRPr="00AE553D" w:rsidRDefault="000B297E" w:rsidP="000B297E">
            <w:pPr>
              <w:tabs>
                <w:tab w:val="decimal" w:pos="706"/>
              </w:tabs>
              <w:spacing w:line="240" w:lineRule="auto"/>
              <w:rPr>
                <w:rFonts w:ascii="Times New Roman" w:hAnsi="Times New Roman" w:cs="Times New Roman"/>
                <w:sz w:val="20"/>
                <w:szCs w:val="20"/>
              </w:rPr>
            </w:pPr>
          </w:p>
        </w:tc>
        <w:tc>
          <w:tcPr>
            <w:tcW w:w="1059" w:type="dxa"/>
          </w:tcPr>
          <w:p w14:paraId="3426B7E9" w14:textId="131110EF" w:rsidR="000B297E" w:rsidRPr="00AE553D" w:rsidRDefault="00801395" w:rsidP="000B297E">
            <w:pPr>
              <w:tabs>
                <w:tab w:val="decimal" w:pos="840"/>
              </w:tabs>
              <w:spacing w:line="240" w:lineRule="auto"/>
              <w:jc w:val="center"/>
              <w:rPr>
                <w:rFonts w:ascii="Times New Roman" w:hAnsi="Times New Roman" w:cs="Times New Roman"/>
                <w:sz w:val="20"/>
                <w:szCs w:val="20"/>
              </w:rPr>
            </w:pPr>
            <w:r>
              <w:rPr>
                <w:rFonts w:ascii="Times New Roman" w:hAnsi="Times New Roman" w:cs="Times New Roman"/>
                <w:sz w:val="20"/>
                <w:szCs w:val="20"/>
              </w:rPr>
              <w:t>7,703</w:t>
            </w:r>
          </w:p>
        </w:tc>
        <w:tc>
          <w:tcPr>
            <w:tcW w:w="237" w:type="dxa"/>
          </w:tcPr>
          <w:p w14:paraId="4C6A2C27" w14:textId="77777777" w:rsidR="000B297E" w:rsidRPr="00AE553D" w:rsidRDefault="000B297E" w:rsidP="000B297E">
            <w:pPr>
              <w:tabs>
                <w:tab w:val="decimal" w:pos="613"/>
              </w:tabs>
              <w:spacing w:line="240" w:lineRule="auto"/>
              <w:rPr>
                <w:rFonts w:ascii="Times New Roman" w:hAnsi="Times New Roman" w:cs="Times New Roman"/>
                <w:sz w:val="20"/>
                <w:szCs w:val="20"/>
              </w:rPr>
            </w:pPr>
          </w:p>
        </w:tc>
        <w:tc>
          <w:tcPr>
            <w:tcW w:w="1065" w:type="dxa"/>
          </w:tcPr>
          <w:p w14:paraId="202CAB16" w14:textId="6A01FD6D" w:rsidR="000B297E" w:rsidRPr="00AE553D" w:rsidRDefault="005D318F" w:rsidP="000B297E">
            <w:pPr>
              <w:tabs>
                <w:tab w:val="decimal" w:pos="850"/>
              </w:tabs>
              <w:spacing w:line="240" w:lineRule="auto"/>
              <w:rPr>
                <w:rFonts w:ascii="Times New Roman" w:hAnsi="Times New Roman" w:cs="Times New Roman"/>
                <w:sz w:val="20"/>
                <w:szCs w:val="20"/>
              </w:rPr>
            </w:pPr>
            <w:r>
              <w:rPr>
                <w:rFonts w:ascii="Times New Roman" w:hAnsi="Times New Roman" w:cs="Times New Roman"/>
                <w:sz w:val="20"/>
                <w:szCs w:val="20"/>
              </w:rPr>
              <w:t>-</w:t>
            </w:r>
          </w:p>
        </w:tc>
        <w:tc>
          <w:tcPr>
            <w:tcW w:w="270" w:type="dxa"/>
          </w:tcPr>
          <w:p w14:paraId="6CAC3971" w14:textId="77777777" w:rsidR="000B297E" w:rsidRPr="00AE553D" w:rsidRDefault="000B297E" w:rsidP="000B297E">
            <w:pPr>
              <w:tabs>
                <w:tab w:val="decimal" w:pos="706"/>
              </w:tabs>
              <w:spacing w:line="240" w:lineRule="auto"/>
              <w:rPr>
                <w:rFonts w:ascii="Times New Roman" w:hAnsi="Times New Roman" w:cs="Times New Roman"/>
                <w:sz w:val="20"/>
                <w:szCs w:val="20"/>
              </w:rPr>
            </w:pPr>
          </w:p>
        </w:tc>
        <w:tc>
          <w:tcPr>
            <w:tcW w:w="1149" w:type="dxa"/>
          </w:tcPr>
          <w:p w14:paraId="262484B6" w14:textId="696423AC" w:rsidR="000B297E" w:rsidRPr="00AE553D" w:rsidRDefault="005D318F" w:rsidP="000B297E">
            <w:pPr>
              <w:tabs>
                <w:tab w:val="decimal" w:pos="930"/>
              </w:tabs>
              <w:spacing w:line="240" w:lineRule="auto"/>
              <w:rPr>
                <w:rFonts w:ascii="Times New Roman" w:hAnsi="Times New Roman" w:cs="Times New Roman"/>
                <w:sz w:val="20"/>
                <w:szCs w:val="20"/>
              </w:rPr>
            </w:pPr>
            <w:r>
              <w:rPr>
                <w:rFonts w:ascii="Times New Roman" w:hAnsi="Times New Roman" w:cs="Times New Roman"/>
                <w:sz w:val="20"/>
                <w:szCs w:val="20"/>
              </w:rPr>
              <w:t>-</w:t>
            </w:r>
          </w:p>
        </w:tc>
        <w:tc>
          <w:tcPr>
            <w:tcW w:w="270" w:type="dxa"/>
          </w:tcPr>
          <w:p w14:paraId="6203F9E1" w14:textId="77777777" w:rsidR="000B297E" w:rsidRPr="00AE553D" w:rsidRDefault="000B297E" w:rsidP="000B297E">
            <w:pPr>
              <w:tabs>
                <w:tab w:val="decimal" w:pos="706"/>
              </w:tabs>
              <w:spacing w:line="240" w:lineRule="auto"/>
              <w:rPr>
                <w:rFonts w:ascii="Times New Roman" w:hAnsi="Times New Roman" w:cs="Times New Roman"/>
                <w:sz w:val="20"/>
                <w:szCs w:val="20"/>
              </w:rPr>
            </w:pPr>
          </w:p>
        </w:tc>
        <w:tc>
          <w:tcPr>
            <w:tcW w:w="1080" w:type="dxa"/>
          </w:tcPr>
          <w:p w14:paraId="4D961CAE" w14:textId="6BB579DB" w:rsidR="000B297E" w:rsidRPr="001D7347" w:rsidRDefault="005D318F" w:rsidP="000B297E">
            <w:pPr>
              <w:tabs>
                <w:tab w:val="decimal" w:pos="860"/>
              </w:tabs>
              <w:spacing w:line="240" w:lineRule="auto"/>
              <w:rPr>
                <w:rFonts w:ascii="Times New Roman" w:hAnsi="Times New Roman" w:cs="Times New Roman"/>
                <w:sz w:val="20"/>
                <w:szCs w:val="20"/>
              </w:rPr>
            </w:pPr>
            <w:r w:rsidRPr="001D7347">
              <w:rPr>
                <w:rFonts w:ascii="Times New Roman" w:hAnsi="Times New Roman" w:cs="Times New Roman"/>
                <w:sz w:val="20"/>
                <w:szCs w:val="20"/>
              </w:rPr>
              <w:t>7,</w:t>
            </w:r>
            <w:r w:rsidR="00801395" w:rsidRPr="001D7347">
              <w:rPr>
                <w:rFonts w:ascii="Times New Roman" w:hAnsi="Times New Roman" w:cs="Times New Roman"/>
                <w:sz w:val="20"/>
                <w:szCs w:val="20"/>
              </w:rPr>
              <w:t>703</w:t>
            </w:r>
          </w:p>
        </w:tc>
      </w:tr>
      <w:tr w:rsidR="000B297E" w:rsidRPr="00AE553D" w14:paraId="35A7A8F1" w14:textId="77777777" w:rsidTr="00A4454B">
        <w:trPr>
          <w:trHeight w:val="144"/>
        </w:trPr>
        <w:tc>
          <w:tcPr>
            <w:tcW w:w="2880" w:type="dxa"/>
          </w:tcPr>
          <w:p w14:paraId="630B00D2" w14:textId="645C8B2D" w:rsidR="000B297E" w:rsidRPr="00AE553D" w:rsidRDefault="000B297E" w:rsidP="000B297E">
            <w:pPr>
              <w:ind w:left="73" w:right="-24" w:hanging="73"/>
              <w:rPr>
                <w:rFonts w:ascii="Times New Roman" w:hAnsi="Times New Roman" w:cs="Times New Roman"/>
                <w:sz w:val="20"/>
                <w:szCs w:val="20"/>
              </w:rPr>
            </w:pPr>
            <w:r w:rsidRPr="00AE553D">
              <w:rPr>
                <w:rFonts w:ascii="Times New Roman" w:hAnsi="Times New Roman" w:cs="Times New Roman"/>
                <w:sz w:val="20"/>
                <w:szCs w:val="20"/>
              </w:rPr>
              <w:t xml:space="preserve">Short-term </w:t>
            </w:r>
            <w:r w:rsidR="0085223B">
              <w:rPr>
                <w:rFonts w:ascii="Times New Roman" w:hAnsi="Times New Roman" w:cs="Times New Roman"/>
                <w:sz w:val="20"/>
                <w:szCs w:val="20"/>
              </w:rPr>
              <w:t>borrowing</w:t>
            </w:r>
            <w:r w:rsidRPr="00AE553D">
              <w:rPr>
                <w:rFonts w:ascii="Times New Roman" w:hAnsi="Times New Roman" w:cs="Times New Roman"/>
                <w:sz w:val="20"/>
                <w:szCs w:val="20"/>
              </w:rPr>
              <w:t>s from</w:t>
            </w:r>
          </w:p>
          <w:p w14:paraId="382B684F" w14:textId="77777777" w:rsidR="000B297E" w:rsidRPr="00AE553D" w:rsidRDefault="000B297E" w:rsidP="000B297E">
            <w:pPr>
              <w:ind w:left="73" w:right="-24" w:hanging="73"/>
              <w:rPr>
                <w:rFonts w:ascii="Times New Roman" w:hAnsi="Times New Roman" w:cs="Times New Roman"/>
                <w:sz w:val="20"/>
                <w:szCs w:val="20"/>
              </w:rPr>
            </w:pPr>
            <w:r w:rsidRPr="00AE553D">
              <w:rPr>
                <w:rFonts w:ascii="Times New Roman" w:hAnsi="Times New Roman" w:cs="Times New Roman"/>
                <w:sz w:val="20"/>
                <w:szCs w:val="20"/>
              </w:rPr>
              <w:t xml:space="preserve">   financial institutions</w:t>
            </w:r>
          </w:p>
        </w:tc>
        <w:tc>
          <w:tcPr>
            <w:tcW w:w="1090" w:type="dxa"/>
            <w:vAlign w:val="bottom"/>
          </w:tcPr>
          <w:p w14:paraId="5883D56B" w14:textId="1856C610" w:rsidR="000B297E" w:rsidRPr="00AE553D" w:rsidRDefault="005D318F" w:rsidP="00801395">
            <w:pPr>
              <w:tabs>
                <w:tab w:val="decimal" w:pos="1000"/>
              </w:tabs>
              <w:jc w:val="center"/>
              <w:rPr>
                <w:rFonts w:ascii="Times New Roman" w:hAnsi="Times New Roman" w:cs="Times New Roman"/>
                <w:sz w:val="20"/>
                <w:szCs w:val="20"/>
              </w:rPr>
            </w:pPr>
            <w:r>
              <w:rPr>
                <w:rFonts w:ascii="Times New Roman" w:hAnsi="Times New Roman" w:cs="Times New Roman"/>
                <w:sz w:val="20"/>
                <w:szCs w:val="20"/>
              </w:rPr>
              <w:t>2,759,680</w:t>
            </w:r>
          </w:p>
        </w:tc>
        <w:tc>
          <w:tcPr>
            <w:tcW w:w="260" w:type="dxa"/>
            <w:vAlign w:val="bottom"/>
          </w:tcPr>
          <w:p w14:paraId="549F5A56" w14:textId="77777777" w:rsidR="000B297E" w:rsidRPr="00AE553D" w:rsidRDefault="000B297E" w:rsidP="00801395">
            <w:pPr>
              <w:tabs>
                <w:tab w:val="decimal" w:pos="706"/>
              </w:tabs>
              <w:jc w:val="center"/>
              <w:rPr>
                <w:rFonts w:ascii="Times New Roman" w:hAnsi="Times New Roman" w:cs="Times New Roman"/>
                <w:sz w:val="20"/>
                <w:szCs w:val="20"/>
              </w:rPr>
            </w:pPr>
          </w:p>
        </w:tc>
        <w:tc>
          <w:tcPr>
            <w:tcW w:w="1059" w:type="dxa"/>
            <w:vAlign w:val="bottom"/>
          </w:tcPr>
          <w:p w14:paraId="05B8FFC2" w14:textId="37D3007F" w:rsidR="000B297E" w:rsidRPr="00AE553D" w:rsidRDefault="005D318F" w:rsidP="00801395">
            <w:pPr>
              <w:tabs>
                <w:tab w:val="decimal" w:pos="840"/>
              </w:tabs>
              <w:jc w:val="center"/>
              <w:rPr>
                <w:rFonts w:ascii="Times New Roman" w:hAnsi="Times New Roman" w:cs="Times New Roman"/>
                <w:sz w:val="20"/>
                <w:szCs w:val="20"/>
              </w:rPr>
            </w:pPr>
            <w:r>
              <w:rPr>
                <w:rFonts w:ascii="Times New Roman" w:hAnsi="Times New Roman" w:cs="Times New Roman"/>
                <w:sz w:val="20"/>
                <w:szCs w:val="20"/>
              </w:rPr>
              <w:t>2,</w:t>
            </w:r>
            <w:r w:rsidR="00801395">
              <w:rPr>
                <w:rFonts w:ascii="Times New Roman" w:hAnsi="Times New Roman" w:cs="Times New Roman"/>
                <w:sz w:val="20"/>
                <w:szCs w:val="20"/>
              </w:rPr>
              <w:t>842</w:t>
            </w:r>
            <w:r>
              <w:rPr>
                <w:rFonts w:ascii="Times New Roman" w:hAnsi="Times New Roman" w:cs="Times New Roman"/>
                <w:sz w:val="20"/>
                <w:szCs w:val="20"/>
              </w:rPr>
              <w:t>,</w:t>
            </w:r>
            <w:r w:rsidR="00801395">
              <w:rPr>
                <w:rFonts w:ascii="Times New Roman" w:hAnsi="Times New Roman" w:cs="Times New Roman"/>
                <w:sz w:val="20"/>
                <w:szCs w:val="20"/>
              </w:rPr>
              <w:t>47</w:t>
            </w:r>
            <w:r>
              <w:rPr>
                <w:rFonts w:ascii="Times New Roman" w:hAnsi="Times New Roman" w:cs="Times New Roman"/>
                <w:sz w:val="20"/>
                <w:szCs w:val="20"/>
              </w:rPr>
              <w:t>0</w:t>
            </w:r>
          </w:p>
        </w:tc>
        <w:tc>
          <w:tcPr>
            <w:tcW w:w="237" w:type="dxa"/>
            <w:vAlign w:val="bottom"/>
          </w:tcPr>
          <w:p w14:paraId="25385B65" w14:textId="77777777" w:rsidR="000B297E" w:rsidRPr="00AE553D" w:rsidRDefault="000B297E" w:rsidP="00801395">
            <w:pPr>
              <w:tabs>
                <w:tab w:val="decimal" w:pos="613"/>
              </w:tabs>
              <w:jc w:val="center"/>
              <w:rPr>
                <w:rFonts w:ascii="Times New Roman" w:hAnsi="Times New Roman" w:cs="Times New Roman"/>
                <w:sz w:val="20"/>
                <w:szCs w:val="20"/>
              </w:rPr>
            </w:pPr>
          </w:p>
        </w:tc>
        <w:tc>
          <w:tcPr>
            <w:tcW w:w="1065" w:type="dxa"/>
            <w:vAlign w:val="bottom"/>
          </w:tcPr>
          <w:p w14:paraId="5105976E" w14:textId="585F559F" w:rsidR="000B297E" w:rsidRPr="00AE553D" w:rsidRDefault="005D318F" w:rsidP="00801395">
            <w:pPr>
              <w:tabs>
                <w:tab w:val="decimal" w:pos="850"/>
              </w:tabs>
              <w:jc w:val="center"/>
              <w:rPr>
                <w:rFonts w:ascii="Times New Roman" w:hAnsi="Times New Roman" w:cs="Times New Roman"/>
                <w:sz w:val="20"/>
                <w:szCs w:val="20"/>
              </w:rPr>
            </w:pPr>
            <w:r>
              <w:rPr>
                <w:rFonts w:ascii="Times New Roman" w:hAnsi="Times New Roman" w:cs="Times New Roman"/>
                <w:sz w:val="20"/>
                <w:szCs w:val="20"/>
              </w:rPr>
              <w:t>-</w:t>
            </w:r>
          </w:p>
        </w:tc>
        <w:tc>
          <w:tcPr>
            <w:tcW w:w="270" w:type="dxa"/>
            <w:vAlign w:val="bottom"/>
          </w:tcPr>
          <w:p w14:paraId="5E8F3CF0" w14:textId="77777777" w:rsidR="000B297E" w:rsidRPr="00AE553D" w:rsidRDefault="000B297E" w:rsidP="00801395">
            <w:pPr>
              <w:tabs>
                <w:tab w:val="decimal" w:pos="706"/>
              </w:tabs>
              <w:jc w:val="center"/>
              <w:rPr>
                <w:rFonts w:ascii="Times New Roman" w:hAnsi="Times New Roman" w:cs="Times New Roman"/>
                <w:sz w:val="20"/>
                <w:szCs w:val="20"/>
              </w:rPr>
            </w:pPr>
          </w:p>
        </w:tc>
        <w:tc>
          <w:tcPr>
            <w:tcW w:w="1149" w:type="dxa"/>
            <w:vAlign w:val="bottom"/>
          </w:tcPr>
          <w:p w14:paraId="7DCB391D" w14:textId="5C64890E" w:rsidR="000B297E" w:rsidRPr="00AE553D" w:rsidRDefault="005D318F" w:rsidP="00801395">
            <w:pPr>
              <w:tabs>
                <w:tab w:val="decimal" w:pos="930"/>
              </w:tabs>
              <w:jc w:val="center"/>
              <w:rPr>
                <w:rFonts w:ascii="Times New Roman" w:hAnsi="Times New Roman" w:cs="Times New Roman"/>
                <w:sz w:val="20"/>
                <w:szCs w:val="20"/>
              </w:rPr>
            </w:pPr>
            <w:r>
              <w:rPr>
                <w:rFonts w:ascii="Times New Roman" w:hAnsi="Times New Roman" w:cs="Times New Roman"/>
                <w:sz w:val="20"/>
                <w:szCs w:val="20"/>
              </w:rPr>
              <w:t>-</w:t>
            </w:r>
          </w:p>
        </w:tc>
        <w:tc>
          <w:tcPr>
            <w:tcW w:w="270" w:type="dxa"/>
            <w:vAlign w:val="bottom"/>
          </w:tcPr>
          <w:p w14:paraId="785B1873" w14:textId="77777777" w:rsidR="000B297E" w:rsidRPr="00AE553D" w:rsidRDefault="000B297E" w:rsidP="00801395">
            <w:pPr>
              <w:tabs>
                <w:tab w:val="decimal" w:pos="706"/>
              </w:tabs>
              <w:jc w:val="center"/>
              <w:rPr>
                <w:rFonts w:ascii="Times New Roman" w:hAnsi="Times New Roman" w:cs="Times New Roman"/>
                <w:sz w:val="20"/>
                <w:szCs w:val="20"/>
              </w:rPr>
            </w:pPr>
          </w:p>
        </w:tc>
        <w:tc>
          <w:tcPr>
            <w:tcW w:w="1080" w:type="dxa"/>
            <w:vAlign w:val="bottom"/>
          </w:tcPr>
          <w:p w14:paraId="18D4C574" w14:textId="49BC8789" w:rsidR="000B297E" w:rsidRPr="001D7347" w:rsidRDefault="00801395" w:rsidP="00801395">
            <w:pPr>
              <w:tabs>
                <w:tab w:val="decimal" w:pos="860"/>
              </w:tabs>
              <w:jc w:val="center"/>
              <w:rPr>
                <w:rFonts w:ascii="Times New Roman" w:hAnsi="Times New Roman" w:cs="Times New Roman"/>
                <w:sz w:val="20"/>
                <w:szCs w:val="20"/>
              </w:rPr>
            </w:pPr>
            <w:r w:rsidRPr="001D7347">
              <w:rPr>
                <w:rFonts w:ascii="Times New Roman" w:hAnsi="Times New Roman" w:cs="Times New Roman"/>
                <w:sz w:val="20"/>
                <w:szCs w:val="20"/>
              </w:rPr>
              <w:t>2,842,470</w:t>
            </w:r>
          </w:p>
        </w:tc>
      </w:tr>
      <w:tr w:rsidR="000B297E" w:rsidRPr="00AE553D" w14:paraId="0DCB184E" w14:textId="77777777" w:rsidTr="00A4454B">
        <w:trPr>
          <w:trHeight w:val="144"/>
        </w:trPr>
        <w:tc>
          <w:tcPr>
            <w:tcW w:w="2880" w:type="dxa"/>
          </w:tcPr>
          <w:p w14:paraId="7C08E90F" w14:textId="72C38500" w:rsidR="000B297E" w:rsidRPr="00AE553D" w:rsidRDefault="000B297E" w:rsidP="000B297E">
            <w:pPr>
              <w:spacing w:line="240" w:lineRule="auto"/>
              <w:ind w:left="73" w:right="-24" w:hanging="73"/>
              <w:rPr>
                <w:rFonts w:ascii="Times New Roman" w:hAnsi="Times New Roman" w:cs="Times New Roman"/>
                <w:sz w:val="20"/>
                <w:szCs w:val="20"/>
                <w:cs/>
              </w:rPr>
            </w:pPr>
            <w:r w:rsidRPr="00AE553D">
              <w:rPr>
                <w:rFonts w:ascii="Times New Roman" w:hAnsi="Times New Roman" w:cs="Times New Roman"/>
                <w:sz w:val="20"/>
                <w:szCs w:val="20"/>
              </w:rPr>
              <w:t>Trade</w:t>
            </w:r>
            <w:r w:rsidR="00DF3865">
              <w:rPr>
                <w:rFonts w:ascii="Times New Roman" w:hAnsi="Times New Roman" w:cs="Times New Roman"/>
                <w:sz w:val="20"/>
                <w:szCs w:val="20"/>
              </w:rPr>
              <w:t xml:space="preserve"> accounts</w:t>
            </w:r>
            <w:r w:rsidRPr="00AE553D">
              <w:rPr>
                <w:rFonts w:ascii="Times New Roman" w:hAnsi="Times New Roman" w:cs="Times New Roman"/>
                <w:sz w:val="20"/>
                <w:szCs w:val="20"/>
              </w:rPr>
              <w:t xml:space="preserve"> payable</w:t>
            </w:r>
          </w:p>
        </w:tc>
        <w:tc>
          <w:tcPr>
            <w:tcW w:w="1090" w:type="dxa"/>
            <w:vAlign w:val="center"/>
          </w:tcPr>
          <w:p w14:paraId="7CE1D789" w14:textId="11B505D0" w:rsidR="000B297E" w:rsidRPr="00AE553D" w:rsidRDefault="005D318F" w:rsidP="00B96EE3">
            <w:pPr>
              <w:tabs>
                <w:tab w:val="decimal" w:pos="1000"/>
              </w:tabs>
              <w:spacing w:line="240" w:lineRule="auto"/>
              <w:jc w:val="right"/>
              <w:rPr>
                <w:rFonts w:ascii="Times New Roman" w:hAnsi="Times New Roman" w:cs="Times New Roman"/>
                <w:sz w:val="20"/>
                <w:szCs w:val="20"/>
              </w:rPr>
            </w:pPr>
            <w:r>
              <w:rPr>
                <w:rFonts w:ascii="Times New Roman" w:hAnsi="Times New Roman" w:cs="Times New Roman"/>
                <w:sz w:val="20"/>
                <w:szCs w:val="20"/>
              </w:rPr>
              <w:t>46,518</w:t>
            </w:r>
          </w:p>
        </w:tc>
        <w:tc>
          <w:tcPr>
            <w:tcW w:w="260" w:type="dxa"/>
            <w:vAlign w:val="center"/>
          </w:tcPr>
          <w:p w14:paraId="7F16A2F8" w14:textId="77777777" w:rsidR="000B297E" w:rsidRPr="00AE553D" w:rsidRDefault="000B297E" w:rsidP="00B96EE3">
            <w:pPr>
              <w:tabs>
                <w:tab w:val="decimal" w:pos="706"/>
              </w:tabs>
              <w:spacing w:line="240" w:lineRule="auto"/>
              <w:jc w:val="right"/>
              <w:rPr>
                <w:rFonts w:ascii="Times New Roman" w:hAnsi="Times New Roman" w:cs="Times New Roman"/>
                <w:sz w:val="20"/>
                <w:szCs w:val="20"/>
              </w:rPr>
            </w:pPr>
          </w:p>
        </w:tc>
        <w:tc>
          <w:tcPr>
            <w:tcW w:w="1059" w:type="dxa"/>
            <w:vAlign w:val="center"/>
          </w:tcPr>
          <w:p w14:paraId="2276FC35" w14:textId="6876117F" w:rsidR="000B297E" w:rsidRPr="00AE553D" w:rsidDel="00D00E75" w:rsidRDefault="005D318F" w:rsidP="00B96EE3">
            <w:pPr>
              <w:tabs>
                <w:tab w:val="decimal" w:pos="840"/>
              </w:tabs>
              <w:spacing w:line="240" w:lineRule="auto"/>
              <w:jc w:val="right"/>
              <w:rPr>
                <w:rFonts w:ascii="Times New Roman" w:hAnsi="Times New Roman" w:cs="Times New Roman"/>
                <w:sz w:val="20"/>
                <w:szCs w:val="20"/>
              </w:rPr>
            </w:pPr>
            <w:r>
              <w:rPr>
                <w:rFonts w:ascii="Times New Roman" w:hAnsi="Times New Roman" w:cs="Times New Roman"/>
                <w:sz w:val="20"/>
                <w:szCs w:val="20"/>
              </w:rPr>
              <w:t>46,518</w:t>
            </w:r>
          </w:p>
        </w:tc>
        <w:tc>
          <w:tcPr>
            <w:tcW w:w="237" w:type="dxa"/>
            <w:vAlign w:val="center"/>
          </w:tcPr>
          <w:p w14:paraId="49B63753" w14:textId="77777777" w:rsidR="000B297E" w:rsidRPr="00AE553D" w:rsidDel="00D00E75" w:rsidRDefault="000B297E" w:rsidP="00B96EE3">
            <w:pPr>
              <w:tabs>
                <w:tab w:val="decimal" w:pos="706"/>
              </w:tabs>
              <w:spacing w:line="240" w:lineRule="auto"/>
              <w:ind w:left="5"/>
              <w:jc w:val="right"/>
              <w:rPr>
                <w:rFonts w:ascii="Times New Roman" w:hAnsi="Times New Roman" w:cs="Times New Roman"/>
                <w:sz w:val="20"/>
                <w:szCs w:val="20"/>
              </w:rPr>
            </w:pPr>
          </w:p>
        </w:tc>
        <w:tc>
          <w:tcPr>
            <w:tcW w:w="1065" w:type="dxa"/>
            <w:vAlign w:val="center"/>
          </w:tcPr>
          <w:p w14:paraId="6E753C39" w14:textId="148A1306" w:rsidR="000B297E" w:rsidRPr="00AE553D" w:rsidRDefault="005D318F" w:rsidP="00B96EE3">
            <w:pPr>
              <w:tabs>
                <w:tab w:val="decimal" w:pos="850"/>
              </w:tabs>
              <w:spacing w:line="240" w:lineRule="auto"/>
              <w:jc w:val="right"/>
              <w:rPr>
                <w:rFonts w:ascii="Times New Roman" w:hAnsi="Times New Roman" w:cs="Times New Roman"/>
                <w:sz w:val="20"/>
                <w:szCs w:val="20"/>
              </w:rPr>
            </w:pPr>
            <w:r>
              <w:rPr>
                <w:rFonts w:ascii="Times New Roman" w:hAnsi="Times New Roman" w:cs="Times New Roman"/>
                <w:sz w:val="20"/>
                <w:szCs w:val="20"/>
              </w:rPr>
              <w:t>-</w:t>
            </w:r>
          </w:p>
        </w:tc>
        <w:tc>
          <w:tcPr>
            <w:tcW w:w="270" w:type="dxa"/>
            <w:vAlign w:val="center"/>
          </w:tcPr>
          <w:p w14:paraId="22944514" w14:textId="77777777" w:rsidR="000B297E" w:rsidRPr="00AE553D" w:rsidRDefault="000B297E" w:rsidP="00B96EE3">
            <w:pPr>
              <w:tabs>
                <w:tab w:val="decimal" w:pos="706"/>
              </w:tabs>
              <w:spacing w:line="240" w:lineRule="auto"/>
              <w:jc w:val="right"/>
              <w:rPr>
                <w:rFonts w:ascii="Times New Roman" w:hAnsi="Times New Roman" w:cs="Times New Roman"/>
                <w:sz w:val="20"/>
                <w:szCs w:val="20"/>
              </w:rPr>
            </w:pPr>
          </w:p>
        </w:tc>
        <w:tc>
          <w:tcPr>
            <w:tcW w:w="1149" w:type="dxa"/>
            <w:vAlign w:val="center"/>
          </w:tcPr>
          <w:p w14:paraId="2D2AD92C" w14:textId="10089783" w:rsidR="000B297E" w:rsidRPr="00AE553D" w:rsidRDefault="005D318F" w:rsidP="00B96EE3">
            <w:pPr>
              <w:tabs>
                <w:tab w:val="decimal" w:pos="930"/>
              </w:tabs>
              <w:spacing w:line="240" w:lineRule="auto"/>
              <w:jc w:val="right"/>
              <w:rPr>
                <w:rFonts w:ascii="Times New Roman" w:hAnsi="Times New Roman" w:cs="Times New Roman"/>
                <w:sz w:val="20"/>
                <w:szCs w:val="20"/>
              </w:rPr>
            </w:pPr>
            <w:r>
              <w:rPr>
                <w:rFonts w:ascii="Times New Roman" w:hAnsi="Times New Roman" w:cs="Times New Roman"/>
                <w:sz w:val="20"/>
                <w:szCs w:val="20"/>
              </w:rPr>
              <w:t>-</w:t>
            </w:r>
          </w:p>
        </w:tc>
        <w:tc>
          <w:tcPr>
            <w:tcW w:w="270" w:type="dxa"/>
            <w:vAlign w:val="center"/>
          </w:tcPr>
          <w:p w14:paraId="5FDA3CB5" w14:textId="77777777" w:rsidR="000B297E" w:rsidRPr="00AE553D" w:rsidRDefault="000B297E" w:rsidP="00B96EE3">
            <w:pPr>
              <w:tabs>
                <w:tab w:val="decimal" w:pos="706"/>
              </w:tabs>
              <w:spacing w:line="240" w:lineRule="auto"/>
              <w:jc w:val="right"/>
              <w:rPr>
                <w:rFonts w:ascii="Times New Roman" w:hAnsi="Times New Roman" w:cs="Times New Roman"/>
                <w:sz w:val="20"/>
                <w:szCs w:val="20"/>
              </w:rPr>
            </w:pPr>
          </w:p>
        </w:tc>
        <w:tc>
          <w:tcPr>
            <w:tcW w:w="1080" w:type="dxa"/>
            <w:vAlign w:val="center"/>
          </w:tcPr>
          <w:p w14:paraId="5257CFC8" w14:textId="60A86065" w:rsidR="000B297E" w:rsidRPr="001D7347" w:rsidRDefault="005D318F" w:rsidP="00B96EE3">
            <w:pPr>
              <w:tabs>
                <w:tab w:val="decimal" w:pos="860"/>
              </w:tabs>
              <w:spacing w:line="240" w:lineRule="auto"/>
              <w:jc w:val="right"/>
              <w:rPr>
                <w:rFonts w:ascii="Times New Roman" w:hAnsi="Times New Roman" w:cs="Times New Roman"/>
                <w:sz w:val="20"/>
                <w:szCs w:val="20"/>
              </w:rPr>
            </w:pPr>
            <w:r w:rsidRPr="001D7347">
              <w:rPr>
                <w:rFonts w:ascii="Times New Roman" w:hAnsi="Times New Roman" w:cs="Times New Roman"/>
                <w:sz w:val="20"/>
                <w:szCs w:val="20"/>
              </w:rPr>
              <w:t>46,518</w:t>
            </w:r>
          </w:p>
        </w:tc>
      </w:tr>
      <w:tr w:rsidR="000B297E" w:rsidRPr="00AE553D" w14:paraId="3BA9C1CF" w14:textId="77777777" w:rsidTr="00A4454B">
        <w:trPr>
          <w:trHeight w:val="144"/>
        </w:trPr>
        <w:tc>
          <w:tcPr>
            <w:tcW w:w="2880" w:type="dxa"/>
          </w:tcPr>
          <w:p w14:paraId="43702A59" w14:textId="4B900420" w:rsidR="000B297E" w:rsidRPr="00345C10" w:rsidRDefault="000B297E" w:rsidP="000B297E">
            <w:pPr>
              <w:ind w:left="73" w:right="-24" w:hanging="73"/>
              <w:rPr>
                <w:rFonts w:ascii="Times New Roman" w:hAnsi="Times New Roman" w:cs="Times New Roman"/>
                <w:sz w:val="20"/>
                <w:szCs w:val="20"/>
              </w:rPr>
            </w:pPr>
            <w:r w:rsidRPr="00345C10">
              <w:rPr>
                <w:rFonts w:ascii="Times New Roman" w:hAnsi="Times New Roman" w:cs="Times New Roman"/>
                <w:sz w:val="20"/>
                <w:szCs w:val="20"/>
              </w:rPr>
              <w:t xml:space="preserve">Short-term </w:t>
            </w:r>
            <w:r w:rsidR="00A4454B">
              <w:rPr>
                <w:rFonts w:ascii="Times New Roman" w:hAnsi="Times New Roman" w:cs="Times New Roman"/>
                <w:sz w:val="20"/>
                <w:szCs w:val="20"/>
              </w:rPr>
              <w:t>borrowing</w:t>
            </w:r>
            <w:r w:rsidRPr="00345C10">
              <w:rPr>
                <w:rFonts w:ascii="Times New Roman" w:hAnsi="Times New Roman" w:cs="Times New Roman"/>
                <w:sz w:val="20"/>
                <w:szCs w:val="20"/>
              </w:rPr>
              <w:t>s from</w:t>
            </w:r>
          </w:p>
          <w:p w14:paraId="41157325" w14:textId="62913A6C" w:rsidR="000B297E" w:rsidRPr="0085223B" w:rsidRDefault="000B297E" w:rsidP="000B297E">
            <w:pPr>
              <w:ind w:left="73" w:right="-24" w:hanging="73"/>
              <w:rPr>
                <w:rFonts w:ascii="Times New Roman" w:hAnsi="Times New Roman" w:cs="Times New Roman"/>
                <w:sz w:val="20"/>
                <w:szCs w:val="20"/>
              </w:rPr>
            </w:pPr>
            <w:r w:rsidRPr="00345C10">
              <w:rPr>
                <w:rFonts w:ascii="Times New Roman" w:hAnsi="Times New Roman" w:cs="Times New Roman"/>
                <w:sz w:val="20"/>
                <w:szCs w:val="20"/>
              </w:rPr>
              <w:t xml:space="preserve">   </w:t>
            </w:r>
            <w:r w:rsidR="00A4454B" w:rsidRPr="00345C10">
              <w:rPr>
                <w:rFonts w:ascii="Times New Roman" w:hAnsi="Times New Roman" w:cs="Times New Roman"/>
                <w:sz w:val="20"/>
                <w:szCs w:val="20"/>
              </w:rPr>
              <w:t xml:space="preserve">related </w:t>
            </w:r>
            <w:r w:rsidRPr="00345C10">
              <w:rPr>
                <w:rFonts w:ascii="Times New Roman" w:hAnsi="Times New Roman" w:cs="Times New Roman"/>
                <w:sz w:val="20"/>
                <w:szCs w:val="20"/>
              </w:rPr>
              <w:t>part</w:t>
            </w:r>
            <w:r w:rsidR="0085223B">
              <w:rPr>
                <w:rFonts w:ascii="Times New Roman" w:hAnsi="Times New Roman" w:cs="Times New Roman"/>
                <w:sz w:val="20"/>
                <w:szCs w:val="20"/>
              </w:rPr>
              <w:t>y</w:t>
            </w:r>
          </w:p>
        </w:tc>
        <w:tc>
          <w:tcPr>
            <w:tcW w:w="1090" w:type="dxa"/>
            <w:vAlign w:val="bottom"/>
          </w:tcPr>
          <w:p w14:paraId="6EEF31F9" w14:textId="19C4EC78" w:rsidR="000B297E" w:rsidRPr="00AE553D" w:rsidRDefault="005D318F" w:rsidP="000B297E">
            <w:pPr>
              <w:tabs>
                <w:tab w:val="decimal" w:pos="1000"/>
              </w:tabs>
              <w:rPr>
                <w:rFonts w:cs="Times New Roman"/>
                <w:sz w:val="20"/>
                <w:szCs w:val="20"/>
              </w:rPr>
            </w:pPr>
            <w:r>
              <w:rPr>
                <w:rFonts w:cs="Times New Roman"/>
                <w:sz w:val="20"/>
                <w:szCs w:val="20"/>
              </w:rPr>
              <w:t>47,000</w:t>
            </w:r>
          </w:p>
        </w:tc>
        <w:tc>
          <w:tcPr>
            <w:tcW w:w="260" w:type="dxa"/>
            <w:vAlign w:val="bottom"/>
          </w:tcPr>
          <w:p w14:paraId="695D0DFF" w14:textId="77777777" w:rsidR="000B297E" w:rsidRPr="00AE553D" w:rsidRDefault="000B297E" w:rsidP="000B297E">
            <w:pPr>
              <w:tabs>
                <w:tab w:val="decimal" w:pos="706"/>
              </w:tabs>
              <w:rPr>
                <w:rFonts w:cs="Times New Roman"/>
                <w:sz w:val="20"/>
                <w:szCs w:val="20"/>
              </w:rPr>
            </w:pPr>
          </w:p>
        </w:tc>
        <w:tc>
          <w:tcPr>
            <w:tcW w:w="1059" w:type="dxa"/>
            <w:vAlign w:val="bottom"/>
          </w:tcPr>
          <w:p w14:paraId="31EEE93F" w14:textId="7D5138DA" w:rsidR="000B297E" w:rsidRPr="00AE553D" w:rsidRDefault="005D318F" w:rsidP="000B297E">
            <w:pPr>
              <w:tabs>
                <w:tab w:val="decimal" w:pos="840"/>
              </w:tabs>
              <w:jc w:val="center"/>
              <w:rPr>
                <w:rFonts w:cs="Times New Roman"/>
                <w:sz w:val="20"/>
                <w:szCs w:val="20"/>
              </w:rPr>
            </w:pPr>
            <w:r>
              <w:rPr>
                <w:rFonts w:cs="Times New Roman"/>
                <w:sz w:val="20"/>
                <w:szCs w:val="20"/>
              </w:rPr>
              <w:t>4</w:t>
            </w:r>
            <w:r w:rsidR="00801395">
              <w:rPr>
                <w:rFonts w:cs="Times New Roman"/>
                <w:sz w:val="20"/>
                <w:szCs w:val="20"/>
              </w:rPr>
              <w:t>8</w:t>
            </w:r>
            <w:r>
              <w:rPr>
                <w:rFonts w:cs="Times New Roman"/>
                <w:sz w:val="20"/>
                <w:szCs w:val="20"/>
              </w:rPr>
              <w:t>,</w:t>
            </w:r>
            <w:r w:rsidR="00801395">
              <w:rPr>
                <w:rFonts w:cs="Times New Roman"/>
                <w:sz w:val="20"/>
                <w:szCs w:val="20"/>
              </w:rPr>
              <w:t>833</w:t>
            </w:r>
          </w:p>
        </w:tc>
        <w:tc>
          <w:tcPr>
            <w:tcW w:w="237" w:type="dxa"/>
            <w:vAlign w:val="bottom"/>
          </w:tcPr>
          <w:p w14:paraId="3576E829" w14:textId="77777777" w:rsidR="000B297E" w:rsidRPr="00AE553D" w:rsidDel="00D00E75" w:rsidRDefault="000B297E" w:rsidP="000B297E">
            <w:pPr>
              <w:tabs>
                <w:tab w:val="decimal" w:pos="706"/>
              </w:tabs>
              <w:ind w:left="-85"/>
              <w:rPr>
                <w:rFonts w:cs="Times New Roman"/>
                <w:sz w:val="20"/>
                <w:szCs w:val="20"/>
              </w:rPr>
            </w:pPr>
          </w:p>
        </w:tc>
        <w:tc>
          <w:tcPr>
            <w:tcW w:w="1065" w:type="dxa"/>
            <w:vAlign w:val="bottom"/>
          </w:tcPr>
          <w:p w14:paraId="2DB5314E" w14:textId="32F10ECB" w:rsidR="000B297E" w:rsidRPr="00AE553D" w:rsidRDefault="005D318F" w:rsidP="000B297E">
            <w:pPr>
              <w:tabs>
                <w:tab w:val="decimal" w:pos="850"/>
              </w:tabs>
              <w:rPr>
                <w:rFonts w:cs="Times New Roman"/>
                <w:sz w:val="20"/>
                <w:szCs w:val="20"/>
              </w:rPr>
            </w:pPr>
            <w:r>
              <w:rPr>
                <w:rFonts w:cs="Times New Roman"/>
                <w:sz w:val="20"/>
                <w:szCs w:val="20"/>
              </w:rPr>
              <w:t>-</w:t>
            </w:r>
          </w:p>
        </w:tc>
        <w:tc>
          <w:tcPr>
            <w:tcW w:w="270" w:type="dxa"/>
            <w:vAlign w:val="bottom"/>
          </w:tcPr>
          <w:p w14:paraId="1B3150F5" w14:textId="77777777" w:rsidR="000B297E" w:rsidRPr="00AE553D" w:rsidRDefault="000B297E" w:rsidP="000B297E">
            <w:pPr>
              <w:tabs>
                <w:tab w:val="decimal" w:pos="706"/>
              </w:tabs>
              <w:rPr>
                <w:rFonts w:cs="Times New Roman"/>
                <w:sz w:val="20"/>
                <w:szCs w:val="20"/>
              </w:rPr>
            </w:pPr>
          </w:p>
        </w:tc>
        <w:tc>
          <w:tcPr>
            <w:tcW w:w="1149" w:type="dxa"/>
            <w:vAlign w:val="bottom"/>
          </w:tcPr>
          <w:p w14:paraId="4DFB95C1" w14:textId="64D15EF4" w:rsidR="000B297E" w:rsidRPr="00AE553D" w:rsidRDefault="005D318F" w:rsidP="000B297E">
            <w:pPr>
              <w:tabs>
                <w:tab w:val="decimal" w:pos="930"/>
              </w:tabs>
              <w:rPr>
                <w:rFonts w:cs="Times New Roman"/>
                <w:sz w:val="20"/>
                <w:szCs w:val="20"/>
              </w:rPr>
            </w:pPr>
            <w:r>
              <w:rPr>
                <w:rFonts w:cs="Times New Roman"/>
                <w:sz w:val="20"/>
                <w:szCs w:val="20"/>
              </w:rPr>
              <w:t>-</w:t>
            </w:r>
          </w:p>
        </w:tc>
        <w:tc>
          <w:tcPr>
            <w:tcW w:w="270" w:type="dxa"/>
            <w:vAlign w:val="bottom"/>
          </w:tcPr>
          <w:p w14:paraId="47ACE348" w14:textId="77777777" w:rsidR="000B297E" w:rsidRPr="00AE553D" w:rsidRDefault="000B297E" w:rsidP="000B297E">
            <w:pPr>
              <w:tabs>
                <w:tab w:val="decimal" w:pos="706"/>
              </w:tabs>
              <w:rPr>
                <w:rFonts w:cs="Times New Roman"/>
                <w:sz w:val="20"/>
                <w:szCs w:val="20"/>
              </w:rPr>
            </w:pPr>
          </w:p>
        </w:tc>
        <w:tc>
          <w:tcPr>
            <w:tcW w:w="1080" w:type="dxa"/>
            <w:vAlign w:val="bottom"/>
          </w:tcPr>
          <w:p w14:paraId="4E9816A6" w14:textId="06CBD21A" w:rsidR="000B297E" w:rsidRPr="001D7347" w:rsidRDefault="005D318F" w:rsidP="000B297E">
            <w:pPr>
              <w:tabs>
                <w:tab w:val="decimal" w:pos="860"/>
              </w:tabs>
              <w:rPr>
                <w:rFonts w:ascii="Times New Roman" w:hAnsi="Times New Roman" w:cs="Times New Roman"/>
                <w:sz w:val="20"/>
                <w:szCs w:val="20"/>
              </w:rPr>
            </w:pPr>
            <w:r w:rsidRPr="001D7347">
              <w:rPr>
                <w:rFonts w:ascii="Times New Roman" w:hAnsi="Times New Roman" w:cs="Times New Roman"/>
                <w:sz w:val="20"/>
                <w:szCs w:val="20"/>
              </w:rPr>
              <w:t>4</w:t>
            </w:r>
            <w:r w:rsidR="00801395" w:rsidRPr="001D7347">
              <w:rPr>
                <w:rFonts w:ascii="Times New Roman" w:hAnsi="Times New Roman" w:cs="Times New Roman"/>
                <w:sz w:val="20"/>
                <w:szCs w:val="20"/>
              </w:rPr>
              <w:t>8,833</w:t>
            </w:r>
          </w:p>
        </w:tc>
      </w:tr>
      <w:tr w:rsidR="005D318F" w:rsidRPr="00AE553D" w14:paraId="42F99594" w14:textId="77777777" w:rsidTr="00A4454B">
        <w:trPr>
          <w:trHeight w:val="144"/>
        </w:trPr>
        <w:tc>
          <w:tcPr>
            <w:tcW w:w="2880" w:type="dxa"/>
          </w:tcPr>
          <w:p w14:paraId="7A7D046D" w14:textId="003D72DC" w:rsidR="005D318F" w:rsidRPr="00345C10" w:rsidRDefault="005D318F" w:rsidP="005D318F">
            <w:pPr>
              <w:spacing w:line="240" w:lineRule="auto"/>
              <w:ind w:left="73" w:right="-24" w:hanging="73"/>
              <w:rPr>
                <w:rFonts w:ascii="Times New Roman" w:hAnsi="Times New Roman" w:cs="Times New Roman"/>
                <w:sz w:val="20"/>
                <w:szCs w:val="20"/>
              </w:rPr>
            </w:pPr>
            <w:r w:rsidRPr="00345C10">
              <w:rPr>
                <w:rFonts w:ascii="Times New Roman" w:hAnsi="Times New Roman" w:cs="Times New Roman"/>
                <w:sz w:val="20"/>
                <w:szCs w:val="20"/>
              </w:rPr>
              <w:t xml:space="preserve">Long-term </w:t>
            </w:r>
            <w:r w:rsidR="0085223B">
              <w:rPr>
                <w:rFonts w:ascii="Times New Roman" w:hAnsi="Times New Roman" w:cs="Times New Roman"/>
                <w:sz w:val="20"/>
                <w:szCs w:val="20"/>
              </w:rPr>
              <w:t>borrowing</w:t>
            </w:r>
            <w:r w:rsidRPr="00345C10">
              <w:rPr>
                <w:rFonts w:ascii="Times New Roman" w:hAnsi="Times New Roman" w:cs="Times New Roman"/>
                <w:sz w:val="20"/>
                <w:szCs w:val="20"/>
              </w:rPr>
              <w:t xml:space="preserve">s from </w:t>
            </w:r>
          </w:p>
          <w:p w14:paraId="291FCED2" w14:textId="6C8688DD" w:rsidR="005D318F" w:rsidRPr="00345C10" w:rsidRDefault="005D318F" w:rsidP="005D318F">
            <w:pPr>
              <w:spacing w:line="240" w:lineRule="auto"/>
              <w:ind w:left="73" w:right="-24" w:hanging="73"/>
              <w:rPr>
                <w:rFonts w:ascii="Times New Roman" w:hAnsi="Times New Roman" w:cs="Times New Roman"/>
                <w:sz w:val="20"/>
                <w:szCs w:val="20"/>
              </w:rPr>
            </w:pPr>
            <w:r w:rsidRPr="00345C10">
              <w:rPr>
                <w:rFonts w:ascii="Times New Roman" w:hAnsi="Times New Roman" w:cs="Times New Roman"/>
                <w:sz w:val="20"/>
                <w:szCs w:val="20"/>
              </w:rPr>
              <w:t xml:space="preserve">   </w:t>
            </w:r>
            <w:r w:rsidR="0085223B" w:rsidRPr="00345C10">
              <w:rPr>
                <w:rFonts w:ascii="Times New Roman" w:hAnsi="Times New Roman" w:cs="Times New Roman"/>
                <w:sz w:val="20"/>
                <w:szCs w:val="20"/>
              </w:rPr>
              <w:t xml:space="preserve">financial </w:t>
            </w:r>
            <w:r w:rsidRPr="00345C10">
              <w:rPr>
                <w:rFonts w:ascii="Times New Roman" w:hAnsi="Times New Roman" w:cs="Times New Roman"/>
                <w:sz w:val="20"/>
                <w:szCs w:val="20"/>
              </w:rPr>
              <w:t>institutions</w:t>
            </w:r>
          </w:p>
        </w:tc>
        <w:tc>
          <w:tcPr>
            <w:tcW w:w="1090" w:type="dxa"/>
            <w:vAlign w:val="bottom"/>
          </w:tcPr>
          <w:p w14:paraId="444E26A1" w14:textId="12B11114" w:rsidR="005D318F" w:rsidRPr="00AE553D" w:rsidRDefault="005D318F" w:rsidP="005D318F">
            <w:pPr>
              <w:tabs>
                <w:tab w:val="decimal" w:pos="1000"/>
              </w:tabs>
              <w:spacing w:line="240" w:lineRule="auto"/>
              <w:rPr>
                <w:rFonts w:ascii="Times New Roman" w:hAnsi="Times New Roman" w:cs="Times New Roman"/>
                <w:sz w:val="20"/>
                <w:szCs w:val="20"/>
              </w:rPr>
            </w:pPr>
            <w:r>
              <w:rPr>
                <w:rFonts w:cs="Times New Roman"/>
                <w:sz w:val="20"/>
                <w:szCs w:val="20"/>
              </w:rPr>
              <w:t>555,090</w:t>
            </w:r>
          </w:p>
        </w:tc>
        <w:tc>
          <w:tcPr>
            <w:tcW w:w="260" w:type="dxa"/>
            <w:vAlign w:val="bottom"/>
          </w:tcPr>
          <w:p w14:paraId="052CCE40" w14:textId="77777777" w:rsidR="005D318F" w:rsidRPr="00AE553D" w:rsidRDefault="005D318F" w:rsidP="005D318F">
            <w:pPr>
              <w:tabs>
                <w:tab w:val="decimal" w:pos="706"/>
              </w:tabs>
              <w:spacing w:line="240" w:lineRule="auto"/>
              <w:rPr>
                <w:rFonts w:ascii="Times New Roman" w:hAnsi="Times New Roman" w:cs="Times New Roman"/>
                <w:sz w:val="20"/>
                <w:szCs w:val="20"/>
              </w:rPr>
            </w:pPr>
          </w:p>
        </w:tc>
        <w:tc>
          <w:tcPr>
            <w:tcW w:w="1059" w:type="dxa"/>
            <w:vAlign w:val="bottom"/>
          </w:tcPr>
          <w:p w14:paraId="22F125F9" w14:textId="6B4EB010" w:rsidR="005D318F" w:rsidRPr="00AE553D" w:rsidDel="00D00E75" w:rsidRDefault="005D318F" w:rsidP="005D318F">
            <w:pPr>
              <w:tabs>
                <w:tab w:val="decimal" w:pos="840"/>
              </w:tabs>
              <w:spacing w:line="240" w:lineRule="auto"/>
              <w:jc w:val="center"/>
              <w:rPr>
                <w:rFonts w:ascii="Times New Roman" w:hAnsi="Times New Roman" w:cs="Times New Roman"/>
                <w:sz w:val="20"/>
                <w:szCs w:val="20"/>
              </w:rPr>
            </w:pPr>
            <w:r>
              <w:rPr>
                <w:rFonts w:cs="Times New Roman"/>
                <w:sz w:val="20"/>
                <w:szCs w:val="20"/>
              </w:rPr>
              <w:t>1</w:t>
            </w:r>
            <w:r w:rsidR="00801395">
              <w:rPr>
                <w:rFonts w:cs="Times New Roman"/>
                <w:sz w:val="20"/>
                <w:szCs w:val="20"/>
              </w:rPr>
              <w:t>51,603</w:t>
            </w:r>
          </w:p>
        </w:tc>
        <w:tc>
          <w:tcPr>
            <w:tcW w:w="237" w:type="dxa"/>
            <w:vAlign w:val="bottom"/>
          </w:tcPr>
          <w:p w14:paraId="184A8831" w14:textId="77777777" w:rsidR="005D318F" w:rsidRPr="00AE553D" w:rsidDel="00D00E75" w:rsidRDefault="005D318F" w:rsidP="005D318F">
            <w:pPr>
              <w:tabs>
                <w:tab w:val="decimal" w:pos="706"/>
              </w:tabs>
              <w:spacing w:line="240" w:lineRule="auto"/>
              <w:rPr>
                <w:rFonts w:ascii="Times New Roman" w:hAnsi="Times New Roman" w:cs="Times New Roman"/>
                <w:sz w:val="20"/>
                <w:szCs w:val="20"/>
              </w:rPr>
            </w:pPr>
          </w:p>
        </w:tc>
        <w:tc>
          <w:tcPr>
            <w:tcW w:w="1065" w:type="dxa"/>
            <w:vAlign w:val="bottom"/>
          </w:tcPr>
          <w:p w14:paraId="7E578541" w14:textId="6B74D060" w:rsidR="005D318F" w:rsidRPr="00AE553D" w:rsidRDefault="00801395" w:rsidP="005D318F">
            <w:pPr>
              <w:tabs>
                <w:tab w:val="decimal" w:pos="850"/>
              </w:tabs>
              <w:spacing w:line="240" w:lineRule="auto"/>
              <w:rPr>
                <w:rFonts w:ascii="Times New Roman" w:hAnsi="Times New Roman" w:cs="Times New Roman"/>
                <w:sz w:val="20"/>
                <w:szCs w:val="20"/>
              </w:rPr>
            </w:pPr>
            <w:r>
              <w:rPr>
                <w:rFonts w:cs="Times New Roman"/>
                <w:sz w:val="20"/>
                <w:szCs w:val="20"/>
              </w:rPr>
              <w:t>493,298</w:t>
            </w:r>
          </w:p>
        </w:tc>
        <w:tc>
          <w:tcPr>
            <w:tcW w:w="270" w:type="dxa"/>
            <w:vAlign w:val="bottom"/>
          </w:tcPr>
          <w:p w14:paraId="7EA01D6C" w14:textId="77777777" w:rsidR="005D318F" w:rsidRPr="00AE553D" w:rsidRDefault="005D318F" w:rsidP="005D318F">
            <w:pPr>
              <w:tabs>
                <w:tab w:val="decimal" w:pos="706"/>
              </w:tabs>
              <w:spacing w:line="240" w:lineRule="auto"/>
              <w:rPr>
                <w:rFonts w:ascii="Times New Roman" w:hAnsi="Times New Roman" w:cs="Times New Roman"/>
                <w:sz w:val="20"/>
                <w:szCs w:val="20"/>
              </w:rPr>
            </w:pPr>
          </w:p>
        </w:tc>
        <w:tc>
          <w:tcPr>
            <w:tcW w:w="1149" w:type="dxa"/>
            <w:vAlign w:val="bottom"/>
          </w:tcPr>
          <w:p w14:paraId="5F95C087" w14:textId="24BE3F0B" w:rsidR="005D318F" w:rsidRPr="00AE553D" w:rsidRDefault="005D318F" w:rsidP="005D318F">
            <w:pPr>
              <w:tabs>
                <w:tab w:val="decimal" w:pos="930"/>
              </w:tabs>
              <w:spacing w:line="240" w:lineRule="auto"/>
              <w:rPr>
                <w:rFonts w:ascii="Times New Roman" w:hAnsi="Times New Roman" w:cs="Times New Roman"/>
                <w:sz w:val="20"/>
                <w:szCs w:val="20"/>
              </w:rPr>
            </w:pPr>
            <w:r>
              <w:rPr>
                <w:rFonts w:cs="Times New Roman"/>
                <w:sz w:val="20"/>
                <w:szCs w:val="20"/>
              </w:rPr>
              <w:t>-</w:t>
            </w:r>
          </w:p>
        </w:tc>
        <w:tc>
          <w:tcPr>
            <w:tcW w:w="270" w:type="dxa"/>
            <w:vAlign w:val="bottom"/>
          </w:tcPr>
          <w:p w14:paraId="0F07E478" w14:textId="77777777" w:rsidR="005D318F" w:rsidRPr="00AE553D" w:rsidRDefault="005D318F" w:rsidP="005D318F">
            <w:pPr>
              <w:tabs>
                <w:tab w:val="decimal" w:pos="706"/>
              </w:tabs>
              <w:spacing w:line="240" w:lineRule="auto"/>
              <w:rPr>
                <w:rFonts w:ascii="Times New Roman" w:hAnsi="Times New Roman" w:cs="Times New Roman"/>
                <w:sz w:val="20"/>
                <w:szCs w:val="20"/>
              </w:rPr>
            </w:pPr>
          </w:p>
        </w:tc>
        <w:tc>
          <w:tcPr>
            <w:tcW w:w="1080" w:type="dxa"/>
            <w:vAlign w:val="bottom"/>
          </w:tcPr>
          <w:p w14:paraId="3CD498E0" w14:textId="56734BF9" w:rsidR="005D318F" w:rsidRPr="001D7347" w:rsidRDefault="00801395" w:rsidP="005D318F">
            <w:pPr>
              <w:tabs>
                <w:tab w:val="decimal" w:pos="860"/>
              </w:tabs>
              <w:spacing w:line="240" w:lineRule="auto"/>
              <w:rPr>
                <w:rFonts w:ascii="Times New Roman" w:hAnsi="Times New Roman" w:cs="Times New Roman"/>
                <w:sz w:val="20"/>
                <w:szCs w:val="20"/>
              </w:rPr>
            </w:pPr>
            <w:r w:rsidRPr="001D7347">
              <w:rPr>
                <w:rFonts w:ascii="Times New Roman" w:hAnsi="Times New Roman" w:cs="Times New Roman"/>
                <w:sz w:val="20"/>
                <w:szCs w:val="20"/>
              </w:rPr>
              <w:t>644,901</w:t>
            </w:r>
          </w:p>
        </w:tc>
      </w:tr>
      <w:tr w:rsidR="005D318F" w:rsidRPr="00345C10" w14:paraId="09B825AB" w14:textId="77777777" w:rsidTr="00C04541">
        <w:trPr>
          <w:trHeight w:val="146"/>
        </w:trPr>
        <w:tc>
          <w:tcPr>
            <w:tcW w:w="2880" w:type="dxa"/>
            <w:vAlign w:val="bottom"/>
          </w:tcPr>
          <w:p w14:paraId="7BEC1E30" w14:textId="77777777" w:rsidR="005D318F" w:rsidRPr="00345C10" w:rsidRDefault="005D318F" w:rsidP="005D318F">
            <w:pPr>
              <w:spacing w:line="240" w:lineRule="auto"/>
              <w:ind w:left="73" w:right="-24" w:hanging="73"/>
              <w:rPr>
                <w:rFonts w:ascii="Times New Roman" w:hAnsi="Times New Roman" w:cs="Times New Roman"/>
                <w:sz w:val="20"/>
                <w:szCs w:val="20"/>
              </w:rPr>
            </w:pPr>
            <w:r w:rsidRPr="00345C10">
              <w:rPr>
                <w:rFonts w:ascii="Times New Roman" w:hAnsi="Times New Roman" w:cs="Times New Roman"/>
                <w:sz w:val="20"/>
                <w:szCs w:val="20"/>
              </w:rPr>
              <w:t xml:space="preserve">Lease liabilities </w:t>
            </w:r>
          </w:p>
        </w:tc>
        <w:tc>
          <w:tcPr>
            <w:tcW w:w="1090" w:type="dxa"/>
            <w:vAlign w:val="bottom"/>
          </w:tcPr>
          <w:p w14:paraId="2C4F05F5" w14:textId="48C17F28" w:rsidR="005D318F" w:rsidRPr="00345C10" w:rsidRDefault="005D318F" w:rsidP="005D318F">
            <w:pPr>
              <w:tabs>
                <w:tab w:val="decimal" w:pos="1000"/>
              </w:tabs>
              <w:spacing w:line="240" w:lineRule="auto"/>
              <w:rPr>
                <w:rFonts w:ascii="Times New Roman" w:hAnsi="Times New Roman" w:cs="Times New Roman"/>
                <w:sz w:val="20"/>
                <w:szCs w:val="20"/>
              </w:rPr>
            </w:pPr>
            <w:r>
              <w:rPr>
                <w:rFonts w:ascii="Times New Roman" w:hAnsi="Times New Roman" w:cs="Times New Roman"/>
                <w:sz w:val="20"/>
                <w:szCs w:val="20"/>
              </w:rPr>
              <w:t>14,318</w:t>
            </w:r>
          </w:p>
        </w:tc>
        <w:tc>
          <w:tcPr>
            <w:tcW w:w="260" w:type="dxa"/>
            <w:vAlign w:val="bottom"/>
          </w:tcPr>
          <w:p w14:paraId="6EA45ED8" w14:textId="77777777" w:rsidR="005D318F" w:rsidRPr="00345C10" w:rsidRDefault="005D318F" w:rsidP="005D318F">
            <w:pPr>
              <w:tabs>
                <w:tab w:val="decimal" w:pos="706"/>
              </w:tabs>
              <w:spacing w:line="240" w:lineRule="auto"/>
              <w:rPr>
                <w:rFonts w:ascii="Times New Roman" w:hAnsi="Times New Roman" w:cs="Times New Roman"/>
                <w:sz w:val="20"/>
                <w:szCs w:val="20"/>
              </w:rPr>
            </w:pPr>
          </w:p>
        </w:tc>
        <w:tc>
          <w:tcPr>
            <w:tcW w:w="1059" w:type="dxa"/>
            <w:vAlign w:val="bottom"/>
          </w:tcPr>
          <w:p w14:paraId="32D77251" w14:textId="40100709" w:rsidR="005D318F" w:rsidRPr="00345C10" w:rsidDel="00D00E75" w:rsidRDefault="005D318F" w:rsidP="005D318F">
            <w:pPr>
              <w:tabs>
                <w:tab w:val="decimal" w:pos="840"/>
              </w:tabs>
              <w:spacing w:line="240" w:lineRule="auto"/>
              <w:jc w:val="center"/>
              <w:rPr>
                <w:rFonts w:ascii="Times New Roman" w:hAnsi="Times New Roman" w:cs="Times New Roman"/>
                <w:sz w:val="20"/>
                <w:szCs w:val="20"/>
              </w:rPr>
            </w:pPr>
            <w:r>
              <w:rPr>
                <w:rFonts w:ascii="Times New Roman" w:hAnsi="Times New Roman" w:cs="Times New Roman"/>
                <w:sz w:val="20"/>
                <w:szCs w:val="20"/>
              </w:rPr>
              <w:t>9,</w:t>
            </w:r>
            <w:r w:rsidR="006D22F5">
              <w:rPr>
                <w:rFonts w:ascii="Times New Roman" w:hAnsi="Times New Roman" w:cs="Times New Roman"/>
                <w:sz w:val="20"/>
                <w:szCs w:val="20"/>
              </w:rPr>
              <w:t>300</w:t>
            </w:r>
          </w:p>
        </w:tc>
        <w:tc>
          <w:tcPr>
            <w:tcW w:w="237" w:type="dxa"/>
            <w:vAlign w:val="bottom"/>
          </w:tcPr>
          <w:p w14:paraId="0E494BFF" w14:textId="77777777" w:rsidR="005D318F" w:rsidRPr="00345C10" w:rsidDel="00D00E75" w:rsidRDefault="005D318F" w:rsidP="005D318F">
            <w:pPr>
              <w:tabs>
                <w:tab w:val="decimal" w:pos="706"/>
              </w:tabs>
              <w:spacing w:line="240" w:lineRule="auto"/>
              <w:rPr>
                <w:rFonts w:ascii="Times New Roman" w:hAnsi="Times New Roman" w:cs="Times New Roman"/>
                <w:sz w:val="20"/>
                <w:szCs w:val="20"/>
              </w:rPr>
            </w:pPr>
          </w:p>
        </w:tc>
        <w:tc>
          <w:tcPr>
            <w:tcW w:w="1065" w:type="dxa"/>
            <w:vAlign w:val="bottom"/>
          </w:tcPr>
          <w:p w14:paraId="2CF51C73" w14:textId="561AF31A" w:rsidR="005D318F" w:rsidRPr="00345C10" w:rsidRDefault="006D22F5" w:rsidP="005D318F">
            <w:pPr>
              <w:tabs>
                <w:tab w:val="decimal" w:pos="850"/>
              </w:tabs>
              <w:spacing w:line="240" w:lineRule="auto"/>
              <w:rPr>
                <w:rFonts w:ascii="Times New Roman" w:hAnsi="Times New Roman" w:cs="Times New Roman"/>
                <w:sz w:val="20"/>
                <w:szCs w:val="20"/>
              </w:rPr>
            </w:pPr>
            <w:r>
              <w:rPr>
                <w:rFonts w:ascii="Times New Roman" w:hAnsi="Times New Roman" w:cs="Times New Roman"/>
                <w:sz w:val="20"/>
                <w:szCs w:val="20"/>
              </w:rPr>
              <w:t>5,665</w:t>
            </w:r>
          </w:p>
        </w:tc>
        <w:tc>
          <w:tcPr>
            <w:tcW w:w="270" w:type="dxa"/>
            <w:vAlign w:val="bottom"/>
          </w:tcPr>
          <w:p w14:paraId="52514510" w14:textId="77777777" w:rsidR="005D318F" w:rsidRPr="00345C10" w:rsidRDefault="005D318F" w:rsidP="005D318F">
            <w:pPr>
              <w:tabs>
                <w:tab w:val="decimal" w:pos="706"/>
              </w:tabs>
              <w:spacing w:line="240" w:lineRule="auto"/>
              <w:rPr>
                <w:rFonts w:ascii="Times New Roman" w:hAnsi="Times New Roman" w:cs="Times New Roman"/>
                <w:sz w:val="20"/>
                <w:szCs w:val="20"/>
              </w:rPr>
            </w:pPr>
          </w:p>
        </w:tc>
        <w:tc>
          <w:tcPr>
            <w:tcW w:w="1149" w:type="dxa"/>
            <w:vAlign w:val="bottom"/>
          </w:tcPr>
          <w:p w14:paraId="12D35620" w14:textId="5753A2D0" w:rsidR="005D318F" w:rsidRPr="00345C10" w:rsidRDefault="005D318F" w:rsidP="005D318F">
            <w:pPr>
              <w:tabs>
                <w:tab w:val="decimal" w:pos="930"/>
              </w:tabs>
              <w:spacing w:line="240" w:lineRule="auto"/>
              <w:rPr>
                <w:rFonts w:ascii="Times New Roman" w:hAnsi="Times New Roman" w:cs="Times New Roman"/>
                <w:sz w:val="20"/>
                <w:szCs w:val="20"/>
              </w:rPr>
            </w:pPr>
            <w:r>
              <w:rPr>
                <w:rFonts w:ascii="Times New Roman" w:hAnsi="Times New Roman" w:cs="Times New Roman"/>
                <w:sz w:val="20"/>
                <w:szCs w:val="20"/>
              </w:rPr>
              <w:t>-</w:t>
            </w:r>
          </w:p>
        </w:tc>
        <w:tc>
          <w:tcPr>
            <w:tcW w:w="270" w:type="dxa"/>
            <w:vAlign w:val="bottom"/>
          </w:tcPr>
          <w:p w14:paraId="509BBEE6" w14:textId="77777777" w:rsidR="005D318F" w:rsidRPr="00345C10" w:rsidRDefault="005D318F" w:rsidP="005D318F">
            <w:pPr>
              <w:tabs>
                <w:tab w:val="decimal" w:pos="706"/>
              </w:tabs>
              <w:spacing w:line="240" w:lineRule="auto"/>
              <w:rPr>
                <w:rFonts w:ascii="Times New Roman" w:hAnsi="Times New Roman" w:cs="Times New Roman"/>
                <w:sz w:val="20"/>
                <w:szCs w:val="20"/>
              </w:rPr>
            </w:pPr>
          </w:p>
        </w:tc>
        <w:tc>
          <w:tcPr>
            <w:tcW w:w="1080" w:type="dxa"/>
            <w:vAlign w:val="bottom"/>
          </w:tcPr>
          <w:p w14:paraId="01F75D04" w14:textId="3E99E865" w:rsidR="005D318F" w:rsidRPr="001D7347" w:rsidRDefault="005D318F" w:rsidP="005D318F">
            <w:pPr>
              <w:tabs>
                <w:tab w:val="decimal" w:pos="860"/>
              </w:tabs>
              <w:spacing w:line="240" w:lineRule="auto"/>
              <w:rPr>
                <w:rFonts w:ascii="Times New Roman" w:hAnsi="Times New Roman" w:cs="Times New Roman"/>
                <w:sz w:val="20"/>
                <w:szCs w:val="20"/>
              </w:rPr>
            </w:pPr>
            <w:r w:rsidRPr="001D7347">
              <w:rPr>
                <w:rFonts w:ascii="Times New Roman" w:hAnsi="Times New Roman" w:cs="Times New Roman"/>
                <w:sz w:val="20"/>
                <w:szCs w:val="20"/>
              </w:rPr>
              <w:t>14,965</w:t>
            </w:r>
          </w:p>
        </w:tc>
      </w:tr>
      <w:tr w:rsidR="005D318F" w:rsidRPr="0057632B" w14:paraId="2446AF31" w14:textId="77777777" w:rsidTr="00B96EE3">
        <w:trPr>
          <w:trHeight w:val="282"/>
        </w:trPr>
        <w:tc>
          <w:tcPr>
            <w:tcW w:w="2880" w:type="dxa"/>
          </w:tcPr>
          <w:p w14:paraId="7889C1F9" w14:textId="77777777" w:rsidR="005D318F" w:rsidRPr="00345C10" w:rsidRDefault="005D318F" w:rsidP="005D318F">
            <w:pPr>
              <w:spacing w:line="240" w:lineRule="auto"/>
              <w:ind w:left="73" w:right="-24" w:hanging="73"/>
              <w:rPr>
                <w:rFonts w:ascii="Times New Roman" w:hAnsi="Times New Roman" w:cs="Times New Roman"/>
                <w:sz w:val="20"/>
                <w:szCs w:val="20"/>
              </w:rPr>
            </w:pPr>
          </w:p>
        </w:tc>
        <w:tc>
          <w:tcPr>
            <w:tcW w:w="1090" w:type="dxa"/>
            <w:tcBorders>
              <w:top w:val="single" w:sz="4" w:space="0" w:color="auto"/>
              <w:bottom w:val="double" w:sz="4" w:space="0" w:color="auto"/>
            </w:tcBorders>
            <w:vAlign w:val="center"/>
          </w:tcPr>
          <w:p w14:paraId="57E36EC6" w14:textId="0083F34A" w:rsidR="005D318F" w:rsidRPr="00AE553D" w:rsidRDefault="005D318F" w:rsidP="005D318F">
            <w:pPr>
              <w:tabs>
                <w:tab w:val="decimal" w:pos="1000"/>
              </w:tabs>
              <w:spacing w:line="240" w:lineRule="auto"/>
              <w:jc w:val="center"/>
              <w:rPr>
                <w:rFonts w:ascii="Times New Roman" w:hAnsi="Times New Roman" w:cs="Times New Roman"/>
                <w:b/>
                <w:bCs/>
                <w:sz w:val="20"/>
                <w:szCs w:val="20"/>
              </w:rPr>
            </w:pPr>
            <w:r>
              <w:rPr>
                <w:rFonts w:ascii="Times New Roman" w:hAnsi="Times New Roman" w:cs="Times New Roman"/>
                <w:b/>
                <w:bCs/>
                <w:sz w:val="20"/>
                <w:szCs w:val="20"/>
              </w:rPr>
              <w:t>3,430,085</w:t>
            </w:r>
          </w:p>
        </w:tc>
        <w:tc>
          <w:tcPr>
            <w:tcW w:w="260" w:type="dxa"/>
            <w:vAlign w:val="center"/>
          </w:tcPr>
          <w:p w14:paraId="4B1D8044" w14:textId="77777777" w:rsidR="005D318F" w:rsidRPr="00AE553D" w:rsidRDefault="005D318F" w:rsidP="005D318F">
            <w:pPr>
              <w:tabs>
                <w:tab w:val="decimal" w:pos="706"/>
              </w:tabs>
              <w:spacing w:line="240" w:lineRule="auto"/>
              <w:jc w:val="center"/>
              <w:rPr>
                <w:rFonts w:ascii="Times New Roman" w:hAnsi="Times New Roman" w:cs="Times New Roman"/>
                <w:b/>
                <w:bCs/>
                <w:sz w:val="20"/>
                <w:szCs w:val="20"/>
              </w:rPr>
            </w:pPr>
          </w:p>
        </w:tc>
        <w:tc>
          <w:tcPr>
            <w:tcW w:w="1059" w:type="dxa"/>
            <w:tcBorders>
              <w:top w:val="single" w:sz="4" w:space="0" w:color="auto"/>
              <w:bottom w:val="double" w:sz="4" w:space="0" w:color="auto"/>
            </w:tcBorders>
            <w:vAlign w:val="center"/>
          </w:tcPr>
          <w:p w14:paraId="45CE7E7B" w14:textId="70C7DE31" w:rsidR="005D318F" w:rsidRPr="00AE553D" w:rsidDel="00D00E75" w:rsidRDefault="001D7347" w:rsidP="005D318F">
            <w:pPr>
              <w:tabs>
                <w:tab w:val="decimal" w:pos="840"/>
              </w:tabs>
              <w:spacing w:line="240" w:lineRule="auto"/>
              <w:jc w:val="center"/>
              <w:rPr>
                <w:rFonts w:ascii="Times New Roman" w:hAnsi="Times New Roman" w:cs="Times New Roman"/>
                <w:b/>
                <w:bCs/>
                <w:sz w:val="20"/>
                <w:szCs w:val="20"/>
              </w:rPr>
            </w:pPr>
            <w:r>
              <w:rPr>
                <w:rFonts w:ascii="Times New Roman" w:hAnsi="Times New Roman" w:cs="Times New Roman"/>
                <w:b/>
                <w:bCs/>
                <w:sz w:val="20"/>
                <w:szCs w:val="20"/>
              </w:rPr>
              <w:t>3,106,427</w:t>
            </w:r>
          </w:p>
        </w:tc>
        <w:tc>
          <w:tcPr>
            <w:tcW w:w="237" w:type="dxa"/>
            <w:vAlign w:val="center"/>
          </w:tcPr>
          <w:p w14:paraId="1DD6FCFE" w14:textId="77777777" w:rsidR="005D318F" w:rsidRPr="00AE553D" w:rsidDel="00D00E75" w:rsidRDefault="005D318F" w:rsidP="005D318F">
            <w:pPr>
              <w:tabs>
                <w:tab w:val="decimal" w:pos="683"/>
              </w:tabs>
              <w:spacing w:line="240" w:lineRule="auto"/>
              <w:jc w:val="center"/>
              <w:rPr>
                <w:rFonts w:ascii="Times New Roman" w:hAnsi="Times New Roman" w:cs="Times New Roman"/>
                <w:b/>
                <w:bCs/>
                <w:sz w:val="20"/>
                <w:szCs w:val="20"/>
              </w:rPr>
            </w:pPr>
          </w:p>
        </w:tc>
        <w:tc>
          <w:tcPr>
            <w:tcW w:w="1065" w:type="dxa"/>
            <w:tcBorders>
              <w:top w:val="single" w:sz="4" w:space="0" w:color="auto"/>
              <w:bottom w:val="double" w:sz="4" w:space="0" w:color="auto"/>
            </w:tcBorders>
            <w:vAlign w:val="center"/>
          </w:tcPr>
          <w:p w14:paraId="5BB45A9D" w14:textId="5CAB0073" w:rsidR="005D318F" w:rsidRPr="00AE553D" w:rsidRDefault="005D318F" w:rsidP="005D318F">
            <w:pPr>
              <w:tabs>
                <w:tab w:val="decimal" w:pos="850"/>
              </w:tabs>
              <w:spacing w:line="240" w:lineRule="auto"/>
              <w:jc w:val="center"/>
              <w:rPr>
                <w:rFonts w:ascii="Times New Roman" w:hAnsi="Times New Roman" w:cs="Times New Roman"/>
                <w:b/>
                <w:bCs/>
                <w:sz w:val="20"/>
                <w:szCs w:val="20"/>
              </w:rPr>
            </w:pPr>
            <w:r>
              <w:rPr>
                <w:rFonts w:ascii="Times New Roman" w:hAnsi="Times New Roman" w:cs="Times New Roman"/>
                <w:b/>
                <w:bCs/>
                <w:sz w:val="20"/>
                <w:szCs w:val="20"/>
              </w:rPr>
              <w:t>4</w:t>
            </w:r>
            <w:r w:rsidR="00801395">
              <w:rPr>
                <w:rFonts w:ascii="Times New Roman" w:hAnsi="Times New Roman" w:cs="Times New Roman"/>
                <w:b/>
                <w:bCs/>
                <w:sz w:val="20"/>
                <w:szCs w:val="20"/>
              </w:rPr>
              <w:t>98,963</w:t>
            </w:r>
          </w:p>
        </w:tc>
        <w:tc>
          <w:tcPr>
            <w:tcW w:w="270" w:type="dxa"/>
            <w:vAlign w:val="center"/>
          </w:tcPr>
          <w:p w14:paraId="310517AC" w14:textId="77777777" w:rsidR="005D318F" w:rsidRPr="00AE553D" w:rsidRDefault="005D318F" w:rsidP="005D318F">
            <w:pPr>
              <w:tabs>
                <w:tab w:val="decimal" w:pos="706"/>
              </w:tabs>
              <w:spacing w:line="240" w:lineRule="auto"/>
              <w:jc w:val="center"/>
              <w:rPr>
                <w:rFonts w:ascii="Times New Roman" w:hAnsi="Times New Roman" w:cs="Times New Roman"/>
                <w:b/>
                <w:bCs/>
                <w:sz w:val="20"/>
                <w:szCs w:val="20"/>
              </w:rPr>
            </w:pPr>
          </w:p>
        </w:tc>
        <w:tc>
          <w:tcPr>
            <w:tcW w:w="1149" w:type="dxa"/>
            <w:tcBorders>
              <w:top w:val="single" w:sz="4" w:space="0" w:color="auto"/>
              <w:bottom w:val="double" w:sz="4" w:space="0" w:color="auto"/>
            </w:tcBorders>
            <w:vAlign w:val="center"/>
          </w:tcPr>
          <w:p w14:paraId="2B69E4C6" w14:textId="49C607C3" w:rsidR="005D318F" w:rsidRPr="00AE553D" w:rsidRDefault="005D318F" w:rsidP="005D318F">
            <w:pPr>
              <w:tabs>
                <w:tab w:val="decimal" w:pos="930"/>
              </w:tabs>
              <w:spacing w:line="240" w:lineRule="auto"/>
              <w:jc w:val="center"/>
              <w:rPr>
                <w:rFonts w:ascii="Times New Roman" w:hAnsi="Times New Roman" w:cs="Times New Roman"/>
                <w:b/>
                <w:bCs/>
                <w:sz w:val="20"/>
                <w:szCs w:val="20"/>
              </w:rPr>
            </w:pPr>
            <w:r>
              <w:rPr>
                <w:rFonts w:ascii="Times New Roman" w:hAnsi="Times New Roman" w:cs="Times New Roman"/>
                <w:b/>
                <w:bCs/>
                <w:sz w:val="20"/>
                <w:szCs w:val="20"/>
              </w:rPr>
              <w:t>-</w:t>
            </w:r>
          </w:p>
        </w:tc>
        <w:tc>
          <w:tcPr>
            <w:tcW w:w="270" w:type="dxa"/>
            <w:vAlign w:val="center"/>
          </w:tcPr>
          <w:p w14:paraId="187A37C1" w14:textId="77777777" w:rsidR="005D318F" w:rsidRPr="00AE553D" w:rsidRDefault="005D318F" w:rsidP="005D318F">
            <w:pPr>
              <w:tabs>
                <w:tab w:val="decimal" w:pos="706"/>
              </w:tabs>
              <w:spacing w:line="240" w:lineRule="auto"/>
              <w:jc w:val="center"/>
              <w:rPr>
                <w:rFonts w:ascii="Times New Roman" w:hAnsi="Times New Roman" w:cs="Times New Roman"/>
                <w:b/>
                <w:bCs/>
                <w:sz w:val="20"/>
                <w:szCs w:val="20"/>
              </w:rPr>
            </w:pPr>
          </w:p>
        </w:tc>
        <w:tc>
          <w:tcPr>
            <w:tcW w:w="1080" w:type="dxa"/>
            <w:tcBorders>
              <w:top w:val="single" w:sz="4" w:space="0" w:color="auto"/>
              <w:bottom w:val="double" w:sz="4" w:space="0" w:color="auto"/>
            </w:tcBorders>
            <w:vAlign w:val="center"/>
          </w:tcPr>
          <w:p w14:paraId="23B9A6F4" w14:textId="75304D8A" w:rsidR="005D318F" w:rsidRPr="001D7347" w:rsidRDefault="005D318F" w:rsidP="005D318F">
            <w:pPr>
              <w:tabs>
                <w:tab w:val="decimal" w:pos="860"/>
              </w:tabs>
              <w:spacing w:line="240" w:lineRule="auto"/>
              <w:jc w:val="center"/>
              <w:rPr>
                <w:rFonts w:ascii="Times New Roman" w:hAnsi="Times New Roman" w:cs="Times New Roman"/>
                <w:b/>
                <w:bCs/>
                <w:sz w:val="20"/>
                <w:szCs w:val="20"/>
              </w:rPr>
            </w:pPr>
            <w:r w:rsidRPr="001D7347">
              <w:rPr>
                <w:rFonts w:ascii="Times New Roman" w:hAnsi="Times New Roman" w:cs="Times New Roman"/>
                <w:b/>
                <w:bCs/>
                <w:sz w:val="20"/>
                <w:szCs w:val="20"/>
              </w:rPr>
              <w:t>3,</w:t>
            </w:r>
            <w:r w:rsidR="00801395" w:rsidRPr="001D7347">
              <w:rPr>
                <w:rFonts w:ascii="Times New Roman" w:hAnsi="Times New Roman" w:cs="Times New Roman"/>
                <w:b/>
                <w:bCs/>
                <w:sz w:val="20"/>
                <w:szCs w:val="20"/>
              </w:rPr>
              <w:t>605,390</w:t>
            </w:r>
          </w:p>
        </w:tc>
      </w:tr>
      <w:tr w:rsidR="005D318F" w:rsidRPr="00AE553D" w14:paraId="310617F8" w14:textId="77777777" w:rsidTr="00F56D0B">
        <w:trPr>
          <w:trHeight w:val="90"/>
        </w:trPr>
        <w:tc>
          <w:tcPr>
            <w:tcW w:w="2880" w:type="dxa"/>
          </w:tcPr>
          <w:p w14:paraId="7E957393" w14:textId="77777777" w:rsidR="005D318F" w:rsidRPr="00345C10" w:rsidRDefault="005D318F" w:rsidP="005D318F">
            <w:pPr>
              <w:rPr>
                <w:rFonts w:cs="Times New Roman"/>
                <w:b/>
                <w:bCs/>
                <w:i/>
                <w:iCs/>
                <w:sz w:val="20"/>
                <w:szCs w:val="20"/>
              </w:rPr>
            </w:pPr>
          </w:p>
        </w:tc>
        <w:tc>
          <w:tcPr>
            <w:tcW w:w="6480" w:type="dxa"/>
            <w:gridSpan w:val="9"/>
            <w:vAlign w:val="center"/>
          </w:tcPr>
          <w:p w14:paraId="467FD473" w14:textId="77777777" w:rsidR="005D318F" w:rsidRPr="00AE553D" w:rsidRDefault="005D318F" w:rsidP="005D318F">
            <w:pPr>
              <w:tabs>
                <w:tab w:val="decimal" w:pos="708"/>
              </w:tabs>
              <w:jc w:val="center"/>
              <w:rPr>
                <w:rFonts w:cs="Times New Roman"/>
                <w:i/>
                <w:iCs/>
                <w:sz w:val="20"/>
                <w:szCs w:val="20"/>
              </w:rPr>
            </w:pPr>
          </w:p>
        </w:tc>
      </w:tr>
      <w:tr w:rsidR="005D318F" w:rsidRPr="00AE553D" w14:paraId="6CE1DA8A" w14:textId="77777777" w:rsidTr="001238F0">
        <w:trPr>
          <w:trHeight w:val="324"/>
        </w:trPr>
        <w:tc>
          <w:tcPr>
            <w:tcW w:w="2880" w:type="dxa"/>
          </w:tcPr>
          <w:p w14:paraId="1EEE729C" w14:textId="77777777" w:rsidR="005D318F" w:rsidRPr="00345C10" w:rsidRDefault="005D318F" w:rsidP="005D318F">
            <w:pPr>
              <w:spacing w:line="240" w:lineRule="auto"/>
              <w:ind w:right="-24"/>
              <w:rPr>
                <w:rFonts w:ascii="Times New Roman" w:hAnsi="Times New Roman" w:cs="Times New Roman"/>
                <w:b/>
                <w:bCs/>
                <w:i/>
                <w:iCs/>
                <w:sz w:val="20"/>
                <w:szCs w:val="20"/>
              </w:rPr>
            </w:pPr>
            <w:r w:rsidRPr="00345C10">
              <w:rPr>
                <w:rFonts w:ascii="Times New Roman" w:hAnsi="Times New Roman" w:cs="Times New Roman"/>
                <w:b/>
                <w:bCs/>
                <w:i/>
                <w:iCs/>
                <w:sz w:val="20"/>
                <w:szCs w:val="20"/>
              </w:rPr>
              <w:t>Derivative financial liabilities</w:t>
            </w:r>
          </w:p>
        </w:tc>
        <w:tc>
          <w:tcPr>
            <w:tcW w:w="1090" w:type="dxa"/>
          </w:tcPr>
          <w:p w14:paraId="3CAF803F" w14:textId="570ED504" w:rsidR="005D318F" w:rsidRPr="00AE553D" w:rsidRDefault="005D318F" w:rsidP="005D318F">
            <w:pPr>
              <w:tabs>
                <w:tab w:val="decimal" w:pos="1000"/>
              </w:tabs>
              <w:spacing w:line="240" w:lineRule="auto"/>
              <w:rPr>
                <w:rFonts w:ascii="Times New Roman" w:hAnsi="Times New Roman" w:cs="Times New Roman"/>
                <w:b/>
                <w:bCs/>
                <w:sz w:val="20"/>
                <w:szCs w:val="20"/>
              </w:rPr>
            </w:pPr>
          </w:p>
        </w:tc>
        <w:tc>
          <w:tcPr>
            <w:tcW w:w="260" w:type="dxa"/>
          </w:tcPr>
          <w:p w14:paraId="33D7C5DB" w14:textId="77777777" w:rsidR="005D318F" w:rsidRPr="00AE553D" w:rsidRDefault="005D318F" w:rsidP="005D318F">
            <w:pPr>
              <w:tabs>
                <w:tab w:val="decimal" w:pos="708"/>
              </w:tabs>
              <w:spacing w:line="240" w:lineRule="auto"/>
              <w:rPr>
                <w:rFonts w:ascii="Times New Roman" w:hAnsi="Times New Roman" w:cs="Times New Roman"/>
                <w:b/>
                <w:bCs/>
                <w:sz w:val="20"/>
                <w:szCs w:val="20"/>
              </w:rPr>
            </w:pPr>
          </w:p>
        </w:tc>
        <w:tc>
          <w:tcPr>
            <w:tcW w:w="1059" w:type="dxa"/>
          </w:tcPr>
          <w:p w14:paraId="77CE3BA5" w14:textId="77777777" w:rsidR="005D318F" w:rsidRPr="00AE553D" w:rsidRDefault="005D318F" w:rsidP="005D318F">
            <w:pPr>
              <w:spacing w:line="240" w:lineRule="auto"/>
              <w:jc w:val="center"/>
              <w:rPr>
                <w:rFonts w:ascii="Times New Roman" w:hAnsi="Times New Roman" w:cs="Times New Roman"/>
                <w:b/>
                <w:bCs/>
                <w:sz w:val="20"/>
                <w:szCs w:val="20"/>
              </w:rPr>
            </w:pPr>
          </w:p>
        </w:tc>
        <w:tc>
          <w:tcPr>
            <w:tcW w:w="237" w:type="dxa"/>
          </w:tcPr>
          <w:p w14:paraId="3DD32805" w14:textId="77777777" w:rsidR="005D318F" w:rsidRPr="00AE553D" w:rsidRDefault="005D318F" w:rsidP="005D318F">
            <w:pPr>
              <w:tabs>
                <w:tab w:val="decimal" w:pos="708"/>
              </w:tabs>
              <w:spacing w:line="240" w:lineRule="auto"/>
              <w:rPr>
                <w:rFonts w:ascii="Times New Roman" w:hAnsi="Times New Roman" w:cs="Times New Roman"/>
                <w:b/>
                <w:bCs/>
                <w:sz w:val="20"/>
                <w:szCs w:val="20"/>
              </w:rPr>
            </w:pPr>
          </w:p>
        </w:tc>
        <w:tc>
          <w:tcPr>
            <w:tcW w:w="1065" w:type="dxa"/>
          </w:tcPr>
          <w:p w14:paraId="68B3240D" w14:textId="77777777" w:rsidR="005D318F" w:rsidRPr="00AE553D" w:rsidRDefault="005D318F" w:rsidP="005D318F">
            <w:pPr>
              <w:tabs>
                <w:tab w:val="decimal" w:pos="708"/>
              </w:tabs>
              <w:spacing w:line="240" w:lineRule="auto"/>
              <w:rPr>
                <w:rFonts w:ascii="Times New Roman" w:hAnsi="Times New Roman" w:cs="Times New Roman"/>
                <w:b/>
                <w:bCs/>
                <w:sz w:val="20"/>
                <w:szCs w:val="20"/>
              </w:rPr>
            </w:pPr>
          </w:p>
        </w:tc>
        <w:tc>
          <w:tcPr>
            <w:tcW w:w="270" w:type="dxa"/>
          </w:tcPr>
          <w:p w14:paraId="3B7AF791" w14:textId="77777777" w:rsidR="005D318F" w:rsidRPr="00AE553D" w:rsidRDefault="005D318F" w:rsidP="005D318F">
            <w:pPr>
              <w:tabs>
                <w:tab w:val="decimal" w:pos="708"/>
              </w:tabs>
              <w:spacing w:line="240" w:lineRule="auto"/>
              <w:rPr>
                <w:rFonts w:ascii="Times New Roman" w:hAnsi="Times New Roman" w:cs="Times New Roman"/>
                <w:b/>
                <w:bCs/>
                <w:sz w:val="20"/>
                <w:szCs w:val="20"/>
              </w:rPr>
            </w:pPr>
          </w:p>
        </w:tc>
        <w:tc>
          <w:tcPr>
            <w:tcW w:w="1149" w:type="dxa"/>
          </w:tcPr>
          <w:p w14:paraId="77783E47" w14:textId="77777777" w:rsidR="005D318F" w:rsidRPr="00AE553D" w:rsidRDefault="005D318F" w:rsidP="005D318F">
            <w:pPr>
              <w:tabs>
                <w:tab w:val="decimal" w:pos="708"/>
              </w:tabs>
              <w:spacing w:line="240" w:lineRule="auto"/>
              <w:rPr>
                <w:rFonts w:ascii="Times New Roman" w:hAnsi="Times New Roman" w:cs="Times New Roman"/>
                <w:b/>
                <w:bCs/>
                <w:sz w:val="20"/>
                <w:szCs w:val="20"/>
              </w:rPr>
            </w:pPr>
          </w:p>
        </w:tc>
        <w:tc>
          <w:tcPr>
            <w:tcW w:w="270" w:type="dxa"/>
          </w:tcPr>
          <w:p w14:paraId="5AFA2A5E" w14:textId="77777777" w:rsidR="005D318F" w:rsidRPr="00AE553D" w:rsidRDefault="005D318F" w:rsidP="005D318F">
            <w:pPr>
              <w:tabs>
                <w:tab w:val="decimal" w:pos="708"/>
              </w:tabs>
              <w:spacing w:line="240" w:lineRule="auto"/>
              <w:rPr>
                <w:rFonts w:ascii="Times New Roman" w:hAnsi="Times New Roman" w:cs="Times New Roman"/>
                <w:b/>
                <w:bCs/>
                <w:sz w:val="20"/>
                <w:szCs w:val="20"/>
              </w:rPr>
            </w:pPr>
          </w:p>
        </w:tc>
        <w:tc>
          <w:tcPr>
            <w:tcW w:w="1080" w:type="dxa"/>
          </w:tcPr>
          <w:p w14:paraId="4A384CA9" w14:textId="77777777" w:rsidR="005D318F" w:rsidRPr="00AE553D" w:rsidRDefault="005D318F" w:rsidP="005D318F">
            <w:pPr>
              <w:tabs>
                <w:tab w:val="decimal" w:pos="708"/>
              </w:tabs>
              <w:spacing w:line="240" w:lineRule="auto"/>
              <w:rPr>
                <w:rFonts w:ascii="Times New Roman" w:hAnsi="Times New Roman" w:cs="Times New Roman"/>
                <w:b/>
                <w:bCs/>
                <w:sz w:val="20"/>
                <w:szCs w:val="20"/>
              </w:rPr>
            </w:pPr>
          </w:p>
        </w:tc>
      </w:tr>
      <w:tr w:rsidR="005D318F" w:rsidRPr="00AE553D" w14:paraId="761098A1" w14:textId="77777777" w:rsidTr="001238F0">
        <w:trPr>
          <w:trHeight w:val="288"/>
        </w:trPr>
        <w:tc>
          <w:tcPr>
            <w:tcW w:w="2880" w:type="dxa"/>
          </w:tcPr>
          <w:p w14:paraId="0E7111D1" w14:textId="07B34ACB" w:rsidR="005D318F" w:rsidRPr="00345C10" w:rsidRDefault="005D318F" w:rsidP="005D318F">
            <w:pPr>
              <w:ind w:left="73" w:right="-24" w:hanging="73"/>
              <w:rPr>
                <w:rFonts w:ascii="Times New Roman" w:hAnsi="Times New Roman" w:cs="Times New Roman"/>
                <w:sz w:val="20"/>
                <w:szCs w:val="20"/>
              </w:rPr>
            </w:pPr>
            <w:r w:rsidRPr="00345C10">
              <w:rPr>
                <w:rFonts w:ascii="Times New Roman" w:hAnsi="Times New Roman" w:cs="Times New Roman"/>
                <w:sz w:val="20"/>
                <w:szCs w:val="20"/>
              </w:rPr>
              <w:t>Forward exchange contracts</w:t>
            </w:r>
          </w:p>
        </w:tc>
        <w:tc>
          <w:tcPr>
            <w:tcW w:w="1090" w:type="dxa"/>
            <w:tcBorders>
              <w:bottom w:val="double" w:sz="4" w:space="0" w:color="auto"/>
            </w:tcBorders>
          </w:tcPr>
          <w:p w14:paraId="22C54AE8" w14:textId="3A1627CD" w:rsidR="005D318F" w:rsidRPr="00AE553D" w:rsidRDefault="00801395" w:rsidP="005D318F">
            <w:pPr>
              <w:tabs>
                <w:tab w:val="decimal" w:pos="1000"/>
              </w:tabs>
              <w:rPr>
                <w:rFonts w:cs="Times New Roman"/>
                <w:sz w:val="20"/>
                <w:szCs w:val="20"/>
              </w:rPr>
            </w:pPr>
            <w:r>
              <w:rPr>
                <w:rFonts w:cs="Times New Roman"/>
                <w:sz w:val="20"/>
                <w:szCs w:val="20"/>
              </w:rPr>
              <w:t>2,361</w:t>
            </w:r>
          </w:p>
        </w:tc>
        <w:tc>
          <w:tcPr>
            <w:tcW w:w="260" w:type="dxa"/>
          </w:tcPr>
          <w:p w14:paraId="05D760CE" w14:textId="77777777" w:rsidR="005D318F" w:rsidRPr="00AE553D" w:rsidRDefault="005D318F" w:rsidP="005D318F">
            <w:pPr>
              <w:tabs>
                <w:tab w:val="decimal" w:pos="706"/>
              </w:tabs>
              <w:rPr>
                <w:rFonts w:cs="Times New Roman"/>
                <w:sz w:val="20"/>
                <w:szCs w:val="20"/>
              </w:rPr>
            </w:pPr>
          </w:p>
        </w:tc>
        <w:tc>
          <w:tcPr>
            <w:tcW w:w="1059" w:type="dxa"/>
            <w:tcBorders>
              <w:bottom w:val="double" w:sz="4" w:space="0" w:color="auto"/>
            </w:tcBorders>
          </w:tcPr>
          <w:p w14:paraId="32A96CFE" w14:textId="0D128ED3" w:rsidR="005D318F" w:rsidRPr="00AE553D" w:rsidRDefault="00801395" w:rsidP="005D318F">
            <w:pPr>
              <w:tabs>
                <w:tab w:val="decimal" w:pos="840"/>
              </w:tabs>
              <w:jc w:val="center"/>
              <w:rPr>
                <w:rFonts w:cs="Times New Roman"/>
                <w:sz w:val="20"/>
                <w:szCs w:val="20"/>
              </w:rPr>
            </w:pPr>
            <w:r>
              <w:rPr>
                <w:rFonts w:cs="Times New Roman"/>
                <w:sz w:val="20"/>
                <w:szCs w:val="20"/>
              </w:rPr>
              <w:t>2,361</w:t>
            </w:r>
          </w:p>
        </w:tc>
        <w:tc>
          <w:tcPr>
            <w:tcW w:w="237" w:type="dxa"/>
          </w:tcPr>
          <w:p w14:paraId="28C721EB" w14:textId="77777777" w:rsidR="005D318F" w:rsidRPr="00AE553D" w:rsidRDefault="005D318F" w:rsidP="005D318F">
            <w:pPr>
              <w:tabs>
                <w:tab w:val="decimal" w:pos="613"/>
              </w:tabs>
              <w:rPr>
                <w:rFonts w:cs="Times New Roman"/>
                <w:sz w:val="20"/>
                <w:szCs w:val="20"/>
              </w:rPr>
            </w:pPr>
          </w:p>
        </w:tc>
        <w:tc>
          <w:tcPr>
            <w:tcW w:w="1065" w:type="dxa"/>
            <w:tcBorders>
              <w:bottom w:val="double" w:sz="4" w:space="0" w:color="auto"/>
            </w:tcBorders>
          </w:tcPr>
          <w:p w14:paraId="7A6CFF72" w14:textId="1BFDE030" w:rsidR="005D318F" w:rsidRPr="00AE553D" w:rsidRDefault="00801395" w:rsidP="005D318F">
            <w:pPr>
              <w:tabs>
                <w:tab w:val="decimal" w:pos="850"/>
              </w:tabs>
              <w:rPr>
                <w:rFonts w:cs="Times New Roman"/>
                <w:sz w:val="20"/>
                <w:szCs w:val="20"/>
              </w:rPr>
            </w:pPr>
            <w:r>
              <w:rPr>
                <w:rFonts w:cs="Times New Roman"/>
                <w:sz w:val="20"/>
                <w:szCs w:val="20"/>
              </w:rPr>
              <w:t>-</w:t>
            </w:r>
          </w:p>
        </w:tc>
        <w:tc>
          <w:tcPr>
            <w:tcW w:w="270" w:type="dxa"/>
          </w:tcPr>
          <w:p w14:paraId="4290B8C4" w14:textId="77777777" w:rsidR="005D318F" w:rsidRPr="00AE553D" w:rsidRDefault="005D318F" w:rsidP="005D318F">
            <w:pPr>
              <w:tabs>
                <w:tab w:val="decimal" w:pos="706"/>
              </w:tabs>
              <w:rPr>
                <w:rFonts w:cs="Times New Roman"/>
                <w:sz w:val="20"/>
                <w:szCs w:val="20"/>
              </w:rPr>
            </w:pPr>
          </w:p>
        </w:tc>
        <w:tc>
          <w:tcPr>
            <w:tcW w:w="1149" w:type="dxa"/>
            <w:tcBorders>
              <w:bottom w:val="double" w:sz="4" w:space="0" w:color="auto"/>
            </w:tcBorders>
          </w:tcPr>
          <w:p w14:paraId="450D16E3" w14:textId="758E595E" w:rsidR="005D318F" w:rsidRPr="00AE553D" w:rsidRDefault="00801395" w:rsidP="005D318F">
            <w:pPr>
              <w:tabs>
                <w:tab w:val="decimal" w:pos="930"/>
              </w:tabs>
              <w:rPr>
                <w:rFonts w:cs="Times New Roman"/>
                <w:sz w:val="20"/>
                <w:szCs w:val="20"/>
              </w:rPr>
            </w:pPr>
            <w:r>
              <w:rPr>
                <w:rFonts w:cs="Times New Roman"/>
                <w:sz w:val="20"/>
                <w:szCs w:val="20"/>
              </w:rPr>
              <w:t>-</w:t>
            </w:r>
          </w:p>
        </w:tc>
        <w:tc>
          <w:tcPr>
            <w:tcW w:w="270" w:type="dxa"/>
          </w:tcPr>
          <w:p w14:paraId="2233DA95" w14:textId="77777777" w:rsidR="005D318F" w:rsidRPr="00AE553D" w:rsidRDefault="005D318F" w:rsidP="005D318F">
            <w:pPr>
              <w:tabs>
                <w:tab w:val="decimal" w:pos="706"/>
              </w:tabs>
              <w:rPr>
                <w:rFonts w:cs="Times New Roman"/>
                <w:sz w:val="20"/>
                <w:szCs w:val="20"/>
              </w:rPr>
            </w:pPr>
          </w:p>
        </w:tc>
        <w:tc>
          <w:tcPr>
            <w:tcW w:w="1080" w:type="dxa"/>
            <w:tcBorders>
              <w:bottom w:val="double" w:sz="4" w:space="0" w:color="auto"/>
            </w:tcBorders>
          </w:tcPr>
          <w:p w14:paraId="3A5550FC" w14:textId="1459AD31" w:rsidR="005D318F" w:rsidRPr="00AE553D" w:rsidRDefault="00801395" w:rsidP="005D318F">
            <w:pPr>
              <w:tabs>
                <w:tab w:val="decimal" w:pos="860"/>
              </w:tabs>
              <w:rPr>
                <w:rFonts w:cs="Times New Roman"/>
                <w:sz w:val="20"/>
                <w:szCs w:val="20"/>
              </w:rPr>
            </w:pPr>
            <w:r>
              <w:rPr>
                <w:rFonts w:cs="Times New Roman"/>
                <w:sz w:val="20"/>
                <w:szCs w:val="20"/>
              </w:rPr>
              <w:t>2,361</w:t>
            </w:r>
          </w:p>
        </w:tc>
      </w:tr>
    </w:tbl>
    <w:p w14:paraId="6C9AE4CA" w14:textId="246BEB79" w:rsidR="000B297E" w:rsidRDefault="000B297E" w:rsidP="00035657">
      <w:pPr>
        <w:spacing w:line="240" w:lineRule="atLeast"/>
        <w:ind w:left="540"/>
        <w:jc w:val="both"/>
        <w:outlineLvl w:val="0"/>
        <w:rPr>
          <w:rFonts w:cs="Times New Roman"/>
          <w:snapToGrid/>
          <w:sz w:val="22"/>
          <w:szCs w:val="20"/>
          <w:lang w:val="en-GB" w:bidi="ar-SA"/>
        </w:rPr>
      </w:pPr>
    </w:p>
    <w:tbl>
      <w:tblPr>
        <w:tblStyle w:val="TableGrid"/>
        <w:tblW w:w="9383"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00"/>
        <w:gridCol w:w="1170"/>
        <w:gridCol w:w="270"/>
        <w:gridCol w:w="1170"/>
        <w:gridCol w:w="237"/>
        <w:gridCol w:w="1065"/>
        <w:gridCol w:w="270"/>
        <w:gridCol w:w="1149"/>
        <w:gridCol w:w="270"/>
        <w:gridCol w:w="1082"/>
      </w:tblGrid>
      <w:tr w:rsidR="00595D94" w:rsidRPr="00AE553D" w14:paraId="3C6B559A" w14:textId="77777777" w:rsidTr="00F90FCD">
        <w:trPr>
          <w:trHeight w:val="319"/>
          <w:tblHeader/>
        </w:trPr>
        <w:tc>
          <w:tcPr>
            <w:tcW w:w="2700" w:type="dxa"/>
          </w:tcPr>
          <w:p w14:paraId="00FC5B83" w14:textId="77777777" w:rsidR="00595D94" w:rsidRPr="00AE553D" w:rsidRDefault="00595D94" w:rsidP="00595D94">
            <w:pPr>
              <w:ind w:left="73" w:right="-24" w:hanging="73"/>
              <w:rPr>
                <w:rFonts w:ascii="Times New Roman" w:hAnsi="Times New Roman" w:cs="Times New Roman"/>
                <w:b/>
                <w:bCs/>
                <w:i/>
                <w:iCs/>
                <w:sz w:val="20"/>
                <w:szCs w:val="20"/>
              </w:rPr>
            </w:pPr>
          </w:p>
        </w:tc>
        <w:tc>
          <w:tcPr>
            <w:tcW w:w="6683" w:type="dxa"/>
            <w:gridSpan w:val="9"/>
            <w:vAlign w:val="center"/>
          </w:tcPr>
          <w:p w14:paraId="6C4F61E4" w14:textId="084317D5" w:rsidR="00595D94" w:rsidRPr="00AE553D" w:rsidRDefault="00595D94" w:rsidP="00595D94">
            <w:pPr>
              <w:tabs>
                <w:tab w:val="decimal" w:pos="708"/>
              </w:tabs>
              <w:jc w:val="center"/>
              <w:rPr>
                <w:rFonts w:ascii="Times New Roman" w:hAnsi="Times New Roman" w:cs="Times New Roman"/>
                <w:b/>
                <w:bCs/>
                <w:sz w:val="20"/>
                <w:szCs w:val="20"/>
              </w:rPr>
            </w:pPr>
            <w:r w:rsidRPr="00AE553D">
              <w:rPr>
                <w:rFonts w:ascii="Times New Roman" w:hAnsi="Times New Roman" w:cs="Times New Roman"/>
                <w:b/>
                <w:bCs/>
                <w:sz w:val="20"/>
                <w:szCs w:val="20"/>
              </w:rPr>
              <w:t>Consolidated financial statements</w:t>
            </w:r>
          </w:p>
        </w:tc>
      </w:tr>
      <w:tr w:rsidR="005D318F" w:rsidRPr="00AE553D" w14:paraId="108ACFA1" w14:textId="77777777" w:rsidTr="00F90FCD">
        <w:trPr>
          <w:trHeight w:val="319"/>
          <w:tblHeader/>
        </w:trPr>
        <w:tc>
          <w:tcPr>
            <w:tcW w:w="2700" w:type="dxa"/>
          </w:tcPr>
          <w:p w14:paraId="7CBFB801" w14:textId="77777777" w:rsidR="005D318F" w:rsidRPr="00AE553D" w:rsidRDefault="005D318F" w:rsidP="00C04541">
            <w:pPr>
              <w:ind w:left="73" w:right="-24" w:hanging="73"/>
              <w:rPr>
                <w:rFonts w:ascii="Times New Roman" w:hAnsi="Times New Roman" w:cs="Times New Roman"/>
                <w:b/>
                <w:bCs/>
                <w:i/>
                <w:iCs/>
                <w:sz w:val="20"/>
                <w:szCs w:val="20"/>
              </w:rPr>
            </w:pPr>
          </w:p>
        </w:tc>
        <w:tc>
          <w:tcPr>
            <w:tcW w:w="1440" w:type="dxa"/>
            <w:gridSpan w:val="2"/>
          </w:tcPr>
          <w:p w14:paraId="6202EE01" w14:textId="77777777" w:rsidR="005D318F" w:rsidRPr="00AE553D" w:rsidRDefault="005D318F" w:rsidP="00C04541">
            <w:pPr>
              <w:tabs>
                <w:tab w:val="decimal" w:pos="708"/>
              </w:tabs>
              <w:jc w:val="center"/>
              <w:rPr>
                <w:rFonts w:cs="Times New Roman"/>
                <w:b/>
                <w:bCs/>
                <w:sz w:val="20"/>
                <w:szCs w:val="20"/>
              </w:rPr>
            </w:pPr>
          </w:p>
        </w:tc>
        <w:tc>
          <w:tcPr>
            <w:tcW w:w="5243" w:type="dxa"/>
            <w:gridSpan w:val="7"/>
          </w:tcPr>
          <w:p w14:paraId="25718F15" w14:textId="77777777" w:rsidR="005D318F" w:rsidRPr="00AE553D" w:rsidRDefault="005D318F" w:rsidP="00364E97">
            <w:pPr>
              <w:tabs>
                <w:tab w:val="decimal" w:pos="708"/>
              </w:tabs>
              <w:ind w:left="-1462" w:right="360"/>
              <w:jc w:val="center"/>
              <w:rPr>
                <w:rFonts w:ascii="Times New Roman" w:hAnsi="Times New Roman" w:cs="Times New Roman"/>
                <w:b/>
                <w:bCs/>
                <w:sz w:val="20"/>
                <w:szCs w:val="20"/>
              </w:rPr>
            </w:pPr>
            <w:r w:rsidRPr="00AE553D">
              <w:rPr>
                <w:rFonts w:ascii="Times New Roman" w:hAnsi="Times New Roman" w:cs="Times New Roman"/>
                <w:sz w:val="20"/>
                <w:szCs w:val="20"/>
              </w:rPr>
              <w:t>Contractual cash flows</w:t>
            </w:r>
          </w:p>
        </w:tc>
      </w:tr>
      <w:tr w:rsidR="005D318F" w:rsidRPr="00AE553D" w14:paraId="7FF6F4B6" w14:textId="77777777" w:rsidTr="004B513D">
        <w:trPr>
          <w:trHeight w:val="711"/>
          <w:tblHeader/>
        </w:trPr>
        <w:tc>
          <w:tcPr>
            <w:tcW w:w="2700" w:type="dxa"/>
            <w:vAlign w:val="bottom"/>
          </w:tcPr>
          <w:p w14:paraId="384C1367" w14:textId="10753B84" w:rsidR="005D318F" w:rsidRPr="00AE553D" w:rsidRDefault="005D318F" w:rsidP="00C04541">
            <w:pPr>
              <w:ind w:left="73" w:right="-24" w:hanging="73"/>
              <w:rPr>
                <w:rFonts w:ascii="Times New Roman" w:hAnsi="Times New Roman" w:cs="Times New Roman"/>
                <w:b/>
                <w:bCs/>
                <w:i/>
                <w:iCs/>
                <w:sz w:val="20"/>
                <w:szCs w:val="20"/>
              </w:rPr>
            </w:pPr>
            <w:r w:rsidRPr="00AE553D">
              <w:rPr>
                <w:rFonts w:ascii="Times New Roman" w:hAnsi="Times New Roman" w:cs="Times New Roman"/>
                <w:b/>
                <w:bCs/>
                <w:i/>
                <w:iCs/>
                <w:sz w:val="20"/>
                <w:szCs w:val="20"/>
              </w:rPr>
              <w:t>At 31 December 202</w:t>
            </w:r>
            <w:r>
              <w:rPr>
                <w:rFonts w:ascii="Times New Roman" w:hAnsi="Times New Roman" w:cs="Times New Roman"/>
                <w:b/>
                <w:bCs/>
                <w:i/>
                <w:iCs/>
                <w:sz w:val="20"/>
                <w:szCs w:val="20"/>
              </w:rPr>
              <w:t>0</w:t>
            </w:r>
          </w:p>
        </w:tc>
        <w:tc>
          <w:tcPr>
            <w:tcW w:w="1170" w:type="dxa"/>
            <w:vAlign w:val="bottom"/>
          </w:tcPr>
          <w:p w14:paraId="59912DEF" w14:textId="77777777" w:rsidR="005D318F" w:rsidRPr="00AE553D" w:rsidRDefault="005D318F" w:rsidP="00414D1C">
            <w:pPr>
              <w:tabs>
                <w:tab w:val="decimal" w:pos="520"/>
              </w:tabs>
              <w:jc w:val="center"/>
              <w:rPr>
                <w:rFonts w:ascii="Times New Roman" w:hAnsi="Times New Roman" w:cs="Times New Roman"/>
                <w:b/>
                <w:bCs/>
                <w:sz w:val="20"/>
                <w:szCs w:val="20"/>
              </w:rPr>
            </w:pPr>
            <w:r w:rsidRPr="00AE553D">
              <w:rPr>
                <w:rFonts w:ascii="Times New Roman" w:hAnsi="Times New Roman" w:cs="Times New Roman"/>
                <w:sz w:val="20"/>
                <w:szCs w:val="20"/>
              </w:rPr>
              <w:t>Carrying amount</w:t>
            </w:r>
          </w:p>
        </w:tc>
        <w:tc>
          <w:tcPr>
            <w:tcW w:w="270" w:type="dxa"/>
            <w:vAlign w:val="center"/>
          </w:tcPr>
          <w:p w14:paraId="319C09A9" w14:textId="77777777" w:rsidR="005D318F" w:rsidRPr="00AE553D" w:rsidRDefault="005D318F" w:rsidP="00F90FCD">
            <w:pPr>
              <w:tabs>
                <w:tab w:val="decimal" w:pos="708"/>
              </w:tabs>
              <w:jc w:val="center"/>
              <w:rPr>
                <w:rFonts w:ascii="Times New Roman" w:hAnsi="Times New Roman" w:cs="Times New Roman"/>
                <w:b/>
                <w:bCs/>
                <w:sz w:val="20"/>
                <w:szCs w:val="20"/>
              </w:rPr>
            </w:pPr>
          </w:p>
        </w:tc>
        <w:tc>
          <w:tcPr>
            <w:tcW w:w="1170" w:type="dxa"/>
            <w:vAlign w:val="bottom"/>
          </w:tcPr>
          <w:p w14:paraId="4A2B5815" w14:textId="58003687" w:rsidR="005D318F" w:rsidRPr="00AE553D" w:rsidRDefault="005D318F" w:rsidP="00414D1C">
            <w:pPr>
              <w:spacing w:line="240" w:lineRule="auto"/>
              <w:ind w:left="-26" w:right="-111"/>
              <w:jc w:val="center"/>
              <w:rPr>
                <w:rFonts w:ascii="Times New Roman" w:hAnsi="Times New Roman" w:cs="Times New Roman"/>
                <w:sz w:val="20"/>
                <w:szCs w:val="20"/>
              </w:rPr>
            </w:pPr>
            <w:r w:rsidRPr="00AE553D">
              <w:rPr>
                <w:rFonts w:ascii="Times New Roman" w:hAnsi="Times New Roman" w:cs="Times New Roman"/>
                <w:sz w:val="20"/>
                <w:szCs w:val="20"/>
              </w:rPr>
              <w:t>1 year</w:t>
            </w:r>
          </w:p>
          <w:p w14:paraId="7BDF069A" w14:textId="77777777" w:rsidR="005D318F" w:rsidRPr="00AE553D" w:rsidRDefault="005D318F" w:rsidP="00414D1C">
            <w:pPr>
              <w:spacing w:line="240" w:lineRule="auto"/>
              <w:ind w:left="-26" w:right="-111"/>
              <w:jc w:val="center"/>
              <w:rPr>
                <w:rFonts w:ascii="Times New Roman" w:hAnsi="Times New Roman" w:cs="Times New Roman"/>
                <w:b/>
                <w:bCs/>
                <w:sz w:val="20"/>
                <w:szCs w:val="20"/>
              </w:rPr>
            </w:pPr>
            <w:r w:rsidRPr="00AE553D">
              <w:rPr>
                <w:rFonts w:ascii="Times New Roman" w:hAnsi="Times New Roman" w:cs="Times New Roman"/>
                <w:sz w:val="20"/>
                <w:szCs w:val="20"/>
              </w:rPr>
              <w:t>or less</w:t>
            </w:r>
          </w:p>
        </w:tc>
        <w:tc>
          <w:tcPr>
            <w:tcW w:w="237" w:type="dxa"/>
            <w:vAlign w:val="center"/>
          </w:tcPr>
          <w:p w14:paraId="360D2E25" w14:textId="77777777" w:rsidR="005D318F" w:rsidRPr="00AE553D" w:rsidRDefault="005D318F" w:rsidP="00F90FCD">
            <w:pPr>
              <w:tabs>
                <w:tab w:val="decimal" w:pos="708"/>
              </w:tabs>
              <w:jc w:val="center"/>
              <w:rPr>
                <w:rFonts w:ascii="Times New Roman" w:hAnsi="Times New Roman" w:cs="Times New Roman"/>
                <w:b/>
                <w:bCs/>
                <w:sz w:val="20"/>
                <w:szCs w:val="20"/>
              </w:rPr>
            </w:pPr>
          </w:p>
        </w:tc>
        <w:tc>
          <w:tcPr>
            <w:tcW w:w="1065" w:type="dxa"/>
            <w:vAlign w:val="center"/>
          </w:tcPr>
          <w:p w14:paraId="32B00002" w14:textId="144273B7" w:rsidR="005D318F" w:rsidRPr="00AE553D" w:rsidRDefault="005D318F" w:rsidP="00F90FCD">
            <w:pPr>
              <w:spacing w:line="240" w:lineRule="auto"/>
              <w:ind w:left="-53" w:right="-110"/>
              <w:jc w:val="center"/>
              <w:rPr>
                <w:rFonts w:ascii="Times New Roman" w:hAnsi="Times New Roman" w:cs="Times New Roman"/>
                <w:sz w:val="20"/>
                <w:szCs w:val="20"/>
              </w:rPr>
            </w:pPr>
            <w:r w:rsidRPr="00AE553D">
              <w:rPr>
                <w:rFonts w:ascii="Times New Roman" w:hAnsi="Times New Roman" w:cs="Times New Roman"/>
                <w:sz w:val="20"/>
                <w:szCs w:val="20"/>
              </w:rPr>
              <w:t xml:space="preserve">More than 1 year but less than </w:t>
            </w:r>
            <w:r w:rsidR="0081660B">
              <w:rPr>
                <w:rFonts w:ascii="Times New Roman" w:hAnsi="Times New Roman" w:cs="Times New Roman"/>
                <w:sz w:val="20"/>
                <w:szCs w:val="20"/>
              </w:rPr>
              <w:t>5</w:t>
            </w:r>
            <w:r w:rsidRPr="00AE553D">
              <w:rPr>
                <w:rFonts w:ascii="Times New Roman" w:hAnsi="Times New Roman" w:cs="Times New Roman"/>
                <w:sz w:val="20"/>
                <w:szCs w:val="20"/>
              </w:rPr>
              <w:t xml:space="preserve"> years</w:t>
            </w:r>
          </w:p>
        </w:tc>
        <w:tc>
          <w:tcPr>
            <w:tcW w:w="270" w:type="dxa"/>
            <w:vAlign w:val="center"/>
          </w:tcPr>
          <w:p w14:paraId="24FD19E8" w14:textId="77777777" w:rsidR="005D318F" w:rsidRPr="00AE553D" w:rsidRDefault="005D318F" w:rsidP="00F90FCD">
            <w:pPr>
              <w:tabs>
                <w:tab w:val="decimal" w:pos="708"/>
              </w:tabs>
              <w:jc w:val="center"/>
              <w:rPr>
                <w:rFonts w:ascii="Times New Roman" w:hAnsi="Times New Roman" w:cs="Times New Roman"/>
                <w:b/>
                <w:bCs/>
                <w:sz w:val="20"/>
                <w:szCs w:val="20"/>
              </w:rPr>
            </w:pPr>
          </w:p>
        </w:tc>
        <w:tc>
          <w:tcPr>
            <w:tcW w:w="1149" w:type="dxa"/>
            <w:vAlign w:val="bottom"/>
          </w:tcPr>
          <w:p w14:paraId="1CD79035" w14:textId="48F2A85D" w:rsidR="005D318F" w:rsidRPr="00AE553D" w:rsidRDefault="005D318F" w:rsidP="00414D1C">
            <w:pPr>
              <w:spacing w:line="240" w:lineRule="auto"/>
              <w:ind w:left="-70" w:right="-110"/>
              <w:jc w:val="center"/>
              <w:rPr>
                <w:rFonts w:ascii="Times New Roman" w:hAnsi="Times New Roman" w:cs="Times New Roman"/>
                <w:sz w:val="20"/>
                <w:szCs w:val="20"/>
              </w:rPr>
            </w:pPr>
            <w:r w:rsidRPr="00AE553D">
              <w:rPr>
                <w:rFonts w:ascii="Times New Roman" w:hAnsi="Times New Roman" w:cs="Times New Roman"/>
                <w:sz w:val="20"/>
                <w:szCs w:val="20"/>
              </w:rPr>
              <w:t xml:space="preserve">More than </w:t>
            </w:r>
            <w:r w:rsidR="00BC5CF0">
              <w:rPr>
                <w:rFonts w:ascii="Times New Roman" w:hAnsi="Times New Roman" w:cs="Times New Roman"/>
                <w:sz w:val="20"/>
                <w:szCs w:val="20"/>
              </w:rPr>
              <w:br/>
              <w:t>5</w:t>
            </w:r>
            <w:r w:rsidRPr="00AE553D">
              <w:rPr>
                <w:rFonts w:ascii="Times New Roman" w:hAnsi="Times New Roman" w:cs="Times New Roman"/>
                <w:sz w:val="20"/>
                <w:szCs w:val="20"/>
              </w:rPr>
              <w:t xml:space="preserve"> years</w:t>
            </w:r>
          </w:p>
        </w:tc>
        <w:tc>
          <w:tcPr>
            <w:tcW w:w="270" w:type="dxa"/>
            <w:vAlign w:val="center"/>
          </w:tcPr>
          <w:p w14:paraId="14C3FA34" w14:textId="77777777" w:rsidR="005D318F" w:rsidRPr="00AE553D" w:rsidRDefault="005D318F" w:rsidP="00F90FCD">
            <w:pPr>
              <w:tabs>
                <w:tab w:val="decimal" w:pos="708"/>
              </w:tabs>
              <w:jc w:val="center"/>
              <w:rPr>
                <w:rFonts w:ascii="Times New Roman" w:hAnsi="Times New Roman" w:cs="Times New Roman"/>
                <w:b/>
                <w:bCs/>
                <w:sz w:val="20"/>
                <w:szCs w:val="20"/>
              </w:rPr>
            </w:pPr>
          </w:p>
        </w:tc>
        <w:tc>
          <w:tcPr>
            <w:tcW w:w="1082" w:type="dxa"/>
            <w:vAlign w:val="bottom"/>
          </w:tcPr>
          <w:p w14:paraId="3D62522A" w14:textId="77777777" w:rsidR="005D318F" w:rsidRPr="00AE553D" w:rsidRDefault="005D318F" w:rsidP="004B513D">
            <w:pPr>
              <w:jc w:val="center"/>
              <w:rPr>
                <w:rFonts w:ascii="Times New Roman" w:hAnsi="Times New Roman" w:cs="Times New Roman"/>
                <w:b/>
                <w:bCs/>
                <w:sz w:val="20"/>
                <w:szCs w:val="20"/>
              </w:rPr>
            </w:pPr>
            <w:r w:rsidRPr="00AE553D">
              <w:rPr>
                <w:rFonts w:ascii="Times New Roman" w:hAnsi="Times New Roman" w:cs="Times New Roman"/>
                <w:sz w:val="20"/>
                <w:szCs w:val="20"/>
              </w:rPr>
              <w:t>Total</w:t>
            </w:r>
          </w:p>
        </w:tc>
      </w:tr>
      <w:tr w:rsidR="005D318F" w:rsidRPr="00AE553D" w14:paraId="75C4CE2A" w14:textId="77777777" w:rsidTr="00F90FCD">
        <w:trPr>
          <w:trHeight w:val="90"/>
          <w:tblHeader/>
        </w:trPr>
        <w:tc>
          <w:tcPr>
            <w:tcW w:w="2700" w:type="dxa"/>
          </w:tcPr>
          <w:p w14:paraId="4016FA0E" w14:textId="77777777" w:rsidR="005D318F" w:rsidRPr="00AE553D" w:rsidRDefault="005D318F" w:rsidP="00C04541">
            <w:pPr>
              <w:rPr>
                <w:rFonts w:ascii="Times New Roman" w:hAnsi="Times New Roman" w:cs="Times New Roman"/>
                <w:b/>
                <w:bCs/>
                <w:i/>
                <w:iCs/>
                <w:sz w:val="20"/>
                <w:szCs w:val="20"/>
              </w:rPr>
            </w:pPr>
          </w:p>
        </w:tc>
        <w:tc>
          <w:tcPr>
            <w:tcW w:w="6683" w:type="dxa"/>
            <w:gridSpan w:val="9"/>
            <w:vAlign w:val="center"/>
          </w:tcPr>
          <w:p w14:paraId="4C83C261" w14:textId="77777777" w:rsidR="005D318F" w:rsidRPr="00AE553D" w:rsidRDefault="005D318F" w:rsidP="00C04541">
            <w:pPr>
              <w:tabs>
                <w:tab w:val="decimal" w:pos="708"/>
              </w:tabs>
              <w:jc w:val="center"/>
              <w:rPr>
                <w:rFonts w:ascii="Times New Roman" w:hAnsi="Times New Roman" w:cs="Times New Roman"/>
                <w:b/>
                <w:bCs/>
                <w:sz w:val="20"/>
                <w:szCs w:val="20"/>
              </w:rPr>
            </w:pPr>
            <w:r w:rsidRPr="00AE553D">
              <w:rPr>
                <w:rFonts w:ascii="Times New Roman" w:hAnsi="Times New Roman" w:cs="Times New Roman"/>
                <w:i/>
                <w:iCs/>
                <w:sz w:val="20"/>
                <w:szCs w:val="20"/>
              </w:rPr>
              <w:t>(in tho</w:t>
            </w:r>
            <w:r>
              <w:rPr>
                <w:rFonts w:ascii="Times New Roman" w:hAnsi="Times New Roman" w:cs="Times New Roman"/>
                <w:i/>
                <w:iCs/>
                <w:sz w:val="20"/>
                <w:szCs w:val="20"/>
              </w:rPr>
              <w:t>u</w:t>
            </w:r>
            <w:r w:rsidRPr="00AE553D">
              <w:rPr>
                <w:rFonts w:ascii="Times New Roman" w:hAnsi="Times New Roman" w:cs="Times New Roman"/>
                <w:i/>
                <w:iCs/>
                <w:sz w:val="20"/>
                <w:szCs w:val="20"/>
              </w:rPr>
              <w:t>sand Baht)</w:t>
            </w:r>
          </w:p>
        </w:tc>
      </w:tr>
      <w:tr w:rsidR="005D318F" w:rsidRPr="00AE553D" w14:paraId="5AF3AC20" w14:textId="77777777" w:rsidTr="00595D94">
        <w:trPr>
          <w:trHeight w:val="564"/>
        </w:trPr>
        <w:tc>
          <w:tcPr>
            <w:tcW w:w="2700" w:type="dxa"/>
          </w:tcPr>
          <w:p w14:paraId="1A2613AD" w14:textId="77777777" w:rsidR="005D318F" w:rsidRPr="00AE553D" w:rsidRDefault="005D318F" w:rsidP="00C04541">
            <w:pPr>
              <w:spacing w:line="240" w:lineRule="auto"/>
              <w:ind w:left="73" w:right="-24" w:hanging="73"/>
              <w:rPr>
                <w:rFonts w:ascii="Times New Roman" w:hAnsi="Times New Roman" w:cs="Times New Roman"/>
                <w:b/>
                <w:bCs/>
                <w:i/>
                <w:iCs/>
                <w:sz w:val="20"/>
                <w:szCs w:val="20"/>
              </w:rPr>
            </w:pPr>
            <w:r w:rsidRPr="00AE553D">
              <w:rPr>
                <w:rFonts w:ascii="Times New Roman" w:hAnsi="Times New Roman" w:cs="Times New Roman"/>
                <w:b/>
                <w:bCs/>
                <w:i/>
                <w:iCs/>
                <w:sz w:val="20"/>
                <w:szCs w:val="20"/>
              </w:rPr>
              <w:t>Non-derivative financial</w:t>
            </w:r>
          </w:p>
          <w:p w14:paraId="41CD9569" w14:textId="27D81AC0" w:rsidR="005D318F" w:rsidRPr="00AE553D" w:rsidRDefault="005D318F" w:rsidP="00C04541">
            <w:pPr>
              <w:spacing w:line="240" w:lineRule="auto"/>
              <w:ind w:left="73" w:right="-24" w:hanging="73"/>
              <w:rPr>
                <w:rFonts w:ascii="Times New Roman" w:hAnsi="Times New Roman" w:cs="Times New Roman"/>
                <w:b/>
                <w:bCs/>
                <w:i/>
                <w:iCs/>
                <w:sz w:val="20"/>
                <w:szCs w:val="20"/>
              </w:rPr>
            </w:pPr>
            <w:r w:rsidRPr="00AE553D">
              <w:rPr>
                <w:rFonts w:ascii="Times New Roman" w:hAnsi="Times New Roman" w:cs="Times New Roman"/>
                <w:b/>
                <w:bCs/>
                <w:i/>
                <w:iCs/>
                <w:sz w:val="20"/>
                <w:szCs w:val="20"/>
              </w:rPr>
              <w:t xml:space="preserve">   </w:t>
            </w:r>
            <w:r w:rsidR="00A4454B">
              <w:rPr>
                <w:rFonts w:ascii="Times New Roman" w:hAnsi="Times New Roman" w:cs="Times New Roman"/>
                <w:b/>
                <w:bCs/>
                <w:i/>
                <w:iCs/>
                <w:sz w:val="20"/>
                <w:szCs w:val="20"/>
              </w:rPr>
              <w:t>l</w:t>
            </w:r>
            <w:r w:rsidRPr="00AE553D">
              <w:rPr>
                <w:rFonts w:ascii="Times New Roman" w:hAnsi="Times New Roman" w:cs="Times New Roman"/>
                <w:b/>
                <w:bCs/>
                <w:i/>
                <w:iCs/>
                <w:sz w:val="20"/>
                <w:szCs w:val="20"/>
              </w:rPr>
              <w:t>iabilities</w:t>
            </w:r>
          </w:p>
        </w:tc>
        <w:tc>
          <w:tcPr>
            <w:tcW w:w="1170" w:type="dxa"/>
            <w:vAlign w:val="bottom"/>
          </w:tcPr>
          <w:p w14:paraId="06E9B484" w14:textId="77777777" w:rsidR="005D318F" w:rsidRPr="00AE553D" w:rsidRDefault="005D318F" w:rsidP="00F90FCD">
            <w:pPr>
              <w:tabs>
                <w:tab w:val="decimal" w:pos="1000"/>
              </w:tabs>
              <w:spacing w:line="240" w:lineRule="auto"/>
              <w:ind w:right="14"/>
              <w:jc w:val="right"/>
              <w:rPr>
                <w:rFonts w:ascii="Times New Roman" w:hAnsi="Times New Roman" w:cs="Times New Roman"/>
                <w:b/>
                <w:bCs/>
                <w:sz w:val="20"/>
                <w:szCs w:val="20"/>
              </w:rPr>
            </w:pPr>
          </w:p>
        </w:tc>
        <w:tc>
          <w:tcPr>
            <w:tcW w:w="270" w:type="dxa"/>
            <w:vAlign w:val="bottom"/>
          </w:tcPr>
          <w:p w14:paraId="4EBED77C" w14:textId="77777777" w:rsidR="005D318F" w:rsidRPr="00AE553D" w:rsidRDefault="005D318F" w:rsidP="00F90FCD">
            <w:pPr>
              <w:tabs>
                <w:tab w:val="decimal" w:pos="708"/>
              </w:tabs>
              <w:spacing w:line="240" w:lineRule="auto"/>
              <w:jc w:val="right"/>
              <w:rPr>
                <w:rFonts w:ascii="Times New Roman" w:hAnsi="Times New Roman" w:cs="Times New Roman"/>
                <w:b/>
                <w:bCs/>
                <w:sz w:val="20"/>
                <w:szCs w:val="20"/>
              </w:rPr>
            </w:pPr>
          </w:p>
        </w:tc>
        <w:tc>
          <w:tcPr>
            <w:tcW w:w="1170" w:type="dxa"/>
            <w:vAlign w:val="bottom"/>
          </w:tcPr>
          <w:p w14:paraId="0A5D9E58" w14:textId="77777777" w:rsidR="005D318F" w:rsidRPr="00AE553D" w:rsidRDefault="005D318F" w:rsidP="00F90FCD">
            <w:pPr>
              <w:spacing w:line="240" w:lineRule="auto"/>
              <w:jc w:val="right"/>
              <w:rPr>
                <w:rFonts w:ascii="Times New Roman" w:hAnsi="Times New Roman" w:cs="Times New Roman"/>
                <w:b/>
                <w:bCs/>
                <w:sz w:val="20"/>
                <w:szCs w:val="20"/>
              </w:rPr>
            </w:pPr>
          </w:p>
        </w:tc>
        <w:tc>
          <w:tcPr>
            <w:tcW w:w="237" w:type="dxa"/>
            <w:vAlign w:val="bottom"/>
          </w:tcPr>
          <w:p w14:paraId="449057D5" w14:textId="77777777" w:rsidR="005D318F" w:rsidRPr="00AE553D" w:rsidRDefault="005D318F" w:rsidP="00F90FCD">
            <w:pPr>
              <w:tabs>
                <w:tab w:val="decimal" w:pos="708"/>
              </w:tabs>
              <w:spacing w:line="240" w:lineRule="auto"/>
              <w:jc w:val="right"/>
              <w:rPr>
                <w:rFonts w:ascii="Times New Roman" w:hAnsi="Times New Roman" w:cs="Times New Roman"/>
                <w:b/>
                <w:bCs/>
                <w:sz w:val="20"/>
                <w:szCs w:val="20"/>
              </w:rPr>
            </w:pPr>
          </w:p>
        </w:tc>
        <w:tc>
          <w:tcPr>
            <w:tcW w:w="1065" w:type="dxa"/>
            <w:vAlign w:val="bottom"/>
          </w:tcPr>
          <w:p w14:paraId="70865341" w14:textId="77777777" w:rsidR="005D318F" w:rsidRPr="00AE553D" w:rsidRDefault="005D318F" w:rsidP="00F90FCD">
            <w:pPr>
              <w:tabs>
                <w:tab w:val="decimal" w:pos="708"/>
              </w:tabs>
              <w:spacing w:line="240" w:lineRule="auto"/>
              <w:ind w:right="-71"/>
              <w:jc w:val="right"/>
              <w:rPr>
                <w:rFonts w:ascii="Times New Roman" w:hAnsi="Times New Roman" w:cs="Times New Roman"/>
                <w:b/>
                <w:bCs/>
                <w:sz w:val="20"/>
                <w:szCs w:val="20"/>
              </w:rPr>
            </w:pPr>
          </w:p>
        </w:tc>
        <w:tc>
          <w:tcPr>
            <w:tcW w:w="270" w:type="dxa"/>
            <w:vAlign w:val="bottom"/>
          </w:tcPr>
          <w:p w14:paraId="6C34CC63" w14:textId="77777777" w:rsidR="005D318F" w:rsidRPr="00AE553D" w:rsidRDefault="005D318F" w:rsidP="00F90FCD">
            <w:pPr>
              <w:tabs>
                <w:tab w:val="decimal" w:pos="708"/>
              </w:tabs>
              <w:spacing w:line="240" w:lineRule="auto"/>
              <w:jc w:val="right"/>
              <w:rPr>
                <w:rFonts w:ascii="Times New Roman" w:hAnsi="Times New Roman" w:cs="Times New Roman"/>
                <w:b/>
                <w:bCs/>
                <w:sz w:val="20"/>
                <w:szCs w:val="20"/>
              </w:rPr>
            </w:pPr>
          </w:p>
        </w:tc>
        <w:tc>
          <w:tcPr>
            <w:tcW w:w="1149" w:type="dxa"/>
            <w:vAlign w:val="bottom"/>
          </w:tcPr>
          <w:p w14:paraId="4091E1D5" w14:textId="77777777" w:rsidR="005D318F" w:rsidRPr="00AE553D" w:rsidRDefault="005D318F" w:rsidP="00F90FCD">
            <w:pPr>
              <w:tabs>
                <w:tab w:val="decimal" w:pos="708"/>
              </w:tabs>
              <w:spacing w:line="240" w:lineRule="auto"/>
              <w:jc w:val="right"/>
              <w:rPr>
                <w:rFonts w:ascii="Times New Roman" w:hAnsi="Times New Roman" w:cs="Times New Roman"/>
                <w:b/>
                <w:bCs/>
                <w:sz w:val="20"/>
                <w:szCs w:val="20"/>
              </w:rPr>
            </w:pPr>
          </w:p>
        </w:tc>
        <w:tc>
          <w:tcPr>
            <w:tcW w:w="270" w:type="dxa"/>
            <w:vAlign w:val="bottom"/>
          </w:tcPr>
          <w:p w14:paraId="37918990" w14:textId="77777777" w:rsidR="005D318F" w:rsidRPr="00AE553D" w:rsidRDefault="005D318F" w:rsidP="00F90FCD">
            <w:pPr>
              <w:tabs>
                <w:tab w:val="decimal" w:pos="708"/>
              </w:tabs>
              <w:spacing w:line="240" w:lineRule="auto"/>
              <w:jc w:val="right"/>
              <w:rPr>
                <w:rFonts w:ascii="Times New Roman" w:hAnsi="Times New Roman" w:cs="Times New Roman"/>
                <w:b/>
                <w:bCs/>
                <w:sz w:val="20"/>
                <w:szCs w:val="20"/>
              </w:rPr>
            </w:pPr>
          </w:p>
        </w:tc>
        <w:tc>
          <w:tcPr>
            <w:tcW w:w="1082" w:type="dxa"/>
            <w:vAlign w:val="bottom"/>
          </w:tcPr>
          <w:p w14:paraId="65572357" w14:textId="77777777" w:rsidR="005D318F" w:rsidRPr="00AE553D" w:rsidRDefault="005D318F" w:rsidP="00F90FCD">
            <w:pPr>
              <w:tabs>
                <w:tab w:val="decimal" w:pos="708"/>
              </w:tabs>
              <w:spacing w:line="240" w:lineRule="auto"/>
              <w:ind w:right="-94"/>
              <w:jc w:val="right"/>
              <w:rPr>
                <w:rFonts w:ascii="Times New Roman" w:hAnsi="Times New Roman" w:cs="Times New Roman"/>
                <w:b/>
                <w:bCs/>
                <w:sz w:val="20"/>
                <w:szCs w:val="20"/>
              </w:rPr>
            </w:pPr>
          </w:p>
        </w:tc>
      </w:tr>
      <w:tr w:rsidR="00F90FCD" w:rsidRPr="00AE553D" w14:paraId="6B0572B3" w14:textId="77777777" w:rsidTr="00A4454B">
        <w:trPr>
          <w:trHeight w:val="144"/>
        </w:trPr>
        <w:tc>
          <w:tcPr>
            <w:tcW w:w="2700" w:type="dxa"/>
          </w:tcPr>
          <w:p w14:paraId="511F3A90" w14:textId="77777777" w:rsidR="00F90FCD" w:rsidRPr="00AE553D" w:rsidRDefault="00F90FCD" w:rsidP="00F90FCD">
            <w:pPr>
              <w:spacing w:line="240" w:lineRule="auto"/>
              <w:ind w:left="73" w:right="-24" w:hanging="73"/>
              <w:rPr>
                <w:rFonts w:ascii="Times New Roman" w:hAnsi="Times New Roman" w:cs="Times New Roman"/>
                <w:sz w:val="20"/>
                <w:szCs w:val="20"/>
              </w:rPr>
            </w:pPr>
            <w:r w:rsidRPr="00AE553D">
              <w:rPr>
                <w:rFonts w:ascii="Times New Roman" w:hAnsi="Times New Roman" w:cs="Times New Roman"/>
                <w:sz w:val="20"/>
                <w:szCs w:val="20"/>
              </w:rPr>
              <w:t xml:space="preserve">Bank overdrafts </w:t>
            </w:r>
          </w:p>
        </w:tc>
        <w:tc>
          <w:tcPr>
            <w:tcW w:w="1170" w:type="dxa"/>
            <w:vAlign w:val="bottom"/>
          </w:tcPr>
          <w:p w14:paraId="36169894" w14:textId="4C06A06C" w:rsidR="00F90FCD" w:rsidRPr="001D7347" w:rsidRDefault="00F90FCD" w:rsidP="00F90FCD">
            <w:pPr>
              <w:tabs>
                <w:tab w:val="decimal" w:pos="877"/>
              </w:tabs>
              <w:spacing w:line="240" w:lineRule="auto"/>
              <w:ind w:right="14"/>
              <w:jc w:val="right"/>
              <w:rPr>
                <w:rFonts w:ascii="Times New Roman" w:hAnsi="Times New Roman" w:cs="Times New Roman"/>
                <w:sz w:val="20"/>
                <w:szCs w:val="20"/>
              </w:rPr>
            </w:pPr>
            <w:r w:rsidRPr="001D7347">
              <w:rPr>
                <w:rFonts w:ascii="Times New Roman" w:hAnsi="Times New Roman" w:cs="Times New Roman"/>
                <w:sz w:val="20"/>
                <w:szCs w:val="20"/>
              </w:rPr>
              <w:t>36,888</w:t>
            </w:r>
          </w:p>
        </w:tc>
        <w:tc>
          <w:tcPr>
            <w:tcW w:w="270" w:type="dxa"/>
            <w:vAlign w:val="bottom"/>
          </w:tcPr>
          <w:p w14:paraId="1BE83FAF" w14:textId="77777777" w:rsidR="00F90FCD" w:rsidRPr="001D7347" w:rsidRDefault="00F90FCD" w:rsidP="00F90FCD">
            <w:pPr>
              <w:tabs>
                <w:tab w:val="decimal" w:pos="706"/>
                <w:tab w:val="decimal" w:pos="877"/>
              </w:tabs>
              <w:spacing w:line="240" w:lineRule="auto"/>
              <w:ind w:right="-279"/>
              <w:jc w:val="right"/>
              <w:rPr>
                <w:rFonts w:ascii="Times New Roman" w:hAnsi="Times New Roman" w:cs="Times New Roman"/>
                <w:sz w:val="20"/>
                <w:szCs w:val="20"/>
              </w:rPr>
            </w:pPr>
          </w:p>
        </w:tc>
        <w:tc>
          <w:tcPr>
            <w:tcW w:w="1170" w:type="dxa"/>
            <w:vAlign w:val="bottom"/>
          </w:tcPr>
          <w:p w14:paraId="37DFCEDA" w14:textId="6502915B" w:rsidR="00F90FCD" w:rsidRPr="001D7347" w:rsidRDefault="00F90FCD" w:rsidP="00F90FCD">
            <w:pPr>
              <w:tabs>
                <w:tab w:val="decimal" w:pos="840"/>
                <w:tab w:val="decimal" w:pos="877"/>
              </w:tabs>
              <w:spacing w:line="240" w:lineRule="auto"/>
              <w:jc w:val="right"/>
              <w:rPr>
                <w:rFonts w:ascii="Times New Roman" w:hAnsi="Times New Roman" w:cs="Times New Roman"/>
                <w:sz w:val="20"/>
                <w:szCs w:val="20"/>
              </w:rPr>
            </w:pPr>
            <w:r w:rsidRPr="001D7347">
              <w:rPr>
                <w:rFonts w:ascii="Times New Roman" w:hAnsi="Times New Roman" w:cs="Times New Roman"/>
                <w:sz w:val="20"/>
                <w:szCs w:val="20"/>
              </w:rPr>
              <w:t>3</w:t>
            </w:r>
            <w:r w:rsidR="00801395" w:rsidRPr="001D7347">
              <w:rPr>
                <w:rFonts w:ascii="Times New Roman" w:hAnsi="Times New Roman" w:cs="Times New Roman"/>
                <w:sz w:val="20"/>
                <w:szCs w:val="20"/>
              </w:rPr>
              <w:t>7,995</w:t>
            </w:r>
          </w:p>
        </w:tc>
        <w:tc>
          <w:tcPr>
            <w:tcW w:w="237" w:type="dxa"/>
            <w:vAlign w:val="bottom"/>
          </w:tcPr>
          <w:p w14:paraId="200F5677" w14:textId="77777777" w:rsidR="00F90FCD" w:rsidRPr="001D7347" w:rsidRDefault="00F90FCD" w:rsidP="00F90FCD">
            <w:pPr>
              <w:tabs>
                <w:tab w:val="decimal" w:pos="613"/>
                <w:tab w:val="decimal" w:pos="877"/>
              </w:tabs>
              <w:spacing w:line="240" w:lineRule="auto"/>
              <w:ind w:right="-279"/>
              <w:jc w:val="right"/>
              <w:rPr>
                <w:rFonts w:ascii="Times New Roman" w:hAnsi="Times New Roman" w:cs="Times New Roman"/>
                <w:sz w:val="20"/>
                <w:szCs w:val="20"/>
              </w:rPr>
            </w:pPr>
          </w:p>
        </w:tc>
        <w:tc>
          <w:tcPr>
            <w:tcW w:w="1065" w:type="dxa"/>
            <w:vAlign w:val="bottom"/>
          </w:tcPr>
          <w:p w14:paraId="0774E1D6" w14:textId="050B4F22" w:rsidR="00F90FCD" w:rsidRPr="001D7347" w:rsidRDefault="00F90FCD" w:rsidP="00F90FCD">
            <w:pPr>
              <w:tabs>
                <w:tab w:val="decimal" w:pos="850"/>
                <w:tab w:val="decimal" w:pos="877"/>
              </w:tabs>
              <w:spacing w:line="240" w:lineRule="auto"/>
              <w:ind w:right="-71"/>
              <w:jc w:val="right"/>
              <w:rPr>
                <w:rFonts w:ascii="Times New Roman" w:hAnsi="Times New Roman" w:cs="Times New Roman"/>
                <w:sz w:val="20"/>
                <w:szCs w:val="20"/>
              </w:rPr>
            </w:pPr>
            <w:r w:rsidRPr="001D7347">
              <w:rPr>
                <w:rFonts w:ascii="Times New Roman" w:hAnsi="Times New Roman" w:cs="Times New Roman"/>
                <w:sz w:val="20"/>
                <w:szCs w:val="20"/>
              </w:rPr>
              <w:t>-</w:t>
            </w:r>
          </w:p>
        </w:tc>
        <w:tc>
          <w:tcPr>
            <w:tcW w:w="270" w:type="dxa"/>
            <w:vAlign w:val="bottom"/>
          </w:tcPr>
          <w:p w14:paraId="2A08709D" w14:textId="77777777" w:rsidR="00F90FCD" w:rsidRPr="001D7347" w:rsidRDefault="00F90FCD" w:rsidP="00F90FCD">
            <w:pPr>
              <w:tabs>
                <w:tab w:val="decimal" w:pos="706"/>
                <w:tab w:val="decimal" w:pos="877"/>
              </w:tabs>
              <w:spacing w:line="240" w:lineRule="auto"/>
              <w:ind w:right="-279"/>
              <w:jc w:val="right"/>
              <w:rPr>
                <w:rFonts w:ascii="Times New Roman" w:hAnsi="Times New Roman" w:cs="Times New Roman"/>
                <w:sz w:val="20"/>
                <w:szCs w:val="20"/>
              </w:rPr>
            </w:pPr>
          </w:p>
        </w:tc>
        <w:tc>
          <w:tcPr>
            <w:tcW w:w="1149" w:type="dxa"/>
            <w:vAlign w:val="bottom"/>
          </w:tcPr>
          <w:p w14:paraId="20D4EE69" w14:textId="534FEFD4" w:rsidR="00F90FCD" w:rsidRPr="001D7347" w:rsidRDefault="00F90FCD" w:rsidP="00F90FCD">
            <w:pPr>
              <w:tabs>
                <w:tab w:val="decimal" w:pos="877"/>
                <w:tab w:val="decimal" w:pos="930"/>
              </w:tabs>
              <w:spacing w:line="240" w:lineRule="auto"/>
              <w:jc w:val="right"/>
              <w:rPr>
                <w:rFonts w:ascii="Times New Roman" w:hAnsi="Times New Roman" w:cs="Times New Roman"/>
                <w:sz w:val="20"/>
                <w:szCs w:val="20"/>
              </w:rPr>
            </w:pPr>
            <w:r w:rsidRPr="001D7347">
              <w:rPr>
                <w:rFonts w:ascii="Times New Roman" w:hAnsi="Times New Roman" w:cs="Times New Roman"/>
                <w:sz w:val="20"/>
                <w:szCs w:val="20"/>
              </w:rPr>
              <w:t>-</w:t>
            </w:r>
          </w:p>
        </w:tc>
        <w:tc>
          <w:tcPr>
            <w:tcW w:w="270" w:type="dxa"/>
            <w:vAlign w:val="bottom"/>
          </w:tcPr>
          <w:p w14:paraId="23CAEE8A" w14:textId="77777777" w:rsidR="00F90FCD" w:rsidRPr="001D7347" w:rsidRDefault="00F90FCD" w:rsidP="00F90FCD">
            <w:pPr>
              <w:tabs>
                <w:tab w:val="decimal" w:pos="706"/>
                <w:tab w:val="decimal" w:pos="877"/>
              </w:tabs>
              <w:spacing w:line="240" w:lineRule="auto"/>
              <w:ind w:right="-279"/>
              <w:jc w:val="right"/>
              <w:rPr>
                <w:rFonts w:ascii="Times New Roman" w:hAnsi="Times New Roman" w:cs="Times New Roman"/>
                <w:sz w:val="20"/>
                <w:szCs w:val="20"/>
              </w:rPr>
            </w:pPr>
          </w:p>
        </w:tc>
        <w:tc>
          <w:tcPr>
            <w:tcW w:w="1082" w:type="dxa"/>
            <w:vAlign w:val="bottom"/>
          </w:tcPr>
          <w:p w14:paraId="3B2DE70B" w14:textId="70C00538" w:rsidR="00F90FCD" w:rsidRPr="001D7347" w:rsidRDefault="00801395" w:rsidP="00F90FCD">
            <w:pPr>
              <w:tabs>
                <w:tab w:val="decimal" w:pos="877"/>
              </w:tabs>
              <w:spacing w:line="240" w:lineRule="auto"/>
              <w:ind w:right="-94"/>
              <w:jc w:val="right"/>
              <w:rPr>
                <w:rFonts w:ascii="Times New Roman" w:hAnsi="Times New Roman" w:cs="Times New Roman"/>
                <w:sz w:val="20"/>
                <w:szCs w:val="20"/>
              </w:rPr>
            </w:pPr>
            <w:r w:rsidRPr="001D7347">
              <w:rPr>
                <w:rFonts w:ascii="Times New Roman" w:hAnsi="Times New Roman" w:cs="Times New Roman"/>
                <w:sz w:val="20"/>
                <w:szCs w:val="20"/>
              </w:rPr>
              <w:t>37,995</w:t>
            </w:r>
          </w:p>
        </w:tc>
      </w:tr>
      <w:tr w:rsidR="00F90FCD" w:rsidRPr="00AE553D" w14:paraId="51E3A3A3" w14:textId="77777777" w:rsidTr="00A4454B">
        <w:trPr>
          <w:trHeight w:val="144"/>
        </w:trPr>
        <w:tc>
          <w:tcPr>
            <w:tcW w:w="2700" w:type="dxa"/>
          </w:tcPr>
          <w:p w14:paraId="4B0E37D6" w14:textId="0F5A21E6" w:rsidR="00F90FCD" w:rsidRPr="00AE553D" w:rsidRDefault="00F90FCD" w:rsidP="00F90FCD">
            <w:pPr>
              <w:ind w:left="73" w:right="-24" w:hanging="73"/>
              <w:rPr>
                <w:rFonts w:ascii="Times New Roman" w:hAnsi="Times New Roman" w:cs="Times New Roman"/>
                <w:sz w:val="20"/>
                <w:szCs w:val="20"/>
              </w:rPr>
            </w:pPr>
            <w:r w:rsidRPr="00AE553D">
              <w:rPr>
                <w:rFonts w:ascii="Times New Roman" w:hAnsi="Times New Roman" w:cs="Times New Roman"/>
                <w:sz w:val="20"/>
                <w:szCs w:val="20"/>
              </w:rPr>
              <w:t xml:space="preserve">Short-term </w:t>
            </w:r>
            <w:r w:rsidR="0085223B">
              <w:rPr>
                <w:rFonts w:ascii="Times New Roman" w:hAnsi="Times New Roman" w:cs="Times New Roman"/>
                <w:sz w:val="20"/>
                <w:szCs w:val="20"/>
              </w:rPr>
              <w:t>borrowing</w:t>
            </w:r>
            <w:r w:rsidRPr="00AE553D">
              <w:rPr>
                <w:rFonts w:ascii="Times New Roman" w:hAnsi="Times New Roman" w:cs="Times New Roman"/>
                <w:sz w:val="20"/>
                <w:szCs w:val="20"/>
              </w:rPr>
              <w:t>s from</w:t>
            </w:r>
          </w:p>
          <w:p w14:paraId="7B80DB7D" w14:textId="77777777" w:rsidR="00F90FCD" w:rsidRPr="00AE553D" w:rsidRDefault="00F90FCD" w:rsidP="00F90FCD">
            <w:pPr>
              <w:ind w:left="73" w:right="-24" w:hanging="73"/>
              <w:rPr>
                <w:rFonts w:ascii="Times New Roman" w:hAnsi="Times New Roman" w:cs="Times New Roman"/>
                <w:sz w:val="20"/>
                <w:szCs w:val="20"/>
              </w:rPr>
            </w:pPr>
            <w:r w:rsidRPr="00AE553D">
              <w:rPr>
                <w:rFonts w:ascii="Times New Roman" w:hAnsi="Times New Roman" w:cs="Times New Roman"/>
                <w:sz w:val="20"/>
                <w:szCs w:val="20"/>
              </w:rPr>
              <w:t xml:space="preserve">   financial institutions</w:t>
            </w:r>
          </w:p>
        </w:tc>
        <w:tc>
          <w:tcPr>
            <w:tcW w:w="1170" w:type="dxa"/>
            <w:vAlign w:val="bottom"/>
          </w:tcPr>
          <w:p w14:paraId="197146F2" w14:textId="08A857D8" w:rsidR="00F90FCD" w:rsidRPr="001D7347" w:rsidRDefault="00F90FCD" w:rsidP="00F90FCD">
            <w:pPr>
              <w:tabs>
                <w:tab w:val="decimal" w:pos="877"/>
              </w:tabs>
              <w:spacing w:line="240" w:lineRule="auto"/>
              <w:ind w:right="14"/>
              <w:jc w:val="right"/>
              <w:rPr>
                <w:rFonts w:ascii="Times New Roman" w:hAnsi="Times New Roman" w:cs="Times New Roman"/>
                <w:sz w:val="20"/>
                <w:szCs w:val="20"/>
              </w:rPr>
            </w:pPr>
            <w:r w:rsidRPr="001D7347">
              <w:rPr>
                <w:rFonts w:ascii="Times New Roman" w:hAnsi="Times New Roman" w:cs="Times New Roman"/>
                <w:sz w:val="20"/>
                <w:szCs w:val="20"/>
              </w:rPr>
              <w:t>3,845,124</w:t>
            </w:r>
          </w:p>
        </w:tc>
        <w:tc>
          <w:tcPr>
            <w:tcW w:w="270" w:type="dxa"/>
            <w:vAlign w:val="bottom"/>
          </w:tcPr>
          <w:p w14:paraId="29BB6132" w14:textId="77777777" w:rsidR="00F90FCD" w:rsidRPr="001D7347" w:rsidRDefault="00F90FCD" w:rsidP="00F90FCD">
            <w:pPr>
              <w:tabs>
                <w:tab w:val="decimal" w:pos="706"/>
                <w:tab w:val="decimal" w:pos="877"/>
              </w:tabs>
              <w:spacing w:line="240" w:lineRule="auto"/>
              <w:ind w:right="-279"/>
              <w:jc w:val="right"/>
              <w:rPr>
                <w:rFonts w:ascii="Times New Roman" w:hAnsi="Times New Roman" w:cs="Times New Roman"/>
                <w:sz w:val="20"/>
                <w:szCs w:val="20"/>
              </w:rPr>
            </w:pPr>
          </w:p>
        </w:tc>
        <w:tc>
          <w:tcPr>
            <w:tcW w:w="1170" w:type="dxa"/>
            <w:vAlign w:val="bottom"/>
          </w:tcPr>
          <w:p w14:paraId="148C863F" w14:textId="4F9742AA" w:rsidR="00F90FCD" w:rsidRPr="001D7347" w:rsidRDefault="00801395" w:rsidP="00F90FCD">
            <w:pPr>
              <w:tabs>
                <w:tab w:val="decimal" w:pos="840"/>
                <w:tab w:val="decimal" w:pos="877"/>
              </w:tabs>
              <w:spacing w:line="240" w:lineRule="auto"/>
              <w:jc w:val="right"/>
              <w:rPr>
                <w:rFonts w:ascii="Times New Roman" w:hAnsi="Times New Roman" w:cs="Times New Roman"/>
                <w:sz w:val="20"/>
                <w:szCs w:val="20"/>
              </w:rPr>
            </w:pPr>
            <w:r w:rsidRPr="001D7347">
              <w:rPr>
                <w:rFonts w:ascii="Times New Roman" w:hAnsi="Times New Roman" w:cs="Times New Roman"/>
                <w:sz w:val="20"/>
                <w:szCs w:val="20"/>
              </w:rPr>
              <w:t>3,960,478</w:t>
            </w:r>
          </w:p>
        </w:tc>
        <w:tc>
          <w:tcPr>
            <w:tcW w:w="237" w:type="dxa"/>
            <w:vAlign w:val="bottom"/>
          </w:tcPr>
          <w:p w14:paraId="6E06D283" w14:textId="77777777" w:rsidR="00F90FCD" w:rsidRPr="001D7347" w:rsidRDefault="00F90FCD" w:rsidP="00F90FCD">
            <w:pPr>
              <w:tabs>
                <w:tab w:val="decimal" w:pos="613"/>
                <w:tab w:val="decimal" w:pos="877"/>
              </w:tabs>
              <w:spacing w:line="240" w:lineRule="auto"/>
              <w:ind w:right="-279"/>
              <w:jc w:val="right"/>
              <w:rPr>
                <w:rFonts w:ascii="Times New Roman" w:hAnsi="Times New Roman" w:cs="Times New Roman"/>
                <w:sz w:val="20"/>
                <w:szCs w:val="20"/>
              </w:rPr>
            </w:pPr>
          </w:p>
        </w:tc>
        <w:tc>
          <w:tcPr>
            <w:tcW w:w="1065" w:type="dxa"/>
            <w:vAlign w:val="bottom"/>
          </w:tcPr>
          <w:p w14:paraId="16C6CB34" w14:textId="4D178C3C" w:rsidR="00F90FCD" w:rsidRPr="001D7347" w:rsidRDefault="00F90FCD" w:rsidP="00F90FCD">
            <w:pPr>
              <w:tabs>
                <w:tab w:val="decimal" w:pos="850"/>
                <w:tab w:val="decimal" w:pos="877"/>
              </w:tabs>
              <w:spacing w:line="240" w:lineRule="auto"/>
              <w:ind w:right="-71"/>
              <w:jc w:val="right"/>
              <w:rPr>
                <w:rFonts w:ascii="Times New Roman" w:hAnsi="Times New Roman" w:cs="Times New Roman"/>
                <w:sz w:val="20"/>
                <w:szCs w:val="20"/>
              </w:rPr>
            </w:pPr>
            <w:r w:rsidRPr="001D7347">
              <w:rPr>
                <w:rFonts w:ascii="Times New Roman" w:hAnsi="Times New Roman" w:cs="Times New Roman"/>
                <w:sz w:val="20"/>
                <w:szCs w:val="20"/>
              </w:rPr>
              <w:t>-</w:t>
            </w:r>
          </w:p>
        </w:tc>
        <w:tc>
          <w:tcPr>
            <w:tcW w:w="270" w:type="dxa"/>
            <w:vAlign w:val="bottom"/>
          </w:tcPr>
          <w:p w14:paraId="636E34AC" w14:textId="77777777" w:rsidR="00F90FCD" w:rsidRPr="001D7347" w:rsidRDefault="00F90FCD" w:rsidP="00F90FCD">
            <w:pPr>
              <w:tabs>
                <w:tab w:val="decimal" w:pos="706"/>
                <w:tab w:val="decimal" w:pos="877"/>
              </w:tabs>
              <w:spacing w:line="240" w:lineRule="auto"/>
              <w:ind w:right="-279"/>
              <w:jc w:val="right"/>
              <w:rPr>
                <w:rFonts w:ascii="Times New Roman" w:hAnsi="Times New Roman" w:cs="Times New Roman"/>
                <w:sz w:val="20"/>
                <w:szCs w:val="20"/>
              </w:rPr>
            </w:pPr>
          </w:p>
        </w:tc>
        <w:tc>
          <w:tcPr>
            <w:tcW w:w="1149" w:type="dxa"/>
            <w:vAlign w:val="bottom"/>
          </w:tcPr>
          <w:p w14:paraId="15E79FD3" w14:textId="108926DA" w:rsidR="00F90FCD" w:rsidRPr="001D7347" w:rsidRDefault="00F90FCD" w:rsidP="00F90FCD">
            <w:pPr>
              <w:tabs>
                <w:tab w:val="decimal" w:pos="877"/>
                <w:tab w:val="decimal" w:pos="930"/>
              </w:tabs>
              <w:spacing w:line="240" w:lineRule="auto"/>
              <w:jc w:val="right"/>
              <w:rPr>
                <w:rFonts w:ascii="Times New Roman" w:hAnsi="Times New Roman" w:cs="Times New Roman"/>
                <w:sz w:val="20"/>
                <w:szCs w:val="20"/>
              </w:rPr>
            </w:pPr>
            <w:r w:rsidRPr="001D7347">
              <w:rPr>
                <w:rFonts w:ascii="Times New Roman" w:hAnsi="Times New Roman" w:cs="Times New Roman"/>
                <w:sz w:val="20"/>
                <w:szCs w:val="20"/>
              </w:rPr>
              <w:t>-</w:t>
            </w:r>
          </w:p>
        </w:tc>
        <w:tc>
          <w:tcPr>
            <w:tcW w:w="270" w:type="dxa"/>
            <w:vAlign w:val="bottom"/>
          </w:tcPr>
          <w:p w14:paraId="71EB265C" w14:textId="77777777" w:rsidR="00F90FCD" w:rsidRPr="001D7347" w:rsidRDefault="00F90FCD" w:rsidP="00F90FCD">
            <w:pPr>
              <w:tabs>
                <w:tab w:val="decimal" w:pos="706"/>
                <w:tab w:val="decimal" w:pos="877"/>
              </w:tabs>
              <w:spacing w:line="240" w:lineRule="auto"/>
              <w:ind w:right="-279"/>
              <w:jc w:val="right"/>
              <w:rPr>
                <w:rFonts w:ascii="Times New Roman" w:hAnsi="Times New Roman" w:cs="Times New Roman"/>
                <w:sz w:val="20"/>
                <w:szCs w:val="20"/>
              </w:rPr>
            </w:pPr>
          </w:p>
        </w:tc>
        <w:tc>
          <w:tcPr>
            <w:tcW w:w="1082" w:type="dxa"/>
            <w:vAlign w:val="bottom"/>
          </w:tcPr>
          <w:p w14:paraId="652B86EA" w14:textId="4C08CBB7" w:rsidR="00F90FCD" w:rsidRPr="001D7347" w:rsidRDefault="00801395" w:rsidP="00F90FCD">
            <w:pPr>
              <w:tabs>
                <w:tab w:val="decimal" w:pos="877"/>
              </w:tabs>
              <w:spacing w:line="240" w:lineRule="auto"/>
              <w:ind w:right="-94"/>
              <w:jc w:val="right"/>
              <w:rPr>
                <w:rFonts w:ascii="Times New Roman" w:hAnsi="Times New Roman" w:cs="Times New Roman"/>
                <w:sz w:val="20"/>
                <w:szCs w:val="20"/>
              </w:rPr>
            </w:pPr>
            <w:r w:rsidRPr="001D7347">
              <w:rPr>
                <w:rFonts w:ascii="Times New Roman" w:hAnsi="Times New Roman" w:cs="Times New Roman"/>
                <w:sz w:val="20"/>
                <w:szCs w:val="20"/>
              </w:rPr>
              <w:t>3,960,478</w:t>
            </w:r>
          </w:p>
        </w:tc>
      </w:tr>
      <w:tr w:rsidR="00DF3865" w:rsidRPr="00AE553D" w14:paraId="79AE3379" w14:textId="77777777" w:rsidTr="00A4454B">
        <w:trPr>
          <w:trHeight w:val="144"/>
        </w:trPr>
        <w:tc>
          <w:tcPr>
            <w:tcW w:w="2700" w:type="dxa"/>
          </w:tcPr>
          <w:p w14:paraId="25097BE2" w14:textId="794FD5D5" w:rsidR="00DF3865" w:rsidRPr="00AE553D" w:rsidRDefault="00DF3865" w:rsidP="00DF3865">
            <w:pPr>
              <w:spacing w:line="240" w:lineRule="auto"/>
              <w:ind w:left="73" w:right="-24" w:hanging="73"/>
              <w:rPr>
                <w:rFonts w:ascii="Times New Roman" w:hAnsi="Times New Roman" w:cs="Times New Roman"/>
                <w:sz w:val="20"/>
                <w:szCs w:val="20"/>
                <w:cs/>
              </w:rPr>
            </w:pPr>
            <w:r w:rsidRPr="00AE553D">
              <w:rPr>
                <w:rFonts w:ascii="Times New Roman" w:hAnsi="Times New Roman" w:cs="Times New Roman"/>
                <w:sz w:val="20"/>
                <w:szCs w:val="20"/>
              </w:rPr>
              <w:t>Trade</w:t>
            </w:r>
            <w:r>
              <w:rPr>
                <w:rFonts w:ascii="Times New Roman" w:hAnsi="Times New Roman" w:cs="Times New Roman"/>
                <w:sz w:val="20"/>
                <w:szCs w:val="20"/>
              </w:rPr>
              <w:t xml:space="preserve"> accounts</w:t>
            </w:r>
            <w:r w:rsidRPr="00AE553D">
              <w:rPr>
                <w:rFonts w:ascii="Times New Roman" w:hAnsi="Times New Roman" w:cs="Times New Roman"/>
                <w:sz w:val="20"/>
                <w:szCs w:val="20"/>
              </w:rPr>
              <w:t xml:space="preserve"> payable</w:t>
            </w:r>
          </w:p>
        </w:tc>
        <w:tc>
          <w:tcPr>
            <w:tcW w:w="1170" w:type="dxa"/>
            <w:vAlign w:val="bottom"/>
          </w:tcPr>
          <w:p w14:paraId="77E25481" w14:textId="33A5B074" w:rsidR="00DF3865" w:rsidRPr="001D7347" w:rsidRDefault="00DF3865" w:rsidP="00DF3865">
            <w:pPr>
              <w:tabs>
                <w:tab w:val="decimal" w:pos="877"/>
              </w:tabs>
              <w:spacing w:line="240" w:lineRule="auto"/>
              <w:ind w:right="14"/>
              <w:jc w:val="right"/>
              <w:rPr>
                <w:rFonts w:ascii="Times New Roman" w:hAnsi="Times New Roman" w:cs="Times New Roman"/>
                <w:sz w:val="20"/>
                <w:szCs w:val="20"/>
              </w:rPr>
            </w:pPr>
            <w:r w:rsidRPr="001D7347">
              <w:rPr>
                <w:rFonts w:ascii="Times New Roman" w:hAnsi="Times New Roman" w:cs="Times New Roman"/>
                <w:sz w:val="20"/>
                <w:szCs w:val="20"/>
              </w:rPr>
              <w:t>222,818</w:t>
            </w:r>
          </w:p>
        </w:tc>
        <w:tc>
          <w:tcPr>
            <w:tcW w:w="270" w:type="dxa"/>
            <w:vAlign w:val="bottom"/>
          </w:tcPr>
          <w:p w14:paraId="40D0DD09" w14:textId="77777777" w:rsidR="00DF3865" w:rsidRPr="001D7347" w:rsidRDefault="00DF3865" w:rsidP="00DF3865">
            <w:pPr>
              <w:tabs>
                <w:tab w:val="decimal" w:pos="706"/>
                <w:tab w:val="decimal" w:pos="877"/>
              </w:tabs>
              <w:spacing w:line="240" w:lineRule="auto"/>
              <w:ind w:right="-279"/>
              <w:jc w:val="right"/>
              <w:rPr>
                <w:rFonts w:ascii="Times New Roman" w:hAnsi="Times New Roman" w:cs="Times New Roman"/>
                <w:sz w:val="20"/>
                <w:szCs w:val="20"/>
              </w:rPr>
            </w:pPr>
          </w:p>
        </w:tc>
        <w:tc>
          <w:tcPr>
            <w:tcW w:w="1170" w:type="dxa"/>
            <w:vAlign w:val="bottom"/>
          </w:tcPr>
          <w:p w14:paraId="27BC8BFF" w14:textId="21675453" w:rsidR="00DF3865" w:rsidRPr="001D7347" w:rsidDel="00D00E75" w:rsidRDefault="00DF3865" w:rsidP="00DF3865">
            <w:pPr>
              <w:tabs>
                <w:tab w:val="decimal" w:pos="840"/>
                <w:tab w:val="decimal" w:pos="877"/>
              </w:tabs>
              <w:spacing w:line="240" w:lineRule="auto"/>
              <w:jc w:val="right"/>
              <w:rPr>
                <w:rFonts w:ascii="Times New Roman" w:hAnsi="Times New Roman" w:cs="Times New Roman"/>
                <w:sz w:val="20"/>
                <w:szCs w:val="20"/>
              </w:rPr>
            </w:pPr>
            <w:r w:rsidRPr="001D7347">
              <w:rPr>
                <w:rFonts w:ascii="Times New Roman" w:hAnsi="Times New Roman" w:cs="Times New Roman"/>
                <w:sz w:val="20"/>
                <w:szCs w:val="20"/>
              </w:rPr>
              <w:t>222,818</w:t>
            </w:r>
          </w:p>
        </w:tc>
        <w:tc>
          <w:tcPr>
            <w:tcW w:w="237" w:type="dxa"/>
            <w:vAlign w:val="bottom"/>
          </w:tcPr>
          <w:p w14:paraId="0753746E" w14:textId="77777777" w:rsidR="00DF3865" w:rsidRPr="001D7347" w:rsidDel="00D00E75" w:rsidRDefault="00DF3865" w:rsidP="00DF3865">
            <w:pPr>
              <w:tabs>
                <w:tab w:val="decimal" w:pos="706"/>
                <w:tab w:val="decimal" w:pos="877"/>
              </w:tabs>
              <w:spacing w:line="240" w:lineRule="auto"/>
              <w:ind w:left="5" w:right="-279"/>
              <w:jc w:val="right"/>
              <w:rPr>
                <w:rFonts w:ascii="Times New Roman" w:hAnsi="Times New Roman" w:cs="Times New Roman"/>
                <w:sz w:val="20"/>
                <w:szCs w:val="20"/>
              </w:rPr>
            </w:pPr>
          </w:p>
        </w:tc>
        <w:tc>
          <w:tcPr>
            <w:tcW w:w="1065" w:type="dxa"/>
            <w:vAlign w:val="bottom"/>
          </w:tcPr>
          <w:p w14:paraId="27A65BAE" w14:textId="5FAE855D" w:rsidR="00DF3865" w:rsidRPr="001D7347" w:rsidRDefault="00DF3865" w:rsidP="00DF3865">
            <w:pPr>
              <w:tabs>
                <w:tab w:val="decimal" w:pos="850"/>
                <w:tab w:val="decimal" w:pos="877"/>
              </w:tabs>
              <w:spacing w:line="240" w:lineRule="auto"/>
              <w:ind w:right="-71"/>
              <w:jc w:val="right"/>
              <w:rPr>
                <w:rFonts w:ascii="Times New Roman" w:hAnsi="Times New Roman" w:cs="Times New Roman"/>
                <w:sz w:val="20"/>
                <w:szCs w:val="20"/>
              </w:rPr>
            </w:pPr>
            <w:r w:rsidRPr="001D7347">
              <w:rPr>
                <w:rFonts w:ascii="Times New Roman" w:hAnsi="Times New Roman" w:cs="Times New Roman"/>
                <w:sz w:val="20"/>
                <w:szCs w:val="20"/>
              </w:rPr>
              <w:t>-</w:t>
            </w:r>
          </w:p>
        </w:tc>
        <w:tc>
          <w:tcPr>
            <w:tcW w:w="270" w:type="dxa"/>
            <w:vAlign w:val="bottom"/>
          </w:tcPr>
          <w:p w14:paraId="3417F322" w14:textId="77777777" w:rsidR="00DF3865" w:rsidRPr="001D7347" w:rsidRDefault="00DF3865" w:rsidP="00DF3865">
            <w:pPr>
              <w:tabs>
                <w:tab w:val="decimal" w:pos="706"/>
                <w:tab w:val="decimal" w:pos="877"/>
              </w:tabs>
              <w:spacing w:line="240" w:lineRule="auto"/>
              <w:ind w:right="-279"/>
              <w:jc w:val="right"/>
              <w:rPr>
                <w:rFonts w:ascii="Times New Roman" w:hAnsi="Times New Roman" w:cs="Times New Roman"/>
                <w:sz w:val="20"/>
                <w:szCs w:val="20"/>
              </w:rPr>
            </w:pPr>
          </w:p>
        </w:tc>
        <w:tc>
          <w:tcPr>
            <w:tcW w:w="1149" w:type="dxa"/>
            <w:vAlign w:val="bottom"/>
          </w:tcPr>
          <w:p w14:paraId="15D73FCA" w14:textId="2234EF0E" w:rsidR="00DF3865" w:rsidRPr="001D7347" w:rsidRDefault="00DF3865" w:rsidP="00DF3865">
            <w:pPr>
              <w:tabs>
                <w:tab w:val="decimal" w:pos="877"/>
                <w:tab w:val="decimal" w:pos="930"/>
              </w:tabs>
              <w:spacing w:line="240" w:lineRule="auto"/>
              <w:jc w:val="right"/>
              <w:rPr>
                <w:rFonts w:ascii="Times New Roman" w:hAnsi="Times New Roman" w:cs="Times New Roman"/>
                <w:sz w:val="20"/>
                <w:szCs w:val="20"/>
              </w:rPr>
            </w:pPr>
            <w:r w:rsidRPr="001D7347">
              <w:rPr>
                <w:rFonts w:ascii="Times New Roman" w:hAnsi="Times New Roman" w:cs="Times New Roman"/>
                <w:sz w:val="20"/>
                <w:szCs w:val="20"/>
              </w:rPr>
              <w:t>-</w:t>
            </w:r>
          </w:p>
        </w:tc>
        <w:tc>
          <w:tcPr>
            <w:tcW w:w="270" w:type="dxa"/>
            <w:vAlign w:val="bottom"/>
          </w:tcPr>
          <w:p w14:paraId="7DB6D317" w14:textId="77777777" w:rsidR="00DF3865" w:rsidRPr="001D7347" w:rsidRDefault="00DF3865" w:rsidP="00DF3865">
            <w:pPr>
              <w:tabs>
                <w:tab w:val="decimal" w:pos="706"/>
                <w:tab w:val="decimal" w:pos="877"/>
              </w:tabs>
              <w:spacing w:line="240" w:lineRule="auto"/>
              <w:ind w:right="-279"/>
              <w:jc w:val="right"/>
              <w:rPr>
                <w:rFonts w:ascii="Times New Roman" w:hAnsi="Times New Roman" w:cs="Times New Roman"/>
                <w:sz w:val="20"/>
                <w:szCs w:val="20"/>
              </w:rPr>
            </w:pPr>
          </w:p>
        </w:tc>
        <w:tc>
          <w:tcPr>
            <w:tcW w:w="1082" w:type="dxa"/>
            <w:vAlign w:val="bottom"/>
          </w:tcPr>
          <w:p w14:paraId="69CD07B9" w14:textId="671177D7" w:rsidR="00DF3865" w:rsidRPr="001D7347" w:rsidRDefault="00DF3865" w:rsidP="00DF3865">
            <w:pPr>
              <w:tabs>
                <w:tab w:val="decimal" w:pos="877"/>
              </w:tabs>
              <w:spacing w:line="240" w:lineRule="auto"/>
              <w:ind w:right="-94"/>
              <w:jc w:val="right"/>
              <w:rPr>
                <w:rFonts w:ascii="Times New Roman" w:hAnsi="Times New Roman" w:cs="Times New Roman"/>
                <w:sz w:val="20"/>
                <w:szCs w:val="20"/>
              </w:rPr>
            </w:pPr>
            <w:r w:rsidRPr="001D7347">
              <w:rPr>
                <w:rFonts w:ascii="Times New Roman" w:hAnsi="Times New Roman" w:cs="Times New Roman"/>
                <w:sz w:val="20"/>
                <w:szCs w:val="20"/>
              </w:rPr>
              <w:t>222,818</w:t>
            </w:r>
          </w:p>
        </w:tc>
      </w:tr>
      <w:tr w:rsidR="00DF3865" w:rsidRPr="00AE553D" w14:paraId="1E361F73" w14:textId="77777777" w:rsidTr="00A4454B">
        <w:trPr>
          <w:trHeight w:val="144"/>
        </w:trPr>
        <w:tc>
          <w:tcPr>
            <w:tcW w:w="2700" w:type="dxa"/>
          </w:tcPr>
          <w:p w14:paraId="2AF99F0C" w14:textId="2870A9D5" w:rsidR="00DF3865" w:rsidRPr="00345C10" w:rsidRDefault="00DF3865" w:rsidP="00DF3865">
            <w:pPr>
              <w:ind w:left="73" w:right="-24" w:hanging="73"/>
              <w:rPr>
                <w:rFonts w:ascii="Times New Roman" w:hAnsi="Times New Roman" w:cs="Times New Roman"/>
                <w:sz w:val="20"/>
                <w:szCs w:val="20"/>
              </w:rPr>
            </w:pPr>
            <w:r w:rsidRPr="00345C10">
              <w:rPr>
                <w:rFonts w:ascii="Times New Roman" w:hAnsi="Times New Roman" w:cs="Times New Roman"/>
                <w:sz w:val="20"/>
                <w:szCs w:val="20"/>
              </w:rPr>
              <w:t xml:space="preserve">Short-term </w:t>
            </w:r>
            <w:r w:rsidR="00A4454B">
              <w:rPr>
                <w:rFonts w:ascii="Times New Roman" w:hAnsi="Times New Roman" w:cs="Times New Roman"/>
                <w:sz w:val="20"/>
                <w:szCs w:val="20"/>
              </w:rPr>
              <w:t>borrowing</w:t>
            </w:r>
            <w:r w:rsidRPr="00345C10">
              <w:rPr>
                <w:rFonts w:ascii="Times New Roman" w:hAnsi="Times New Roman" w:cs="Times New Roman"/>
                <w:sz w:val="20"/>
                <w:szCs w:val="20"/>
              </w:rPr>
              <w:t xml:space="preserve">s from </w:t>
            </w:r>
          </w:p>
          <w:p w14:paraId="45574D06" w14:textId="3E5A475E" w:rsidR="00DF3865" w:rsidRPr="00345C10" w:rsidRDefault="00DF3865" w:rsidP="00DF3865">
            <w:pPr>
              <w:ind w:left="73" w:right="-24" w:hanging="73"/>
              <w:rPr>
                <w:rFonts w:ascii="Times New Roman" w:hAnsi="Times New Roman" w:cs="Times New Roman"/>
                <w:sz w:val="20"/>
                <w:szCs w:val="20"/>
              </w:rPr>
            </w:pPr>
            <w:r w:rsidRPr="00345C10">
              <w:rPr>
                <w:rFonts w:ascii="Times New Roman" w:hAnsi="Times New Roman" w:cs="Times New Roman"/>
                <w:sz w:val="20"/>
                <w:szCs w:val="20"/>
              </w:rPr>
              <w:t xml:space="preserve">   </w:t>
            </w:r>
            <w:r w:rsidR="00A4454B" w:rsidRPr="00345C10">
              <w:rPr>
                <w:rFonts w:ascii="Times New Roman" w:hAnsi="Times New Roman" w:cs="Times New Roman"/>
                <w:sz w:val="20"/>
                <w:szCs w:val="20"/>
              </w:rPr>
              <w:t xml:space="preserve">related </w:t>
            </w:r>
            <w:r w:rsidRPr="00345C10">
              <w:rPr>
                <w:rFonts w:ascii="Times New Roman" w:hAnsi="Times New Roman" w:cs="Times New Roman"/>
                <w:sz w:val="20"/>
                <w:szCs w:val="20"/>
              </w:rPr>
              <w:t>party</w:t>
            </w:r>
          </w:p>
        </w:tc>
        <w:tc>
          <w:tcPr>
            <w:tcW w:w="1170" w:type="dxa"/>
            <w:vAlign w:val="bottom"/>
          </w:tcPr>
          <w:p w14:paraId="4132CBD3" w14:textId="469EE677" w:rsidR="00DF3865" w:rsidRPr="001D7347" w:rsidRDefault="00DF3865" w:rsidP="00DF3865">
            <w:pPr>
              <w:tabs>
                <w:tab w:val="decimal" w:pos="877"/>
              </w:tabs>
              <w:spacing w:line="240" w:lineRule="auto"/>
              <w:ind w:right="14"/>
              <w:jc w:val="right"/>
              <w:rPr>
                <w:rFonts w:ascii="Times New Roman" w:hAnsi="Times New Roman" w:cs="Times New Roman"/>
                <w:sz w:val="20"/>
                <w:szCs w:val="20"/>
              </w:rPr>
            </w:pPr>
            <w:r w:rsidRPr="001D7347">
              <w:rPr>
                <w:rFonts w:ascii="Times New Roman" w:hAnsi="Times New Roman" w:cs="Times New Roman"/>
                <w:sz w:val="20"/>
                <w:szCs w:val="20"/>
              </w:rPr>
              <w:t>1,600</w:t>
            </w:r>
          </w:p>
        </w:tc>
        <w:tc>
          <w:tcPr>
            <w:tcW w:w="270" w:type="dxa"/>
            <w:vAlign w:val="bottom"/>
          </w:tcPr>
          <w:p w14:paraId="54C24607" w14:textId="77777777" w:rsidR="00DF3865" w:rsidRPr="001D7347" w:rsidRDefault="00DF3865" w:rsidP="00DF3865">
            <w:pPr>
              <w:tabs>
                <w:tab w:val="decimal" w:pos="706"/>
                <w:tab w:val="decimal" w:pos="877"/>
              </w:tabs>
              <w:spacing w:line="240" w:lineRule="auto"/>
              <w:ind w:right="-279"/>
              <w:jc w:val="right"/>
              <w:rPr>
                <w:rFonts w:ascii="Times New Roman" w:hAnsi="Times New Roman" w:cs="Times New Roman"/>
                <w:sz w:val="20"/>
                <w:szCs w:val="20"/>
              </w:rPr>
            </w:pPr>
          </w:p>
        </w:tc>
        <w:tc>
          <w:tcPr>
            <w:tcW w:w="1170" w:type="dxa"/>
            <w:vAlign w:val="bottom"/>
          </w:tcPr>
          <w:p w14:paraId="3C05555B" w14:textId="5FE201C7" w:rsidR="00DF3865" w:rsidRPr="001D7347" w:rsidRDefault="00DF3865" w:rsidP="00DF3865">
            <w:pPr>
              <w:tabs>
                <w:tab w:val="decimal" w:pos="840"/>
                <w:tab w:val="decimal" w:pos="877"/>
              </w:tabs>
              <w:spacing w:line="240" w:lineRule="auto"/>
              <w:jc w:val="right"/>
              <w:rPr>
                <w:rFonts w:ascii="Times New Roman" w:hAnsi="Times New Roman" w:cs="Times New Roman"/>
                <w:sz w:val="20"/>
                <w:szCs w:val="20"/>
              </w:rPr>
            </w:pPr>
            <w:r w:rsidRPr="001D7347">
              <w:rPr>
                <w:rFonts w:ascii="Times New Roman" w:hAnsi="Times New Roman" w:cs="Times New Roman"/>
                <w:sz w:val="20"/>
                <w:szCs w:val="20"/>
              </w:rPr>
              <w:t>1,664</w:t>
            </w:r>
          </w:p>
        </w:tc>
        <w:tc>
          <w:tcPr>
            <w:tcW w:w="237" w:type="dxa"/>
            <w:vAlign w:val="bottom"/>
          </w:tcPr>
          <w:p w14:paraId="33A86398" w14:textId="77777777" w:rsidR="00DF3865" w:rsidRPr="001D7347" w:rsidDel="00D00E75" w:rsidRDefault="00DF3865" w:rsidP="00DF3865">
            <w:pPr>
              <w:tabs>
                <w:tab w:val="decimal" w:pos="706"/>
                <w:tab w:val="decimal" w:pos="877"/>
              </w:tabs>
              <w:spacing w:line="240" w:lineRule="auto"/>
              <w:ind w:left="-85" w:right="-279"/>
              <w:jc w:val="right"/>
              <w:rPr>
                <w:rFonts w:ascii="Times New Roman" w:hAnsi="Times New Roman" w:cs="Times New Roman"/>
                <w:sz w:val="20"/>
                <w:szCs w:val="20"/>
              </w:rPr>
            </w:pPr>
          </w:p>
        </w:tc>
        <w:tc>
          <w:tcPr>
            <w:tcW w:w="1065" w:type="dxa"/>
            <w:vAlign w:val="bottom"/>
          </w:tcPr>
          <w:p w14:paraId="5E018865" w14:textId="2A7E6300" w:rsidR="00DF3865" w:rsidRPr="001D7347" w:rsidRDefault="00DF3865" w:rsidP="00DF3865">
            <w:pPr>
              <w:tabs>
                <w:tab w:val="decimal" w:pos="850"/>
                <w:tab w:val="decimal" w:pos="877"/>
              </w:tabs>
              <w:spacing w:line="240" w:lineRule="auto"/>
              <w:ind w:right="-71"/>
              <w:jc w:val="right"/>
              <w:rPr>
                <w:rFonts w:ascii="Times New Roman" w:hAnsi="Times New Roman" w:cs="Times New Roman"/>
                <w:sz w:val="20"/>
                <w:szCs w:val="20"/>
              </w:rPr>
            </w:pPr>
            <w:r w:rsidRPr="001D7347">
              <w:rPr>
                <w:rFonts w:ascii="Times New Roman" w:hAnsi="Times New Roman" w:cs="Times New Roman"/>
                <w:sz w:val="20"/>
                <w:szCs w:val="20"/>
              </w:rPr>
              <w:t>-</w:t>
            </w:r>
          </w:p>
        </w:tc>
        <w:tc>
          <w:tcPr>
            <w:tcW w:w="270" w:type="dxa"/>
            <w:vAlign w:val="bottom"/>
          </w:tcPr>
          <w:p w14:paraId="7BDA8426" w14:textId="77777777" w:rsidR="00DF3865" w:rsidRPr="001D7347" w:rsidRDefault="00DF3865" w:rsidP="00DF3865">
            <w:pPr>
              <w:tabs>
                <w:tab w:val="decimal" w:pos="706"/>
                <w:tab w:val="decimal" w:pos="877"/>
              </w:tabs>
              <w:spacing w:line="240" w:lineRule="auto"/>
              <w:ind w:right="-279"/>
              <w:jc w:val="right"/>
              <w:rPr>
                <w:rFonts w:ascii="Times New Roman" w:hAnsi="Times New Roman" w:cs="Times New Roman"/>
                <w:sz w:val="20"/>
                <w:szCs w:val="20"/>
              </w:rPr>
            </w:pPr>
          </w:p>
        </w:tc>
        <w:tc>
          <w:tcPr>
            <w:tcW w:w="1149" w:type="dxa"/>
            <w:vAlign w:val="bottom"/>
          </w:tcPr>
          <w:p w14:paraId="090C9082" w14:textId="5CD442A5" w:rsidR="00DF3865" w:rsidRPr="001D7347" w:rsidRDefault="00DF3865" w:rsidP="00DF3865">
            <w:pPr>
              <w:tabs>
                <w:tab w:val="decimal" w:pos="877"/>
                <w:tab w:val="decimal" w:pos="930"/>
              </w:tabs>
              <w:spacing w:line="240" w:lineRule="auto"/>
              <w:jc w:val="right"/>
              <w:rPr>
                <w:rFonts w:ascii="Times New Roman" w:hAnsi="Times New Roman" w:cs="Times New Roman"/>
                <w:sz w:val="20"/>
                <w:szCs w:val="20"/>
              </w:rPr>
            </w:pPr>
            <w:r w:rsidRPr="001D7347">
              <w:rPr>
                <w:rFonts w:ascii="Times New Roman" w:hAnsi="Times New Roman" w:cs="Times New Roman"/>
                <w:sz w:val="20"/>
                <w:szCs w:val="20"/>
              </w:rPr>
              <w:t>-</w:t>
            </w:r>
          </w:p>
        </w:tc>
        <w:tc>
          <w:tcPr>
            <w:tcW w:w="270" w:type="dxa"/>
            <w:vAlign w:val="bottom"/>
          </w:tcPr>
          <w:p w14:paraId="42107184" w14:textId="77777777" w:rsidR="00DF3865" w:rsidRPr="001D7347" w:rsidRDefault="00DF3865" w:rsidP="00DF3865">
            <w:pPr>
              <w:tabs>
                <w:tab w:val="decimal" w:pos="706"/>
                <w:tab w:val="decimal" w:pos="877"/>
              </w:tabs>
              <w:spacing w:line="240" w:lineRule="auto"/>
              <w:ind w:right="-279"/>
              <w:jc w:val="right"/>
              <w:rPr>
                <w:rFonts w:ascii="Times New Roman" w:hAnsi="Times New Roman" w:cs="Times New Roman"/>
                <w:sz w:val="20"/>
                <w:szCs w:val="20"/>
              </w:rPr>
            </w:pPr>
          </w:p>
        </w:tc>
        <w:tc>
          <w:tcPr>
            <w:tcW w:w="1082" w:type="dxa"/>
            <w:vAlign w:val="bottom"/>
          </w:tcPr>
          <w:p w14:paraId="0BDFA7D4" w14:textId="7D1A886A" w:rsidR="00DF3865" w:rsidRPr="001D7347" w:rsidRDefault="00DF3865" w:rsidP="00DF3865">
            <w:pPr>
              <w:tabs>
                <w:tab w:val="decimal" w:pos="877"/>
              </w:tabs>
              <w:spacing w:line="240" w:lineRule="auto"/>
              <w:ind w:right="-94"/>
              <w:jc w:val="right"/>
              <w:rPr>
                <w:rFonts w:ascii="Times New Roman" w:hAnsi="Times New Roman" w:cs="Times New Roman"/>
                <w:sz w:val="20"/>
                <w:szCs w:val="20"/>
              </w:rPr>
            </w:pPr>
            <w:r w:rsidRPr="001D7347">
              <w:rPr>
                <w:rFonts w:ascii="Times New Roman" w:hAnsi="Times New Roman" w:cs="Times New Roman"/>
                <w:sz w:val="20"/>
                <w:szCs w:val="20"/>
              </w:rPr>
              <w:t>1,664</w:t>
            </w:r>
          </w:p>
        </w:tc>
      </w:tr>
      <w:tr w:rsidR="00DF3865" w:rsidRPr="00AE553D" w14:paraId="0AD1B589" w14:textId="77777777" w:rsidTr="00A4454B">
        <w:trPr>
          <w:trHeight w:val="144"/>
        </w:trPr>
        <w:tc>
          <w:tcPr>
            <w:tcW w:w="2700" w:type="dxa"/>
          </w:tcPr>
          <w:p w14:paraId="34B21AB5" w14:textId="6E9379D1" w:rsidR="00DF3865" w:rsidRPr="00345C10" w:rsidRDefault="00DF3865" w:rsidP="00DF3865">
            <w:pPr>
              <w:spacing w:line="240" w:lineRule="auto"/>
              <w:ind w:left="73" w:right="-24" w:hanging="73"/>
              <w:rPr>
                <w:rFonts w:ascii="Times New Roman" w:hAnsi="Times New Roman" w:cs="Times New Roman"/>
                <w:sz w:val="20"/>
                <w:szCs w:val="20"/>
              </w:rPr>
            </w:pPr>
            <w:r w:rsidRPr="00345C10">
              <w:rPr>
                <w:rFonts w:ascii="Times New Roman" w:hAnsi="Times New Roman" w:cs="Times New Roman"/>
                <w:sz w:val="20"/>
                <w:szCs w:val="20"/>
              </w:rPr>
              <w:t xml:space="preserve">Long-term </w:t>
            </w:r>
            <w:r w:rsidR="00A4454B">
              <w:rPr>
                <w:rFonts w:ascii="Times New Roman" w:hAnsi="Times New Roman" w:cs="Times New Roman"/>
                <w:sz w:val="20"/>
                <w:szCs w:val="20"/>
              </w:rPr>
              <w:t>borrowing</w:t>
            </w:r>
            <w:r w:rsidRPr="00345C10">
              <w:rPr>
                <w:rFonts w:ascii="Times New Roman" w:hAnsi="Times New Roman" w:cs="Times New Roman"/>
                <w:sz w:val="20"/>
                <w:szCs w:val="20"/>
              </w:rPr>
              <w:t>s from financial</w:t>
            </w:r>
            <w:r>
              <w:rPr>
                <w:rFonts w:ascii="Times New Roman" w:hAnsi="Times New Roman" w:cs="Times New Roman"/>
                <w:sz w:val="20"/>
                <w:szCs w:val="20"/>
              </w:rPr>
              <w:t xml:space="preserve"> </w:t>
            </w:r>
            <w:r w:rsidRPr="00345C10">
              <w:rPr>
                <w:rFonts w:ascii="Times New Roman" w:hAnsi="Times New Roman" w:cs="Times New Roman"/>
                <w:sz w:val="20"/>
                <w:szCs w:val="20"/>
              </w:rPr>
              <w:t>institutions</w:t>
            </w:r>
          </w:p>
        </w:tc>
        <w:tc>
          <w:tcPr>
            <w:tcW w:w="1170" w:type="dxa"/>
            <w:vAlign w:val="bottom"/>
          </w:tcPr>
          <w:p w14:paraId="2FB7721D" w14:textId="66EA999C" w:rsidR="00DF3865" w:rsidRPr="001D7347" w:rsidRDefault="00DF3865" w:rsidP="00DF3865">
            <w:pPr>
              <w:tabs>
                <w:tab w:val="decimal" w:pos="877"/>
              </w:tabs>
              <w:spacing w:line="240" w:lineRule="auto"/>
              <w:ind w:right="14"/>
              <w:jc w:val="right"/>
              <w:rPr>
                <w:rFonts w:ascii="Times New Roman" w:hAnsi="Times New Roman" w:cs="Times New Roman"/>
                <w:sz w:val="20"/>
                <w:szCs w:val="20"/>
              </w:rPr>
            </w:pPr>
            <w:r w:rsidRPr="001D7347">
              <w:rPr>
                <w:rFonts w:ascii="Times New Roman" w:hAnsi="Times New Roman" w:cs="Times New Roman"/>
                <w:sz w:val="20"/>
                <w:szCs w:val="20"/>
              </w:rPr>
              <w:t>1,076,429</w:t>
            </w:r>
          </w:p>
        </w:tc>
        <w:tc>
          <w:tcPr>
            <w:tcW w:w="270" w:type="dxa"/>
            <w:vAlign w:val="bottom"/>
          </w:tcPr>
          <w:p w14:paraId="2BA18CA4" w14:textId="77777777" w:rsidR="00DF3865" w:rsidRPr="001D7347" w:rsidRDefault="00DF3865" w:rsidP="00DF3865">
            <w:pPr>
              <w:tabs>
                <w:tab w:val="decimal" w:pos="706"/>
                <w:tab w:val="decimal" w:pos="877"/>
              </w:tabs>
              <w:spacing w:line="240" w:lineRule="auto"/>
              <w:ind w:right="-279"/>
              <w:jc w:val="right"/>
              <w:rPr>
                <w:rFonts w:ascii="Times New Roman" w:hAnsi="Times New Roman" w:cs="Times New Roman"/>
                <w:sz w:val="20"/>
                <w:szCs w:val="20"/>
              </w:rPr>
            </w:pPr>
          </w:p>
        </w:tc>
        <w:tc>
          <w:tcPr>
            <w:tcW w:w="1170" w:type="dxa"/>
            <w:vAlign w:val="bottom"/>
          </w:tcPr>
          <w:p w14:paraId="6F9D3BB4" w14:textId="255F6265" w:rsidR="00DF3865" w:rsidRPr="001D7347" w:rsidDel="00D00E75" w:rsidRDefault="00DF3865" w:rsidP="00DF3865">
            <w:pPr>
              <w:tabs>
                <w:tab w:val="decimal" w:pos="840"/>
                <w:tab w:val="decimal" w:pos="877"/>
              </w:tabs>
              <w:spacing w:line="240" w:lineRule="auto"/>
              <w:jc w:val="right"/>
              <w:rPr>
                <w:rFonts w:ascii="Times New Roman" w:hAnsi="Times New Roman" w:cs="Times New Roman"/>
                <w:sz w:val="20"/>
                <w:szCs w:val="20"/>
              </w:rPr>
            </w:pPr>
            <w:r w:rsidRPr="001D7347">
              <w:rPr>
                <w:rFonts w:ascii="Times New Roman" w:hAnsi="Times New Roman" w:cs="Times New Roman"/>
                <w:sz w:val="20"/>
                <w:szCs w:val="20"/>
              </w:rPr>
              <w:t>814,468</w:t>
            </w:r>
          </w:p>
        </w:tc>
        <w:tc>
          <w:tcPr>
            <w:tcW w:w="237" w:type="dxa"/>
            <w:vAlign w:val="bottom"/>
          </w:tcPr>
          <w:p w14:paraId="7E085735" w14:textId="77777777" w:rsidR="00DF3865" w:rsidRPr="001D7347" w:rsidDel="00D00E75" w:rsidRDefault="00DF3865" w:rsidP="00DF3865">
            <w:pPr>
              <w:tabs>
                <w:tab w:val="decimal" w:pos="706"/>
                <w:tab w:val="decimal" w:pos="877"/>
              </w:tabs>
              <w:spacing w:line="240" w:lineRule="auto"/>
              <w:ind w:right="-279"/>
              <w:jc w:val="right"/>
              <w:rPr>
                <w:rFonts w:ascii="Times New Roman" w:hAnsi="Times New Roman" w:cs="Times New Roman"/>
                <w:sz w:val="20"/>
                <w:szCs w:val="20"/>
              </w:rPr>
            </w:pPr>
          </w:p>
        </w:tc>
        <w:tc>
          <w:tcPr>
            <w:tcW w:w="1065" w:type="dxa"/>
            <w:vAlign w:val="bottom"/>
          </w:tcPr>
          <w:p w14:paraId="21067EF9" w14:textId="3E4F2692" w:rsidR="00DF3865" w:rsidRPr="001D7347" w:rsidRDefault="00DF3865" w:rsidP="00DF3865">
            <w:pPr>
              <w:tabs>
                <w:tab w:val="decimal" w:pos="850"/>
                <w:tab w:val="decimal" w:pos="877"/>
              </w:tabs>
              <w:spacing w:line="240" w:lineRule="auto"/>
              <w:ind w:right="-71"/>
              <w:jc w:val="right"/>
              <w:rPr>
                <w:rFonts w:ascii="Times New Roman" w:hAnsi="Times New Roman" w:cs="Times New Roman"/>
                <w:sz w:val="20"/>
                <w:szCs w:val="20"/>
              </w:rPr>
            </w:pPr>
            <w:r w:rsidRPr="001D7347">
              <w:rPr>
                <w:rFonts w:ascii="Times New Roman" w:hAnsi="Times New Roman" w:cs="Times New Roman"/>
                <w:sz w:val="20"/>
                <w:szCs w:val="20"/>
              </w:rPr>
              <w:t>316,080</w:t>
            </w:r>
          </w:p>
        </w:tc>
        <w:tc>
          <w:tcPr>
            <w:tcW w:w="270" w:type="dxa"/>
            <w:vAlign w:val="bottom"/>
          </w:tcPr>
          <w:p w14:paraId="1141CD88" w14:textId="77777777" w:rsidR="00DF3865" w:rsidRPr="001D7347" w:rsidRDefault="00DF3865" w:rsidP="00DF3865">
            <w:pPr>
              <w:tabs>
                <w:tab w:val="decimal" w:pos="706"/>
                <w:tab w:val="decimal" w:pos="877"/>
              </w:tabs>
              <w:spacing w:line="240" w:lineRule="auto"/>
              <w:ind w:right="-279"/>
              <w:jc w:val="right"/>
              <w:rPr>
                <w:rFonts w:ascii="Times New Roman" w:hAnsi="Times New Roman" w:cs="Times New Roman"/>
                <w:sz w:val="20"/>
                <w:szCs w:val="20"/>
              </w:rPr>
            </w:pPr>
          </w:p>
        </w:tc>
        <w:tc>
          <w:tcPr>
            <w:tcW w:w="1149" w:type="dxa"/>
            <w:vAlign w:val="bottom"/>
          </w:tcPr>
          <w:p w14:paraId="2476A14A" w14:textId="021EACFC" w:rsidR="00DF3865" w:rsidRPr="001D7347" w:rsidRDefault="00DF3865" w:rsidP="00DF3865">
            <w:pPr>
              <w:tabs>
                <w:tab w:val="decimal" w:pos="877"/>
                <w:tab w:val="decimal" w:pos="930"/>
              </w:tabs>
              <w:spacing w:line="240" w:lineRule="auto"/>
              <w:jc w:val="right"/>
              <w:rPr>
                <w:rFonts w:ascii="Times New Roman" w:hAnsi="Times New Roman" w:cs="Times New Roman"/>
                <w:sz w:val="20"/>
                <w:szCs w:val="20"/>
              </w:rPr>
            </w:pPr>
            <w:r w:rsidRPr="001D7347">
              <w:rPr>
                <w:rFonts w:ascii="Times New Roman" w:hAnsi="Times New Roman" w:cs="Times New Roman"/>
                <w:sz w:val="20"/>
                <w:szCs w:val="20"/>
              </w:rPr>
              <w:t>-</w:t>
            </w:r>
          </w:p>
        </w:tc>
        <w:tc>
          <w:tcPr>
            <w:tcW w:w="270" w:type="dxa"/>
            <w:vAlign w:val="bottom"/>
          </w:tcPr>
          <w:p w14:paraId="76166746" w14:textId="77777777" w:rsidR="00DF3865" w:rsidRPr="001D7347" w:rsidRDefault="00DF3865" w:rsidP="00DF3865">
            <w:pPr>
              <w:tabs>
                <w:tab w:val="decimal" w:pos="706"/>
                <w:tab w:val="decimal" w:pos="877"/>
              </w:tabs>
              <w:spacing w:line="240" w:lineRule="auto"/>
              <w:ind w:right="-279"/>
              <w:jc w:val="right"/>
              <w:rPr>
                <w:rFonts w:ascii="Times New Roman" w:hAnsi="Times New Roman" w:cs="Times New Roman"/>
                <w:sz w:val="20"/>
                <w:szCs w:val="20"/>
              </w:rPr>
            </w:pPr>
          </w:p>
        </w:tc>
        <w:tc>
          <w:tcPr>
            <w:tcW w:w="1082" w:type="dxa"/>
            <w:vAlign w:val="bottom"/>
          </w:tcPr>
          <w:p w14:paraId="5484EF00" w14:textId="5139DDC5" w:rsidR="00DF3865" w:rsidRPr="001D7347" w:rsidRDefault="00DF3865" w:rsidP="00DF3865">
            <w:pPr>
              <w:tabs>
                <w:tab w:val="decimal" w:pos="690"/>
              </w:tabs>
              <w:spacing w:line="240" w:lineRule="auto"/>
              <w:ind w:right="-94"/>
              <w:jc w:val="right"/>
              <w:rPr>
                <w:rFonts w:ascii="Times New Roman" w:hAnsi="Times New Roman" w:cs="Times New Roman"/>
                <w:sz w:val="20"/>
                <w:szCs w:val="20"/>
              </w:rPr>
            </w:pPr>
            <w:r w:rsidRPr="001D7347">
              <w:rPr>
                <w:rFonts w:ascii="Times New Roman" w:hAnsi="Times New Roman" w:cs="Times New Roman"/>
                <w:sz w:val="20"/>
                <w:szCs w:val="20"/>
              </w:rPr>
              <w:t>1,130,548</w:t>
            </w:r>
          </w:p>
        </w:tc>
      </w:tr>
      <w:tr w:rsidR="00DF3865" w:rsidRPr="00345C10" w14:paraId="6A2033E3" w14:textId="77777777" w:rsidTr="00595D94">
        <w:trPr>
          <w:trHeight w:val="146"/>
        </w:trPr>
        <w:tc>
          <w:tcPr>
            <w:tcW w:w="2700" w:type="dxa"/>
            <w:vAlign w:val="bottom"/>
          </w:tcPr>
          <w:p w14:paraId="2A2DF6C7" w14:textId="77777777" w:rsidR="00DF3865" w:rsidRPr="00345C10" w:rsidRDefault="00DF3865" w:rsidP="00DF3865">
            <w:pPr>
              <w:spacing w:line="240" w:lineRule="auto"/>
              <w:ind w:left="73" w:right="-24" w:hanging="73"/>
              <w:rPr>
                <w:rFonts w:ascii="Times New Roman" w:hAnsi="Times New Roman" w:cs="Times New Roman"/>
                <w:sz w:val="20"/>
                <w:szCs w:val="20"/>
              </w:rPr>
            </w:pPr>
            <w:r w:rsidRPr="00345C10">
              <w:rPr>
                <w:rFonts w:ascii="Times New Roman" w:hAnsi="Times New Roman" w:cs="Times New Roman"/>
                <w:sz w:val="20"/>
                <w:szCs w:val="20"/>
              </w:rPr>
              <w:t xml:space="preserve">Lease liabilities </w:t>
            </w:r>
          </w:p>
        </w:tc>
        <w:tc>
          <w:tcPr>
            <w:tcW w:w="1170" w:type="dxa"/>
            <w:tcBorders>
              <w:bottom w:val="single" w:sz="4" w:space="0" w:color="auto"/>
            </w:tcBorders>
            <w:vAlign w:val="bottom"/>
          </w:tcPr>
          <w:p w14:paraId="4060F800" w14:textId="1C78B045" w:rsidR="00DF3865" w:rsidRPr="001D7347" w:rsidRDefault="00DF3865" w:rsidP="00DF3865">
            <w:pPr>
              <w:tabs>
                <w:tab w:val="decimal" w:pos="877"/>
              </w:tabs>
              <w:spacing w:line="240" w:lineRule="auto"/>
              <w:ind w:right="14"/>
              <w:jc w:val="right"/>
              <w:rPr>
                <w:rFonts w:ascii="Times New Roman" w:hAnsi="Times New Roman" w:cs="Times New Roman"/>
                <w:sz w:val="20"/>
                <w:szCs w:val="20"/>
              </w:rPr>
            </w:pPr>
            <w:r w:rsidRPr="001D7347">
              <w:rPr>
                <w:rFonts w:ascii="Times New Roman" w:hAnsi="Times New Roman" w:cs="Times New Roman"/>
                <w:sz w:val="20"/>
                <w:szCs w:val="20"/>
              </w:rPr>
              <w:t>56,869</w:t>
            </w:r>
          </w:p>
        </w:tc>
        <w:tc>
          <w:tcPr>
            <w:tcW w:w="270" w:type="dxa"/>
            <w:vAlign w:val="bottom"/>
          </w:tcPr>
          <w:p w14:paraId="6316EB52" w14:textId="77777777" w:rsidR="00DF3865" w:rsidRPr="001D7347" w:rsidRDefault="00DF3865" w:rsidP="00DF3865">
            <w:pPr>
              <w:tabs>
                <w:tab w:val="decimal" w:pos="706"/>
                <w:tab w:val="decimal" w:pos="877"/>
              </w:tabs>
              <w:spacing w:line="240" w:lineRule="auto"/>
              <w:ind w:right="-279"/>
              <w:jc w:val="right"/>
              <w:rPr>
                <w:rFonts w:ascii="Times New Roman" w:hAnsi="Times New Roman" w:cs="Times New Roman"/>
                <w:sz w:val="20"/>
                <w:szCs w:val="20"/>
              </w:rPr>
            </w:pPr>
          </w:p>
        </w:tc>
        <w:tc>
          <w:tcPr>
            <w:tcW w:w="1170" w:type="dxa"/>
            <w:tcBorders>
              <w:bottom w:val="single" w:sz="4" w:space="0" w:color="auto"/>
            </w:tcBorders>
            <w:vAlign w:val="bottom"/>
          </w:tcPr>
          <w:p w14:paraId="014E8208" w14:textId="257D17D7" w:rsidR="00DF3865" w:rsidRPr="001D7347" w:rsidDel="00D00E75" w:rsidRDefault="00DF3865" w:rsidP="00DF3865">
            <w:pPr>
              <w:tabs>
                <w:tab w:val="decimal" w:pos="840"/>
                <w:tab w:val="decimal" w:pos="877"/>
              </w:tabs>
              <w:spacing w:line="240" w:lineRule="auto"/>
              <w:jc w:val="right"/>
              <w:rPr>
                <w:rFonts w:ascii="Times New Roman" w:hAnsi="Times New Roman" w:cs="Times New Roman"/>
                <w:sz w:val="20"/>
                <w:szCs w:val="20"/>
              </w:rPr>
            </w:pPr>
            <w:r w:rsidRPr="001D7347">
              <w:rPr>
                <w:rFonts w:ascii="Times New Roman" w:hAnsi="Times New Roman" w:cs="Times New Roman"/>
                <w:sz w:val="20"/>
                <w:szCs w:val="20"/>
              </w:rPr>
              <w:t>33,696</w:t>
            </w:r>
          </w:p>
        </w:tc>
        <w:tc>
          <w:tcPr>
            <w:tcW w:w="237" w:type="dxa"/>
            <w:vAlign w:val="bottom"/>
          </w:tcPr>
          <w:p w14:paraId="3BDF2D32" w14:textId="77777777" w:rsidR="00DF3865" w:rsidRPr="001D7347" w:rsidDel="00D00E75" w:rsidRDefault="00DF3865" w:rsidP="00DF3865">
            <w:pPr>
              <w:tabs>
                <w:tab w:val="decimal" w:pos="706"/>
                <w:tab w:val="decimal" w:pos="877"/>
              </w:tabs>
              <w:spacing w:line="240" w:lineRule="auto"/>
              <w:ind w:right="-279"/>
              <w:jc w:val="right"/>
              <w:rPr>
                <w:rFonts w:ascii="Times New Roman" w:hAnsi="Times New Roman" w:cs="Times New Roman"/>
                <w:sz w:val="20"/>
                <w:szCs w:val="20"/>
              </w:rPr>
            </w:pPr>
          </w:p>
        </w:tc>
        <w:tc>
          <w:tcPr>
            <w:tcW w:w="1065" w:type="dxa"/>
            <w:tcBorders>
              <w:bottom w:val="single" w:sz="4" w:space="0" w:color="auto"/>
            </w:tcBorders>
            <w:vAlign w:val="bottom"/>
          </w:tcPr>
          <w:p w14:paraId="7BD5AB28" w14:textId="7E675DE1" w:rsidR="00DF3865" w:rsidRPr="001D7347" w:rsidRDefault="00DF3865" w:rsidP="00DF3865">
            <w:pPr>
              <w:tabs>
                <w:tab w:val="decimal" w:pos="850"/>
                <w:tab w:val="decimal" w:pos="877"/>
              </w:tabs>
              <w:spacing w:line="240" w:lineRule="auto"/>
              <w:ind w:right="-71"/>
              <w:jc w:val="right"/>
              <w:rPr>
                <w:rFonts w:ascii="Times New Roman" w:hAnsi="Times New Roman" w:cs="Times New Roman"/>
                <w:sz w:val="20"/>
                <w:szCs w:val="20"/>
              </w:rPr>
            </w:pPr>
            <w:r w:rsidRPr="001D7347">
              <w:rPr>
                <w:rFonts w:ascii="Times New Roman" w:hAnsi="Times New Roman" w:cs="Times New Roman"/>
                <w:sz w:val="20"/>
                <w:szCs w:val="20"/>
              </w:rPr>
              <w:t>25,919</w:t>
            </w:r>
          </w:p>
        </w:tc>
        <w:tc>
          <w:tcPr>
            <w:tcW w:w="270" w:type="dxa"/>
            <w:vAlign w:val="bottom"/>
          </w:tcPr>
          <w:p w14:paraId="4F141A96" w14:textId="77777777" w:rsidR="00DF3865" w:rsidRPr="001D7347" w:rsidRDefault="00DF3865" w:rsidP="00DF3865">
            <w:pPr>
              <w:tabs>
                <w:tab w:val="decimal" w:pos="706"/>
                <w:tab w:val="decimal" w:pos="877"/>
              </w:tabs>
              <w:spacing w:line="240" w:lineRule="auto"/>
              <w:ind w:right="-279"/>
              <w:jc w:val="right"/>
              <w:rPr>
                <w:rFonts w:ascii="Times New Roman" w:hAnsi="Times New Roman" w:cs="Times New Roman"/>
                <w:sz w:val="20"/>
                <w:szCs w:val="20"/>
              </w:rPr>
            </w:pPr>
          </w:p>
        </w:tc>
        <w:tc>
          <w:tcPr>
            <w:tcW w:w="1149" w:type="dxa"/>
            <w:tcBorders>
              <w:bottom w:val="single" w:sz="4" w:space="0" w:color="auto"/>
            </w:tcBorders>
            <w:vAlign w:val="bottom"/>
          </w:tcPr>
          <w:p w14:paraId="514CCC79" w14:textId="00399361" w:rsidR="00DF3865" w:rsidRPr="001D7347" w:rsidRDefault="00DF3865" w:rsidP="00DF3865">
            <w:pPr>
              <w:tabs>
                <w:tab w:val="decimal" w:pos="877"/>
                <w:tab w:val="decimal" w:pos="930"/>
              </w:tabs>
              <w:spacing w:line="240" w:lineRule="auto"/>
              <w:jc w:val="right"/>
              <w:rPr>
                <w:rFonts w:ascii="Times New Roman" w:hAnsi="Times New Roman" w:cs="Times New Roman"/>
                <w:sz w:val="20"/>
                <w:szCs w:val="20"/>
              </w:rPr>
            </w:pPr>
            <w:r w:rsidRPr="001D7347">
              <w:rPr>
                <w:rFonts w:ascii="Times New Roman" w:hAnsi="Times New Roman" w:cs="Times New Roman"/>
                <w:sz w:val="20"/>
                <w:szCs w:val="20"/>
              </w:rPr>
              <w:t>-</w:t>
            </w:r>
          </w:p>
        </w:tc>
        <w:tc>
          <w:tcPr>
            <w:tcW w:w="270" w:type="dxa"/>
            <w:vAlign w:val="bottom"/>
          </w:tcPr>
          <w:p w14:paraId="0A4D31F3" w14:textId="77777777" w:rsidR="00DF3865" w:rsidRPr="001D7347" w:rsidRDefault="00DF3865" w:rsidP="00DF3865">
            <w:pPr>
              <w:tabs>
                <w:tab w:val="decimal" w:pos="706"/>
                <w:tab w:val="decimal" w:pos="877"/>
              </w:tabs>
              <w:spacing w:line="240" w:lineRule="auto"/>
              <w:ind w:right="-279"/>
              <w:jc w:val="right"/>
              <w:rPr>
                <w:rFonts w:ascii="Times New Roman" w:hAnsi="Times New Roman" w:cs="Times New Roman"/>
                <w:sz w:val="20"/>
                <w:szCs w:val="20"/>
              </w:rPr>
            </w:pPr>
          </w:p>
        </w:tc>
        <w:tc>
          <w:tcPr>
            <w:tcW w:w="1082" w:type="dxa"/>
            <w:tcBorders>
              <w:bottom w:val="single" w:sz="4" w:space="0" w:color="auto"/>
            </w:tcBorders>
            <w:vAlign w:val="bottom"/>
          </w:tcPr>
          <w:p w14:paraId="4E81F1A5" w14:textId="714A7E95" w:rsidR="00DF3865" w:rsidRPr="001D7347" w:rsidRDefault="00DF3865" w:rsidP="00DF3865">
            <w:pPr>
              <w:tabs>
                <w:tab w:val="decimal" w:pos="877"/>
              </w:tabs>
              <w:spacing w:line="240" w:lineRule="auto"/>
              <w:ind w:right="-94"/>
              <w:jc w:val="right"/>
              <w:rPr>
                <w:rFonts w:ascii="Times New Roman" w:hAnsi="Times New Roman" w:cs="Times New Roman"/>
                <w:sz w:val="20"/>
                <w:szCs w:val="20"/>
              </w:rPr>
            </w:pPr>
            <w:r w:rsidRPr="001D7347">
              <w:rPr>
                <w:rFonts w:ascii="Times New Roman" w:hAnsi="Times New Roman" w:cs="Times New Roman"/>
                <w:sz w:val="20"/>
                <w:szCs w:val="20"/>
              </w:rPr>
              <w:t>59,615</w:t>
            </w:r>
          </w:p>
        </w:tc>
      </w:tr>
      <w:tr w:rsidR="00DF3865" w:rsidRPr="0057632B" w14:paraId="3245A829" w14:textId="77777777" w:rsidTr="00595D94">
        <w:trPr>
          <w:trHeight w:val="282"/>
        </w:trPr>
        <w:tc>
          <w:tcPr>
            <w:tcW w:w="2700" w:type="dxa"/>
          </w:tcPr>
          <w:p w14:paraId="70736959" w14:textId="77777777" w:rsidR="00DF3865" w:rsidRPr="00345C10" w:rsidRDefault="00DF3865" w:rsidP="00DF3865">
            <w:pPr>
              <w:spacing w:line="240" w:lineRule="auto"/>
              <w:ind w:left="73" w:right="-24" w:hanging="73"/>
              <w:rPr>
                <w:rFonts w:ascii="Times New Roman" w:hAnsi="Times New Roman" w:cs="Times New Roman"/>
                <w:sz w:val="20"/>
                <w:szCs w:val="20"/>
              </w:rPr>
            </w:pPr>
          </w:p>
        </w:tc>
        <w:tc>
          <w:tcPr>
            <w:tcW w:w="1170" w:type="dxa"/>
            <w:tcBorders>
              <w:top w:val="single" w:sz="4" w:space="0" w:color="auto"/>
              <w:bottom w:val="double" w:sz="4" w:space="0" w:color="auto"/>
            </w:tcBorders>
            <w:vAlign w:val="bottom"/>
          </w:tcPr>
          <w:p w14:paraId="169D6C07" w14:textId="270FE17A" w:rsidR="00DF3865" w:rsidRPr="001D7347" w:rsidRDefault="00DF3865" w:rsidP="00DF3865">
            <w:pPr>
              <w:tabs>
                <w:tab w:val="decimal" w:pos="877"/>
              </w:tabs>
              <w:spacing w:line="240" w:lineRule="auto"/>
              <w:ind w:right="14"/>
              <w:jc w:val="right"/>
              <w:rPr>
                <w:rFonts w:ascii="Times New Roman" w:hAnsi="Times New Roman" w:cs="Times New Roman"/>
                <w:b/>
                <w:bCs/>
                <w:sz w:val="20"/>
                <w:szCs w:val="20"/>
              </w:rPr>
            </w:pPr>
            <w:r w:rsidRPr="001D7347">
              <w:rPr>
                <w:rFonts w:ascii="Times New Roman" w:hAnsi="Times New Roman" w:cs="Times New Roman"/>
                <w:b/>
                <w:bCs/>
                <w:sz w:val="20"/>
                <w:szCs w:val="20"/>
              </w:rPr>
              <w:t>5,239,728</w:t>
            </w:r>
          </w:p>
        </w:tc>
        <w:tc>
          <w:tcPr>
            <w:tcW w:w="270" w:type="dxa"/>
            <w:vAlign w:val="bottom"/>
          </w:tcPr>
          <w:p w14:paraId="30460337" w14:textId="77777777" w:rsidR="00DF3865" w:rsidRPr="001D7347" w:rsidRDefault="00DF3865" w:rsidP="00DF3865">
            <w:pPr>
              <w:tabs>
                <w:tab w:val="decimal" w:pos="706"/>
                <w:tab w:val="decimal" w:pos="877"/>
              </w:tabs>
              <w:spacing w:line="240" w:lineRule="auto"/>
              <w:ind w:right="-279"/>
              <w:jc w:val="right"/>
              <w:rPr>
                <w:rFonts w:ascii="Times New Roman" w:hAnsi="Times New Roman" w:cs="Times New Roman"/>
                <w:b/>
                <w:bCs/>
                <w:sz w:val="20"/>
                <w:szCs w:val="20"/>
              </w:rPr>
            </w:pPr>
          </w:p>
        </w:tc>
        <w:tc>
          <w:tcPr>
            <w:tcW w:w="1170" w:type="dxa"/>
            <w:tcBorders>
              <w:top w:val="single" w:sz="4" w:space="0" w:color="auto"/>
              <w:bottom w:val="double" w:sz="4" w:space="0" w:color="auto"/>
            </w:tcBorders>
            <w:vAlign w:val="bottom"/>
          </w:tcPr>
          <w:p w14:paraId="08F61114" w14:textId="0C885F54" w:rsidR="00DF3865" w:rsidRPr="001D7347" w:rsidDel="00D00E75" w:rsidRDefault="00DF3865" w:rsidP="00DF3865">
            <w:pPr>
              <w:tabs>
                <w:tab w:val="decimal" w:pos="840"/>
                <w:tab w:val="decimal" w:pos="877"/>
              </w:tabs>
              <w:spacing w:line="240" w:lineRule="auto"/>
              <w:jc w:val="right"/>
              <w:rPr>
                <w:rFonts w:ascii="Times New Roman" w:hAnsi="Times New Roman" w:cs="Times New Roman"/>
                <w:b/>
                <w:bCs/>
                <w:sz w:val="20"/>
                <w:szCs w:val="20"/>
              </w:rPr>
            </w:pPr>
            <w:r w:rsidRPr="001D7347">
              <w:rPr>
                <w:rFonts w:ascii="Times New Roman" w:hAnsi="Times New Roman" w:cs="Times New Roman"/>
                <w:b/>
                <w:bCs/>
                <w:sz w:val="20"/>
                <w:szCs w:val="20"/>
              </w:rPr>
              <w:t>5,071,119</w:t>
            </w:r>
          </w:p>
        </w:tc>
        <w:tc>
          <w:tcPr>
            <w:tcW w:w="237" w:type="dxa"/>
            <w:vAlign w:val="bottom"/>
          </w:tcPr>
          <w:p w14:paraId="62F9D34D" w14:textId="77777777" w:rsidR="00DF3865" w:rsidRPr="001D7347" w:rsidDel="00D00E75" w:rsidRDefault="00DF3865" w:rsidP="00DF3865">
            <w:pPr>
              <w:tabs>
                <w:tab w:val="decimal" w:pos="683"/>
                <w:tab w:val="decimal" w:pos="877"/>
              </w:tabs>
              <w:spacing w:line="240" w:lineRule="auto"/>
              <w:ind w:right="-279"/>
              <w:jc w:val="right"/>
              <w:rPr>
                <w:rFonts w:ascii="Times New Roman" w:hAnsi="Times New Roman" w:cs="Times New Roman"/>
                <w:b/>
                <w:bCs/>
                <w:sz w:val="20"/>
                <w:szCs w:val="20"/>
              </w:rPr>
            </w:pPr>
          </w:p>
        </w:tc>
        <w:tc>
          <w:tcPr>
            <w:tcW w:w="1065" w:type="dxa"/>
            <w:tcBorders>
              <w:top w:val="single" w:sz="4" w:space="0" w:color="auto"/>
              <w:bottom w:val="double" w:sz="4" w:space="0" w:color="auto"/>
            </w:tcBorders>
            <w:vAlign w:val="bottom"/>
          </w:tcPr>
          <w:p w14:paraId="252C232A" w14:textId="72DAA740" w:rsidR="00DF3865" w:rsidRPr="001D7347" w:rsidRDefault="00DF3865" w:rsidP="00DF3865">
            <w:pPr>
              <w:tabs>
                <w:tab w:val="decimal" w:pos="850"/>
                <w:tab w:val="decimal" w:pos="877"/>
              </w:tabs>
              <w:spacing w:line="240" w:lineRule="auto"/>
              <w:ind w:right="-71"/>
              <w:jc w:val="right"/>
              <w:rPr>
                <w:rFonts w:ascii="Times New Roman" w:hAnsi="Times New Roman" w:cs="Times New Roman"/>
                <w:b/>
                <w:bCs/>
                <w:sz w:val="20"/>
                <w:szCs w:val="20"/>
              </w:rPr>
            </w:pPr>
            <w:r w:rsidRPr="001D7347">
              <w:rPr>
                <w:rFonts w:ascii="Times New Roman" w:hAnsi="Times New Roman" w:cs="Times New Roman"/>
                <w:b/>
                <w:bCs/>
                <w:sz w:val="20"/>
                <w:szCs w:val="20"/>
              </w:rPr>
              <w:t>341,999</w:t>
            </w:r>
          </w:p>
        </w:tc>
        <w:tc>
          <w:tcPr>
            <w:tcW w:w="270" w:type="dxa"/>
            <w:vAlign w:val="bottom"/>
          </w:tcPr>
          <w:p w14:paraId="294DD535" w14:textId="77777777" w:rsidR="00DF3865" w:rsidRPr="001D7347" w:rsidRDefault="00DF3865" w:rsidP="00DF3865">
            <w:pPr>
              <w:tabs>
                <w:tab w:val="decimal" w:pos="706"/>
                <w:tab w:val="decimal" w:pos="877"/>
              </w:tabs>
              <w:spacing w:line="240" w:lineRule="auto"/>
              <w:ind w:right="-279"/>
              <w:jc w:val="right"/>
              <w:rPr>
                <w:rFonts w:ascii="Times New Roman" w:hAnsi="Times New Roman" w:cs="Times New Roman"/>
                <w:b/>
                <w:bCs/>
                <w:sz w:val="20"/>
                <w:szCs w:val="20"/>
              </w:rPr>
            </w:pPr>
          </w:p>
        </w:tc>
        <w:tc>
          <w:tcPr>
            <w:tcW w:w="1149" w:type="dxa"/>
            <w:tcBorders>
              <w:top w:val="single" w:sz="4" w:space="0" w:color="auto"/>
              <w:bottom w:val="double" w:sz="4" w:space="0" w:color="auto"/>
            </w:tcBorders>
            <w:vAlign w:val="bottom"/>
          </w:tcPr>
          <w:p w14:paraId="29F908A7" w14:textId="586EAF26" w:rsidR="00DF3865" w:rsidRPr="001D7347" w:rsidRDefault="00DF3865" w:rsidP="00DF3865">
            <w:pPr>
              <w:tabs>
                <w:tab w:val="decimal" w:pos="877"/>
                <w:tab w:val="decimal" w:pos="930"/>
              </w:tabs>
              <w:spacing w:line="240" w:lineRule="auto"/>
              <w:jc w:val="right"/>
              <w:rPr>
                <w:rFonts w:ascii="Times New Roman" w:hAnsi="Times New Roman" w:cs="Times New Roman"/>
                <w:b/>
                <w:bCs/>
                <w:sz w:val="20"/>
                <w:szCs w:val="20"/>
              </w:rPr>
            </w:pPr>
            <w:r w:rsidRPr="001D7347">
              <w:rPr>
                <w:rFonts w:ascii="Times New Roman" w:hAnsi="Times New Roman" w:cs="Times New Roman"/>
                <w:b/>
                <w:bCs/>
                <w:sz w:val="20"/>
                <w:szCs w:val="20"/>
              </w:rPr>
              <w:t>-</w:t>
            </w:r>
          </w:p>
        </w:tc>
        <w:tc>
          <w:tcPr>
            <w:tcW w:w="270" w:type="dxa"/>
            <w:vAlign w:val="bottom"/>
          </w:tcPr>
          <w:p w14:paraId="51CDC390" w14:textId="77777777" w:rsidR="00DF3865" w:rsidRPr="001D7347" w:rsidRDefault="00DF3865" w:rsidP="00DF3865">
            <w:pPr>
              <w:tabs>
                <w:tab w:val="decimal" w:pos="706"/>
                <w:tab w:val="decimal" w:pos="877"/>
              </w:tabs>
              <w:spacing w:line="240" w:lineRule="auto"/>
              <w:ind w:right="-279"/>
              <w:jc w:val="right"/>
              <w:rPr>
                <w:rFonts w:ascii="Times New Roman" w:hAnsi="Times New Roman" w:cs="Times New Roman"/>
                <w:b/>
                <w:bCs/>
                <w:sz w:val="20"/>
                <w:szCs w:val="20"/>
              </w:rPr>
            </w:pPr>
          </w:p>
        </w:tc>
        <w:tc>
          <w:tcPr>
            <w:tcW w:w="1082" w:type="dxa"/>
            <w:tcBorders>
              <w:top w:val="single" w:sz="4" w:space="0" w:color="auto"/>
              <w:bottom w:val="double" w:sz="4" w:space="0" w:color="auto"/>
            </w:tcBorders>
            <w:vAlign w:val="bottom"/>
          </w:tcPr>
          <w:p w14:paraId="5DD43D6F" w14:textId="368906BC" w:rsidR="00DF3865" w:rsidRPr="001D7347" w:rsidRDefault="00DF3865" w:rsidP="00DF3865">
            <w:pPr>
              <w:tabs>
                <w:tab w:val="decimal" w:pos="877"/>
              </w:tabs>
              <w:spacing w:line="240" w:lineRule="auto"/>
              <w:ind w:right="-94"/>
              <w:jc w:val="right"/>
              <w:rPr>
                <w:rFonts w:ascii="Times New Roman" w:hAnsi="Times New Roman" w:cs="Times New Roman"/>
                <w:b/>
                <w:bCs/>
                <w:sz w:val="20"/>
                <w:szCs w:val="20"/>
              </w:rPr>
            </w:pPr>
            <w:r w:rsidRPr="001D7347">
              <w:rPr>
                <w:rFonts w:ascii="Times New Roman" w:hAnsi="Times New Roman" w:cs="Times New Roman"/>
                <w:b/>
                <w:bCs/>
                <w:sz w:val="20"/>
                <w:szCs w:val="20"/>
              </w:rPr>
              <w:t>5,413,118</w:t>
            </w:r>
          </w:p>
        </w:tc>
      </w:tr>
      <w:tr w:rsidR="00DF3865" w:rsidRPr="00AE553D" w14:paraId="76F794A7" w14:textId="77777777" w:rsidTr="00F90FCD">
        <w:trPr>
          <w:trHeight w:val="90"/>
        </w:trPr>
        <w:tc>
          <w:tcPr>
            <w:tcW w:w="2700" w:type="dxa"/>
          </w:tcPr>
          <w:p w14:paraId="6926FE0B" w14:textId="77777777" w:rsidR="00DF3865" w:rsidRPr="00345C10" w:rsidRDefault="00DF3865" w:rsidP="00DF3865">
            <w:pPr>
              <w:rPr>
                <w:rFonts w:cs="Times New Roman"/>
                <w:b/>
                <w:bCs/>
                <w:i/>
                <w:iCs/>
                <w:sz w:val="20"/>
                <w:szCs w:val="20"/>
              </w:rPr>
            </w:pPr>
          </w:p>
        </w:tc>
        <w:tc>
          <w:tcPr>
            <w:tcW w:w="6683" w:type="dxa"/>
            <w:gridSpan w:val="9"/>
            <w:vAlign w:val="center"/>
          </w:tcPr>
          <w:p w14:paraId="17ECEAC7" w14:textId="77777777" w:rsidR="00DF3865" w:rsidRPr="00AE553D" w:rsidRDefault="00DF3865" w:rsidP="00DF3865">
            <w:pPr>
              <w:tabs>
                <w:tab w:val="decimal" w:pos="708"/>
              </w:tabs>
              <w:jc w:val="center"/>
              <w:rPr>
                <w:rFonts w:cs="Times New Roman"/>
                <w:i/>
                <w:iCs/>
                <w:sz w:val="20"/>
                <w:szCs w:val="20"/>
              </w:rPr>
            </w:pPr>
          </w:p>
        </w:tc>
      </w:tr>
      <w:tr w:rsidR="00DF3865" w:rsidRPr="00AE553D" w14:paraId="17B1472F" w14:textId="77777777" w:rsidTr="001238F0">
        <w:trPr>
          <w:trHeight w:val="324"/>
        </w:trPr>
        <w:tc>
          <w:tcPr>
            <w:tcW w:w="2700" w:type="dxa"/>
          </w:tcPr>
          <w:p w14:paraId="130ECBFF" w14:textId="77777777" w:rsidR="00DF3865" w:rsidRPr="00345C10" w:rsidRDefault="00DF3865" w:rsidP="00DF3865">
            <w:pPr>
              <w:spacing w:line="240" w:lineRule="auto"/>
              <w:ind w:right="-24"/>
              <w:rPr>
                <w:rFonts w:ascii="Times New Roman" w:hAnsi="Times New Roman" w:cs="Times New Roman"/>
                <w:b/>
                <w:bCs/>
                <w:i/>
                <w:iCs/>
                <w:sz w:val="20"/>
                <w:szCs w:val="20"/>
              </w:rPr>
            </w:pPr>
            <w:r w:rsidRPr="00345C10">
              <w:rPr>
                <w:rFonts w:ascii="Times New Roman" w:hAnsi="Times New Roman" w:cs="Times New Roman"/>
                <w:b/>
                <w:bCs/>
                <w:i/>
                <w:iCs/>
                <w:sz w:val="20"/>
                <w:szCs w:val="20"/>
              </w:rPr>
              <w:t>Derivative financial liabilities</w:t>
            </w:r>
          </w:p>
        </w:tc>
        <w:tc>
          <w:tcPr>
            <w:tcW w:w="1170" w:type="dxa"/>
          </w:tcPr>
          <w:p w14:paraId="39B4BCE5" w14:textId="77777777" w:rsidR="00DF3865" w:rsidRPr="00AE553D" w:rsidRDefault="00DF3865" w:rsidP="00DF3865">
            <w:pPr>
              <w:tabs>
                <w:tab w:val="decimal" w:pos="1000"/>
              </w:tabs>
              <w:spacing w:line="240" w:lineRule="auto"/>
              <w:rPr>
                <w:rFonts w:ascii="Times New Roman" w:hAnsi="Times New Roman" w:cs="Times New Roman"/>
                <w:b/>
                <w:bCs/>
                <w:sz w:val="20"/>
                <w:szCs w:val="20"/>
              </w:rPr>
            </w:pPr>
          </w:p>
        </w:tc>
        <w:tc>
          <w:tcPr>
            <w:tcW w:w="270" w:type="dxa"/>
          </w:tcPr>
          <w:p w14:paraId="65BF6D10" w14:textId="77777777" w:rsidR="00DF3865" w:rsidRPr="00AE553D" w:rsidRDefault="00DF3865" w:rsidP="00DF3865">
            <w:pPr>
              <w:tabs>
                <w:tab w:val="decimal" w:pos="708"/>
              </w:tabs>
              <w:spacing w:line="240" w:lineRule="auto"/>
              <w:rPr>
                <w:rFonts w:ascii="Times New Roman" w:hAnsi="Times New Roman" w:cs="Times New Roman"/>
                <w:b/>
                <w:bCs/>
                <w:sz w:val="20"/>
                <w:szCs w:val="20"/>
              </w:rPr>
            </w:pPr>
          </w:p>
        </w:tc>
        <w:tc>
          <w:tcPr>
            <w:tcW w:w="1170" w:type="dxa"/>
          </w:tcPr>
          <w:p w14:paraId="7BC7F0C6" w14:textId="77777777" w:rsidR="00DF3865" w:rsidRPr="00AE553D" w:rsidRDefault="00DF3865" w:rsidP="00DF3865">
            <w:pPr>
              <w:spacing w:line="240" w:lineRule="auto"/>
              <w:jc w:val="center"/>
              <w:rPr>
                <w:rFonts w:ascii="Times New Roman" w:hAnsi="Times New Roman" w:cs="Times New Roman"/>
                <w:b/>
                <w:bCs/>
                <w:sz w:val="20"/>
                <w:szCs w:val="20"/>
              </w:rPr>
            </w:pPr>
          </w:p>
        </w:tc>
        <w:tc>
          <w:tcPr>
            <w:tcW w:w="237" w:type="dxa"/>
          </w:tcPr>
          <w:p w14:paraId="406CE6B2" w14:textId="77777777" w:rsidR="00DF3865" w:rsidRPr="00AE553D" w:rsidRDefault="00DF3865" w:rsidP="00DF3865">
            <w:pPr>
              <w:tabs>
                <w:tab w:val="decimal" w:pos="708"/>
              </w:tabs>
              <w:spacing w:line="240" w:lineRule="auto"/>
              <w:rPr>
                <w:rFonts w:ascii="Times New Roman" w:hAnsi="Times New Roman" w:cs="Times New Roman"/>
                <w:b/>
                <w:bCs/>
                <w:sz w:val="20"/>
                <w:szCs w:val="20"/>
              </w:rPr>
            </w:pPr>
          </w:p>
        </w:tc>
        <w:tc>
          <w:tcPr>
            <w:tcW w:w="1065" w:type="dxa"/>
          </w:tcPr>
          <w:p w14:paraId="2CDB23CA" w14:textId="77777777" w:rsidR="00DF3865" w:rsidRPr="00AE553D" w:rsidRDefault="00DF3865" w:rsidP="00DF3865">
            <w:pPr>
              <w:tabs>
                <w:tab w:val="decimal" w:pos="708"/>
              </w:tabs>
              <w:spacing w:line="240" w:lineRule="auto"/>
              <w:rPr>
                <w:rFonts w:ascii="Times New Roman" w:hAnsi="Times New Roman" w:cs="Times New Roman"/>
                <w:b/>
                <w:bCs/>
                <w:sz w:val="20"/>
                <w:szCs w:val="20"/>
              </w:rPr>
            </w:pPr>
          </w:p>
        </w:tc>
        <w:tc>
          <w:tcPr>
            <w:tcW w:w="270" w:type="dxa"/>
          </w:tcPr>
          <w:p w14:paraId="6DF8D026" w14:textId="77777777" w:rsidR="00DF3865" w:rsidRPr="00AE553D" w:rsidRDefault="00DF3865" w:rsidP="00DF3865">
            <w:pPr>
              <w:tabs>
                <w:tab w:val="decimal" w:pos="708"/>
              </w:tabs>
              <w:spacing w:line="240" w:lineRule="auto"/>
              <w:rPr>
                <w:rFonts w:ascii="Times New Roman" w:hAnsi="Times New Roman" w:cs="Times New Roman"/>
                <w:b/>
                <w:bCs/>
                <w:sz w:val="20"/>
                <w:szCs w:val="20"/>
              </w:rPr>
            </w:pPr>
          </w:p>
        </w:tc>
        <w:tc>
          <w:tcPr>
            <w:tcW w:w="1149" w:type="dxa"/>
          </w:tcPr>
          <w:p w14:paraId="7D5644DA" w14:textId="77777777" w:rsidR="00DF3865" w:rsidRPr="00AE553D" w:rsidRDefault="00DF3865" w:rsidP="00DF3865">
            <w:pPr>
              <w:tabs>
                <w:tab w:val="decimal" w:pos="708"/>
              </w:tabs>
              <w:spacing w:line="240" w:lineRule="auto"/>
              <w:rPr>
                <w:rFonts w:ascii="Times New Roman" w:hAnsi="Times New Roman" w:cs="Times New Roman"/>
                <w:b/>
                <w:bCs/>
                <w:sz w:val="20"/>
                <w:szCs w:val="20"/>
              </w:rPr>
            </w:pPr>
          </w:p>
        </w:tc>
        <w:tc>
          <w:tcPr>
            <w:tcW w:w="270" w:type="dxa"/>
          </w:tcPr>
          <w:p w14:paraId="719C538E" w14:textId="77777777" w:rsidR="00DF3865" w:rsidRPr="00AE553D" w:rsidRDefault="00DF3865" w:rsidP="00DF3865">
            <w:pPr>
              <w:tabs>
                <w:tab w:val="decimal" w:pos="708"/>
              </w:tabs>
              <w:spacing w:line="240" w:lineRule="auto"/>
              <w:rPr>
                <w:rFonts w:ascii="Times New Roman" w:hAnsi="Times New Roman" w:cs="Times New Roman"/>
                <w:b/>
                <w:bCs/>
                <w:sz w:val="20"/>
                <w:szCs w:val="20"/>
              </w:rPr>
            </w:pPr>
          </w:p>
        </w:tc>
        <w:tc>
          <w:tcPr>
            <w:tcW w:w="1082" w:type="dxa"/>
          </w:tcPr>
          <w:p w14:paraId="153E723D" w14:textId="77777777" w:rsidR="00DF3865" w:rsidRPr="00AE553D" w:rsidRDefault="00DF3865" w:rsidP="00DF3865">
            <w:pPr>
              <w:tabs>
                <w:tab w:val="decimal" w:pos="708"/>
              </w:tabs>
              <w:spacing w:line="240" w:lineRule="auto"/>
              <w:rPr>
                <w:rFonts w:ascii="Times New Roman" w:hAnsi="Times New Roman" w:cs="Times New Roman"/>
                <w:b/>
                <w:bCs/>
                <w:sz w:val="20"/>
                <w:szCs w:val="20"/>
              </w:rPr>
            </w:pPr>
          </w:p>
        </w:tc>
      </w:tr>
      <w:tr w:rsidR="00DF3865" w:rsidRPr="00AE553D" w14:paraId="5B3740E6" w14:textId="77777777" w:rsidTr="00E234FB">
        <w:trPr>
          <w:trHeight w:val="288"/>
        </w:trPr>
        <w:tc>
          <w:tcPr>
            <w:tcW w:w="2700" w:type="dxa"/>
          </w:tcPr>
          <w:p w14:paraId="07049252" w14:textId="77777777" w:rsidR="00DF3865" w:rsidRPr="00345C10" w:rsidRDefault="00DF3865" w:rsidP="00DF3865">
            <w:pPr>
              <w:ind w:left="73" w:right="-24" w:hanging="73"/>
              <w:rPr>
                <w:rFonts w:ascii="Times New Roman" w:hAnsi="Times New Roman" w:cs="Times New Roman"/>
                <w:sz w:val="20"/>
                <w:szCs w:val="20"/>
              </w:rPr>
            </w:pPr>
            <w:r w:rsidRPr="00345C10">
              <w:rPr>
                <w:rFonts w:ascii="Times New Roman" w:hAnsi="Times New Roman" w:cs="Times New Roman"/>
                <w:sz w:val="20"/>
                <w:szCs w:val="20"/>
              </w:rPr>
              <w:t>Forward exchange contracts</w:t>
            </w:r>
          </w:p>
        </w:tc>
        <w:tc>
          <w:tcPr>
            <w:tcW w:w="1170" w:type="dxa"/>
            <w:tcBorders>
              <w:bottom w:val="double" w:sz="4" w:space="0" w:color="auto"/>
            </w:tcBorders>
          </w:tcPr>
          <w:p w14:paraId="556E08C3" w14:textId="41B6B321" w:rsidR="00DF3865" w:rsidRPr="001D7347" w:rsidRDefault="00DF3865" w:rsidP="00DF3865">
            <w:pPr>
              <w:tabs>
                <w:tab w:val="decimal" w:pos="1000"/>
              </w:tabs>
              <w:rPr>
                <w:rFonts w:ascii="Times New Roman" w:hAnsi="Times New Roman" w:cs="Times New Roman"/>
                <w:sz w:val="20"/>
                <w:szCs w:val="20"/>
              </w:rPr>
            </w:pPr>
            <w:r w:rsidRPr="001D7347">
              <w:rPr>
                <w:rFonts w:ascii="Times New Roman" w:hAnsi="Times New Roman" w:cs="Times New Roman"/>
                <w:sz w:val="20"/>
                <w:szCs w:val="20"/>
              </w:rPr>
              <w:t>1,882</w:t>
            </w:r>
          </w:p>
        </w:tc>
        <w:tc>
          <w:tcPr>
            <w:tcW w:w="270" w:type="dxa"/>
          </w:tcPr>
          <w:p w14:paraId="79530AC9" w14:textId="77777777" w:rsidR="00DF3865" w:rsidRPr="001D7347" w:rsidRDefault="00DF3865" w:rsidP="00DF3865">
            <w:pPr>
              <w:tabs>
                <w:tab w:val="decimal" w:pos="706"/>
              </w:tabs>
              <w:rPr>
                <w:rFonts w:ascii="Times New Roman" w:hAnsi="Times New Roman" w:cs="Times New Roman"/>
                <w:sz w:val="20"/>
                <w:szCs w:val="20"/>
              </w:rPr>
            </w:pPr>
          </w:p>
        </w:tc>
        <w:tc>
          <w:tcPr>
            <w:tcW w:w="1170" w:type="dxa"/>
            <w:tcBorders>
              <w:bottom w:val="double" w:sz="4" w:space="0" w:color="auto"/>
            </w:tcBorders>
          </w:tcPr>
          <w:p w14:paraId="01D1BB15" w14:textId="65A9D2D8" w:rsidR="00DF3865" w:rsidRPr="001D7347" w:rsidRDefault="00DF3865" w:rsidP="00DF3865">
            <w:pPr>
              <w:tabs>
                <w:tab w:val="decimal" w:pos="950"/>
              </w:tabs>
              <w:jc w:val="center"/>
              <w:rPr>
                <w:rFonts w:ascii="Times New Roman" w:hAnsi="Times New Roman" w:cs="Times New Roman"/>
                <w:sz w:val="20"/>
                <w:szCs w:val="20"/>
              </w:rPr>
            </w:pPr>
            <w:r w:rsidRPr="001D7347">
              <w:rPr>
                <w:rFonts w:ascii="Times New Roman" w:hAnsi="Times New Roman" w:cs="Times New Roman"/>
                <w:sz w:val="20"/>
                <w:szCs w:val="20"/>
              </w:rPr>
              <w:t>1,882</w:t>
            </w:r>
          </w:p>
        </w:tc>
        <w:tc>
          <w:tcPr>
            <w:tcW w:w="237" w:type="dxa"/>
          </w:tcPr>
          <w:p w14:paraId="6602C40E" w14:textId="77777777" w:rsidR="00DF3865" w:rsidRPr="001D7347" w:rsidRDefault="00DF3865" w:rsidP="00DF3865">
            <w:pPr>
              <w:tabs>
                <w:tab w:val="decimal" w:pos="613"/>
              </w:tabs>
              <w:rPr>
                <w:rFonts w:ascii="Times New Roman" w:hAnsi="Times New Roman" w:cs="Times New Roman"/>
                <w:sz w:val="20"/>
                <w:szCs w:val="20"/>
              </w:rPr>
            </w:pPr>
          </w:p>
        </w:tc>
        <w:tc>
          <w:tcPr>
            <w:tcW w:w="1065" w:type="dxa"/>
            <w:tcBorders>
              <w:bottom w:val="double" w:sz="4" w:space="0" w:color="auto"/>
            </w:tcBorders>
          </w:tcPr>
          <w:p w14:paraId="13284C78" w14:textId="3F0AA41A" w:rsidR="00DF3865" w:rsidRPr="001D7347" w:rsidRDefault="00DF3865" w:rsidP="00DF3865">
            <w:pPr>
              <w:tabs>
                <w:tab w:val="decimal" w:pos="850"/>
              </w:tabs>
              <w:rPr>
                <w:rFonts w:ascii="Times New Roman" w:hAnsi="Times New Roman" w:cs="Times New Roman"/>
                <w:sz w:val="20"/>
                <w:szCs w:val="20"/>
              </w:rPr>
            </w:pPr>
            <w:r w:rsidRPr="001D7347">
              <w:rPr>
                <w:rFonts w:ascii="Times New Roman" w:hAnsi="Times New Roman" w:cs="Times New Roman"/>
                <w:sz w:val="20"/>
                <w:szCs w:val="20"/>
              </w:rPr>
              <w:t>-</w:t>
            </w:r>
          </w:p>
        </w:tc>
        <w:tc>
          <w:tcPr>
            <w:tcW w:w="270" w:type="dxa"/>
          </w:tcPr>
          <w:p w14:paraId="0C0A59FC" w14:textId="77777777" w:rsidR="00DF3865" w:rsidRPr="001D7347" w:rsidRDefault="00DF3865" w:rsidP="00DF3865">
            <w:pPr>
              <w:tabs>
                <w:tab w:val="decimal" w:pos="706"/>
              </w:tabs>
              <w:rPr>
                <w:rFonts w:ascii="Times New Roman" w:hAnsi="Times New Roman" w:cs="Times New Roman"/>
                <w:sz w:val="20"/>
                <w:szCs w:val="20"/>
              </w:rPr>
            </w:pPr>
          </w:p>
        </w:tc>
        <w:tc>
          <w:tcPr>
            <w:tcW w:w="1149" w:type="dxa"/>
            <w:tcBorders>
              <w:bottom w:val="double" w:sz="4" w:space="0" w:color="auto"/>
            </w:tcBorders>
          </w:tcPr>
          <w:p w14:paraId="042AC97B" w14:textId="1646480C" w:rsidR="00DF3865" w:rsidRPr="001D7347" w:rsidRDefault="00DF3865" w:rsidP="00DF3865">
            <w:pPr>
              <w:tabs>
                <w:tab w:val="decimal" w:pos="930"/>
              </w:tabs>
              <w:rPr>
                <w:rFonts w:ascii="Times New Roman" w:hAnsi="Times New Roman" w:cs="Times New Roman"/>
                <w:sz w:val="20"/>
                <w:szCs w:val="20"/>
              </w:rPr>
            </w:pPr>
            <w:r w:rsidRPr="001D7347">
              <w:rPr>
                <w:rFonts w:ascii="Times New Roman" w:hAnsi="Times New Roman" w:cs="Times New Roman"/>
                <w:sz w:val="20"/>
                <w:szCs w:val="20"/>
              </w:rPr>
              <w:t>-</w:t>
            </w:r>
          </w:p>
        </w:tc>
        <w:tc>
          <w:tcPr>
            <w:tcW w:w="270" w:type="dxa"/>
          </w:tcPr>
          <w:p w14:paraId="7880183F" w14:textId="77777777" w:rsidR="00DF3865" w:rsidRPr="001D7347" w:rsidRDefault="00DF3865" w:rsidP="00DF3865">
            <w:pPr>
              <w:tabs>
                <w:tab w:val="decimal" w:pos="706"/>
              </w:tabs>
              <w:rPr>
                <w:rFonts w:ascii="Times New Roman" w:hAnsi="Times New Roman" w:cs="Times New Roman"/>
                <w:sz w:val="20"/>
                <w:szCs w:val="20"/>
              </w:rPr>
            </w:pPr>
          </w:p>
        </w:tc>
        <w:tc>
          <w:tcPr>
            <w:tcW w:w="1082" w:type="dxa"/>
            <w:tcBorders>
              <w:bottom w:val="double" w:sz="4" w:space="0" w:color="auto"/>
            </w:tcBorders>
            <w:vAlign w:val="center"/>
          </w:tcPr>
          <w:p w14:paraId="652F1B4D" w14:textId="5A53779F" w:rsidR="00DF3865" w:rsidRPr="001D7347" w:rsidRDefault="00DF3865" w:rsidP="00DF3865">
            <w:pPr>
              <w:tabs>
                <w:tab w:val="decimal" w:pos="690"/>
              </w:tabs>
              <w:spacing w:line="240" w:lineRule="auto"/>
              <w:ind w:right="-94"/>
              <w:jc w:val="right"/>
              <w:rPr>
                <w:rFonts w:ascii="Times New Roman" w:hAnsi="Times New Roman" w:cs="Times New Roman"/>
                <w:sz w:val="20"/>
                <w:szCs w:val="20"/>
              </w:rPr>
            </w:pPr>
            <w:r w:rsidRPr="001D7347">
              <w:rPr>
                <w:rFonts w:ascii="Times New Roman" w:hAnsi="Times New Roman" w:cs="Times New Roman"/>
                <w:sz w:val="20"/>
                <w:szCs w:val="20"/>
              </w:rPr>
              <w:t>1,882</w:t>
            </w:r>
          </w:p>
        </w:tc>
      </w:tr>
    </w:tbl>
    <w:p w14:paraId="5B353FD2" w14:textId="196C0153" w:rsidR="005D318F" w:rsidRDefault="005D318F" w:rsidP="00035657">
      <w:pPr>
        <w:spacing w:line="240" w:lineRule="atLeast"/>
        <w:ind w:left="540"/>
        <w:jc w:val="both"/>
        <w:outlineLvl w:val="0"/>
        <w:rPr>
          <w:rFonts w:cs="Times New Roman"/>
          <w:snapToGrid/>
          <w:sz w:val="22"/>
          <w:szCs w:val="20"/>
          <w:lang w:val="en-GB" w:bidi="ar-SA"/>
        </w:rPr>
      </w:pPr>
    </w:p>
    <w:p w14:paraId="204DF89D" w14:textId="77777777" w:rsidR="005B6284" w:rsidRDefault="005B6284" w:rsidP="00035657">
      <w:pPr>
        <w:spacing w:line="240" w:lineRule="atLeast"/>
        <w:ind w:left="540"/>
        <w:jc w:val="both"/>
        <w:outlineLvl w:val="0"/>
        <w:rPr>
          <w:rFonts w:cs="Times New Roman"/>
          <w:snapToGrid/>
          <w:sz w:val="22"/>
          <w:szCs w:val="20"/>
          <w:lang w:val="en-GB" w:bidi="ar-SA"/>
        </w:rPr>
      </w:pPr>
    </w:p>
    <w:p w14:paraId="6A4757D4" w14:textId="77777777" w:rsidR="005B6284" w:rsidRDefault="005B6284" w:rsidP="00035657">
      <w:pPr>
        <w:spacing w:line="240" w:lineRule="atLeast"/>
        <w:ind w:left="540"/>
        <w:jc w:val="both"/>
        <w:outlineLvl w:val="0"/>
        <w:rPr>
          <w:rFonts w:cs="Times New Roman"/>
          <w:snapToGrid/>
          <w:sz w:val="22"/>
          <w:szCs w:val="20"/>
          <w:lang w:val="en-GB" w:bidi="ar-SA"/>
        </w:rPr>
      </w:pPr>
    </w:p>
    <w:p w14:paraId="4E015414" w14:textId="77777777" w:rsidR="005B6284" w:rsidRDefault="005B6284" w:rsidP="00035657">
      <w:pPr>
        <w:spacing w:line="240" w:lineRule="atLeast"/>
        <w:ind w:left="540"/>
        <w:jc w:val="both"/>
        <w:outlineLvl w:val="0"/>
        <w:rPr>
          <w:rFonts w:cs="Times New Roman"/>
          <w:snapToGrid/>
          <w:sz w:val="22"/>
          <w:szCs w:val="20"/>
          <w:lang w:val="en-GB" w:bidi="ar-SA"/>
        </w:rPr>
      </w:pPr>
    </w:p>
    <w:p w14:paraId="24036AF8" w14:textId="77777777" w:rsidR="005B6284" w:rsidRDefault="005B6284" w:rsidP="00035657">
      <w:pPr>
        <w:spacing w:line="240" w:lineRule="atLeast"/>
        <w:ind w:left="540"/>
        <w:jc w:val="both"/>
        <w:outlineLvl w:val="0"/>
        <w:rPr>
          <w:rFonts w:cs="Times New Roman"/>
          <w:snapToGrid/>
          <w:sz w:val="22"/>
          <w:szCs w:val="20"/>
          <w:lang w:val="en-GB" w:bidi="ar-SA"/>
        </w:rPr>
      </w:pPr>
    </w:p>
    <w:p w14:paraId="322B6E8E" w14:textId="77777777" w:rsidR="005B6284" w:rsidRDefault="005B6284" w:rsidP="00035657">
      <w:pPr>
        <w:spacing w:line="240" w:lineRule="atLeast"/>
        <w:ind w:left="540"/>
        <w:jc w:val="both"/>
        <w:outlineLvl w:val="0"/>
        <w:rPr>
          <w:rFonts w:cs="Times New Roman"/>
          <w:snapToGrid/>
          <w:sz w:val="22"/>
          <w:szCs w:val="20"/>
          <w:lang w:val="en-GB" w:bidi="ar-SA"/>
        </w:rPr>
      </w:pPr>
    </w:p>
    <w:p w14:paraId="473D1BD8" w14:textId="77777777" w:rsidR="005B6284" w:rsidRDefault="005B6284" w:rsidP="00035657">
      <w:pPr>
        <w:spacing w:line="240" w:lineRule="atLeast"/>
        <w:ind w:left="540"/>
        <w:jc w:val="both"/>
        <w:outlineLvl w:val="0"/>
        <w:rPr>
          <w:rFonts w:cs="Times New Roman"/>
          <w:snapToGrid/>
          <w:sz w:val="22"/>
          <w:szCs w:val="20"/>
          <w:lang w:val="en-GB" w:bidi="ar-SA"/>
        </w:rPr>
      </w:pPr>
    </w:p>
    <w:p w14:paraId="0E621AA5" w14:textId="77777777" w:rsidR="005B6284" w:rsidRDefault="005B6284" w:rsidP="00035657">
      <w:pPr>
        <w:spacing w:line="240" w:lineRule="atLeast"/>
        <w:ind w:left="540"/>
        <w:jc w:val="both"/>
        <w:outlineLvl w:val="0"/>
        <w:rPr>
          <w:rFonts w:cs="Times New Roman"/>
          <w:snapToGrid/>
          <w:sz w:val="22"/>
          <w:szCs w:val="20"/>
          <w:lang w:val="en-GB" w:bidi="ar-SA"/>
        </w:rPr>
      </w:pPr>
      <w:bookmarkStart w:id="6" w:name="_GoBack"/>
      <w:bookmarkEnd w:id="6"/>
    </w:p>
    <w:tbl>
      <w:tblPr>
        <w:tblStyle w:val="TableGrid"/>
        <w:tblW w:w="9383"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00"/>
        <w:gridCol w:w="1170"/>
        <w:gridCol w:w="270"/>
        <w:gridCol w:w="1170"/>
        <w:gridCol w:w="237"/>
        <w:gridCol w:w="1065"/>
        <w:gridCol w:w="270"/>
        <w:gridCol w:w="1149"/>
        <w:gridCol w:w="270"/>
        <w:gridCol w:w="1082"/>
      </w:tblGrid>
      <w:tr w:rsidR="00595D94" w:rsidRPr="00AE553D" w14:paraId="1E3738DB" w14:textId="77777777" w:rsidTr="00C04541">
        <w:trPr>
          <w:trHeight w:val="319"/>
          <w:tblHeader/>
        </w:trPr>
        <w:tc>
          <w:tcPr>
            <w:tcW w:w="2700" w:type="dxa"/>
          </w:tcPr>
          <w:p w14:paraId="2ED78CC5" w14:textId="77777777" w:rsidR="00595D94" w:rsidRPr="00AE553D" w:rsidRDefault="00595D94" w:rsidP="00C04541">
            <w:pPr>
              <w:ind w:left="73" w:right="-24" w:hanging="73"/>
              <w:rPr>
                <w:rFonts w:ascii="Times New Roman" w:hAnsi="Times New Roman" w:cs="Times New Roman"/>
                <w:b/>
                <w:bCs/>
                <w:i/>
                <w:iCs/>
                <w:sz w:val="20"/>
                <w:szCs w:val="20"/>
              </w:rPr>
            </w:pPr>
          </w:p>
        </w:tc>
        <w:tc>
          <w:tcPr>
            <w:tcW w:w="6683" w:type="dxa"/>
            <w:gridSpan w:val="9"/>
            <w:vAlign w:val="center"/>
          </w:tcPr>
          <w:p w14:paraId="1E40277A" w14:textId="77777777" w:rsidR="00595D94" w:rsidRPr="00AE553D" w:rsidRDefault="00595D94" w:rsidP="00C04541">
            <w:pPr>
              <w:tabs>
                <w:tab w:val="decimal" w:pos="708"/>
              </w:tabs>
              <w:jc w:val="center"/>
              <w:rPr>
                <w:rFonts w:ascii="Times New Roman" w:hAnsi="Times New Roman" w:cs="Times New Roman"/>
                <w:b/>
                <w:bCs/>
                <w:sz w:val="20"/>
                <w:szCs w:val="20"/>
              </w:rPr>
            </w:pPr>
            <w:r w:rsidRPr="00AE553D">
              <w:rPr>
                <w:rFonts w:ascii="Times New Roman" w:hAnsi="Times New Roman" w:cs="Times New Roman"/>
                <w:b/>
                <w:bCs/>
                <w:sz w:val="20"/>
                <w:szCs w:val="20"/>
              </w:rPr>
              <w:t>Separate financial statements</w:t>
            </w:r>
          </w:p>
        </w:tc>
      </w:tr>
      <w:tr w:rsidR="00595D94" w:rsidRPr="00AE553D" w14:paraId="18E1CF2D" w14:textId="77777777" w:rsidTr="00C04541">
        <w:trPr>
          <w:trHeight w:val="319"/>
          <w:tblHeader/>
        </w:trPr>
        <w:tc>
          <w:tcPr>
            <w:tcW w:w="2700" w:type="dxa"/>
          </w:tcPr>
          <w:p w14:paraId="478CF29D" w14:textId="77777777" w:rsidR="00595D94" w:rsidRPr="00AE553D" w:rsidRDefault="00595D94" w:rsidP="00C04541">
            <w:pPr>
              <w:ind w:left="73" w:right="-24" w:hanging="73"/>
              <w:rPr>
                <w:rFonts w:ascii="Times New Roman" w:hAnsi="Times New Roman" w:cs="Times New Roman"/>
                <w:b/>
                <w:bCs/>
                <w:i/>
                <w:iCs/>
                <w:sz w:val="20"/>
                <w:szCs w:val="20"/>
              </w:rPr>
            </w:pPr>
          </w:p>
        </w:tc>
        <w:tc>
          <w:tcPr>
            <w:tcW w:w="1440" w:type="dxa"/>
            <w:gridSpan w:val="2"/>
          </w:tcPr>
          <w:p w14:paraId="05444EB3" w14:textId="77777777" w:rsidR="00595D94" w:rsidRPr="00AE553D" w:rsidRDefault="00595D94" w:rsidP="00C04541">
            <w:pPr>
              <w:tabs>
                <w:tab w:val="decimal" w:pos="708"/>
              </w:tabs>
              <w:jc w:val="center"/>
              <w:rPr>
                <w:rFonts w:cs="Times New Roman"/>
                <w:b/>
                <w:bCs/>
                <w:sz w:val="20"/>
                <w:szCs w:val="20"/>
              </w:rPr>
            </w:pPr>
          </w:p>
        </w:tc>
        <w:tc>
          <w:tcPr>
            <w:tcW w:w="5243" w:type="dxa"/>
            <w:gridSpan w:val="7"/>
          </w:tcPr>
          <w:p w14:paraId="288BDE74" w14:textId="77777777" w:rsidR="00595D94" w:rsidRPr="00AE553D" w:rsidRDefault="00595D94" w:rsidP="004D70C8">
            <w:pPr>
              <w:tabs>
                <w:tab w:val="decimal" w:pos="708"/>
              </w:tabs>
              <w:ind w:left="-2092" w:right="360"/>
              <w:jc w:val="center"/>
              <w:rPr>
                <w:rFonts w:ascii="Times New Roman" w:hAnsi="Times New Roman" w:cs="Times New Roman"/>
                <w:b/>
                <w:bCs/>
                <w:sz w:val="20"/>
                <w:szCs w:val="20"/>
              </w:rPr>
            </w:pPr>
            <w:r w:rsidRPr="00AE553D">
              <w:rPr>
                <w:rFonts w:ascii="Times New Roman" w:hAnsi="Times New Roman" w:cs="Times New Roman"/>
                <w:sz w:val="20"/>
                <w:szCs w:val="20"/>
              </w:rPr>
              <w:t>Contractual cash flows</w:t>
            </w:r>
          </w:p>
        </w:tc>
      </w:tr>
      <w:tr w:rsidR="00595D94" w:rsidRPr="00AE553D" w14:paraId="7F8CE292" w14:textId="77777777" w:rsidTr="004B513D">
        <w:trPr>
          <w:trHeight w:val="711"/>
          <w:tblHeader/>
        </w:trPr>
        <w:tc>
          <w:tcPr>
            <w:tcW w:w="2700" w:type="dxa"/>
            <w:vAlign w:val="bottom"/>
          </w:tcPr>
          <w:p w14:paraId="29D5AC51" w14:textId="77777777" w:rsidR="00595D94" w:rsidRPr="00AE553D" w:rsidRDefault="00595D94" w:rsidP="00C04541">
            <w:pPr>
              <w:ind w:left="73" w:right="-24" w:hanging="73"/>
              <w:rPr>
                <w:rFonts w:ascii="Times New Roman" w:hAnsi="Times New Roman" w:cs="Times New Roman"/>
                <w:b/>
                <w:bCs/>
                <w:i/>
                <w:iCs/>
                <w:sz w:val="20"/>
                <w:szCs w:val="20"/>
              </w:rPr>
            </w:pPr>
            <w:r w:rsidRPr="00AE553D">
              <w:rPr>
                <w:rFonts w:ascii="Times New Roman" w:hAnsi="Times New Roman" w:cs="Times New Roman"/>
                <w:b/>
                <w:bCs/>
                <w:i/>
                <w:iCs/>
                <w:sz w:val="20"/>
                <w:szCs w:val="20"/>
              </w:rPr>
              <w:t>At 31 December 202</w:t>
            </w:r>
            <w:r>
              <w:rPr>
                <w:rFonts w:ascii="Times New Roman" w:hAnsi="Times New Roman" w:cs="Times New Roman"/>
                <w:b/>
                <w:bCs/>
                <w:i/>
                <w:iCs/>
                <w:sz w:val="20"/>
                <w:szCs w:val="20"/>
              </w:rPr>
              <w:t>0</w:t>
            </w:r>
          </w:p>
        </w:tc>
        <w:tc>
          <w:tcPr>
            <w:tcW w:w="1170" w:type="dxa"/>
            <w:vAlign w:val="bottom"/>
          </w:tcPr>
          <w:p w14:paraId="05407765" w14:textId="77777777" w:rsidR="00595D94" w:rsidRPr="00AE553D" w:rsidRDefault="00595D94" w:rsidP="004B513D">
            <w:pPr>
              <w:tabs>
                <w:tab w:val="decimal" w:pos="520"/>
              </w:tabs>
              <w:jc w:val="center"/>
              <w:rPr>
                <w:rFonts w:ascii="Times New Roman" w:hAnsi="Times New Roman" w:cs="Times New Roman"/>
                <w:b/>
                <w:bCs/>
                <w:sz w:val="20"/>
                <w:szCs w:val="20"/>
              </w:rPr>
            </w:pPr>
            <w:r w:rsidRPr="00AE553D">
              <w:rPr>
                <w:rFonts w:ascii="Times New Roman" w:hAnsi="Times New Roman" w:cs="Times New Roman"/>
                <w:sz w:val="20"/>
                <w:szCs w:val="20"/>
              </w:rPr>
              <w:t>Carrying amount</w:t>
            </w:r>
          </w:p>
        </w:tc>
        <w:tc>
          <w:tcPr>
            <w:tcW w:w="270" w:type="dxa"/>
            <w:vAlign w:val="center"/>
          </w:tcPr>
          <w:p w14:paraId="15311A9C" w14:textId="77777777" w:rsidR="00595D94" w:rsidRPr="00AE553D" w:rsidRDefault="00595D94" w:rsidP="00C04541">
            <w:pPr>
              <w:tabs>
                <w:tab w:val="decimal" w:pos="708"/>
              </w:tabs>
              <w:jc w:val="center"/>
              <w:rPr>
                <w:rFonts w:ascii="Times New Roman" w:hAnsi="Times New Roman" w:cs="Times New Roman"/>
                <w:b/>
                <w:bCs/>
                <w:sz w:val="20"/>
                <w:szCs w:val="20"/>
              </w:rPr>
            </w:pPr>
          </w:p>
        </w:tc>
        <w:tc>
          <w:tcPr>
            <w:tcW w:w="1170" w:type="dxa"/>
            <w:vAlign w:val="bottom"/>
          </w:tcPr>
          <w:p w14:paraId="17D6A000" w14:textId="77777777" w:rsidR="00595D94" w:rsidRPr="00AE553D" w:rsidRDefault="00595D94" w:rsidP="004B513D">
            <w:pPr>
              <w:spacing w:line="240" w:lineRule="auto"/>
              <w:ind w:left="-26" w:right="-111"/>
              <w:jc w:val="center"/>
              <w:rPr>
                <w:rFonts w:ascii="Times New Roman" w:hAnsi="Times New Roman" w:cs="Times New Roman"/>
                <w:sz w:val="20"/>
                <w:szCs w:val="20"/>
              </w:rPr>
            </w:pPr>
            <w:r w:rsidRPr="00AE553D">
              <w:rPr>
                <w:rFonts w:ascii="Times New Roman" w:hAnsi="Times New Roman" w:cs="Times New Roman"/>
                <w:sz w:val="20"/>
                <w:szCs w:val="20"/>
              </w:rPr>
              <w:t>1 year</w:t>
            </w:r>
          </w:p>
          <w:p w14:paraId="1FC4E4DD" w14:textId="77777777" w:rsidR="00595D94" w:rsidRPr="00AE553D" w:rsidRDefault="00595D94" w:rsidP="004B513D">
            <w:pPr>
              <w:spacing w:line="240" w:lineRule="auto"/>
              <w:ind w:left="-26" w:right="-111"/>
              <w:jc w:val="center"/>
              <w:rPr>
                <w:rFonts w:ascii="Times New Roman" w:hAnsi="Times New Roman" w:cs="Times New Roman"/>
                <w:b/>
                <w:bCs/>
                <w:sz w:val="20"/>
                <w:szCs w:val="20"/>
              </w:rPr>
            </w:pPr>
            <w:r w:rsidRPr="00AE553D">
              <w:rPr>
                <w:rFonts w:ascii="Times New Roman" w:hAnsi="Times New Roman" w:cs="Times New Roman"/>
                <w:sz w:val="20"/>
                <w:szCs w:val="20"/>
              </w:rPr>
              <w:t>or less</w:t>
            </w:r>
          </w:p>
        </w:tc>
        <w:tc>
          <w:tcPr>
            <w:tcW w:w="237" w:type="dxa"/>
            <w:vAlign w:val="center"/>
          </w:tcPr>
          <w:p w14:paraId="5F8CA2FD" w14:textId="77777777" w:rsidR="00595D94" w:rsidRPr="00AE553D" w:rsidRDefault="00595D94" w:rsidP="00C04541">
            <w:pPr>
              <w:tabs>
                <w:tab w:val="decimal" w:pos="708"/>
              </w:tabs>
              <w:jc w:val="center"/>
              <w:rPr>
                <w:rFonts w:ascii="Times New Roman" w:hAnsi="Times New Roman" w:cs="Times New Roman"/>
                <w:b/>
                <w:bCs/>
                <w:sz w:val="20"/>
                <w:szCs w:val="20"/>
              </w:rPr>
            </w:pPr>
          </w:p>
        </w:tc>
        <w:tc>
          <w:tcPr>
            <w:tcW w:w="1065" w:type="dxa"/>
            <w:vAlign w:val="center"/>
          </w:tcPr>
          <w:p w14:paraId="3155A04C" w14:textId="3382FEE2" w:rsidR="00595D94" w:rsidRPr="00AE553D" w:rsidRDefault="00595D94" w:rsidP="00C04541">
            <w:pPr>
              <w:spacing w:line="240" w:lineRule="auto"/>
              <w:ind w:left="-53" w:right="-110"/>
              <w:jc w:val="center"/>
              <w:rPr>
                <w:rFonts w:ascii="Times New Roman" w:hAnsi="Times New Roman" w:cs="Times New Roman"/>
                <w:sz w:val="20"/>
                <w:szCs w:val="20"/>
              </w:rPr>
            </w:pPr>
            <w:r w:rsidRPr="00AE553D">
              <w:rPr>
                <w:rFonts w:ascii="Times New Roman" w:hAnsi="Times New Roman" w:cs="Times New Roman"/>
                <w:sz w:val="20"/>
                <w:szCs w:val="20"/>
              </w:rPr>
              <w:t xml:space="preserve">More than 1 year but less than </w:t>
            </w:r>
            <w:r w:rsidR="0081660B">
              <w:rPr>
                <w:rFonts w:ascii="Times New Roman" w:hAnsi="Times New Roman" w:cs="Times New Roman"/>
                <w:sz w:val="20"/>
                <w:szCs w:val="20"/>
              </w:rPr>
              <w:t>5</w:t>
            </w:r>
            <w:r w:rsidRPr="00AE553D">
              <w:rPr>
                <w:rFonts w:ascii="Times New Roman" w:hAnsi="Times New Roman" w:cs="Times New Roman"/>
                <w:sz w:val="20"/>
                <w:szCs w:val="20"/>
              </w:rPr>
              <w:t xml:space="preserve"> years</w:t>
            </w:r>
          </w:p>
        </w:tc>
        <w:tc>
          <w:tcPr>
            <w:tcW w:w="270" w:type="dxa"/>
            <w:vAlign w:val="center"/>
          </w:tcPr>
          <w:p w14:paraId="3CF35C06" w14:textId="77777777" w:rsidR="00595D94" w:rsidRPr="00AE553D" w:rsidRDefault="00595D94" w:rsidP="00C04541">
            <w:pPr>
              <w:tabs>
                <w:tab w:val="decimal" w:pos="708"/>
              </w:tabs>
              <w:jc w:val="center"/>
              <w:rPr>
                <w:rFonts w:ascii="Times New Roman" w:hAnsi="Times New Roman" w:cs="Times New Roman"/>
                <w:b/>
                <w:bCs/>
                <w:sz w:val="20"/>
                <w:szCs w:val="20"/>
              </w:rPr>
            </w:pPr>
          </w:p>
        </w:tc>
        <w:tc>
          <w:tcPr>
            <w:tcW w:w="1149" w:type="dxa"/>
            <w:vAlign w:val="bottom"/>
          </w:tcPr>
          <w:p w14:paraId="5F1E38E8" w14:textId="67E3A992" w:rsidR="00595D94" w:rsidRPr="00AE553D" w:rsidRDefault="00595D94" w:rsidP="004B513D">
            <w:pPr>
              <w:spacing w:line="240" w:lineRule="auto"/>
              <w:ind w:left="-70" w:right="-110"/>
              <w:jc w:val="center"/>
              <w:rPr>
                <w:rFonts w:ascii="Times New Roman" w:hAnsi="Times New Roman" w:cs="Times New Roman"/>
                <w:sz w:val="20"/>
                <w:szCs w:val="20"/>
              </w:rPr>
            </w:pPr>
            <w:r w:rsidRPr="00AE553D">
              <w:rPr>
                <w:rFonts w:ascii="Times New Roman" w:hAnsi="Times New Roman" w:cs="Times New Roman"/>
                <w:sz w:val="20"/>
                <w:szCs w:val="20"/>
              </w:rPr>
              <w:t xml:space="preserve">More than </w:t>
            </w:r>
            <w:r w:rsidR="004B513D">
              <w:rPr>
                <w:rFonts w:ascii="Times New Roman" w:hAnsi="Times New Roman" w:cs="Times New Roman"/>
                <w:sz w:val="20"/>
                <w:szCs w:val="20"/>
              </w:rPr>
              <w:br/>
              <w:t>5</w:t>
            </w:r>
            <w:r w:rsidRPr="00AE553D">
              <w:rPr>
                <w:rFonts w:ascii="Times New Roman" w:hAnsi="Times New Roman" w:cs="Times New Roman"/>
                <w:sz w:val="20"/>
                <w:szCs w:val="20"/>
              </w:rPr>
              <w:t xml:space="preserve"> years</w:t>
            </w:r>
          </w:p>
        </w:tc>
        <w:tc>
          <w:tcPr>
            <w:tcW w:w="270" w:type="dxa"/>
            <w:vAlign w:val="center"/>
          </w:tcPr>
          <w:p w14:paraId="2579F73F" w14:textId="77777777" w:rsidR="00595D94" w:rsidRPr="00AE553D" w:rsidRDefault="00595D94" w:rsidP="00C04541">
            <w:pPr>
              <w:tabs>
                <w:tab w:val="decimal" w:pos="708"/>
              </w:tabs>
              <w:jc w:val="center"/>
              <w:rPr>
                <w:rFonts w:ascii="Times New Roman" w:hAnsi="Times New Roman" w:cs="Times New Roman"/>
                <w:b/>
                <w:bCs/>
                <w:sz w:val="20"/>
                <w:szCs w:val="20"/>
              </w:rPr>
            </w:pPr>
          </w:p>
        </w:tc>
        <w:tc>
          <w:tcPr>
            <w:tcW w:w="1082" w:type="dxa"/>
            <w:vAlign w:val="bottom"/>
          </w:tcPr>
          <w:p w14:paraId="530EF2FE" w14:textId="77777777" w:rsidR="00595D94" w:rsidRPr="00AE553D" w:rsidRDefault="00595D94" w:rsidP="004B513D">
            <w:pPr>
              <w:jc w:val="center"/>
              <w:rPr>
                <w:rFonts w:ascii="Times New Roman" w:hAnsi="Times New Roman" w:cs="Times New Roman"/>
                <w:b/>
                <w:bCs/>
                <w:sz w:val="20"/>
                <w:szCs w:val="20"/>
              </w:rPr>
            </w:pPr>
            <w:r w:rsidRPr="00AE553D">
              <w:rPr>
                <w:rFonts w:ascii="Times New Roman" w:hAnsi="Times New Roman" w:cs="Times New Roman"/>
                <w:sz w:val="20"/>
                <w:szCs w:val="20"/>
              </w:rPr>
              <w:t>Total</w:t>
            </w:r>
          </w:p>
        </w:tc>
      </w:tr>
      <w:tr w:rsidR="00595D94" w:rsidRPr="00AE553D" w14:paraId="06165F2D" w14:textId="77777777" w:rsidTr="00C04541">
        <w:trPr>
          <w:trHeight w:val="90"/>
          <w:tblHeader/>
        </w:trPr>
        <w:tc>
          <w:tcPr>
            <w:tcW w:w="2700" w:type="dxa"/>
          </w:tcPr>
          <w:p w14:paraId="5ADCF53F" w14:textId="77777777" w:rsidR="00595D94" w:rsidRPr="00AE553D" w:rsidRDefault="00595D94" w:rsidP="00C04541">
            <w:pPr>
              <w:rPr>
                <w:rFonts w:ascii="Times New Roman" w:hAnsi="Times New Roman" w:cs="Times New Roman"/>
                <w:b/>
                <w:bCs/>
                <w:i/>
                <w:iCs/>
                <w:sz w:val="20"/>
                <w:szCs w:val="20"/>
              </w:rPr>
            </w:pPr>
          </w:p>
        </w:tc>
        <w:tc>
          <w:tcPr>
            <w:tcW w:w="6683" w:type="dxa"/>
            <w:gridSpan w:val="9"/>
            <w:vAlign w:val="center"/>
          </w:tcPr>
          <w:p w14:paraId="69B9559D" w14:textId="77777777" w:rsidR="00595D94" w:rsidRPr="00AE553D" w:rsidRDefault="00595D94" w:rsidP="00C04541">
            <w:pPr>
              <w:tabs>
                <w:tab w:val="decimal" w:pos="708"/>
              </w:tabs>
              <w:jc w:val="center"/>
              <w:rPr>
                <w:rFonts w:ascii="Times New Roman" w:hAnsi="Times New Roman" w:cs="Times New Roman"/>
                <w:b/>
                <w:bCs/>
                <w:sz w:val="20"/>
                <w:szCs w:val="20"/>
              </w:rPr>
            </w:pPr>
            <w:r w:rsidRPr="00AE553D">
              <w:rPr>
                <w:rFonts w:ascii="Times New Roman" w:hAnsi="Times New Roman" w:cs="Times New Roman"/>
                <w:i/>
                <w:iCs/>
                <w:sz w:val="20"/>
                <w:szCs w:val="20"/>
              </w:rPr>
              <w:t>(in tho</w:t>
            </w:r>
            <w:r>
              <w:rPr>
                <w:rFonts w:ascii="Times New Roman" w:hAnsi="Times New Roman" w:cs="Times New Roman"/>
                <w:i/>
                <w:iCs/>
                <w:sz w:val="20"/>
                <w:szCs w:val="20"/>
              </w:rPr>
              <w:t>u</w:t>
            </w:r>
            <w:r w:rsidRPr="00AE553D">
              <w:rPr>
                <w:rFonts w:ascii="Times New Roman" w:hAnsi="Times New Roman" w:cs="Times New Roman"/>
                <w:i/>
                <w:iCs/>
                <w:sz w:val="20"/>
                <w:szCs w:val="20"/>
              </w:rPr>
              <w:t>sand Baht)</w:t>
            </w:r>
          </w:p>
        </w:tc>
      </w:tr>
      <w:tr w:rsidR="00595D94" w:rsidRPr="00AE553D" w14:paraId="5BDEF38D" w14:textId="77777777" w:rsidTr="00595D94">
        <w:trPr>
          <w:trHeight w:val="564"/>
        </w:trPr>
        <w:tc>
          <w:tcPr>
            <w:tcW w:w="2700" w:type="dxa"/>
          </w:tcPr>
          <w:p w14:paraId="234DED7C" w14:textId="77777777" w:rsidR="00595D94" w:rsidRPr="00AE553D" w:rsidRDefault="00595D94" w:rsidP="00C04541">
            <w:pPr>
              <w:spacing w:line="240" w:lineRule="auto"/>
              <w:ind w:left="73" w:right="-24" w:hanging="73"/>
              <w:rPr>
                <w:rFonts w:ascii="Times New Roman" w:hAnsi="Times New Roman" w:cs="Times New Roman"/>
                <w:b/>
                <w:bCs/>
                <w:i/>
                <w:iCs/>
                <w:sz w:val="20"/>
                <w:szCs w:val="20"/>
              </w:rPr>
            </w:pPr>
            <w:r w:rsidRPr="00AE553D">
              <w:rPr>
                <w:rFonts w:ascii="Times New Roman" w:hAnsi="Times New Roman" w:cs="Times New Roman"/>
                <w:b/>
                <w:bCs/>
                <w:i/>
                <w:iCs/>
                <w:sz w:val="20"/>
                <w:szCs w:val="20"/>
              </w:rPr>
              <w:t>Non-derivative financial</w:t>
            </w:r>
          </w:p>
          <w:p w14:paraId="7F9C60FF" w14:textId="1F2A6D8F" w:rsidR="00595D94" w:rsidRPr="00AE553D" w:rsidRDefault="00595D94" w:rsidP="00C04541">
            <w:pPr>
              <w:spacing w:line="240" w:lineRule="auto"/>
              <w:ind w:left="73" w:right="-24" w:hanging="73"/>
              <w:rPr>
                <w:rFonts w:ascii="Times New Roman" w:hAnsi="Times New Roman" w:cs="Times New Roman"/>
                <w:b/>
                <w:bCs/>
                <w:i/>
                <w:iCs/>
                <w:sz w:val="20"/>
                <w:szCs w:val="20"/>
              </w:rPr>
            </w:pPr>
            <w:r w:rsidRPr="00AE553D">
              <w:rPr>
                <w:rFonts w:ascii="Times New Roman" w:hAnsi="Times New Roman" w:cs="Times New Roman"/>
                <w:b/>
                <w:bCs/>
                <w:i/>
                <w:iCs/>
                <w:sz w:val="20"/>
                <w:szCs w:val="20"/>
              </w:rPr>
              <w:t xml:space="preserve">   </w:t>
            </w:r>
            <w:r w:rsidR="00A4454B">
              <w:rPr>
                <w:rFonts w:ascii="Times New Roman" w:hAnsi="Times New Roman" w:cs="Times New Roman"/>
                <w:b/>
                <w:bCs/>
                <w:i/>
                <w:iCs/>
                <w:sz w:val="20"/>
                <w:szCs w:val="20"/>
              </w:rPr>
              <w:t>l</w:t>
            </w:r>
            <w:r w:rsidRPr="00AE553D">
              <w:rPr>
                <w:rFonts w:ascii="Times New Roman" w:hAnsi="Times New Roman" w:cs="Times New Roman"/>
                <w:b/>
                <w:bCs/>
                <w:i/>
                <w:iCs/>
                <w:sz w:val="20"/>
                <w:szCs w:val="20"/>
              </w:rPr>
              <w:t>iabilities</w:t>
            </w:r>
          </w:p>
        </w:tc>
        <w:tc>
          <w:tcPr>
            <w:tcW w:w="1170" w:type="dxa"/>
            <w:vAlign w:val="bottom"/>
          </w:tcPr>
          <w:p w14:paraId="2D420442" w14:textId="77777777" w:rsidR="00595D94" w:rsidRPr="00AE553D" w:rsidRDefault="00595D94" w:rsidP="00C04541">
            <w:pPr>
              <w:tabs>
                <w:tab w:val="decimal" w:pos="1000"/>
              </w:tabs>
              <w:spacing w:line="240" w:lineRule="auto"/>
              <w:ind w:right="14"/>
              <w:jc w:val="right"/>
              <w:rPr>
                <w:rFonts w:ascii="Times New Roman" w:hAnsi="Times New Roman" w:cs="Times New Roman"/>
                <w:b/>
                <w:bCs/>
                <w:sz w:val="20"/>
                <w:szCs w:val="20"/>
              </w:rPr>
            </w:pPr>
          </w:p>
        </w:tc>
        <w:tc>
          <w:tcPr>
            <w:tcW w:w="270" w:type="dxa"/>
            <w:vAlign w:val="bottom"/>
          </w:tcPr>
          <w:p w14:paraId="58AA27ED" w14:textId="77777777" w:rsidR="00595D94" w:rsidRPr="00AE553D" w:rsidRDefault="00595D94" w:rsidP="00C04541">
            <w:pPr>
              <w:tabs>
                <w:tab w:val="decimal" w:pos="708"/>
              </w:tabs>
              <w:spacing w:line="240" w:lineRule="auto"/>
              <w:jc w:val="right"/>
              <w:rPr>
                <w:rFonts w:ascii="Times New Roman" w:hAnsi="Times New Roman" w:cs="Times New Roman"/>
                <w:b/>
                <w:bCs/>
                <w:sz w:val="20"/>
                <w:szCs w:val="20"/>
              </w:rPr>
            </w:pPr>
          </w:p>
        </w:tc>
        <w:tc>
          <w:tcPr>
            <w:tcW w:w="1170" w:type="dxa"/>
            <w:vAlign w:val="bottom"/>
          </w:tcPr>
          <w:p w14:paraId="12CA81AC" w14:textId="77777777" w:rsidR="00595D94" w:rsidRPr="00AE553D" w:rsidRDefault="00595D94" w:rsidP="00C04541">
            <w:pPr>
              <w:spacing w:line="240" w:lineRule="auto"/>
              <w:jc w:val="right"/>
              <w:rPr>
                <w:rFonts w:ascii="Times New Roman" w:hAnsi="Times New Roman" w:cs="Times New Roman"/>
                <w:b/>
                <w:bCs/>
                <w:sz w:val="20"/>
                <w:szCs w:val="20"/>
              </w:rPr>
            </w:pPr>
          </w:p>
        </w:tc>
        <w:tc>
          <w:tcPr>
            <w:tcW w:w="237" w:type="dxa"/>
            <w:vAlign w:val="bottom"/>
          </w:tcPr>
          <w:p w14:paraId="7DDD5D67" w14:textId="77777777" w:rsidR="00595D94" w:rsidRPr="00AE553D" w:rsidRDefault="00595D94" w:rsidP="00C04541">
            <w:pPr>
              <w:tabs>
                <w:tab w:val="decimal" w:pos="708"/>
              </w:tabs>
              <w:spacing w:line="240" w:lineRule="auto"/>
              <w:jc w:val="right"/>
              <w:rPr>
                <w:rFonts w:ascii="Times New Roman" w:hAnsi="Times New Roman" w:cs="Times New Roman"/>
                <w:b/>
                <w:bCs/>
                <w:sz w:val="20"/>
                <w:szCs w:val="20"/>
              </w:rPr>
            </w:pPr>
          </w:p>
        </w:tc>
        <w:tc>
          <w:tcPr>
            <w:tcW w:w="1065" w:type="dxa"/>
            <w:vAlign w:val="bottom"/>
          </w:tcPr>
          <w:p w14:paraId="305521EB" w14:textId="77777777" w:rsidR="00595D94" w:rsidRPr="00AE553D" w:rsidRDefault="00595D94" w:rsidP="00C04541">
            <w:pPr>
              <w:tabs>
                <w:tab w:val="decimal" w:pos="708"/>
              </w:tabs>
              <w:spacing w:line="240" w:lineRule="auto"/>
              <w:ind w:right="-71"/>
              <w:jc w:val="right"/>
              <w:rPr>
                <w:rFonts w:ascii="Times New Roman" w:hAnsi="Times New Roman" w:cs="Times New Roman"/>
                <w:b/>
                <w:bCs/>
                <w:sz w:val="20"/>
                <w:szCs w:val="20"/>
              </w:rPr>
            </w:pPr>
          </w:p>
        </w:tc>
        <w:tc>
          <w:tcPr>
            <w:tcW w:w="270" w:type="dxa"/>
            <w:vAlign w:val="bottom"/>
          </w:tcPr>
          <w:p w14:paraId="4D03049E" w14:textId="77777777" w:rsidR="00595D94" w:rsidRPr="00AE553D" w:rsidRDefault="00595D94" w:rsidP="00C04541">
            <w:pPr>
              <w:tabs>
                <w:tab w:val="decimal" w:pos="708"/>
              </w:tabs>
              <w:spacing w:line="240" w:lineRule="auto"/>
              <w:jc w:val="right"/>
              <w:rPr>
                <w:rFonts w:ascii="Times New Roman" w:hAnsi="Times New Roman" w:cs="Times New Roman"/>
                <w:b/>
                <w:bCs/>
                <w:sz w:val="20"/>
                <w:szCs w:val="20"/>
              </w:rPr>
            </w:pPr>
          </w:p>
        </w:tc>
        <w:tc>
          <w:tcPr>
            <w:tcW w:w="1149" w:type="dxa"/>
            <w:vAlign w:val="bottom"/>
          </w:tcPr>
          <w:p w14:paraId="07D50FD9" w14:textId="77777777" w:rsidR="00595D94" w:rsidRPr="00AE553D" w:rsidRDefault="00595D94" w:rsidP="00C04541">
            <w:pPr>
              <w:tabs>
                <w:tab w:val="decimal" w:pos="708"/>
              </w:tabs>
              <w:spacing w:line="240" w:lineRule="auto"/>
              <w:jc w:val="right"/>
              <w:rPr>
                <w:rFonts w:ascii="Times New Roman" w:hAnsi="Times New Roman" w:cs="Times New Roman"/>
                <w:b/>
                <w:bCs/>
                <w:sz w:val="20"/>
                <w:szCs w:val="20"/>
              </w:rPr>
            </w:pPr>
          </w:p>
        </w:tc>
        <w:tc>
          <w:tcPr>
            <w:tcW w:w="270" w:type="dxa"/>
            <w:vAlign w:val="bottom"/>
          </w:tcPr>
          <w:p w14:paraId="13CDA145" w14:textId="77777777" w:rsidR="00595D94" w:rsidRPr="00AE553D" w:rsidRDefault="00595D94" w:rsidP="00C04541">
            <w:pPr>
              <w:tabs>
                <w:tab w:val="decimal" w:pos="708"/>
              </w:tabs>
              <w:spacing w:line="240" w:lineRule="auto"/>
              <w:jc w:val="right"/>
              <w:rPr>
                <w:rFonts w:ascii="Times New Roman" w:hAnsi="Times New Roman" w:cs="Times New Roman"/>
                <w:b/>
                <w:bCs/>
                <w:sz w:val="20"/>
                <w:szCs w:val="20"/>
              </w:rPr>
            </w:pPr>
          </w:p>
        </w:tc>
        <w:tc>
          <w:tcPr>
            <w:tcW w:w="1082" w:type="dxa"/>
            <w:vAlign w:val="bottom"/>
          </w:tcPr>
          <w:p w14:paraId="52B098B3" w14:textId="77777777" w:rsidR="00595D94" w:rsidRPr="00AE553D" w:rsidRDefault="00595D94" w:rsidP="00C04541">
            <w:pPr>
              <w:tabs>
                <w:tab w:val="decimal" w:pos="708"/>
              </w:tabs>
              <w:spacing w:line="240" w:lineRule="auto"/>
              <w:ind w:right="-94"/>
              <w:jc w:val="right"/>
              <w:rPr>
                <w:rFonts w:ascii="Times New Roman" w:hAnsi="Times New Roman" w:cs="Times New Roman"/>
                <w:b/>
                <w:bCs/>
                <w:sz w:val="20"/>
                <w:szCs w:val="20"/>
              </w:rPr>
            </w:pPr>
          </w:p>
        </w:tc>
      </w:tr>
      <w:tr w:rsidR="00595D94" w:rsidRPr="00AE553D" w14:paraId="1A009AFE" w14:textId="77777777" w:rsidTr="00595D94">
        <w:trPr>
          <w:trHeight w:val="282"/>
        </w:trPr>
        <w:tc>
          <w:tcPr>
            <w:tcW w:w="2700" w:type="dxa"/>
          </w:tcPr>
          <w:p w14:paraId="133250FA" w14:textId="77777777" w:rsidR="00595D94" w:rsidRPr="00AE553D" w:rsidRDefault="00595D94" w:rsidP="00595D94">
            <w:pPr>
              <w:spacing w:line="240" w:lineRule="auto"/>
              <w:ind w:left="73" w:right="-24" w:hanging="73"/>
              <w:rPr>
                <w:rFonts w:ascii="Times New Roman" w:hAnsi="Times New Roman" w:cs="Times New Roman"/>
                <w:sz w:val="20"/>
                <w:szCs w:val="20"/>
              </w:rPr>
            </w:pPr>
            <w:r w:rsidRPr="00AE553D">
              <w:rPr>
                <w:rFonts w:ascii="Times New Roman" w:hAnsi="Times New Roman" w:cs="Times New Roman"/>
                <w:sz w:val="20"/>
                <w:szCs w:val="20"/>
              </w:rPr>
              <w:t xml:space="preserve">Bank overdrafts </w:t>
            </w:r>
          </w:p>
        </w:tc>
        <w:tc>
          <w:tcPr>
            <w:tcW w:w="1170" w:type="dxa"/>
          </w:tcPr>
          <w:p w14:paraId="0C5937C1" w14:textId="2C9CC5EA" w:rsidR="00595D94" w:rsidRPr="001D7347" w:rsidRDefault="00595D94" w:rsidP="00595D94">
            <w:pPr>
              <w:tabs>
                <w:tab w:val="decimal" w:pos="877"/>
              </w:tabs>
              <w:spacing w:line="240" w:lineRule="auto"/>
              <w:ind w:right="14"/>
              <w:jc w:val="right"/>
              <w:rPr>
                <w:rFonts w:ascii="Times New Roman" w:hAnsi="Times New Roman" w:cs="Times New Roman"/>
                <w:sz w:val="20"/>
                <w:szCs w:val="20"/>
              </w:rPr>
            </w:pPr>
            <w:r w:rsidRPr="001D7347">
              <w:rPr>
                <w:rFonts w:ascii="Times New Roman" w:hAnsi="Times New Roman" w:cs="Times New Roman"/>
                <w:sz w:val="20"/>
                <w:szCs w:val="20"/>
              </w:rPr>
              <w:t>36,888</w:t>
            </w:r>
          </w:p>
        </w:tc>
        <w:tc>
          <w:tcPr>
            <w:tcW w:w="270" w:type="dxa"/>
          </w:tcPr>
          <w:p w14:paraId="55BC8BAD" w14:textId="77777777" w:rsidR="00595D94" w:rsidRPr="001D7347" w:rsidRDefault="00595D94" w:rsidP="00595D94">
            <w:pPr>
              <w:tabs>
                <w:tab w:val="decimal" w:pos="706"/>
                <w:tab w:val="decimal" w:pos="877"/>
              </w:tabs>
              <w:spacing w:line="240" w:lineRule="auto"/>
              <w:ind w:right="-279"/>
              <w:jc w:val="right"/>
              <w:rPr>
                <w:rFonts w:ascii="Times New Roman" w:hAnsi="Times New Roman" w:cs="Times New Roman"/>
                <w:sz w:val="20"/>
                <w:szCs w:val="20"/>
              </w:rPr>
            </w:pPr>
          </w:p>
        </w:tc>
        <w:tc>
          <w:tcPr>
            <w:tcW w:w="1170" w:type="dxa"/>
          </w:tcPr>
          <w:p w14:paraId="3D475E43" w14:textId="11601C15" w:rsidR="00595D94" w:rsidRPr="001D7347" w:rsidRDefault="00595D94" w:rsidP="00595D94">
            <w:pPr>
              <w:tabs>
                <w:tab w:val="decimal" w:pos="840"/>
                <w:tab w:val="decimal" w:pos="877"/>
              </w:tabs>
              <w:spacing w:line="240" w:lineRule="auto"/>
              <w:jc w:val="right"/>
              <w:rPr>
                <w:rFonts w:ascii="Times New Roman" w:hAnsi="Times New Roman" w:cs="Times New Roman"/>
                <w:sz w:val="20"/>
                <w:szCs w:val="20"/>
              </w:rPr>
            </w:pPr>
            <w:r w:rsidRPr="001D7347">
              <w:rPr>
                <w:rFonts w:ascii="Times New Roman" w:hAnsi="Times New Roman" w:cs="Times New Roman"/>
                <w:sz w:val="20"/>
                <w:szCs w:val="20"/>
              </w:rPr>
              <w:t>3</w:t>
            </w:r>
            <w:r w:rsidR="00247B6D" w:rsidRPr="001D7347">
              <w:rPr>
                <w:rFonts w:ascii="Times New Roman" w:hAnsi="Times New Roman" w:cs="Times New Roman"/>
                <w:sz w:val="20"/>
                <w:szCs w:val="20"/>
              </w:rPr>
              <w:t>7,995</w:t>
            </w:r>
          </w:p>
        </w:tc>
        <w:tc>
          <w:tcPr>
            <w:tcW w:w="237" w:type="dxa"/>
          </w:tcPr>
          <w:p w14:paraId="75F81830" w14:textId="77777777" w:rsidR="00595D94" w:rsidRPr="001D7347" w:rsidRDefault="00595D94" w:rsidP="00595D94">
            <w:pPr>
              <w:tabs>
                <w:tab w:val="decimal" w:pos="613"/>
                <w:tab w:val="decimal" w:pos="877"/>
              </w:tabs>
              <w:spacing w:line="240" w:lineRule="auto"/>
              <w:ind w:right="-279"/>
              <w:jc w:val="right"/>
              <w:rPr>
                <w:rFonts w:ascii="Times New Roman" w:hAnsi="Times New Roman" w:cs="Times New Roman"/>
                <w:sz w:val="20"/>
                <w:szCs w:val="20"/>
              </w:rPr>
            </w:pPr>
          </w:p>
        </w:tc>
        <w:tc>
          <w:tcPr>
            <w:tcW w:w="1065" w:type="dxa"/>
          </w:tcPr>
          <w:p w14:paraId="49C4E033" w14:textId="25EFDF65" w:rsidR="00595D94" w:rsidRPr="001D7347" w:rsidRDefault="00595D94" w:rsidP="00595D94">
            <w:pPr>
              <w:tabs>
                <w:tab w:val="decimal" w:pos="850"/>
                <w:tab w:val="decimal" w:pos="877"/>
              </w:tabs>
              <w:spacing w:line="240" w:lineRule="auto"/>
              <w:ind w:right="-71"/>
              <w:jc w:val="right"/>
              <w:rPr>
                <w:rFonts w:ascii="Times New Roman" w:hAnsi="Times New Roman" w:cs="Times New Roman"/>
                <w:sz w:val="20"/>
                <w:szCs w:val="20"/>
              </w:rPr>
            </w:pPr>
            <w:r w:rsidRPr="001D7347">
              <w:rPr>
                <w:rFonts w:ascii="Times New Roman" w:hAnsi="Times New Roman" w:cs="Times New Roman"/>
                <w:sz w:val="20"/>
                <w:szCs w:val="20"/>
              </w:rPr>
              <w:t>-</w:t>
            </w:r>
          </w:p>
        </w:tc>
        <w:tc>
          <w:tcPr>
            <w:tcW w:w="270" w:type="dxa"/>
          </w:tcPr>
          <w:p w14:paraId="20D9DA9F" w14:textId="77777777" w:rsidR="00595D94" w:rsidRPr="001D7347" w:rsidRDefault="00595D94" w:rsidP="00595D94">
            <w:pPr>
              <w:tabs>
                <w:tab w:val="decimal" w:pos="706"/>
                <w:tab w:val="decimal" w:pos="877"/>
              </w:tabs>
              <w:spacing w:line="240" w:lineRule="auto"/>
              <w:ind w:right="-279"/>
              <w:jc w:val="right"/>
              <w:rPr>
                <w:rFonts w:ascii="Times New Roman" w:hAnsi="Times New Roman" w:cs="Times New Roman"/>
                <w:sz w:val="20"/>
                <w:szCs w:val="20"/>
              </w:rPr>
            </w:pPr>
          </w:p>
        </w:tc>
        <w:tc>
          <w:tcPr>
            <w:tcW w:w="1149" w:type="dxa"/>
          </w:tcPr>
          <w:p w14:paraId="60A4D449" w14:textId="58999088" w:rsidR="00595D94" w:rsidRPr="001D7347" w:rsidRDefault="00595D94" w:rsidP="00595D94">
            <w:pPr>
              <w:tabs>
                <w:tab w:val="decimal" w:pos="877"/>
                <w:tab w:val="decimal" w:pos="930"/>
              </w:tabs>
              <w:spacing w:line="240" w:lineRule="auto"/>
              <w:jc w:val="right"/>
              <w:rPr>
                <w:rFonts w:ascii="Times New Roman" w:hAnsi="Times New Roman" w:cs="Times New Roman"/>
                <w:sz w:val="20"/>
                <w:szCs w:val="20"/>
              </w:rPr>
            </w:pPr>
            <w:r w:rsidRPr="001D7347">
              <w:rPr>
                <w:rFonts w:ascii="Times New Roman" w:hAnsi="Times New Roman" w:cs="Times New Roman"/>
                <w:sz w:val="20"/>
                <w:szCs w:val="20"/>
              </w:rPr>
              <w:t>-</w:t>
            </w:r>
          </w:p>
        </w:tc>
        <w:tc>
          <w:tcPr>
            <w:tcW w:w="270" w:type="dxa"/>
          </w:tcPr>
          <w:p w14:paraId="2E70DC26" w14:textId="77777777" w:rsidR="00595D94" w:rsidRPr="001D7347" w:rsidRDefault="00595D94" w:rsidP="00595D94">
            <w:pPr>
              <w:tabs>
                <w:tab w:val="decimal" w:pos="706"/>
                <w:tab w:val="decimal" w:pos="877"/>
              </w:tabs>
              <w:spacing w:line="240" w:lineRule="auto"/>
              <w:ind w:right="-279"/>
              <w:jc w:val="right"/>
              <w:rPr>
                <w:rFonts w:ascii="Times New Roman" w:hAnsi="Times New Roman" w:cs="Times New Roman"/>
                <w:sz w:val="20"/>
                <w:szCs w:val="20"/>
              </w:rPr>
            </w:pPr>
          </w:p>
        </w:tc>
        <w:tc>
          <w:tcPr>
            <w:tcW w:w="1082" w:type="dxa"/>
          </w:tcPr>
          <w:p w14:paraId="3ABA594C" w14:textId="5010C892" w:rsidR="00595D94" w:rsidRPr="001D7347" w:rsidRDefault="00595D94" w:rsidP="00595D94">
            <w:pPr>
              <w:tabs>
                <w:tab w:val="decimal" w:pos="877"/>
              </w:tabs>
              <w:spacing w:line="240" w:lineRule="auto"/>
              <w:ind w:right="-94"/>
              <w:jc w:val="right"/>
              <w:rPr>
                <w:rFonts w:ascii="Times New Roman" w:hAnsi="Times New Roman" w:cs="Times New Roman"/>
                <w:sz w:val="20"/>
                <w:szCs w:val="20"/>
              </w:rPr>
            </w:pPr>
            <w:r w:rsidRPr="001D7347">
              <w:rPr>
                <w:rFonts w:ascii="Times New Roman" w:hAnsi="Times New Roman" w:cs="Times New Roman"/>
                <w:sz w:val="20"/>
                <w:szCs w:val="20"/>
              </w:rPr>
              <w:t>3</w:t>
            </w:r>
            <w:r w:rsidR="00247B6D" w:rsidRPr="001D7347">
              <w:rPr>
                <w:rFonts w:ascii="Times New Roman" w:hAnsi="Times New Roman" w:cs="Times New Roman"/>
                <w:sz w:val="20"/>
                <w:szCs w:val="20"/>
              </w:rPr>
              <w:t>7,995</w:t>
            </w:r>
          </w:p>
        </w:tc>
      </w:tr>
      <w:tr w:rsidR="00595D94" w:rsidRPr="00AE553D" w14:paraId="384FD53E" w14:textId="77777777" w:rsidTr="00595D94">
        <w:trPr>
          <w:trHeight w:val="540"/>
        </w:trPr>
        <w:tc>
          <w:tcPr>
            <w:tcW w:w="2700" w:type="dxa"/>
          </w:tcPr>
          <w:p w14:paraId="2446C8B5" w14:textId="549145D5" w:rsidR="00595D94" w:rsidRPr="00AE553D" w:rsidRDefault="00595D94" w:rsidP="00595D94">
            <w:pPr>
              <w:ind w:left="73" w:right="-24" w:hanging="73"/>
              <w:rPr>
                <w:rFonts w:ascii="Times New Roman" w:hAnsi="Times New Roman" w:cs="Times New Roman"/>
                <w:sz w:val="20"/>
                <w:szCs w:val="20"/>
              </w:rPr>
            </w:pPr>
            <w:r w:rsidRPr="00AE553D">
              <w:rPr>
                <w:rFonts w:ascii="Times New Roman" w:hAnsi="Times New Roman" w:cs="Times New Roman"/>
                <w:sz w:val="20"/>
                <w:szCs w:val="20"/>
              </w:rPr>
              <w:t xml:space="preserve">Short-term </w:t>
            </w:r>
            <w:r w:rsidR="00A4454B">
              <w:rPr>
                <w:rFonts w:ascii="Times New Roman" w:hAnsi="Times New Roman" w:cs="Times New Roman"/>
                <w:sz w:val="20"/>
                <w:szCs w:val="20"/>
              </w:rPr>
              <w:t>borrowing</w:t>
            </w:r>
            <w:r w:rsidRPr="00AE553D">
              <w:rPr>
                <w:rFonts w:ascii="Times New Roman" w:hAnsi="Times New Roman" w:cs="Times New Roman"/>
                <w:sz w:val="20"/>
                <w:szCs w:val="20"/>
              </w:rPr>
              <w:t>s from</w:t>
            </w:r>
          </w:p>
          <w:p w14:paraId="4A8E97B4" w14:textId="77777777" w:rsidR="00595D94" w:rsidRPr="00AE553D" w:rsidRDefault="00595D94" w:rsidP="00595D94">
            <w:pPr>
              <w:ind w:left="73" w:right="-24" w:hanging="73"/>
              <w:rPr>
                <w:rFonts w:ascii="Times New Roman" w:hAnsi="Times New Roman" w:cs="Times New Roman"/>
                <w:sz w:val="20"/>
                <w:szCs w:val="20"/>
              </w:rPr>
            </w:pPr>
            <w:r w:rsidRPr="00AE553D">
              <w:rPr>
                <w:rFonts w:ascii="Times New Roman" w:hAnsi="Times New Roman" w:cs="Times New Roman"/>
                <w:sz w:val="20"/>
                <w:szCs w:val="20"/>
              </w:rPr>
              <w:t xml:space="preserve">   financial institutions</w:t>
            </w:r>
          </w:p>
        </w:tc>
        <w:tc>
          <w:tcPr>
            <w:tcW w:w="1170" w:type="dxa"/>
            <w:vAlign w:val="bottom"/>
          </w:tcPr>
          <w:p w14:paraId="5B5EA6F6" w14:textId="56CFE49B" w:rsidR="00595D94" w:rsidRPr="001D7347" w:rsidRDefault="00595D94" w:rsidP="00595D94">
            <w:pPr>
              <w:tabs>
                <w:tab w:val="decimal" w:pos="877"/>
              </w:tabs>
              <w:spacing w:line="240" w:lineRule="auto"/>
              <w:ind w:right="14"/>
              <w:jc w:val="right"/>
              <w:rPr>
                <w:rFonts w:ascii="Times New Roman" w:hAnsi="Times New Roman" w:cs="Times New Roman"/>
                <w:sz w:val="20"/>
                <w:szCs w:val="20"/>
              </w:rPr>
            </w:pPr>
            <w:r w:rsidRPr="001D7347">
              <w:rPr>
                <w:rFonts w:ascii="Times New Roman" w:hAnsi="Times New Roman" w:cs="Times New Roman"/>
                <w:sz w:val="20"/>
                <w:szCs w:val="20"/>
              </w:rPr>
              <w:t>3,163,323</w:t>
            </w:r>
          </w:p>
        </w:tc>
        <w:tc>
          <w:tcPr>
            <w:tcW w:w="270" w:type="dxa"/>
            <w:vAlign w:val="bottom"/>
          </w:tcPr>
          <w:p w14:paraId="59380BA6" w14:textId="77777777" w:rsidR="00595D94" w:rsidRPr="001D7347" w:rsidRDefault="00595D94" w:rsidP="00595D94">
            <w:pPr>
              <w:tabs>
                <w:tab w:val="decimal" w:pos="706"/>
                <w:tab w:val="decimal" w:pos="877"/>
              </w:tabs>
              <w:spacing w:line="240" w:lineRule="auto"/>
              <w:ind w:right="-279"/>
              <w:jc w:val="right"/>
              <w:rPr>
                <w:rFonts w:ascii="Times New Roman" w:hAnsi="Times New Roman" w:cs="Times New Roman"/>
                <w:sz w:val="20"/>
                <w:szCs w:val="20"/>
              </w:rPr>
            </w:pPr>
          </w:p>
        </w:tc>
        <w:tc>
          <w:tcPr>
            <w:tcW w:w="1170" w:type="dxa"/>
            <w:vAlign w:val="bottom"/>
          </w:tcPr>
          <w:p w14:paraId="5623C8CD" w14:textId="2A16CF86" w:rsidR="00595D94" w:rsidRPr="001D7347" w:rsidRDefault="00247B6D" w:rsidP="00595D94">
            <w:pPr>
              <w:tabs>
                <w:tab w:val="decimal" w:pos="840"/>
                <w:tab w:val="decimal" w:pos="877"/>
              </w:tabs>
              <w:spacing w:line="240" w:lineRule="auto"/>
              <w:jc w:val="right"/>
              <w:rPr>
                <w:rFonts w:ascii="Times New Roman" w:hAnsi="Times New Roman" w:cs="Times New Roman"/>
                <w:sz w:val="20"/>
                <w:szCs w:val="20"/>
              </w:rPr>
            </w:pPr>
            <w:r w:rsidRPr="001D7347">
              <w:rPr>
                <w:rFonts w:ascii="Times New Roman" w:hAnsi="Times New Roman" w:cs="Times New Roman"/>
                <w:sz w:val="20"/>
                <w:szCs w:val="20"/>
              </w:rPr>
              <w:t>3,258,223</w:t>
            </w:r>
          </w:p>
        </w:tc>
        <w:tc>
          <w:tcPr>
            <w:tcW w:w="237" w:type="dxa"/>
            <w:vAlign w:val="bottom"/>
          </w:tcPr>
          <w:p w14:paraId="35DB5716" w14:textId="77777777" w:rsidR="00595D94" w:rsidRPr="001D7347" w:rsidRDefault="00595D94" w:rsidP="00595D94">
            <w:pPr>
              <w:tabs>
                <w:tab w:val="decimal" w:pos="613"/>
                <w:tab w:val="decimal" w:pos="877"/>
              </w:tabs>
              <w:spacing w:line="240" w:lineRule="auto"/>
              <w:ind w:right="-279"/>
              <w:jc w:val="right"/>
              <w:rPr>
                <w:rFonts w:ascii="Times New Roman" w:hAnsi="Times New Roman" w:cs="Times New Roman"/>
                <w:sz w:val="20"/>
                <w:szCs w:val="20"/>
              </w:rPr>
            </w:pPr>
          </w:p>
        </w:tc>
        <w:tc>
          <w:tcPr>
            <w:tcW w:w="1065" w:type="dxa"/>
            <w:vAlign w:val="bottom"/>
          </w:tcPr>
          <w:p w14:paraId="3AA8AF13" w14:textId="7EAB388A" w:rsidR="00595D94" w:rsidRPr="001D7347" w:rsidRDefault="00595D94" w:rsidP="00595D94">
            <w:pPr>
              <w:tabs>
                <w:tab w:val="decimal" w:pos="850"/>
                <w:tab w:val="decimal" w:pos="877"/>
              </w:tabs>
              <w:spacing w:line="240" w:lineRule="auto"/>
              <w:ind w:right="-71"/>
              <w:jc w:val="right"/>
              <w:rPr>
                <w:rFonts w:ascii="Times New Roman" w:hAnsi="Times New Roman" w:cs="Times New Roman"/>
                <w:sz w:val="20"/>
                <w:szCs w:val="20"/>
              </w:rPr>
            </w:pPr>
            <w:r w:rsidRPr="001D7347">
              <w:rPr>
                <w:rFonts w:ascii="Times New Roman" w:hAnsi="Times New Roman" w:cs="Times New Roman"/>
                <w:sz w:val="20"/>
                <w:szCs w:val="20"/>
              </w:rPr>
              <w:t>-</w:t>
            </w:r>
          </w:p>
        </w:tc>
        <w:tc>
          <w:tcPr>
            <w:tcW w:w="270" w:type="dxa"/>
            <w:vAlign w:val="bottom"/>
          </w:tcPr>
          <w:p w14:paraId="74513BB3" w14:textId="77777777" w:rsidR="00595D94" w:rsidRPr="001D7347" w:rsidRDefault="00595D94" w:rsidP="00595D94">
            <w:pPr>
              <w:tabs>
                <w:tab w:val="decimal" w:pos="706"/>
                <w:tab w:val="decimal" w:pos="877"/>
              </w:tabs>
              <w:spacing w:line="240" w:lineRule="auto"/>
              <w:ind w:right="-279"/>
              <w:jc w:val="right"/>
              <w:rPr>
                <w:rFonts w:ascii="Times New Roman" w:hAnsi="Times New Roman" w:cs="Times New Roman"/>
                <w:sz w:val="20"/>
                <w:szCs w:val="20"/>
              </w:rPr>
            </w:pPr>
          </w:p>
        </w:tc>
        <w:tc>
          <w:tcPr>
            <w:tcW w:w="1149" w:type="dxa"/>
            <w:vAlign w:val="bottom"/>
          </w:tcPr>
          <w:p w14:paraId="6B6C2D06" w14:textId="1CC6DDE2" w:rsidR="00595D94" w:rsidRPr="001D7347" w:rsidRDefault="00595D94" w:rsidP="00595D94">
            <w:pPr>
              <w:tabs>
                <w:tab w:val="decimal" w:pos="877"/>
                <w:tab w:val="decimal" w:pos="930"/>
              </w:tabs>
              <w:spacing w:line="240" w:lineRule="auto"/>
              <w:jc w:val="right"/>
              <w:rPr>
                <w:rFonts w:ascii="Times New Roman" w:hAnsi="Times New Roman" w:cs="Times New Roman"/>
                <w:sz w:val="20"/>
                <w:szCs w:val="20"/>
              </w:rPr>
            </w:pPr>
            <w:r w:rsidRPr="001D7347">
              <w:rPr>
                <w:rFonts w:ascii="Times New Roman" w:hAnsi="Times New Roman" w:cs="Times New Roman"/>
                <w:sz w:val="20"/>
                <w:szCs w:val="20"/>
              </w:rPr>
              <w:t>-</w:t>
            </w:r>
          </w:p>
        </w:tc>
        <w:tc>
          <w:tcPr>
            <w:tcW w:w="270" w:type="dxa"/>
            <w:vAlign w:val="bottom"/>
          </w:tcPr>
          <w:p w14:paraId="300827B5" w14:textId="77777777" w:rsidR="00595D94" w:rsidRPr="001D7347" w:rsidRDefault="00595D94" w:rsidP="00595D94">
            <w:pPr>
              <w:tabs>
                <w:tab w:val="decimal" w:pos="706"/>
                <w:tab w:val="decimal" w:pos="877"/>
              </w:tabs>
              <w:spacing w:line="240" w:lineRule="auto"/>
              <w:ind w:right="-279"/>
              <w:jc w:val="right"/>
              <w:rPr>
                <w:rFonts w:ascii="Times New Roman" w:hAnsi="Times New Roman" w:cs="Times New Roman"/>
                <w:sz w:val="20"/>
                <w:szCs w:val="20"/>
              </w:rPr>
            </w:pPr>
          </w:p>
        </w:tc>
        <w:tc>
          <w:tcPr>
            <w:tcW w:w="1082" w:type="dxa"/>
            <w:vAlign w:val="bottom"/>
          </w:tcPr>
          <w:p w14:paraId="43E80D37" w14:textId="644DB47C" w:rsidR="00595D94" w:rsidRPr="001D7347" w:rsidRDefault="00247B6D" w:rsidP="00595D94">
            <w:pPr>
              <w:tabs>
                <w:tab w:val="decimal" w:pos="877"/>
              </w:tabs>
              <w:spacing w:line="240" w:lineRule="auto"/>
              <w:ind w:right="-94"/>
              <w:jc w:val="right"/>
              <w:rPr>
                <w:rFonts w:ascii="Times New Roman" w:hAnsi="Times New Roman" w:cs="Times New Roman"/>
                <w:sz w:val="20"/>
                <w:szCs w:val="20"/>
              </w:rPr>
            </w:pPr>
            <w:r w:rsidRPr="001D7347">
              <w:rPr>
                <w:rFonts w:ascii="Times New Roman" w:hAnsi="Times New Roman" w:cs="Times New Roman"/>
                <w:sz w:val="20"/>
                <w:szCs w:val="20"/>
              </w:rPr>
              <w:t>3,258,223</w:t>
            </w:r>
          </w:p>
        </w:tc>
      </w:tr>
      <w:tr w:rsidR="002978B9" w:rsidRPr="00AE553D" w14:paraId="18739B97" w14:textId="77777777" w:rsidTr="00595D94">
        <w:trPr>
          <w:trHeight w:val="282"/>
        </w:trPr>
        <w:tc>
          <w:tcPr>
            <w:tcW w:w="2700" w:type="dxa"/>
          </w:tcPr>
          <w:p w14:paraId="69B47254" w14:textId="62AB2B7C" w:rsidR="002978B9" w:rsidRPr="00AE553D" w:rsidRDefault="002978B9" w:rsidP="002978B9">
            <w:pPr>
              <w:spacing w:line="240" w:lineRule="auto"/>
              <w:ind w:left="73" w:right="-24" w:hanging="73"/>
              <w:rPr>
                <w:rFonts w:ascii="Times New Roman" w:hAnsi="Times New Roman" w:cs="Times New Roman"/>
                <w:sz w:val="20"/>
                <w:szCs w:val="20"/>
                <w:cs/>
              </w:rPr>
            </w:pPr>
            <w:r w:rsidRPr="00AE553D">
              <w:rPr>
                <w:rFonts w:ascii="Times New Roman" w:hAnsi="Times New Roman" w:cs="Times New Roman"/>
                <w:sz w:val="20"/>
                <w:szCs w:val="20"/>
              </w:rPr>
              <w:t>Trade</w:t>
            </w:r>
            <w:r>
              <w:rPr>
                <w:rFonts w:ascii="Times New Roman" w:hAnsi="Times New Roman" w:cs="Times New Roman"/>
                <w:sz w:val="20"/>
                <w:szCs w:val="20"/>
              </w:rPr>
              <w:t xml:space="preserve"> accounts</w:t>
            </w:r>
            <w:r w:rsidRPr="00AE553D">
              <w:rPr>
                <w:rFonts w:ascii="Times New Roman" w:hAnsi="Times New Roman" w:cs="Times New Roman"/>
                <w:sz w:val="20"/>
                <w:szCs w:val="20"/>
              </w:rPr>
              <w:t xml:space="preserve"> payable</w:t>
            </w:r>
          </w:p>
        </w:tc>
        <w:tc>
          <w:tcPr>
            <w:tcW w:w="1170" w:type="dxa"/>
          </w:tcPr>
          <w:p w14:paraId="4A92F34E" w14:textId="677EF8E0" w:rsidR="002978B9" w:rsidRPr="001D7347" w:rsidRDefault="002978B9" w:rsidP="002978B9">
            <w:pPr>
              <w:tabs>
                <w:tab w:val="decimal" w:pos="877"/>
              </w:tabs>
              <w:spacing w:line="240" w:lineRule="auto"/>
              <w:ind w:right="14"/>
              <w:jc w:val="right"/>
              <w:rPr>
                <w:rFonts w:ascii="Times New Roman" w:hAnsi="Times New Roman" w:cs="Times New Roman"/>
                <w:sz w:val="20"/>
                <w:szCs w:val="20"/>
              </w:rPr>
            </w:pPr>
            <w:r w:rsidRPr="001D7347">
              <w:rPr>
                <w:rFonts w:ascii="Times New Roman" w:hAnsi="Times New Roman" w:cs="Times New Roman"/>
                <w:sz w:val="20"/>
                <w:szCs w:val="20"/>
              </w:rPr>
              <w:t>52,903</w:t>
            </w:r>
          </w:p>
        </w:tc>
        <w:tc>
          <w:tcPr>
            <w:tcW w:w="270" w:type="dxa"/>
          </w:tcPr>
          <w:p w14:paraId="028CDBAB" w14:textId="77777777" w:rsidR="002978B9" w:rsidRPr="001D7347" w:rsidRDefault="002978B9" w:rsidP="002978B9">
            <w:pPr>
              <w:tabs>
                <w:tab w:val="decimal" w:pos="706"/>
                <w:tab w:val="decimal" w:pos="877"/>
              </w:tabs>
              <w:spacing w:line="240" w:lineRule="auto"/>
              <w:ind w:right="-279"/>
              <w:jc w:val="right"/>
              <w:rPr>
                <w:rFonts w:ascii="Times New Roman" w:hAnsi="Times New Roman" w:cs="Times New Roman"/>
                <w:sz w:val="20"/>
                <w:szCs w:val="20"/>
              </w:rPr>
            </w:pPr>
          </w:p>
        </w:tc>
        <w:tc>
          <w:tcPr>
            <w:tcW w:w="1170" w:type="dxa"/>
          </w:tcPr>
          <w:p w14:paraId="70D3EAE9" w14:textId="6B932D7D" w:rsidR="002978B9" w:rsidRPr="001D7347" w:rsidDel="00D00E75" w:rsidRDefault="002978B9" w:rsidP="002978B9">
            <w:pPr>
              <w:tabs>
                <w:tab w:val="decimal" w:pos="840"/>
                <w:tab w:val="decimal" w:pos="877"/>
              </w:tabs>
              <w:spacing w:line="240" w:lineRule="auto"/>
              <w:jc w:val="right"/>
              <w:rPr>
                <w:rFonts w:ascii="Times New Roman" w:hAnsi="Times New Roman" w:cs="Times New Roman"/>
                <w:sz w:val="20"/>
                <w:szCs w:val="20"/>
              </w:rPr>
            </w:pPr>
            <w:r w:rsidRPr="001D7347">
              <w:rPr>
                <w:rFonts w:ascii="Times New Roman" w:hAnsi="Times New Roman" w:cs="Times New Roman"/>
                <w:sz w:val="20"/>
                <w:szCs w:val="20"/>
              </w:rPr>
              <w:t>52,903</w:t>
            </w:r>
          </w:p>
        </w:tc>
        <w:tc>
          <w:tcPr>
            <w:tcW w:w="237" w:type="dxa"/>
          </w:tcPr>
          <w:p w14:paraId="0CE7EAE8" w14:textId="77777777" w:rsidR="002978B9" w:rsidRPr="001D7347" w:rsidDel="00D00E75" w:rsidRDefault="002978B9" w:rsidP="002978B9">
            <w:pPr>
              <w:tabs>
                <w:tab w:val="decimal" w:pos="706"/>
                <w:tab w:val="decimal" w:pos="877"/>
              </w:tabs>
              <w:spacing w:line="240" w:lineRule="auto"/>
              <w:ind w:left="5" w:right="-279"/>
              <w:jc w:val="right"/>
              <w:rPr>
                <w:rFonts w:ascii="Times New Roman" w:hAnsi="Times New Roman" w:cs="Times New Roman"/>
                <w:sz w:val="20"/>
                <w:szCs w:val="20"/>
              </w:rPr>
            </w:pPr>
          </w:p>
        </w:tc>
        <w:tc>
          <w:tcPr>
            <w:tcW w:w="1065" w:type="dxa"/>
          </w:tcPr>
          <w:p w14:paraId="382B6CDF" w14:textId="5A603D5F" w:rsidR="002978B9" w:rsidRPr="001D7347" w:rsidRDefault="002978B9" w:rsidP="002978B9">
            <w:pPr>
              <w:tabs>
                <w:tab w:val="decimal" w:pos="850"/>
                <w:tab w:val="decimal" w:pos="877"/>
              </w:tabs>
              <w:spacing w:line="240" w:lineRule="auto"/>
              <w:ind w:right="-71"/>
              <w:jc w:val="right"/>
              <w:rPr>
                <w:rFonts w:ascii="Times New Roman" w:hAnsi="Times New Roman" w:cs="Times New Roman"/>
                <w:sz w:val="20"/>
                <w:szCs w:val="20"/>
              </w:rPr>
            </w:pPr>
            <w:r w:rsidRPr="001D7347">
              <w:rPr>
                <w:rFonts w:ascii="Times New Roman" w:hAnsi="Times New Roman" w:cs="Times New Roman"/>
                <w:sz w:val="20"/>
                <w:szCs w:val="20"/>
              </w:rPr>
              <w:t>-</w:t>
            </w:r>
          </w:p>
        </w:tc>
        <w:tc>
          <w:tcPr>
            <w:tcW w:w="270" w:type="dxa"/>
          </w:tcPr>
          <w:p w14:paraId="74FC6F64" w14:textId="77777777" w:rsidR="002978B9" w:rsidRPr="001D7347" w:rsidRDefault="002978B9" w:rsidP="002978B9">
            <w:pPr>
              <w:tabs>
                <w:tab w:val="decimal" w:pos="706"/>
                <w:tab w:val="decimal" w:pos="877"/>
              </w:tabs>
              <w:spacing w:line="240" w:lineRule="auto"/>
              <w:ind w:right="-279"/>
              <w:jc w:val="right"/>
              <w:rPr>
                <w:rFonts w:ascii="Times New Roman" w:hAnsi="Times New Roman" w:cs="Times New Roman"/>
                <w:sz w:val="20"/>
                <w:szCs w:val="20"/>
              </w:rPr>
            </w:pPr>
          </w:p>
        </w:tc>
        <w:tc>
          <w:tcPr>
            <w:tcW w:w="1149" w:type="dxa"/>
          </w:tcPr>
          <w:p w14:paraId="134A3B01" w14:textId="002FC177" w:rsidR="002978B9" w:rsidRPr="001D7347" w:rsidRDefault="002978B9" w:rsidP="002978B9">
            <w:pPr>
              <w:tabs>
                <w:tab w:val="decimal" w:pos="877"/>
                <w:tab w:val="decimal" w:pos="930"/>
              </w:tabs>
              <w:spacing w:line="240" w:lineRule="auto"/>
              <w:jc w:val="right"/>
              <w:rPr>
                <w:rFonts w:ascii="Times New Roman" w:hAnsi="Times New Roman" w:cs="Times New Roman"/>
                <w:sz w:val="20"/>
                <w:szCs w:val="20"/>
              </w:rPr>
            </w:pPr>
            <w:r w:rsidRPr="001D7347">
              <w:rPr>
                <w:rFonts w:ascii="Times New Roman" w:hAnsi="Times New Roman" w:cs="Times New Roman"/>
                <w:sz w:val="20"/>
                <w:szCs w:val="20"/>
              </w:rPr>
              <w:t>-</w:t>
            </w:r>
          </w:p>
        </w:tc>
        <w:tc>
          <w:tcPr>
            <w:tcW w:w="270" w:type="dxa"/>
          </w:tcPr>
          <w:p w14:paraId="21C64997" w14:textId="77777777" w:rsidR="002978B9" w:rsidRPr="001D7347" w:rsidRDefault="002978B9" w:rsidP="002978B9">
            <w:pPr>
              <w:tabs>
                <w:tab w:val="decimal" w:pos="706"/>
                <w:tab w:val="decimal" w:pos="877"/>
              </w:tabs>
              <w:spacing w:line="240" w:lineRule="auto"/>
              <w:ind w:right="-279"/>
              <w:jc w:val="right"/>
              <w:rPr>
                <w:rFonts w:ascii="Times New Roman" w:hAnsi="Times New Roman" w:cs="Times New Roman"/>
                <w:sz w:val="20"/>
                <w:szCs w:val="20"/>
              </w:rPr>
            </w:pPr>
          </w:p>
        </w:tc>
        <w:tc>
          <w:tcPr>
            <w:tcW w:w="1082" w:type="dxa"/>
          </w:tcPr>
          <w:p w14:paraId="4F01F07C" w14:textId="6220514C" w:rsidR="002978B9" w:rsidRPr="001D7347" w:rsidRDefault="002978B9" w:rsidP="002978B9">
            <w:pPr>
              <w:tabs>
                <w:tab w:val="decimal" w:pos="877"/>
              </w:tabs>
              <w:spacing w:line="240" w:lineRule="auto"/>
              <w:ind w:right="-94"/>
              <w:jc w:val="right"/>
              <w:rPr>
                <w:rFonts w:ascii="Times New Roman" w:hAnsi="Times New Roman" w:cs="Times New Roman"/>
                <w:sz w:val="20"/>
                <w:szCs w:val="20"/>
              </w:rPr>
            </w:pPr>
            <w:r w:rsidRPr="001D7347">
              <w:rPr>
                <w:rFonts w:ascii="Times New Roman" w:hAnsi="Times New Roman" w:cs="Times New Roman"/>
                <w:sz w:val="20"/>
                <w:szCs w:val="20"/>
              </w:rPr>
              <w:t>52,903</w:t>
            </w:r>
          </w:p>
        </w:tc>
      </w:tr>
      <w:tr w:rsidR="002978B9" w:rsidRPr="00AE553D" w14:paraId="0758C5F9" w14:textId="77777777" w:rsidTr="00595D94">
        <w:trPr>
          <w:trHeight w:val="282"/>
        </w:trPr>
        <w:tc>
          <w:tcPr>
            <w:tcW w:w="2700" w:type="dxa"/>
          </w:tcPr>
          <w:p w14:paraId="2624C1D4" w14:textId="5A55B075" w:rsidR="002978B9" w:rsidRPr="00345C10" w:rsidRDefault="002978B9" w:rsidP="002978B9">
            <w:pPr>
              <w:ind w:left="73" w:right="-24" w:hanging="73"/>
              <w:rPr>
                <w:rFonts w:ascii="Times New Roman" w:hAnsi="Times New Roman" w:cs="Times New Roman"/>
                <w:sz w:val="20"/>
                <w:szCs w:val="20"/>
              </w:rPr>
            </w:pPr>
            <w:r w:rsidRPr="00345C10">
              <w:rPr>
                <w:rFonts w:ascii="Times New Roman" w:hAnsi="Times New Roman" w:cs="Times New Roman"/>
                <w:sz w:val="20"/>
                <w:szCs w:val="20"/>
              </w:rPr>
              <w:t xml:space="preserve">Short-term </w:t>
            </w:r>
            <w:r w:rsidR="00A4454B">
              <w:rPr>
                <w:rFonts w:ascii="Times New Roman" w:hAnsi="Times New Roman" w:cs="Times New Roman"/>
                <w:sz w:val="20"/>
                <w:szCs w:val="20"/>
              </w:rPr>
              <w:t>borrowing</w:t>
            </w:r>
            <w:r w:rsidRPr="00345C10">
              <w:rPr>
                <w:rFonts w:ascii="Times New Roman" w:hAnsi="Times New Roman" w:cs="Times New Roman"/>
                <w:sz w:val="20"/>
                <w:szCs w:val="20"/>
              </w:rPr>
              <w:t xml:space="preserve">s from </w:t>
            </w:r>
          </w:p>
          <w:p w14:paraId="6B2CB0EA" w14:textId="5C378E29" w:rsidR="002978B9" w:rsidRPr="00345C10" w:rsidRDefault="002978B9" w:rsidP="002978B9">
            <w:pPr>
              <w:ind w:left="73" w:right="-24" w:hanging="73"/>
              <w:rPr>
                <w:rFonts w:ascii="Times New Roman" w:hAnsi="Times New Roman" w:cs="Times New Roman"/>
                <w:sz w:val="20"/>
                <w:szCs w:val="20"/>
              </w:rPr>
            </w:pPr>
            <w:r w:rsidRPr="00345C10">
              <w:rPr>
                <w:rFonts w:ascii="Times New Roman" w:hAnsi="Times New Roman" w:cs="Times New Roman"/>
                <w:sz w:val="20"/>
                <w:szCs w:val="20"/>
              </w:rPr>
              <w:t xml:space="preserve">   </w:t>
            </w:r>
            <w:r w:rsidR="00A4454B" w:rsidRPr="00345C10">
              <w:rPr>
                <w:rFonts w:ascii="Times New Roman" w:hAnsi="Times New Roman" w:cs="Times New Roman"/>
                <w:sz w:val="20"/>
                <w:szCs w:val="20"/>
              </w:rPr>
              <w:t xml:space="preserve">related </w:t>
            </w:r>
            <w:r w:rsidRPr="00345C10">
              <w:rPr>
                <w:rFonts w:ascii="Times New Roman" w:hAnsi="Times New Roman" w:cs="Times New Roman"/>
                <w:sz w:val="20"/>
                <w:szCs w:val="20"/>
              </w:rPr>
              <w:t>party</w:t>
            </w:r>
          </w:p>
        </w:tc>
        <w:tc>
          <w:tcPr>
            <w:tcW w:w="1170" w:type="dxa"/>
            <w:vAlign w:val="bottom"/>
          </w:tcPr>
          <w:p w14:paraId="2C8BE51D" w14:textId="6645BFFC" w:rsidR="002978B9" w:rsidRPr="001D7347" w:rsidRDefault="002978B9" w:rsidP="002978B9">
            <w:pPr>
              <w:tabs>
                <w:tab w:val="decimal" w:pos="877"/>
              </w:tabs>
              <w:spacing w:line="240" w:lineRule="auto"/>
              <w:ind w:right="14"/>
              <w:jc w:val="right"/>
              <w:rPr>
                <w:rFonts w:ascii="Times New Roman" w:hAnsi="Times New Roman" w:cs="Times New Roman"/>
                <w:sz w:val="20"/>
                <w:szCs w:val="20"/>
              </w:rPr>
            </w:pPr>
            <w:r w:rsidRPr="001D7347">
              <w:rPr>
                <w:rFonts w:ascii="Times New Roman" w:hAnsi="Times New Roman" w:cs="Times New Roman"/>
                <w:sz w:val="20"/>
                <w:szCs w:val="20"/>
              </w:rPr>
              <w:t>47,000</w:t>
            </w:r>
          </w:p>
        </w:tc>
        <w:tc>
          <w:tcPr>
            <w:tcW w:w="270" w:type="dxa"/>
            <w:vAlign w:val="bottom"/>
          </w:tcPr>
          <w:p w14:paraId="0DE156CA" w14:textId="77777777" w:rsidR="002978B9" w:rsidRPr="001D7347" w:rsidRDefault="002978B9" w:rsidP="002978B9">
            <w:pPr>
              <w:tabs>
                <w:tab w:val="decimal" w:pos="706"/>
                <w:tab w:val="decimal" w:pos="877"/>
              </w:tabs>
              <w:spacing w:line="240" w:lineRule="auto"/>
              <w:ind w:right="-279"/>
              <w:jc w:val="right"/>
              <w:rPr>
                <w:rFonts w:ascii="Times New Roman" w:hAnsi="Times New Roman" w:cs="Times New Roman"/>
                <w:sz w:val="20"/>
                <w:szCs w:val="20"/>
              </w:rPr>
            </w:pPr>
          </w:p>
        </w:tc>
        <w:tc>
          <w:tcPr>
            <w:tcW w:w="1170" w:type="dxa"/>
            <w:vAlign w:val="bottom"/>
          </w:tcPr>
          <w:p w14:paraId="18CB4147" w14:textId="28C6F9F8" w:rsidR="002978B9" w:rsidRPr="001D7347" w:rsidRDefault="002978B9" w:rsidP="002978B9">
            <w:pPr>
              <w:tabs>
                <w:tab w:val="decimal" w:pos="840"/>
                <w:tab w:val="decimal" w:pos="877"/>
              </w:tabs>
              <w:spacing w:line="240" w:lineRule="auto"/>
              <w:jc w:val="right"/>
              <w:rPr>
                <w:rFonts w:ascii="Times New Roman" w:hAnsi="Times New Roman" w:cs="Times New Roman"/>
                <w:sz w:val="20"/>
                <w:szCs w:val="20"/>
              </w:rPr>
            </w:pPr>
            <w:r w:rsidRPr="001D7347">
              <w:rPr>
                <w:rFonts w:ascii="Times New Roman" w:hAnsi="Times New Roman" w:cs="Times New Roman"/>
                <w:sz w:val="20"/>
                <w:szCs w:val="20"/>
              </w:rPr>
              <w:t>48,833</w:t>
            </w:r>
          </w:p>
        </w:tc>
        <w:tc>
          <w:tcPr>
            <w:tcW w:w="237" w:type="dxa"/>
            <w:vAlign w:val="bottom"/>
          </w:tcPr>
          <w:p w14:paraId="4893F59E" w14:textId="77777777" w:rsidR="002978B9" w:rsidRPr="001D7347" w:rsidDel="00D00E75" w:rsidRDefault="002978B9" w:rsidP="002978B9">
            <w:pPr>
              <w:tabs>
                <w:tab w:val="decimal" w:pos="706"/>
                <w:tab w:val="decimal" w:pos="877"/>
              </w:tabs>
              <w:spacing w:line="240" w:lineRule="auto"/>
              <w:ind w:left="-85" w:right="-279"/>
              <w:jc w:val="right"/>
              <w:rPr>
                <w:rFonts w:ascii="Times New Roman" w:hAnsi="Times New Roman" w:cs="Times New Roman"/>
                <w:sz w:val="20"/>
                <w:szCs w:val="20"/>
              </w:rPr>
            </w:pPr>
          </w:p>
        </w:tc>
        <w:tc>
          <w:tcPr>
            <w:tcW w:w="1065" w:type="dxa"/>
            <w:vAlign w:val="bottom"/>
          </w:tcPr>
          <w:p w14:paraId="6F428A68" w14:textId="6DA92021" w:rsidR="002978B9" w:rsidRPr="001D7347" w:rsidRDefault="002978B9" w:rsidP="002978B9">
            <w:pPr>
              <w:tabs>
                <w:tab w:val="decimal" w:pos="850"/>
                <w:tab w:val="decimal" w:pos="877"/>
              </w:tabs>
              <w:spacing w:line="240" w:lineRule="auto"/>
              <w:ind w:right="-71"/>
              <w:jc w:val="right"/>
              <w:rPr>
                <w:rFonts w:ascii="Times New Roman" w:hAnsi="Times New Roman" w:cs="Times New Roman"/>
                <w:sz w:val="20"/>
                <w:szCs w:val="20"/>
              </w:rPr>
            </w:pPr>
            <w:r w:rsidRPr="001D7347">
              <w:rPr>
                <w:rFonts w:ascii="Times New Roman" w:hAnsi="Times New Roman" w:cs="Times New Roman"/>
                <w:sz w:val="20"/>
                <w:szCs w:val="20"/>
              </w:rPr>
              <w:t>-</w:t>
            </w:r>
          </w:p>
        </w:tc>
        <w:tc>
          <w:tcPr>
            <w:tcW w:w="270" w:type="dxa"/>
            <w:vAlign w:val="bottom"/>
          </w:tcPr>
          <w:p w14:paraId="66C4BA14" w14:textId="77777777" w:rsidR="002978B9" w:rsidRPr="001D7347" w:rsidRDefault="002978B9" w:rsidP="002978B9">
            <w:pPr>
              <w:tabs>
                <w:tab w:val="decimal" w:pos="706"/>
                <w:tab w:val="decimal" w:pos="877"/>
              </w:tabs>
              <w:spacing w:line="240" w:lineRule="auto"/>
              <w:ind w:right="-279"/>
              <w:jc w:val="right"/>
              <w:rPr>
                <w:rFonts w:ascii="Times New Roman" w:hAnsi="Times New Roman" w:cs="Times New Roman"/>
                <w:sz w:val="20"/>
                <w:szCs w:val="20"/>
              </w:rPr>
            </w:pPr>
          </w:p>
        </w:tc>
        <w:tc>
          <w:tcPr>
            <w:tcW w:w="1149" w:type="dxa"/>
            <w:vAlign w:val="bottom"/>
          </w:tcPr>
          <w:p w14:paraId="24238CAD" w14:textId="71878C9E" w:rsidR="002978B9" w:rsidRPr="001D7347" w:rsidRDefault="002978B9" w:rsidP="002978B9">
            <w:pPr>
              <w:tabs>
                <w:tab w:val="decimal" w:pos="877"/>
                <w:tab w:val="decimal" w:pos="930"/>
              </w:tabs>
              <w:spacing w:line="240" w:lineRule="auto"/>
              <w:jc w:val="right"/>
              <w:rPr>
                <w:rFonts w:ascii="Times New Roman" w:hAnsi="Times New Roman" w:cs="Times New Roman"/>
                <w:sz w:val="20"/>
                <w:szCs w:val="20"/>
              </w:rPr>
            </w:pPr>
            <w:r w:rsidRPr="001D7347">
              <w:rPr>
                <w:rFonts w:ascii="Times New Roman" w:hAnsi="Times New Roman" w:cs="Times New Roman"/>
                <w:sz w:val="20"/>
                <w:szCs w:val="20"/>
              </w:rPr>
              <w:t>-</w:t>
            </w:r>
          </w:p>
        </w:tc>
        <w:tc>
          <w:tcPr>
            <w:tcW w:w="270" w:type="dxa"/>
            <w:vAlign w:val="bottom"/>
          </w:tcPr>
          <w:p w14:paraId="02D8828C" w14:textId="77777777" w:rsidR="002978B9" w:rsidRPr="001D7347" w:rsidRDefault="002978B9" w:rsidP="002978B9">
            <w:pPr>
              <w:tabs>
                <w:tab w:val="decimal" w:pos="706"/>
                <w:tab w:val="decimal" w:pos="877"/>
              </w:tabs>
              <w:spacing w:line="240" w:lineRule="auto"/>
              <w:ind w:right="-279"/>
              <w:jc w:val="right"/>
              <w:rPr>
                <w:rFonts w:ascii="Times New Roman" w:hAnsi="Times New Roman" w:cs="Times New Roman"/>
                <w:sz w:val="20"/>
                <w:szCs w:val="20"/>
              </w:rPr>
            </w:pPr>
          </w:p>
        </w:tc>
        <w:tc>
          <w:tcPr>
            <w:tcW w:w="1082" w:type="dxa"/>
            <w:vAlign w:val="bottom"/>
          </w:tcPr>
          <w:p w14:paraId="4714E317" w14:textId="1A22719C" w:rsidR="002978B9" w:rsidRPr="001D7347" w:rsidRDefault="002978B9" w:rsidP="002978B9">
            <w:pPr>
              <w:tabs>
                <w:tab w:val="decimal" w:pos="877"/>
              </w:tabs>
              <w:spacing w:line="240" w:lineRule="auto"/>
              <w:ind w:right="-94"/>
              <w:jc w:val="right"/>
              <w:rPr>
                <w:rFonts w:ascii="Times New Roman" w:hAnsi="Times New Roman" w:cs="Times New Roman"/>
                <w:sz w:val="20"/>
                <w:szCs w:val="20"/>
              </w:rPr>
            </w:pPr>
            <w:r w:rsidRPr="001D7347">
              <w:rPr>
                <w:rFonts w:ascii="Times New Roman" w:hAnsi="Times New Roman" w:cs="Times New Roman"/>
                <w:sz w:val="20"/>
                <w:szCs w:val="20"/>
              </w:rPr>
              <w:t>48,833</w:t>
            </w:r>
          </w:p>
        </w:tc>
      </w:tr>
      <w:tr w:rsidR="002978B9" w:rsidRPr="00AE553D" w14:paraId="249F3C2E" w14:textId="77777777" w:rsidTr="00595D94">
        <w:trPr>
          <w:trHeight w:val="270"/>
        </w:trPr>
        <w:tc>
          <w:tcPr>
            <w:tcW w:w="2700" w:type="dxa"/>
          </w:tcPr>
          <w:p w14:paraId="328F7F62" w14:textId="4C8E9418" w:rsidR="002978B9" w:rsidRPr="00345C10" w:rsidRDefault="002978B9" w:rsidP="002978B9">
            <w:pPr>
              <w:spacing w:line="240" w:lineRule="auto"/>
              <w:ind w:left="73" w:right="-24" w:hanging="73"/>
              <w:rPr>
                <w:rFonts w:ascii="Times New Roman" w:hAnsi="Times New Roman" w:cs="Times New Roman"/>
                <w:sz w:val="20"/>
                <w:szCs w:val="20"/>
              </w:rPr>
            </w:pPr>
            <w:r w:rsidRPr="00345C10">
              <w:rPr>
                <w:rFonts w:ascii="Times New Roman" w:hAnsi="Times New Roman" w:cs="Times New Roman"/>
                <w:sz w:val="20"/>
                <w:szCs w:val="20"/>
              </w:rPr>
              <w:t xml:space="preserve">Long-term </w:t>
            </w:r>
            <w:r w:rsidR="00A4454B">
              <w:rPr>
                <w:rFonts w:ascii="Times New Roman" w:hAnsi="Times New Roman" w:cs="Times New Roman"/>
                <w:sz w:val="20"/>
                <w:szCs w:val="20"/>
              </w:rPr>
              <w:t>borrowing</w:t>
            </w:r>
            <w:r w:rsidRPr="00345C10">
              <w:rPr>
                <w:rFonts w:ascii="Times New Roman" w:hAnsi="Times New Roman" w:cs="Times New Roman"/>
                <w:sz w:val="20"/>
                <w:szCs w:val="20"/>
              </w:rPr>
              <w:t>s from financial</w:t>
            </w:r>
            <w:r>
              <w:rPr>
                <w:rFonts w:ascii="Times New Roman" w:hAnsi="Times New Roman" w:cs="Times New Roman"/>
                <w:sz w:val="20"/>
                <w:szCs w:val="20"/>
              </w:rPr>
              <w:t xml:space="preserve"> </w:t>
            </w:r>
            <w:r w:rsidRPr="00345C10">
              <w:rPr>
                <w:rFonts w:ascii="Times New Roman" w:hAnsi="Times New Roman" w:cs="Times New Roman"/>
                <w:sz w:val="20"/>
                <w:szCs w:val="20"/>
              </w:rPr>
              <w:t>institutions</w:t>
            </w:r>
          </w:p>
        </w:tc>
        <w:tc>
          <w:tcPr>
            <w:tcW w:w="1170" w:type="dxa"/>
            <w:vAlign w:val="bottom"/>
          </w:tcPr>
          <w:p w14:paraId="4616AF96" w14:textId="4262D610" w:rsidR="002978B9" w:rsidRPr="001D7347" w:rsidRDefault="002978B9" w:rsidP="002978B9">
            <w:pPr>
              <w:tabs>
                <w:tab w:val="decimal" w:pos="877"/>
              </w:tabs>
              <w:spacing w:line="240" w:lineRule="auto"/>
              <w:ind w:right="14"/>
              <w:jc w:val="right"/>
              <w:rPr>
                <w:rFonts w:ascii="Times New Roman" w:hAnsi="Times New Roman" w:cs="Times New Roman"/>
                <w:sz w:val="20"/>
                <w:szCs w:val="20"/>
              </w:rPr>
            </w:pPr>
            <w:r w:rsidRPr="001D7347">
              <w:rPr>
                <w:rFonts w:ascii="Times New Roman" w:hAnsi="Times New Roman" w:cs="Times New Roman"/>
                <w:sz w:val="20"/>
                <w:szCs w:val="20"/>
              </w:rPr>
              <w:t>726,250</w:t>
            </w:r>
          </w:p>
        </w:tc>
        <w:tc>
          <w:tcPr>
            <w:tcW w:w="270" w:type="dxa"/>
            <w:vAlign w:val="bottom"/>
          </w:tcPr>
          <w:p w14:paraId="6F5AF74A" w14:textId="77777777" w:rsidR="002978B9" w:rsidRPr="001D7347" w:rsidRDefault="002978B9" w:rsidP="002978B9">
            <w:pPr>
              <w:tabs>
                <w:tab w:val="decimal" w:pos="706"/>
                <w:tab w:val="decimal" w:pos="877"/>
              </w:tabs>
              <w:spacing w:line="240" w:lineRule="auto"/>
              <w:ind w:right="-279"/>
              <w:jc w:val="right"/>
              <w:rPr>
                <w:rFonts w:ascii="Times New Roman" w:hAnsi="Times New Roman" w:cs="Times New Roman"/>
                <w:sz w:val="20"/>
                <w:szCs w:val="20"/>
              </w:rPr>
            </w:pPr>
          </w:p>
        </w:tc>
        <w:tc>
          <w:tcPr>
            <w:tcW w:w="1170" w:type="dxa"/>
            <w:vAlign w:val="bottom"/>
          </w:tcPr>
          <w:p w14:paraId="0FCDBE02" w14:textId="46F0F4EE" w:rsidR="002978B9" w:rsidRPr="001D7347" w:rsidDel="00D00E75" w:rsidRDefault="002978B9" w:rsidP="002978B9">
            <w:pPr>
              <w:tabs>
                <w:tab w:val="decimal" w:pos="840"/>
                <w:tab w:val="decimal" w:pos="877"/>
              </w:tabs>
              <w:spacing w:line="240" w:lineRule="auto"/>
              <w:jc w:val="right"/>
              <w:rPr>
                <w:rFonts w:ascii="Times New Roman" w:hAnsi="Times New Roman" w:cs="Times New Roman"/>
                <w:sz w:val="20"/>
                <w:szCs w:val="20"/>
              </w:rPr>
            </w:pPr>
            <w:r w:rsidRPr="001D7347">
              <w:rPr>
                <w:rFonts w:ascii="Times New Roman" w:hAnsi="Times New Roman" w:cs="Times New Roman"/>
                <w:sz w:val="20"/>
                <w:szCs w:val="20"/>
              </w:rPr>
              <w:t>743,603</w:t>
            </w:r>
          </w:p>
        </w:tc>
        <w:tc>
          <w:tcPr>
            <w:tcW w:w="237" w:type="dxa"/>
            <w:vAlign w:val="bottom"/>
          </w:tcPr>
          <w:p w14:paraId="62FF0A65" w14:textId="77777777" w:rsidR="002978B9" w:rsidRPr="001D7347" w:rsidDel="00D00E75" w:rsidRDefault="002978B9" w:rsidP="002978B9">
            <w:pPr>
              <w:tabs>
                <w:tab w:val="decimal" w:pos="706"/>
                <w:tab w:val="decimal" w:pos="877"/>
              </w:tabs>
              <w:spacing w:line="240" w:lineRule="auto"/>
              <w:ind w:right="-279"/>
              <w:jc w:val="right"/>
              <w:rPr>
                <w:rFonts w:ascii="Times New Roman" w:hAnsi="Times New Roman" w:cs="Times New Roman"/>
                <w:sz w:val="20"/>
                <w:szCs w:val="20"/>
              </w:rPr>
            </w:pPr>
          </w:p>
        </w:tc>
        <w:tc>
          <w:tcPr>
            <w:tcW w:w="1065" w:type="dxa"/>
            <w:vAlign w:val="bottom"/>
          </w:tcPr>
          <w:p w14:paraId="6D3EC351" w14:textId="425A0792" w:rsidR="002978B9" w:rsidRPr="001D7347" w:rsidRDefault="002978B9" w:rsidP="002978B9">
            <w:pPr>
              <w:tabs>
                <w:tab w:val="decimal" w:pos="850"/>
                <w:tab w:val="decimal" w:pos="877"/>
              </w:tabs>
              <w:spacing w:line="240" w:lineRule="auto"/>
              <w:ind w:right="-71"/>
              <w:jc w:val="right"/>
              <w:rPr>
                <w:rFonts w:ascii="Times New Roman" w:hAnsi="Times New Roman" w:cs="Times New Roman"/>
                <w:sz w:val="20"/>
                <w:szCs w:val="20"/>
              </w:rPr>
            </w:pPr>
            <w:r w:rsidRPr="001D7347">
              <w:rPr>
                <w:rFonts w:ascii="Times New Roman" w:hAnsi="Times New Roman" w:cs="Times New Roman"/>
                <w:sz w:val="20"/>
                <w:szCs w:val="20"/>
              </w:rPr>
              <w:t>6,790</w:t>
            </w:r>
          </w:p>
        </w:tc>
        <w:tc>
          <w:tcPr>
            <w:tcW w:w="270" w:type="dxa"/>
            <w:vAlign w:val="bottom"/>
          </w:tcPr>
          <w:p w14:paraId="1BD7F995" w14:textId="77777777" w:rsidR="002978B9" w:rsidRPr="001D7347" w:rsidRDefault="002978B9" w:rsidP="002978B9">
            <w:pPr>
              <w:tabs>
                <w:tab w:val="decimal" w:pos="706"/>
                <w:tab w:val="decimal" w:pos="877"/>
              </w:tabs>
              <w:spacing w:line="240" w:lineRule="auto"/>
              <w:ind w:right="-279"/>
              <w:jc w:val="right"/>
              <w:rPr>
                <w:rFonts w:ascii="Times New Roman" w:hAnsi="Times New Roman" w:cs="Times New Roman"/>
                <w:sz w:val="20"/>
                <w:szCs w:val="20"/>
              </w:rPr>
            </w:pPr>
          </w:p>
        </w:tc>
        <w:tc>
          <w:tcPr>
            <w:tcW w:w="1149" w:type="dxa"/>
            <w:vAlign w:val="bottom"/>
          </w:tcPr>
          <w:p w14:paraId="478E860C" w14:textId="5CD17FA8" w:rsidR="002978B9" w:rsidRPr="001D7347" w:rsidRDefault="002978B9" w:rsidP="002978B9">
            <w:pPr>
              <w:tabs>
                <w:tab w:val="decimal" w:pos="877"/>
                <w:tab w:val="decimal" w:pos="930"/>
              </w:tabs>
              <w:spacing w:line="240" w:lineRule="auto"/>
              <w:jc w:val="right"/>
              <w:rPr>
                <w:rFonts w:ascii="Times New Roman" w:hAnsi="Times New Roman" w:cs="Times New Roman"/>
                <w:sz w:val="20"/>
                <w:szCs w:val="20"/>
              </w:rPr>
            </w:pPr>
            <w:r w:rsidRPr="001D7347">
              <w:rPr>
                <w:rFonts w:ascii="Times New Roman" w:hAnsi="Times New Roman" w:cs="Times New Roman"/>
                <w:sz w:val="20"/>
                <w:szCs w:val="20"/>
              </w:rPr>
              <w:t>-</w:t>
            </w:r>
          </w:p>
        </w:tc>
        <w:tc>
          <w:tcPr>
            <w:tcW w:w="270" w:type="dxa"/>
            <w:vAlign w:val="bottom"/>
          </w:tcPr>
          <w:p w14:paraId="41B947B0" w14:textId="77777777" w:rsidR="002978B9" w:rsidRPr="001D7347" w:rsidRDefault="002978B9" w:rsidP="002978B9">
            <w:pPr>
              <w:tabs>
                <w:tab w:val="decimal" w:pos="706"/>
                <w:tab w:val="decimal" w:pos="877"/>
              </w:tabs>
              <w:spacing w:line="240" w:lineRule="auto"/>
              <w:ind w:right="-279"/>
              <w:jc w:val="right"/>
              <w:rPr>
                <w:rFonts w:ascii="Times New Roman" w:hAnsi="Times New Roman" w:cs="Times New Roman"/>
                <w:sz w:val="20"/>
                <w:szCs w:val="20"/>
              </w:rPr>
            </w:pPr>
          </w:p>
        </w:tc>
        <w:tc>
          <w:tcPr>
            <w:tcW w:w="1082" w:type="dxa"/>
            <w:vAlign w:val="bottom"/>
          </w:tcPr>
          <w:p w14:paraId="7BFFEFCB" w14:textId="76A80D45" w:rsidR="002978B9" w:rsidRPr="001D7347" w:rsidRDefault="002978B9" w:rsidP="002978B9">
            <w:pPr>
              <w:tabs>
                <w:tab w:val="decimal" w:pos="690"/>
              </w:tabs>
              <w:spacing w:line="240" w:lineRule="auto"/>
              <w:ind w:right="-94"/>
              <w:jc w:val="right"/>
              <w:rPr>
                <w:rFonts w:ascii="Times New Roman" w:hAnsi="Times New Roman" w:cs="Times New Roman"/>
                <w:sz w:val="20"/>
                <w:szCs w:val="20"/>
              </w:rPr>
            </w:pPr>
            <w:r w:rsidRPr="001D7347">
              <w:rPr>
                <w:rFonts w:ascii="Times New Roman" w:hAnsi="Times New Roman" w:cs="Times New Roman"/>
                <w:sz w:val="20"/>
                <w:szCs w:val="20"/>
              </w:rPr>
              <w:t>750,393</w:t>
            </w:r>
          </w:p>
        </w:tc>
      </w:tr>
      <w:tr w:rsidR="002978B9" w:rsidRPr="00345C10" w14:paraId="6CA223BE" w14:textId="77777777" w:rsidTr="00595D94">
        <w:trPr>
          <w:trHeight w:val="146"/>
        </w:trPr>
        <w:tc>
          <w:tcPr>
            <w:tcW w:w="2700" w:type="dxa"/>
            <w:vAlign w:val="bottom"/>
          </w:tcPr>
          <w:p w14:paraId="0BD466E3" w14:textId="77777777" w:rsidR="002978B9" w:rsidRPr="00345C10" w:rsidRDefault="002978B9" w:rsidP="002978B9">
            <w:pPr>
              <w:spacing w:line="240" w:lineRule="auto"/>
              <w:ind w:left="73" w:right="-24" w:hanging="73"/>
              <w:rPr>
                <w:rFonts w:ascii="Times New Roman" w:hAnsi="Times New Roman" w:cs="Times New Roman"/>
                <w:sz w:val="20"/>
                <w:szCs w:val="20"/>
              </w:rPr>
            </w:pPr>
            <w:r w:rsidRPr="00345C10">
              <w:rPr>
                <w:rFonts w:ascii="Times New Roman" w:hAnsi="Times New Roman" w:cs="Times New Roman"/>
                <w:sz w:val="20"/>
                <w:szCs w:val="20"/>
              </w:rPr>
              <w:t xml:space="preserve">Lease liabilities </w:t>
            </w:r>
          </w:p>
        </w:tc>
        <w:tc>
          <w:tcPr>
            <w:tcW w:w="1170" w:type="dxa"/>
            <w:tcBorders>
              <w:bottom w:val="single" w:sz="4" w:space="0" w:color="auto"/>
            </w:tcBorders>
            <w:vAlign w:val="bottom"/>
          </w:tcPr>
          <w:p w14:paraId="6E7BD273" w14:textId="0074923B" w:rsidR="002978B9" w:rsidRPr="001D7347" w:rsidRDefault="002978B9" w:rsidP="002978B9">
            <w:pPr>
              <w:tabs>
                <w:tab w:val="decimal" w:pos="877"/>
              </w:tabs>
              <w:spacing w:line="240" w:lineRule="auto"/>
              <w:ind w:right="14"/>
              <w:jc w:val="right"/>
              <w:rPr>
                <w:rFonts w:ascii="Times New Roman" w:hAnsi="Times New Roman" w:cs="Times New Roman"/>
                <w:sz w:val="20"/>
                <w:szCs w:val="20"/>
              </w:rPr>
            </w:pPr>
            <w:r w:rsidRPr="001D7347">
              <w:rPr>
                <w:rFonts w:ascii="Times New Roman" w:hAnsi="Times New Roman" w:cs="Times New Roman"/>
                <w:sz w:val="20"/>
                <w:szCs w:val="20"/>
              </w:rPr>
              <w:t>32,672</w:t>
            </w:r>
          </w:p>
        </w:tc>
        <w:tc>
          <w:tcPr>
            <w:tcW w:w="270" w:type="dxa"/>
            <w:vAlign w:val="bottom"/>
          </w:tcPr>
          <w:p w14:paraId="1F458AA1" w14:textId="77777777" w:rsidR="002978B9" w:rsidRPr="001D7347" w:rsidRDefault="002978B9" w:rsidP="002978B9">
            <w:pPr>
              <w:tabs>
                <w:tab w:val="decimal" w:pos="706"/>
                <w:tab w:val="decimal" w:pos="877"/>
              </w:tabs>
              <w:spacing w:line="240" w:lineRule="auto"/>
              <w:ind w:right="-279"/>
              <w:jc w:val="right"/>
              <w:rPr>
                <w:rFonts w:ascii="Times New Roman" w:hAnsi="Times New Roman" w:cs="Times New Roman"/>
                <w:sz w:val="20"/>
                <w:szCs w:val="20"/>
              </w:rPr>
            </w:pPr>
          </w:p>
        </w:tc>
        <w:tc>
          <w:tcPr>
            <w:tcW w:w="1170" w:type="dxa"/>
            <w:tcBorders>
              <w:bottom w:val="single" w:sz="4" w:space="0" w:color="auto"/>
            </w:tcBorders>
            <w:vAlign w:val="bottom"/>
          </w:tcPr>
          <w:p w14:paraId="49E3F7E9" w14:textId="7F0BB217" w:rsidR="002978B9" w:rsidRPr="001D7347" w:rsidDel="00D00E75" w:rsidRDefault="002978B9" w:rsidP="002978B9">
            <w:pPr>
              <w:tabs>
                <w:tab w:val="decimal" w:pos="840"/>
                <w:tab w:val="decimal" w:pos="877"/>
              </w:tabs>
              <w:spacing w:line="240" w:lineRule="auto"/>
              <w:jc w:val="right"/>
              <w:rPr>
                <w:rFonts w:ascii="Times New Roman" w:hAnsi="Times New Roman" w:cs="Times New Roman"/>
                <w:sz w:val="20"/>
                <w:szCs w:val="20"/>
              </w:rPr>
            </w:pPr>
            <w:r w:rsidRPr="001D7347">
              <w:rPr>
                <w:rFonts w:ascii="Times New Roman" w:hAnsi="Times New Roman" w:cs="Times New Roman"/>
                <w:sz w:val="20"/>
                <w:szCs w:val="20"/>
              </w:rPr>
              <w:t>22,211</w:t>
            </w:r>
          </w:p>
        </w:tc>
        <w:tc>
          <w:tcPr>
            <w:tcW w:w="237" w:type="dxa"/>
            <w:vAlign w:val="bottom"/>
          </w:tcPr>
          <w:p w14:paraId="49AA930A" w14:textId="77777777" w:rsidR="002978B9" w:rsidRPr="001D7347" w:rsidDel="00D00E75" w:rsidRDefault="002978B9" w:rsidP="002978B9">
            <w:pPr>
              <w:tabs>
                <w:tab w:val="decimal" w:pos="706"/>
                <w:tab w:val="decimal" w:pos="877"/>
              </w:tabs>
              <w:spacing w:line="240" w:lineRule="auto"/>
              <w:ind w:right="-279"/>
              <w:jc w:val="right"/>
              <w:rPr>
                <w:rFonts w:ascii="Times New Roman" w:hAnsi="Times New Roman" w:cs="Times New Roman"/>
                <w:sz w:val="20"/>
                <w:szCs w:val="20"/>
              </w:rPr>
            </w:pPr>
          </w:p>
        </w:tc>
        <w:tc>
          <w:tcPr>
            <w:tcW w:w="1065" w:type="dxa"/>
            <w:tcBorders>
              <w:bottom w:val="single" w:sz="4" w:space="0" w:color="auto"/>
            </w:tcBorders>
            <w:vAlign w:val="bottom"/>
          </w:tcPr>
          <w:p w14:paraId="2FD7C7F7" w14:textId="147225DB" w:rsidR="002978B9" w:rsidRPr="001D7347" w:rsidRDefault="002978B9" w:rsidP="002978B9">
            <w:pPr>
              <w:tabs>
                <w:tab w:val="decimal" w:pos="850"/>
                <w:tab w:val="decimal" w:pos="877"/>
              </w:tabs>
              <w:spacing w:line="240" w:lineRule="auto"/>
              <w:ind w:right="-71"/>
              <w:jc w:val="right"/>
              <w:rPr>
                <w:rFonts w:ascii="Times New Roman" w:hAnsi="Times New Roman" w:cs="Times New Roman"/>
                <w:sz w:val="20"/>
                <w:szCs w:val="20"/>
              </w:rPr>
            </w:pPr>
            <w:r w:rsidRPr="001D7347">
              <w:rPr>
                <w:rFonts w:ascii="Times New Roman" w:hAnsi="Times New Roman" w:cs="Times New Roman"/>
                <w:sz w:val="20"/>
                <w:szCs w:val="20"/>
              </w:rPr>
              <w:t>11,790</w:t>
            </w:r>
          </w:p>
        </w:tc>
        <w:tc>
          <w:tcPr>
            <w:tcW w:w="270" w:type="dxa"/>
            <w:vAlign w:val="bottom"/>
          </w:tcPr>
          <w:p w14:paraId="041F26B3" w14:textId="77777777" w:rsidR="002978B9" w:rsidRPr="001D7347" w:rsidRDefault="002978B9" w:rsidP="002978B9">
            <w:pPr>
              <w:tabs>
                <w:tab w:val="decimal" w:pos="706"/>
                <w:tab w:val="decimal" w:pos="877"/>
              </w:tabs>
              <w:spacing w:line="240" w:lineRule="auto"/>
              <w:ind w:right="-279"/>
              <w:jc w:val="right"/>
              <w:rPr>
                <w:rFonts w:ascii="Times New Roman" w:hAnsi="Times New Roman" w:cs="Times New Roman"/>
                <w:sz w:val="20"/>
                <w:szCs w:val="20"/>
              </w:rPr>
            </w:pPr>
          </w:p>
        </w:tc>
        <w:tc>
          <w:tcPr>
            <w:tcW w:w="1149" w:type="dxa"/>
            <w:tcBorders>
              <w:bottom w:val="single" w:sz="4" w:space="0" w:color="auto"/>
            </w:tcBorders>
            <w:vAlign w:val="bottom"/>
          </w:tcPr>
          <w:p w14:paraId="3A1C5DF2" w14:textId="29B00FAB" w:rsidR="002978B9" w:rsidRPr="001D7347" w:rsidRDefault="002978B9" w:rsidP="002978B9">
            <w:pPr>
              <w:tabs>
                <w:tab w:val="decimal" w:pos="877"/>
                <w:tab w:val="decimal" w:pos="930"/>
              </w:tabs>
              <w:spacing w:line="240" w:lineRule="auto"/>
              <w:jc w:val="right"/>
              <w:rPr>
                <w:rFonts w:ascii="Times New Roman" w:hAnsi="Times New Roman" w:cs="Times New Roman"/>
                <w:sz w:val="20"/>
                <w:szCs w:val="20"/>
              </w:rPr>
            </w:pPr>
            <w:r w:rsidRPr="001D7347">
              <w:rPr>
                <w:rFonts w:ascii="Times New Roman" w:hAnsi="Times New Roman" w:cs="Times New Roman"/>
                <w:sz w:val="20"/>
                <w:szCs w:val="20"/>
              </w:rPr>
              <w:t>-</w:t>
            </w:r>
          </w:p>
        </w:tc>
        <w:tc>
          <w:tcPr>
            <w:tcW w:w="270" w:type="dxa"/>
            <w:vAlign w:val="bottom"/>
          </w:tcPr>
          <w:p w14:paraId="6D4CDA3D" w14:textId="77777777" w:rsidR="002978B9" w:rsidRPr="001D7347" w:rsidRDefault="002978B9" w:rsidP="002978B9">
            <w:pPr>
              <w:tabs>
                <w:tab w:val="decimal" w:pos="706"/>
                <w:tab w:val="decimal" w:pos="877"/>
              </w:tabs>
              <w:spacing w:line="240" w:lineRule="auto"/>
              <w:ind w:right="-279"/>
              <w:jc w:val="right"/>
              <w:rPr>
                <w:rFonts w:ascii="Times New Roman" w:hAnsi="Times New Roman" w:cs="Times New Roman"/>
                <w:sz w:val="20"/>
                <w:szCs w:val="20"/>
              </w:rPr>
            </w:pPr>
          </w:p>
        </w:tc>
        <w:tc>
          <w:tcPr>
            <w:tcW w:w="1082" w:type="dxa"/>
            <w:tcBorders>
              <w:bottom w:val="single" w:sz="4" w:space="0" w:color="auto"/>
            </w:tcBorders>
            <w:vAlign w:val="bottom"/>
          </w:tcPr>
          <w:p w14:paraId="385D4162" w14:textId="1BDD4A88" w:rsidR="002978B9" w:rsidRPr="001D7347" w:rsidRDefault="002978B9" w:rsidP="002978B9">
            <w:pPr>
              <w:tabs>
                <w:tab w:val="decimal" w:pos="877"/>
              </w:tabs>
              <w:spacing w:line="240" w:lineRule="auto"/>
              <w:ind w:right="-94"/>
              <w:jc w:val="right"/>
              <w:rPr>
                <w:rFonts w:ascii="Times New Roman" w:hAnsi="Times New Roman" w:cs="Times New Roman"/>
                <w:sz w:val="20"/>
                <w:szCs w:val="20"/>
              </w:rPr>
            </w:pPr>
            <w:r w:rsidRPr="001D7347">
              <w:rPr>
                <w:rFonts w:ascii="Times New Roman" w:hAnsi="Times New Roman" w:cs="Times New Roman"/>
                <w:sz w:val="20"/>
                <w:szCs w:val="20"/>
              </w:rPr>
              <w:t>34,001</w:t>
            </w:r>
          </w:p>
        </w:tc>
      </w:tr>
      <w:tr w:rsidR="002978B9" w:rsidRPr="0057632B" w14:paraId="127EDE37" w14:textId="77777777" w:rsidTr="00595D94">
        <w:trPr>
          <w:trHeight w:val="282"/>
        </w:trPr>
        <w:tc>
          <w:tcPr>
            <w:tcW w:w="2700" w:type="dxa"/>
          </w:tcPr>
          <w:p w14:paraId="23421361" w14:textId="77777777" w:rsidR="002978B9" w:rsidRPr="00345C10" w:rsidRDefault="002978B9" w:rsidP="002978B9">
            <w:pPr>
              <w:spacing w:line="240" w:lineRule="auto"/>
              <w:ind w:left="73" w:right="-24" w:hanging="73"/>
              <w:rPr>
                <w:rFonts w:ascii="Times New Roman" w:hAnsi="Times New Roman" w:cs="Times New Roman"/>
                <w:sz w:val="20"/>
                <w:szCs w:val="20"/>
              </w:rPr>
            </w:pPr>
          </w:p>
        </w:tc>
        <w:tc>
          <w:tcPr>
            <w:tcW w:w="1170" w:type="dxa"/>
            <w:tcBorders>
              <w:top w:val="single" w:sz="4" w:space="0" w:color="auto"/>
              <w:bottom w:val="double" w:sz="4" w:space="0" w:color="auto"/>
            </w:tcBorders>
          </w:tcPr>
          <w:p w14:paraId="38EE44AF" w14:textId="59EA3B77" w:rsidR="002978B9" w:rsidRPr="001D7347" w:rsidRDefault="002978B9" w:rsidP="002978B9">
            <w:pPr>
              <w:tabs>
                <w:tab w:val="decimal" w:pos="877"/>
              </w:tabs>
              <w:spacing w:line="240" w:lineRule="auto"/>
              <w:ind w:right="14"/>
              <w:jc w:val="right"/>
              <w:rPr>
                <w:rFonts w:ascii="Times New Roman" w:hAnsi="Times New Roman" w:cs="Times New Roman"/>
                <w:sz w:val="20"/>
                <w:szCs w:val="20"/>
              </w:rPr>
            </w:pPr>
            <w:r w:rsidRPr="001D7347">
              <w:rPr>
                <w:rFonts w:ascii="Times New Roman" w:hAnsi="Times New Roman" w:cs="Times New Roman"/>
                <w:b/>
                <w:bCs/>
                <w:sz w:val="20"/>
                <w:szCs w:val="20"/>
              </w:rPr>
              <w:t>4,059,036</w:t>
            </w:r>
          </w:p>
        </w:tc>
        <w:tc>
          <w:tcPr>
            <w:tcW w:w="270" w:type="dxa"/>
            <w:vAlign w:val="bottom"/>
          </w:tcPr>
          <w:p w14:paraId="27CDBC40" w14:textId="77777777" w:rsidR="002978B9" w:rsidRPr="001D7347" w:rsidRDefault="002978B9" w:rsidP="002978B9">
            <w:pPr>
              <w:tabs>
                <w:tab w:val="decimal" w:pos="706"/>
                <w:tab w:val="decimal" w:pos="877"/>
              </w:tabs>
              <w:spacing w:line="240" w:lineRule="auto"/>
              <w:ind w:right="-279"/>
              <w:jc w:val="right"/>
              <w:rPr>
                <w:rFonts w:ascii="Times New Roman" w:hAnsi="Times New Roman" w:cs="Times New Roman"/>
                <w:sz w:val="20"/>
                <w:szCs w:val="20"/>
              </w:rPr>
            </w:pPr>
          </w:p>
        </w:tc>
        <w:tc>
          <w:tcPr>
            <w:tcW w:w="1170" w:type="dxa"/>
            <w:tcBorders>
              <w:top w:val="single" w:sz="4" w:space="0" w:color="auto"/>
              <w:bottom w:val="double" w:sz="4" w:space="0" w:color="auto"/>
            </w:tcBorders>
          </w:tcPr>
          <w:p w14:paraId="1ABBB274" w14:textId="67156B58" w:rsidR="002978B9" w:rsidRPr="001D7347" w:rsidDel="00D00E75" w:rsidRDefault="002978B9" w:rsidP="002978B9">
            <w:pPr>
              <w:tabs>
                <w:tab w:val="decimal" w:pos="840"/>
                <w:tab w:val="decimal" w:pos="877"/>
              </w:tabs>
              <w:spacing w:line="240" w:lineRule="auto"/>
              <w:jc w:val="right"/>
              <w:rPr>
                <w:rFonts w:ascii="Times New Roman" w:hAnsi="Times New Roman" w:cs="Times New Roman"/>
                <w:sz w:val="20"/>
                <w:szCs w:val="20"/>
              </w:rPr>
            </w:pPr>
            <w:r w:rsidRPr="001D7347">
              <w:rPr>
                <w:rFonts w:ascii="Times New Roman" w:hAnsi="Times New Roman" w:cs="Times New Roman"/>
                <w:b/>
                <w:bCs/>
                <w:sz w:val="20"/>
                <w:szCs w:val="20"/>
              </w:rPr>
              <w:t>4,163,768</w:t>
            </w:r>
          </w:p>
        </w:tc>
        <w:tc>
          <w:tcPr>
            <w:tcW w:w="237" w:type="dxa"/>
            <w:vAlign w:val="bottom"/>
          </w:tcPr>
          <w:p w14:paraId="2DB9BF65" w14:textId="77777777" w:rsidR="002978B9" w:rsidRPr="001D7347" w:rsidDel="00D00E75" w:rsidRDefault="002978B9" w:rsidP="002978B9">
            <w:pPr>
              <w:tabs>
                <w:tab w:val="decimal" w:pos="683"/>
                <w:tab w:val="decimal" w:pos="877"/>
              </w:tabs>
              <w:spacing w:line="240" w:lineRule="auto"/>
              <w:ind w:right="-279"/>
              <w:jc w:val="right"/>
              <w:rPr>
                <w:rFonts w:ascii="Times New Roman" w:hAnsi="Times New Roman" w:cs="Times New Roman"/>
                <w:sz w:val="20"/>
                <w:szCs w:val="20"/>
              </w:rPr>
            </w:pPr>
          </w:p>
        </w:tc>
        <w:tc>
          <w:tcPr>
            <w:tcW w:w="1065" w:type="dxa"/>
            <w:tcBorders>
              <w:top w:val="single" w:sz="4" w:space="0" w:color="auto"/>
              <w:bottom w:val="double" w:sz="4" w:space="0" w:color="auto"/>
            </w:tcBorders>
            <w:vAlign w:val="bottom"/>
          </w:tcPr>
          <w:p w14:paraId="49F04275" w14:textId="75C34CCB" w:rsidR="002978B9" w:rsidRPr="001D7347" w:rsidRDefault="002978B9" w:rsidP="002978B9">
            <w:pPr>
              <w:tabs>
                <w:tab w:val="decimal" w:pos="850"/>
                <w:tab w:val="decimal" w:pos="877"/>
              </w:tabs>
              <w:spacing w:line="240" w:lineRule="auto"/>
              <w:ind w:right="-71"/>
              <w:jc w:val="right"/>
              <w:rPr>
                <w:rFonts w:ascii="Times New Roman" w:hAnsi="Times New Roman" w:cs="Times New Roman"/>
                <w:sz w:val="20"/>
                <w:szCs w:val="20"/>
              </w:rPr>
            </w:pPr>
            <w:r w:rsidRPr="001D7347">
              <w:rPr>
                <w:rFonts w:ascii="Times New Roman" w:hAnsi="Times New Roman" w:cs="Times New Roman"/>
                <w:b/>
                <w:bCs/>
                <w:sz w:val="20"/>
                <w:szCs w:val="20"/>
              </w:rPr>
              <w:t>18,580</w:t>
            </w:r>
          </w:p>
        </w:tc>
        <w:tc>
          <w:tcPr>
            <w:tcW w:w="270" w:type="dxa"/>
            <w:vAlign w:val="bottom"/>
          </w:tcPr>
          <w:p w14:paraId="21326842" w14:textId="77777777" w:rsidR="002978B9" w:rsidRPr="001D7347" w:rsidRDefault="002978B9" w:rsidP="002978B9">
            <w:pPr>
              <w:tabs>
                <w:tab w:val="decimal" w:pos="706"/>
                <w:tab w:val="decimal" w:pos="877"/>
              </w:tabs>
              <w:spacing w:line="240" w:lineRule="auto"/>
              <w:ind w:right="-279"/>
              <w:jc w:val="right"/>
              <w:rPr>
                <w:rFonts w:ascii="Times New Roman" w:hAnsi="Times New Roman" w:cs="Times New Roman"/>
                <w:sz w:val="20"/>
                <w:szCs w:val="20"/>
              </w:rPr>
            </w:pPr>
          </w:p>
        </w:tc>
        <w:tc>
          <w:tcPr>
            <w:tcW w:w="1149" w:type="dxa"/>
            <w:tcBorders>
              <w:top w:val="single" w:sz="4" w:space="0" w:color="auto"/>
              <w:bottom w:val="double" w:sz="4" w:space="0" w:color="auto"/>
            </w:tcBorders>
            <w:vAlign w:val="bottom"/>
          </w:tcPr>
          <w:p w14:paraId="25D67914" w14:textId="45DB808F" w:rsidR="002978B9" w:rsidRPr="001D7347" w:rsidRDefault="002978B9" w:rsidP="002978B9">
            <w:pPr>
              <w:tabs>
                <w:tab w:val="decimal" w:pos="877"/>
                <w:tab w:val="decimal" w:pos="930"/>
              </w:tabs>
              <w:spacing w:line="240" w:lineRule="auto"/>
              <w:jc w:val="right"/>
              <w:rPr>
                <w:rFonts w:ascii="Times New Roman" w:hAnsi="Times New Roman" w:cs="Times New Roman"/>
                <w:sz w:val="20"/>
                <w:szCs w:val="20"/>
              </w:rPr>
            </w:pPr>
            <w:r w:rsidRPr="001D7347">
              <w:rPr>
                <w:rFonts w:ascii="Times New Roman" w:hAnsi="Times New Roman" w:cs="Times New Roman"/>
                <w:b/>
                <w:bCs/>
                <w:sz w:val="20"/>
                <w:szCs w:val="20"/>
              </w:rPr>
              <w:t>-</w:t>
            </w:r>
          </w:p>
        </w:tc>
        <w:tc>
          <w:tcPr>
            <w:tcW w:w="270" w:type="dxa"/>
            <w:vAlign w:val="bottom"/>
          </w:tcPr>
          <w:p w14:paraId="2FEFCA96" w14:textId="77777777" w:rsidR="002978B9" w:rsidRPr="001D7347" w:rsidRDefault="002978B9" w:rsidP="002978B9">
            <w:pPr>
              <w:tabs>
                <w:tab w:val="decimal" w:pos="706"/>
                <w:tab w:val="decimal" w:pos="877"/>
              </w:tabs>
              <w:spacing w:line="240" w:lineRule="auto"/>
              <w:ind w:right="-279"/>
              <w:jc w:val="right"/>
              <w:rPr>
                <w:rFonts w:ascii="Times New Roman" w:hAnsi="Times New Roman" w:cs="Times New Roman"/>
                <w:sz w:val="20"/>
                <w:szCs w:val="20"/>
              </w:rPr>
            </w:pPr>
          </w:p>
        </w:tc>
        <w:tc>
          <w:tcPr>
            <w:tcW w:w="1082" w:type="dxa"/>
            <w:tcBorders>
              <w:top w:val="single" w:sz="4" w:space="0" w:color="auto"/>
              <w:bottom w:val="double" w:sz="4" w:space="0" w:color="auto"/>
            </w:tcBorders>
            <w:vAlign w:val="bottom"/>
          </w:tcPr>
          <w:p w14:paraId="1D3B9990" w14:textId="2FEA8C2D" w:rsidR="002978B9" w:rsidRPr="001D7347" w:rsidRDefault="002978B9" w:rsidP="002978B9">
            <w:pPr>
              <w:tabs>
                <w:tab w:val="decimal" w:pos="877"/>
              </w:tabs>
              <w:spacing w:line="240" w:lineRule="auto"/>
              <w:ind w:right="-94"/>
              <w:jc w:val="right"/>
              <w:rPr>
                <w:rFonts w:ascii="Times New Roman" w:hAnsi="Times New Roman" w:cs="Times New Roman"/>
                <w:sz w:val="20"/>
                <w:szCs w:val="20"/>
              </w:rPr>
            </w:pPr>
            <w:r w:rsidRPr="001D7347">
              <w:rPr>
                <w:rFonts w:ascii="Times New Roman" w:hAnsi="Times New Roman" w:cs="Times New Roman"/>
                <w:b/>
                <w:bCs/>
                <w:sz w:val="20"/>
                <w:szCs w:val="20"/>
              </w:rPr>
              <w:t>4,182,348</w:t>
            </w:r>
          </w:p>
        </w:tc>
      </w:tr>
      <w:tr w:rsidR="002978B9" w:rsidRPr="00AE553D" w14:paraId="39E26746" w14:textId="77777777" w:rsidTr="00C04541">
        <w:trPr>
          <w:trHeight w:val="90"/>
        </w:trPr>
        <w:tc>
          <w:tcPr>
            <w:tcW w:w="2700" w:type="dxa"/>
          </w:tcPr>
          <w:p w14:paraId="57CC5CAF" w14:textId="77777777" w:rsidR="002978B9" w:rsidRPr="00345C10" w:rsidRDefault="002978B9" w:rsidP="002978B9">
            <w:pPr>
              <w:rPr>
                <w:rFonts w:cs="Times New Roman"/>
                <w:b/>
                <w:bCs/>
                <w:i/>
                <w:iCs/>
                <w:sz w:val="20"/>
                <w:szCs w:val="20"/>
              </w:rPr>
            </w:pPr>
          </w:p>
        </w:tc>
        <w:tc>
          <w:tcPr>
            <w:tcW w:w="6683" w:type="dxa"/>
            <w:gridSpan w:val="9"/>
            <w:vAlign w:val="center"/>
          </w:tcPr>
          <w:p w14:paraId="560C88A1" w14:textId="77777777" w:rsidR="002978B9" w:rsidRPr="00595D94" w:rsidRDefault="002978B9" w:rsidP="002978B9">
            <w:pPr>
              <w:tabs>
                <w:tab w:val="decimal" w:pos="708"/>
              </w:tabs>
              <w:jc w:val="center"/>
              <w:rPr>
                <w:rFonts w:ascii="Times New Roman" w:hAnsi="Times New Roman" w:cs="Times New Roman"/>
                <w:i/>
                <w:iCs/>
                <w:sz w:val="22"/>
                <w:szCs w:val="22"/>
              </w:rPr>
            </w:pPr>
          </w:p>
        </w:tc>
      </w:tr>
      <w:tr w:rsidR="002978B9" w:rsidRPr="00AE553D" w14:paraId="5A01BEDD" w14:textId="77777777" w:rsidTr="001238F0">
        <w:trPr>
          <w:trHeight w:val="324"/>
        </w:trPr>
        <w:tc>
          <w:tcPr>
            <w:tcW w:w="2700" w:type="dxa"/>
          </w:tcPr>
          <w:p w14:paraId="3DA0B9A7" w14:textId="77777777" w:rsidR="002978B9" w:rsidRPr="00345C10" w:rsidRDefault="002978B9" w:rsidP="002978B9">
            <w:pPr>
              <w:spacing w:line="240" w:lineRule="auto"/>
              <w:ind w:right="-24"/>
              <w:rPr>
                <w:rFonts w:ascii="Times New Roman" w:hAnsi="Times New Roman" w:cs="Times New Roman"/>
                <w:b/>
                <w:bCs/>
                <w:i/>
                <w:iCs/>
                <w:sz w:val="20"/>
                <w:szCs w:val="20"/>
              </w:rPr>
            </w:pPr>
            <w:r w:rsidRPr="00345C10">
              <w:rPr>
                <w:rFonts w:ascii="Times New Roman" w:hAnsi="Times New Roman" w:cs="Times New Roman"/>
                <w:b/>
                <w:bCs/>
                <w:i/>
                <w:iCs/>
                <w:sz w:val="20"/>
                <w:szCs w:val="20"/>
              </w:rPr>
              <w:t>Derivative financial liabilities</w:t>
            </w:r>
          </w:p>
        </w:tc>
        <w:tc>
          <w:tcPr>
            <w:tcW w:w="1170" w:type="dxa"/>
          </w:tcPr>
          <w:p w14:paraId="59FF119C" w14:textId="77777777" w:rsidR="002978B9" w:rsidRPr="00595D94" w:rsidRDefault="002978B9" w:rsidP="002978B9">
            <w:pPr>
              <w:tabs>
                <w:tab w:val="decimal" w:pos="1000"/>
              </w:tabs>
              <w:spacing w:line="240" w:lineRule="auto"/>
              <w:rPr>
                <w:rFonts w:ascii="Times New Roman" w:hAnsi="Times New Roman" w:cs="Times New Roman"/>
                <w:b/>
                <w:bCs/>
                <w:sz w:val="22"/>
                <w:szCs w:val="22"/>
              </w:rPr>
            </w:pPr>
          </w:p>
        </w:tc>
        <w:tc>
          <w:tcPr>
            <w:tcW w:w="270" w:type="dxa"/>
          </w:tcPr>
          <w:p w14:paraId="295374A0" w14:textId="77777777" w:rsidR="002978B9" w:rsidRPr="00595D94" w:rsidRDefault="002978B9" w:rsidP="002978B9">
            <w:pPr>
              <w:tabs>
                <w:tab w:val="decimal" w:pos="708"/>
              </w:tabs>
              <w:spacing w:line="240" w:lineRule="auto"/>
              <w:rPr>
                <w:rFonts w:ascii="Times New Roman" w:hAnsi="Times New Roman" w:cs="Times New Roman"/>
                <w:b/>
                <w:bCs/>
                <w:sz w:val="22"/>
                <w:szCs w:val="22"/>
              </w:rPr>
            </w:pPr>
          </w:p>
        </w:tc>
        <w:tc>
          <w:tcPr>
            <w:tcW w:w="1170" w:type="dxa"/>
          </w:tcPr>
          <w:p w14:paraId="01ADE7A2" w14:textId="77777777" w:rsidR="002978B9" w:rsidRPr="00595D94" w:rsidRDefault="002978B9" w:rsidP="002978B9">
            <w:pPr>
              <w:spacing w:line="240" w:lineRule="auto"/>
              <w:jc w:val="center"/>
              <w:rPr>
                <w:rFonts w:ascii="Times New Roman" w:hAnsi="Times New Roman" w:cs="Times New Roman"/>
                <w:b/>
                <w:bCs/>
                <w:sz w:val="22"/>
                <w:szCs w:val="22"/>
              </w:rPr>
            </w:pPr>
          </w:p>
        </w:tc>
        <w:tc>
          <w:tcPr>
            <w:tcW w:w="237" w:type="dxa"/>
          </w:tcPr>
          <w:p w14:paraId="079BEC99" w14:textId="77777777" w:rsidR="002978B9" w:rsidRPr="00595D94" w:rsidRDefault="002978B9" w:rsidP="002978B9">
            <w:pPr>
              <w:tabs>
                <w:tab w:val="decimal" w:pos="708"/>
              </w:tabs>
              <w:spacing w:line="240" w:lineRule="auto"/>
              <w:rPr>
                <w:rFonts w:ascii="Times New Roman" w:hAnsi="Times New Roman" w:cs="Times New Roman"/>
                <w:b/>
                <w:bCs/>
                <w:sz w:val="22"/>
                <w:szCs w:val="22"/>
              </w:rPr>
            </w:pPr>
          </w:p>
        </w:tc>
        <w:tc>
          <w:tcPr>
            <w:tcW w:w="1065" w:type="dxa"/>
          </w:tcPr>
          <w:p w14:paraId="03D06CA6" w14:textId="77777777" w:rsidR="002978B9" w:rsidRPr="00595D94" w:rsidRDefault="002978B9" w:rsidP="002978B9">
            <w:pPr>
              <w:tabs>
                <w:tab w:val="decimal" w:pos="708"/>
              </w:tabs>
              <w:spacing w:line="240" w:lineRule="auto"/>
              <w:rPr>
                <w:rFonts w:ascii="Times New Roman" w:hAnsi="Times New Roman" w:cs="Times New Roman"/>
                <w:b/>
                <w:bCs/>
                <w:sz w:val="22"/>
                <w:szCs w:val="22"/>
              </w:rPr>
            </w:pPr>
          </w:p>
        </w:tc>
        <w:tc>
          <w:tcPr>
            <w:tcW w:w="270" w:type="dxa"/>
          </w:tcPr>
          <w:p w14:paraId="6DE4D636" w14:textId="77777777" w:rsidR="002978B9" w:rsidRPr="00595D94" w:rsidRDefault="002978B9" w:rsidP="002978B9">
            <w:pPr>
              <w:tabs>
                <w:tab w:val="decimal" w:pos="708"/>
              </w:tabs>
              <w:spacing w:line="240" w:lineRule="auto"/>
              <w:rPr>
                <w:rFonts w:ascii="Times New Roman" w:hAnsi="Times New Roman" w:cs="Times New Roman"/>
                <w:b/>
                <w:bCs/>
                <w:sz w:val="22"/>
                <w:szCs w:val="22"/>
              </w:rPr>
            </w:pPr>
          </w:p>
        </w:tc>
        <w:tc>
          <w:tcPr>
            <w:tcW w:w="1149" w:type="dxa"/>
          </w:tcPr>
          <w:p w14:paraId="7EFAD638" w14:textId="77777777" w:rsidR="002978B9" w:rsidRPr="00595D94" w:rsidRDefault="002978B9" w:rsidP="002978B9">
            <w:pPr>
              <w:tabs>
                <w:tab w:val="decimal" w:pos="708"/>
              </w:tabs>
              <w:spacing w:line="240" w:lineRule="auto"/>
              <w:rPr>
                <w:rFonts w:ascii="Times New Roman" w:hAnsi="Times New Roman" w:cs="Times New Roman"/>
                <w:b/>
                <w:bCs/>
                <w:sz w:val="22"/>
                <w:szCs w:val="22"/>
              </w:rPr>
            </w:pPr>
          </w:p>
        </w:tc>
        <w:tc>
          <w:tcPr>
            <w:tcW w:w="270" w:type="dxa"/>
          </w:tcPr>
          <w:p w14:paraId="77F91E59" w14:textId="77777777" w:rsidR="002978B9" w:rsidRPr="00595D94" w:rsidRDefault="002978B9" w:rsidP="002978B9">
            <w:pPr>
              <w:tabs>
                <w:tab w:val="decimal" w:pos="708"/>
              </w:tabs>
              <w:spacing w:line="240" w:lineRule="auto"/>
              <w:rPr>
                <w:rFonts w:ascii="Times New Roman" w:hAnsi="Times New Roman" w:cs="Times New Roman"/>
                <w:b/>
                <w:bCs/>
                <w:sz w:val="22"/>
                <w:szCs w:val="22"/>
              </w:rPr>
            </w:pPr>
          </w:p>
        </w:tc>
        <w:tc>
          <w:tcPr>
            <w:tcW w:w="1082" w:type="dxa"/>
          </w:tcPr>
          <w:p w14:paraId="2B0E2DDA" w14:textId="77777777" w:rsidR="002978B9" w:rsidRPr="00595D94" w:rsidRDefault="002978B9" w:rsidP="002978B9">
            <w:pPr>
              <w:tabs>
                <w:tab w:val="decimal" w:pos="708"/>
              </w:tabs>
              <w:spacing w:line="240" w:lineRule="auto"/>
              <w:rPr>
                <w:rFonts w:ascii="Times New Roman" w:hAnsi="Times New Roman" w:cs="Times New Roman"/>
                <w:b/>
                <w:bCs/>
                <w:sz w:val="22"/>
                <w:szCs w:val="22"/>
              </w:rPr>
            </w:pPr>
          </w:p>
        </w:tc>
      </w:tr>
      <w:tr w:rsidR="002978B9" w:rsidRPr="00AE553D" w14:paraId="178FE1AC" w14:textId="77777777" w:rsidTr="003A58F2">
        <w:trPr>
          <w:trHeight w:val="288"/>
        </w:trPr>
        <w:tc>
          <w:tcPr>
            <w:tcW w:w="2700" w:type="dxa"/>
          </w:tcPr>
          <w:p w14:paraId="100406BF" w14:textId="77777777" w:rsidR="002978B9" w:rsidRPr="00345C10" w:rsidRDefault="002978B9" w:rsidP="002978B9">
            <w:pPr>
              <w:ind w:left="73" w:right="-24" w:hanging="73"/>
              <w:rPr>
                <w:rFonts w:ascii="Times New Roman" w:hAnsi="Times New Roman" w:cs="Times New Roman"/>
                <w:sz w:val="20"/>
                <w:szCs w:val="20"/>
              </w:rPr>
            </w:pPr>
            <w:r w:rsidRPr="00345C10">
              <w:rPr>
                <w:rFonts w:ascii="Times New Roman" w:hAnsi="Times New Roman" w:cs="Times New Roman"/>
                <w:sz w:val="20"/>
                <w:szCs w:val="20"/>
              </w:rPr>
              <w:t>Forward exchange contracts</w:t>
            </w:r>
          </w:p>
        </w:tc>
        <w:tc>
          <w:tcPr>
            <w:tcW w:w="1170" w:type="dxa"/>
            <w:tcBorders>
              <w:bottom w:val="double" w:sz="4" w:space="0" w:color="auto"/>
            </w:tcBorders>
          </w:tcPr>
          <w:p w14:paraId="0583746E" w14:textId="551E3515" w:rsidR="002978B9" w:rsidRPr="001D7347" w:rsidRDefault="002978B9" w:rsidP="002978B9">
            <w:pPr>
              <w:tabs>
                <w:tab w:val="decimal" w:pos="1000"/>
              </w:tabs>
              <w:rPr>
                <w:rFonts w:ascii="Times New Roman" w:hAnsi="Times New Roman" w:cs="Times New Roman"/>
                <w:sz w:val="20"/>
                <w:szCs w:val="20"/>
              </w:rPr>
            </w:pPr>
            <w:r w:rsidRPr="001D7347">
              <w:rPr>
                <w:rFonts w:ascii="Times New Roman" w:hAnsi="Times New Roman" w:cs="Times New Roman"/>
                <w:sz w:val="20"/>
                <w:szCs w:val="20"/>
              </w:rPr>
              <w:t>413</w:t>
            </w:r>
          </w:p>
        </w:tc>
        <w:tc>
          <w:tcPr>
            <w:tcW w:w="270" w:type="dxa"/>
          </w:tcPr>
          <w:p w14:paraId="1F16456D" w14:textId="77777777" w:rsidR="002978B9" w:rsidRPr="001D7347" w:rsidRDefault="002978B9" w:rsidP="002978B9">
            <w:pPr>
              <w:tabs>
                <w:tab w:val="decimal" w:pos="706"/>
              </w:tabs>
              <w:rPr>
                <w:rFonts w:ascii="Times New Roman" w:hAnsi="Times New Roman" w:cs="Times New Roman"/>
                <w:sz w:val="20"/>
                <w:szCs w:val="20"/>
              </w:rPr>
            </w:pPr>
          </w:p>
        </w:tc>
        <w:tc>
          <w:tcPr>
            <w:tcW w:w="1170" w:type="dxa"/>
            <w:tcBorders>
              <w:bottom w:val="double" w:sz="4" w:space="0" w:color="auto"/>
            </w:tcBorders>
            <w:vAlign w:val="center"/>
          </w:tcPr>
          <w:p w14:paraId="3472398B" w14:textId="6C7D7AE2" w:rsidR="002978B9" w:rsidRPr="001D7347" w:rsidRDefault="002978B9" w:rsidP="002978B9">
            <w:pPr>
              <w:tabs>
                <w:tab w:val="decimal" w:pos="840"/>
                <w:tab w:val="decimal" w:pos="877"/>
              </w:tabs>
              <w:spacing w:line="240" w:lineRule="auto"/>
              <w:jc w:val="right"/>
              <w:rPr>
                <w:rFonts w:ascii="Times New Roman" w:hAnsi="Times New Roman" w:cs="Times New Roman"/>
                <w:sz w:val="20"/>
                <w:szCs w:val="20"/>
              </w:rPr>
            </w:pPr>
            <w:r w:rsidRPr="001D7347">
              <w:rPr>
                <w:rFonts w:ascii="Times New Roman" w:hAnsi="Times New Roman" w:cs="Times New Roman"/>
                <w:sz w:val="20"/>
                <w:szCs w:val="20"/>
              </w:rPr>
              <w:t>413</w:t>
            </w:r>
          </w:p>
        </w:tc>
        <w:tc>
          <w:tcPr>
            <w:tcW w:w="237" w:type="dxa"/>
          </w:tcPr>
          <w:p w14:paraId="1D166643" w14:textId="77777777" w:rsidR="002978B9" w:rsidRPr="001D7347" w:rsidRDefault="002978B9" w:rsidP="002978B9">
            <w:pPr>
              <w:tabs>
                <w:tab w:val="decimal" w:pos="613"/>
              </w:tabs>
              <w:rPr>
                <w:rFonts w:ascii="Times New Roman" w:hAnsi="Times New Roman" w:cs="Times New Roman"/>
                <w:sz w:val="20"/>
                <w:szCs w:val="20"/>
              </w:rPr>
            </w:pPr>
          </w:p>
        </w:tc>
        <w:tc>
          <w:tcPr>
            <w:tcW w:w="1065" w:type="dxa"/>
            <w:tcBorders>
              <w:bottom w:val="double" w:sz="4" w:space="0" w:color="auto"/>
            </w:tcBorders>
          </w:tcPr>
          <w:p w14:paraId="7F5DC6DE" w14:textId="24E02943" w:rsidR="002978B9" w:rsidRPr="001D7347" w:rsidRDefault="002978B9" w:rsidP="002978B9">
            <w:pPr>
              <w:tabs>
                <w:tab w:val="decimal" w:pos="850"/>
              </w:tabs>
              <w:rPr>
                <w:rFonts w:ascii="Times New Roman" w:hAnsi="Times New Roman" w:cs="Times New Roman"/>
                <w:sz w:val="20"/>
                <w:szCs w:val="20"/>
              </w:rPr>
            </w:pPr>
            <w:r w:rsidRPr="001D7347">
              <w:rPr>
                <w:rFonts w:ascii="Times New Roman" w:hAnsi="Times New Roman" w:cs="Times New Roman"/>
                <w:sz w:val="20"/>
                <w:szCs w:val="20"/>
              </w:rPr>
              <w:t>-</w:t>
            </w:r>
          </w:p>
        </w:tc>
        <w:tc>
          <w:tcPr>
            <w:tcW w:w="270" w:type="dxa"/>
          </w:tcPr>
          <w:p w14:paraId="4BA32B22" w14:textId="77777777" w:rsidR="002978B9" w:rsidRPr="001D7347" w:rsidRDefault="002978B9" w:rsidP="002978B9">
            <w:pPr>
              <w:tabs>
                <w:tab w:val="decimal" w:pos="706"/>
              </w:tabs>
              <w:rPr>
                <w:rFonts w:ascii="Times New Roman" w:hAnsi="Times New Roman" w:cs="Times New Roman"/>
                <w:sz w:val="20"/>
                <w:szCs w:val="20"/>
              </w:rPr>
            </w:pPr>
          </w:p>
        </w:tc>
        <w:tc>
          <w:tcPr>
            <w:tcW w:w="1149" w:type="dxa"/>
            <w:tcBorders>
              <w:bottom w:val="double" w:sz="4" w:space="0" w:color="auto"/>
            </w:tcBorders>
          </w:tcPr>
          <w:p w14:paraId="4DBA9430" w14:textId="469BBE3D" w:rsidR="002978B9" w:rsidRPr="001D7347" w:rsidRDefault="002978B9" w:rsidP="002978B9">
            <w:pPr>
              <w:tabs>
                <w:tab w:val="decimal" w:pos="930"/>
              </w:tabs>
              <w:rPr>
                <w:rFonts w:ascii="Times New Roman" w:hAnsi="Times New Roman" w:cs="Times New Roman"/>
                <w:sz w:val="20"/>
                <w:szCs w:val="20"/>
              </w:rPr>
            </w:pPr>
            <w:r w:rsidRPr="001D7347">
              <w:rPr>
                <w:rFonts w:ascii="Times New Roman" w:hAnsi="Times New Roman" w:cs="Times New Roman"/>
                <w:sz w:val="20"/>
                <w:szCs w:val="20"/>
              </w:rPr>
              <w:t>-</w:t>
            </w:r>
          </w:p>
        </w:tc>
        <w:tc>
          <w:tcPr>
            <w:tcW w:w="270" w:type="dxa"/>
          </w:tcPr>
          <w:p w14:paraId="09D3D14E" w14:textId="77777777" w:rsidR="002978B9" w:rsidRPr="001D7347" w:rsidRDefault="002978B9" w:rsidP="002978B9">
            <w:pPr>
              <w:tabs>
                <w:tab w:val="decimal" w:pos="706"/>
              </w:tabs>
              <w:rPr>
                <w:rFonts w:ascii="Times New Roman" w:hAnsi="Times New Roman" w:cs="Times New Roman"/>
                <w:sz w:val="20"/>
                <w:szCs w:val="20"/>
              </w:rPr>
            </w:pPr>
          </w:p>
        </w:tc>
        <w:tc>
          <w:tcPr>
            <w:tcW w:w="1082" w:type="dxa"/>
            <w:tcBorders>
              <w:bottom w:val="double" w:sz="4" w:space="0" w:color="auto"/>
            </w:tcBorders>
            <w:vAlign w:val="center"/>
          </w:tcPr>
          <w:p w14:paraId="1E1144FA" w14:textId="03C85BE6" w:rsidR="002978B9" w:rsidRPr="001D7347" w:rsidRDefault="002978B9" w:rsidP="002978B9">
            <w:pPr>
              <w:tabs>
                <w:tab w:val="decimal" w:pos="690"/>
              </w:tabs>
              <w:spacing w:line="240" w:lineRule="auto"/>
              <w:ind w:right="-94"/>
              <w:jc w:val="right"/>
              <w:rPr>
                <w:rFonts w:ascii="Times New Roman" w:hAnsi="Times New Roman" w:cs="Times New Roman"/>
                <w:sz w:val="20"/>
                <w:szCs w:val="20"/>
              </w:rPr>
            </w:pPr>
            <w:r w:rsidRPr="001D7347">
              <w:rPr>
                <w:rFonts w:ascii="Times New Roman" w:hAnsi="Times New Roman" w:cs="Times New Roman"/>
                <w:sz w:val="20"/>
                <w:szCs w:val="20"/>
              </w:rPr>
              <w:t>413</w:t>
            </w:r>
          </w:p>
        </w:tc>
      </w:tr>
    </w:tbl>
    <w:p w14:paraId="2CF67922" w14:textId="77777777" w:rsidR="003263D9" w:rsidRDefault="003263D9" w:rsidP="001238F0">
      <w:pPr>
        <w:ind w:right="-27"/>
        <w:jc w:val="thaiDistribute"/>
        <w:rPr>
          <w:rFonts w:cs="Times New Roman"/>
          <w:b/>
          <w:bCs/>
          <w:i/>
          <w:iCs/>
          <w:sz w:val="22"/>
          <w:szCs w:val="22"/>
        </w:rPr>
      </w:pPr>
    </w:p>
    <w:p w14:paraId="00766279" w14:textId="2C1D4ACE" w:rsidR="00B449F8" w:rsidRPr="001238F0" w:rsidRDefault="00B449F8" w:rsidP="00B449F8">
      <w:pPr>
        <w:ind w:left="900" w:right="-27" w:hanging="360"/>
        <w:jc w:val="thaiDistribute"/>
        <w:rPr>
          <w:rFonts w:cs="Times New Roman"/>
          <w:i/>
          <w:iCs/>
          <w:sz w:val="22"/>
          <w:szCs w:val="22"/>
        </w:rPr>
      </w:pPr>
      <w:r w:rsidRPr="001238F0">
        <w:rPr>
          <w:rFonts w:cs="Times New Roman"/>
          <w:i/>
          <w:iCs/>
          <w:sz w:val="22"/>
          <w:szCs w:val="22"/>
        </w:rPr>
        <w:t>(</w:t>
      </w:r>
      <w:r w:rsidR="001238F0">
        <w:rPr>
          <w:rFonts w:cs="Times New Roman"/>
          <w:i/>
          <w:iCs/>
          <w:sz w:val="22"/>
          <w:szCs w:val="22"/>
        </w:rPr>
        <w:t>b</w:t>
      </w:r>
      <w:r w:rsidRPr="001238F0">
        <w:rPr>
          <w:rFonts w:cs="Times New Roman"/>
          <w:i/>
          <w:iCs/>
          <w:sz w:val="22"/>
          <w:szCs w:val="22"/>
        </w:rPr>
        <w:t xml:space="preserve">.3) Market risk </w:t>
      </w:r>
    </w:p>
    <w:p w14:paraId="58AC72CE" w14:textId="2BD7C408" w:rsidR="00B449F8" w:rsidRPr="001238F0" w:rsidRDefault="008A27F9" w:rsidP="00B449F8">
      <w:pPr>
        <w:ind w:left="540" w:right="-7"/>
        <w:jc w:val="thaiDistribute"/>
        <w:rPr>
          <w:rFonts w:cstheme="minorBidi"/>
          <w:sz w:val="22"/>
          <w:szCs w:val="22"/>
          <w:cs/>
        </w:rPr>
      </w:pPr>
      <w:r w:rsidRPr="001238F0">
        <w:rPr>
          <w:rFonts w:cstheme="minorBidi" w:hint="cs"/>
          <w:sz w:val="22"/>
          <w:szCs w:val="22"/>
          <w:cs/>
        </w:rPr>
        <w:t xml:space="preserve"> </w:t>
      </w:r>
    </w:p>
    <w:p w14:paraId="56AD2D77" w14:textId="64F328F7" w:rsidR="00B449F8" w:rsidRDefault="001238F0" w:rsidP="00B449F8">
      <w:pPr>
        <w:ind w:left="990"/>
        <w:jc w:val="thaiDistribute"/>
        <w:rPr>
          <w:rFonts w:cs="Times New Roman"/>
          <w:sz w:val="22"/>
          <w:szCs w:val="22"/>
        </w:rPr>
      </w:pPr>
      <w:r w:rsidRPr="001238F0">
        <w:rPr>
          <w:rFonts w:cs="Times New Roman"/>
          <w:sz w:val="22"/>
          <w:szCs w:val="22"/>
        </w:rPr>
        <w:t>The Group/Company is exposed to the risk that the fair value or future cash flows of a financial instrument will fluctuate because of changes in market prices. Market risk is as follows:</w:t>
      </w:r>
    </w:p>
    <w:p w14:paraId="45407ECB" w14:textId="77777777" w:rsidR="001238F0" w:rsidRPr="0057632B" w:rsidRDefault="001238F0" w:rsidP="00B449F8">
      <w:pPr>
        <w:ind w:left="990"/>
        <w:jc w:val="thaiDistribute"/>
        <w:rPr>
          <w:rFonts w:cs="Times New Roman"/>
          <w:sz w:val="22"/>
          <w:szCs w:val="22"/>
        </w:rPr>
      </w:pPr>
    </w:p>
    <w:p w14:paraId="595C64C5" w14:textId="6F335971" w:rsidR="00B449F8" w:rsidRPr="0057632B" w:rsidRDefault="00B449F8" w:rsidP="00B449F8">
      <w:pPr>
        <w:ind w:left="990" w:right="-27"/>
        <w:jc w:val="thaiDistribute"/>
        <w:rPr>
          <w:rFonts w:cs="Times New Roman"/>
          <w:sz w:val="22"/>
          <w:szCs w:val="22"/>
        </w:rPr>
      </w:pPr>
      <w:r w:rsidRPr="0057632B">
        <w:rPr>
          <w:rFonts w:cs="Times New Roman"/>
          <w:sz w:val="22"/>
          <w:szCs w:val="22"/>
        </w:rPr>
        <w:t>(</w:t>
      </w:r>
      <w:r w:rsidR="001238F0">
        <w:rPr>
          <w:rFonts w:cs="Times New Roman"/>
          <w:sz w:val="22"/>
          <w:szCs w:val="22"/>
        </w:rPr>
        <w:t>b</w:t>
      </w:r>
      <w:r w:rsidRPr="0057632B">
        <w:rPr>
          <w:rFonts w:cs="Times New Roman"/>
          <w:sz w:val="22"/>
          <w:szCs w:val="22"/>
        </w:rPr>
        <w:t xml:space="preserve">.3.1) Foreign currency risk </w:t>
      </w:r>
    </w:p>
    <w:p w14:paraId="3A13453A" w14:textId="77777777" w:rsidR="00B449F8" w:rsidRPr="0057632B" w:rsidRDefault="00B449F8" w:rsidP="00B449F8">
      <w:pPr>
        <w:ind w:left="990" w:right="-27"/>
        <w:jc w:val="thaiDistribute"/>
        <w:rPr>
          <w:rFonts w:cs="Times New Roman"/>
          <w:sz w:val="22"/>
          <w:szCs w:val="22"/>
        </w:rPr>
      </w:pPr>
    </w:p>
    <w:p w14:paraId="176926D6" w14:textId="4F43256A" w:rsidR="00B449F8" w:rsidRPr="009D40BC" w:rsidRDefault="00B449F8" w:rsidP="00466EF3">
      <w:pPr>
        <w:tabs>
          <w:tab w:val="left" w:pos="1710"/>
        </w:tabs>
        <w:ind w:left="1620" w:right="-27"/>
        <w:jc w:val="thaiDistribute"/>
        <w:rPr>
          <w:rFonts w:cs="Times New Roman"/>
          <w:spacing w:val="2"/>
          <w:sz w:val="22"/>
          <w:szCs w:val="22"/>
        </w:rPr>
      </w:pPr>
      <w:r w:rsidRPr="009D40BC">
        <w:rPr>
          <w:rFonts w:cs="Times New Roman"/>
          <w:spacing w:val="2"/>
          <w:sz w:val="22"/>
          <w:szCs w:val="22"/>
        </w:rPr>
        <w:t>The Group/Company is exposed to foreign currency risk relating to purchases and sales which are denominated in foreign currencies.</w:t>
      </w:r>
      <w:r w:rsidR="00194F3F">
        <w:rPr>
          <w:rFonts w:cstheme="minorBidi" w:hint="cs"/>
          <w:spacing w:val="2"/>
          <w:sz w:val="22"/>
          <w:szCs w:val="22"/>
          <w:cs/>
        </w:rPr>
        <w:t xml:space="preserve"> </w:t>
      </w:r>
      <w:r w:rsidRPr="009D40BC">
        <w:rPr>
          <w:rFonts w:cs="Times New Roman"/>
          <w:spacing w:val="2"/>
          <w:sz w:val="22"/>
          <w:szCs w:val="22"/>
        </w:rPr>
        <w:t>The</w:t>
      </w:r>
      <w:r w:rsidR="00881438" w:rsidRPr="009D40BC">
        <w:rPr>
          <w:rFonts w:cs="Times New Roman"/>
          <w:spacing w:val="2"/>
          <w:sz w:val="22"/>
          <w:szCs w:val="22"/>
        </w:rPr>
        <w:t xml:space="preserve"> </w:t>
      </w:r>
      <w:r w:rsidRPr="009D40BC">
        <w:rPr>
          <w:rFonts w:cs="Times New Roman"/>
          <w:spacing w:val="2"/>
          <w:sz w:val="22"/>
          <w:szCs w:val="22"/>
        </w:rPr>
        <w:t>Group/Company primarily utilizes forward exchange contracts with maturities of less than one year to hedge such financial assets and liabilities denominated in foreign currencies. The forward exchange contracts entered into at the reporting date also relate to anticipated purchases and sales, denominated in foreign currencies, for the subsequent period.</w:t>
      </w:r>
    </w:p>
    <w:p w14:paraId="02823CA0" w14:textId="77777777" w:rsidR="00B449F8" w:rsidRPr="0057632B" w:rsidRDefault="00B449F8" w:rsidP="00B449F8">
      <w:pPr>
        <w:ind w:left="990"/>
        <w:jc w:val="thaiDistribute"/>
        <w:rPr>
          <w:rFonts w:cs="Times New Roman"/>
          <w:sz w:val="20"/>
        </w:rPr>
      </w:pPr>
    </w:p>
    <w:p w14:paraId="7193A96A" w14:textId="0BD72228" w:rsidR="00D5036E" w:rsidRDefault="00D5036E" w:rsidP="00B449F8">
      <w:pPr>
        <w:spacing w:line="240" w:lineRule="atLeast"/>
        <w:jc w:val="both"/>
        <w:outlineLvl w:val="0"/>
        <w:rPr>
          <w:snapToGrid/>
          <w:sz w:val="22"/>
          <w:szCs w:val="20"/>
        </w:rPr>
      </w:pPr>
      <w:r>
        <w:rPr>
          <w:snapToGrid/>
          <w:sz w:val="22"/>
          <w:szCs w:val="20"/>
        </w:rPr>
        <w:br w:type="page"/>
      </w:r>
    </w:p>
    <w:p w14:paraId="574620D6" w14:textId="77777777" w:rsidR="00B449F8" w:rsidRPr="0057632B" w:rsidRDefault="00B449F8" w:rsidP="00B449F8">
      <w:pPr>
        <w:spacing w:line="240" w:lineRule="atLeast"/>
        <w:jc w:val="both"/>
        <w:outlineLvl w:val="0"/>
        <w:rPr>
          <w:snapToGrid/>
          <w:sz w:val="22"/>
          <w:szCs w:val="20"/>
          <w:cs/>
        </w:rPr>
        <w:sectPr w:rsidR="00B449F8" w:rsidRPr="0057632B" w:rsidSect="00AB5D42">
          <w:headerReference w:type="default" r:id="rId26"/>
          <w:footerReference w:type="default" r:id="rId27"/>
          <w:pgSz w:w="11907" w:h="16840" w:code="9"/>
          <w:pgMar w:top="1152" w:right="1107" w:bottom="1152" w:left="1080" w:header="720" w:footer="720" w:gutter="0"/>
          <w:cols w:space="720"/>
        </w:sectPr>
      </w:pPr>
    </w:p>
    <w:tbl>
      <w:tblPr>
        <w:tblW w:w="5194" w:type="pct"/>
        <w:tblLook w:val="01E0" w:firstRow="1" w:lastRow="1" w:firstColumn="1" w:lastColumn="1" w:noHBand="0" w:noVBand="0"/>
      </w:tblPr>
      <w:tblGrid>
        <w:gridCol w:w="4798"/>
        <w:gridCol w:w="1134"/>
        <w:gridCol w:w="282"/>
        <w:gridCol w:w="873"/>
        <w:gridCol w:w="282"/>
        <w:gridCol w:w="907"/>
        <w:gridCol w:w="132"/>
        <w:gridCol w:w="150"/>
        <w:gridCol w:w="132"/>
        <w:gridCol w:w="837"/>
        <w:gridCol w:w="123"/>
        <w:gridCol w:w="159"/>
        <w:gridCol w:w="123"/>
        <w:gridCol w:w="1027"/>
        <w:gridCol w:w="123"/>
        <w:gridCol w:w="162"/>
        <w:gridCol w:w="123"/>
        <w:gridCol w:w="769"/>
        <w:gridCol w:w="285"/>
        <w:gridCol w:w="123"/>
        <w:gridCol w:w="285"/>
        <w:gridCol w:w="500"/>
        <w:gridCol w:w="285"/>
        <w:gridCol w:w="276"/>
        <w:gridCol w:w="285"/>
        <w:gridCol w:w="1149"/>
      </w:tblGrid>
      <w:tr w:rsidR="00FB0DE9" w:rsidRPr="00AC01B8" w14:paraId="4CD39FA9" w14:textId="2524C95A" w:rsidTr="0078556B">
        <w:trPr>
          <w:trHeight w:val="288"/>
          <w:tblHeader/>
        </w:trPr>
        <w:tc>
          <w:tcPr>
            <w:tcW w:w="1566" w:type="pct"/>
            <w:vAlign w:val="bottom"/>
          </w:tcPr>
          <w:p w14:paraId="319FD98A" w14:textId="77777777" w:rsidR="007A004E" w:rsidRPr="00AC01B8" w:rsidRDefault="007A004E" w:rsidP="00540458">
            <w:pPr>
              <w:pStyle w:val="BodyText"/>
              <w:ind w:left="145" w:right="-405" w:hanging="145"/>
              <w:rPr>
                <w:rFonts w:cs="Times New Roman"/>
                <w:b/>
                <w:bCs/>
                <w:i/>
                <w:iCs/>
                <w:sz w:val="22"/>
                <w:szCs w:val="22"/>
                <w:cs/>
              </w:rPr>
            </w:pPr>
          </w:p>
        </w:tc>
        <w:tc>
          <w:tcPr>
            <w:tcW w:w="3434" w:type="pct"/>
            <w:gridSpan w:val="25"/>
          </w:tcPr>
          <w:p w14:paraId="0F4D5611" w14:textId="17DDA5D4" w:rsidR="007A004E" w:rsidRPr="00AC01B8" w:rsidRDefault="007A004E" w:rsidP="00540458">
            <w:pPr>
              <w:pStyle w:val="BodyText"/>
              <w:ind w:left="-97" w:right="-108"/>
              <w:jc w:val="center"/>
              <w:rPr>
                <w:rFonts w:cs="Times New Roman"/>
                <w:b/>
                <w:bCs/>
                <w:sz w:val="22"/>
                <w:szCs w:val="22"/>
              </w:rPr>
            </w:pPr>
            <w:r w:rsidRPr="00AC01B8">
              <w:rPr>
                <w:rFonts w:cs="Times New Roman"/>
                <w:b/>
                <w:bCs/>
                <w:sz w:val="22"/>
                <w:szCs w:val="22"/>
              </w:rPr>
              <w:t>Consolidated financial statements</w:t>
            </w:r>
          </w:p>
        </w:tc>
      </w:tr>
      <w:tr w:rsidR="00FB0DE9" w:rsidRPr="00AC01B8" w14:paraId="513F5B4B" w14:textId="24EB91E2" w:rsidTr="0078556B">
        <w:trPr>
          <w:trHeight w:val="171"/>
          <w:tblHeader/>
        </w:trPr>
        <w:tc>
          <w:tcPr>
            <w:tcW w:w="1566" w:type="pct"/>
            <w:vAlign w:val="bottom"/>
          </w:tcPr>
          <w:p w14:paraId="6DA0F540" w14:textId="77777777" w:rsidR="007A004E" w:rsidRPr="00AC01B8" w:rsidRDefault="007A004E" w:rsidP="00540458">
            <w:pPr>
              <w:pStyle w:val="BodyText"/>
              <w:ind w:left="145" w:right="-405" w:hanging="145"/>
              <w:rPr>
                <w:rFonts w:cs="Times New Roman"/>
                <w:b/>
                <w:bCs/>
                <w:i/>
                <w:iCs/>
                <w:sz w:val="22"/>
                <w:szCs w:val="22"/>
                <w:cs/>
              </w:rPr>
            </w:pPr>
          </w:p>
        </w:tc>
        <w:tc>
          <w:tcPr>
            <w:tcW w:w="1543" w:type="pct"/>
            <w:gridSpan w:val="9"/>
          </w:tcPr>
          <w:p w14:paraId="31CC314F" w14:textId="3D21C2CB" w:rsidR="007A004E" w:rsidRPr="00AC01B8" w:rsidRDefault="007A004E" w:rsidP="00540458">
            <w:pPr>
              <w:pStyle w:val="BodyText"/>
              <w:ind w:right="-405"/>
              <w:jc w:val="center"/>
              <w:rPr>
                <w:rFonts w:cs="Times New Roman"/>
                <w:sz w:val="22"/>
                <w:szCs w:val="22"/>
              </w:rPr>
            </w:pPr>
            <w:r w:rsidRPr="00AC01B8">
              <w:rPr>
                <w:rFonts w:cs="Times New Roman"/>
                <w:sz w:val="22"/>
                <w:szCs w:val="22"/>
              </w:rPr>
              <w:t>202</w:t>
            </w:r>
            <w:r>
              <w:rPr>
                <w:rFonts w:cs="Times New Roman"/>
                <w:sz w:val="22"/>
                <w:szCs w:val="22"/>
              </w:rPr>
              <w:t>1</w:t>
            </w:r>
          </w:p>
        </w:tc>
        <w:tc>
          <w:tcPr>
            <w:tcW w:w="1892" w:type="pct"/>
            <w:gridSpan w:val="16"/>
          </w:tcPr>
          <w:p w14:paraId="7C485E6B" w14:textId="7C6D6978" w:rsidR="007A004E" w:rsidRPr="00AC01B8" w:rsidRDefault="007A004E" w:rsidP="00540458">
            <w:pPr>
              <w:pStyle w:val="BodyText"/>
              <w:ind w:left="-97" w:right="-108"/>
              <w:jc w:val="center"/>
              <w:rPr>
                <w:rFonts w:cs="Times New Roman"/>
                <w:sz w:val="22"/>
                <w:szCs w:val="22"/>
              </w:rPr>
            </w:pPr>
            <w:r w:rsidRPr="00AC01B8">
              <w:rPr>
                <w:rFonts w:cs="Times New Roman"/>
                <w:sz w:val="22"/>
                <w:szCs w:val="22"/>
              </w:rPr>
              <w:t>20</w:t>
            </w:r>
            <w:r>
              <w:rPr>
                <w:rFonts w:cs="Times New Roman"/>
                <w:sz w:val="22"/>
                <w:szCs w:val="22"/>
              </w:rPr>
              <w:t>20</w:t>
            </w:r>
          </w:p>
        </w:tc>
      </w:tr>
      <w:tr w:rsidR="00595D94" w:rsidRPr="00AC01B8" w14:paraId="4A3E1CB5" w14:textId="7F5B2E78" w:rsidTr="0078556B">
        <w:trPr>
          <w:trHeight w:val="444"/>
          <w:tblHeader/>
        </w:trPr>
        <w:tc>
          <w:tcPr>
            <w:tcW w:w="1566" w:type="pct"/>
            <w:vAlign w:val="bottom"/>
            <w:hideMark/>
          </w:tcPr>
          <w:p w14:paraId="069E3F7D" w14:textId="77777777" w:rsidR="00FB0DE9" w:rsidRPr="00AC01B8" w:rsidRDefault="00FB0DE9" w:rsidP="00FB0DE9">
            <w:pPr>
              <w:pStyle w:val="BodyText"/>
              <w:ind w:left="145" w:right="160" w:hanging="145"/>
              <w:rPr>
                <w:rFonts w:cs="Times New Roman"/>
                <w:b/>
                <w:bCs/>
                <w:i/>
                <w:iCs/>
                <w:color w:val="0000FF"/>
                <w:spacing w:val="10"/>
                <w:sz w:val="22"/>
                <w:szCs w:val="22"/>
              </w:rPr>
            </w:pPr>
            <w:r w:rsidRPr="00AC01B8">
              <w:rPr>
                <w:rFonts w:cs="Times New Roman"/>
                <w:b/>
                <w:bCs/>
                <w:i/>
                <w:iCs/>
                <w:sz w:val="22"/>
                <w:szCs w:val="22"/>
              </w:rPr>
              <w:t>Exposure to foreign currency</w:t>
            </w:r>
            <w:r w:rsidRPr="00AC01B8">
              <w:rPr>
                <w:rFonts w:cs="Times New Roman"/>
                <w:b/>
                <w:bCs/>
                <w:i/>
                <w:iCs/>
                <w:sz w:val="22"/>
                <w:szCs w:val="22"/>
                <w:cs/>
              </w:rPr>
              <w:t xml:space="preserve"> </w:t>
            </w:r>
            <w:r w:rsidRPr="00AC01B8">
              <w:rPr>
                <w:rFonts w:cs="Times New Roman"/>
                <w:b/>
                <w:bCs/>
                <w:i/>
                <w:iCs/>
                <w:spacing w:val="10"/>
                <w:sz w:val="22"/>
                <w:szCs w:val="22"/>
                <w:cs/>
              </w:rPr>
              <w:br/>
            </w:r>
            <w:r w:rsidRPr="00AC01B8">
              <w:rPr>
                <w:rFonts w:cs="Times New Roman"/>
                <w:b/>
                <w:bCs/>
                <w:i/>
                <w:iCs/>
                <w:sz w:val="22"/>
                <w:szCs w:val="22"/>
              </w:rPr>
              <w:t>31 December</w:t>
            </w:r>
          </w:p>
        </w:tc>
        <w:tc>
          <w:tcPr>
            <w:tcW w:w="370" w:type="pct"/>
            <w:vAlign w:val="bottom"/>
            <w:hideMark/>
          </w:tcPr>
          <w:p w14:paraId="7FF65FD2" w14:textId="77777777" w:rsidR="00FB0DE9" w:rsidRPr="00AC01B8" w:rsidRDefault="00FB0DE9" w:rsidP="00FB0DE9">
            <w:pPr>
              <w:pStyle w:val="BodyText"/>
              <w:ind w:right="-108"/>
              <w:jc w:val="center"/>
              <w:rPr>
                <w:rFonts w:cs="Times New Roman"/>
                <w:sz w:val="22"/>
                <w:szCs w:val="22"/>
              </w:rPr>
            </w:pPr>
            <w:r w:rsidRPr="00AC01B8">
              <w:rPr>
                <w:rFonts w:cs="Times New Roman"/>
                <w:sz w:val="22"/>
                <w:szCs w:val="22"/>
              </w:rPr>
              <w:t>USD</w:t>
            </w:r>
          </w:p>
        </w:tc>
        <w:tc>
          <w:tcPr>
            <w:tcW w:w="92" w:type="pct"/>
            <w:vAlign w:val="bottom"/>
          </w:tcPr>
          <w:p w14:paraId="29C6EB15" w14:textId="77777777" w:rsidR="00FB0DE9" w:rsidRPr="00AC01B8" w:rsidRDefault="00FB0DE9" w:rsidP="00FB0DE9">
            <w:pPr>
              <w:pStyle w:val="BodyText"/>
              <w:ind w:right="-405"/>
              <w:jc w:val="center"/>
              <w:rPr>
                <w:rFonts w:cs="Times New Roman"/>
                <w:sz w:val="22"/>
                <w:szCs w:val="22"/>
              </w:rPr>
            </w:pPr>
          </w:p>
        </w:tc>
        <w:tc>
          <w:tcPr>
            <w:tcW w:w="285" w:type="pct"/>
            <w:vAlign w:val="bottom"/>
          </w:tcPr>
          <w:p w14:paraId="4F355EC4" w14:textId="77777777" w:rsidR="00FB0DE9" w:rsidRPr="00AC01B8" w:rsidRDefault="00FB0DE9" w:rsidP="00FB0DE9">
            <w:pPr>
              <w:pStyle w:val="BodyText"/>
              <w:ind w:right="-108"/>
              <w:jc w:val="center"/>
              <w:rPr>
                <w:rFonts w:cs="Times New Roman"/>
                <w:sz w:val="22"/>
                <w:szCs w:val="22"/>
              </w:rPr>
            </w:pPr>
            <w:r w:rsidRPr="00AC01B8">
              <w:rPr>
                <w:rFonts w:cs="Times New Roman"/>
                <w:sz w:val="22"/>
                <w:szCs w:val="22"/>
              </w:rPr>
              <w:t>EUR</w:t>
            </w:r>
          </w:p>
        </w:tc>
        <w:tc>
          <w:tcPr>
            <w:tcW w:w="92" w:type="pct"/>
            <w:vAlign w:val="bottom"/>
          </w:tcPr>
          <w:p w14:paraId="1E1F14C2" w14:textId="77777777" w:rsidR="00FB0DE9" w:rsidRPr="00AC01B8" w:rsidRDefault="00FB0DE9" w:rsidP="00FB0DE9">
            <w:pPr>
              <w:pStyle w:val="BodyText"/>
              <w:ind w:left="-97" w:right="-108"/>
              <w:jc w:val="center"/>
              <w:rPr>
                <w:rFonts w:cs="Times New Roman"/>
                <w:sz w:val="22"/>
                <w:szCs w:val="22"/>
              </w:rPr>
            </w:pPr>
          </w:p>
        </w:tc>
        <w:tc>
          <w:tcPr>
            <w:tcW w:w="296" w:type="pct"/>
            <w:vAlign w:val="bottom"/>
          </w:tcPr>
          <w:p w14:paraId="296C1425" w14:textId="77777777" w:rsidR="00FB0DE9" w:rsidRPr="00AC01B8" w:rsidRDefault="00FB0DE9" w:rsidP="00FB0DE9">
            <w:pPr>
              <w:pStyle w:val="BodyText"/>
              <w:ind w:right="-108"/>
              <w:jc w:val="center"/>
              <w:rPr>
                <w:rFonts w:cs="Times New Roman"/>
                <w:sz w:val="22"/>
                <w:szCs w:val="22"/>
              </w:rPr>
            </w:pPr>
            <w:r w:rsidRPr="00AC01B8">
              <w:rPr>
                <w:rFonts w:cs="Times New Roman"/>
                <w:sz w:val="22"/>
                <w:szCs w:val="22"/>
              </w:rPr>
              <w:t>CNY</w:t>
            </w:r>
          </w:p>
        </w:tc>
        <w:tc>
          <w:tcPr>
            <w:tcW w:w="92" w:type="pct"/>
            <w:gridSpan w:val="2"/>
            <w:vAlign w:val="bottom"/>
          </w:tcPr>
          <w:p w14:paraId="324D95BA" w14:textId="77777777" w:rsidR="00FB0DE9" w:rsidRPr="00AC01B8" w:rsidRDefault="00FB0DE9" w:rsidP="00FB0DE9">
            <w:pPr>
              <w:pStyle w:val="BodyText"/>
              <w:ind w:left="-97" w:right="-108"/>
              <w:jc w:val="center"/>
              <w:rPr>
                <w:rFonts w:cs="Times New Roman"/>
                <w:sz w:val="22"/>
                <w:szCs w:val="22"/>
              </w:rPr>
            </w:pPr>
          </w:p>
        </w:tc>
        <w:tc>
          <w:tcPr>
            <w:tcW w:w="316" w:type="pct"/>
            <w:gridSpan w:val="2"/>
            <w:vAlign w:val="bottom"/>
          </w:tcPr>
          <w:p w14:paraId="6575C295" w14:textId="77777777" w:rsidR="00FB0DE9" w:rsidRPr="00AC01B8" w:rsidRDefault="00FB0DE9" w:rsidP="00FB0DE9">
            <w:pPr>
              <w:pStyle w:val="BodyText"/>
              <w:ind w:right="-108"/>
              <w:jc w:val="center"/>
              <w:rPr>
                <w:rFonts w:cs="Times New Roman"/>
                <w:sz w:val="22"/>
                <w:szCs w:val="22"/>
              </w:rPr>
            </w:pPr>
            <w:r w:rsidRPr="00AC01B8">
              <w:rPr>
                <w:rFonts w:cs="Times New Roman"/>
                <w:sz w:val="22"/>
                <w:szCs w:val="22"/>
              </w:rPr>
              <w:t>Total</w:t>
            </w:r>
          </w:p>
        </w:tc>
        <w:tc>
          <w:tcPr>
            <w:tcW w:w="92" w:type="pct"/>
            <w:gridSpan w:val="2"/>
            <w:vAlign w:val="bottom"/>
          </w:tcPr>
          <w:p w14:paraId="71B6A8F0" w14:textId="77777777" w:rsidR="00FB0DE9" w:rsidRPr="00AC01B8" w:rsidRDefault="00FB0DE9" w:rsidP="00FB0DE9">
            <w:pPr>
              <w:pStyle w:val="BodyText"/>
              <w:ind w:right="-405"/>
              <w:jc w:val="center"/>
              <w:rPr>
                <w:rFonts w:cs="Times New Roman"/>
                <w:sz w:val="22"/>
                <w:szCs w:val="22"/>
              </w:rPr>
            </w:pPr>
          </w:p>
        </w:tc>
        <w:tc>
          <w:tcPr>
            <w:tcW w:w="375" w:type="pct"/>
            <w:gridSpan w:val="2"/>
            <w:vAlign w:val="bottom"/>
            <w:hideMark/>
          </w:tcPr>
          <w:p w14:paraId="077C0517" w14:textId="77777777" w:rsidR="00FB0DE9" w:rsidRPr="00AC01B8" w:rsidRDefault="00FB0DE9" w:rsidP="00FB0DE9">
            <w:pPr>
              <w:pStyle w:val="BodyText"/>
              <w:ind w:left="-108" w:right="-108"/>
              <w:jc w:val="center"/>
              <w:rPr>
                <w:rFonts w:cs="Times New Roman"/>
                <w:sz w:val="22"/>
                <w:szCs w:val="22"/>
              </w:rPr>
            </w:pPr>
            <w:r w:rsidRPr="00AC01B8">
              <w:rPr>
                <w:rFonts w:cs="Times New Roman"/>
                <w:sz w:val="22"/>
                <w:szCs w:val="22"/>
              </w:rPr>
              <w:t>USD</w:t>
            </w:r>
          </w:p>
        </w:tc>
        <w:tc>
          <w:tcPr>
            <w:tcW w:w="93" w:type="pct"/>
            <w:gridSpan w:val="2"/>
            <w:vAlign w:val="bottom"/>
          </w:tcPr>
          <w:p w14:paraId="737991DA" w14:textId="77777777" w:rsidR="00FB0DE9" w:rsidRPr="00AC01B8" w:rsidRDefault="00FB0DE9" w:rsidP="00FB0DE9">
            <w:pPr>
              <w:pStyle w:val="BodyText"/>
              <w:ind w:right="-405"/>
              <w:jc w:val="center"/>
              <w:rPr>
                <w:rFonts w:cs="Times New Roman"/>
                <w:sz w:val="22"/>
                <w:szCs w:val="22"/>
              </w:rPr>
            </w:pPr>
          </w:p>
        </w:tc>
        <w:tc>
          <w:tcPr>
            <w:tcW w:w="291" w:type="pct"/>
            <w:gridSpan w:val="2"/>
            <w:vAlign w:val="bottom"/>
          </w:tcPr>
          <w:p w14:paraId="463CD16B" w14:textId="1F1E8F50" w:rsidR="00FB0DE9" w:rsidRPr="00AC01B8" w:rsidRDefault="00FB0DE9" w:rsidP="00FB0DE9">
            <w:pPr>
              <w:pStyle w:val="BodyText"/>
              <w:ind w:left="-97" w:right="-108"/>
              <w:jc w:val="center"/>
              <w:rPr>
                <w:rFonts w:cs="Times New Roman"/>
                <w:sz w:val="22"/>
                <w:szCs w:val="22"/>
              </w:rPr>
            </w:pPr>
            <w:r>
              <w:rPr>
                <w:rFonts w:cs="Times New Roman"/>
                <w:sz w:val="22"/>
                <w:szCs w:val="22"/>
              </w:rPr>
              <w:t>EUR</w:t>
            </w:r>
          </w:p>
        </w:tc>
        <w:tc>
          <w:tcPr>
            <w:tcW w:w="93" w:type="pct"/>
            <w:vAlign w:val="bottom"/>
          </w:tcPr>
          <w:p w14:paraId="263ACD04" w14:textId="77777777" w:rsidR="00FB0DE9" w:rsidRPr="00AC01B8" w:rsidRDefault="00FB0DE9" w:rsidP="00FB0DE9">
            <w:pPr>
              <w:pStyle w:val="BodyText"/>
              <w:ind w:left="-97" w:right="-108"/>
              <w:jc w:val="center"/>
              <w:rPr>
                <w:rFonts w:cs="Times New Roman"/>
                <w:sz w:val="22"/>
                <w:szCs w:val="22"/>
              </w:rPr>
            </w:pPr>
          </w:p>
        </w:tc>
        <w:tc>
          <w:tcPr>
            <w:tcW w:w="296" w:type="pct"/>
            <w:gridSpan w:val="3"/>
            <w:vAlign w:val="bottom"/>
          </w:tcPr>
          <w:p w14:paraId="38D7CF72" w14:textId="77684023" w:rsidR="00FB0DE9" w:rsidRPr="00AC01B8" w:rsidRDefault="00FB0DE9" w:rsidP="00FB0DE9">
            <w:pPr>
              <w:pStyle w:val="BodyText"/>
              <w:ind w:right="-108"/>
              <w:jc w:val="center"/>
              <w:rPr>
                <w:rFonts w:cs="Times New Roman"/>
                <w:sz w:val="22"/>
                <w:szCs w:val="22"/>
              </w:rPr>
            </w:pPr>
            <w:r w:rsidRPr="00AC01B8">
              <w:rPr>
                <w:rFonts w:cs="Times New Roman"/>
                <w:sz w:val="22"/>
                <w:szCs w:val="22"/>
              </w:rPr>
              <w:t>CNY</w:t>
            </w:r>
          </w:p>
        </w:tc>
        <w:tc>
          <w:tcPr>
            <w:tcW w:w="93" w:type="pct"/>
          </w:tcPr>
          <w:p w14:paraId="2F6F60EF" w14:textId="77777777" w:rsidR="00FB0DE9" w:rsidRPr="00AC01B8" w:rsidRDefault="00FB0DE9" w:rsidP="00FB0DE9">
            <w:pPr>
              <w:pStyle w:val="BodyText"/>
              <w:ind w:right="-108"/>
              <w:jc w:val="center"/>
              <w:rPr>
                <w:rFonts w:cs="Times New Roman"/>
                <w:sz w:val="22"/>
                <w:szCs w:val="22"/>
              </w:rPr>
            </w:pPr>
          </w:p>
        </w:tc>
        <w:tc>
          <w:tcPr>
            <w:tcW w:w="558" w:type="pct"/>
            <w:gridSpan w:val="3"/>
            <w:vAlign w:val="bottom"/>
          </w:tcPr>
          <w:p w14:paraId="6812BEAE" w14:textId="6C9CC067" w:rsidR="00FB0DE9" w:rsidRPr="00AC01B8" w:rsidRDefault="00FB0DE9" w:rsidP="00FB0DE9">
            <w:pPr>
              <w:pStyle w:val="BodyText"/>
              <w:ind w:right="-108"/>
              <w:jc w:val="center"/>
              <w:rPr>
                <w:rFonts w:cs="Times New Roman"/>
                <w:sz w:val="22"/>
                <w:szCs w:val="22"/>
              </w:rPr>
            </w:pPr>
            <w:r w:rsidRPr="00AC01B8">
              <w:rPr>
                <w:rFonts w:cs="Times New Roman"/>
                <w:sz w:val="22"/>
                <w:szCs w:val="22"/>
              </w:rPr>
              <w:t>Total</w:t>
            </w:r>
          </w:p>
        </w:tc>
      </w:tr>
      <w:tr w:rsidR="00FB0DE9" w:rsidRPr="00AC01B8" w14:paraId="27AA7FDE" w14:textId="322A1A9D" w:rsidTr="0078556B">
        <w:trPr>
          <w:trHeight w:val="302"/>
        </w:trPr>
        <w:tc>
          <w:tcPr>
            <w:tcW w:w="1566" w:type="pct"/>
          </w:tcPr>
          <w:p w14:paraId="4BE032DB" w14:textId="77777777" w:rsidR="00FB0DE9" w:rsidRPr="00AC01B8" w:rsidRDefault="00FB0DE9" w:rsidP="00FB0DE9">
            <w:pPr>
              <w:pStyle w:val="BodyText"/>
              <w:ind w:right="-405"/>
              <w:jc w:val="both"/>
              <w:rPr>
                <w:rFonts w:cs="Times New Roman"/>
                <w:sz w:val="22"/>
                <w:szCs w:val="22"/>
                <w:cs/>
              </w:rPr>
            </w:pPr>
          </w:p>
        </w:tc>
        <w:tc>
          <w:tcPr>
            <w:tcW w:w="3434" w:type="pct"/>
            <w:gridSpan w:val="25"/>
            <w:vAlign w:val="bottom"/>
          </w:tcPr>
          <w:p w14:paraId="144BC71D" w14:textId="7E0C369D" w:rsidR="00FB0DE9" w:rsidRPr="00AC01B8" w:rsidRDefault="00FB0DE9" w:rsidP="00FB0DE9">
            <w:pPr>
              <w:pStyle w:val="BodyText"/>
              <w:ind w:right="-46"/>
              <w:jc w:val="center"/>
              <w:rPr>
                <w:rFonts w:cs="Times New Roman"/>
                <w:i/>
                <w:iCs/>
                <w:sz w:val="22"/>
                <w:szCs w:val="22"/>
                <w:cs/>
              </w:rPr>
            </w:pPr>
            <w:r w:rsidRPr="00AC01B8">
              <w:rPr>
                <w:rFonts w:cs="Times New Roman"/>
                <w:i/>
                <w:iCs/>
                <w:sz w:val="22"/>
                <w:szCs w:val="22"/>
                <w:cs/>
              </w:rPr>
              <w:t>(</w:t>
            </w:r>
            <w:r w:rsidRPr="00AC01B8">
              <w:rPr>
                <w:rFonts w:cs="Times New Roman"/>
                <w:i/>
                <w:iCs/>
                <w:sz w:val="22"/>
                <w:szCs w:val="22"/>
              </w:rPr>
              <w:t>in million Baht</w:t>
            </w:r>
            <w:r w:rsidRPr="00AC01B8">
              <w:rPr>
                <w:rFonts w:cs="Times New Roman"/>
                <w:i/>
                <w:iCs/>
                <w:sz w:val="22"/>
                <w:szCs w:val="22"/>
                <w:cs/>
              </w:rPr>
              <w:t>)</w:t>
            </w:r>
          </w:p>
        </w:tc>
      </w:tr>
      <w:tr w:rsidR="00595D94" w:rsidRPr="00AC01B8" w14:paraId="2B0A2559" w14:textId="3A22615A" w:rsidTr="00FA6502">
        <w:trPr>
          <w:trHeight w:val="234"/>
        </w:trPr>
        <w:tc>
          <w:tcPr>
            <w:tcW w:w="1566" w:type="pct"/>
          </w:tcPr>
          <w:p w14:paraId="52F82B9C" w14:textId="77777777" w:rsidR="00595D94" w:rsidRPr="00AC01B8" w:rsidRDefault="00595D94" w:rsidP="00595D94">
            <w:pPr>
              <w:pStyle w:val="BodyText"/>
              <w:ind w:right="-405"/>
              <w:jc w:val="both"/>
              <w:rPr>
                <w:rFonts w:cs="Times New Roman"/>
                <w:sz w:val="22"/>
                <w:szCs w:val="22"/>
              </w:rPr>
            </w:pPr>
            <w:r w:rsidRPr="00AC01B8">
              <w:rPr>
                <w:rFonts w:cs="Times New Roman"/>
                <w:sz w:val="22"/>
                <w:szCs w:val="22"/>
              </w:rPr>
              <w:t>Cash and cash equivalents</w:t>
            </w:r>
          </w:p>
        </w:tc>
        <w:tc>
          <w:tcPr>
            <w:tcW w:w="370" w:type="pct"/>
            <w:shd w:val="clear" w:color="auto" w:fill="auto"/>
            <w:vAlign w:val="bottom"/>
          </w:tcPr>
          <w:p w14:paraId="15ADCFD9" w14:textId="05E7386B" w:rsidR="00595D94" w:rsidRPr="00FA6502" w:rsidRDefault="00FA6502" w:rsidP="0078556B">
            <w:pPr>
              <w:pStyle w:val="BodyText"/>
              <w:jc w:val="right"/>
              <w:rPr>
                <w:rFonts w:cs="Times New Roman"/>
                <w:sz w:val="22"/>
                <w:szCs w:val="22"/>
              </w:rPr>
            </w:pPr>
            <w:r w:rsidRPr="00FA6502">
              <w:rPr>
                <w:rFonts w:cs="Times New Roman"/>
                <w:sz w:val="22"/>
                <w:szCs w:val="22"/>
              </w:rPr>
              <w:t>33</w:t>
            </w:r>
          </w:p>
        </w:tc>
        <w:tc>
          <w:tcPr>
            <w:tcW w:w="92" w:type="pct"/>
            <w:shd w:val="clear" w:color="auto" w:fill="auto"/>
            <w:vAlign w:val="bottom"/>
          </w:tcPr>
          <w:p w14:paraId="480B78F2" w14:textId="77777777" w:rsidR="00595D94" w:rsidRPr="00FA6502" w:rsidRDefault="00595D94" w:rsidP="00595D94">
            <w:pPr>
              <w:pStyle w:val="BodyText"/>
              <w:ind w:right="-405"/>
              <w:jc w:val="right"/>
              <w:rPr>
                <w:rFonts w:cs="Times New Roman"/>
                <w:sz w:val="22"/>
                <w:szCs w:val="22"/>
              </w:rPr>
            </w:pPr>
          </w:p>
        </w:tc>
        <w:tc>
          <w:tcPr>
            <w:tcW w:w="285" w:type="pct"/>
            <w:shd w:val="clear" w:color="auto" w:fill="auto"/>
            <w:vAlign w:val="bottom"/>
          </w:tcPr>
          <w:p w14:paraId="7B2BAFD5" w14:textId="295DC3B6" w:rsidR="00595D94" w:rsidRPr="00FA6502" w:rsidRDefault="00595D94" w:rsidP="00595D94">
            <w:pPr>
              <w:pStyle w:val="BodyText"/>
              <w:tabs>
                <w:tab w:val="left" w:pos="213"/>
              </w:tabs>
              <w:jc w:val="right"/>
              <w:rPr>
                <w:rFonts w:cs="Times New Roman"/>
                <w:sz w:val="22"/>
                <w:szCs w:val="22"/>
              </w:rPr>
            </w:pPr>
            <w:r w:rsidRPr="00FA6502">
              <w:rPr>
                <w:rFonts w:cs="Times New Roman"/>
                <w:sz w:val="22"/>
                <w:szCs w:val="22"/>
              </w:rPr>
              <w:t>-</w:t>
            </w:r>
          </w:p>
        </w:tc>
        <w:tc>
          <w:tcPr>
            <w:tcW w:w="92" w:type="pct"/>
            <w:shd w:val="clear" w:color="auto" w:fill="auto"/>
            <w:vAlign w:val="bottom"/>
          </w:tcPr>
          <w:p w14:paraId="398FB039" w14:textId="77777777" w:rsidR="00595D94" w:rsidRPr="00FA6502" w:rsidRDefault="00595D94" w:rsidP="00595D94">
            <w:pPr>
              <w:pStyle w:val="BodyText"/>
              <w:ind w:right="-46"/>
              <w:jc w:val="right"/>
              <w:rPr>
                <w:rFonts w:cs="Times New Roman"/>
                <w:sz w:val="22"/>
                <w:szCs w:val="22"/>
              </w:rPr>
            </w:pPr>
          </w:p>
        </w:tc>
        <w:tc>
          <w:tcPr>
            <w:tcW w:w="339" w:type="pct"/>
            <w:gridSpan w:val="2"/>
            <w:shd w:val="clear" w:color="auto" w:fill="auto"/>
            <w:vAlign w:val="center"/>
          </w:tcPr>
          <w:p w14:paraId="58684C01" w14:textId="0D29EFD7" w:rsidR="00595D94" w:rsidRPr="00FA6502" w:rsidRDefault="00595D94" w:rsidP="00441D74">
            <w:pPr>
              <w:pStyle w:val="BodyText"/>
              <w:ind w:right="-646"/>
              <w:jc w:val="center"/>
              <w:rPr>
                <w:rFonts w:cs="Times New Roman"/>
                <w:sz w:val="22"/>
                <w:szCs w:val="22"/>
              </w:rPr>
            </w:pPr>
            <w:r w:rsidRPr="00FA6502">
              <w:rPr>
                <w:rFonts w:cs="Times New Roman"/>
                <w:sz w:val="22"/>
                <w:szCs w:val="22"/>
              </w:rPr>
              <w:t>52</w:t>
            </w:r>
          </w:p>
        </w:tc>
        <w:tc>
          <w:tcPr>
            <w:tcW w:w="92" w:type="pct"/>
            <w:gridSpan w:val="2"/>
            <w:shd w:val="clear" w:color="auto" w:fill="auto"/>
            <w:vAlign w:val="bottom"/>
          </w:tcPr>
          <w:p w14:paraId="34389F47" w14:textId="77777777" w:rsidR="00595D94" w:rsidRPr="00FA6502" w:rsidRDefault="00595D94" w:rsidP="00595D94">
            <w:pPr>
              <w:pStyle w:val="BodyText"/>
              <w:ind w:right="-46"/>
              <w:jc w:val="right"/>
              <w:rPr>
                <w:rFonts w:cs="Times New Roman"/>
                <w:sz w:val="22"/>
                <w:szCs w:val="22"/>
              </w:rPr>
            </w:pPr>
          </w:p>
        </w:tc>
        <w:tc>
          <w:tcPr>
            <w:tcW w:w="313" w:type="pct"/>
            <w:gridSpan w:val="2"/>
            <w:shd w:val="clear" w:color="auto" w:fill="auto"/>
            <w:vAlign w:val="bottom"/>
          </w:tcPr>
          <w:p w14:paraId="7B432342" w14:textId="294147E1" w:rsidR="00595D94" w:rsidRPr="00FA6502" w:rsidRDefault="00FA6502" w:rsidP="0078556B">
            <w:pPr>
              <w:pStyle w:val="BodyText"/>
              <w:tabs>
                <w:tab w:val="left" w:pos="377"/>
              </w:tabs>
              <w:ind w:right="-1"/>
              <w:jc w:val="right"/>
              <w:rPr>
                <w:rFonts w:cs="Times New Roman"/>
                <w:sz w:val="22"/>
                <w:szCs w:val="22"/>
              </w:rPr>
            </w:pPr>
            <w:r w:rsidRPr="00FA6502">
              <w:rPr>
                <w:rFonts w:cs="Times New Roman"/>
                <w:sz w:val="22"/>
                <w:szCs w:val="22"/>
              </w:rPr>
              <w:t>85</w:t>
            </w:r>
          </w:p>
        </w:tc>
        <w:tc>
          <w:tcPr>
            <w:tcW w:w="92" w:type="pct"/>
            <w:gridSpan w:val="2"/>
            <w:vAlign w:val="bottom"/>
          </w:tcPr>
          <w:p w14:paraId="59AC8B38" w14:textId="77777777" w:rsidR="00595D94" w:rsidRPr="00595D94" w:rsidRDefault="00595D94" w:rsidP="00595D94">
            <w:pPr>
              <w:pStyle w:val="BodyText"/>
              <w:ind w:right="-405"/>
              <w:jc w:val="right"/>
              <w:rPr>
                <w:rFonts w:cs="Times New Roman"/>
                <w:sz w:val="22"/>
                <w:szCs w:val="22"/>
              </w:rPr>
            </w:pPr>
          </w:p>
        </w:tc>
        <w:tc>
          <w:tcPr>
            <w:tcW w:w="375" w:type="pct"/>
            <w:gridSpan w:val="2"/>
            <w:vAlign w:val="bottom"/>
          </w:tcPr>
          <w:p w14:paraId="4B65C114" w14:textId="2F8BB320" w:rsidR="00595D94" w:rsidRPr="00595D94" w:rsidRDefault="00595D94" w:rsidP="00595D94">
            <w:pPr>
              <w:pStyle w:val="BodyText"/>
              <w:ind w:right="90"/>
              <w:jc w:val="right"/>
              <w:rPr>
                <w:rFonts w:cs="Times New Roman"/>
                <w:sz w:val="22"/>
                <w:szCs w:val="22"/>
              </w:rPr>
            </w:pPr>
            <w:r w:rsidRPr="00595D94">
              <w:rPr>
                <w:rFonts w:cs="Times New Roman"/>
                <w:sz w:val="22"/>
                <w:szCs w:val="22"/>
              </w:rPr>
              <w:t>-</w:t>
            </w:r>
          </w:p>
        </w:tc>
        <w:tc>
          <w:tcPr>
            <w:tcW w:w="93" w:type="pct"/>
            <w:gridSpan w:val="2"/>
            <w:vAlign w:val="bottom"/>
          </w:tcPr>
          <w:p w14:paraId="1833F011" w14:textId="13C117E1" w:rsidR="00595D94" w:rsidRPr="00595D94" w:rsidRDefault="00595D94" w:rsidP="00595D94">
            <w:pPr>
              <w:pStyle w:val="BodyText"/>
              <w:ind w:right="-360"/>
              <w:jc w:val="right"/>
              <w:rPr>
                <w:rFonts w:cs="Times New Roman"/>
                <w:sz w:val="22"/>
                <w:szCs w:val="22"/>
              </w:rPr>
            </w:pPr>
          </w:p>
        </w:tc>
        <w:tc>
          <w:tcPr>
            <w:tcW w:w="384" w:type="pct"/>
            <w:gridSpan w:val="3"/>
            <w:vAlign w:val="bottom"/>
          </w:tcPr>
          <w:p w14:paraId="701AB9DD" w14:textId="1024ADB6" w:rsidR="00595D94" w:rsidRPr="00595D94" w:rsidRDefault="00595D94" w:rsidP="0078556B">
            <w:pPr>
              <w:pStyle w:val="BodyText"/>
              <w:ind w:right="17"/>
              <w:jc w:val="right"/>
              <w:rPr>
                <w:rFonts w:cs="Times New Roman"/>
                <w:sz w:val="22"/>
                <w:szCs w:val="22"/>
              </w:rPr>
            </w:pPr>
            <w:r w:rsidRPr="00595D94">
              <w:rPr>
                <w:rFonts w:cs="Times New Roman"/>
                <w:sz w:val="22"/>
                <w:szCs w:val="22"/>
              </w:rPr>
              <w:t>-</w:t>
            </w:r>
          </w:p>
        </w:tc>
        <w:tc>
          <w:tcPr>
            <w:tcW w:w="93" w:type="pct"/>
            <w:vAlign w:val="bottom"/>
          </w:tcPr>
          <w:p w14:paraId="4C595343" w14:textId="77777777" w:rsidR="00595D94" w:rsidRPr="00595D94" w:rsidRDefault="00595D94" w:rsidP="00595D94">
            <w:pPr>
              <w:pStyle w:val="BodyText"/>
              <w:ind w:right="-360"/>
              <w:jc w:val="right"/>
              <w:rPr>
                <w:rFonts w:cs="Times New Roman"/>
                <w:sz w:val="22"/>
                <w:szCs w:val="22"/>
              </w:rPr>
            </w:pPr>
          </w:p>
        </w:tc>
        <w:tc>
          <w:tcPr>
            <w:tcW w:w="346" w:type="pct"/>
            <w:gridSpan w:val="3"/>
            <w:vAlign w:val="bottom"/>
          </w:tcPr>
          <w:p w14:paraId="19DC1479" w14:textId="3E45DECF" w:rsidR="00595D94" w:rsidRPr="00595D94" w:rsidRDefault="00595D94" w:rsidP="0078556B">
            <w:pPr>
              <w:pStyle w:val="BodyText"/>
              <w:ind w:right="-8"/>
              <w:jc w:val="right"/>
              <w:rPr>
                <w:rFonts w:cs="Times New Roman"/>
                <w:sz w:val="22"/>
                <w:szCs w:val="22"/>
              </w:rPr>
            </w:pPr>
            <w:r w:rsidRPr="00595D94">
              <w:rPr>
                <w:rFonts w:cs="Times New Roman"/>
                <w:sz w:val="22"/>
                <w:szCs w:val="22"/>
                <w:cs/>
              </w:rPr>
              <w:t>50</w:t>
            </w:r>
          </w:p>
        </w:tc>
        <w:tc>
          <w:tcPr>
            <w:tcW w:w="93" w:type="pct"/>
            <w:vAlign w:val="bottom"/>
          </w:tcPr>
          <w:p w14:paraId="6D1B685F" w14:textId="77777777" w:rsidR="00595D94" w:rsidRPr="00595D94" w:rsidRDefault="00595D94" w:rsidP="00595D94">
            <w:pPr>
              <w:pStyle w:val="BodyText"/>
              <w:tabs>
                <w:tab w:val="left" w:pos="783"/>
              </w:tabs>
              <w:ind w:right="-360"/>
              <w:jc w:val="right"/>
              <w:rPr>
                <w:rFonts w:cs="Times New Roman"/>
                <w:sz w:val="22"/>
                <w:szCs w:val="22"/>
              </w:rPr>
            </w:pPr>
          </w:p>
        </w:tc>
        <w:tc>
          <w:tcPr>
            <w:tcW w:w="375" w:type="pct"/>
            <w:vAlign w:val="bottom"/>
          </w:tcPr>
          <w:p w14:paraId="53FD8DEA" w14:textId="18F38125" w:rsidR="00595D94" w:rsidRPr="00595D94" w:rsidRDefault="00595D94" w:rsidP="0078556B">
            <w:pPr>
              <w:pStyle w:val="BodyText"/>
              <w:tabs>
                <w:tab w:val="left" w:pos="783"/>
              </w:tabs>
              <w:ind w:right="48"/>
              <w:jc w:val="right"/>
              <w:rPr>
                <w:rFonts w:cs="Times New Roman"/>
                <w:sz w:val="22"/>
                <w:szCs w:val="22"/>
              </w:rPr>
            </w:pPr>
            <w:r w:rsidRPr="00595D94">
              <w:rPr>
                <w:rFonts w:cs="Times New Roman"/>
                <w:sz w:val="22"/>
                <w:szCs w:val="22"/>
                <w:cs/>
              </w:rPr>
              <w:t>5</w:t>
            </w:r>
            <w:r w:rsidRPr="00595D94">
              <w:rPr>
                <w:rFonts w:cs="Times New Roman"/>
                <w:sz w:val="22"/>
                <w:szCs w:val="22"/>
              </w:rPr>
              <w:t>0</w:t>
            </w:r>
          </w:p>
        </w:tc>
      </w:tr>
      <w:tr w:rsidR="00595D94" w:rsidRPr="00AC01B8" w14:paraId="4E8E305B" w14:textId="413A2A24" w:rsidTr="00FA6502">
        <w:trPr>
          <w:trHeight w:val="189"/>
        </w:trPr>
        <w:tc>
          <w:tcPr>
            <w:tcW w:w="1566" w:type="pct"/>
          </w:tcPr>
          <w:p w14:paraId="3F47946F" w14:textId="0E9F2500" w:rsidR="00595D94" w:rsidRPr="00AC01B8" w:rsidRDefault="00595D94" w:rsidP="00595D94">
            <w:pPr>
              <w:pStyle w:val="BodyText"/>
              <w:ind w:right="-405"/>
              <w:jc w:val="both"/>
              <w:rPr>
                <w:rFonts w:cs="Times New Roman"/>
                <w:sz w:val="22"/>
                <w:szCs w:val="22"/>
              </w:rPr>
            </w:pPr>
            <w:r w:rsidRPr="00AC01B8">
              <w:rPr>
                <w:rFonts w:cs="Times New Roman"/>
                <w:sz w:val="22"/>
                <w:szCs w:val="22"/>
              </w:rPr>
              <w:t>Trade accounts receivable</w:t>
            </w:r>
          </w:p>
        </w:tc>
        <w:tc>
          <w:tcPr>
            <w:tcW w:w="370" w:type="pct"/>
            <w:shd w:val="clear" w:color="auto" w:fill="auto"/>
            <w:vAlign w:val="bottom"/>
          </w:tcPr>
          <w:p w14:paraId="38163CA4" w14:textId="20F41548" w:rsidR="00595D94" w:rsidRPr="00FA6502" w:rsidRDefault="00FA6502" w:rsidP="0078556B">
            <w:pPr>
              <w:pStyle w:val="BodyText"/>
              <w:jc w:val="right"/>
              <w:rPr>
                <w:rFonts w:cs="Times New Roman"/>
                <w:sz w:val="22"/>
                <w:szCs w:val="22"/>
              </w:rPr>
            </w:pPr>
            <w:r w:rsidRPr="00FA6502">
              <w:rPr>
                <w:rFonts w:cs="Times New Roman"/>
                <w:sz w:val="22"/>
                <w:szCs w:val="22"/>
              </w:rPr>
              <w:t>692</w:t>
            </w:r>
          </w:p>
        </w:tc>
        <w:tc>
          <w:tcPr>
            <w:tcW w:w="92" w:type="pct"/>
            <w:shd w:val="clear" w:color="auto" w:fill="auto"/>
            <w:vAlign w:val="bottom"/>
          </w:tcPr>
          <w:p w14:paraId="48214302" w14:textId="77777777" w:rsidR="00595D94" w:rsidRPr="00FA6502" w:rsidRDefault="00595D94" w:rsidP="00595D94">
            <w:pPr>
              <w:pStyle w:val="BodyText"/>
              <w:ind w:right="-405"/>
              <w:jc w:val="right"/>
              <w:rPr>
                <w:rFonts w:cs="Times New Roman"/>
                <w:sz w:val="22"/>
                <w:szCs w:val="22"/>
              </w:rPr>
            </w:pPr>
          </w:p>
        </w:tc>
        <w:tc>
          <w:tcPr>
            <w:tcW w:w="285" w:type="pct"/>
            <w:shd w:val="clear" w:color="auto" w:fill="auto"/>
            <w:vAlign w:val="bottom"/>
          </w:tcPr>
          <w:p w14:paraId="3F147EFD" w14:textId="4291769F" w:rsidR="00595D94" w:rsidRPr="00FA6502" w:rsidRDefault="00595D94" w:rsidP="00595D94">
            <w:pPr>
              <w:pStyle w:val="BodyText"/>
              <w:tabs>
                <w:tab w:val="left" w:pos="213"/>
              </w:tabs>
              <w:jc w:val="right"/>
              <w:rPr>
                <w:rFonts w:cs="Times New Roman"/>
                <w:sz w:val="22"/>
                <w:szCs w:val="22"/>
              </w:rPr>
            </w:pPr>
            <w:r w:rsidRPr="00FA6502">
              <w:rPr>
                <w:rFonts w:cs="Times New Roman"/>
                <w:sz w:val="22"/>
                <w:szCs w:val="22"/>
              </w:rPr>
              <w:t>-</w:t>
            </w:r>
          </w:p>
        </w:tc>
        <w:tc>
          <w:tcPr>
            <w:tcW w:w="92" w:type="pct"/>
            <w:shd w:val="clear" w:color="auto" w:fill="auto"/>
            <w:vAlign w:val="bottom"/>
          </w:tcPr>
          <w:p w14:paraId="1CD9EB4A" w14:textId="77777777" w:rsidR="00595D94" w:rsidRPr="00FA6502" w:rsidRDefault="00595D94" w:rsidP="00595D94">
            <w:pPr>
              <w:pStyle w:val="BodyText"/>
              <w:ind w:right="-46"/>
              <w:jc w:val="right"/>
              <w:rPr>
                <w:rFonts w:cs="Times New Roman"/>
                <w:sz w:val="22"/>
                <w:szCs w:val="22"/>
              </w:rPr>
            </w:pPr>
          </w:p>
        </w:tc>
        <w:tc>
          <w:tcPr>
            <w:tcW w:w="339" w:type="pct"/>
            <w:gridSpan w:val="2"/>
            <w:shd w:val="clear" w:color="auto" w:fill="auto"/>
            <w:vAlign w:val="bottom"/>
          </w:tcPr>
          <w:p w14:paraId="6F242516" w14:textId="6180842E" w:rsidR="00595D94" w:rsidRPr="00FA6502" w:rsidRDefault="00595D94" w:rsidP="00595D94">
            <w:pPr>
              <w:pStyle w:val="BodyText"/>
              <w:tabs>
                <w:tab w:val="left" w:pos="377"/>
              </w:tabs>
              <w:ind w:right="-1"/>
              <w:jc w:val="right"/>
              <w:rPr>
                <w:rFonts w:cs="Times New Roman"/>
                <w:sz w:val="22"/>
                <w:szCs w:val="22"/>
              </w:rPr>
            </w:pPr>
            <w:r w:rsidRPr="00FA6502">
              <w:rPr>
                <w:rFonts w:cs="Times New Roman"/>
                <w:sz w:val="22"/>
                <w:szCs w:val="22"/>
              </w:rPr>
              <w:t>-</w:t>
            </w:r>
          </w:p>
        </w:tc>
        <w:tc>
          <w:tcPr>
            <w:tcW w:w="92" w:type="pct"/>
            <w:gridSpan w:val="2"/>
            <w:shd w:val="clear" w:color="auto" w:fill="auto"/>
            <w:vAlign w:val="bottom"/>
          </w:tcPr>
          <w:p w14:paraId="58AFA777" w14:textId="77777777" w:rsidR="00595D94" w:rsidRPr="00FA6502" w:rsidRDefault="00595D94" w:rsidP="00595D94">
            <w:pPr>
              <w:pStyle w:val="BodyText"/>
              <w:ind w:right="-46"/>
              <w:jc w:val="right"/>
              <w:rPr>
                <w:rFonts w:cs="Times New Roman"/>
                <w:sz w:val="22"/>
                <w:szCs w:val="22"/>
              </w:rPr>
            </w:pPr>
          </w:p>
        </w:tc>
        <w:tc>
          <w:tcPr>
            <w:tcW w:w="313" w:type="pct"/>
            <w:gridSpan w:val="2"/>
            <w:shd w:val="clear" w:color="auto" w:fill="auto"/>
            <w:vAlign w:val="bottom"/>
          </w:tcPr>
          <w:p w14:paraId="65B85E6A" w14:textId="08C73D5C" w:rsidR="00595D94" w:rsidRPr="00FA6502" w:rsidRDefault="00FA6502" w:rsidP="0078556B">
            <w:pPr>
              <w:pStyle w:val="BodyText"/>
              <w:tabs>
                <w:tab w:val="left" w:pos="377"/>
              </w:tabs>
              <w:ind w:right="-1"/>
              <w:jc w:val="right"/>
              <w:rPr>
                <w:rFonts w:cs="Times New Roman"/>
                <w:sz w:val="22"/>
                <w:szCs w:val="22"/>
              </w:rPr>
            </w:pPr>
            <w:r w:rsidRPr="00FA6502">
              <w:rPr>
                <w:rFonts w:cs="Times New Roman"/>
                <w:sz w:val="22"/>
                <w:szCs w:val="22"/>
              </w:rPr>
              <w:t>692</w:t>
            </w:r>
          </w:p>
        </w:tc>
        <w:tc>
          <w:tcPr>
            <w:tcW w:w="92" w:type="pct"/>
            <w:gridSpan w:val="2"/>
            <w:vAlign w:val="bottom"/>
          </w:tcPr>
          <w:p w14:paraId="6D0AEEB5" w14:textId="77777777" w:rsidR="00595D94" w:rsidRPr="00595D94" w:rsidRDefault="00595D94" w:rsidP="00595D94">
            <w:pPr>
              <w:pStyle w:val="BodyText"/>
              <w:ind w:right="-405"/>
              <w:jc w:val="right"/>
              <w:rPr>
                <w:rFonts w:cs="Times New Roman"/>
                <w:sz w:val="22"/>
                <w:szCs w:val="22"/>
              </w:rPr>
            </w:pPr>
          </w:p>
        </w:tc>
        <w:tc>
          <w:tcPr>
            <w:tcW w:w="375" w:type="pct"/>
            <w:gridSpan w:val="2"/>
            <w:vAlign w:val="bottom"/>
          </w:tcPr>
          <w:p w14:paraId="57748CAA" w14:textId="2C2B4189" w:rsidR="00595D94" w:rsidRPr="00595D94" w:rsidRDefault="00595D94" w:rsidP="00595D94">
            <w:pPr>
              <w:pStyle w:val="BodyText"/>
              <w:ind w:right="90"/>
              <w:jc w:val="right"/>
              <w:rPr>
                <w:rFonts w:cs="Times New Roman"/>
                <w:sz w:val="22"/>
                <w:szCs w:val="22"/>
              </w:rPr>
            </w:pPr>
            <w:r w:rsidRPr="00595D94">
              <w:rPr>
                <w:rFonts w:cs="Times New Roman"/>
                <w:sz w:val="22"/>
                <w:szCs w:val="22"/>
                <w:cs/>
              </w:rPr>
              <w:t>617</w:t>
            </w:r>
          </w:p>
        </w:tc>
        <w:tc>
          <w:tcPr>
            <w:tcW w:w="93" w:type="pct"/>
            <w:gridSpan w:val="2"/>
            <w:vAlign w:val="bottom"/>
          </w:tcPr>
          <w:p w14:paraId="0ADA2223" w14:textId="16E5AFD7" w:rsidR="00595D94" w:rsidRPr="00595D94" w:rsidRDefault="00595D94" w:rsidP="00595D94">
            <w:pPr>
              <w:pStyle w:val="BodyText"/>
              <w:ind w:right="-405"/>
              <w:jc w:val="right"/>
              <w:rPr>
                <w:rFonts w:cs="Times New Roman"/>
                <w:sz w:val="22"/>
                <w:szCs w:val="22"/>
              </w:rPr>
            </w:pPr>
          </w:p>
        </w:tc>
        <w:tc>
          <w:tcPr>
            <w:tcW w:w="384" w:type="pct"/>
            <w:gridSpan w:val="3"/>
            <w:vAlign w:val="bottom"/>
          </w:tcPr>
          <w:p w14:paraId="3EAEED00" w14:textId="05026AD7" w:rsidR="00595D94" w:rsidRPr="00595D94" w:rsidRDefault="00595D94" w:rsidP="0078556B">
            <w:pPr>
              <w:pStyle w:val="BodyText"/>
              <w:ind w:right="17"/>
              <w:jc w:val="right"/>
              <w:rPr>
                <w:rFonts w:cs="Times New Roman"/>
                <w:sz w:val="22"/>
                <w:szCs w:val="22"/>
              </w:rPr>
            </w:pPr>
            <w:r w:rsidRPr="00595D94">
              <w:rPr>
                <w:rFonts w:cs="Times New Roman"/>
                <w:sz w:val="22"/>
                <w:szCs w:val="22"/>
              </w:rPr>
              <w:t>-</w:t>
            </w:r>
          </w:p>
        </w:tc>
        <w:tc>
          <w:tcPr>
            <w:tcW w:w="93" w:type="pct"/>
            <w:vAlign w:val="bottom"/>
          </w:tcPr>
          <w:p w14:paraId="57C6F310" w14:textId="77777777" w:rsidR="00595D94" w:rsidRPr="00595D94" w:rsidRDefault="00595D94" w:rsidP="00595D94">
            <w:pPr>
              <w:pStyle w:val="BodyText"/>
              <w:ind w:right="-46"/>
              <w:jc w:val="right"/>
              <w:rPr>
                <w:rFonts w:cs="Times New Roman"/>
                <w:sz w:val="22"/>
                <w:szCs w:val="22"/>
              </w:rPr>
            </w:pPr>
          </w:p>
        </w:tc>
        <w:tc>
          <w:tcPr>
            <w:tcW w:w="346" w:type="pct"/>
            <w:gridSpan w:val="3"/>
            <w:vAlign w:val="bottom"/>
          </w:tcPr>
          <w:p w14:paraId="06679365" w14:textId="748047A6" w:rsidR="00595D94" w:rsidRPr="00595D94" w:rsidRDefault="00595D94" w:rsidP="0078556B">
            <w:pPr>
              <w:pStyle w:val="BodyText"/>
              <w:ind w:right="-8"/>
              <w:jc w:val="right"/>
              <w:rPr>
                <w:rFonts w:cs="Times New Roman"/>
                <w:sz w:val="22"/>
                <w:szCs w:val="22"/>
              </w:rPr>
            </w:pPr>
            <w:r w:rsidRPr="00595D94">
              <w:rPr>
                <w:rFonts w:cs="Times New Roman"/>
                <w:sz w:val="22"/>
                <w:szCs w:val="22"/>
                <w:cs/>
              </w:rPr>
              <w:t>-</w:t>
            </w:r>
          </w:p>
        </w:tc>
        <w:tc>
          <w:tcPr>
            <w:tcW w:w="93" w:type="pct"/>
            <w:vAlign w:val="bottom"/>
          </w:tcPr>
          <w:p w14:paraId="403ABCA0" w14:textId="77777777" w:rsidR="00595D94" w:rsidRPr="00595D94" w:rsidRDefault="00595D94" w:rsidP="00595D94">
            <w:pPr>
              <w:pStyle w:val="BodyText"/>
              <w:ind w:right="-422"/>
              <w:jc w:val="right"/>
              <w:rPr>
                <w:rFonts w:cs="Times New Roman"/>
                <w:sz w:val="22"/>
                <w:szCs w:val="22"/>
              </w:rPr>
            </w:pPr>
          </w:p>
        </w:tc>
        <w:tc>
          <w:tcPr>
            <w:tcW w:w="375" w:type="pct"/>
            <w:vAlign w:val="bottom"/>
          </w:tcPr>
          <w:p w14:paraId="6F6F82A3" w14:textId="3BE3DBCE" w:rsidR="00595D94" w:rsidRPr="00595D94" w:rsidRDefault="00595D94" w:rsidP="0078556B">
            <w:pPr>
              <w:pStyle w:val="BodyText"/>
              <w:ind w:right="48"/>
              <w:jc w:val="right"/>
              <w:rPr>
                <w:rFonts w:cs="Times New Roman"/>
                <w:sz w:val="22"/>
                <w:szCs w:val="22"/>
              </w:rPr>
            </w:pPr>
            <w:r w:rsidRPr="00595D94">
              <w:rPr>
                <w:rFonts w:cs="Times New Roman"/>
                <w:sz w:val="22"/>
                <w:szCs w:val="22"/>
                <w:cs/>
              </w:rPr>
              <w:t>617</w:t>
            </w:r>
          </w:p>
        </w:tc>
      </w:tr>
      <w:tr w:rsidR="00595D94" w:rsidRPr="00AC01B8" w14:paraId="7D3497A7" w14:textId="23F3A612" w:rsidTr="00FA6502">
        <w:trPr>
          <w:trHeight w:val="261"/>
        </w:trPr>
        <w:tc>
          <w:tcPr>
            <w:tcW w:w="1566" w:type="pct"/>
          </w:tcPr>
          <w:p w14:paraId="716FFB99" w14:textId="0A5B37F6" w:rsidR="00595D94" w:rsidRPr="00AC01B8" w:rsidRDefault="00595D94" w:rsidP="00595D94">
            <w:pPr>
              <w:pStyle w:val="BodyText"/>
              <w:ind w:right="-405"/>
              <w:jc w:val="both"/>
              <w:rPr>
                <w:rFonts w:cs="Times New Roman"/>
                <w:sz w:val="22"/>
                <w:szCs w:val="22"/>
                <w:cs/>
              </w:rPr>
            </w:pPr>
            <w:r w:rsidRPr="00AC01B8">
              <w:rPr>
                <w:rFonts w:cs="Times New Roman"/>
                <w:sz w:val="22"/>
                <w:szCs w:val="22"/>
              </w:rPr>
              <w:t>Trade</w:t>
            </w:r>
            <w:r w:rsidR="001E462C">
              <w:rPr>
                <w:rFonts w:cs="Times New Roman"/>
                <w:sz w:val="22"/>
                <w:szCs w:val="22"/>
              </w:rPr>
              <w:t xml:space="preserve"> accounts</w:t>
            </w:r>
            <w:r w:rsidRPr="00AC01B8">
              <w:rPr>
                <w:rFonts w:cs="Times New Roman"/>
                <w:sz w:val="22"/>
                <w:szCs w:val="22"/>
              </w:rPr>
              <w:t xml:space="preserve"> </w:t>
            </w:r>
            <w:r w:rsidRPr="00AC01B8">
              <w:rPr>
                <w:sz w:val="22"/>
                <w:szCs w:val="22"/>
              </w:rPr>
              <w:t>p</w:t>
            </w:r>
            <w:r w:rsidRPr="00AC01B8">
              <w:rPr>
                <w:rFonts w:cs="Times New Roman"/>
                <w:sz w:val="22"/>
                <w:szCs w:val="22"/>
              </w:rPr>
              <w:t>ayable</w:t>
            </w:r>
          </w:p>
        </w:tc>
        <w:tc>
          <w:tcPr>
            <w:tcW w:w="370" w:type="pct"/>
            <w:tcBorders>
              <w:bottom w:val="single" w:sz="4" w:space="0" w:color="auto"/>
            </w:tcBorders>
            <w:shd w:val="clear" w:color="auto" w:fill="auto"/>
            <w:vAlign w:val="bottom"/>
          </w:tcPr>
          <w:p w14:paraId="7014099A" w14:textId="2F744F78" w:rsidR="00595D94" w:rsidRPr="00595D94" w:rsidRDefault="00595D94" w:rsidP="00595D94">
            <w:pPr>
              <w:pStyle w:val="BodyText"/>
              <w:ind w:right="-33"/>
              <w:jc w:val="right"/>
              <w:rPr>
                <w:rFonts w:cs="Times New Roman"/>
                <w:sz w:val="22"/>
                <w:szCs w:val="22"/>
              </w:rPr>
            </w:pPr>
            <w:r w:rsidRPr="00595D94">
              <w:rPr>
                <w:rFonts w:cs="Times New Roman"/>
                <w:sz w:val="22"/>
                <w:szCs w:val="22"/>
                <w:cs/>
              </w:rPr>
              <w:t>(29)</w:t>
            </w:r>
          </w:p>
        </w:tc>
        <w:tc>
          <w:tcPr>
            <w:tcW w:w="92" w:type="pct"/>
            <w:shd w:val="clear" w:color="auto" w:fill="auto"/>
            <w:vAlign w:val="bottom"/>
          </w:tcPr>
          <w:p w14:paraId="4BC13DE0" w14:textId="77777777" w:rsidR="00595D94" w:rsidRPr="00595D94" w:rsidRDefault="00595D94" w:rsidP="00595D94">
            <w:pPr>
              <w:pStyle w:val="BodyText"/>
              <w:ind w:right="-405"/>
              <w:jc w:val="right"/>
              <w:rPr>
                <w:rFonts w:cs="Times New Roman"/>
                <w:sz w:val="22"/>
                <w:szCs w:val="22"/>
              </w:rPr>
            </w:pPr>
          </w:p>
        </w:tc>
        <w:tc>
          <w:tcPr>
            <w:tcW w:w="285" w:type="pct"/>
            <w:tcBorders>
              <w:bottom w:val="single" w:sz="4" w:space="0" w:color="auto"/>
            </w:tcBorders>
            <w:shd w:val="clear" w:color="auto" w:fill="auto"/>
            <w:vAlign w:val="bottom"/>
          </w:tcPr>
          <w:p w14:paraId="4F6F87A0" w14:textId="1C197C12" w:rsidR="00595D94" w:rsidRPr="00595D94" w:rsidRDefault="00595D94" w:rsidP="00595D94">
            <w:pPr>
              <w:pStyle w:val="BodyText"/>
              <w:tabs>
                <w:tab w:val="left" w:pos="213"/>
              </w:tabs>
              <w:jc w:val="right"/>
              <w:rPr>
                <w:rFonts w:cs="Times New Roman"/>
                <w:sz w:val="22"/>
                <w:szCs w:val="22"/>
              </w:rPr>
            </w:pPr>
            <w:r w:rsidRPr="00595D94">
              <w:rPr>
                <w:rFonts w:cs="Times New Roman"/>
                <w:sz w:val="22"/>
                <w:szCs w:val="22"/>
                <w:cs/>
              </w:rPr>
              <w:t>-</w:t>
            </w:r>
          </w:p>
        </w:tc>
        <w:tc>
          <w:tcPr>
            <w:tcW w:w="92" w:type="pct"/>
            <w:shd w:val="clear" w:color="auto" w:fill="auto"/>
            <w:vAlign w:val="bottom"/>
          </w:tcPr>
          <w:p w14:paraId="2266769D" w14:textId="77777777" w:rsidR="00595D94" w:rsidRPr="00595D94" w:rsidRDefault="00595D94" w:rsidP="00595D94">
            <w:pPr>
              <w:pStyle w:val="BodyText"/>
              <w:ind w:right="-46"/>
              <w:jc w:val="right"/>
              <w:rPr>
                <w:rFonts w:cs="Times New Roman"/>
                <w:sz w:val="22"/>
                <w:szCs w:val="22"/>
              </w:rPr>
            </w:pPr>
          </w:p>
        </w:tc>
        <w:tc>
          <w:tcPr>
            <w:tcW w:w="339" w:type="pct"/>
            <w:gridSpan w:val="2"/>
            <w:tcBorders>
              <w:bottom w:val="single" w:sz="4" w:space="0" w:color="auto"/>
            </w:tcBorders>
            <w:shd w:val="clear" w:color="auto" w:fill="auto"/>
            <w:vAlign w:val="bottom"/>
          </w:tcPr>
          <w:p w14:paraId="4FE11A9C" w14:textId="18B99156" w:rsidR="00595D94" w:rsidRPr="00595D94" w:rsidRDefault="00595D94" w:rsidP="0078556B">
            <w:pPr>
              <w:pStyle w:val="BodyText"/>
              <w:tabs>
                <w:tab w:val="left" w:pos="377"/>
              </w:tabs>
              <w:ind w:right="-101"/>
              <w:jc w:val="right"/>
              <w:rPr>
                <w:rFonts w:cs="Times New Roman"/>
                <w:sz w:val="22"/>
                <w:szCs w:val="22"/>
              </w:rPr>
            </w:pPr>
            <w:r w:rsidRPr="00595D94">
              <w:rPr>
                <w:rFonts w:cs="Times New Roman"/>
                <w:sz w:val="22"/>
                <w:szCs w:val="22"/>
              </w:rPr>
              <w:t>(1)</w:t>
            </w:r>
          </w:p>
        </w:tc>
        <w:tc>
          <w:tcPr>
            <w:tcW w:w="92" w:type="pct"/>
            <w:gridSpan w:val="2"/>
            <w:shd w:val="clear" w:color="auto" w:fill="auto"/>
            <w:vAlign w:val="bottom"/>
          </w:tcPr>
          <w:p w14:paraId="09C6A7A5" w14:textId="77777777" w:rsidR="00595D94" w:rsidRPr="00595D94" w:rsidRDefault="00595D94" w:rsidP="00595D94">
            <w:pPr>
              <w:pStyle w:val="BodyText"/>
              <w:ind w:right="-46"/>
              <w:jc w:val="right"/>
              <w:rPr>
                <w:rFonts w:cs="Times New Roman"/>
                <w:sz w:val="22"/>
                <w:szCs w:val="22"/>
              </w:rPr>
            </w:pPr>
          </w:p>
        </w:tc>
        <w:tc>
          <w:tcPr>
            <w:tcW w:w="313" w:type="pct"/>
            <w:gridSpan w:val="2"/>
            <w:tcBorders>
              <w:bottom w:val="single" w:sz="4" w:space="0" w:color="auto"/>
            </w:tcBorders>
            <w:shd w:val="clear" w:color="auto" w:fill="auto"/>
            <w:vAlign w:val="bottom"/>
          </w:tcPr>
          <w:p w14:paraId="251A17AB" w14:textId="22095F12" w:rsidR="00595D94" w:rsidRPr="00595D94" w:rsidRDefault="00595D94" w:rsidP="0078556B">
            <w:pPr>
              <w:pStyle w:val="BodyText"/>
              <w:tabs>
                <w:tab w:val="left" w:pos="377"/>
              </w:tabs>
              <w:ind w:right="-50"/>
              <w:jc w:val="right"/>
              <w:rPr>
                <w:rFonts w:cs="Times New Roman"/>
                <w:sz w:val="22"/>
                <w:szCs w:val="22"/>
              </w:rPr>
            </w:pPr>
            <w:r w:rsidRPr="00595D94">
              <w:rPr>
                <w:rFonts w:cs="Times New Roman"/>
                <w:sz w:val="22"/>
                <w:szCs w:val="22"/>
                <w:cs/>
              </w:rPr>
              <w:t>(30)</w:t>
            </w:r>
          </w:p>
        </w:tc>
        <w:tc>
          <w:tcPr>
            <w:tcW w:w="92" w:type="pct"/>
            <w:gridSpan w:val="2"/>
            <w:vAlign w:val="bottom"/>
          </w:tcPr>
          <w:p w14:paraId="750AD3D5" w14:textId="77777777" w:rsidR="00595D94" w:rsidRPr="00595D94" w:rsidRDefault="00595D94" w:rsidP="00595D94">
            <w:pPr>
              <w:pStyle w:val="BodyText"/>
              <w:ind w:right="-405"/>
              <w:jc w:val="right"/>
              <w:rPr>
                <w:rFonts w:cs="Times New Roman"/>
                <w:sz w:val="22"/>
                <w:szCs w:val="22"/>
              </w:rPr>
            </w:pPr>
          </w:p>
        </w:tc>
        <w:tc>
          <w:tcPr>
            <w:tcW w:w="375" w:type="pct"/>
            <w:gridSpan w:val="2"/>
            <w:tcBorders>
              <w:bottom w:val="single" w:sz="4" w:space="0" w:color="auto"/>
            </w:tcBorders>
            <w:vAlign w:val="bottom"/>
          </w:tcPr>
          <w:p w14:paraId="3B6D94FB" w14:textId="3EC68A6F" w:rsidR="00595D94" w:rsidRPr="00595D94" w:rsidRDefault="00595D94" w:rsidP="0078556B">
            <w:pPr>
              <w:pStyle w:val="BodyText"/>
              <w:ind w:right="6"/>
              <w:jc w:val="right"/>
              <w:rPr>
                <w:rFonts w:cs="Times New Roman"/>
                <w:sz w:val="22"/>
                <w:szCs w:val="22"/>
              </w:rPr>
            </w:pPr>
            <w:r w:rsidRPr="00595D94">
              <w:rPr>
                <w:rFonts w:cs="Times New Roman"/>
                <w:sz w:val="22"/>
                <w:szCs w:val="22"/>
                <w:cs/>
              </w:rPr>
              <w:t>(26)</w:t>
            </w:r>
          </w:p>
        </w:tc>
        <w:tc>
          <w:tcPr>
            <w:tcW w:w="93" w:type="pct"/>
            <w:gridSpan w:val="2"/>
            <w:vAlign w:val="bottom"/>
          </w:tcPr>
          <w:p w14:paraId="3E74F10A" w14:textId="0E50F3FF" w:rsidR="00595D94" w:rsidRPr="00595D94" w:rsidRDefault="00595D94" w:rsidP="00595D94">
            <w:pPr>
              <w:pStyle w:val="BodyText"/>
              <w:ind w:right="-360"/>
              <w:jc w:val="right"/>
              <w:rPr>
                <w:rFonts w:cs="Times New Roman"/>
                <w:sz w:val="22"/>
                <w:szCs w:val="22"/>
              </w:rPr>
            </w:pPr>
          </w:p>
        </w:tc>
        <w:tc>
          <w:tcPr>
            <w:tcW w:w="384" w:type="pct"/>
            <w:gridSpan w:val="3"/>
            <w:tcBorders>
              <w:bottom w:val="single" w:sz="4" w:space="0" w:color="auto"/>
            </w:tcBorders>
            <w:vAlign w:val="bottom"/>
          </w:tcPr>
          <w:p w14:paraId="03E5BAF2" w14:textId="2A76B19A" w:rsidR="00595D94" w:rsidRPr="00595D94" w:rsidRDefault="00595D94" w:rsidP="0078556B">
            <w:pPr>
              <w:pStyle w:val="BodyText"/>
              <w:ind w:right="17"/>
              <w:jc w:val="right"/>
              <w:rPr>
                <w:rFonts w:cs="Times New Roman"/>
                <w:sz w:val="22"/>
                <w:szCs w:val="22"/>
              </w:rPr>
            </w:pPr>
            <w:r w:rsidRPr="00595D94">
              <w:rPr>
                <w:rFonts w:cs="Times New Roman"/>
                <w:sz w:val="22"/>
                <w:szCs w:val="22"/>
                <w:cs/>
              </w:rPr>
              <w:t>-</w:t>
            </w:r>
          </w:p>
        </w:tc>
        <w:tc>
          <w:tcPr>
            <w:tcW w:w="93" w:type="pct"/>
            <w:vAlign w:val="bottom"/>
          </w:tcPr>
          <w:p w14:paraId="1F418B44" w14:textId="77777777" w:rsidR="00595D94" w:rsidRPr="00595D94" w:rsidRDefault="00595D94" w:rsidP="00595D94">
            <w:pPr>
              <w:pStyle w:val="BodyText"/>
              <w:ind w:right="-360"/>
              <w:jc w:val="right"/>
              <w:rPr>
                <w:rFonts w:cs="Times New Roman"/>
                <w:sz w:val="22"/>
                <w:szCs w:val="22"/>
              </w:rPr>
            </w:pPr>
          </w:p>
        </w:tc>
        <w:tc>
          <w:tcPr>
            <w:tcW w:w="346" w:type="pct"/>
            <w:gridSpan w:val="3"/>
            <w:tcBorders>
              <w:bottom w:val="single" w:sz="4" w:space="0" w:color="auto"/>
            </w:tcBorders>
            <w:vAlign w:val="bottom"/>
          </w:tcPr>
          <w:p w14:paraId="30886FC5" w14:textId="50EE1D97" w:rsidR="00595D94" w:rsidRPr="00595D94" w:rsidRDefault="00595D94" w:rsidP="00595D94">
            <w:pPr>
              <w:pStyle w:val="BodyText"/>
              <w:ind w:right="-98"/>
              <w:jc w:val="right"/>
              <w:rPr>
                <w:rFonts w:cs="Times New Roman"/>
                <w:sz w:val="22"/>
                <w:szCs w:val="22"/>
              </w:rPr>
            </w:pPr>
            <w:r w:rsidRPr="00595D94">
              <w:rPr>
                <w:rFonts w:cs="Times New Roman"/>
                <w:sz w:val="22"/>
                <w:szCs w:val="22"/>
                <w:cs/>
              </w:rPr>
              <w:t>(6)</w:t>
            </w:r>
          </w:p>
        </w:tc>
        <w:tc>
          <w:tcPr>
            <w:tcW w:w="93" w:type="pct"/>
            <w:vAlign w:val="bottom"/>
          </w:tcPr>
          <w:p w14:paraId="7ADB34D6" w14:textId="77777777" w:rsidR="00595D94" w:rsidRPr="00595D94" w:rsidRDefault="00595D94" w:rsidP="00595D94">
            <w:pPr>
              <w:pStyle w:val="BodyText"/>
              <w:ind w:right="-360"/>
              <w:jc w:val="right"/>
              <w:rPr>
                <w:rFonts w:cs="Times New Roman"/>
                <w:sz w:val="22"/>
                <w:szCs w:val="22"/>
              </w:rPr>
            </w:pPr>
          </w:p>
        </w:tc>
        <w:tc>
          <w:tcPr>
            <w:tcW w:w="375" w:type="pct"/>
            <w:tcBorders>
              <w:bottom w:val="single" w:sz="4" w:space="0" w:color="auto"/>
            </w:tcBorders>
            <w:vAlign w:val="bottom"/>
          </w:tcPr>
          <w:p w14:paraId="5536C7F2" w14:textId="366D3F5A" w:rsidR="00595D94" w:rsidRPr="00595D94" w:rsidRDefault="00595D94" w:rsidP="00595D94">
            <w:pPr>
              <w:pStyle w:val="BodyText"/>
              <w:ind w:right="-41"/>
              <w:jc w:val="right"/>
              <w:rPr>
                <w:rFonts w:cs="Times New Roman"/>
                <w:sz w:val="22"/>
                <w:szCs w:val="22"/>
              </w:rPr>
            </w:pPr>
            <w:r w:rsidRPr="00595D94">
              <w:rPr>
                <w:rFonts w:cs="Times New Roman"/>
                <w:sz w:val="22"/>
                <w:szCs w:val="22"/>
                <w:cs/>
              </w:rPr>
              <w:t>(32)</w:t>
            </w:r>
          </w:p>
        </w:tc>
      </w:tr>
      <w:tr w:rsidR="00595D94" w:rsidRPr="00AC01B8" w14:paraId="664F3382" w14:textId="31A16CBA" w:rsidTr="00FA6502">
        <w:trPr>
          <w:trHeight w:val="433"/>
        </w:trPr>
        <w:tc>
          <w:tcPr>
            <w:tcW w:w="1566" w:type="pct"/>
            <w:hideMark/>
          </w:tcPr>
          <w:p w14:paraId="7154364B" w14:textId="77777777" w:rsidR="00595D94" w:rsidRPr="00AC01B8" w:rsidRDefault="00595D94" w:rsidP="00595D94">
            <w:pPr>
              <w:pStyle w:val="BodyText"/>
              <w:ind w:left="145" w:right="160" w:hanging="145"/>
              <w:rPr>
                <w:rFonts w:cs="Times New Roman"/>
                <w:b/>
                <w:bCs/>
                <w:i/>
                <w:iCs/>
                <w:sz w:val="22"/>
                <w:szCs w:val="22"/>
              </w:rPr>
            </w:pPr>
            <w:r w:rsidRPr="00AC01B8">
              <w:rPr>
                <w:rFonts w:cs="Times New Roman"/>
                <w:b/>
                <w:bCs/>
                <w:i/>
                <w:iCs/>
                <w:sz w:val="22"/>
                <w:szCs w:val="22"/>
              </w:rPr>
              <w:t xml:space="preserve">Net statement of financial </w:t>
            </w:r>
          </w:p>
          <w:p w14:paraId="46B3C438" w14:textId="77DE2C07" w:rsidR="00595D94" w:rsidRPr="00AC01B8" w:rsidRDefault="00595D94" w:rsidP="00595D94">
            <w:pPr>
              <w:pStyle w:val="BodyText"/>
              <w:ind w:left="145" w:right="160" w:hanging="145"/>
              <w:rPr>
                <w:rFonts w:cs="Times New Roman"/>
                <w:b/>
                <w:bCs/>
                <w:i/>
                <w:iCs/>
                <w:sz w:val="22"/>
                <w:szCs w:val="22"/>
              </w:rPr>
            </w:pPr>
            <w:r w:rsidRPr="00AC01B8">
              <w:rPr>
                <w:rFonts w:cs="Times New Roman"/>
                <w:b/>
                <w:bCs/>
                <w:i/>
                <w:iCs/>
                <w:sz w:val="22"/>
                <w:szCs w:val="22"/>
              </w:rPr>
              <w:t xml:space="preserve">   </w:t>
            </w:r>
            <w:r w:rsidR="00A4454B">
              <w:rPr>
                <w:rFonts w:cs="Times New Roman"/>
                <w:b/>
                <w:bCs/>
                <w:i/>
                <w:iCs/>
                <w:sz w:val="22"/>
                <w:szCs w:val="22"/>
              </w:rPr>
              <w:t>p</w:t>
            </w:r>
            <w:r w:rsidRPr="00AC01B8">
              <w:rPr>
                <w:rFonts w:cs="Times New Roman"/>
                <w:b/>
                <w:bCs/>
                <w:i/>
                <w:iCs/>
                <w:sz w:val="22"/>
                <w:szCs w:val="22"/>
              </w:rPr>
              <w:t xml:space="preserve">osition exposure </w:t>
            </w:r>
          </w:p>
        </w:tc>
        <w:tc>
          <w:tcPr>
            <w:tcW w:w="370" w:type="pct"/>
            <w:tcBorders>
              <w:top w:val="single" w:sz="4" w:space="0" w:color="auto"/>
            </w:tcBorders>
            <w:shd w:val="clear" w:color="auto" w:fill="auto"/>
            <w:vAlign w:val="bottom"/>
          </w:tcPr>
          <w:p w14:paraId="18242F0C" w14:textId="77777777" w:rsidR="00595D94" w:rsidRPr="00595D94" w:rsidRDefault="00595D94" w:rsidP="00595D94">
            <w:pPr>
              <w:pStyle w:val="BodyText"/>
              <w:tabs>
                <w:tab w:val="decimal" w:pos="898"/>
              </w:tabs>
              <w:ind w:left="-110" w:right="-33"/>
              <w:jc w:val="right"/>
              <w:rPr>
                <w:rFonts w:cs="Times New Roman"/>
                <w:b/>
                <w:bCs/>
                <w:sz w:val="22"/>
                <w:szCs w:val="22"/>
              </w:rPr>
            </w:pPr>
          </w:p>
          <w:p w14:paraId="129B66EF" w14:textId="3F2DA08C" w:rsidR="00595D94" w:rsidRPr="00595D94" w:rsidRDefault="00595D94" w:rsidP="0078556B">
            <w:pPr>
              <w:pStyle w:val="BodyText"/>
              <w:jc w:val="right"/>
              <w:rPr>
                <w:rFonts w:cs="Times New Roman"/>
                <w:b/>
                <w:bCs/>
                <w:sz w:val="22"/>
                <w:szCs w:val="22"/>
              </w:rPr>
            </w:pPr>
            <w:r w:rsidRPr="00595D94">
              <w:rPr>
                <w:rFonts w:cs="Times New Roman"/>
                <w:b/>
                <w:bCs/>
                <w:sz w:val="22"/>
                <w:szCs w:val="22"/>
              </w:rPr>
              <w:t>696</w:t>
            </w:r>
          </w:p>
        </w:tc>
        <w:tc>
          <w:tcPr>
            <w:tcW w:w="92" w:type="pct"/>
            <w:shd w:val="clear" w:color="auto" w:fill="auto"/>
            <w:vAlign w:val="bottom"/>
          </w:tcPr>
          <w:p w14:paraId="6EC8A7E0" w14:textId="77777777" w:rsidR="00595D94" w:rsidRPr="00595D94" w:rsidRDefault="00595D94" w:rsidP="00595D94">
            <w:pPr>
              <w:pStyle w:val="BodyText"/>
              <w:ind w:right="-405"/>
              <w:jc w:val="right"/>
              <w:rPr>
                <w:rFonts w:cs="Times New Roman"/>
                <w:b/>
                <w:bCs/>
                <w:sz w:val="22"/>
                <w:szCs w:val="22"/>
              </w:rPr>
            </w:pPr>
          </w:p>
        </w:tc>
        <w:tc>
          <w:tcPr>
            <w:tcW w:w="285" w:type="pct"/>
            <w:tcBorders>
              <w:top w:val="single" w:sz="4" w:space="0" w:color="auto"/>
            </w:tcBorders>
            <w:shd w:val="clear" w:color="auto" w:fill="auto"/>
            <w:vAlign w:val="bottom"/>
          </w:tcPr>
          <w:p w14:paraId="1CFC64FF" w14:textId="5474F5BF" w:rsidR="00595D94" w:rsidRPr="00595D94" w:rsidRDefault="00595D94" w:rsidP="00595D94">
            <w:pPr>
              <w:pStyle w:val="BodyText"/>
              <w:tabs>
                <w:tab w:val="left" w:pos="213"/>
                <w:tab w:val="left" w:pos="560"/>
              </w:tabs>
              <w:jc w:val="right"/>
              <w:rPr>
                <w:rFonts w:cs="Times New Roman"/>
                <w:b/>
                <w:bCs/>
                <w:sz w:val="22"/>
                <w:szCs w:val="22"/>
              </w:rPr>
            </w:pPr>
            <w:r w:rsidRPr="00595D94">
              <w:rPr>
                <w:rFonts w:cs="Times New Roman"/>
                <w:b/>
                <w:bCs/>
                <w:sz w:val="22"/>
                <w:szCs w:val="22"/>
              </w:rPr>
              <w:t>-</w:t>
            </w:r>
          </w:p>
        </w:tc>
        <w:tc>
          <w:tcPr>
            <w:tcW w:w="92" w:type="pct"/>
            <w:shd w:val="clear" w:color="auto" w:fill="auto"/>
            <w:vAlign w:val="bottom"/>
          </w:tcPr>
          <w:p w14:paraId="56E2BCFC" w14:textId="77777777" w:rsidR="00595D94" w:rsidRPr="00595D94" w:rsidRDefault="00595D94" w:rsidP="00595D94">
            <w:pPr>
              <w:pStyle w:val="BodyText"/>
              <w:ind w:right="-46"/>
              <w:jc w:val="right"/>
              <w:rPr>
                <w:rFonts w:cs="Times New Roman"/>
                <w:b/>
                <w:bCs/>
                <w:sz w:val="22"/>
                <w:szCs w:val="22"/>
              </w:rPr>
            </w:pPr>
          </w:p>
        </w:tc>
        <w:tc>
          <w:tcPr>
            <w:tcW w:w="339" w:type="pct"/>
            <w:gridSpan w:val="2"/>
            <w:tcBorders>
              <w:top w:val="single" w:sz="4" w:space="0" w:color="auto"/>
            </w:tcBorders>
            <w:shd w:val="clear" w:color="auto" w:fill="auto"/>
            <w:vAlign w:val="bottom"/>
          </w:tcPr>
          <w:p w14:paraId="6410C4EF" w14:textId="260486E4" w:rsidR="00595D94" w:rsidRPr="00441D74" w:rsidRDefault="00595D94" w:rsidP="00441D74">
            <w:pPr>
              <w:pStyle w:val="BodyText"/>
              <w:tabs>
                <w:tab w:val="left" w:pos="100"/>
                <w:tab w:val="left" w:pos="820"/>
              </w:tabs>
              <w:ind w:right="-646"/>
              <w:jc w:val="center"/>
              <w:rPr>
                <w:rFonts w:cs="Times New Roman"/>
                <w:b/>
                <w:bCs/>
                <w:sz w:val="22"/>
                <w:szCs w:val="22"/>
              </w:rPr>
            </w:pPr>
            <w:r w:rsidRPr="00441D74">
              <w:rPr>
                <w:rFonts w:cs="Times New Roman"/>
                <w:b/>
                <w:bCs/>
                <w:sz w:val="22"/>
                <w:szCs w:val="22"/>
              </w:rPr>
              <w:t>51</w:t>
            </w:r>
          </w:p>
        </w:tc>
        <w:tc>
          <w:tcPr>
            <w:tcW w:w="92" w:type="pct"/>
            <w:gridSpan w:val="2"/>
            <w:shd w:val="clear" w:color="auto" w:fill="auto"/>
            <w:vAlign w:val="bottom"/>
          </w:tcPr>
          <w:p w14:paraId="725FDF09" w14:textId="77777777" w:rsidR="00595D94" w:rsidRPr="00595D94" w:rsidRDefault="00595D94" w:rsidP="00595D94">
            <w:pPr>
              <w:pStyle w:val="BodyText"/>
              <w:ind w:right="-46"/>
              <w:jc w:val="right"/>
              <w:rPr>
                <w:rFonts w:cs="Times New Roman"/>
                <w:b/>
                <w:bCs/>
                <w:sz w:val="22"/>
                <w:szCs w:val="22"/>
              </w:rPr>
            </w:pPr>
          </w:p>
        </w:tc>
        <w:tc>
          <w:tcPr>
            <w:tcW w:w="313" w:type="pct"/>
            <w:gridSpan w:val="2"/>
            <w:tcBorders>
              <w:top w:val="single" w:sz="4" w:space="0" w:color="auto"/>
            </w:tcBorders>
            <w:shd w:val="clear" w:color="auto" w:fill="auto"/>
            <w:vAlign w:val="bottom"/>
          </w:tcPr>
          <w:p w14:paraId="04B3F3E2" w14:textId="16B79EE4" w:rsidR="00595D94" w:rsidRPr="0078556B" w:rsidRDefault="00595D94" w:rsidP="0078556B">
            <w:pPr>
              <w:pStyle w:val="BodyText"/>
              <w:tabs>
                <w:tab w:val="left" w:pos="377"/>
              </w:tabs>
              <w:ind w:right="-1"/>
              <w:jc w:val="right"/>
              <w:rPr>
                <w:rFonts w:cs="Times New Roman"/>
                <w:b/>
                <w:bCs/>
                <w:sz w:val="22"/>
                <w:szCs w:val="22"/>
              </w:rPr>
            </w:pPr>
            <w:r w:rsidRPr="0078556B">
              <w:rPr>
                <w:rFonts w:cs="Times New Roman"/>
                <w:b/>
                <w:bCs/>
                <w:sz w:val="22"/>
                <w:szCs w:val="22"/>
              </w:rPr>
              <w:t>747</w:t>
            </w:r>
          </w:p>
        </w:tc>
        <w:tc>
          <w:tcPr>
            <w:tcW w:w="92" w:type="pct"/>
            <w:gridSpan w:val="2"/>
            <w:vAlign w:val="bottom"/>
          </w:tcPr>
          <w:p w14:paraId="069FD5CF" w14:textId="77777777" w:rsidR="00595D94" w:rsidRPr="00595D94" w:rsidRDefault="00595D94" w:rsidP="00595D94">
            <w:pPr>
              <w:pStyle w:val="BodyText"/>
              <w:ind w:right="-405"/>
              <w:jc w:val="right"/>
              <w:rPr>
                <w:rFonts w:cs="Times New Roman"/>
                <w:b/>
                <w:bCs/>
                <w:sz w:val="22"/>
                <w:szCs w:val="22"/>
              </w:rPr>
            </w:pPr>
          </w:p>
        </w:tc>
        <w:tc>
          <w:tcPr>
            <w:tcW w:w="375" w:type="pct"/>
            <w:gridSpan w:val="2"/>
            <w:tcBorders>
              <w:top w:val="single" w:sz="4" w:space="0" w:color="auto"/>
            </w:tcBorders>
            <w:vAlign w:val="bottom"/>
          </w:tcPr>
          <w:p w14:paraId="16798F20" w14:textId="36EFE100" w:rsidR="00595D94" w:rsidRPr="00595D94" w:rsidRDefault="00595D94" w:rsidP="00595D94">
            <w:pPr>
              <w:pStyle w:val="BodyText"/>
              <w:ind w:right="90"/>
              <w:jc w:val="right"/>
              <w:rPr>
                <w:rFonts w:cs="Times New Roman"/>
                <w:b/>
                <w:bCs/>
                <w:sz w:val="22"/>
                <w:szCs w:val="22"/>
              </w:rPr>
            </w:pPr>
            <w:r w:rsidRPr="00595D94">
              <w:rPr>
                <w:rFonts w:cs="Times New Roman"/>
                <w:b/>
                <w:bCs/>
                <w:sz w:val="22"/>
                <w:szCs w:val="22"/>
                <w:cs/>
              </w:rPr>
              <w:t>59</w:t>
            </w:r>
            <w:r w:rsidRPr="00595D94">
              <w:rPr>
                <w:rFonts w:cs="Times New Roman"/>
                <w:b/>
                <w:bCs/>
                <w:sz w:val="22"/>
                <w:szCs w:val="22"/>
              </w:rPr>
              <w:t>1</w:t>
            </w:r>
          </w:p>
        </w:tc>
        <w:tc>
          <w:tcPr>
            <w:tcW w:w="93" w:type="pct"/>
            <w:gridSpan w:val="2"/>
            <w:vAlign w:val="bottom"/>
          </w:tcPr>
          <w:p w14:paraId="5C4BA8FB" w14:textId="77777777" w:rsidR="00595D94" w:rsidRPr="00595D94" w:rsidRDefault="00595D94" w:rsidP="00595D94">
            <w:pPr>
              <w:pStyle w:val="BodyText"/>
              <w:ind w:right="-360"/>
              <w:jc w:val="right"/>
              <w:rPr>
                <w:rFonts w:cs="Times New Roman"/>
                <w:b/>
                <w:bCs/>
                <w:sz w:val="22"/>
                <w:szCs w:val="22"/>
              </w:rPr>
            </w:pPr>
          </w:p>
        </w:tc>
        <w:tc>
          <w:tcPr>
            <w:tcW w:w="384" w:type="pct"/>
            <w:gridSpan w:val="3"/>
            <w:tcBorders>
              <w:top w:val="single" w:sz="4" w:space="0" w:color="auto"/>
            </w:tcBorders>
            <w:vAlign w:val="bottom"/>
          </w:tcPr>
          <w:p w14:paraId="7700DC00" w14:textId="7231DFE3" w:rsidR="00595D94" w:rsidRPr="00595D94" w:rsidRDefault="00595D94" w:rsidP="0078556B">
            <w:pPr>
              <w:pStyle w:val="BodyText"/>
              <w:tabs>
                <w:tab w:val="left" w:pos="743"/>
              </w:tabs>
              <w:jc w:val="right"/>
              <w:rPr>
                <w:rFonts w:cs="Times New Roman"/>
                <w:b/>
                <w:bCs/>
                <w:sz w:val="22"/>
                <w:szCs w:val="22"/>
              </w:rPr>
            </w:pPr>
            <w:r w:rsidRPr="00595D94">
              <w:rPr>
                <w:rFonts w:cs="Times New Roman"/>
                <w:b/>
                <w:bCs/>
                <w:sz w:val="22"/>
                <w:szCs w:val="22"/>
              </w:rPr>
              <w:t>-</w:t>
            </w:r>
          </w:p>
        </w:tc>
        <w:tc>
          <w:tcPr>
            <w:tcW w:w="93" w:type="pct"/>
            <w:vAlign w:val="bottom"/>
          </w:tcPr>
          <w:p w14:paraId="7704DD24" w14:textId="77777777" w:rsidR="00595D94" w:rsidRPr="00595D94" w:rsidRDefault="00595D94" w:rsidP="00595D94">
            <w:pPr>
              <w:pStyle w:val="BodyText"/>
              <w:ind w:right="-360"/>
              <w:jc w:val="right"/>
              <w:rPr>
                <w:rFonts w:cs="Times New Roman"/>
                <w:b/>
                <w:bCs/>
                <w:sz w:val="22"/>
                <w:szCs w:val="22"/>
              </w:rPr>
            </w:pPr>
          </w:p>
        </w:tc>
        <w:tc>
          <w:tcPr>
            <w:tcW w:w="346" w:type="pct"/>
            <w:gridSpan w:val="3"/>
            <w:tcBorders>
              <w:top w:val="single" w:sz="4" w:space="0" w:color="auto"/>
            </w:tcBorders>
            <w:vAlign w:val="bottom"/>
          </w:tcPr>
          <w:p w14:paraId="149D017F" w14:textId="4E5F4251" w:rsidR="00595D94" w:rsidRPr="00595D94" w:rsidRDefault="00595D94" w:rsidP="0078556B">
            <w:pPr>
              <w:pStyle w:val="BodyText"/>
              <w:ind w:right="-8"/>
              <w:jc w:val="right"/>
              <w:rPr>
                <w:rFonts w:cs="Times New Roman"/>
                <w:b/>
                <w:bCs/>
                <w:sz w:val="22"/>
                <w:szCs w:val="22"/>
              </w:rPr>
            </w:pPr>
            <w:r w:rsidRPr="00595D94">
              <w:rPr>
                <w:rFonts w:cs="Times New Roman"/>
                <w:b/>
                <w:bCs/>
                <w:sz w:val="22"/>
                <w:szCs w:val="22"/>
              </w:rPr>
              <w:t>44</w:t>
            </w:r>
          </w:p>
        </w:tc>
        <w:tc>
          <w:tcPr>
            <w:tcW w:w="93" w:type="pct"/>
            <w:vAlign w:val="bottom"/>
          </w:tcPr>
          <w:p w14:paraId="61233EB3" w14:textId="77777777" w:rsidR="00595D94" w:rsidRPr="00595D94" w:rsidRDefault="00595D94" w:rsidP="00595D94">
            <w:pPr>
              <w:pStyle w:val="BodyText"/>
              <w:ind w:right="-360"/>
              <w:jc w:val="right"/>
              <w:rPr>
                <w:rFonts w:cs="Times New Roman"/>
                <w:b/>
                <w:bCs/>
                <w:sz w:val="22"/>
                <w:szCs w:val="22"/>
              </w:rPr>
            </w:pPr>
          </w:p>
        </w:tc>
        <w:tc>
          <w:tcPr>
            <w:tcW w:w="375" w:type="pct"/>
            <w:tcBorders>
              <w:top w:val="single" w:sz="4" w:space="0" w:color="auto"/>
            </w:tcBorders>
            <w:vAlign w:val="bottom"/>
          </w:tcPr>
          <w:p w14:paraId="18D4DEEF" w14:textId="458822FE" w:rsidR="00595D94" w:rsidRPr="00595D94" w:rsidRDefault="00595D94" w:rsidP="0078556B">
            <w:pPr>
              <w:pStyle w:val="BodyText"/>
              <w:ind w:right="48"/>
              <w:jc w:val="right"/>
              <w:rPr>
                <w:rFonts w:cs="Times New Roman"/>
                <w:b/>
                <w:bCs/>
                <w:sz w:val="22"/>
                <w:szCs w:val="22"/>
              </w:rPr>
            </w:pPr>
            <w:r w:rsidRPr="00595D94">
              <w:rPr>
                <w:rFonts w:cs="Times New Roman"/>
                <w:b/>
                <w:bCs/>
                <w:sz w:val="22"/>
                <w:szCs w:val="22"/>
                <w:cs/>
              </w:rPr>
              <w:t>6</w:t>
            </w:r>
            <w:r w:rsidRPr="00595D94">
              <w:rPr>
                <w:rFonts w:cs="Times New Roman"/>
                <w:b/>
                <w:bCs/>
                <w:sz w:val="22"/>
                <w:szCs w:val="22"/>
              </w:rPr>
              <w:t>35</w:t>
            </w:r>
          </w:p>
        </w:tc>
      </w:tr>
      <w:tr w:rsidR="00595D94" w:rsidRPr="00AC01B8" w14:paraId="7CE505E9" w14:textId="3979359D" w:rsidTr="00FA6502">
        <w:trPr>
          <w:trHeight w:val="216"/>
        </w:trPr>
        <w:tc>
          <w:tcPr>
            <w:tcW w:w="1566" w:type="pct"/>
            <w:hideMark/>
          </w:tcPr>
          <w:p w14:paraId="07780248" w14:textId="77777777" w:rsidR="00595D94" w:rsidRPr="00AC01B8" w:rsidRDefault="00595D94" w:rsidP="00595D94">
            <w:pPr>
              <w:pStyle w:val="NoSpacing"/>
              <w:rPr>
                <w:rFonts w:ascii="Times New Roman" w:hAnsi="Times New Roman" w:cs="Times New Roman"/>
                <w:sz w:val="22"/>
                <w:lang w:val="en-GB" w:eastAsia="en-GB"/>
              </w:rPr>
            </w:pPr>
            <w:r w:rsidRPr="00AC01B8">
              <w:rPr>
                <w:rFonts w:ascii="Times New Roman" w:hAnsi="Times New Roman" w:cs="Times New Roman"/>
                <w:sz w:val="22"/>
                <w:lang w:val="en-GB" w:eastAsia="en-GB"/>
              </w:rPr>
              <w:t>Forward exchange purchase contracts</w:t>
            </w:r>
          </w:p>
        </w:tc>
        <w:tc>
          <w:tcPr>
            <w:tcW w:w="370" w:type="pct"/>
            <w:shd w:val="clear" w:color="auto" w:fill="auto"/>
            <w:vAlign w:val="bottom"/>
          </w:tcPr>
          <w:p w14:paraId="21FC47E5" w14:textId="12B346F6" w:rsidR="00595D94" w:rsidRPr="0078556B" w:rsidRDefault="00595D94" w:rsidP="0078556B">
            <w:pPr>
              <w:pStyle w:val="BodyText"/>
              <w:jc w:val="right"/>
              <w:rPr>
                <w:rFonts w:cs="Times New Roman"/>
                <w:sz w:val="22"/>
                <w:szCs w:val="22"/>
              </w:rPr>
            </w:pPr>
            <w:r w:rsidRPr="00595D94">
              <w:rPr>
                <w:rFonts w:cs="Times New Roman"/>
                <w:sz w:val="22"/>
                <w:szCs w:val="22"/>
              </w:rPr>
              <w:t>83</w:t>
            </w:r>
          </w:p>
        </w:tc>
        <w:tc>
          <w:tcPr>
            <w:tcW w:w="92" w:type="pct"/>
            <w:shd w:val="clear" w:color="auto" w:fill="auto"/>
            <w:vAlign w:val="bottom"/>
          </w:tcPr>
          <w:p w14:paraId="665ED775" w14:textId="77777777" w:rsidR="00595D94" w:rsidRPr="00595D94" w:rsidRDefault="00595D94" w:rsidP="00595D94">
            <w:pPr>
              <w:pStyle w:val="NoSpacing"/>
              <w:jc w:val="right"/>
              <w:rPr>
                <w:rFonts w:ascii="Times New Roman" w:hAnsi="Times New Roman" w:cs="Times New Roman"/>
                <w:sz w:val="22"/>
                <w:lang w:val="en-GB" w:eastAsia="en-GB"/>
              </w:rPr>
            </w:pPr>
          </w:p>
        </w:tc>
        <w:tc>
          <w:tcPr>
            <w:tcW w:w="285" w:type="pct"/>
            <w:shd w:val="clear" w:color="auto" w:fill="auto"/>
            <w:vAlign w:val="bottom"/>
          </w:tcPr>
          <w:p w14:paraId="5F7C9757" w14:textId="02B6194C" w:rsidR="00595D94" w:rsidRPr="00595D94" w:rsidRDefault="00595D94" w:rsidP="00595D94">
            <w:pPr>
              <w:pStyle w:val="BodyText"/>
              <w:tabs>
                <w:tab w:val="left" w:pos="213"/>
                <w:tab w:val="left" w:pos="560"/>
              </w:tabs>
              <w:jc w:val="right"/>
              <w:rPr>
                <w:rFonts w:cs="Times New Roman"/>
                <w:sz w:val="22"/>
                <w:szCs w:val="22"/>
                <w:lang w:val="en-GB" w:eastAsia="en-GB"/>
              </w:rPr>
            </w:pPr>
            <w:r w:rsidRPr="00595D94">
              <w:rPr>
                <w:rFonts w:cs="Times New Roman"/>
                <w:sz w:val="22"/>
                <w:szCs w:val="22"/>
              </w:rPr>
              <w:t>-</w:t>
            </w:r>
          </w:p>
        </w:tc>
        <w:tc>
          <w:tcPr>
            <w:tcW w:w="92" w:type="pct"/>
            <w:shd w:val="clear" w:color="auto" w:fill="auto"/>
            <w:vAlign w:val="bottom"/>
          </w:tcPr>
          <w:p w14:paraId="5D8124AD" w14:textId="77777777" w:rsidR="00595D94" w:rsidRPr="00595D94" w:rsidRDefault="00595D94" w:rsidP="00595D94">
            <w:pPr>
              <w:pStyle w:val="BodyText"/>
              <w:ind w:right="-46"/>
              <w:jc w:val="right"/>
              <w:rPr>
                <w:rFonts w:cs="Times New Roman"/>
                <w:sz w:val="22"/>
                <w:szCs w:val="22"/>
              </w:rPr>
            </w:pPr>
          </w:p>
        </w:tc>
        <w:tc>
          <w:tcPr>
            <w:tcW w:w="339" w:type="pct"/>
            <w:gridSpan w:val="2"/>
            <w:shd w:val="clear" w:color="auto" w:fill="auto"/>
            <w:vAlign w:val="bottom"/>
          </w:tcPr>
          <w:p w14:paraId="3E68F8A9" w14:textId="1EF5287E" w:rsidR="00595D94" w:rsidRPr="00595D94" w:rsidRDefault="00595D94" w:rsidP="00595D94">
            <w:pPr>
              <w:pStyle w:val="BodyText"/>
              <w:tabs>
                <w:tab w:val="left" w:pos="377"/>
                <w:tab w:val="left" w:pos="720"/>
              </w:tabs>
              <w:ind w:right="-1"/>
              <w:jc w:val="right"/>
              <w:rPr>
                <w:rFonts w:cs="Times New Roman"/>
                <w:sz w:val="22"/>
                <w:szCs w:val="22"/>
              </w:rPr>
            </w:pPr>
            <w:r w:rsidRPr="00595D94">
              <w:rPr>
                <w:rFonts w:cs="Times New Roman"/>
                <w:sz w:val="22"/>
                <w:szCs w:val="22"/>
              </w:rPr>
              <w:t>-</w:t>
            </w:r>
          </w:p>
        </w:tc>
        <w:tc>
          <w:tcPr>
            <w:tcW w:w="92" w:type="pct"/>
            <w:gridSpan w:val="2"/>
            <w:shd w:val="clear" w:color="auto" w:fill="auto"/>
            <w:vAlign w:val="bottom"/>
          </w:tcPr>
          <w:p w14:paraId="5C182FE1" w14:textId="77777777" w:rsidR="00595D94" w:rsidRPr="00595D94" w:rsidRDefault="00595D94" w:rsidP="00595D94">
            <w:pPr>
              <w:pStyle w:val="BodyText"/>
              <w:ind w:right="-46"/>
              <w:jc w:val="right"/>
              <w:rPr>
                <w:rFonts w:cs="Times New Roman"/>
                <w:sz w:val="22"/>
                <w:szCs w:val="22"/>
              </w:rPr>
            </w:pPr>
          </w:p>
        </w:tc>
        <w:tc>
          <w:tcPr>
            <w:tcW w:w="313" w:type="pct"/>
            <w:gridSpan w:val="2"/>
            <w:shd w:val="clear" w:color="auto" w:fill="auto"/>
            <w:vAlign w:val="bottom"/>
          </w:tcPr>
          <w:p w14:paraId="26F1A554" w14:textId="3E1F1FE0" w:rsidR="00595D94" w:rsidRPr="0078556B" w:rsidRDefault="00595D94" w:rsidP="0078556B">
            <w:pPr>
              <w:pStyle w:val="BodyText"/>
              <w:tabs>
                <w:tab w:val="left" w:pos="377"/>
              </w:tabs>
              <w:ind w:right="-1"/>
              <w:jc w:val="right"/>
              <w:rPr>
                <w:rFonts w:cs="Times New Roman"/>
                <w:sz w:val="22"/>
                <w:szCs w:val="22"/>
              </w:rPr>
            </w:pPr>
            <w:r w:rsidRPr="0078556B">
              <w:rPr>
                <w:rFonts w:cs="Times New Roman"/>
                <w:sz w:val="22"/>
                <w:szCs w:val="22"/>
              </w:rPr>
              <w:t>83</w:t>
            </w:r>
          </w:p>
        </w:tc>
        <w:tc>
          <w:tcPr>
            <w:tcW w:w="92" w:type="pct"/>
            <w:gridSpan w:val="2"/>
            <w:vAlign w:val="bottom"/>
          </w:tcPr>
          <w:p w14:paraId="1F605226" w14:textId="77777777" w:rsidR="00595D94" w:rsidRPr="00595D94" w:rsidRDefault="00595D94" w:rsidP="00595D94">
            <w:pPr>
              <w:pStyle w:val="NoSpacing"/>
              <w:jc w:val="right"/>
              <w:rPr>
                <w:rFonts w:ascii="Times New Roman" w:hAnsi="Times New Roman" w:cs="Times New Roman"/>
                <w:sz w:val="22"/>
                <w:lang w:val="en-GB" w:eastAsia="en-GB"/>
              </w:rPr>
            </w:pPr>
          </w:p>
        </w:tc>
        <w:tc>
          <w:tcPr>
            <w:tcW w:w="375" w:type="pct"/>
            <w:gridSpan w:val="2"/>
            <w:vAlign w:val="bottom"/>
          </w:tcPr>
          <w:p w14:paraId="4D3C2BFC" w14:textId="3EADB698" w:rsidR="00595D94" w:rsidRPr="00595D94" w:rsidRDefault="00595D94" w:rsidP="00595D94">
            <w:pPr>
              <w:pStyle w:val="BodyText"/>
              <w:ind w:right="90"/>
              <w:jc w:val="right"/>
              <w:rPr>
                <w:rFonts w:cs="Times New Roman"/>
                <w:sz w:val="22"/>
                <w:szCs w:val="22"/>
              </w:rPr>
            </w:pPr>
            <w:r w:rsidRPr="00595D94">
              <w:rPr>
                <w:rFonts w:cs="Times New Roman"/>
                <w:sz w:val="22"/>
                <w:szCs w:val="22"/>
              </w:rPr>
              <w:t>77</w:t>
            </w:r>
          </w:p>
        </w:tc>
        <w:tc>
          <w:tcPr>
            <w:tcW w:w="93" w:type="pct"/>
            <w:gridSpan w:val="2"/>
            <w:vAlign w:val="bottom"/>
          </w:tcPr>
          <w:p w14:paraId="24849F16" w14:textId="77777777" w:rsidR="00595D94" w:rsidRPr="00595D94" w:rsidRDefault="00595D94" w:rsidP="00595D94">
            <w:pPr>
              <w:pStyle w:val="BodyText"/>
              <w:ind w:right="-360"/>
              <w:jc w:val="right"/>
              <w:rPr>
                <w:rFonts w:cs="Times New Roman"/>
                <w:sz w:val="22"/>
                <w:szCs w:val="22"/>
              </w:rPr>
            </w:pPr>
          </w:p>
        </w:tc>
        <w:tc>
          <w:tcPr>
            <w:tcW w:w="384" w:type="pct"/>
            <w:gridSpan w:val="3"/>
            <w:vAlign w:val="bottom"/>
          </w:tcPr>
          <w:p w14:paraId="65F51F7B" w14:textId="0101901E" w:rsidR="00595D94" w:rsidRPr="00595D94" w:rsidRDefault="00595D94" w:rsidP="0078556B">
            <w:pPr>
              <w:pStyle w:val="BodyText"/>
              <w:jc w:val="right"/>
              <w:rPr>
                <w:rFonts w:cs="Times New Roman"/>
                <w:sz w:val="22"/>
                <w:szCs w:val="22"/>
              </w:rPr>
            </w:pPr>
            <w:r w:rsidRPr="00595D94">
              <w:rPr>
                <w:rFonts w:cs="Times New Roman"/>
                <w:sz w:val="22"/>
                <w:szCs w:val="22"/>
              </w:rPr>
              <w:t>-</w:t>
            </w:r>
          </w:p>
        </w:tc>
        <w:tc>
          <w:tcPr>
            <w:tcW w:w="93" w:type="pct"/>
            <w:vAlign w:val="bottom"/>
          </w:tcPr>
          <w:p w14:paraId="07C58DB3" w14:textId="77777777" w:rsidR="00595D94" w:rsidRPr="00595D94" w:rsidRDefault="00595D94" w:rsidP="00595D94">
            <w:pPr>
              <w:pStyle w:val="BodyText"/>
              <w:ind w:right="-360"/>
              <w:jc w:val="right"/>
              <w:rPr>
                <w:rFonts w:cs="Times New Roman"/>
                <w:sz w:val="22"/>
                <w:szCs w:val="22"/>
              </w:rPr>
            </w:pPr>
          </w:p>
        </w:tc>
        <w:tc>
          <w:tcPr>
            <w:tcW w:w="346" w:type="pct"/>
            <w:gridSpan w:val="3"/>
            <w:vAlign w:val="bottom"/>
          </w:tcPr>
          <w:p w14:paraId="40D9C19A" w14:textId="5D59652E" w:rsidR="00595D94" w:rsidRPr="00595D94" w:rsidRDefault="00595D94" w:rsidP="0078556B">
            <w:pPr>
              <w:pStyle w:val="BodyText"/>
              <w:ind w:right="-8"/>
              <w:jc w:val="right"/>
              <w:rPr>
                <w:rFonts w:cs="Times New Roman"/>
                <w:sz w:val="22"/>
                <w:szCs w:val="22"/>
              </w:rPr>
            </w:pPr>
            <w:r w:rsidRPr="00595D94">
              <w:rPr>
                <w:rFonts w:cs="Times New Roman"/>
                <w:sz w:val="22"/>
                <w:szCs w:val="22"/>
                <w:cs/>
              </w:rPr>
              <w:t>-</w:t>
            </w:r>
          </w:p>
        </w:tc>
        <w:tc>
          <w:tcPr>
            <w:tcW w:w="93" w:type="pct"/>
            <w:vAlign w:val="bottom"/>
          </w:tcPr>
          <w:p w14:paraId="3D64E297" w14:textId="77777777" w:rsidR="00595D94" w:rsidRPr="00595D94" w:rsidRDefault="00595D94" w:rsidP="00595D94">
            <w:pPr>
              <w:pStyle w:val="BodyText"/>
              <w:ind w:right="-360"/>
              <w:jc w:val="right"/>
              <w:rPr>
                <w:rFonts w:cs="Times New Roman"/>
                <w:sz w:val="22"/>
                <w:szCs w:val="22"/>
              </w:rPr>
            </w:pPr>
          </w:p>
        </w:tc>
        <w:tc>
          <w:tcPr>
            <w:tcW w:w="375" w:type="pct"/>
            <w:vAlign w:val="bottom"/>
          </w:tcPr>
          <w:p w14:paraId="7A0AAA1D" w14:textId="05C3301B" w:rsidR="00595D94" w:rsidRPr="00595D94" w:rsidRDefault="00595D94" w:rsidP="0078556B">
            <w:pPr>
              <w:pStyle w:val="BodyText"/>
              <w:ind w:right="48"/>
              <w:jc w:val="right"/>
              <w:rPr>
                <w:rFonts w:cs="Times New Roman"/>
                <w:sz w:val="22"/>
                <w:szCs w:val="22"/>
              </w:rPr>
            </w:pPr>
            <w:r w:rsidRPr="00595D94">
              <w:rPr>
                <w:rFonts w:cs="Times New Roman"/>
                <w:sz w:val="22"/>
                <w:szCs w:val="22"/>
              </w:rPr>
              <w:t>77</w:t>
            </w:r>
          </w:p>
        </w:tc>
      </w:tr>
      <w:tr w:rsidR="00595D94" w:rsidRPr="00AC01B8" w14:paraId="799792AE" w14:textId="062D11D3" w:rsidTr="00FA6502">
        <w:trPr>
          <w:trHeight w:val="225"/>
        </w:trPr>
        <w:tc>
          <w:tcPr>
            <w:tcW w:w="1566" w:type="pct"/>
            <w:hideMark/>
          </w:tcPr>
          <w:p w14:paraId="7920BB18" w14:textId="77777777" w:rsidR="00595D94" w:rsidRPr="00AC01B8" w:rsidRDefault="00595D94" w:rsidP="00595D94">
            <w:pPr>
              <w:pStyle w:val="NoSpacing"/>
              <w:rPr>
                <w:rFonts w:ascii="Times New Roman" w:hAnsi="Times New Roman" w:cs="Times New Roman"/>
                <w:sz w:val="22"/>
                <w:lang w:val="en-GB" w:eastAsia="en-GB"/>
              </w:rPr>
            </w:pPr>
            <w:r w:rsidRPr="00AC01B8">
              <w:rPr>
                <w:rFonts w:ascii="Times New Roman" w:hAnsi="Times New Roman" w:cs="Times New Roman"/>
                <w:sz w:val="22"/>
                <w:lang w:val="en-GB" w:eastAsia="en-GB"/>
              </w:rPr>
              <w:t>Forward exchange selling contracts</w:t>
            </w:r>
          </w:p>
        </w:tc>
        <w:tc>
          <w:tcPr>
            <w:tcW w:w="370" w:type="pct"/>
            <w:tcBorders>
              <w:bottom w:val="single" w:sz="4" w:space="0" w:color="auto"/>
            </w:tcBorders>
            <w:shd w:val="clear" w:color="auto" w:fill="auto"/>
            <w:vAlign w:val="bottom"/>
          </w:tcPr>
          <w:p w14:paraId="77B686DE" w14:textId="2C1933C8" w:rsidR="00595D94" w:rsidRPr="0078556B" w:rsidRDefault="00595D94" w:rsidP="00595D94">
            <w:pPr>
              <w:pStyle w:val="BodyText"/>
              <w:ind w:right="-33"/>
              <w:jc w:val="right"/>
              <w:rPr>
                <w:rFonts w:cs="Times New Roman"/>
                <w:sz w:val="22"/>
                <w:szCs w:val="22"/>
              </w:rPr>
            </w:pPr>
            <w:r w:rsidRPr="00595D94">
              <w:rPr>
                <w:rFonts w:cs="Times New Roman"/>
                <w:sz w:val="22"/>
                <w:szCs w:val="22"/>
                <w:cs/>
              </w:rPr>
              <w:t>(706)</w:t>
            </w:r>
          </w:p>
        </w:tc>
        <w:tc>
          <w:tcPr>
            <w:tcW w:w="92" w:type="pct"/>
            <w:shd w:val="clear" w:color="auto" w:fill="auto"/>
            <w:vAlign w:val="bottom"/>
          </w:tcPr>
          <w:p w14:paraId="3060FC4B" w14:textId="77777777" w:rsidR="00595D94" w:rsidRPr="00595D94" w:rsidRDefault="00595D94" w:rsidP="00595D94">
            <w:pPr>
              <w:pStyle w:val="NoSpacing"/>
              <w:jc w:val="right"/>
              <w:rPr>
                <w:rFonts w:ascii="Times New Roman" w:hAnsi="Times New Roman" w:cs="Times New Roman"/>
                <w:sz w:val="22"/>
                <w:lang w:val="en-GB" w:eastAsia="en-GB"/>
              </w:rPr>
            </w:pPr>
          </w:p>
        </w:tc>
        <w:tc>
          <w:tcPr>
            <w:tcW w:w="285" w:type="pct"/>
            <w:tcBorders>
              <w:bottom w:val="single" w:sz="4" w:space="0" w:color="auto"/>
            </w:tcBorders>
            <w:shd w:val="clear" w:color="auto" w:fill="auto"/>
            <w:vAlign w:val="bottom"/>
          </w:tcPr>
          <w:p w14:paraId="13BB96A6" w14:textId="5DE44D6E" w:rsidR="00595D94" w:rsidRPr="0078556B" w:rsidRDefault="00595D94" w:rsidP="0078556B">
            <w:pPr>
              <w:pStyle w:val="BodyText"/>
              <w:tabs>
                <w:tab w:val="left" w:pos="213"/>
                <w:tab w:val="left" w:pos="560"/>
              </w:tabs>
              <w:jc w:val="right"/>
              <w:rPr>
                <w:rFonts w:cs="Times New Roman"/>
                <w:sz w:val="22"/>
                <w:szCs w:val="22"/>
              </w:rPr>
            </w:pPr>
            <w:r w:rsidRPr="00595D94">
              <w:rPr>
                <w:rFonts w:cs="Times New Roman"/>
                <w:sz w:val="22"/>
                <w:szCs w:val="22"/>
                <w:cs/>
              </w:rPr>
              <w:t>-</w:t>
            </w:r>
          </w:p>
        </w:tc>
        <w:tc>
          <w:tcPr>
            <w:tcW w:w="92" w:type="pct"/>
            <w:shd w:val="clear" w:color="auto" w:fill="auto"/>
            <w:vAlign w:val="bottom"/>
          </w:tcPr>
          <w:p w14:paraId="1FE6995F" w14:textId="77777777" w:rsidR="00595D94" w:rsidRPr="00595D94" w:rsidRDefault="00595D94" w:rsidP="00595D94">
            <w:pPr>
              <w:pStyle w:val="BodyText"/>
              <w:ind w:right="-46"/>
              <w:jc w:val="right"/>
              <w:rPr>
                <w:rFonts w:cs="Times New Roman"/>
                <w:sz w:val="22"/>
                <w:szCs w:val="22"/>
              </w:rPr>
            </w:pPr>
          </w:p>
        </w:tc>
        <w:tc>
          <w:tcPr>
            <w:tcW w:w="339" w:type="pct"/>
            <w:gridSpan w:val="2"/>
            <w:tcBorders>
              <w:bottom w:val="single" w:sz="4" w:space="0" w:color="auto"/>
            </w:tcBorders>
            <w:shd w:val="clear" w:color="auto" w:fill="auto"/>
            <w:vAlign w:val="bottom"/>
          </w:tcPr>
          <w:p w14:paraId="6C96A68E" w14:textId="1A7B63A2" w:rsidR="00595D94" w:rsidRPr="00595D94" w:rsidRDefault="00595D94" w:rsidP="00595D94">
            <w:pPr>
              <w:pStyle w:val="BodyText"/>
              <w:tabs>
                <w:tab w:val="left" w:pos="377"/>
              </w:tabs>
              <w:ind w:right="-1"/>
              <w:jc w:val="right"/>
              <w:rPr>
                <w:rFonts w:cs="Times New Roman"/>
                <w:sz w:val="22"/>
                <w:szCs w:val="22"/>
              </w:rPr>
            </w:pPr>
            <w:r w:rsidRPr="00595D94">
              <w:rPr>
                <w:rFonts w:cs="Times New Roman"/>
                <w:sz w:val="22"/>
                <w:szCs w:val="22"/>
                <w:cs/>
              </w:rPr>
              <w:t>-</w:t>
            </w:r>
          </w:p>
        </w:tc>
        <w:tc>
          <w:tcPr>
            <w:tcW w:w="92" w:type="pct"/>
            <w:gridSpan w:val="2"/>
            <w:shd w:val="clear" w:color="auto" w:fill="auto"/>
            <w:vAlign w:val="bottom"/>
          </w:tcPr>
          <w:p w14:paraId="6A8075A4" w14:textId="77777777" w:rsidR="00595D94" w:rsidRPr="00595D94" w:rsidRDefault="00595D94" w:rsidP="00595D94">
            <w:pPr>
              <w:pStyle w:val="BodyText"/>
              <w:ind w:right="-46"/>
              <w:jc w:val="right"/>
              <w:rPr>
                <w:rFonts w:cs="Times New Roman"/>
                <w:sz w:val="22"/>
                <w:szCs w:val="22"/>
              </w:rPr>
            </w:pPr>
          </w:p>
        </w:tc>
        <w:tc>
          <w:tcPr>
            <w:tcW w:w="313" w:type="pct"/>
            <w:gridSpan w:val="2"/>
            <w:tcBorders>
              <w:bottom w:val="single" w:sz="4" w:space="0" w:color="auto"/>
            </w:tcBorders>
            <w:shd w:val="clear" w:color="auto" w:fill="auto"/>
            <w:vAlign w:val="bottom"/>
          </w:tcPr>
          <w:p w14:paraId="5D2E0FAF" w14:textId="0AA9FC32" w:rsidR="00595D94" w:rsidRPr="0078556B" w:rsidRDefault="00595D94" w:rsidP="0078556B">
            <w:pPr>
              <w:pStyle w:val="BodyText"/>
              <w:tabs>
                <w:tab w:val="left" w:pos="377"/>
              </w:tabs>
              <w:ind w:right="-50"/>
              <w:jc w:val="right"/>
              <w:rPr>
                <w:rFonts w:cs="Times New Roman"/>
                <w:sz w:val="22"/>
                <w:szCs w:val="22"/>
              </w:rPr>
            </w:pPr>
            <w:r w:rsidRPr="00595D94">
              <w:rPr>
                <w:rFonts w:cs="Times New Roman"/>
                <w:sz w:val="22"/>
                <w:szCs w:val="22"/>
              </w:rPr>
              <w:t>(706)</w:t>
            </w:r>
          </w:p>
        </w:tc>
        <w:tc>
          <w:tcPr>
            <w:tcW w:w="92" w:type="pct"/>
            <w:gridSpan w:val="2"/>
            <w:vAlign w:val="bottom"/>
          </w:tcPr>
          <w:p w14:paraId="4B1C971F" w14:textId="77777777" w:rsidR="00595D94" w:rsidRPr="00595D94" w:rsidRDefault="00595D94" w:rsidP="00595D94">
            <w:pPr>
              <w:pStyle w:val="NoSpacing"/>
              <w:jc w:val="right"/>
              <w:rPr>
                <w:rFonts w:ascii="Times New Roman" w:hAnsi="Times New Roman" w:cs="Times New Roman"/>
                <w:sz w:val="22"/>
                <w:lang w:val="en-GB" w:eastAsia="en-GB"/>
              </w:rPr>
            </w:pPr>
          </w:p>
        </w:tc>
        <w:tc>
          <w:tcPr>
            <w:tcW w:w="375" w:type="pct"/>
            <w:gridSpan w:val="2"/>
            <w:tcBorders>
              <w:bottom w:val="single" w:sz="4" w:space="0" w:color="auto"/>
            </w:tcBorders>
            <w:vAlign w:val="bottom"/>
          </w:tcPr>
          <w:p w14:paraId="22DE6558" w14:textId="53FC05F9" w:rsidR="00595D94" w:rsidRPr="00595D94" w:rsidRDefault="00595D94" w:rsidP="0078556B">
            <w:pPr>
              <w:pStyle w:val="BodyText"/>
              <w:tabs>
                <w:tab w:val="left" w:pos="377"/>
              </w:tabs>
              <w:ind w:right="6"/>
              <w:jc w:val="right"/>
              <w:rPr>
                <w:rFonts w:cs="Times New Roman"/>
                <w:sz w:val="22"/>
                <w:szCs w:val="22"/>
              </w:rPr>
            </w:pPr>
            <w:r w:rsidRPr="00595D94">
              <w:rPr>
                <w:rFonts w:cs="Times New Roman"/>
                <w:sz w:val="22"/>
                <w:szCs w:val="22"/>
              </w:rPr>
              <w:t>(1,046)</w:t>
            </w:r>
          </w:p>
        </w:tc>
        <w:tc>
          <w:tcPr>
            <w:tcW w:w="93" w:type="pct"/>
            <w:gridSpan w:val="2"/>
            <w:vAlign w:val="bottom"/>
          </w:tcPr>
          <w:p w14:paraId="250E4C86" w14:textId="77777777" w:rsidR="00595D94" w:rsidRPr="00595D94" w:rsidRDefault="00595D94" w:rsidP="00595D94">
            <w:pPr>
              <w:pStyle w:val="BodyText"/>
              <w:ind w:right="-360"/>
              <w:jc w:val="right"/>
              <w:rPr>
                <w:rFonts w:cs="Times New Roman"/>
                <w:sz w:val="22"/>
                <w:szCs w:val="22"/>
              </w:rPr>
            </w:pPr>
          </w:p>
        </w:tc>
        <w:tc>
          <w:tcPr>
            <w:tcW w:w="384" w:type="pct"/>
            <w:gridSpan w:val="3"/>
            <w:tcBorders>
              <w:bottom w:val="single" w:sz="4" w:space="0" w:color="auto"/>
            </w:tcBorders>
            <w:vAlign w:val="bottom"/>
          </w:tcPr>
          <w:p w14:paraId="62698BF4" w14:textId="2AC51CC8" w:rsidR="00595D94" w:rsidRPr="00595D94" w:rsidRDefault="00595D94" w:rsidP="00595D94">
            <w:pPr>
              <w:pStyle w:val="BodyText"/>
              <w:ind w:right="-90"/>
              <w:jc w:val="right"/>
              <w:rPr>
                <w:rFonts w:cs="Times New Roman"/>
                <w:sz w:val="22"/>
                <w:szCs w:val="22"/>
              </w:rPr>
            </w:pPr>
            <w:r w:rsidRPr="00595D94">
              <w:rPr>
                <w:rFonts w:cs="Times New Roman"/>
                <w:sz w:val="22"/>
                <w:szCs w:val="22"/>
                <w:cs/>
              </w:rPr>
              <w:t>(7)</w:t>
            </w:r>
          </w:p>
        </w:tc>
        <w:tc>
          <w:tcPr>
            <w:tcW w:w="93" w:type="pct"/>
            <w:vAlign w:val="bottom"/>
          </w:tcPr>
          <w:p w14:paraId="062AEA02" w14:textId="77777777" w:rsidR="00595D94" w:rsidRPr="00595D94" w:rsidRDefault="00595D94" w:rsidP="00595D94">
            <w:pPr>
              <w:pStyle w:val="BodyText"/>
              <w:ind w:right="-360"/>
              <w:jc w:val="right"/>
              <w:rPr>
                <w:rFonts w:cs="Times New Roman"/>
                <w:sz w:val="22"/>
                <w:szCs w:val="22"/>
              </w:rPr>
            </w:pPr>
          </w:p>
        </w:tc>
        <w:tc>
          <w:tcPr>
            <w:tcW w:w="346" w:type="pct"/>
            <w:gridSpan w:val="3"/>
            <w:tcBorders>
              <w:bottom w:val="single" w:sz="4" w:space="0" w:color="auto"/>
            </w:tcBorders>
            <w:vAlign w:val="bottom"/>
          </w:tcPr>
          <w:p w14:paraId="37600473" w14:textId="51E4AFD8" w:rsidR="00595D94" w:rsidRPr="00595D94" w:rsidRDefault="00595D94" w:rsidP="0078556B">
            <w:pPr>
              <w:pStyle w:val="BodyText"/>
              <w:ind w:right="-8"/>
              <w:jc w:val="right"/>
              <w:rPr>
                <w:rFonts w:cs="Times New Roman"/>
                <w:sz w:val="22"/>
                <w:szCs w:val="22"/>
              </w:rPr>
            </w:pPr>
            <w:r w:rsidRPr="00595D94">
              <w:rPr>
                <w:rFonts w:cs="Times New Roman"/>
                <w:sz w:val="22"/>
                <w:szCs w:val="22"/>
                <w:cs/>
              </w:rPr>
              <w:t>-</w:t>
            </w:r>
          </w:p>
        </w:tc>
        <w:tc>
          <w:tcPr>
            <w:tcW w:w="93" w:type="pct"/>
            <w:vAlign w:val="bottom"/>
          </w:tcPr>
          <w:p w14:paraId="56FCB660" w14:textId="77777777" w:rsidR="00595D94" w:rsidRPr="00595D94" w:rsidRDefault="00595D94" w:rsidP="00595D94">
            <w:pPr>
              <w:pStyle w:val="BodyText"/>
              <w:ind w:right="-360"/>
              <w:jc w:val="right"/>
              <w:rPr>
                <w:rFonts w:cs="Times New Roman"/>
                <w:sz w:val="22"/>
                <w:szCs w:val="22"/>
              </w:rPr>
            </w:pPr>
          </w:p>
        </w:tc>
        <w:tc>
          <w:tcPr>
            <w:tcW w:w="375" w:type="pct"/>
            <w:tcBorders>
              <w:bottom w:val="single" w:sz="4" w:space="0" w:color="auto"/>
            </w:tcBorders>
            <w:vAlign w:val="bottom"/>
          </w:tcPr>
          <w:p w14:paraId="0A1185BA" w14:textId="655C92F0" w:rsidR="00595D94" w:rsidRPr="00595D94" w:rsidRDefault="00595D94" w:rsidP="00595D94">
            <w:pPr>
              <w:pStyle w:val="BodyText"/>
              <w:ind w:right="-41"/>
              <w:jc w:val="right"/>
              <w:rPr>
                <w:rFonts w:cs="Times New Roman"/>
                <w:sz w:val="22"/>
                <w:szCs w:val="22"/>
              </w:rPr>
            </w:pPr>
            <w:r w:rsidRPr="00595D94">
              <w:rPr>
                <w:rFonts w:cs="Times New Roman"/>
                <w:sz w:val="22"/>
                <w:szCs w:val="22"/>
              </w:rPr>
              <w:t>(1,053)</w:t>
            </w:r>
          </w:p>
        </w:tc>
      </w:tr>
      <w:tr w:rsidR="00595D94" w:rsidRPr="00AC01B8" w14:paraId="09EC58C8" w14:textId="5D43DB47" w:rsidTr="00FA6502">
        <w:trPr>
          <w:trHeight w:val="233"/>
        </w:trPr>
        <w:tc>
          <w:tcPr>
            <w:tcW w:w="1566" w:type="pct"/>
            <w:hideMark/>
          </w:tcPr>
          <w:p w14:paraId="46E3146C" w14:textId="77777777" w:rsidR="00595D94" w:rsidRPr="00AC01B8" w:rsidRDefault="00595D94" w:rsidP="00595D94">
            <w:pPr>
              <w:pStyle w:val="NoSpacing"/>
              <w:rPr>
                <w:rFonts w:ascii="Times New Roman" w:hAnsi="Times New Roman" w:cs="Times New Roman"/>
                <w:b/>
                <w:bCs/>
                <w:sz w:val="22"/>
                <w:lang w:val="en-GB" w:eastAsia="en-GB"/>
              </w:rPr>
            </w:pPr>
            <w:r w:rsidRPr="00AC01B8">
              <w:rPr>
                <w:rFonts w:ascii="Times New Roman" w:hAnsi="Times New Roman" w:cs="Times New Roman"/>
                <w:b/>
                <w:bCs/>
                <w:sz w:val="22"/>
              </w:rPr>
              <w:t>Net exposure</w:t>
            </w:r>
          </w:p>
        </w:tc>
        <w:tc>
          <w:tcPr>
            <w:tcW w:w="370" w:type="pct"/>
            <w:tcBorders>
              <w:top w:val="single" w:sz="4" w:space="0" w:color="auto"/>
              <w:bottom w:val="double" w:sz="4" w:space="0" w:color="auto"/>
            </w:tcBorders>
            <w:shd w:val="clear" w:color="auto" w:fill="auto"/>
            <w:vAlign w:val="bottom"/>
          </w:tcPr>
          <w:p w14:paraId="10934CC7" w14:textId="2B7DDBA1" w:rsidR="00595D94" w:rsidRPr="0078556B" w:rsidRDefault="00595D94" w:rsidP="0078556B">
            <w:pPr>
              <w:pStyle w:val="BodyText"/>
              <w:jc w:val="right"/>
              <w:rPr>
                <w:rFonts w:cs="Times New Roman"/>
                <w:b/>
                <w:bCs/>
                <w:sz w:val="22"/>
                <w:szCs w:val="22"/>
              </w:rPr>
            </w:pPr>
            <w:r w:rsidRPr="00595D94">
              <w:rPr>
                <w:rFonts w:cs="Times New Roman"/>
                <w:b/>
                <w:bCs/>
                <w:sz w:val="22"/>
                <w:szCs w:val="22"/>
              </w:rPr>
              <w:t>73</w:t>
            </w:r>
          </w:p>
        </w:tc>
        <w:tc>
          <w:tcPr>
            <w:tcW w:w="92" w:type="pct"/>
            <w:shd w:val="clear" w:color="auto" w:fill="auto"/>
            <w:vAlign w:val="bottom"/>
          </w:tcPr>
          <w:p w14:paraId="7DF52417" w14:textId="77777777" w:rsidR="00595D94" w:rsidRPr="00595D94" w:rsidRDefault="00595D94" w:rsidP="00595D94">
            <w:pPr>
              <w:pStyle w:val="NoSpacing"/>
              <w:jc w:val="right"/>
              <w:rPr>
                <w:rFonts w:ascii="Times New Roman" w:hAnsi="Times New Roman" w:cs="Times New Roman"/>
                <w:b/>
                <w:bCs/>
                <w:sz w:val="22"/>
                <w:cs/>
                <w:lang w:val="en-GB" w:eastAsia="en-GB"/>
              </w:rPr>
            </w:pPr>
          </w:p>
        </w:tc>
        <w:tc>
          <w:tcPr>
            <w:tcW w:w="285" w:type="pct"/>
            <w:tcBorders>
              <w:top w:val="single" w:sz="4" w:space="0" w:color="auto"/>
              <w:bottom w:val="double" w:sz="4" w:space="0" w:color="auto"/>
            </w:tcBorders>
            <w:shd w:val="clear" w:color="auto" w:fill="auto"/>
            <w:vAlign w:val="bottom"/>
          </w:tcPr>
          <w:p w14:paraId="4076703B" w14:textId="165F6C2F" w:rsidR="00595D94" w:rsidRPr="00625E2F" w:rsidRDefault="00595D94" w:rsidP="00625E2F">
            <w:pPr>
              <w:pStyle w:val="BodyText"/>
              <w:tabs>
                <w:tab w:val="left" w:pos="213"/>
                <w:tab w:val="left" w:pos="560"/>
              </w:tabs>
              <w:jc w:val="right"/>
              <w:rPr>
                <w:rFonts w:cs="Times New Roman"/>
                <w:b/>
                <w:bCs/>
                <w:sz w:val="22"/>
                <w:szCs w:val="22"/>
              </w:rPr>
            </w:pPr>
            <w:r w:rsidRPr="00625E2F">
              <w:rPr>
                <w:rFonts w:cs="Times New Roman"/>
                <w:b/>
                <w:bCs/>
                <w:sz w:val="22"/>
                <w:szCs w:val="22"/>
              </w:rPr>
              <w:t>-</w:t>
            </w:r>
          </w:p>
        </w:tc>
        <w:tc>
          <w:tcPr>
            <w:tcW w:w="92" w:type="pct"/>
            <w:shd w:val="clear" w:color="auto" w:fill="auto"/>
            <w:vAlign w:val="bottom"/>
          </w:tcPr>
          <w:p w14:paraId="64EBA1DC" w14:textId="77777777" w:rsidR="00595D94" w:rsidRPr="00595D94" w:rsidRDefault="00595D94" w:rsidP="00595D94">
            <w:pPr>
              <w:pStyle w:val="BodyText"/>
              <w:ind w:right="-46"/>
              <w:jc w:val="right"/>
              <w:rPr>
                <w:rFonts w:cs="Times New Roman"/>
                <w:b/>
                <w:bCs/>
                <w:sz w:val="22"/>
                <w:szCs w:val="22"/>
              </w:rPr>
            </w:pPr>
          </w:p>
        </w:tc>
        <w:tc>
          <w:tcPr>
            <w:tcW w:w="339" w:type="pct"/>
            <w:gridSpan w:val="2"/>
            <w:tcBorders>
              <w:top w:val="single" w:sz="4" w:space="0" w:color="auto"/>
              <w:bottom w:val="double" w:sz="4" w:space="0" w:color="auto"/>
            </w:tcBorders>
            <w:shd w:val="clear" w:color="auto" w:fill="auto"/>
            <w:vAlign w:val="bottom"/>
          </w:tcPr>
          <w:p w14:paraId="3EAD4EB0" w14:textId="65C5FF7E" w:rsidR="00595D94" w:rsidRPr="00595D94" w:rsidRDefault="00595D94" w:rsidP="00441D74">
            <w:pPr>
              <w:pStyle w:val="BodyText"/>
              <w:tabs>
                <w:tab w:val="left" w:pos="100"/>
                <w:tab w:val="left" w:pos="820"/>
              </w:tabs>
              <w:ind w:right="-646"/>
              <w:jc w:val="center"/>
              <w:rPr>
                <w:rFonts w:cs="Times New Roman"/>
                <w:b/>
                <w:bCs/>
                <w:sz w:val="22"/>
                <w:szCs w:val="22"/>
              </w:rPr>
            </w:pPr>
            <w:r w:rsidRPr="00595D94">
              <w:rPr>
                <w:rFonts w:cs="Times New Roman"/>
                <w:b/>
                <w:bCs/>
                <w:sz w:val="22"/>
                <w:szCs w:val="22"/>
                <w:cs/>
              </w:rPr>
              <w:t>51</w:t>
            </w:r>
          </w:p>
        </w:tc>
        <w:tc>
          <w:tcPr>
            <w:tcW w:w="92" w:type="pct"/>
            <w:gridSpan w:val="2"/>
            <w:shd w:val="clear" w:color="auto" w:fill="auto"/>
            <w:vAlign w:val="bottom"/>
          </w:tcPr>
          <w:p w14:paraId="19B080A5" w14:textId="77777777" w:rsidR="00595D94" w:rsidRPr="00595D94" w:rsidRDefault="00595D94" w:rsidP="00595D94">
            <w:pPr>
              <w:pStyle w:val="BodyText"/>
              <w:ind w:right="-46"/>
              <w:jc w:val="right"/>
              <w:rPr>
                <w:rFonts w:cs="Times New Roman"/>
                <w:b/>
                <w:bCs/>
                <w:sz w:val="22"/>
                <w:szCs w:val="22"/>
              </w:rPr>
            </w:pPr>
          </w:p>
        </w:tc>
        <w:tc>
          <w:tcPr>
            <w:tcW w:w="313" w:type="pct"/>
            <w:gridSpan w:val="2"/>
            <w:tcBorders>
              <w:top w:val="single" w:sz="4" w:space="0" w:color="auto"/>
              <w:bottom w:val="double" w:sz="4" w:space="0" w:color="auto"/>
            </w:tcBorders>
            <w:shd w:val="clear" w:color="auto" w:fill="auto"/>
            <w:vAlign w:val="bottom"/>
          </w:tcPr>
          <w:p w14:paraId="2343F117" w14:textId="77E77C5B" w:rsidR="00595D94" w:rsidRPr="0078556B" w:rsidRDefault="00595D94" w:rsidP="0078556B">
            <w:pPr>
              <w:pStyle w:val="BodyText"/>
              <w:tabs>
                <w:tab w:val="left" w:pos="377"/>
              </w:tabs>
              <w:ind w:right="-1"/>
              <w:jc w:val="right"/>
              <w:rPr>
                <w:rFonts w:cs="Times New Roman"/>
                <w:b/>
                <w:bCs/>
                <w:sz w:val="22"/>
                <w:szCs w:val="22"/>
              </w:rPr>
            </w:pPr>
            <w:r w:rsidRPr="00595D94">
              <w:rPr>
                <w:rFonts w:cs="Times New Roman"/>
                <w:b/>
                <w:bCs/>
                <w:sz w:val="22"/>
                <w:szCs w:val="22"/>
              </w:rPr>
              <w:t>124</w:t>
            </w:r>
          </w:p>
        </w:tc>
        <w:tc>
          <w:tcPr>
            <w:tcW w:w="92" w:type="pct"/>
            <w:gridSpan w:val="2"/>
            <w:vAlign w:val="bottom"/>
          </w:tcPr>
          <w:p w14:paraId="0084CD36" w14:textId="77777777" w:rsidR="00595D94" w:rsidRPr="00595D94" w:rsidRDefault="00595D94" w:rsidP="00595D94">
            <w:pPr>
              <w:pStyle w:val="NoSpacing"/>
              <w:jc w:val="right"/>
              <w:rPr>
                <w:rFonts w:ascii="Times New Roman" w:hAnsi="Times New Roman" w:cs="Times New Roman"/>
                <w:b/>
                <w:bCs/>
                <w:sz w:val="22"/>
                <w:lang w:val="en-GB" w:eastAsia="en-GB"/>
              </w:rPr>
            </w:pPr>
          </w:p>
        </w:tc>
        <w:tc>
          <w:tcPr>
            <w:tcW w:w="375" w:type="pct"/>
            <w:gridSpan w:val="2"/>
            <w:tcBorders>
              <w:top w:val="single" w:sz="4" w:space="0" w:color="auto"/>
              <w:bottom w:val="double" w:sz="4" w:space="0" w:color="auto"/>
            </w:tcBorders>
            <w:vAlign w:val="bottom"/>
          </w:tcPr>
          <w:p w14:paraId="01C13988" w14:textId="76ACF5CF" w:rsidR="00595D94" w:rsidRPr="0078556B" w:rsidRDefault="00595D94" w:rsidP="0078556B">
            <w:pPr>
              <w:pStyle w:val="BodyText"/>
              <w:ind w:right="6"/>
              <w:jc w:val="right"/>
              <w:rPr>
                <w:rFonts w:cs="Times New Roman"/>
                <w:b/>
                <w:bCs/>
                <w:sz w:val="22"/>
                <w:szCs w:val="22"/>
              </w:rPr>
            </w:pPr>
            <w:r w:rsidRPr="0078556B">
              <w:rPr>
                <w:rFonts w:cs="Times New Roman"/>
                <w:b/>
                <w:bCs/>
                <w:sz w:val="22"/>
                <w:szCs w:val="22"/>
              </w:rPr>
              <w:t>(378)</w:t>
            </w:r>
          </w:p>
        </w:tc>
        <w:tc>
          <w:tcPr>
            <w:tcW w:w="93" w:type="pct"/>
            <w:gridSpan w:val="2"/>
            <w:vAlign w:val="bottom"/>
          </w:tcPr>
          <w:p w14:paraId="4C9F48BC" w14:textId="77777777" w:rsidR="00595D94" w:rsidRPr="00595D94" w:rsidRDefault="00595D94" w:rsidP="00595D94">
            <w:pPr>
              <w:pStyle w:val="BodyText"/>
              <w:ind w:right="-360"/>
              <w:jc w:val="right"/>
              <w:rPr>
                <w:rFonts w:cs="Times New Roman"/>
                <w:b/>
                <w:bCs/>
                <w:sz w:val="22"/>
                <w:szCs w:val="22"/>
              </w:rPr>
            </w:pPr>
          </w:p>
        </w:tc>
        <w:tc>
          <w:tcPr>
            <w:tcW w:w="384" w:type="pct"/>
            <w:gridSpan w:val="3"/>
            <w:tcBorders>
              <w:top w:val="single" w:sz="4" w:space="0" w:color="auto"/>
              <w:bottom w:val="double" w:sz="4" w:space="0" w:color="auto"/>
            </w:tcBorders>
            <w:vAlign w:val="bottom"/>
          </w:tcPr>
          <w:p w14:paraId="4D362FE6" w14:textId="2B1E1F68" w:rsidR="00595D94" w:rsidRPr="00595D94" w:rsidRDefault="00595D94" w:rsidP="00595D94">
            <w:pPr>
              <w:pStyle w:val="BodyText"/>
              <w:ind w:right="-90"/>
              <w:jc w:val="right"/>
              <w:rPr>
                <w:rFonts w:cs="Times New Roman"/>
                <w:b/>
                <w:bCs/>
                <w:sz w:val="22"/>
                <w:szCs w:val="22"/>
              </w:rPr>
            </w:pPr>
            <w:r w:rsidRPr="00595D94">
              <w:rPr>
                <w:rFonts w:cs="Times New Roman"/>
                <w:b/>
                <w:bCs/>
                <w:sz w:val="22"/>
                <w:szCs w:val="22"/>
              </w:rPr>
              <w:t>(7)</w:t>
            </w:r>
          </w:p>
        </w:tc>
        <w:tc>
          <w:tcPr>
            <w:tcW w:w="93" w:type="pct"/>
            <w:vAlign w:val="bottom"/>
          </w:tcPr>
          <w:p w14:paraId="32D85855" w14:textId="77777777" w:rsidR="00595D94" w:rsidRPr="00595D94" w:rsidRDefault="00595D94" w:rsidP="00595D94">
            <w:pPr>
              <w:pStyle w:val="BodyText"/>
              <w:ind w:right="-360"/>
              <w:jc w:val="right"/>
              <w:rPr>
                <w:rFonts w:cs="Times New Roman"/>
                <w:b/>
                <w:bCs/>
                <w:sz w:val="22"/>
                <w:szCs w:val="22"/>
              </w:rPr>
            </w:pPr>
          </w:p>
        </w:tc>
        <w:tc>
          <w:tcPr>
            <w:tcW w:w="346" w:type="pct"/>
            <w:gridSpan w:val="3"/>
            <w:tcBorders>
              <w:top w:val="single" w:sz="4" w:space="0" w:color="auto"/>
              <w:bottom w:val="double" w:sz="4" w:space="0" w:color="auto"/>
            </w:tcBorders>
            <w:vAlign w:val="bottom"/>
          </w:tcPr>
          <w:p w14:paraId="30C17D30" w14:textId="64377E0C" w:rsidR="00595D94" w:rsidRPr="00595D94" w:rsidRDefault="00595D94" w:rsidP="0078556B">
            <w:pPr>
              <w:pStyle w:val="BodyText"/>
              <w:ind w:right="-8"/>
              <w:jc w:val="right"/>
              <w:rPr>
                <w:rFonts w:cs="Times New Roman"/>
                <w:b/>
                <w:bCs/>
                <w:sz w:val="22"/>
                <w:szCs w:val="22"/>
              </w:rPr>
            </w:pPr>
            <w:r w:rsidRPr="00595D94">
              <w:rPr>
                <w:rFonts w:cs="Times New Roman"/>
                <w:b/>
                <w:bCs/>
                <w:sz w:val="22"/>
                <w:szCs w:val="22"/>
              </w:rPr>
              <w:t>44</w:t>
            </w:r>
          </w:p>
        </w:tc>
        <w:tc>
          <w:tcPr>
            <w:tcW w:w="93" w:type="pct"/>
            <w:vAlign w:val="bottom"/>
          </w:tcPr>
          <w:p w14:paraId="638DCC8B" w14:textId="77777777" w:rsidR="00595D94" w:rsidRPr="00595D94" w:rsidRDefault="00595D94" w:rsidP="00595D94">
            <w:pPr>
              <w:pStyle w:val="BodyText"/>
              <w:ind w:right="-360"/>
              <w:jc w:val="right"/>
              <w:rPr>
                <w:rFonts w:cs="Times New Roman"/>
                <w:b/>
                <w:bCs/>
                <w:sz w:val="22"/>
                <w:szCs w:val="22"/>
              </w:rPr>
            </w:pPr>
          </w:p>
        </w:tc>
        <w:tc>
          <w:tcPr>
            <w:tcW w:w="375" w:type="pct"/>
            <w:tcBorders>
              <w:top w:val="single" w:sz="4" w:space="0" w:color="auto"/>
              <w:bottom w:val="double" w:sz="4" w:space="0" w:color="auto"/>
            </w:tcBorders>
            <w:vAlign w:val="bottom"/>
          </w:tcPr>
          <w:p w14:paraId="0F40212A" w14:textId="465D89CB" w:rsidR="00595D94" w:rsidRPr="00595D94" w:rsidRDefault="00595D94" w:rsidP="00595D94">
            <w:pPr>
              <w:pStyle w:val="BodyText"/>
              <w:ind w:right="-41"/>
              <w:jc w:val="right"/>
              <w:rPr>
                <w:rFonts w:cs="Times New Roman"/>
                <w:b/>
                <w:bCs/>
                <w:sz w:val="22"/>
                <w:szCs w:val="22"/>
              </w:rPr>
            </w:pPr>
            <w:r w:rsidRPr="00595D94">
              <w:rPr>
                <w:rFonts w:cs="Times New Roman"/>
                <w:b/>
                <w:bCs/>
                <w:sz w:val="22"/>
                <w:szCs w:val="22"/>
              </w:rPr>
              <w:t>(3</w:t>
            </w:r>
            <w:r w:rsidRPr="00595D94">
              <w:rPr>
                <w:rFonts w:cs="Times New Roman"/>
                <w:b/>
                <w:bCs/>
                <w:sz w:val="22"/>
                <w:szCs w:val="22"/>
                <w:cs/>
              </w:rPr>
              <w:t>41</w:t>
            </w:r>
            <w:r w:rsidRPr="00595D94">
              <w:rPr>
                <w:rFonts w:cs="Times New Roman"/>
                <w:b/>
                <w:bCs/>
                <w:sz w:val="22"/>
                <w:szCs w:val="22"/>
              </w:rPr>
              <w:t>)</w:t>
            </w:r>
          </w:p>
        </w:tc>
      </w:tr>
    </w:tbl>
    <w:p w14:paraId="3E9E6EB9" w14:textId="045DF70D" w:rsidR="00B449F8" w:rsidRDefault="00B449F8" w:rsidP="00035657">
      <w:pPr>
        <w:spacing w:line="240" w:lineRule="atLeast"/>
        <w:ind w:left="540"/>
        <w:jc w:val="both"/>
        <w:outlineLvl w:val="0"/>
        <w:rPr>
          <w:rFonts w:cs="Times New Roman"/>
          <w:snapToGrid/>
          <w:sz w:val="22"/>
          <w:szCs w:val="20"/>
          <w:lang w:bidi="ar-SA"/>
        </w:rPr>
      </w:pPr>
    </w:p>
    <w:p w14:paraId="23DB5D87" w14:textId="77777777" w:rsidR="00AC01B8" w:rsidRPr="0057632B" w:rsidRDefault="00AC01B8" w:rsidP="00035657">
      <w:pPr>
        <w:spacing w:line="240" w:lineRule="atLeast"/>
        <w:ind w:left="540"/>
        <w:jc w:val="both"/>
        <w:outlineLvl w:val="0"/>
        <w:rPr>
          <w:rFonts w:cs="Times New Roman"/>
          <w:snapToGrid/>
          <w:sz w:val="22"/>
          <w:szCs w:val="20"/>
          <w:lang w:bidi="ar-SA"/>
        </w:rPr>
      </w:pPr>
    </w:p>
    <w:p w14:paraId="315F7B80" w14:textId="77777777" w:rsidR="00B449F8" w:rsidRPr="0057632B" w:rsidRDefault="00B449F8" w:rsidP="00035657">
      <w:pPr>
        <w:spacing w:line="240" w:lineRule="atLeast"/>
        <w:ind w:left="540"/>
        <w:jc w:val="both"/>
        <w:outlineLvl w:val="0"/>
        <w:rPr>
          <w:rFonts w:cs="Times New Roman"/>
          <w:snapToGrid/>
          <w:sz w:val="22"/>
          <w:szCs w:val="20"/>
          <w:lang w:bidi="ar-SA"/>
        </w:rPr>
        <w:sectPr w:rsidR="00B449F8" w:rsidRPr="0057632B" w:rsidSect="00B449F8">
          <w:headerReference w:type="default" r:id="rId28"/>
          <w:footerReference w:type="default" r:id="rId29"/>
          <w:pgSz w:w="16840" w:h="11907" w:orient="landscape" w:code="9"/>
          <w:pgMar w:top="1080" w:right="1152" w:bottom="1107" w:left="1152" w:header="720" w:footer="720" w:gutter="0"/>
          <w:cols w:space="720"/>
          <w:docGrid w:linePitch="245"/>
        </w:sectPr>
      </w:pPr>
    </w:p>
    <w:p w14:paraId="2C294FBC" w14:textId="74C2990A" w:rsidR="007A4A73" w:rsidRPr="0057632B" w:rsidRDefault="007A4A73" w:rsidP="007A4A73">
      <w:pPr>
        <w:ind w:left="990" w:right="-27"/>
        <w:jc w:val="thaiDistribute"/>
        <w:rPr>
          <w:rFonts w:cs="Times New Roman"/>
          <w:sz w:val="22"/>
          <w:szCs w:val="22"/>
        </w:rPr>
      </w:pPr>
      <w:r w:rsidRPr="0057632B">
        <w:rPr>
          <w:rFonts w:cs="Times New Roman"/>
          <w:sz w:val="22"/>
          <w:szCs w:val="22"/>
        </w:rPr>
        <w:lastRenderedPageBreak/>
        <w:t>(c.3.2) Interest rate risk</w:t>
      </w:r>
    </w:p>
    <w:p w14:paraId="68760FBD" w14:textId="1446B049" w:rsidR="007A4A73" w:rsidRPr="0057632B" w:rsidRDefault="007A4A73" w:rsidP="007A4A73">
      <w:pPr>
        <w:ind w:left="990" w:right="-27"/>
        <w:jc w:val="thaiDistribute"/>
        <w:rPr>
          <w:rFonts w:cs="Times New Roman"/>
          <w:sz w:val="22"/>
          <w:szCs w:val="22"/>
        </w:rPr>
      </w:pPr>
    </w:p>
    <w:p w14:paraId="6325EFE1" w14:textId="7D9A05E0" w:rsidR="007A4A73" w:rsidRDefault="007A4A73" w:rsidP="00274B9D">
      <w:pPr>
        <w:spacing w:line="240" w:lineRule="atLeast"/>
        <w:ind w:left="1620"/>
        <w:jc w:val="both"/>
        <w:outlineLvl w:val="0"/>
        <w:rPr>
          <w:rFonts w:cstheme="minorBidi"/>
          <w:sz w:val="22"/>
          <w:szCs w:val="22"/>
        </w:rPr>
      </w:pPr>
      <w:r w:rsidRPr="0057632B">
        <w:rPr>
          <w:rFonts w:cs="Times New Roman"/>
          <w:sz w:val="22"/>
          <w:szCs w:val="22"/>
        </w:rPr>
        <w:t xml:space="preserve">Interest rate risk is the risk that future movements in market interest rates will affect the results of </w:t>
      </w:r>
      <w:r w:rsidRPr="00274B9D">
        <w:rPr>
          <w:rFonts w:cs="Times New Roman"/>
          <w:sz w:val="22"/>
          <w:szCs w:val="22"/>
        </w:rPr>
        <w:t>the Group’s/Company’s operations and its cash flows. The Group/Company is primarily exposed to interest rate risk from its borrowings (</w:t>
      </w:r>
      <w:r w:rsidRPr="008A27F9">
        <w:rPr>
          <w:rFonts w:cs="Times New Roman"/>
          <w:i/>
          <w:iCs/>
          <w:sz w:val="22"/>
          <w:szCs w:val="22"/>
        </w:rPr>
        <w:t>see note 1</w:t>
      </w:r>
      <w:r w:rsidR="001238F0">
        <w:rPr>
          <w:rFonts w:cs="Times New Roman"/>
          <w:i/>
          <w:iCs/>
          <w:sz w:val="22"/>
          <w:szCs w:val="22"/>
        </w:rPr>
        <w:t>9</w:t>
      </w:r>
      <w:r w:rsidRPr="00274B9D">
        <w:rPr>
          <w:rFonts w:cs="Times New Roman"/>
          <w:sz w:val="22"/>
          <w:szCs w:val="22"/>
        </w:rPr>
        <w:t>)</w:t>
      </w:r>
      <w:r w:rsidR="00EA6825">
        <w:rPr>
          <w:rFonts w:cs="Times New Roman"/>
          <w:sz w:val="22"/>
          <w:szCs w:val="22"/>
        </w:rPr>
        <w:t xml:space="preserve"> </w:t>
      </w:r>
      <w:r w:rsidR="001238F0" w:rsidRPr="001238F0">
        <w:rPr>
          <w:rFonts w:cs="Times New Roman"/>
          <w:sz w:val="22"/>
          <w:szCs w:val="22"/>
        </w:rPr>
        <w:t>are mainly variable. So the Group/Company is primarily exposed to interest rate risk.</w:t>
      </w:r>
    </w:p>
    <w:p w14:paraId="4A992AB9" w14:textId="72BF1811" w:rsidR="00C04541" w:rsidRDefault="00C04541" w:rsidP="00274B9D">
      <w:pPr>
        <w:spacing w:line="240" w:lineRule="atLeast"/>
        <w:ind w:left="1620"/>
        <w:jc w:val="both"/>
        <w:outlineLvl w:val="0"/>
        <w:rPr>
          <w:rFonts w:cstheme="minorBidi"/>
          <w:sz w:val="22"/>
          <w:szCs w:val="22"/>
        </w:rPr>
      </w:pPr>
    </w:p>
    <w:tbl>
      <w:tblPr>
        <w:tblW w:w="8839" w:type="dxa"/>
        <w:tblInd w:w="990" w:type="dxa"/>
        <w:tblLayout w:type="fixed"/>
        <w:tblLook w:val="01E0" w:firstRow="1" w:lastRow="1" w:firstColumn="1" w:lastColumn="1" w:noHBand="0" w:noVBand="0"/>
      </w:tblPr>
      <w:tblGrid>
        <w:gridCol w:w="3870"/>
        <w:gridCol w:w="990"/>
        <w:gridCol w:w="263"/>
        <w:gridCol w:w="1177"/>
        <w:gridCol w:w="270"/>
        <w:gridCol w:w="990"/>
        <w:gridCol w:w="263"/>
        <w:gridCol w:w="1016"/>
      </w:tblGrid>
      <w:tr w:rsidR="00C04541" w:rsidRPr="00C50F84" w14:paraId="183B9BF7" w14:textId="77777777" w:rsidTr="00685FBD">
        <w:trPr>
          <w:tblHeader/>
        </w:trPr>
        <w:tc>
          <w:tcPr>
            <w:tcW w:w="3870" w:type="dxa"/>
            <w:vAlign w:val="bottom"/>
          </w:tcPr>
          <w:p w14:paraId="6C900C9F" w14:textId="77777777" w:rsidR="00C04541" w:rsidRPr="00685FBD" w:rsidRDefault="00C04541" w:rsidP="00C04541">
            <w:pPr>
              <w:pStyle w:val="BodyText"/>
              <w:tabs>
                <w:tab w:val="center" w:pos="4536"/>
                <w:tab w:val="right" w:pos="9072"/>
              </w:tabs>
              <w:ind w:right="-108"/>
              <w:rPr>
                <w:b/>
                <w:i/>
                <w:iCs/>
                <w:sz w:val="22"/>
                <w:szCs w:val="22"/>
                <w:cs/>
              </w:rPr>
            </w:pPr>
            <w:r w:rsidRPr="00685FBD">
              <w:rPr>
                <w:b/>
                <w:bCs/>
                <w:i/>
                <w:iCs/>
                <w:sz w:val="22"/>
                <w:szCs w:val="22"/>
              </w:rPr>
              <w:t xml:space="preserve">Exposure to interest rate risk </w:t>
            </w:r>
          </w:p>
        </w:tc>
        <w:tc>
          <w:tcPr>
            <w:tcW w:w="2430" w:type="dxa"/>
            <w:gridSpan w:val="3"/>
          </w:tcPr>
          <w:p w14:paraId="6D410E2B" w14:textId="77777777" w:rsidR="00C04541" w:rsidRPr="00685FBD" w:rsidRDefault="00C04541" w:rsidP="00C04541">
            <w:pPr>
              <w:tabs>
                <w:tab w:val="center" w:pos="4536"/>
                <w:tab w:val="right" w:pos="9072"/>
              </w:tabs>
              <w:jc w:val="center"/>
              <w:rPr>
                <w:b/>
                <w:bCs/>
                <w:sz w:val="22"/>
                <w:szCs w:val="22"/>
              </w:rPr>
            </w:pPr>
            <w:r w:rsidRPr="00685FBD">
              <w:rPr>
                <w:b/>
                <w:bCs/>
                <w:sz w:val="22"/>
                <w:szCs w:val="22"/>
              </w:rPr>
              <w:t xml:space="preserve">Consolidated </w:t>
            </w:r>
          </w:p>
          <w:p w14:paraId="73C982BA" w14:textId="13F44010" w:rsidR="00C04541" w:rsidRPr="00685FBD" w:rsidRDefault="00C04541" w:rsidP="00C04541">
            <w:pPr>
              <w:tabs>
                <w:tab w:val="center" w:pos="4536"/>
                <w:tab w:val="right" w:pos="9072"/>
              </w:tabs>
              <w:jc w:val="center"/>
              <w:rPr>
                <w:b/>
                <w:bCs/>
                <w:sz w:val="22"/>
                <w:szCs w:val="22"/>
                <w:cs/>
              </w:rPr>
            </w:pPr>
            <w:r w:rsidRPr="00685FBD">
              <w:rPr>
                <w:b/>
                <w:bCs/>
                <w:sz w:val="22"/>
                <w:szCs w:val="22"/>
              </w:rPr>
              <w:t xml:space="preserve">financial statements </w:t>
            </w:r>
          </w:p>
        </w:tc>
        <w:tc>
          <w:tcPr>
            <w:tcW w:w="270" w:type="dxa"/>
          </w:tcPr>
          <w:p w14:paraId="14A90432" w14:textId="77777777" w:rsidR="00C04541" w:rsidRPr="00685FBD" w:rsidRDefault="00C04541" w:rsidP="00C04541">
            <w:pPr>
              <w:tabs>
                <w:tab w:val="center" w:pos="4536"/>
                <w:tab w:val="right" w:pos="9072"/>
              </w:tabs>
              <w:jc w:val="center"/>
              <w:rPr>
                <w:b/>
                <w:bCs/>
                <w:sz w:val="22"/>
                <w:szCs w:val="22"/>
              </w:rPr>
            </w:pPr>
          </w:p>
        </w:tc>
        <w:tc>
          <w:tcPr>
            <w:tcW w:w="2269" w:type="dxa"/>
            <w:gridSpan w:val="3"/>
            <w:vAlign w:val="bottom"/>
          </w:tcPr>
          <w:p w14:paraId="3312B7EC" w14:textId="77777777" w:rsidR="00C04541" w:rsidRPr="00685FBD" w:rsidRDefault="00C04541" w:rsidP="00C04541">
            <w:pPr>
              <w:tabs>
                <w:tab w:val="center" w:pos="4536"/>
                <w:tab w:val="right" w:pos="9072"/>
              </w:tabs>
              <w:jc w:val="center"/>
              <w:rPr>
                <w:b/>
                <w:bCs/>
                <w:sz w:val="22"/>
                <w:szCs w:val="22"/>
              </w:rPr>
            </w:pPr>
            <w:r w:rsidRPr="00685FBD">
              <w:rPr>
                <w:b/>
                <w:bCs/>
                <w:sz w:val="22"/>
                <w:szCs w:val="22"/>
              </w:rPr>
              <w:t xml:space="preserve">Separate </w:t>
            </w:r>
          </w:p>
          <w:p w14:paraId="7026B6B1" w14:textId="73F408BC" w:rsidR="00C04541" w:rsidRPr="00685FBD" w:rsidRDefault="00C04541" w:rsidP="00C04541">
            <w:pPr>
              <w:tabs>
                <w:tab w:val="center" w:pos="4536"/>
                <w:tab w:val="right" w:pos="9072"/>
              </w:tabs>
              <w:jc w:val="center"/>
              <w:rPr>
                <w:b/>
                <w:bCs/>
                <w:sz w:val="22"/>
                <w:szCs w:val="22"/>
                <w:cs/>
              </w:rPr>
            </w:pPr>
            <w:r w:rsidRPr="00685FBD">
              <w:rPr>
                <w:b/>
                <w:bCs/>
                <w:sz w:val="22"/>
                <w:szCs w:val="22"/>
              </w:rPr>
              <w:t xml:space="preserve">financial statements </w:t>
            </w:r>
          </w:p>
        </w:tc>
      </w:tr>
      <w:tr w:rsidR="00C04541" w:rsidRPr="00C50F84" w14:paraId="1F93702E" w14:textId="77777777" w:rsidTr="00685FBD">
        <w:trPr>
          <w:tblHeader/>
        </w:trPr>
        <w:tc>
          <w:tcPr>
            <w:tcW w:w="3870" w:type="dxa"/>
          </w:tcPr>
          <w:p w14:paraId="41DB095A" w14:textId="77777777" w:rsidR="00C04541" w:rsidRPr="00685FBD" w:rsidRDefault="00C04541" w:rsidP="00C04541">
            <w:pPr>
              <w:pStyle w:val="BodyText"/>
              <w:tabs>
                <w:tab w:val="center" w:pos="4536"/>
                <w:tab w:val="right" w:pos="9072"/>
              </w:tabs>
              <w:ind w:left="163" w:right="-108"/>
              <w:rPr>
                <w:b/>
                <w:i/>
                <w:iCs/>
                <w:sz w:val="22"/>
                <w:szCs w:val="22"/>
                <w:cs/>
              </w:rPr>
            </w:pPr>
            <w:r w:rsidRPr="00685FBD">
              <w:rPr>
                <w:b/>
                <w:bCs/>
                <w:i/>
                <w:iCs/>
                <w:sz w:val="22"/>
                <w:szCs w:val="22"/>
              </w:rPr>
              <w:t>at 31 December</w:t>
            </w:r>
          </w:p>
        </w:tc>
        <w:tc>
          <w:tcPr>
            <w:tcW w:w="990" w:type="dxa"/>
            <w:vAlign w:val="bottom"/>
          </w:tcPr>
          <w:p w14:paraId="0B02AB7F" w14:textId="77777777" w:rsidR="00C04541" w:rsidRPr="00685FBD" w:rsidRDefault="00C04541" w:rsidP="00C04541">
            <w:pPr>
              <w:tabs>
                <w:tab w:val="decimal" w:pos="1065"/>
                <w:tab w:val="center" w:pos="4536"/>
                <w:tab w:val="right" w:pos="9072"/>
              </w:tabs>
              <w:jc w:val="center"/>
              <w:rPr>
                <w:sz w:val="22"/>
                <w:szCs w:val="22"/>
              </w:rPr>
            </w:pPr>
            <w:r w:rsidRPr="00685FBD">
              <w:rPr>
                <w:sz w:val="22"/>
                <w:szCs w:val="22"/>
              </w:rPr>
              <w:t>2021</w:t>
            </w:r>
          </w:p>
        </w:tc>
        <w:tc>
          <w:tcPr>
            <w:tcW w:w="263" w:type="dxa"/>
          </w:tcPr>
          <w:p w14:paraId="0079ECE6" w14:textId="77777777" w:rsidR="00C04541" w:rsidRPr="00685FBD" w:rsidRDefault="00C04541" w:rsidP="00C04541">
            <w:pPr>
              <w:tabs>
                <w:tab w:val="decimal" w:pos="1065"/>
                <w:tab w:val="center" w:pos="4536"/>
                <w:tab w:val="right" w:pos="9072"/>
              </w:tabs>
              <w:jc w:val="center"/>
              <w:rPr>
                <w:sz w:val="22"/>
                <w:szCs w:val="22"/>
              </w:rPr>
            </w:pPr>
          </w:p>
        </w:tc>
        <w:tc>
          <w:tcPr>
            <w:tcW w:w="1177" w:type="dxa"/>
            <w:vAlign w:val="bottom"/>
          </w:tcPr>
          <w:p w14:paraId="6081EB26" w14:textId="77777777" w:rsidR="00C04541" w:rsidRPr="00685FBD" w:rsidRDefault="00C04541" w:rsidP="00C04541">
            <w:pPr>
              <w:tabs>
                <w:tab w:val="decimal" w:pos="1065"/>
                <w:tab w:val="center" w:pos="4536"/>
                <w:tab w:val="right" w:pos="9072"/>
              </w:tabs>
              <w:jc w:val="center"/>
              <w:rPr>
                <w:sz w:val="22"/>
                <w:szCs w:val="22"/>
              </w:rPr>
            </w:pPr>
            <w:r w:rsidRPr="00685FBD">
              <w:rPr>
                <w:sz w:val="22"/>
                <w:szCs w:val="22"/>
              </w:rPr>
              <w:t>2020</w:t>
            </w:r>
          </w:p>
        </w:tc>
        <w:tc>
          <w:tcPr>
            <w:tcW w:w="270" w:type="dxa"/>
          </w:tcPr>
          <w:p w14:paraId="73270877" w14:textId="77777777" w:rsidR="00C04541" w:rsidRPr="00685FBD" w:rsidRDefault="00C04541" w:rsidP="00C04541">
            <w:pPr>
              <w:tabs>
                <w:tab w:val="center" w:pos="4536"/>
                <w:tab w:val="right" w:pos="9072"/>
              </w:tabs>
              <w:jc w:val="both"/>
              <w:rPr>
                <w:sz w:val="22"/>
                <w:szCs w:val="22"/>
              </w:rPr>
            </w:pPr>
          </w:p>
        </w:tc>
        <w:tc>
          <w:tcPr>
            <w:tcW w:w="990" w:type="dxa"/>
            <w:vAlign w:val="bottom"/>
          </w:tcPr>
          <w:p w14:paraId="3B7CA59B" w14:textId="77777777" w:rsidR="00C04541" w:rsidRPr="00685FBD" w:rsidRDefault="00C04541" w:rsidP="00C04541">
            <w:pPr>
              <w:tabs>
                <w:tab w:val="center" w:pos="4536"/>
                <w:tab w:val="right" w:pos="9072"/>
              </w:tabs>
              <w:jc w:val="center"/>
              <w:rPr>
                <w:sz w:val="22"/>
                <w:szCs w:val="22"/>
              </w:rPr>
            </w:pPr>
            <w:r w:rsidRPr="00685FBD">
              <w:rPr>
                <w:sz w:val="22"/>
                <w:szCs w:val="22"/>
              </w:rPr>
              <w:t>2021</w:t>
            </w:r>
          </w:p>
        </w:tc>
        <w:tc>
          <w:tcPr>
            <w:tcW w:w="263" w:type="dxa"/>
          </w:tcPr>
          <w:p w14:paraId="37EA0633" w14:textId="77777777" w:rsidR="00C04541" w:rsidRPr="00685FBD" w:rsidRDefault="00C04541" w:rsidP="00C04541">
            <w:pPr>
              <w:tabs>
                <w:tab w:val="center" w:pos="4536"/>
                <w:tab w:val="right" w:pos="9072"/>
              </w:tabs>
              <w:jc w:val="center"/>
              <w:rPr>
                <w:b/>
                <w:sz w:val="22"/>
                <w:szCs w:val="22"/>
              </w:rPr>
            </w:pPr>
          </w:p>
        </w:tc>
        <w:tc>
          <w:tcPr>
            <w:tcW w:w="1016" w:type="dxa"/>
            <w:vAlign w:val="bottom"/>
          </w:tcPr>
          <w:p w14:paraId="27FC92AB" w14:textId="77777777" w:rsidR="00C04541" w:rsidRPr="00685FBD" w:rsidRDefault="00C04541" w:rsidP="00C04541">
            <w:pPr>
              <w:tabs>
                <w:tab w:val="decimal" w:pos="685"/>
                <w:tab w:val="center" w:pos="4536"/>
                <w:tab w:val="right" w:pos="9072"/>
              </w:tabs>
              <w:jc w:val="center"/>
              <w:rPr>
                <w:sz w:val="22"/>
                <w:szCs w:val="22"/>
              </w:rPr>
            </w:pPr>
            <w:r w:rsidRPr="00685FBD">
              <w:rPr>
                <w:sz w:val="22"/>
                <w:szCs w:val="22"/>
              </w:rPr>
              <w:t>2020</w:t>
            </w:r>
          </w:p>
        </w:tc>
      </w:tr>
      <w:tr w:rsidR="00C04541" w:rsidRPr="00C50F84" w14:paraId="183649F4" w14:textId="77777777" w:rsidTr="00685FBD">
        <w:trPr>
          <w:tblHeader/>
        </w:trPr>
        <w:tc>
          <w:tcPr>
            <w:tcW w:w="3870" w:type="dxa"/>
          </w:tcPr>
          <w:p w14:paraId="7643682E" w14:textId="6C1E2619" w:rsidR="00C04541" w:rsidRPr="00327A64" w:rsidRDefault="00C04541" w:rsidP="00C04541">
            <w:pPr>
              <w:pStyle w:val="BodyText"/>
              <w:tabs>
                <w:tab w:val="center" w:pos="4536"/>
                <w:tab w:val="right" w:pos="9072"/>
              </w:tabs>
              <w:ind w:right="-108"/>
              <w:rPr>
                <w:b/>
                <w:bCs/>
                <w:color w:val="0000FF"/>
                <w:sz w:val="22"/>
                <w:szCs w:val="22"/>
              </w:rPr>
            </w:pPr>
          </w:p>
        </w:tc>
        <w:tc>
          <w:tcPr>
            <w:tcW w:w="4969" w:type="dxa"/>
            <w:gridSpan w:val="7"/>
            <w:vAlign w:val="bottom"/>
          </w:tcPr>
          <w:p w14:paraId="130093E4" w14:textId="55120045" w:rsidR="00C04541" w:rsidRPr="00685FBD" w:rsidRDefault="00C04541" w:rsidP="00C04541">
            <w:pPr>
              <w:tabs>
                <w:tab w:val="decimal" w:pos="685"/>
                <w:tab w:val="center" w:pos="4536"/>
                <w:tab w:val="right" w:pos="9072"/>
              </w:tabs>
              <w:jc w:val="center"/>
              <w:rPr>
                <w:sz w:val="22"/>
                <w:szCs w:val="22"/>
              </w:rPr>
            </w:pPr>
            <w:r w:rsidRPr="00685FBD">
              <w:rPr>
                <w:i/>
                <w:iCs/>
                <w:sz w:val="22"/>
                <w:szCs w:val="22"/>
              </w:rPr>
              <w:t>(in</w:t>
            </w:r>
            <w:r w:rsidRPr="00685FBD">
              <w:rPr>
                <w:rFonts w:hint="cs"/>
                <w:i/>
                <w:iCs/>
                <w:sz w:val="22"/>
                <w:szCs w:val="22"/>
                <w:cs/>
              </w:rPr>
              <w:t xml:space="preserve"> </w:t>
            </w:r>
            <w:r w:rsidR="00F4213B">
              <w:rPr>
                <w:i/>
                <w:iCs/>
                <w:sz w:val="22"/>
                <w:szCs w:val="22"/>
              </w:rPr>
              <w:t>t</w:t>
            </w:r>
            <w:r w:rsidRPr="00685FBD">
              <w:rPr>
                <w:i/>
                <w:iCs/>
                <w:sz w:val="22"/>
                <w:szCs w:val="22"/>
              </w:rPr>
              <w:t>housand Baht)</w:t>
            </w:r>
          </w:p>
        </w:tc>
      </w:tr>
      <w:tr w:rsidR="00C04541" w:rsidRPr="00C50F84" w14:paraId="4926F2C5" w14:textId="77777777" w:rsidTr="00685FBD">
        <w:trPr>
          <w:tblHeader/>
        </w:trPr>
        <w:tc>
          <w:tcPr>
            <w:tcW w:w="3870" w:type="dxa"/>
          </w:tcPr>
          <w:p w14:paraId="75BFCAFD" w14:textId="07F061B4" w:rsidR="00C04541" w:rsidRPr="00327A64" w:rsidRDefault="00C04541" w:rsidP="00C04541">
            <w:pPr>
              <w:pStyle w:val="BodyText"/>
              <w:tabs>
                <w:tab w:val="center" w:pos="4536"/>
                <w:tab w:val="right" w:pos="9072"/>
              </w:tabs>
              <w:ind w:right="-108"/>
              <w:rPr>
                <w:b/>
                <w:i/>
                <w:iCs/>
                <w:sz w:val="22"/>
                <w:szCs w:val="22"/>
              </w:rPr>
            </w:pPr>
            <w:r w:rsidRPr="00327A64">
              <w:rPr>
                <w:b/>
                <w:i/>
                <w:iCs/>
                <w:sz w:val="22"/>
                <w:szCs w:val="22"/>
              </w:rPr>
              <w:t>Financial instruments with variable</w:t>
            </w:r>
            <w:r w:rsidR="001D7347" w:rsidRPr="00327A64">
              <w:rPr>
                <w:b/>
                <w:i/>
                <w:iCs/>
                <w:sz w:val="22"/>
                <w:szCs w:val="22"/>
              </w:rPr>
              <w:br/>
              <w:t xml:space="preserve"> </w:t>
            </w:r>
            <w:r w:rsidRPr="00327A64">
              <w:rPr>
                <w:b/>
                <w:i/>
                <w:iCs/>
                <w:sz w:val="22"/>
                <w:szCs w:val="22"/>
              </w:rPr>
              <w:t xml:space="preserve"> interest rates </w:t>
            </w:r>
          </w:p>
        </w:tc>
        <w:tc>
          <w:tcPr>
            <w:tcW w:w="4969" w:type="dxa"/>
            <w:gridSpan w:val="7"/>
            <w:vAlign w:val="bottom"/>
          </w:tcPr>
          <w:p w14:paraId="59DB3256" w14:textId="77777777" w:rsidR="00C04541" w:rsidRPr="00685FBD" w:rsidRDefault="00C04541" w:rsidP="00C04541">
            <w:pPr>
              <w:tabs>
                <w:tab w:val="decimal" w:pos="685"/>
                <w:tab w:val="center" w:pos="4536"/>
                <w:tab w:val="right" w:pos="9072"/>
              </w:tabs>
              <w:jc w:val="center"/>
              <w:rPr>
                <w:i/>
                <w:iCs/>
                <w:sz w:val="22"/>
                <w:szCs w:val="22"/>
              </w:rPr>
            </w:pPr>
          </w:p>
        </w:tc>
      </w:tr>
      <w:tr w:rsidR="00C04541" w:rsidRPr="00C50F84" w14:paraId="4FFFFE88" w14:textId="77777777" w:rsidTr="00685FBD">
        <w:trPr>
          <w:tblHeader/>
        </w:trPr>
        <w:tc>
          <w:tcPr>
            <w:tcW w:w="3870" w:type="dxa"/>
          </w:tcPr>
          <w:p w14:paraId="10A6D659" w14:textId="3DA04CA6" w:rsidR="00C04541" w:rsidRPr="00A4454B" w:rsidRDefault="00685FBD" w:rsidP="00A4454B">
            <w:pPr>
              <w:pStyle w:val="BodyText"/>
              <w:tabs>
                <w:tab w:val="center" w:pos="4536"/>
                <w:tab w:val="right" w:pos="9072"/>
              </w:tabs>
              <w:ind w:left="106" w:right="-108" w:hanging="99"/>
              <w:rPr>
                <w:sz w:val="22"/>
                <w:szCs w:val="22"/>
                <w:cs/>
              </w:rPr>
            </w:pPr>
            <w:r w:rsidRPr="00327A64">
              <w:rPr>
                <w:sz w:val="22"/>
                <w:szCs w:val="22"/>
              </w:rPr>
              <w:t>Long-term</w:t>
            </w:r>
            <w:r w:rsidR="00A4454B">
              <w:rPr>
                <w:sz w:val="22"/>
                <w:szCs w:val="22"/>
              </w:rPr>
              <w:t xml:space="preserve"> borrowings</w:t>
            </w:r>
            <w:r w:rsidRPr="00327A64">
              <w:rPr>
                <w:sz w:val="22"/>
                <w:szCs w:val="22"/>
              </w:rPr>
              <w:t xml:space="preserve"> from financial institution</w:t>
            </w:r>
            <w:r w:rsidR="00A4454B">
              <w:rPr>
                <w:sz w:val="22"/>
                <w:szCs w:val="22"/>
              </w:rPr>
              <w:t>s</w:t>
            </w:r>
          </w:p>
        </w:tc>
        <w:tc>
          <w:tcPr>
            <w:tcW w:w="990" w:type="dxa"/>
            <w:tcBorders>
              <w:bottom w:val="single" w:sz="4" w:space="0" w:color="auto"/>
            </w:tcBorders>
            <w:vAlign w:val="bottom"/>
          </w:tcPr>
          <w:p w14:paraId="6B79E0E8" w14:textId="06F4CAC4" w:rsidR="00C04541" w:rsidRPr="00685FBD" w:rsidRDefault="00685FBD" w:rsidP="00C04541">
            <w:pPr>
              <w:tabs>
                <w:tab w:val="decimal" w:pos="1065"/>
                <w:tab w:val="center" w:pos="4536"/>
                <w:tab w:val="right" w:pos="9072"/>
              </w:tabs>
              <w:jc w:val="right"/>
              <w:rPr>
                <w:sz w:val="22"/>
                <w:szCs w:val="22"/>
              </w:rPr>
            </w:pPr>
            <w:r>
              <w:rPr>
                <w:sz w:val="22"/>
                <w:szCs w:val="22"/>
              </w:rPr>
              <w:t>995,240</w:t>
            </w:r>
          </w:p>
        </w:tc>
        <w:tc>
          <w:tcPr>
            <w:tcW w:w="263" w:type="dxa"/>
          </w:tcPr>
          <w:p w14:paraId="3DB6168C" w14:textId="77777777" w:rsidR="00C04541" w:rsidRPr="00685FBD" w:rsidRDefault="00C04541" w:rsidP="00685FBD">
            <w:pPr>
              <w:tabs>
                <w:tab w:val="center" w:pos="4536"/>
                <w:tab w:val="right" w:pos="9072"/>
              </w:tabs>
              <w:jc w:val="right"/>
              <w:rPr>
                <w:sz w:val="22"/>
                <w:szCs w:val="22"/>
              </w:rPr>
            </w:pPr>
          </w:p>
        </w:tc>
        <w:tc>
          <w:tcPr>
            <w:tcW w:w="1177" w:type="dxa"/>
            <w:tcBorders>
              <w:bottom w:val="single" w:sz="4" w:space="0" w:color="auto"/>
            </w:tcBorders>
            <w:vAlign w:val="bottom"/>
          </w:tcPr>
          <w:p w14:paraId="0D8BD2DA" w14:textId="4CBCECCE" w:rsidR="00C04541" w:rsidRPr="00685FBD" w:rsidRDefault="00685FBD" w:rsidP="00C04541">
            <w:pPr>
              <w:tabs>
                <w:tab w:val="decimal" w:pos="1065"/>
                <w:tab w:val="center" w:pos="4536"/>
                <w:tab w:val="right" w:pos="9072"/>
              </w:tabs>
              <w:jc w:val="right"/>
              <w:rPr>
                <w:sz w:val="22"/>
                <w:szCs w:val="22"/>
              </w:rPr>
            </w:pPr>
            <w:r>
              <w:rPr>
                <w:sz w:val="22"/>
                <w:szCs w:val="22"/>
              </w:rPr>
              <w:t>1,076,429</w:t>
            </w:r>
          </w:p>
        </w:tc>
        <w:tc>
          <w:tcPr>
            <w:tcW w:w="270" w:type="dxa"/>
          </w:tcPr>
          <w:p w14:paraId="4824AE71" w14:textId="77777777" w:rsidR="00C04541" w:rsidRPr="00685FBD" w:rsidRDefault="00C04541" w:rsidP="00C04541">
            <w:pPr>
              <w:tabs>
                <w:tab w:val="center" w:pos="4536"/>
                <w:tab w:val="right" w:pos="9072"/>
              </w:tabs>
              <w:jc w:val="right"/>
              <w:rPr>
                <w:sz w:val="22"/>
                <w:szCs w:val="22"/>
              </w:rPr>
            </w:pPr>
          </w:p>
        </w:tc>
        <w:tc>
          <w:tcPr>
            <w:tcW w:w="990" w:type="dxa"/>
            <w:tcBorders>
              <w:bottom w:val="single" w:sz="4" w:space="0" w:color="auto"/>
            </w:tcBorders>
            <w:vAlign w:val="bottom"/>
          </w:tcPr>
          <w:p w14:paraId="4244F633" w14:textId="4504D919" w:rsidR="00C04541" w:rsidRPr="00685FBD" w:rsidRDefault="00685FBD" w:rsidP="00C04541">
            <w:pPr>
              <w:tabs>
                <w:tab w:val="center" w:pos="4536"/>
                <w:tab w:val="right" w:pos="9072"/>
              </w:tabs>
              <w:jc w:val="right"/>
              <w:rPr>
                <w:sz w:val="22"/>
                <w:szCs w:val="22"/>
              </w:rPr>
            </w:pPr>
            <w:r>
              <w:rPr>
                <w:sz w:val="22"/>
                <w:szCs w:val="22"/>
              </w:rPr>
              <w:t>555,090</w:t>
            </w:r>
          </w:p>
        </w:tc>
        <w:tc>
          <w:tcPr>
            <w:tcW w:w="263" w:type="dxa"/>
            <w:vAlign w:val="center"/>
          </w:tcPr>
          <w:p w14:paraId="6AA5D180" w14:textId="77777777" w:rsidR="00C04541" w:rsidRPr="00685FBD" w:rsidRDefault="00C04541" w:rsidP="00C04541">
            <w:pPr>
              <w:tabs>
                <w:tab w:val="center" w:pos="4536"/>
                <w:tab w:val="right" w:pos="9072"/>
              </w:tabs>
              <w:jc w:val="center"/>
              <w:rPr>
                <w:b/>
                <w:sz w:val="22"/>
                <w:szCs w:val="22"/>
              </w:rPr>
            </w:pPr>
          </w:p>
        </w:tc>
        <w:tc>
          <w:tcPr>
            <w:tcW w:w="1016" w:type="dxa"/>
            <w:tcBorders>
              <w:bottom w:val="single" w:sz="4" w:space="0" w:color="auto"/>
            </w:tcBorders>
            <w:vAlign w:val="bottom"/>
          </w:tcPr>
          <w:p w14:paraId="76630692" w14:textId="14C2D32D" w:rsidR="00C04541" w:rsidRPr="00685FBD" w:rsidRDefault="00685FBD" w:rsidP="00C04541">
            <w:pPr>
              <w:tabs>
                <w:tab w:val="center" w:pos="4536"/>
                <w:tab w:val="right" w:pos="9072"/>
              </w:tabs>
              <w:jc w:val="right"/>
              <w:rPr>
                <w:sz w:val="22"/>
                <w:szCs w:val="22"/>
              </w:rPr>
            </w:pPr>
            <w:r>
              <w:rPr>
                <w:sz w:val="22"/>
                <w:szCs w:val="22"/>
              </w:rPr>
              <w:t>726,250</w:t>
            </w:r>
          </w:p>
        </w:tc>
      </w:tr>
      <w:tr w:rsidR="00685FBD" w:rsidRPr="00C50F84" w14:paraId="7257F03A" w14:textId="77777777" w:rsidTr="00685FBD">
        <w:trPr>
          <w:tblHeader/>
        </w:trPr>
        <w:tc>
          <w:tcPr>
            <w:tcW w:w="3870" w:type="dxa"/>
          </w:tcPr>
          <w:p w14:paraId="2AD48C09" w14:textId="6C0EB71F" w:rsidR="00685FBD" w:rsidRPr="00327A64" w:rsidRDefault="00685FBD" w:rsidP="00685FBD">
            <w:pPr>
              <w:pStyle w:val="BodyText"/>
              <w:tabs>
                <w:tab w:val="center" w:pos="4536"/>
                <w:tab w:val="right" w:pos="9072"/>
              </w:tabs>
              <w:ind w:right="-108"/>
              <w:rPr>
                <w:sz w:val="22"/>
                <w:szCs w:val="22"/>
                <w:cs/>
              </w:rPr>
            </w:pPr>
            <w:r w:rsidRPr="00327A64">
              <w:rPr>
                <w:b/>
                <w:bCs/>
                <w:sz w:val="22"/>
                <w:szCs w:val="22"/>
              </w:rPr>
              <w:t>Net statement of financial position</w:t>
            </w:r>
            <w:r w:rsidR="001D7347" w:rsidRPr="00327A64">
              <w:rPr>
                <w:b/>
                <w:bCs/>
                <w:sz w:val="22"/>
                <w:szCs w:val="22"/>
              </w:rPr>
              <w:br/>
              <w:t xml:space="preserve"> </w:t>
            </w:r>
            <w:r w:rsidRPr="00327A64">
              <w:rPr>
                <w:b/>
                <w:bCs/>
                <w:sz w:val="22"/>
                <w:szCs w:val="22"/>
              </w:rPr>
              <w:t xml:space="preserve"> exposure      </w:t>
            </w:r>
          </w:p>
        </w:tc>
        <w:tc>
          <w:tcPr>
            <w:tcW w:w="990" w:type="dxa"/>
            <w:tcBorders>
              <w:top w:val="single" w:sz="4" w:space="0" w:color="auto"/>
              <w:bottom w:val="double" w:sz="4" w:space="0" w:color="auto"/>
            </w:tcBorders>
            <w:vAlign w:val="bottom"/>
          </w:tcPr>
          <w:p w14:paraId="370D0CF0" w14:textId="18FE3366" w:rsidR="00685FBD" w:rsidRPr="00685FBD" w:rsidRDefault="00685FBD" w:rsidP="00685FBD">
            <w:pPr>
              <w:tabs>
                <w:tab w:val="decimal" w:pos="1065"/>
                <w:tab w:val="center" w:pos="4536"/>
                <w:tab w:val="right" w:pos="9072"/>
              </w:tabs>
              <w:jc w:val="right"/>
              <w:rPr>
                <w:b/>
                <w:bCs/>
                <w:sz w:val="22"/>
                <w:szCs w:val="22"/>
              </w:rPr>
            </w:pPr>
            <w:r w:rsidRPr="00685FBD">
              <w:rPr>
                <w:b/>
                <w:bCs/>
                <w:sz w:val="22"/>
                <w:szCs w:val="22"/>
              </w:rPr>
              <w:t>995,240</w:t>
            </w:r>
          </w:p>
        </w:tc>
        <w:tc>
          <w:tcPr>
            <w:tcW w:w="263" w:type="dxa"/>
          </w:tcPr>
          <w:p w14:paraId="0AB61A99" w14:textId="77777777" w:rsidR="00685FBD" w:rsidRPr="00685FBD" w:rsidRDefault="00685FBD" w:rsidP="00685FBD">
            <w:pPr>
              <w:tabs>
                <w:tab w:val="decimal" w:pos="1065"/>
                <w:tab w:val="center" w:pos="4536"/>
                <w:tab w:val="right" w:pos="9072"/>
              </w:tabs>
              <w:jc w:val="right"/>
              <w:rPr>
                <w:b/>
                <w:bCs/>
                <w:sz w:val="22"/>
                <w:szCs w:val="22"/>
              </w:rPr>
            </w:pPr>
          </w:p>
        </w:tc>
        <w:tc>
          <w:tcPr>
            <w:tcW w:w="1177" w:type="dxa"/>
            <w:tcBorders>
              <w:top w:val="single" w:sz="4" w:space="0" w:color="auto"/>
              <w:bottom w:val="double" w:sz="4" w:space="0" w:color="auto"/>
            </w:tcBorders>
            <w:vAlign w:val="bottom"/>
          </w:tcPr>
          <w:p w14:paraId="07271708" w14:textId="6B067F8F" w:rsidR="00685FBD" w:rsidRPr="00685FBD" w:rsidRDefault="00685FBD" w:rsidP="00685FBD">
            <w:pPr>
              <w:tabs>
                <w:tab w:val="decimal" w:pos="1065"/>
                <w:tab w:val="center" w:pos="4536"/>
                <w:tab w:val="right" w:pos="9072"/>
              </w:tabs>
              <w:jc w:val="right"/>
              <w:rPr>
                <w:b/>
                <w:bCs/>
                <w:sz w:val="22"/>
                <w:szCs w:val="22"/>
              </w:rPr>
            </w:pPr>
            <w:r w:rsidRPr="00685FBD">
              <w:rPr>
                <w:b/>
                <w:bCs/>
                <w:sz w:val="22"/>
                <w:szCs w:val="22"/>
              </w:rPr>
              <w:t>1,076,429</w:t>
            </w:r>
          </w:p>
        </w:tc>
        <w:tc>
          <w:tcPr>
            <w:tcW w:w="270" w:type="dxa"/>
          </w:tcPr>
          <w:p w14:paraId="01AB5145" w14:textId="77777777" w:rsidR="00685FBD" w:rsidRPr="00685FBD" w:rsidRDefault="00685FBD" w:rsidP="00685FBD">
            <w:pPr>
              <w:tabs>
                <w:tab w:val="center" w:pos="4536"/>
                <w:tab w:val="right" w:pos="9072"/>
              </w:tabs>
              <w:jc w:val="right"/>
              <w:rPr>
                <w:b/>
                <w:bCs/>
                <w:sz w:val="22"/>
                <w:szCs w:val="22"/>
              </w:rPr>
            </w:pPr>
          </w:p>
        </w:tc>
        <w:tc>
          <w:tcPr>
            <w:tcW w:w="990" w:type="dxa"/>
            <w:tcBorders>
              <w:top w:val="single" w:sz="4" w:space="0" w:color="auto"/>
              <w:bottom w:val="double" w:sz="4" w:space="0" w:color="auto"/>
            </w:tcBorders>
            <w:vAlign w:val="bottom"/>
          </w:tcPr>
          <w:p w14:paraId="245982DC" w14:textId="735870EE" w:rsidR="00685FBD" w:rsidRPr="00685FBD" w:rsidRDefault="00685FBD" w:rsidP="00685FBD">
            <w:pPr>
              <w:tabs>
                <w:tab w:val="center" w:pos="4536"/>
                <w:tab w:val="right" w:pos="9072"/>
              </w:tabs>
              <w:jc w:val="right"/>
              <w:rPr>
                <w:b/>
                <w:bCs/>
                <w:sz w:val="22"/>
                <w:szCs w:val="22"/>
              </w:rPr>
            </w:pPr>
            <w:r w:rsidRPr="00685FBD">
              <w:rPr>
                <w:b/>
                <w:bCs/>
                <w:sz w:val="22"/>
                <w:szCs w:val="22"/>
              </w:rPr>
              <w:t>555,090</w:t>
            </w:r>
          </w:p>
        </w:tc>
        <w:tc>
          <w:tcPr>
            <w:tcW w:w="263" w:type="dxa"/>
            <w:vAlign w:val="center"/>
          </w:tcPr>
          <w:p w14:paraId="18FDEDA5" w14:textId="77777777" w:rsidR="00685FBD" w:rsidRPr="00685FBD" w:rsidRDefault="00685FBD" w:rsidP="00685FBD">
            <w:pPr>
              <w:tabs>
                <w:tab w:val="center" w:pos="4536"/>
                <w:tab w:val="right" w:pos="9072"/>
              </w:tabs>
              <w:jc w:val="center"/>
              <w:rPr>
                <w:b/>
                <w:bCs/>
                <w:sz w:val="22"/>
                <w:szCs w:val="22"/>
              </w:rPr>
            </w:pPr>
          </w:p>
        </w:tc>
        <w:tc>
          <w:tcPr>
            <w:tcW w:w="1016" w:type="dxa"/>
            <w:tcBorders>
              <w:top w:val="single" w:sz="4" w:space="0" w:color="auto"/>
              <w:bottom w:val="double" w:sz="4" w:space="0" w:color="auto"/>
            </w:tcBorders>
            <w:vAlign w:val="bottom"/>
          </w:tcPr>
          <w:p w14:paraId="60929481" w14:textId="22F14E87" w:rsidR="00685FBD" w:rsidRPr="00685FBD" w:rsidRDefault="00685FBD" w:rsidP="00685FBD">
            <w:pPr>
              <w:tabs>
                <w:tab w:val="center" w:pos="4536"/>
                <w:tab w:val="right" w:pos="9072"/>
              </w:tabs>
              <w:jc w:val="right"/>
              <w:rPr>
                <w:b/>
                <w:bCs/>
                <w:sz w:val="22"/>
                <w:szCs w:val="22"/>
              </w:rPr>
            </w:pPr>
            <w:r w:rsidRPr="00685FBD">
              <w:rPr>
                <w:b/>
                <w:bCs/>
                <w:sz w:val="22"/>
                <w:szCs w:val="22"/>
              </w:rPr>
              <w:t>726,250</w:t>
            </w:r>
          </w:p>
        </w:tc>
      </w:tr>
    </w:tbl>
    <w:p w14:paraId="280B3E63" w14:textId="52651955" w:rsidR="00C04541" w:rsidRPr="00C04541" w:rsidRDefault="00C04541" w:rsidP="00274B9D">
      <w:pPr>
        <w:spacing w:line="240" w:lineRule="atLeast"/>
        <w:ind w:left="1620"/>
        <w:jc w:val="both"/>
        <w:outlineLvl w:val="0"/>
        <w:rPr>
          <w:rFonts w:cstheme="minorBidi"/>
          <w:sz w:val="22"/>
          <w:szCs w:val="22"/>
        </w:rPr>
      </w:pPr>
    </w:p>
    <w:p w14:paraId="5EB86834" w14:textId="6E2C6098" w:rsidR="00E06DEF" w:rsidRPr="00EF18CF" w:rsidRDefault="00E06DEF" w:rsidP="007213F7">
      <w:pPr>
        <w:numPr>
          <w:ilvl w:val="0"/>
          <w:numId w:val="9"/>
        </w:numPr>
        <w:tabs>
          <w:tab w:val="clear" w:pos="340"/>
          <w:tab w:val="num" w:pos="540"/>
        </w:tabs>
        <w:spacing w:line="240" w:lineRule="exact"/>
        <w:ind w:left="540" w:hanging="540"/>
        <w:jc w:val="both"/>
        <w:outlineLvl w:val="0"/>
        <w:rPr>
          <w:rFonts w:cs="Times New Roman"/>
          <w:b/>
          <w:bCs/>
          <w:sz w:val="22"/>
          <w:szCs w:val="22"/>
        </w:rPr>
      </w:pPr>
      <w:r w:rsidRPr="00EF18CF">
        <w:rPr>
          <w:rFonts w:cs="Times New Roman"/>
          <w:b/>
          <w:bCs/>
          <w:sz w:val="22"/>
          <w:szCs w:val="22"/>
        </w:rPr>
        <w:t>Capital management</w:t>
      </w:r>
    </w:p>
    <w:p w14:paraId="37829357" w14:textId="275B4EA4" w:rsidR="00E06DEF" w:rsidRPr="0057632B" w:rsidRDefault="00E06DEF" w:rsidP="00E06DEF">
      <w:pPr>
        <w:spacing w:line="240" w:lineRule="exact"/>
        <w:ind w:left="540"/>
        <w:jc w:val="both"/>
        <w:outlineLvl w:val="0"/>
        <w:rPr>
          <w:rFonts w:cs="Times New Roman"/>
          <w:b/>
          <w:bCs/>
          <w:sz w:val="22"/>
          <w:szCs w:val="22"/>
        </w:rPr>
      </w:pPr>
    </w:p>
    <w:p w14:paraId="74E4C1D7" w14:textId="666FACF6" w:rsidR="00E06DEF" w:rsidRPr="0057632B" w:rsidRDefault="00E06DEF" w:rsidP="00E06DEF">
      <w:pPr>
        <w:spacing w:line="240" w:lineRule="exact"/>
        <w:ind w:left="540"/>
        <w:jc w:val="both"/>
        <w:outlineLvl w:val="0"/>
        <w:rPr>
          <w:rFonts w:cs="Times New Roman"/>
          <w:sz w:val="22"/>
          <w:szCs w:val="22"/>
        </w:rPr>
      </w:pPr>
      <w:r w:rsidRPr="0057632B">
        <w:rPr>
          <w:rFonts w:cs="Times New Roman"/>
          <w:sz w:val="22"/>
          <w:szCs w:val="22"/>
        </w:rPr>
        <w:t xml:space="preserve">The Board of Directors’ policy is to maintain a strong capital base so as to maintain investor, creditor and market confidence and to sustain future development of the business. The Board </w:t>
      </w:r>
      <w:r w:rsidR="003620EE">
        <w:rPr>
          <w:rFonts w:cs="Times New Roman"/>
          <w:sz w:val="22"/>
          <w:szCs w:val="22"/>
        </w:rPr>
        <w:t xml:space="preserve">regularly </w:t>
      </w:r>
      <w:r w:rsidRPr="0057632B">
        <w:rPr>
          <w:rFonts w:cs="Times New Roman"/>
          <w:sz w:val="22"/>
          <w:szCs w:val="22"/>
        </w:rPr>
        <w:t xml:space="preserve">monitors the return on capital, </w:t>
      </w:r>
      <w:r w:rsidR="00AC0E78" w:rsidRPr="00AC0E78">
        <w:rPr>
          <w:rFonts w:cs="Times New Roman"/>
          <w:sz w:val="22"/>
          <w:szCs w:val="22"/>
        </w:rPr>
        <w:t>by evaluating result from operating activities divided by total shareholders’ equity, excluding non-controlling interests and also monitors the level of dividends to ordinary shareholders.</w:t>
      </w:r>
    </w:p>
    <w:p w14:paraId="1CA1FFD8" w14:textId="77777777" w:rsidR="00E06DEF" w:rsidRPr="0057632B" w:rsidRDefault="00E06DEF" w:rsidP="00E06DEF">
      <w:pPr>
        <w:spacing w:line="240" w:lineRule="exact"/>
        <w:ind w:left="540"/>
        <w:jc w:val="both"/>
        <w:outlineLvl w:val="0"/>
        <w:rPr>
          <w:rFonts w:cs="Times New Roman"/>
          <w:b/>
          <w:bCs/>
          <w:sz w:val="22"/>
          <w:szCs w:val="22"/>
        </w:rPr>
      </w:pPr>
    </w:p>
    <w:p w14:paraId="092B88CF" w14:textId="1149FE96" w:rsidR="00035657" w:rsidRPr="00E55281" w:rsidRDefault="00035657" w:rsidP="007213F7">
      <w:pPr>
        <w:numPr>
          <w:ilvl w:val="0"/>
          <w:numId w:val="9"/>
        </w:numPr>
        <w:tabs>
          <w:tab w:val="clear" w:pos="340"/>
          <w:tab w:val="num" w:pos="540"/>
        </w:tabs>
        <w:spacing w:line="240" w:lineRule="exact"/>
        <w:ind w:left="540" w:hanging="540"/>
        <w:jc w:val="both"/>
        <w:outlineLvl w:val="0"/>
        <w:rPr>
          <w:rFonts w:cs="Times New Roman"/>
          <w:b/>
          <w:bCs/>
          <w:sz w:val="22"/>
          <w:szCs w:val="22"/>
        </w:rPr>
      </w:pPr>
      <w:r w:rsidRPr="00E55281">
        <w:rPr>
          <w:rFonts w:cs="Times New Roman"/>
          <w:b/>
          <w:bCs/>
          <w:sz w:val="22"/>
          <w:szCs w:val="22"/>
        </w:rPr>
        <w:t>Commitments with non-related parties</w:t>
      </w:r>
    </w:p>
    <w:p w14:paraId="662C1030" w14:textId="77777777" w:rsidR="00035657" w:rsidRPr="0057632B" w:rsidRDefault="00035657" w:rsidP="00035657">
      <w:pPr>
        <w:pStyle w:val="BodySingle"/>
        <w:spacing w:line="240" w:lineRule="atLeast"/>
        <w:jc w:val="thaiDistribute"/>
        <w:rPr>
          <w:color w:val="auto"/>
          <w:sz w:val="22"/>
          <w:szCs w:val="22"/>
        </w:rPr>
      </w:pPr>
    </w:p>
    <w:tbl>
      <w:tblPr>
        <w:tblW w:w="9309" w:type="dxa"/>
        <w:tblInd w:w="450" w:type="dxa"/>
        <w:tblLayout w:type="fixed"/>
        <w:tblLook w:val="0000" w:firstRow="0" w:lastRow="0" w:firstColumn="0" w:lastColumn="0" w:noHBand="0" w:noVBand="0"/>
      </w:tblPr>
      <w:tblGrid>
        <w:gridCol w:w="3960"/>
        <w:gridCol w:w="538"/>
        <w:gridCol w:w="1082"/>
        <w:gridCol w:w="272"/>
        <w:gridCol w:w="990"/>
        <w:gridCol w:w="236"/>
        <w:gridCol w:w="974"/>
        <w:gridCol w:w="276"/>
        <w:gridCol w:w="981"/>
      </w:tblGrid>
      <w:tr w:rsidR="005051FD" w:rsidRPr="0057632B" w14:paraId="10BAA72A" w14:textId="77777777" w:rsidTr="00313B7C">
        <w:tc>
          <w:tcPr>
            <w:tcW w:w="2127" w:type="pct"/>
          </w:tcPr>
          <w:p w14:paraId="4375FAF9" w14:textId="77777777" w:rsidR="00035657" w:rsidRPr="0057632B" w:rsidRDefault="00035657" w:rsidP="00610552">
            <w:pPr>
              <w:pStyle w:val="BodyText"/>
              <w:ind w:right="-138"/>
              <w:jc w:val="both"/>
              <w:rPr>
                <w:rFonts w:cs="Times New Roman"/>
                <w:b/>
                <w:bCs/>
                <w:sz w:val="22"/>
                <w:szCs w:val="22"/>
              </w:rPr>
            </w:pPr>
          </w:p>
        </w:tc>
        <w:tc>
          <w:tcPr>
            <w:tcW w:w="289" w:type="pct"/>
          </w:tcPr>
          <w:p w14:paraId="2029EDC3" w14:textId="77777777" w:rsidR="00035657" w:rsidRPr="0057632B" w:rsidRDefault="00035657" w:rsidP="00610552">
            <w:pPr>
              <w:pStyle w:val="BodyText"/>
              <w:spacing w:line="240" w:lineRule="atLeast"/>
              <w:ind w:left="-107" w:right="-131"/>
              <w:jc w:val="center"/>
              <w:rPr>
                <w:rFonts w:cs="Times New Roman"/>
                <w:b/>
                <w:bCs/>
                <w:sz w:val="22"/>
                <w:szCs w:val="22"/>
              </w:rPr>
            </w:pPr>
          </w:p>
        </w:tc>
        <w:tc>
          <w:tcPr>
            <w:tcW w:w="1259" w:type="pct"/>
            <w:gridSpan w:val="3"/>
          </w:tcPr>
          <w:p w14:paraId="03931A60" w14:textId="77777777" w:rsidR="00035657" w:rsidRPr="0057632B" w:rsidRDefault="00035657" w:rsidP="00610552">
            <w:pPr>
              <w:pStyle w:val="BodyText"/>
              <w:spacing w:line="240" w:lineRule="atLeast"/>
              <w:ind w:left="-109" w:right="-131"/>
              <w:jc w:val="center"/>
              <w:rPr>
                <w:rFonts w:cs="Times New Roman"/>
                <w:b/>
                <w:bCs/>
                <w:sz w:val="22"/>
                <w:szCs w:val="22"/>
              </w:rPr>
            </w:pPr>
            <w:r w:rsidRPr="0057632B">
              <w:rPr>
                <w:rFonts w:cs="Times New Roman"/>
                <w:b/>
                <w:bCs/>
                <w:sz w:val="22"/>
                <w:szCs w:val="22"/>
              </w:rPr>
              <w:t>Consolidated</w:t>
            </w:r>
          </w:p>
        </w:tc>
        <w:tc>
          <w:tcPr>
            <w:tcW w:w="127" w:type="pct"/>
          </w:tcPr>
          <w:p w14:paraId="3D6781C2" w14:textId="77777777" w:rsidR="00035657" w:rsidRPr="0057632B" w:rsidRDefault="00035657" w:rsidP="00610552">
            <w:pPr>
              <w:pStyle w:val="BodyText"/>
              <w:spacing w:line="240" w:lineRule="atLeast"/>
              <w:ind w:left="-109" w:right="-131"/>
              <w:jc w:val="center"/>
              <w:rPr>
                <w:rFonts w:cs="Times New Roman"/>
                <w:b/>
                <w:bCs/>
                <w:sz w:val="22"/>
                <w:szCs w:val="22"/>
              </w:rPr>
            </w:pPr>
          </w:p>
        </w:tc>
        <w:tc>
          <w:tcPr>
            <w:tcW w:w="1198" w:type="pct"/>
            <w:gridSpan w:val="3"/>
          </w:tcPr>
          <w:p w14:paraId="46E9C1BF" w14:textId="77777777" w:rsidR="00035657" w:rsidRPr="0057632B" w:rsidRDefault="00035657" w:rsidP="00610552">
            <w:pPr>
              <w:pStyle w:val="BodyText"/>
              <w:spacing w:line="240" w:lineRule="atLeast"/>
              <w:ind w:left="-109" w:right="-131"/>
              <w:jc w:val="center"/>
              <w:rPr>
                <w:rFonts w:cs="Times New Roman"/>
                <w:b/>
                <w:bCs/>
                <w:sz w:val="22"/>
                <w:szCs w:val="22"/>
              </w:rPr>
            </w:pPr>
            <w:r w:rsidRPr="0057632B">
              <w:rPr>
                <w:rFonts w:cs="Times New Roman"/>
                <w:b/>
                <w:bCs/>
                <w:sz w:val="22"/>
                <w:szCs w:val="22"/>
              </w:rPr>
              <w:t>Separate</w:t>
            </w:r>
          </w:p>
        </w:tc>
      </w:tr>
      <w:tr w:rsidR="00035657" w:rsidRPr="0057632B" w14:paraId="548E76D1" w14:textId="77777777" w:rsidTr="00313B7C">
        <w:tc>
          <w:tcPr>
            <w:tcW w:w="2127" w:type="pct"/>
          </w:tcPr>
          <w:p w14:paraId="63ABA383" w14:textId="77777777" w:rsidR="00035657" w:rsidRPr="0057632B" w:rsidRDefault="00035657" w:rsidP="00610552">
            <w:pPr>
              <w:pStyle w:val="BodyText"/>
              <w:ind w:right="-138"/>
              <w:jc w:val="both"/>
              <w:rPr>
                <w:rFonts w:cs="Times New Roman"/>
                <w:b/>
                <w:bCs/>
                <w:sz w:val="22"/>
                <w:szCs w:val="22"/>
              </w:rPr>
            </w:pPr>
          </w:p>
        </w:tc>
        <w:tc>
          <w:tcPr>
            <w:tcW w:w="289" w:type="pct"/>
          </w:tcPr>
          <w:p w14:paraId="4AACCDB4" w14:textId="77777777" w:rsidR="00035657" w:rsidRPr="0057632B" w:rsidRDefault="00035657" w:rsidP="00610552">
            <w:pPr>
              <w:pStyle w:val="BodyText"/>
              <w:spacing w:line="240" w:lineRule="atLeast"/>
              <w:ind w:left="-107" w:right="-131"/>
              <w:jc w:val="center"/>
              <w:rPr>
                <w:rFonts w:cs="Times New Roman"/>
                <w:b/>
                <w:bCs/>
                <w:sz w:val="22"/>
                <w:szCs w:val="22"/>
              </w:rPr>
            </w:pPr>
          </w:p>
        </w:tc>
        <w:tc>
          <w:tcPr>
            <w:tcW w:w="1259" w:type="pct"/>
            <w:gridSpan w:val="3"/>
          </w:tcPr>
          <w:p w14:paraId="625C488E" w14:textId="77777777" w:rsidR="00035657" w:rsidRPr="0057632B" w:rsidRDefault="00035657" w:rsidP="00610552">
            <w:pPr>
              <w:pStyle w:val="BodyText"/>
              <w:spacing w:line="240" w:lineRule="atLeast"/>
              <w:ind w:left="-109" w:right="-131"/>
              <w:jc w:val="center"/>
              <w:rPr>
                <w:rFonts w:cs="Times New Roman"/>
                <w:b/>
                <w:bCs/>
                <w:sz w:val="22"/>
                <w:szCs w:val="22"/>
              </w:rPr>
            </w:pPr>
            <w:r w:rsidRPr="0057632B">
              <w:rPr>
                <w:rFonts w:cs="Times New Roman"/>
                <w:b/>
                <w:bCs/>
                <w:sz w:val="22"/>
                <w:szCs w:val="22"/>
              </w:rPr>
              <w:t>financial statements</w:t>
            </w:r>
          </w:p>
        </w:tc>
        <w:tc>
          <w:tcPr>
            <w:tcW w:w="127" w:type="pct"/>
          </w:tcPr>
          <w:p w14:paraId="09586B72" w14:textId="77777777" w:rsidR="00035657" w:rsidRPr="0057632B" w:rsidRDefault="00035657" w:rsidP="00610552">
            <w:pPr>
              <w:pStyle w:val="BodyText"/>
              <w:spacing w:line="240" w:lineRule="atLeast"/>
              <w:ind w:left="-109" w:right="-131"/>
              <w:jc w:val="center"/>
              <w:rPr>
                <w:rFonts w:cs="Times New Roman"/>
                <w:b/>
                <w:bCs/>
                <w:sz w:val="22"/>
                <w:szCs w:val="22"/>
              </w:rPr>
            </w:pPr>
          </w:p>
        </w:tc>
        <w:tc>
          <w:tcPr>
            <w:tcW w:w="1198" w:type="pct"/>
            <w:gridSpan w:val="3"/>
          </w:tcPr>
          <w:p w14:paraId="201EB18F" w14:textId="77777777" w:rsidR="00035657" w:rsidRPr="0057632B" w:rsidRDefault="00035657" w:rsidP="00610552">
            <w:pPr>
              <w:pStyle w:val="BodyText"/>
              <w:spacing w:line="240" w:lineRule="atLeast"/>
              <w:ind w:left="-109" w:right="-131"/>
              <w:jc w:val="center"/>
              <w:rPr>
                <w:rFonts w:cs="Times New Roman"/>
                <w:b/>
                <w:bCs/>
                <w:sz w:val="22"/>
                <w:szCs w:val="22"/>
              </w:rPr>
            </w:pPr>
            <w:r w:rsidRPr="0057632B">
              <w:rPr>
                <w:rFonts w:cs="Times New Roman"/>
                <w:b/>
                <w:bCs/>
                <w:sz w:val="22"/>
                <w:szCs w:val="22"/>
              </w:rPr>
              <w:t>financial statements</w:t>
            </w:r>
          </w:p>
        </w:tc>
      </w:tr>
      <w:tr w:rsidR="00CD53D4" w:rsidRPr="0057632B" w14:paraId="2B1EAA28" w14:textId="77777777" w:rsidTr="00313B7C">
        <w:tc>
          <w:tcPr>
            <w:tcW w:w="2127" w:type="pct"/>
          </w:tcPr>
          <w:p w14:paraId="78710EC8" w14:textId="77777777" w:rsidR="00CD53D4" w:rsidRPr="0057632B" w:rsidRDefault="00CD53D4" w:rsidP="00CD53D4">
            <w:pPr>
              <w:pStyle w:val="BodyText"/>
              <w:ind w:right="-138"/>
              <w:jc w:val="both"/>
              <w:rPr>
                <w:rFonts w:cs="Times New Roman"/>
                <w:sz w:val="22"/>
                <w:szCs w:val="22"/>
              </w:rPr>
            </w:pPr>
          </w:p>
        </w:tc>
        <w:tc>
          <w:tcPr>
            <w:tcW w:w="289" w:type="pct"/>
            <w:vAlign w:val="bottom"/>
          </w:tcPr>
          <w:p w14:paraId="24510D36" w14:textId="77777777" w:rsidR="00CD53D4" w:rsidRPr="0057632B" w:rsidRDefault="00CD53D4" w:rsidP="00CD53D4">
            <w:pPr>
              <w:pStyle w:val="BodyText"/>
              <w:spacing w:line="240" w:lineRule="atLeast"/>
              <w:ind w:left="-107" w:right="-131"/>
              <w:jc w:val="center"/>
              <w:rPr>
                <w:rFonts w:cs="Times New Roman"/>
                <w:i/>
                <w:iCs/>
                <w:sz w:val="22"/>
                <w:szCs w:val="22"/>
              </w:rPr>
            </w:pPr>
          </w:p>
        </w:tc>
        <w:tc>
          <w:tcPr>
            <w:tcW w:w="581" w:type="pct"/>
          </w:tcPr>
          <w:p w14:paraId="5474A283" w14:textId="78EDC703" w:rsidR="00CD53D4" w:rsidRPr="0057632B" w:rsidRDefault="00E1593E" w:rsidP="00CD53D4">
            <w:pPr>
              <w:pStyle w:val="BodyText"/>
              <w:spacing w:line="240" w:lineRule="atLeast"/>
              <w:ind w:left="-135" w:right="-111"/>
              <w:jc w:val="center"/>
              <w:rPr>
                <w:rFonts w:cs="Times New Roman"/>
                <w:sz w:val="22"/>
                <w:szCs w:val="22"/>
                <w:lang w:val="en-GB"/>
              </w:rPr>
            </w:pPr>
            <w:r w:rsidRPr="0057632B">
              <w:rPr>
                <w:rFonts w:cs="Times New Roman"/>
                <w:sz w:val="22"/>
                <w:szCs w:val="22"/>
                <w:lang w:val="en-GB"/>
              </w:rPr>
              <w:t>20</w:t>
            </w:r>
            <w:r w:rsidR="007A4A73" w:rsidRPr="0057632B">
              <w:rPr>
                <w:rFonts w:cs="Times New Roman"/>
                <w:sz w:val="22"/>
                <w:szCs w:val="22"/>
                <w:lang w:val="en-GB"/>
              </w:rPr>
              <w:t>2</w:t>
            </w:r>
            <w:r w:rsidR="00FB0DE9">
              <w:rPr>
                <w:rFonts w:cs="Times New Roman"/>
                <w:sz w:val="22"/>
                <w:szCs w:val="22"/>
                <w:lang w:val="en-GB"/>
              </w:rPr>
              <w:t>1</w:t>
            </w:r>
          </w:p>
        </w:tc>
        <w:tc>
          <w:tcPr>
            <w:tcW w:w="146" w:type="pct"/>
          </w:tcPr>
          <w:p w14:paraId="198B69E3" w14:textId="77777777" w:rsidR="00CD53D4" w:rsidRPr="0057632B" w:rsidRDefault="00CD53D4" w:rsidP="00CD53D4">
            <w:pPr>
              <w:pStyle w:val="BodyText"/>
              <w:spacing w:line="240" w:lineRule="atLeast"/>
              <w:ind w:left="-135" w:right="-111"/>
              <w:jc w:val="center"/>
              <w:rPr>
                <w:rFonts w:cs="Times New Roman"/>
                <w:sz w:val="22"/>
                <w:szCs w:val="22"/>
                <w:lang w:val="en-GB"/>
              </w:rPr>
            </w:pPr>
          </w:p>
        </w:tc>
        <w:tc>
          <w:tcPr>
            <w:tcW w:w="532" w:type="pct"/>
          </w:tcPr>
          <w:p w14:paraId="1469EB54" w14:textId="109E1EDE" w:rsidR="00CD53D4" w:rsidRPr="0057632B" w:rsidRDefault="00E1593E" w:rsidP="00CD53D4">
            <w:pPr>
              <w:pStyle w:val="BodyText"/>
              <w:spacing w:line="240" w:lineRule="atLeast"/>
              <w:ind w:left="-135" w:right="-111"/>
              <w:jc w:val="center"/>
              <w:rPr>
                <w:rFonts w:cs="Times New Roman"/>
                <w:sz w:val="22"/>
                <w:szCs w:val="22"/>
                <w:lang w:val="en-GB"/>
              </w:rPr>
            </w:pPr>
            <w:r w:rsidRPr="0057632B">
              <w:rPr>
                <w:rFonts w:cs="Times New Roman"/>
                <w:sz w:val="22"/>
                <w:szCs w:val="22"/>
                <w:lang w:val="en-GB"/>
              </w:rPr>
              <w:t>20</w:t>
            </w:r>
            <w:r w:rsidR="00FB0DE9">
              <w:rPr>
                <w:rFonts w:cs="Times New Roman"/>
                <w:sz w:val="22"/>
                <w:szCs w:val="22"/>
                <w:lang w:val="en-GB"/>
              </w:rPr>
              <w:t>20</w:t>
            </w:r>
          </w:p>
        </w:tc>
        <w:tc>
          <w:tcPr>
            <w:tcW w:w="127" w:type="pct"/>
          </w:tcPr>
          <w:p w14:paraId="3E75C264" w14:textId="77777777" w:rsidR="00CD53D4" w:rsidRPr="0057632B" w:rsidRDefault="00CD53D4" w:rsidP="00CD53D4">
            <w:pPr>
              <w:pStyle w:val="BodyText"/>
              <w:ind w:left="-108" w:right="-110"/>
              <w:jc w:val="center"/>
              <w:rPr>
                <w:rFonts w:cs="Times New Roman"/>
                <w:sz w:val="22"/>
                <w:szCs w:val="22"/>
              </w:rPr>
            </w:pPr>
          </w:p>
        </w:tc>
        <w:tc>
          <w:tcPr>
            <w:tcW w:w="523" w:type="pct"/>
          </w:tcPr>
          <w:p w14:paraId="46AF5E1B" w14:textId="16ECBD36" w:rsidR="00CD53D4" w:rsidRPr="0057632B" w:rsidRDefault="00FB0DE9" w:rsidP="00CD53D4">
            <w:pPr>
              <w:pStyle w:val="BodyText"/>
              <w:ind w:left="-108" w:right="-110"/>
              <w:jc w:val="center"/>
              <w:rPr>
                <w:rFonts w:cs="Times New Roman"/>
                <w:sz w:val="22"/>
                <w:szCs w:val="22"/>
              </w:rPr>
            </w:pPr>
            <w:r>
              <w:rPr>
                <w:rFonts w:cs="Times New Roman"/>
                <w:sz w:val="22"/>
                <w:szCs w:val="22"/>
              </w:rPr>
              <w:t>2021</w:t>
            </w:r>
          </w:p>
        </w:tc>
        <w:tc>
          <w:tcPr>
            <w:tcW w:w="148" w:type="pct"/>
          </w:tcPr>
          <w:p w14:paraId="50B9FB3D" w14:textId="77777777" w:rsidR="00CD53D4" w:rsidRPr="0057632B" w:rsidRDefault="00CD53D4" w:rsidP="00CD53D4">
            <w:pPr>
              <w:pStyle w:val="BodyText"/>
              <w:ind w:left="-108" w:right="-110"/>
              <w:jc w:val="center"/>
              <w:rPr>
                <w:rFonts w:cs="Times New Roman"/>
                <w:sz w:val="22"/>
                <w:szCs w:val="22"/>
              </w:rPr>
            </w:pPr>
          </w:p>
        </w:tc>
        <w:tc>
          <w:tcPr>
            <w:tcW w:w="527" w:type="pct"/>
          </w:tcPr>
          <w:p w14:paraId="09E82D4D" w14:textId="04C40813" w:rsidR="00CD53D4" w:rsidRPr="0057632B" w:rsidRDefault="00FB0DE9" w:rsidP="00CD53D4">
            <w:pPr>
              <w:pStyle w:val="BodyText"/>
              <w:ind w:left="-108" w:right="-110"/>
              <w:jc w:val="center"/>
              <w:rPr>
                <w:rFonts w:cs="Times New Roman"/>
                <w:sz w:val="22"/>
                <w:szCs w:val="22"/>
              </w:rPr>
            </w:pPr>
            <w:r>
              <w:rPr>
                <w:rFonts w:cs="Times New Roman"/>
                <w:sz w:val="22"/>
                <w:szCs w:val="22"/>
              </w:rPr>
              <w:t>2020</w:t>
            </w:r>
          </w:p>
        </w:tc>
      </w:tr>
      <w:tr w:rsidR="00CD53D4" w:rsidRPr="0057632B" w14:paraId="41F2A9A1" w14:textId="77777777" w:rsidTr="00313B7C">
        <w:tc>
          <w:tcPr>
            <w:tcW w:w="2127" w:type="pct"/>
          </w:tcPr>
          <w:p w14:paraId="52728970" w14:textId="77777777" w:rsidR="00CD53D4" w:rsidRPr="0057632B" w:rsidRDefault="00CD53D4" w:rsidP="00CD53D4">
            <w:pPr>
              <w:ind w:left="270" w:right="-108" w:hanging="270"/>
              <w:rPr>
                <w:rFonts w:cs="Times New Roman"/>
                <w:i/>
                <w:iCs/>
                <w:sz w:val="22"/>
                <w:szCs w:val="22"/>
              </w:rPr>
            </w:pPr>
          </w:p>
        </w:tc>
        <w:tc>
          <w:tcPr>
            <w:tcW w:w="289" w:type="pct"/>
          </w:tcPr>
          <w:p w14:paraId="0F0F5D6A" w14:textId="77777777" w:rsidR="00CD53D4" w:rsidRPr="0057632B" w:rsidRDefault="00CD53D4" w:rsidP="00CD53D4">
            <w:pPr>
              <w:pStyle w:val="BodyText"/>
              <w:ind w:left="-107" w:right="-110"/>
              <w:jc w:val="center"/>
              <w:rPr>
                <w:rFonts w:cs="Times New Roman"/>
                <w:i/>
                <w:iCs/>
                <w:sz w:val="22"/>
                <w:szCs w:val="22"/>
              </w:rPr>
            </w:pPr>
          </w:p>
        </w:tc>
        <w:tc>
          <w:tcPr>
            <w:tcW w:w="2584" w:type="pct"/>
            <w:gridSpan w:val="7"/>
          </w:tcPr>
          <w:p w14:paraId="5B7F692C" w14:textId="77777777" w:rsidR="00CD53D4" w:rsidRPr="0057632B" w:rsidRDefault="00CD53D4" w:rsidP="00CD53D4">
            <w:pPr>
              <w:pStyle w:val="BodyText"/>
              <w:ind w:left="-108" w:right="-110"/>
              <w:jc w:val="center"/>
              <w:rPr>
                <w:rFonts w:cs="Times New Roman"/>
                <w:i/>
                <w:iCs/>
                <w:sz w:val="22"/>
                <w:szCs w:val="22"/>
              </w:rPr>
            </w:pPr>
            <w:r w:rsidRPr="0057632B">
              <w:rPr>
                <w:rFonts w:cs="Times New Roman"/>
                <w:i/>
                <w:iCs/>
                <w:sz w:val="22"/>
                <w:szCs w:val="22"/>
              </w:rPr>
              <w:t>(in million Baht)</w:t>
            </w:r>
          </w:p>
        </w:tc>
      </w:tr>
      <w:tr w:rsidR="00CD53D4" w:rsidRPr="0057632B" w14:paraId="7B055505" w14:textId="77777777" w:rsidTr="00313B7C">
        <w:tc>
          <w:tcPr>
            <w:tcW w:w="2127" w:type="pct"/>
          </w:tcPr>
          <w:p w14:paraId="15626DDE" w14:textId="77777777" w:rsidR="00CD53D4" w:rsidRPr="0057632B" w:rsidRDefault="00CD53D4" w:rsidP="00CD53D4">
            <w:pPr>
              <w:ind w:left="162" w:hanging="162"/>
              <w:rPr>
                <w:rFonts w:cs="Times New Roman"/>
                <w:b/>
                <w:bCs/>
                <w:sz w:val="22"/>
                <w:szCs w:val="22"/>
                <w:cs/>
                <w:lang w:val="en-GB" w:eastAsia="th-TH"/>
              </w:rPr>
            </w:pPr>
            <w:r w:rsidRPr="0057632B">
              <w:rPr>
                <w:rFonts w:cs="Times New Roman"/>
                <w:b/>
                <w:bCs/>
                <w:i/>
                <w:iCs/>
                <w:sz w:val="22"/>
                <w:szCs w:val="22"/>
              </w:rPr>
              <w:t>Capital commitments</w:t>
            </w:r>
          </w:p>
        </w:tc>
        <w:tc>
          <w:tcPr>
            <w:tcW w:w="289" w:type="pct"/>
          </w:tcPr>
          <w:p w14:paraId="7C1D9218" w14:textId="77777777" w:rsidR="00CD53D4" w:rsidRPr="0057632B" w:rsidRDefault="00CD53D4" w:rsidP="00CD53D4">
            <w:pPr>
              <w:tabs>
                <w:tab w:val="decimal" w:pos="778"/>
              </w:tabs>
              <w:ind w:left="-107" w:right="-72"/>
              <w:rPr>
                <w:rFonts w:cs="Times New Roman"/>
                <w:sz w:val="22"/>
                <w:szCs w:val="22"/>
              </w:rPr>
            </w:pPr>
          </w:p>
        </w:tc>
        <w:tc>
          <w:tcPr>
            <w:tcW w:w="581" w:type="pct"/>
            <w:shd w:val="clear" w:color="auto" w:fill="auto"/>
          </w:tcPr>
          <w:p w14:paraId="157AA89E" w14:textId="77777777" w:rsidR="00CD53D4" w:rsidRPr="0057632B" w:rsidRDefault="00CD53D4" w:rsidP="00CD53D4">
            <w:pPr>
              <w:tabs>
                <w:tab w:val="decimal" w:pos="778"/>
              </w:tabs>
              <w:ind w:left="-102" w:right="-72"/>
              <w:rPr>
                <w:rFonts w:cs="Times New Roman"/>
                <w:sz w:val="22"/>
                <w:szCs w:val="22"/>
              </w:rPr>
            </w:pPr>
          </w:p>
        </w:tc>
        <w:tc>
          <w:tcPr>
            <w:tcW w:w="146" w:type="pct"/>
            <w:shd w:val="clear" w:color="auto" w:fill="auto"/>
          </w:tcPr>
          <w:p w14:paraId="1DA37FA8" w14:textId="77777777" w:rsidR="00CD53D4" w:rsidRPr="0057632B" w:rsidRDefault="00CD53D4" w:rsidP="00CD53D4">
            <w:pPr>
              <w:tabs>
                <w:tab w:val="decimal" w:pos="738"/>
              </w:tabs>
              <w:ind w:left="-102" w:right="-72"/>
              <w:rPr>
                <w:rFonts w:cs="Times New Roman"/>
                <w:sz w:val="22"/>
                <w:szCs w:val="22"/>
              </w:rPr>
            </w:pPr>
          </w:p>
        </w:tc>
        <w:tc>
          <w:tcPr>
            <w:tcW w:w="532" w:type="pct"/>
            <w:shd w:val="clear" w:color="auto" w:fill="auto"/>
          </w:tcPr>
          <w:p w14:paraId="246503BC" w14:textId="77777777" w:rsidR="00CD53D4" w:rsidRPr="0057632B" w:rsidRDefault="00CD53D4" w:rsidP="00CD53D4">
            <w:pPr>
              <w:tabs>
                <w:tab w:val="decimal" w:pos="802"/>
              </w:tabs>
              <w:ind w:left="-102" w:right="-72"/>
              <w:rPr>
                <w:rFonts w:cs="Times New Roman"/>
                <w:sz w:val="22"/>
                <w:szCs w:val="22"/>
              </w:rPr>
            </w:pPr>
          </w:p>
        </w:tc>
        <w:tc>
          <w:tcPr>
            <w:tcW w:w="127" w:type="pct"/>
            <w:shd w:val="clear" w:color="auto" w:fill="auto"/>
          </w:tcPr>
          <w:p w14:paraId="524D0382" w14:textId="77777777" w:rsidR="00CD53D4" w:rsidRPr="0057632B" w:rsidRDefault="00CD53D4" w:rsidP="00CD53D4">
            <w:pPr>
              <w:tabs>
                <w:tab w:val="decimal" w:pos="738"/>
              </w:tabs>
              <w:ind w:left="-102" w:right="-72"/>
              <w:rPr>
                <w:rFonts w:cs="Times New Roman"/>
                <w:sz w:val="22"/>
                <w:szCs w:val="22"/>
              </w:rPr>
            </w:pPr>
          </w:p>
        </w:tc>
        <w:tc>
          <w:tcPr>
            <w:tcW w:w="523" w:type="pct"/>
            <w:shd w:val="clear" w:color="auto" w:fill="auto"/>
          </w:tcPr>
          <w:p w14:paraId="6F8C859D" w14:textId="77777777" w:rsidR="00CD53D4" w:rsidRPr="0057632B" w:rsidRDefault="00CD53D4" w:rsidP="00CD53D4">
            <w:pPr>
              <w:tabs>
                <w:tab w:val="decimal" w:pos="831"/>
              </w:tabs>
              <w:ind w:left="-102" w:right="-72"/>
              <w:rPr>
                <w:rFonts w:cs="Times New Roman"/>
                <w:sz w:val="22"/>
                <w:szCs w:val="22"/>
              </w:rPr>
            </w:pPr>
          </w:p>
        </w:tc>
        <w:tc>
          <w:tcPr>
            <w:tcW w:w="148" w:type="pct"/>
            <w:shd w:val="clear" w:color="auto" w:fill="auto"/>
          </w:tcPr>
          <w:p w14:paraId="7CEECDBE" w14:textId="77777777" w:rsidR="00CD53D4" w:rsidRPr="0057632B" w:rsidRDefault="00CD53D4" w:rsidP="00CD53D4">
            <w:pPr>
              <w:tabs>
                <w:tab w:val="decimal" w:pos="738"/>
              </w:tabs>
              <w:ind w:left="-102" w:right="-72"/>
              <w:rPr>
                <w:rFonts w:cs="Times New Roman"/>
                <w:sz w:val="22"/>
                <w:szCs w:val="22"/>
              </w:rPr>
            </w:pPr>
          </w:p>
        </w:tc>
        <w:tc>
          <w:tcPr>
            <w:tcW w:w="527" w:type="pct"/>
          </w:tcPr>
          <w:p w14:paraId="70580003" w14:textId="77777777" w:rsidR="00CD53D4" w:rsidRPr="0057632B" w:rsidRDefault="00CD53D4" w:rsidP="00CD53D4">
            <w:pPr>
              <w:tabs>
                <w:tab w:val="decimal" w:pos="780"/>
              </w:tabs>
              <w:ind w:left="-102" w:right="-72"/>
              <w:rPr>
                <w:rFonts w:cs="Times New Roman"/>
                <w:sz w:val="22"/>
                <w:szCs w:val="22"/>
              </w:rPr>
            </w:pPr>
          </w:p>
        </w:tc>
      </w:tr>
      <w:tr w:rsidR="00A34739" w:rsidRPr="0057632B" w14:paraId="4514032C" w14:textId="77777777" w:rsidTr="00313B7C">
        <w:tc>
          <w:tcPr>
            <w:tcW w:w="2127" w:type="pct"/>
          </w:tcPr>
          <w:p w14:paraId="386CE9D8" w14:textId="78893ED7" w:rsidR="00A34739" w:rsidRPr="00A34739" w:rsidRDefault="00A34739" w:rsidP="00CD53D4">
            <w:pPr>
              <w:ind w:left="162" w:hanging="162"/>
              <w:rPr>
                <w:rFonts w:cs="Times New Roman"/>
                <w:sz w:val="22"/>
                <w:szCs w:val="22"/>
              </w:rPr>
            </w:pPr>
            <w:r w:rsidRPr="00A34739">
              <w:rPr>
                <w:rFonts w:cs="Times New Roman"/>
                <w:sz w:val="22"/>
                <w:szCs w:val="22"/>
              </w:rPr>
              <w:t>Contracted but not provided for</w:t>
            </w:r>
          </w:p>
        </w:tc>
        <w:tc>
          <w:tcPr>
            <w:tcW w:w="289" w:type="pct"/>
          </w:tcPr>
          <w:p w14:paraId="4553D6A4" w14:textId="77777777" w:rsidR="00A34739" w:rsidRPr="0057632B" w:rsidRDefault="00A34739" w:rsidP="00CD53D4">
            <w:pPr>
              <w:tabs>
                <w:tab w:val="decimal" w:pos="778"/>
              </w:tabs>
              <w:ind w:left="-107" w:right="-72"/>
              <w:rPr>
                <w:rFonts w:cs="Times New Roman"/>
                <w:sz w:val="22"/>
                <w:szCs w:val="22"/>
              </w:rPr>
            </w:pPr>
          </w:p>
        </w:tc>
        <w:tc>
          <w:tcPr>
            <w:tcW w:w="581" w:type="pct"/>
            <w:shd w:val="clear" w:color="auto" w:fill="auto"/>
          </w:tcPr>
          <w:p w14:paraId="3C5E1CE2" w14:textId="77777777" w:rsidR="00A34739" w:rsidRPr="0057632B" w:rsidRDefault="00A34739" w:rsidP="00CD53D4">
            <w:pPr>
              <w:tabs>
                <w:tab w:val="decimal" w:pos="778"/>
              </w:tabs>
              <w:ind w:left="-102" w:right="-72"/>
              <w:rPr>
                <w:rFonts w:cs="Times New Roman"/>
                <w:sz w:val="22"/>
                <w:szCs w:val="22"/>
              </w:rPr>
            </w:pPr>
          </w:p>
        </w:tc>
        <w:tc>
          <w:tcPr>
            <w:tcW w:w="146" w:type="pct"/>
            <w:shd w:val="clear" w:color="auto" w:fill="auto"/>
          </w:tcPr>
          <w:p w14:paraId="0186D2A3" w14:textId="77777777" w:rsidR="00A34739" w:rsidRPr="0057632B" w:rsidRDefault="00A34739" w:rsidP="00CD53D4">
            <w:pPr>
              <w:tabs>
                <w:tab w:val="decimal" w:pos="738"/>
              </w:tabs>
              <w:ind w:left="-102" w:right="-72"/>
              <w:rPr>
                <w:rFonts w:cs="Times New Roman"/>
                <w:sz w:val="22"/>
                <w:szCs w:val="22"/>
              </w:rPr>
            </w:pPr>
          </w:p>
        </w:tc>
        <w:tc>
          <w:tcPr>
            <w:tcW w:w="532" w:type="pct"/>
            <w:shd w:val="clear" w:color="auto" w:fill="auto"/>
          </w:tcPr>
          <w:p w14:paraId="2C4B6419" w14:textId="77777777" w:rsidR="00A34739" w:rsidRPr="0057632B" w:rsidRDefault="00A34739" w:rsidP="00CD53D4">
            <w:pPr>
              <w:tabs>
                <w:tab w:val="decimal" w:pos="802"/>
              </w:tabs>
              <w:ind w:left="-102" w:right="-72"/>
              <w:rPr>
                <w:rFonts w:cs="Times New Roman"/>
                <w:sz w:val="22"/>
                <w:szCs w:val="22"/>
              </w:rPr>
            </w:pPr>
          </w:p>
        </w:tc>
        <w:tc>
          <w:tcPr>
            <w:tcW w:w="127" w:type="pct"/>
            <w:shd w:val="clear" w:color="auto" w:fill="auto"/>
          </w:tcPr>
          <w:p w14:paraId="634BE55A" w14:textId="77777777" w:rsidR="00A34739" w:rsidRPr="0057632B" w:rsidRDefault="00A34739" w:rsidP="00CD53D4">
            <w:pPr>
              <w:tabs>
                <w:tab w:val="decimal" w:pos="738"/>
              </w:tabs>
              <w:ind w:left="-102" w:right="-72"/>
              <w:rPr>
                <w:rFonts w:cs="Times New Roman"/>
                <w:sz w:val="22"/>
                <w:szCs w:val="22"/>
              </w:rPr>
            </w:pPr>
          </w:p>
        </w:tc>
        <w:tc>
          <w:tcPr>
            <w:tcW w:w="523" w:type="pct"/>
            <w:shd w:val="clear" w:color="auto" w:fill="auto"/>
          </w:tcPr>
          <w:p w14:paraId="71AAA3F8" w14:textId="77777777" w:rsidR="00A34739" w:rsidRPr="0057632B" w:rsidRDefault="00A34739" w:rsidP="00CD53D4">
            <w:pPr>
              <w:tabs>
                <w:tab w:val="decimal" w:pos="831"/>
              </w:tabs>
              <w:ind w:left="-102" w:right="-72"/>
              <w:rPr>
                <w:rFonts w:cs="Times New Roman"/>
                <w:sz w:val="22"/>
                <w:szCs w:val="22"/>
              </w:rPr>
            </w:pPr>
          </w:p>
        </w:tc>
        <w:tc>
          <w:tcPr>
            <w:tcW w:w="148" w:type="pct"/>
            <w:shd w:val="clear" w:color="auto" w:fill="auto"/>
          </w:tcPr>
          <w:p w14:paraId="3A614366" w14:textId="77777777" w:rsidR="00A34739" w:rsidRPr="0057632B" w:rsidRDefault="00A34739" w:rsidP="00CD53D4">
            <w:pPr>
              <w:tabs>
                <w:tab w:val="decimal" w:pos="738"/>
              </w:tabs>
              <w:ind w:left="-102" w:right="-72"/>
              <w:rPr>
                <w:rFonts w:cs="Times New Roman"/>
                <w:sz w:val="22"/>
                <w:szCs w:val="22"/>
              </w:rPr>
            </w:pPr>
          </w:p>
        </w:tc>
        <w:tc>
          <w:tcPr>
            <w:tcW w:w="527" w:type="pct"/>
          </w:tcPr>
          <w:p w14:paraId="406385E2" w14:textId="77777777" w:rsidR="00A34739" w:rsidRPr="0057632B" w:rsidRDefault="00A34739" w:rsidP="00CD53D4">
            <w:pPr>
              <w:tabs>
                <w:tab w:val="decimal" w:pos="780"/>
              </w:tabs>
              <w:ind w:left="-102" w:right="-72"/>
              <w:rPr>
                <w:rFonts w:cs="Times New Roman"/>
                <w:sz w:val="22"/>
                <w:szCs w:val="22"/>
              </w:rPr>
            </w:pPr>
          </w:p>
        </w:tc>
      </w:tr>
      <w:tr w:rsidR="001A6933" w:rsidRPr="0057632B" w14:paraId="27AE7BBF" w14:textId="77777777" w:rsidTr="00313B7C">
        <w:tc>
          <w:tcPr>
            <w:tcW w:w="2127" w:type="pct"/>
          </w:tcPr>
          <w:p w14:paraId="3F621DFD" w14:textId="4EE8AA72" w:rsidR="001A6933" w:rsidRPr="00EA6825" w:rsidRDefault="001A6933" w:rsidP="00CD53D4">
            <w:pPr>
              <w:pStyle w:val="BodyText"/>
              <w:ind w:right="-131"/>
              <w:rPr>
                <w:rFonts w:cstheme="minorBidi"/>
                <w:sz w:val="22"/>
                <w:szCs w:val="22"/>
                <w:cs/>
              </w:rPr>
            </w:pPr>
            <w:r w:rsidRPr="00EA6825">
              <w:rPr>
                <w:rFonts w:cs="Times New Roman"/>
                <w:sz w:val="22"/>
                <w:szCs w:val="22"/>
              </w:rPr>
              <w:t xml:space="preserve">Building and </w:t>
            </w:r>
            <w:r w:rsidR="002473F4" w:rsidRPr="00EA6825">
              <w:rPr>
                <w:rFonts w:cs="Times New Roman"/>
                <w:sz w:val="22"/>
                <w:szCs w:val="22"/>
              </w:rPr>
              <w:t xml:space="preserve">building </w:t>
            </w:r>
            <w:r w:rsidRPr="00EA6825">
              <w:rPr>
                <w:rFonts w:cs="Times New Roman"/>
                <w:sz w:val="22"/>
                <w:szCs w:val="22"/>
              </w:rPr>
              <w:t>improvement</w:t>
            </w:r>
            <w:r w:rsidR="005D1097" w:rsidRPr="00EA6825">
              <w:rPr>
                <w:rFonts w:cs="Times New Roman"/>
                <w:sz w:val="22"/>
                <w:szCs w:val="22"/>
              </w:rPr>
              <w:t>s</w:t>
            </w:r>
            <w:r w:rsidRPr="00EA6825">
              <w:rPr>
                <w:rFonts w:cstheme="minorBidi" w:hint="cs"/>
                <w:sz w:val="22"/>
                <w:szCs w:val="22"/>
                <w:cs/>
              </w:rPr>
              <w:t xml:space="preserve"> </w:t>
            </w:r>
          </w:p>
        </w:tc>
        <w:tc>
          <w:tcPr>
            <w:tcW w:w="289" w:type="pct"/>
          </w:tcPr>
          <w:p w14:paraId="32254B67" w14:textId="77777777" w:rsidR="001A6933" w:rsidRPr="0057632B" w:rsidRDefault="001A6933" w:rsidP="00CD53D4">
            <w:pPr>
              <w:tabs>
                <w:tab w:val="decimal" w:pos="779"/>
              </w:tabs>
              <w:ind w:left="-107" w:right="-72"/>
              <w:rPr>
                <w:rFonts w:cs="Times New Roman"/>
                <w:sz w:val="22"/>
                <w:szCs w:val="22"/>
              </w:rPr>
            </w:pPr>
          </w:p>
        </w:tc>
        <w:tc>
          <w:tcPr>
            <w:tcW w:w="581" w:type="pct"/>
            <w:shd w:val="clear" w:color="auto" w:fill="auto"/>
          </w:tcPr>
          <w:p w14:paraId="5BCA75C0" w14:textId="7102750E" w:rsidR="001A6933" w:rsidRPr="0057632B" w:rsidRDefault="001A6933" w:rsidP="00CD53D4">
            <w:pPr>
              <w:tabs>
                <w:tab w:val="decimal" w:pos="779"/>
              </w:tabs>
              <w:ind w:left="-102" w:right="-72"/>
              <w:rPr>
                <w:rFonts w:cs="Times New Roman"/>
                <w:sz w:val="22"/>
                <w:szCs w:val="22"/>
              </w:rPr>
            </w:pPr>
            <w:r>
              <w:rPr>
                <w:rFonts w:cs="Times New Roman"/>
                <w:sz w:val="22"/>
                <w:szCs w:val="22"/>
              </w:rPr>
              <w:t>85</w:t>
            </w:r>
          </w:p>
        </w:tc>
        <w:tc>
          <w:tcPr>
            <w:tcW w:w="146" w:type="pct"/>
            <w:shd w:val="clear" w:color="auto" w:fill="auto"/>
          </w:tcPr>
          <w:p w14:paraId="01141D99" w14:textId="77777777" w:rsidR="001A6933" w:rsidRPr="0057632B" w:rsidRDefault="001A6933" w:rsidP="00CD53D4">
            <w:pPr>
              <w:tabs>
                <w:tab w:val="decimal" w:pos="738"/>
              </w:tabs>
              <w:ind w:left="-102" w:right="-72"/>
              <w:rPr>
                <w:rFonts w:cs="Times New Roman"/>
                <w:sz w:val="22"/>
                <w:szCs w:val="22"/>
              </w:rPr>
            </w:pPr>
          </w:p>
        </w:tc>
        <w:tc>
          <w:tcPr>
            <w:tcW w:w="532" w:type="pct"/>
            <w:shd w:val="clear" w:color="auto" w:fill="auto"/>
          </w:tcPr>
          <w:p w14:paraId="7BC017B2" w14:textId="6439EA85" w:rsidR="001A6933" w:rsidRPr="0057632B" w:rsidRDefault="001A6933" w:rsidP="00CD53D4">
            <w:pPr>
              <w:tabs>
                <w:tab w:val="decimal" w:pos="778"/>
              </w:tabs>
              <w:ind w:left="-102" w:right="-72"/>
              <w:rPr>
                <w:rFonts w:cs="Times New Roman"/>
                <w:sz w:val="22"/>
                <w:szCs w:val="22"/>
              </w:rPr>
            </w:pPr>
            <w:r>
              <w:rPr>
                <w:rFonts w:cs="Times New Roman"/>
                <w:sz w:val="22"/>
                <w:szCs w:val="22"/>
              </w:rPr>
              <w:t>-</w:t>
            </w:r>
          </w:p>
        </w:tc>
        <w:tc>
          <w:tcPr>
            <w:tcW w:w="127" w:type="pct"/>
            <w:shd w:val="clear" w:color="auto" w:fill="auto"/>
          </w:tcPr>
          <w:p w14:paraId="135A12CF" w14:textId="77777777" w:rsidR="001A6933" w:rsidRPr="0057632B" w:rsidRDefault="001A6933" w:rsidP="00CD53D4">
            <w:pPr>
              <w:tabs>
                <w:tab w:val="decimal" w:pos="738"/>
              </w:tabs>
              <w:ind w:left="-102" w:right="-72"/>
              <w:rPr>
                <w:rFonts w:cs="Times New Roman"/>
                <w:sz w:val="22"/>
                <w:szCs w:val="22"/>
              </w:rPr>
            </w:pPr>
          </w:p>
        </w:tc>
        <w:tc>
          <w:tcPr>
            <w:tcW w:w="523" w:type="pct"/>
            <w:shd w:val="clear" w:color="auto" w:fill="auto"/>
          </w:tcPr>
          <w:p w14:paraId="01905A0F" w14:textId="472256BE" w:rsidR="001A6933" w:rsidRPr="0057632B" w:rsidRDefault="001A6933" w:rsidP="00CD53D4">
            <w:pPr>
              <w:tabs>
                <w:tab w:val="decimal" w:pos="831"/>
              </w:tabs>
              <w:ind w:left="-102" w:right="-72"/>
              <w:rPr>
                <w:rFonts w:cs="Times New Roman"/>
                <w:sz w:val="22"/>
                <w:szCs w:val="22"/>
              </w:rPr>
            </w:pPr>
            <w:r>
              <w:rPr>
                <w:rFonts w:cs="Times New Roman"/>
                <w:sz w:val="22"/>
                <w:szCs w:val="22"/>
              </w:rPr>
              <w:t>6</w:t>
            </w:r>
          </w:p>
        </w:tc>
        <w:tc>
          <w:tcPr>
            <w:tcW w:w="148" w:type="pct"/>
            <w:shd w:val="clear" w:color="auto" w:fill="auto"/>
          </w:tcPr>
          <w:p w14:paraId="19DB902C" w14:textId="77777777" w:rsidR="001A6933" w:rsidRPr="0057632B" w:rsidRDefault="001A6933" w:rsidP="00CD53D4">
            <w:pPr>
              <w:tabs>
                <w:tab w:val="decimal" w:pos="738"/>
              </w:tabs>
              <w:ind w:left="-102" w:right="-72"/>
              <w:rPr>
                <w:rFonts w:cs="Times New Roman"/>
                <w:sz w:val="22"/>
                <w:szCs w:val="22"/>
              </w:rPr>
            </w:pPr>
          </w:p>
        </w:tc>
        <w:tc>
          <w:tcPr>
            <w:tcW w:w="527" w:type="pct"/>
          </w:tcPr>
          <w:p w14:paraId="1736AD99" w14:textId="37227129" w:rsidR="001A6933" w:rsidRPr="0057632B" w:rsidRDefault="001A6933" w:rsidP="00CD53D4">
            <w:pPr>
              <w:tabs>
                <w:tab w:val="decimal" w:pos="831"/>
              </w:tabs>
              <w:ind w:left="-102" w:right="-72"/>
              <w:rPr>
                <w:rFonts w:cs="Times New Roman"/>
                <w:sz w:val="22"/>
                <w:szCs w:val="22"/>
              </w:rPr>
            </w:pPr>
            <w:r>
              <w:rPr>
                <w:rFonts w:cs="Times New Roman"/>
                <w:sz w:val="22"/>
                <w:szCs w:val="22"/>
              </w:rPr>
              <w:t>-</w:t>
            </w:r>
          </w:p>
        </w:tc>
      </w:tr>
      <w:tr w:rsidR="001A6933" w:rsidRPr="0057632B" w14:paraId="5E6E930C" w14:textId="77777777" w:rsidTr="00313B7C">
        <w:tc>
          <w:tcPr>
            <w:tcW w:w="2127" w:type="pct"/>
          </w:tcPr>
          <w:p w14:paraId="6CC3E2BB" w14:textId="41411919" w:rsidR="001A6933" w:rsidRPr="00EA6825" w:rsidRDefault="001A6933" w:rsidP="00CD53D4">
            <w:pPr>
              <w:pStyle w:val="BodyText"/>
              <w:ind w:right="-131"/>
              <w:rPr>
                <w:rFonts w:cs="Times New Roman"/>
                <w:sz w:val="22"/>
                <w:szCs w:val="22"/>
              </w:rPr>
            </w:pPr>
            <w:r w:rsidRPr="00EA6825">
              <w:rPr>
                <w:rFonts w:cs="Times New Roman"/>
                <w:sz w:val="22"/>
                <w:szCs w:val="22"/>
              </w:rPr>
              <w:t>Machiner</w:t>
            </w:r>
            <w:r w:rsidR="00710809" w:rsidRPr="00EA6825">
              <w:rPr>
                <w:rFonts w:cs="Times New Roman"/>
                <w:sz w:val="22"/>
                <w:szCs w:val="22"/>
              </w:rPr>
              <w:t>ies</w:t>
            </w:r>
          </w:p>
        </w:tc>
        <w:tc>
          <w:tcPr>
            <w:tcW w:w="289" w:type="pct"/>
          </w:tcPr>
          <w:p w14:paraId="31DE0C95" w14:textId="77777777" w:rsidR="001A6933" w:rsidRPr="0057632B" w:rsidRDefault="001A6933" w:rsidP="00CD53D4">
            <w:pPr>
              <w:tabs>
                <w:tab w:val="decimal" w:pos="779"/>
              </w:tabs>
              <w:ind w:left="-107" w:right="-72"/>
              <w:rPr>
                <w:rFonts w:cs="Times New Roman"/>
                <w:sz w:val="22"/>
                <w:szCs w:val="22"/>
              </w:rPr>
            </w:pPr>
          </w:p>
        </w:tc>
        <w:tc>
          <w:tcPr>
            <w:tcW w:w="581" w:type="pct"/>
            <w:shd w:val="clear" w:color="auto" w:fill="auto"/>
          </w:tcPr>
          <w:p w14:paraId="2E95724B" w14:textId="026DE815" w:rsidR="001A6933" w:rsidRPr="0057632B" w:rsidRDefault="001A6933" w:rsidP="00CD53D4">
            <w:pPr>
              <w:tabs>
                <w:tab w:val="decimal" w:pos="779"/>
              </w:tabs>
              <w:ind w:left="-102" w:right="-72"/>
              <w:rPr>
                <w:rFonts w:cs="Times New Roman"/>
                <w:sz w:val="22"/>
                <w:szCs w:val="22"/>
              </w:rPr>
            </w:pPr>
            <w:r>
              <w:rPr>
                <w:rFonts w:cs="Times New Roman"/>
                <w:sz w:val="22"/>
                <w:szCs w:val="22"/>
              </w:rPr>
              <w:t>20</w:t>
            </w:r>
          </w:p>
        </w:tc>
        <w:tc>
          <w:tcPr>
            <w:tcW w:w="146" w:type="pct"/>
            <w:shd w:val="clear" w:color="auto" w:fill="auto"/>
          </w:tcPr>
          <w:p w14:paraId="364E69A2" w14:textId="77777777" w:rsidR="001A6933" w:rsidRPr="0057632B" w:rsidRDefault="001A6933" w:rsidP="00CD53D4">
            <w:pPr>
              <w:tabs>
                <w:tab w:val="decimal" w:pos="738"/>
              </w:tabs>
              <w:ind w:left="-102" w:right="-72"/>
              <w:rPr>
                <w:rFonts w:cs="Times New Roman"/>
                <w:sz w:val="22"/>
                <w:szCs w:val="22"/>
              </w:rPr>
            </w:pPr>
          </w:p>
        </w:tc>
        <w:tc>
          <w:tcPr>
            <w:tcW w:w="532" w:type="pct"/>
            <w:shd w:val="clear" w:color="auto" w:fill="auto"/>
          </w:tcPr>
          <w:p w14:paraId="79374324" w14:textId="1CE6D326" w:rsidR="001A6933" w:rsidRPr="0057632B" w:rsidRDefault="001A6933" w:rsidP="00CD53D4">
            <w:pPr>
              <w:tabs>
                <w:tab w:val="decimal" w:pos="778"/>
              </w:tabs>
              <w:ind w:left="-102" w:right="-72"/>
              <w:rPr>
                <w:rFonts w:cs="Times New Roman"/>
                <w:sz w:val="22"/>
                <w:szCs w:val="22"/>
              </w:rPr>
            </w:pPr>
            <w:r>
              <w:rPr>
                <w:rFonts w:cs="Times New Roman"/>
                <w:sz w:val="22"/>
                <w:szCs w:val="22"/>
              </w:rPr>
              <w:t>-</w:t>
            </w:r>
          </w:p>
        </w:tc>
        <w:tc>
          <w:tcPr>
            <w:tcW w:w="127" w:type="pct"/>
            <w:shd w:val="clear" w:color="auto" w:fill="auto"/>
          </w:tcPr>
          <w:p w14:paraId="5817AD5E" w14:textId="77777777" w:rsidR="001A6933" w:rsidRPr="0057632B" w:rsidRDefault="001A6933" w:rsidP="00CD53D4">
            <w:pPr>
              <w:tabs>
                <w:tab w:val="decimal" w:pos="738"/>
              </w:tabs>
              <w:ind w:left="-102" w:right="-72"/>
              <w:rPr>
                <w:rFonts w:cs="Times New Roman"/>
                <w:sz w:val="22"/>
                <w:szCs w:val="22"/>
              </w:rPr>
            </w:pPr>
          </w:p>
        </w:tc>
        <w:tc>
          <w:tcPr>
            <w:tcW w:w="523" w:type="pct"/>
            <w:shd w:val="clear" w:color="auto" w:fill="auto"/>
          </w:tcPr>
          <w:p w14:paraId="1F62E191" w14:textId="7768F01F" w:rsidR="001A6933" w:rsidRPr="0057632B" w:rsidRDefault="001A6933" w:rsidP="00CD53D4">
            <w:pPr>
              <w:tabs>
                <w:tab w:val="decimal" w:pos="831"/>
              </w:tabs>
              <w:ind w:left="-102" w:right="-72"/>
              <w:rPr>
                <w:rFonts w:cs="Times New Roman"/>
                <w:sz w:val="22"/>
                <w:szCs w:val="22"/>
              </w:rPr>
            </w:pPr>
            <w:r>
              <w:rPr>
                <w:rFonts w:cs="Times New Roman"/>
                <w:sz w:val="22"/>
                <w:szCs w:val="22"/>
              </w:rPr>
              <w:t>20</w:t>
            </w:r>
          </w:p>
        </w:tc>
        <w:tc>
          <w:tcPr>
            <w:tcW w:w="148" w:type="pct"/>
            <w:shd w:val="clear" w:color="auto" w:fill="auto"/>
          </w:tcPr>
          <w:p w14:paraId="2F74392A" w14:textId="77777777" w:rsidR="001A6933" w:rsidRPr="0057632B" w:rsidRDefault="001A6933" w:rsidP="00CD53D4">
            <w:pPr>
              <w:tabs>
                <w:tab w:val="decimal" w:pos="738"/>
              </w:tabs>
              <w:ind w:left="-102" w:right="-72"/>
              <w:rPr>
                <w:rFonts w:cs="Times New Roman"/>
                <w:sz w:val="22"/>
                <w:szCs w:val="22"/>
              </w:rPr>
            </w:pPr>
          </w:p>
        </w:tc>
        <w:tc>
          <w:tcPr>
            <w:tcW w:w="527" w:type="pct"/>
          </w:tcPr>
          <w:p w14:paraId="18C1D0A9" w14:textId="3F5C06B7" w:rsidR="001A6933" w:rsidRPr="0057632B" w:rsidRDefault="001A6933" w:rsidP="00CD53D4">
            <w:pPr>
              <w:tabs>
                <w:tab w:val="decimal" w:pos="831"/>
              </w:tabs>
              <w:ind w:left="-102" w:right="-72"/>
              <w:rPr>
                <w:rFonts w:cs="Times New Roman"/>
                <w:sz w:val="22"/>
                <w:szCs w:val="22"/>
              </w:rPr>
            </w:pPr>
            <w:r>
              <w:rPr>
                <w:rFonts w:cs="Times New Roman"/>
                <w:sz w:val="22"/>
                <w:szCs w:val="22"/>
              </w:rPr>
              <w:t>-</w:t>
            </w:r>
          </w:p>
        </w:tc>
      </w:tr>
      <w:tr w:rsidR="001A6933" w:rsidRPr="0057632B" w14:paraId="4F3508A3" w14:textId="77777777" w:rsidTr="00313B7C">
        <w:tc>
          <w:tcPr>
            <w:tcW w:w="2127" w:type="pct"/>
          </w:tcPr>
          <w:p w14:paraId="33AE5FDC" w14:textId="32586167" w:rsidR="001A6933" w:rsidRPr="00EA6825" w:rsidRDefault="00710809" w:rsidP="00CD53D4">
            <w:pPr>
              <w:pStyle w:val="BodyText"/>
              <w:ind w:right="-131"/>
              <w:rPr>
                <w:rFonts w:cstheme="minorBidi"/>
                <w:sz w:val="22"/>
                <w:szCs w:val="22"/>
              </w:rPr>
            </w:pPr>
            <w:r w:rsidRPr="00EA6825">
              <w:rPr>
                <w:rFonts w:cs="Times New Roman"/>
                <w:sz w:val="22"/>
                <w:szCs w:val="22"/>
              </w:rPr>
              <w:t xml:space="preserve">Office </w:t>
            </w:r>
            <w:proofErr w:type="spellStart"/>
            <w:r w:rsidRPr="00EA6825">
              <w:rPr>
                <w:rFonts w:cs="Times New Roman"/>
                <w:sz w:val="22"/>
                <w:szCs w:val="22"/>
              </w:rPr>
              <w:t>eq</w:t>
            </w:r>
            <w:r w:rsidR="001A6933" w:rsidRPr="00EA6825">
              <w:rPr>
                <w:rFonts w:cs="Times New Roman"/>
                <w:sz w:val="22"/>
                <w:szCs w:val="22"/>
              </w:rPr>
              <w:t>uipment</w:t>
            </w:r>
            <w:r w:rsidRPr="00EA6825">
              <w:rPr>
                <w:rFonts w:cs="Times New Roman"/>
                <w:sz w:val="22"/>
                <w:szCs w:val="22"/>
              </w:rPr>
              <w:t>s</w:t>
            </w:r>
            <w:proofErr w:type="spellEnd"/>
            <w:r w:rsidR="001A6933" w:rsidRPr="00EA6825">
              <w:rPr>
                <w:rFonts w:cs="Times New Roman"/>
                <w:sz w:val="22"/>
                <w:szCs w:val="22"/>
              </w:rPr>
              <w:t xml:space="preserve"> and other </w:t>
            </w:r>
            <w:proofErr w:type="spellStart"/>
            <w:r w:rsidR="001A6933" w:rsidRPr="00EA6825">
              <w:rPr>
                <w:rFonts w:cs="Times New Roman"/>
                <w:sz w:val="22"/>
                <w:szCs w:val="22"/>
              </w:rPr>
              <w:t>equipment</w:t>
            </w:r>
            <w:r w:rsidRPr="00EA6825">
              <w:rPr>
                <w:rFonts w:cs="Times New Roman"/>
                <w:sz w:val="22"/>
                <w:szCs w:val="22"/>
              </w:rPr>
              <w:t>s</w:t>
            </w:r>
            <w:proofErr w:type="spellEnd"/>
          </w:p>
        </w:tc>
        <w:tc>
          <w:tcPr>
            <w:tcW w:w="289" w:type="pct"/>
          </w:tcPr>
          <w:p w14:paraId="43A043C1" w14:textId="77777777" w:rsidR="001A6933" w:rsidRPr="0057632B" w:rsidRDefault="001A6933" w:rsidP="00CD53D4">
            <w:pPr>
              <w:tabs>
                <w:tab w:val="decimal" w:pos="779"/>
              </w:tabs>
              <w:ind w:left="-107" w:right="-72"/>
              <w:rPr>
                <w:rFonts w:cs="Times New Roman"/>
                <w:sz w:val="22"/>
                <w:szCs w:val="22"/>
              </w:rPr>
            </w:pPr>
          </w:p>
        </w:tc>
        <w:tc>
          <w:tcPr>
            <w:tcW w:w="581" w:type="pct"/>
            <w:shd w:val="clear" w:color="auto" w:fill="auto"/>
          </w:tcPr>
          <w:p w14:paraId="76540BDE" w14:textId="7092E3D9" w:rsidR="001A6933" w:rsidRPr="0057632B" w:rsidRDefault="001A6933" w:rsidP="00CD53D4">
            <w:pPr>
              <w:tabs>
                <w:tab w:val="decimal" w:pos="779"/>
              </w:tabs>
              <w:ind w:left="-102" w:right="-72"/>
              <w:rPr>
                <w:rFonts w:cs="Times New Roman"/>
                <w:sz w:val="22"/>
                <w:szCs w:val="22"/>
              </w:rPr>
            </w:pPr>
            <w:r>
              <w:rPr>
                <w:rFonts w:cs="Times New Roman"/>
                <w:sz w:val="22"/>
                <w:szCs w:val="22"/>
              </w:rPr>
              <w:t>15</w:t>
            </w:r>
          </w:p>
        </w:tc>
        <w:tc>
          <w:tcPr>
            <w:tcW w:w="146" w:type="pct"/>
            <w:shd w:val="clear" w:color="auto" w:fill="auto"/>
          </w:tcPr>
          <w:p w14:paraId="11582BCD" w14:textId="77777777" w:rsidR="001A6933" w:rsidRPr="0057632B" w:rsidRDefault="001A6933" w:rsidP="00CD53D4">
            <w:pPr>
              <w:tabs>
                <w:tab w:val="decimal" w:pos="738"/>
              </w:tabs>
              <w:ind w:left="-102" w:right="-72"/>
              <w:rPr>
                <w:rFonts w:cs="Times New Roman"/>
                <w:sz w:val="22"/>
                <w:szCs w:val="22"/>
              </w:rPr>
            </w:pPr>
          </w:p>
        </w:tc>
        <w:tc>
          <w:tcPr>
            <w:tcW w:w="532" w:type="pct"/>
            <w:shd w:val="clear" w:color="auto" w:fill="auto"/>
          </w:tcPr>
          <w:p w14:paraId="7E951D87" w14:textId="5E3F22AF" w:rsidR="001A6933" w:rsidRPr="0057632B" w:rsidRDefault="001A6933" w:rsidP="00CD53D4">
            <w:pPr>
              <w:tabs>
                <w:tab w:val="decimal" w:pos="778"/>
              </w:tabs>
              <w:ind w:left="-102" w:right="-72"/>
              <w:rPr>
                <w:rFonts w:cs="Times New Roman"/>
                <w:sz w:val="22"/>
                <w:szCs w:val="22"/>
              </w:rPr>
            </w:pPr>
            <w:r>
              <w:rPr>
                <w:rFonts w:cs="Times New Roman"/>
                <w:sz w:val="22"/>
                <w:szCs w:val="22"/>
              </w:rPr>
              <w:t>-</w:t>
            </w:r>
          </w:p>
        </w:tc>
        <w:tc>
          <w:tcPr>
            <w:tcW w:w="127" w:type="pct"/>
            <w:shd w:val="clear" w:color="auto" w:fill="auto"/>
          </w:tcPr>
          <w:p w14:paraId="399ABDE1" w14:textId="77777777" w:rsidR="001A6933" w:rsidRPr="0057632B" w:rsidRDefault="001A6933" w:rsidP="00CD53D4">
            <w:pPr>
              <w:tabs>
                <w:tab w:val="decimal" w:pos="738"/>
              </w:tabs>
              <w:ind w:left="-102" w:right="-72"/>
              <w:rPr>
                <w:rFonts w:cs="Times New Roman"/>
                <w:sz w:val="22"/>
                <w:szCs w:val="22"/>
              </w:rPr>
            </w:pPr>
          </w:p>
        </w:tc>
        <w:tc>
          <w:tcPr>
            <w:tcW w:w="523" w:type="pct"/>
            <w:shd w:val="clear" w:color="auto" w:fill="auto"/>
          </w:tcPr>
          <w:p w14:paraId="007321B5" w14:textId="0FD0BF10" w:rsidR="001A6933" w:rsidRPr="0057632B" w:rsidRDefault="001A6933" w:rsidP="00CD53D4">
            <w:pPr>
              <w:tabs>
                <w:tab w:val="decimal" w:pos="831"/>
              </w:tabs>
              <w:ind w:left="-102" w:right="-72"/>
              <w:rPr>
                <w:rFonts w:cs="Times New Roman"/>
                <w:sz w:val="22"/>
                <w:szCs w:val="22"/>
              </w:rPr>
            </w:pPr>
            <w:r>
              <w:rPr>
                <w:rFonts w:cs="Times New Roman"/>
                <w:sz w:val="22"/>
                <w:szCs w:val="22"/>
              </w:rPr>
              <w:t>-</w:t>
            </w:r>
          </w:p>
        </w:tc>
        <w:tc>
          <w:tcPr>
            <w:tcW w:w="148" w:type="pct"/>
            <w:shd w:val="clear" w:color="auto" w:fill="auto"/>
          </w:tcPr>
          <w:p w14:paraId="5BE0BC5F" w14:textId="77777777" w:rsidR="001A6933" w:rsidRPr="0057632B" w:rsidRDefault="001A6933" w:rsidP="00CD53D4">
            <w:pPr>
              <w:tabs>
                <w:tab w:val="decimal" w:pos="738"/>
              </w:tabs>
              <w:ind w:left="-102" w:right="-72"/>
              <w:rPr>
                <w:rFonts w:cs="Times New Roman"/>
                <w:sz w:val="22"/>
                <w:szCs w:val="22"/>
              </w:rPr>
            </w:pPr>
          </w:p>
        </w:tc>
        <w:tc>
          <w:tcPr>
            <w:tcW w:w="527" w:type="pct"/>
          </w:tcPr>
          <w:p w14:paraId="57A77B60" w14:textId="487A65A2" w:rsidR="001A6933" w:rsidRPr="0057632B" w:rsidRDefault="001A6933" w:rsidP="00CD53D4">
            <w:pPr>
              <w:tabs>
                <w:tab w:val="decimal" w:pos="831"/>
              </w:tabs>
              <w:ind w:left="-102" w:right="-72"/>
              <w:rPr>
                <w:rFonts w:cs="Times New Roman"/>
                <w:sz w:val="22"/>
                <w:szCs w:val="22"/>
              </w:rPr>
            </w:pPr>
            <w:r>
              <w:rPr>
                <w:rFonts w:cs="Times New Roman"/>
                <w:sz w:val="22"/>
                <w:szCs w:val="22"/>
              </w:rPr>
              <w:t>-</w:t>
            </w:r>
          </w:p>
        </w:tc>
      </w:tr>
      <w:tr w:rsidR="007A4A73" w:rsidRPr="0057632B" w14:paraId="17D89511" w14:textId="77777777" w:rsidTr="00147E4D">
        <w:tc>
          <w:tcPr>
            <w:tcW w:w="2127" w:type="pct"/>
          </w:tcPr>
          <w:p w14:paraId="27CB06DE" w14:textId="4A2F2670" w:rsidR="007A4A73" w:rsidRPr="0057632B" w:rsidRDefault="00710809" w:rsidP="001A6933">
            <w:pPr>
              <w:pStyle w:val="BodyText"/>
              <w:ind w:left="162" w:right="-131" w:hanging="162"/>
              <w:rPr>
                <w:rFonts w:cs="Times New Roman"/>
                <w:sz w:val="22"/>
                <w:szCs w:val="22"/>
                <w:cs/>
              </w:rPr>
            </w:pPr>
            <w:r>
              <w:rPr>
                <w:rFonts w:cs="Times New Roman"/>
                <w:sz w:val="22"/>
                <w:szCs w:val="22"/>
              </w:rPr>
              <w:t>C</w:t>
            </w:r>
            <w:r w:rsidR="007A4A73" w:rsidRPr="0057632B">
              <w:rPr>
                <w:rFonts w:cs="Times New Roman"/>
                <w:sz w:val="22"/>
                <w:szCs w:val="22"/>
              </w:rPr>
              <w:t>onstruction in</w:t>
            </w:r>
            <w:r w:rsidR="001A6933">
              <w:rPr>
                <w:rFonts w:cs="Times New Roman"/>
                <w:sz w:val="22"/>
                <w:szCs w:val="22"/>
              </w:rPr>
              <w:t xml:space="preserve"> </w:t>
            </w:r>
            <w:r w:rsidR="007A4A73" w:rsidRPr="0057632B">
              <w:rPr>
                <w:rFonts w:cs="Times New Roman"/>
                <w:sz w:val="22"/>
                <w:szCs w:val="22"/>
              </w:rPr>
              <w:t xml:space="preserve">progress </w:t>
            </w:r>
          </w:p>
        </w:tc>
        <w:tc>
          <w:tcPr>
            <w:tcW w:w="289" w:type="pct"/>
          </w:tcPr>
          <w:p w14:paraId="32D3339D" w14:textId="77777777" w:rsidR="007A4A73" w:rsidRPr="0057632B" w:rsidRDefault="007A4A73" w:rsidP="007A4A73">
            <w:pPr>
              <w:tabs>
                <w:tab w:val="decimal" w:pos="778"/>
              </w:tabs>
              <w:ind w:left="-107" w:right="-72"/>
              <w:rPr>
                <w:rFonts w:cs="Times New Roman"/>
                <w:sz w:val="22"/>
                <w:szCs w:val="22"/>
              </w:rPr>
            </w:pPr>
          </w:p>
        </w:tc>
        <w:tc>
          <w:tcPr>
            <w:tcW w:w="581" w:type="pct"/>
            <w:shd w:val="clear" w:color="auto" w:fill="auto"/>
            <w:vAlign w:val="bottom"/>
          </w:tcPr>
          <w:p w14:paraId="6B6FD404" w14:textId="6D0A44FB" w:rsidR="007A4A73" w:rsidRPr="0057632B" w:rsidRDefault="001A6933" w:rsidP="007A4A73">
            <w:pPr>
              <w:tabs>
                <w:tab w:val="decimal" w:pos="794"/>
              </w:tabs>
              <w:ind w:left="-102" w:right="-72"/>
              <w:rPr>
                <w:rFonts w:cs="Times New Roman"/>
                <w:sz w:val="22"/>
                <w:szCs w:val="22"/>
              </w:rPr>
            </w:pPr>
            <w:r>
              <w:rPr>
                <w:rFonts w:cs="Times New Roman"/>
                <w:sz w:val="22"/>
                <w:szCs w:val="22"/>
              </w:rPr>
              <w:t>24</w:t>
            </w:r>
          </w:p>
        </w:tc>
        <w:tc>
          <w:tcPr>
            <w:tcW w:w="146" w:type="pct"/>
            <w:shd w:val="clear" w:color="auto" w:fill="auto"/>
          </w:tcPr>
          <w:p w14:paraId="3C259052" w14:textId="77777777" w:rsidR="007A4A73" w:rsidRPr="0057632B" w:rsidRDefault="007A4A73" w:rsidP="007A4A73">
            <w:pPr>
              <w:tabs>
                <w:tab w:val="decimal" w:pos="794"/>
              </w:tabs>
              <w:ind w:left="-102" w:right="-72"/>
              <w:rPr>
                <w:rFonts w:cs="Times New Roman"/>
                <w:sz w:val="22"/>
                <w:szCs w:val="22"/>
                <w:cs/>
              </w:rPr>
            </w:pPr>
          </w:p>
        </w:tc>
        <w:tc>
          <w:tcPr>
            <w:tcW w:w="532" w:type="pct"/>
            <w:shd w:val="clear" w:color="auto" w:fill="auto"/>
            <w:vAlign w:val="bottom"/>
          </w:tcPr>
          <w:p w14:paraId="081E5ECD" w14:textId="456B53E1" w:rsidR="007A4A73" w:rsidRPr="0057632B" w:rsidRDefault="00FB0DE9" w:rsidP="007A4A73">
            <w:pPr>
              <w:tabs>
                <w:tab w:val="decimal" w:pos="794"/>
              </w:tabs>
              <w:ind w:left="-102" w:right="-72"/>
              <w:rPr>
                <w:rFonts w:cs="Times New Roman"/>
                <w:sz w:val="22"/>
                <w:szCs w:val="22"/>
              </w:rPr>
            </w:pPr>
            <w:r>
              <w:rPr>
                <w:rFonts w:cs="Times New Roman"/>
                <w:sz w:val="22"/>
                <w:szCs w:val="22"/>
              </w:rPr>
              <w:t>19</w:t>
            </w:r>
          </w:p>
        </w:tc>
        <w:tc>
          <w:tcPr>
            <w:tcW w:w="127" w:type="pct"/>
            <w:shd w:val="clear" w:color="auto" w:fill="auto"/>
          </w:tcPr>
          <w:p w14:paraId="10279D1E" w14:textId="77777777" w:rsidR="007A4A73" w:rsidRPr="0057632B" w:rsidRDefault="007A4A73" w:rsidP="007A4A73">
            <w:pPr>
              <w:tabs>
                <w:tab w:val="decimal" w:pos="794"/>
              </w:tabs>
              <w:ind w:left="-102" w:right="-72"/>
              <w:rPr>
                <w:rFonts w:cs="Times New Roman"/>
                <w:sz w:val="22"/>
                <w:szCs w:val="22"/>
                <w:cs/>
              </w:rPr>
            </w:pPr>
          </w:p>
        </w:tc>
        <w:tc>
          <w:tcPr>
            <w:tcW w:w="523" w:type="pct"/>
            <w:shd w:val="clear" w:color="auto" w:fill="auto"/>
            <w:vAlign w:val="bottom"/>
          </w:tcPr>
          <w:p w14:paraId="5AC335AE" w14:textId="563E8E92" w:rsidR="007A4A73" w:rsidRPr="0057632B" w:rsidRDefault="001A6933" w:rsidP="007A4A73">
            <w:pPr>
              <w:tabs>
                <w:tab w:val="decimal" w:pos="794"/>
              </w:tabs>
              <w:ind w:left="-102" w:right="-72"/>
              <w:jc w:val="center"/>
              <w:rPr>
                <w:rFonts w:cs="Times New Roman"/>
                <w:sz w:val="22"/>
                <w:szCs w:val="22"/>
              </w:rPr>
            </w:pPr>
            <w:r>
              <w:rPr>
                <w:rFonts w:cs="Times New Roman"/>
                <w:sz w:val="22"/>
                <w:szCs w:val="22"/>
              </w:rPr>
              <w:t>-</w:t>
            </w:r>
          </w:p>
        </w:tc>
        <w:tc>
          <w:tcPr>
            <w:tcW w:w="148" w:type="pct"/>
            <w:shd w:val="clear" w:color="auto" w:fill="auto"/>
          </w:tcPr>
          <w:p w14:paraId="0DEF2D61" w14:textId="77777777" w:rsidR="007A4A73" w:rsidRPr="0057632B" w:rsidRDefault="007A4A73" w:rsidP="007A4A73">
            <w:pPr>
              <w:tabs>
                <w:tab w:val="decimal" w:pos="794"/>
              </w:tabs>
              <w:ind w:left="-102" w:right="-72"/>
              <w:rPr>
                <w:rFonts w:cs="Times New Roman"/>
                <w:sz w:val="22"/>
                <w:szCs w:val="22"/>
              </w:rPr>
            </w:pPr>
          </w:p>
        </w:tc>
        <w:tc>
          <w:tcPr>
            <w:tcW w:w="527" w:type="pct"/>
            <w:vAlign w:val="bottom"/>
          </w:tcPr>
          <w:p w14:paraId="2BAC9B8F" w14:textId="77777777" w:rsidR="007A4A73" w:rsidRPr="0057632B" w:rsidRDefault="007A4A73" w:rsidP="007A4A73">
            <w:pPr>
              <w:tabs>
                <w:tab w:val="decimal" w:pos="794"/>
              </w:tabs>
              <w:ind w:left="-102" w:right="-72"/>
              <w:jc w:val="center"/>
              <w:rPr>
                <w:rFonts w:cs="Times New Roman"/>
                <w:sz w:val="22"/>
                <w:szCs w:val="22"/>
              </w:rPr>
            </w:pPr>
            <w:r w:rsidRPr="0057632B">
              <w:rPr>
                <w:rFonts w:cs="Times New Roman"/>
                <w:sz w:val="22"/>
                <w:szCs w:val="22"/>
              </w:rPr>
              <w:t>-</w:t>
            </w:r>
          </w:p>
        </w:tc>
      </w:tr>
      <w:tr w:rsidR="007A4A73" w:rsidRPr="0057632B" w14:paraId="47917C0F" w14:textId="77777777" w:rsidTr="00313B7C">
        <w:tc>
          <w:tcPr>
            <w:tcW w:w="2127" w:type="pct"/>
          </w:tcPr>
          <w:p w14:paraId="6ADB7807" w14:textId="77777777" w:rsidR="007A4A73" w:rsidRPr="0057632B" w:rsidRDefault="007A4A73" w:rsidP="007A4A73">
            <w:pPr>
              <w:ind w:left="270" w:right="-108" w:hanging="270"/>
              <w:rPr>
                <w:rFonts w:cs="Times New Roman"/>
                <w:b/>
                <w:bCs/>
                <w:sz w:val="22"/>
                <w:szCs w:val="22"/>
                <w:cs/>
              </w:rPr>
            </w:pPr>
            <w:r w:rsidRPr="0057632B">
              <w:rPr>
                <w:rFonts w:cs="Times New Roman"/>
                <w:b/>
                <w:bCs/>
                <w:sz w:val="22"/>
                <w:szCs w:val="22"/>
              </w:rPr>
              <w:t>Total</w:t>
            </w:r>
          </w:p>
        </w:tc>
        <w:tc>
          <w:tcPr>
            <w:tcW w:w="289" w:type="pct"/>
          </w:tcPr>
          <w:p w14:paraId="00988FFF" w14:textId="77777777" w:rsidR="007A4A73" w:rsidRPr="0057632B" w:rsidRDefault="007A4A73" w:rsidP="007A4A73">
            <w:pPr>
              <w:tabs>
                <w:tab w:val="decimal" w:pos="778"/>
              </w:tabs>
              <w:ind w:left="-107" w:right="-72"/>
              <w:rPr>
                <w:rFonts w:cs="Times New Roman"/>
                <w:b/>
                <w:bCs/>
                <w:sz w:val="22"/>
                <w:szCs w:val="22"/>
              </w:rPr>
            </w:pPr>
          </w:p>
        </w:tc>
        <w:tc>
          <w:tcPr>
            <w:tcW w:w="581" w:type="pct"/>
            <w:tcBorders>
              <w:top w:val="single" w:sz="4" w:space="0" w:color="auto"/>
              <w:bottom w:val="double" w:sz="4" w:space="0" w:color="auto"/>
            </w:tcBorders>
            <w:shd w:val="clear" w:color="auto" w:fill="auto"/>
          </w:tcPr>
          <w:p w14:paraId="77D8C907" w14:textId="36CBE524" w:rsidR="007A4A73" w:rsidRPr="0057632B" w:rsidRDefault="001A6933" w:rsidP="007A4A73">
            <w:pPr>
              <w:tabs>
                <w:tab w:val="decimal" w:pos="794"/>
              </w:tabs>
              <w:ind w:left="-102" w:right="-72"/>
              <w:rPr>
                <w:rFonts w:cs="Times New Roman"/>
                <w:b/>
                <w:bCs/>
                <w:sz w:val="22"/>
                <w:szCs w:val="22"/>
              </w:rPr>
            </w:pPr>
            <w:r>
              <w:rPr>
                <w:rFonts w:cs="Times New Roman"/>
                <w:b/>
                <w:bCs/>
                <w:sz w:val="22"/>
                <w:szCs w:val="22"/>
              </w:rPr>
              <w:t>144</w:t>
            </w:r>
          </w:p>
        </w:tc>
        <w:tc>
          <w:tcPr>
            <w:tcW w:w="146" w:type="pct"/>
            <w:shd w:val="clear" w:color="auto" w:fill="auto"/>
          </w:tcPr>
          <w:p w14:paraId="52A515DE" w14:textId="77777777" w:rsidR="007A4A73" w:rsidRPr="0057632B" w:rsidRDefault="007A4A73" w:rsidP="007A4A73">
            <w:pPr>
              <w:tabs>
                <w:tab w:val="decimal" w:pos="794"/>
              </w:tabs>
              <w:ind w:left="-102" w:right="-72"/>
              <w:rPr>
                <w:rFonts w:cs="Times New Roman"/>
                <w:b/>
                <w:bCs/>
                <w:sz w:val="22"/>
                <w:szCs w:val="22"/>
                <w:cs/>
              </w:rPr>
            </w:pPr>
          </w:p>
        </w:tc>
        <w:tc>
          <w:tcPr>
            <w:tcW w:w="532" w:type="pct"/>
            <w:tcBorders>
              <w:top w:val="single" w:sz="4" w:space="0" w:color="auto"/>
              <w:bottom w:val="double" w:sz="4" w:space="0" w:color="auto"/>
            </w:tcBorders>
            <w:shd w:val="clear" w:color="auto" w:fill="auto"/>
          </w:tcPr>
          <w:p w14:paraId="2244C27D" w14:textId="0DC5E6F6" w:rsidR="007A4A73" w:rsidRPr="0057632B" w:rsidRDefault="00FB0DE9" w:rsidP="007A4A73">
            <w:pPr>
              <w:tabs>
                <w:tab w:val="decimal" w:pos="794"/>
              </w:tabs>
              <w:ind w:left="-102" w:right="-72"/>
              <w:rPr>
                <w:rFonts w:cs="Times New Roman"/>
                <w:b/>
                <w:bCs/>
                <w:sz w:val="22"/>
                <w:szCs w:val="22"/>
              </w:rPr>
            </w:pPr>
            <w:r>
              <w:rPr>
                <w:rFonts w:cs="Times New Roman"/>
                <w:b/>
                <w:bCs/>
                <w:sz w:val="22"/>
                <w:szCs w:val="22"/>
              </w:rPr>
              <w:t>19</w:t>
            </w:r>
          </w:p>
        </w:tc>
        <w:tc>
          <w:tcPr>
            <w:tcW w:w="127" w:type="pct"/>
            <w:shd w:val="clear" w:color="auto" w:fill="auto"/>
          </w:tcPr>
          <w:p w14:paraId="42E5EAE9" w14:textId="77777777" w:rsidR="007A4A73" w:rsidRPr="0057632B" w:rsidRDefault="007A4A73" w:rsidP="007A4A73">
            <w:pPr>
              <w:tabs>
                <w:tab w:val="decimal" w:pos="794"/>
              </w:tabs>
              <w:ind w:left="-102" w:right="-72"/>
              <w:rPr>
                <w:rFonts w:cs="Times New Roman"/>
                <w:b/>
                <w:bCs/>
                <w:sz w:val="22"/>
                <w:szCs w:val="22"/>
                <w:cs/>
              </w:rPr>
            </w:pPr>
          </w:p>
        </w:tc>
        <w:tc>
          <w:tcPr>
            <w:tcW w:w="523" w:type="pct"/>
            <w:tcBorders>
              <w:top w:val="single" w:sz="4" w:space="0" w:color="auto"/>
              <w:bottom w:val="double" w:sz="4" w:space="0" w:color="auto"/>
            </w:tcBorders>
            <w:shd w:val="clear" w:color="auto" w:fill="auto"/>
          </w:tcPr>
          <w:p w14:paraId="0971BAA6" w14:textId="76F9B24B" w:rsidR="007A4A73" w:rsidRPr="003A006C" w:rsidRDefault="001A6933" w:rsidP="007A4A73">
            <w:pPr>
              <w:tabs>
                <w:tab w:val="decimal" w:pos="794"/>
              </w:tabs>
              <w:ind w:left="-102" w:right="-72"/>
              <w:rPr>
                <w:rFonts w:cs="Times New Roman"/>
                <w:b/>
                <w:bCs/>
                <w:sz w:val="22"/>
                <w:szCs w:val="22"/>
              </w:rPr>
            </w:pPr>
            <w:r>
              <w:rPr>
                <w:rFonts w:cs="Times New Roman"/>
                <w:b/>
                <w:bCs/>
                <w:sz w:val="22"/>
                <w:szCs w:val="22"/>
              </w:rPr>
              <w:t>26</w:t>
            </w:r>
          </w:p>
        </w:tc>
        <w:tc>
          <w:tcPr>
            <w:tcW w:w="148" w:type="pct"/>
            <w:shd w:val="clear" w:color="auto" w:fill="auto"/>
          </w:tcPr>
          <w:p w14:paraId="6B122926" w14:textId="77777777" w:rsidR="007A4A73" w:rsidRPr="003A006C" w:rsidRDefault="007A4A73" w:rsidP="007A4A73">
            <w:pPr>
              <w:tabs>
                <w:tab w:val="decimal" w:pos="794"/>
              </w:tabs>
              <w:ind w:left="-102" w:right="-72"/>
              <w:rPr>
                <w:rFonts w:cs="Times New Roman"/>
                <w:b/>
                <w:bCs/>
                <w:sz w:val="22"/>
                <w:szCs w:val="22"/>
              </w:rPr>
            </w:pPr>
          </w:p>
        </w:tc>
        <w:tc>
          <w:tcPr>
            <w:tcW w:w="527" w:type="pct"/>
            <w:tcBorders>
              <w:top w:val="single" w:sz="4" w:space="0" w:color="auto"/>
              <w:bottom w:val="double" w:sz="4" w:space="0" w:color="auto"/>
            </w:tcBorders>
            <w:shd w:val="clear" w:color="auto" w:fill="auto"/>
          </w:tcPr>
          <w:p w14:paraId="32C19582" w14:textId="77777777" w:rsidR="007A4A73" w:rsidRPr="003A006C" w:rsidRDefault="007A4A73" w:rsidP="007A4A73">
            <w:pPr>
              <w:tabs>
                <w:tab w:val="decimal" w:pos="794"/>
              </w:tabs>
              <w:ind w:left="-102" w:right="-72"/>
              <w:rPr>
                <w:rFonts w:cs="Times New Roman"/>
                <w:b/>
                <w:bCs/>
                <w:sz w:val="22"/>
                <w:szCs w:val="22"/>
              </w:rPr>
            </w:pPr>
            <w:r w:rsidRPr="003A006C">
              <w:rPr>
                <w:rFonts w:cs="Times New Roman"/>
                <w:b/>
                <w:bCs/>
                <w:sz w:val="22"/>
                <w:szCs w:val="22"/>
              </w:rPr>
              <w:t>-</w:t>
            </w:r>
          </w:p>
        </w:tc>
      </w:tr>
      <w:tr w:rsidR="00E1593E" w:rsidRPr="0057632B" w14:paraId="4B82AB4D" w14:textId="77777777" w:rsidTr="00313B7C">
        <w:tc>
          <w:tcPr>
            <w:tcW w:w="2127" w:type="pct"/>
          </w:tcPr>
          <w:p w14:paraId="33513181" w14:textId="77777777" w:rsidR="00E1593E" w:rsidRPr="0057632B" w:rsidRDefault="00E1593E" w:rsidP="00E1593E">
            <w:pPr>
              <w:ind w:left="162" w:hanging="162"/>
              <w:rPr>
                <w:rFonts w:cs="Times New Roman"/>
                <w:b/>
                <w:bCs/>
                <w:i/>
                <w:iCs/>
                <w:sz w:val="22"/>
                <w:szCs w:val="22"/>
              </w:rPr>
            </w:pPr>
          </w:p>
        </w:tc>
        <w:tc>
          <w:tcPr>
            <w:tcW w:w="289" w:type="pct"/>
          </w:tcPr>
          <w:p w14:paraId="4CE4E479" w14:textId="77777777" w:rsidR="00E1593E" w:rsidRPr="0057632B" w:rsidRDefault="00E1593E" w:rsidP="00E1593E">
            <w:pPr>
              <w:tabs>
                <w:tab w:val="decimal" w:pos="778"/>
              </w:tabs>
              <w:ind w:left="-107" w:right="-72"/>
              <w:rPr>
                <w:rFonts w:cs="Times New Roman"/>
                <w:sz w:val="22"/>
                <w:szCs w:val="22"/>
              </w:rPr>
            </w:pPr>
          </w:p>
        </w:tc>
        <w:tc>
          <w:tcPr>
            <w:tcW w:w="581" w:type="pct"/>
            <w:shd w:val="clear" w:color="auto" w:fill="auto"/>
          </w:tcPr>
          <w:p w14:paraId="041DE228" w14:textId="77777777" w:rsidR="00E1593E" w:rsidRPr="0057632B" w:rsidRDefault="00E1593E" w:rsidP="00E1593E">
            <w:pPr>
              <w:tabs>
                <w:tab w:val="decimal" w:pos="794"/>
              </w:tabs>
              <w:ind w:left="-102" w:right="-72"/>
              <w:rPr>
                <w:rFonts w:cs="Times New Roman"/>
                <w:sz w:val="22"/>
                <w:szCs w:val="22"/>
              </w:rPr>
            </w:pPr>
          </w:p>
        </w:tc>
        <w:tc>
          <w:tcPr>
            <w:tcW w:w="146" w:type="pct"/>
            <w:shd w:val="clear" w:color="auto" w:fill="auto"/>
          </w:tcPr>
          <w:p w14:paraId="0979D71A" w14:textId="77777777" w:rsidR="00E1593E" w:rsidRPr="0057632B" w:rsidRDefault="00E1593E" w:rsidP="00E1593E">
            <w:pPr>
              <w:tabs>
                <w:tab w:val="decimal" w:pos="794"/>
              </w:tabs>
              <w:ind w:left="-102" w:right="-72"/>
              <w:rPr>
                <w:rFonts w:cs="Times New Roman"/>
                <w:sz w:val="22"/>
                <w:szCs w:val="22"/>
              </w:rPr>
            </w:pPr>
          </w:p>
        </w:tc>
        <w:tc>
          <w:tcPr>
            <w:tcW w:w="532" w:type="pct"/>
            <w:shd w:val="clear" w:color="auto" w:fill="auto"/>
          </w:tcPr>
          <w:p w14:paraId="223DA743" w14:textId="77777777" w:rsidR="00E1593E" w:rsidRPr="0057632B" w:rsidRDefault="00E1593E" w:rsidP="00E1593E">
            <w:pPr>
              <w:tabs>
                <w:tab w:val="decimal" w:pos="794"/>
              </w:tabs>
              <w:ind w:left="-102" w:right="-72"/>
              <w:rPr>
                <w:rFonts w:cs="Times New Roman"/>
                <w:sz w:val="22"/>
                <w:szCs w:val="22"/>
              </w:rPr>
            </w:pPr>
          </w:p>
        </w:tc>
        <w:tc>
          <w:tcPr>
            <w:tcW w:w="127" w:type="pct"/>
            <w:shd w:val="clear" w:color="auto" w:fill="auto"/>
          </w:tcPr>
          <w:p w14:paraId="32466C43" w14:textId="77777777" w:rsidR="00E1593E" w:rsidRPr="0057632B" w:rsidRDefault="00E1593E" w:rsidP="00E1593E">
            <w:pPr>
              <w:tabs>
                <w:tab w:val="decimal" w:pos="794"/>
              </w:tabs>
              <w:ind w:left="-102" w:right="-72"/>
              <w:rPr>
                <w:rFonts w:cs="Times New Roman"/>
                <w:sz w:val="22"/>
                <w:szCs w:val="22"/>
              </w:rPr>
            </w:pPr>
          </w:p>
        </w:tc>
        <w:tc>
          <w:tcPr>
            <w:tcW w:w="523" w:type="pct"/>
            <w:shd w:val="clear" w:color="auto" w:fill="auto"/>
          </w:tcPr>
          <w:p w14:paraId="52B425A6" w14:textId="77777777" w:rsidR="00E1593E" w:rsidRPr="0057632B" w:rsidRDefault="00E1593E" w:rsidP="00E1593E">
            <w:pPr>
              <w:tabs>
                <w:tab w:val="decimal" w:pos="794"/>
              </w:tabs>
              <w:ind w:left="-102" w:right="-72"/>
              <w:rPr>
                <w:rFonts w:cs="Times New Roman"/>
                <w:sz w:val="22"/>
                <w:szCs w:val="22"/>
              </w:rPr>
            </w:pPr>
          </w:p>
        </w:tc>
        <w:tc>
          <w:tcPr>
            <w:tcW w:w="148" w:type="pct"/>
            <w:shd w:val="clear" w:color="auto" w:fill="auto"/>
          </w:tcPr>
          <w:p w14:paraId="64152CF1" w14:textId="77777777" w:rsidR="00E1593E" w:rsidRPr="0057632B" w:rsidRDefault="00E1593E" w:rsidP="00E1593E">
            <w:pPr>
              <w:tabs>
                <w:tab w:val="decimal" w:pos="794"/>
              </w:tabs>
              <w:ind w:left="-102" w:right="-72"/>
              <w:rPr>
                <w:rFonts w:cs="Times New Roman"/>
                <w:sz w:val="22"/>
                <w:szCs w:val="22"/>
              </w:rPr>
            </w:pPr>
          </w:p>
        </w:tc>
        <w:tc>
          <w:tcPr>
            <w:tcW w:w="527" w:type="pct"/>
          </w:tcPr>
          <w:p w14:paraId="1B69F903" w14:textId="77777777" w:rsidR="00E1593E" w:rsidRPr="0057632B" w:rsidRDefault="00E1593E" w:rsidP="00E1593E">
            <w:pPr>
              <w:tabs>
                <w:tab w:val="decimal" w:pos="744"/>
              </w:tabs>
              <w:ind w:left="-102" w:right="-72"/>
              <w:rPr>
                <w:rFonts w:cs="Times New Roman"/>
                <w:sz w:val="22"/>
                <w:szCs w:val="22"/>
              </w:rPr>
            </w:pPr>
          </w:p>
        </w:tc>
      </w:tr>
    </w:tbl>
    <w:p w14:paraId="128DCD42" w14:textId="77777777" w:rsidR="00E03816" w:rsidRPr="00DF0B99" w:rsidRDefault="00E03816" w:rsidP="00DD094D">
      <w:pPr>
        <w:tabs>
          <w:tab w:val="left" w:pos="900"/>
          <w:tab w:val="left" w:pos="1440"/>
          <w:tab w:val="left" w:pos="2127"/>
          <w:tab w:val="left" w:pos="2694"/>
          <w:tab w:val="right" w:pos="8280"/>
          <w:tab w:val="right" w:pos="8505"/>
        </w:tabs>
        <w:ind w:left="547"/>
        <w:outlineLvl w:val="0"/>
        <w:rPr>
          <w:rFonts w:ascii="Angsana New" w:hAnsi="Angsana New"/>
          <w:b/>
          <w:bCs/>
          <w:i/>
          <w:iCs/>
          <w:color w:val="000000"/>
          <w:sz w:val="22"/>
          <w:szCs w:val="22"/>
          <w:cs/>
        </w:rPr>
      </w:pPr>
    </w:p>
    <w:p w14:paraId="23AA5F76" w14:textId="3EB3E5C9" w:rsidR="00745EEE" w:rsidRPr="00DF0B99" w:rsidRDefault="00745EEE" w:rsidP="00745EEE">
      <w:pPr>
        <w:pStyle w:val="BodySingle"/>
        <w:spacing w:line="240" w:lineRule="atLeast"/>
        <w:ind w:firstLine="540"/>
        <w:jc w:val="thaiDistribute"/>
        <w:rPr>
          <w:color w:val="auto"/>
          <w:sz w:val="22"/>
          <w:szCs w:val="22"/>
        </w:rPr>
      </w:pPr>
      <w:r w:rsidRPr="00DF0B99">
        <w:rPr>
          <w:color w:val="auto"/>
          <w:sz w:val="22"/>
          <w:szCs w:val="22"/>
        </w:rPr>
        <w:t>As at 31 December 202</w:t>
      </w:r>
      <w:r w:rsidR="00FB0DE9">
        <w:rPr>
          <w:color w:val="auto"/>
          <w:sz w:val="22"/>
          <w:szCs w:val="22"/>
        </w:rPr>
        <w:t>1</w:t>
      </w:r>
      <w:r w:rsidRPr="00DF0B99">
        <w:rPr>
          <w:color w:val="auto"/>
          <w:sz w:val="22"/>
          <w:szCs w:val="22"/>
        </w:rPr>
        <w:t xml:space="preserve"> and 20</w:t>
      </w:r>
      <w:r w:rsidR="00FB0DE9">
        <w:rPr>
          <w:color w:val="auto"/>
          <w:sz w:val="22"/>
          <w:szCs w:val="22"/>
        </w:rPr>
        <w:t>20</w:t>
      </w:r>
      <w:r w:rsidRPr="00DF0B99">
        <w:rPr>
          <w:color w:val="auto"/>
          <w:sz w:val="22"/>
          <w:szCs w:val="22"/>
        </w:rPr>
        <w:t>, the Group and the Company had the following commitments:</w:t>
      </w:r>
    </w:p>
    <w:p w14:paraId="07F5CA21" w14:textId="77777777" w:rsidR="00745EEE" w:rsidRPr="00DF0B99" w:rsidRDefault="00745EEE" w:rsidP="00AC0E78">
      <w:pPr>
        <w:pStyle w:val="BodySingle"/>
        <w:spacing w:line="240" w:lineRule="atLeast"/>
        <w:jc w:val="thaiDistribute"/>
        <w:rPr>
          <w:color w:val="auto"/>
          <w:sz w:val="22"/>
          <w:szCs w:val="22"/>
        </w:rPr>
      </w:pPr>
    </w:p>
    <w:p w14:paraId="047794AF" w14:textId="77777777" w:rsidR="00745EEE" w:rsidRPr="00DF0B99" w:rsidRDefault="00745EEE" w:rsidP="00745EEE">
      <w:pPr>
        <w:pStyle w:val="BodySingle"/>
        <w:numPr>
          <w:ilvl w:val="2"/>
          <w:numId w:val="36"/>
        </w:numPr>
        <w:tabs>
          <w:tab w:val="clear" w:pos="1020"/>
        </w:tabs>
        <w:spacing w:line="240" w:lineRule="atLeast"/>
        <w:ind w:left="900" w:hanging="360"/>
        <w:jc w:val="thaiDistribute"/>
        <w:rPr>
          <w:color w:val="auto"/>
          <w:sz w:val="22"/>
          <w:szCs w:val="22"/>
        </w:rPr>
      </w:pPr>
      <w:r w:rsidRPr="00DF0B99">
        <w:rPr>
          <w:color w:val="auto"/>
          <w:sz w:val="22"/>
          <w:szCs w:val="22"/>
        </w:rPr>
        <w:t>A subsidiary entered into a service agreement with a legal consultant of the Company in respect of land purchase for rubber plantation in the northern area, whereby service fees</w:t>
      </w:r>
      <w:r w:rsidRPr="00DF0B99">
        <w:rPr>
          <w:color w:val="auto"/>
          <w:sz w:val="22"/>
          <w:szCs w:val="22"/>
          <w:cs/>
        </w:rPr>
        <w:t xml:space="preserve"> </w:t>
      </w:r>
      <w:r w:rsidRPr="00DF0B99">
        <w:rPr>
          <w:color w:val="auto"/>
          <w:sz w:val="22"/>
          <w:szCs w:val="22"/>
        </w:rPr>
        <w:t>will be charged at the rates stipulated in the agreement.</w:t>
      </w:r>
    </w:p>
    <w:p w14:paraId="7A8FA49C" w14:textId="77777777" w:rsidR="00745EEE" w:rsidRPr="00DF0B99" w:rsidRDefault="00745EEE" w:rsidP="00745EEE">
      <w:pPr>
        <w:pStyle w:val="BodySingle"/>
        <w:spacing w:line="240" w:lineRule="atLeast"/>
        <w:ind w:left="900" w:hanging="360"/>
        <w:jc w:val="thaiDistribute"/>
        <w:rPr>
          <w:color w:val="auto"/>
          <w:sz w:val="22"/>
          <w:szCs w:val="22"/>
        </w:rPr>
      </w:pPr>
    </w:p>
    <w:p w14:paraId="73AAE6DC" w14:textId="77777777" w:rsidR="00745EEE" w:rsidRPr="00DF0B99" w:rsidRDefault="00745EEE" w:rsidP="00745EEE">
      <w:pPr>
        <w:pStyle w:val="BodySingle"/>
        <w:numPr>
          <w:ilvl w:val="2"/>
          <w:numId w:val="36"/>
        </w:numPr>
        <w:tabs>
          <w:tab w:val="clear" w:pos="1020"/>
        </w:tabs>
        <w:spacing w:line="240" w:lineRule="atLeast"/>
        <w:ind w:left="900" w:hanging="360"/>
        <w:jc w:val="thaiDistribute"/>
        <w:rPr>
          <w:color w:val="auto"/>
          <w:sz w:val="22"/>
          <w:szCs w:val="22"/>
        </w:rPr>
      </w:pPr>
      <w:r w:rsidRPr="00DF0B99">
        <w:rPr>
          <w:color w:val="auto"/>
          <w:sz w:val="22"/>
          <w:szCs w:val="22"/>
        </w:rPr>
        <w:t>The Company entered into purchase agreements with a local company to purchase</w:t>
      </w:r>
      <w:r w:rsidRPr="00DF0B99">
        <w:rPr>
          <w:color w:val="auto"/>
          <w:sz w:val="22"/>
          <w:szCs w:val="22"/>
          <w:cs/>
        </w:rPr>
        <w:t xml:space="preserve"> </w:t>
      </w:r>
      <w:r w:rsidRPr="00DF0B99">
        <w:rPr>
          <w:color w:val="auto"/>
          <w:sz w:val="22"/>
          <w:szCs w:val="22"/>
        </w:rPr>
        <w:t>latex, at quantity and price specified in the agreements.</w:t>
      </w:r>
    </w:p>
    <w:p w14:paraId="7E677F3A" w14:textId="77777777" w:rsidR="00745EEE" w:rsidRPr="00DF0B99" w:rsidRDefault="00745EEE" w:rsidP="00745EEE">
      <w:pPr>
        <w:pStyle w:val="BodySingle"/>
        <w:spacing w:line="240" w:lineRule="atLeast"/>
        <w:ind w:left="900" w:hanging="360"/>
        <w:jc w:val="thaiDistribute"/>
        <w:rPr>
          <w:color w:val="auto"/>
          <w:sz w:val="22"/>
          <w:szCs w:val="22"/>
        </w:rPr>
      </w:pPr>
    </w:p>
    <w:p w14:paraId="6388D745" w14:textId="77777777" w:rsidR="00745EEE" w:rsidRPr="00DF0B99" w:rsidRDefault="00745EEE" w:rsidP="00745EEE">
      <w:pPr>
        <w:pStyle w:val="BodySingle"/>
        <w:numPr>
          <w:ilvl w:val="2"/>
          <w:numId w:val="36"/>
        </w:numPr>
        <w:tabs>
          <w:tab w:val="clear" w:pos="1020"/>
        </w:tabs>
        <w:spacing w:line="240" w:lineRule="atLeast"/>
        <w:ind w:left="900" w:hanging="360"/>
        <w:jc w:val="thaiDistribute"/>
        <w:rPr>
          <w:color w:val="auto"/>
          <w:spacing w:val="-6"/>
          <w:sz w:val="22"/>
          <w:szCs w:val="22"/>
        </w:rPr>
      </w:pPr>
      <w:r w:rsidRPr="00DF0B99">
        <w:rPr>
          <w:color w:val="auto"/>
          <w:spacing w:val="-6"/>
          <w:sz w:val="22"/>
          <w:szCs w:val="22"/>
        </w:rPr>
        <w:t xml:space="preserve">A subsidiary has outstanding commitments in respect of agreements for issuing of land title deeds with total area of 1,500 </w:t>
      </w:r>
      <w:proofErr w:type="spellStart"/>
      <w:r w:rsidRPr="00DF0B99">
        <w:rPr>
          <w:color w:val="auto"/>
          <w:spacing w:val="-6"/>
          <w:sz w:val="22"/>
          <w:szCs w:val="22"/>
        </w:rPr>
        <w:t>rais</w:t>
      </w:r>
      <w:proofErr w:type="spellEnd"/>
      <w:r w:rsidRPr="00DF0B99">
        <w:rPr>
          <w:color w:val="auto"/>
          <w:spacing w:val="-6"/>
          <w:sz w:val="22"/>
          <w:szCs w:val="22"/>
        </w:rPr>
        <w:t>. The subsidiary is committed to pay commission to the operator at Baht 5,650 per rai.</w:t>
      </w:r>
    </w:p>
    <w:p w14:paraId="13B74E02" w14:textId="77777777" w:rsidR="00745EEE" w:rsidRPr="00DF0B99" w:rsidRDefault="00745EEE" w:rsidP="00745EEE">
      <w:pPr>
        <w:pStyle w:val="BodySingle"/>
        <w:spacing w:line="240" w:lineRule="atLeast"/>
        <w:ind w:left="900" w:hanging="360"/>
        <w:jc w:val="thaiDistribute"/>
        <w:rPr>
          <w:color w:val="auto"/>
          <w:spacing w:val="-6"/>
          <w:sz w:val="22"/>
          <w:szCs w:val="22"/>
        </w:rPr>
      </w:pPr>
    </w:p>
    <w:p w14:paraId="7A385154" w14:textId="45D2CE3E" w:rsidR="00745EEE" w:rsidRPr="00A34739" w:rsidRDefault="00745EEE" w:rsidP="00745EEE">
      <w:pPr>
        <w:pStyle w:val="BodySingle"/>
        <w:numPr>
          <w:ilvl w:val="2"/>
          <w:numId w:val="36"/>
        </w:numPr>
        <w:tabs>
          <w:tab w:val="clear" w:pos="1020"/>
        </w:tabs>
        <w:spacing w:line="240" w:lineRule="atLeast"/>
        <w:ind w:left="900" w:hanging="360"/>
        <w:jc w:val="thaiDistribute"/>
        <w:rPr>
          <w:color w:val="auto"/>
          <w:spacing w:val="-6"/>
          <w:sz w:val="22"/>
          <w:szCs w:val="22"/>
        </w:rPr>
      </w:pPr>
      <w:r w:rsidRPr="00DF0B99">
        <w:rPr>
          <w:color w:val="auto"/>
          <w:sz w:val="22"/>
          <w:szCs w:val="22"/>
        </w:rPr>
        <w:lastRenderedPageBreak/>
        <w:t>A subsidiary had registered with the People's Republic of China to set up a corporate office for a period of 20 years from 9 January 2006 to 8 January 2026.</w:t>
      </w:r>
    </w:p>
    <w:p w14:paraId="433F0467" w14:textId="77777777" w:rsidR="00A34739" w:rsidRPr="00DF0B99" w:rsidRDefault="00A34739" w:rsidP="00A34739">
      <w:pPr>
        <w:pStyle w:val="BodySingle"/>
        <w:spacing w:line="240" w:lineRule="atLeast"/>
        <w:ind w:left="540"/>
        <w:jc w:val="thaiDistribute"/>
        <w:rPr>
          <w:color w:val="auto"/>
          <w:spacing w:val="-6"/>
          <w:sz w:val="22"/>
          <w:szCs w:val="22"/>
        </w:rPr>
      </w:pPr>
    </w:p>
    <w:p w14:paraId="424645C7" w14:textId="77777777" w:rsidR="00035657" w:rsidRPr="00745EEE" w:rsidRDefault="00035657" w:rsidP="00035657">
      <w:pPr>
        <w:spacing w:line="240" w:lineRule="atLeast"/>
        <w:ind w:left="540"/>
        <w:jc w:val="both"/>
        <w:outlineLvl w:val="0"/>
        <w:rPr>
          <w:rFonts w:cs="Times New Roman"/>
          <w:b/>
          <w:bCs/>
          <w:i/>
          <w:iCs/>
          <w:sz w:val="22"/>
          <w:szCs w:val="22"/>
        </w:rPr>
      </w:pPr>
      <w:r w:rsidRPr="00745EEE">
        <w:rPr>
          <w:rFonts w:cs="Times New Roman"/>
          <w:b/>
          <w:bCs/>
          <w:i/>
          <w:iCs/>
          <w:sz w:val="22"/>
          <w:szCs w:val="22"/>
        </w:rPr>
        <w:t>Bank guarantees</w:t>
      </w:r>
    </w:p>
    <w:p w14:paraId="1CEFCC32" w14:textId="77777777" w:rsidR="00035657" w:rsidRPr="00745EEE" w:rsidRDefault="00035657" w:rsidP="00035657">
      <w:pPr>
        <w:spacing w:line="240" w:lineRule="atLeast"/>
        <w:jc w:val="both"/>
        <w:outlineLvl w:val="0"/>
        <w:rPr>
          <w:rFonts w:cs="Times New Roman"/>
          <w:b/>
          <w:bCs/>
          <w:sz w:val="22"/>
          <w:szCs w:val="22"/>
          <w:lang w:val="en-GB"/>
        </w:rPr>
      </w:pPr>
    </w:p>
    <w:p w14:paraId="36795908" w14:textId="7BF1B8E6" w:rsidR="00035657" w:rsidRPr="00B34E09" w:rsidRDefault="00035657" w:rsidP="00035657">
      <w:pPr>
        <w:pStyle w:val="BodySingle"/>
        <w:spacing w:line="240" w:lineRule="atLeast"/>
        <w:ind w:left="562"/>
        <w:jc w:val="thaiDistribute"/>
        <w:rPr>
          <w:color w:val="auto"/>
          <w:sz w:val="22"/>
          <w:szCs w:val="22"/>
        </w:rPr>
      </w:pPr>
      <w:r w:rsidRPr="00745EEE">
        <w:rPr>
          <w:color w:val="auto"/>
          <w:sz w:val="22"/>
          <w:szCs w:val="22"/>
        </w:rPr>
        <w:t>As at 31 December 20</w:t>
      </w:r>
      <w:r w:rsidR="00DD094D" w:rsidRPr="00745EEE">
        <w:rPr>
          <w:color w:val="auto"/>
          <w:sz w:val="22"/>
          <w:szCs w:val="22"/>
        </w:rPr>
        <w:t>2</w:t>
      </w:r>
      <w:r w:rsidR="00FB0DE9">
        <w:rPr>
          <w:color w:val="auto"/>
          <w:sz w:val="22"/>
          <w:szCs w:val="22"/>
        </w:rPr>
        <w:t>1</w:t>
      </w:r>
      <w:r w:rsidRPr="00745EEE">
        <w:rPr>
          <w:color w:val="auto"/>
          <w:sz w:val="22"/>
          <w:szCs w:val="22"/>
        </w:rPr>
        <w:t>, there were outstanding bank g</w:t>
      </w:r>
      <w:r w:rsidR="002F189D" w:rsidRPr="00745EEE">
        <w:rPr>
          <w:color w:val="auto"/>
          <w:sz w:val="22"/>
          <w:szCs w:val="22"/>
        </w:rPr>
        <w:t xml:space="preserve">uarantees of approximately </w:t>
      </w:r>
      <w:r w:rsidR="00035F49" w:rsidRPr="00745EEE">
        <w:rPr>
          <w:color w:val="auto"/>
          <w:sz w:val="22"/>
          <w:szCs w:val="22"/>
        </w:rPr>
        <w:t xml:space="preserve">Baht </w:t>
      </w:r>
      <w:r w:rsidR="00304F1A">
        <w:rPr>
          <w:rFonts w:cstheme="minorBidi"/>
          <w:color w:val="auto"/>
          <w:sz w:val="22"/>
          <w:szCs w:val="22"/>
          <w:lang w:val="en-US"/>
        </w:rPr>
        <w:t xml:space="preserve">15 </w:t>
      </w:r>
      <w:r w:rsidRPr="00745EEE">
        <w:rPr>
          <w:color w:val="auto"/>
          <w:sz w:val="22"/>
          <w:szCs w:val="22"/>
        </w:rPr>
        <w:t>million</w:t>
      </w:r>
      <w:r w:rsidR="00A071D0" w:rsidRPr="00745EEE">
        <w:rPr>
          <w:color w:val="auto"/>
          <w:sz w:val="22"/>
          <w:szCs w:val="22"/>
        </w:rPr>
        <w:t xml:space="preserve"> and</w:t>
      </w:r>
      <w:r w:rsidR="002B3568">
        <w:rPr>
          <w:color w:val="auto"/>
          <w:sz w:val="22"/>
          <w:szCs w:val="22"/>
        </w:rPr>
        <w:t xml:space="preserve"> Baht</w:t>
      </w:r>
      <w:r w:rsidR="00A071D0" w:rsidRPr="00745EEE">
        <w:rPr>
          <w:color w:val="auto"/>
          <w:sz w:val="22"/>
          <w:szCs w:val="22"/>
        </w:rPr>
        <w:t xml:space="preserve"> </w:t>
      </w:r>
      <w:r w:rsidR="00916453">
        <w:rPr>
          <w:color w:val="auto"/>
          <w:sz w:val="22"/>
          <w:szCs w:val="22"/>
        </w:rPr>
        <w:t>8</w:t>
      </w:r>
      <w:r w:rsidR="000A012E" w:rsidRPr="00745EEE">
        <w:rPr>
          <w:color w:val="auto"/>
          <w:sz w:val="22"/>
          <w:szCs w:val="22"/>
        </w:rPr>
        <w:t xml:space="preserve"> million</w:t>
      </w:r>
      <w:r w:rsidR="00551B2D" w:rsidRPr="00745EEE">
        <w:rPr>
          <w:color w:val="auto"/>
          <w:sz w:val="22"/>
          <w:szCs w:val="22"/>
        </w:rPr>
        <w:t>, respectively</w:t>
      </w:r>
      <w:r w:rsidRPr="00745EEE">
        <w:rPr>
          <w:color w:val="auto"/>
          <w:sz w:val="22"/>
          <w:szCs w:val="22"/>
        </w:rPr>
        <w:t xml:space="preserve"> </w:t>
      </w:r>
      <w:r w:rsidRPr="00745EEE">
        <w:rPr>
          <w:i/>
          <w:iCs/>
          <w:color w:val="auto"/>
          <w:sz w:val="22"/>
          <w:szCs w:val="22"/>
        </w:rPr>
        <w:t>(20</w:t>
      </w:r>
      <w:r w:rsidR="00FB0DE9">
        <w:rPr>
          <w:i/>
          <w:iCs/>
          <w:color w:val="auto"/>
          <w:sz w:val="22"/>
          <w:szCs w:val="22"/>
        </w:rPr>
        <w:t>20</w:t>
      </w:r>
      <w:r w:rsidR="00CD53D4" w:rsidRPr="00745EEE">
        <w:rPr>
          <w:i/>
          <w:iCs/>
          <w:color w:val="auto"/>
          <w:sz w:val="22"/>
          <w:szCs w:val="22"/>
        </w:rPr>
        <w:t>: Ba</w:t>
      </w:r>
      <w:r w:rsidR="000A012E" w:rsidRPr="00745EEE">
        <w:rPr>
          <w:i/>
          <w:iCs/>
          <w:color w:val="auto"/>
          <w:sz w:val="22"/>
          <w:szCs w:val="22"/>
        </w:rPr>
        <w:t xml:space="preserve">ht </w:t>
      </w:r>
      <w:r w:rsidR="00FB0DE9">
        <w:rPr>
          <w:i/>
          <w:iCs/>
          <w:color w:val="auto"/>
          <w:sz w:val="22"/>
          <w:szCs w:val="22"/>
        </w:rPr>
        <w:t>14</w:t>
      </w:r>
      <w:r w:rsidRPr="00745EEE">
        <w:rPr>
          <w:i/>
          <w:iCs/>
          <w:color w:val="auto"/>
          <w:sz w:val="22"/>
          <w:szCs w:val="22"/>
        </w:rPr>
        <w:t xml:space="preserve"> million</w:t>
      </w:r>
      <w:r w:rsidR="000A012E" w:rsidRPr="00745EEE">
        <w:rPr>
          <w:i/>
          <w:iCs/>
          <w:color w:val="auto"/>
          <w:sz w:val="22"/>
          <w:szCs w:val="22"/>
        </w:rPr>
        <w:t xml:space="preserve"> and</w:t>
      </w:r>
      <w:r w:rsidR="00E77FAE" w:rsidRPr="00745EEE">
        <w:rPr>
          <w:i/>
          <w:iCs/>
          <w:color w:val="auto"/>
          <w:sz w:val="22"/>
          <w:szCs w:val="22"/>
        </w:rPr>
        <w:t xml:space="preserve"> Baht</w:t>
      </w:r>
      <w:r w:rsidR="000A012E" w:rsidRPr="00745EEE">
        <w:rPr>
          <w:i/>
          <w:iCs/>
          <w:color w:val="auto"/>
          <w:sz w:val="22"/>
          <w:szCs w:val="22"/>
        </w:rPr>
        <w:t xml:space="preserve"> 1</w:t>
      </w:r>
      <w:r w:rsidR="00DD094D" w:rsidRPr="00745EEE">
        <w:rPr>
          <w:i/>
          <w:iCs/>
          <w:color w:val="auto"/>
          <w:sz w:val="22"/>
          <w:szCs w:val="22"/>
        </w:rPr>
        <w:t>0</w:t>
      </w:r>
      <w:r w:rsidR="000A012E" w:rsidRPr="00745EEE">
        <w:rPr>
          <w:i/>
          <w:iCs/>
          <w:color w:val="auto"/>
          <w:sz w:val="22"/>
          <w:szCs w:val="22"/>
        </w:rPr>
        <w:t xml:space="preserve"> million</w:t>
      </w:r>
      <w:r w:rsidR="00E77FAE" w:rsidRPr="00745EEE">
        <w:rPr>
          <w:i/>
          <w:iCs/>
          <w:color w:val="auto"/>
          <w:sz w:val="22"/>
          <w:szCs w:val="22"/>
        </w:rPr>
        <w:t>,</w:t>
      </w:r>
      <w:r w:rsidR="000A012E" w:rsidRPr="00745EEE">
        <w:rPr>
          <w:i/>
          <w:iCs/>
          <w:color w:val="auto"/>
          <w:sz w:val="22"/>
          <w:szCs w:val="22"/>
        </w:rPr>
        <w:t xml:space="preserve"> </w:t>
      </w:r>
      <w:r w:rsidR="00E77FAE" w:rsidRPr="00745EEE">
        <w:rPr>
          <w:i/>
          <w:iCs/>
          <w:color w:val="auto"/>
          <w:sz w:val="22"/>
          <w:szCs w:val="22"/>
        </w:rPr>
        <w:t>respectively</w:t>
      </w:r>
      <w:r w:rsidRPr="00745EEE">
        <w:rPr>
          <w:i/>
          <w:iCs/>
          <w:color w:val="auto"/>
          <w:sz w:val="22"/>
          <w:szCs w:val="22"/>
        </w:rPr>
        <w:t>)</w:t>
      </w:r>
      <w:r w:rsidRPr="00745EEE">
        <w:rPr>
          <w:color w:val="auto"/>
          <w:sz w:val="22"/>
          <w:szCs w:val="22"/>
        </w:rPr>
        <w:t xml:space="preserve"> issued by the banks on behalf of the Group and the Company, respectively, in respe</w:t>
      </w:r>
      <w:r w:rsidR="004E5DD6" w:rsidRPr="00745EEE">
        <w:rPr>
          <w:color w:val="auto"/>
          <w:sz w:val="22"/>
          <w:szCs w:val="22"/>
        </w:rPr>
        <w:t>ct of certain performances obligation</w:t>
      </w:r>
      <w:r w:rsidRPr="00745EEE">
        <w:rPr>
          <w:color w:val="auto"/>
          <w:sz w:val="22"/>
          <w:szCs w:val="22"/>
        </w:rPr>
        <w:t xml:space="preserve"> as required in the normal course of their businesses.</w:t>
      </w:r>
    </w:p>
    <w:p w14:paraId="27644483" w14:textId="4CA51BB9" w:rsidR="00E83F39" w:rsidRPr="00B34E09" w:rsidRDefault="00E83F39" w:rsidP="00035657">
      <w:pPr>
        <w:pStyle w:val="BodySingle"/>
        <w:spacing w:line="240" w:lineRule="atLeast"/>
        <w:ind w:left="562"/>
        <w:jc w:val="thaiDistribute"/>
        <w:rPr>
          <w:color w:val="auto"/>
          <w:sz w:val="22"/>
          <w:szCs w:val="22"/>
        </w:rPr>
      </w:pPr>
    </w:p>
    <w:p w14:paraId="0421288A" w14:textId="6246577B" w:rsidR="008A043B" w:rsidRPr="002B3568" w:rsidRDefault="00246CA8" w:rsidP="008A043B">
      <w:pPr>
        <w:numPr>
          <w:ilvl w:val="0"/>
          <w:numId w:val="9"/>
        </w:numPr>
        <w:tabs>
          <w:tab w:val="clear" w:pos="340"/>
          <w:tab w:val="num" w:pos="540"/>
        </w:tabs>
        <w:spacing w:line="240" w:lineRule="exact"/>
        <w:ind w:left="540" w:hanging="540"/>
        <w:jc w:val="both"/>
        <w:outlineLvl w:val="0"/>
        <w:rPr>
          <w:rFonts w:cs="Times New Roman"/>
          <w:b/>
          <w:bCs/>
          <w:sz w:val="22"/>
          <w:szCs w:val="22"/>
        </w:rPr>
      </w:pPr>
      <w:r w:rsidRPr="002B3568">
        <w:rPr>
          <w:rFonts w:cs="Times New Roman"/>
          <w:b/>
          <w:bCs/>
          <w:sz w:val="22"/>
          <w:szCs w:val="22"/>
        </w:rPr>
        <w:t>E</w:t>
      </w:r>
      <w:r w:rsidR="008A043B" w:rsidRPr="002B3568">
        <w:rPr>
          <w:rFonts w:cs="Times New Roman"/>
          <w:b/>
          <w:bCs/>
          <w:sz w:val="22"/>
          <w:szCs w:val="22"/>
        </w:rPr>
        <w:t>vents after the reporting period</w:t>
      </w:r>
    </w:p>
    <w:p w14:paraId="406880C7" w14:textId="63433A0F" w:rsidR="008A043B" w:rsidRDefault="008A043B" w:rsidP="00163D13">
      <w:pPr>
        <w:spacing w:line="240" w:lineRule="exact"/>
        <w:ind w:left="540"/>
        <w:jc w:val="both"/>
        <w:outlineLvl w:val="0"/>
        <w:rPr>
          <w:rFonts w:cs="Times New Roman"/>
          <w:snapToGrid/>
          <w:color w:val="000000"/>
          <w:sz w:val="22"/>
          <w:szCs w:val="22"/>
        </w:rPr>
      </w:pPr>
    </w:p>
    <w:p w14:paraId="25172FDC" w14:textId="509545F3" w:rsidR="00E66B5C" w:rsidRPr="006053D8" w:rsidRDefault="00E66B5C" w:rsidP="00163D13">
      <w:pPr>
        <w:spacing w:line="240" w:lineRule="exact"/>
        <w:ind w:left="540"/>
        <w:jc w:val="both"/>
        <w:outlineLvl w:val="0"/>
        <w:rPr>
          <w:rFonts w:cstheme="minorBidi"/>
          <w:snapToGrid/>
          <w:color w:val="000000"/>
          <w:sz w:val="22"/>
          <w:szCs w:val="22"/>
          <w:cs/>
        </w:rPr>
      </w:pPr>
      <w:r>
        <w:rPr>
          <w:rFonts w:cs="Times New Roman"/>
          <w:snapToGrid/>
          <w:color w:val="000000"/>
          <w:sz w:val="22"/>
          <w:szCs w:val="22"/>
        </w:rPr>
        <w:t xml:space="preserve">At the Board of the Directors’ meeting of the </w:t>
      </w:r>
      <w:r w:rsidR="0019155D">
        <w:rPr>
          <w:rFonts w:cs="Times New Roman"/>
          <w:snapToGrid/>
          <w:color w:val="000000"/>
          <w:sz w:val="22"/>
          <w:szCs w:val="22"/>
        </w:rPr>
        <w:t>Company held on 12 January 2022, the Board approved the resolution to increase share capital of Thai Rubber Land and Plantation C</w:t>
      </w:r>
      <w:r w:rsidR="00A4454B">
        <w:rPr>
          <w:rFonts w:cs="Times New Roman"/>
          <w:snapToGrid/>
          <w:color w:val="000000"/>
          <w:sz w:val="22"/>
          <w:szCs w:val="22"/>
        </w:rPr>
        <w:t>o., Ltd.</w:t>
      </w:r>
      <w:r w:rsidR="0019155D">
        <w:rPr>
          <w:rFonts w:cs="Times New Roman"/>
          <w:snapToGrid/>
          <w:color w:val="000000"/>
          <w:sz w:val="22"/>
          <w:szCs w:val="22"/>
        </w:rPr>
        <w:t xml:space="preserve"> (“TRLP”)</w:t>
      </w:r>
      <w:r w:rsidR="006053D8">
        <w:rPr>
          <w:rFonts w:cs="Times New Roman"/>
          <w:snapToGrid/>
          <w:color w:val="000000"/>
          <w:sz w:val="22"/>
          <w:szCs w:val="22"/>
        </w:rPr>
        <w:t>, a subsidiary,</w:t>
      </w:r>
      <w:r w:rsidR="0019155D">
        <w:rPr>
          <w:rFonts w:cs="Times New Roman"/>
          <w:snapToGrid/>
          <w:color w:val="000000"/>
          <w:sz w:val="22"/>
          <w:szCs w:val="22"/>
        </w:rPr>
        <w:t xml:space="preserve"> by Baht 40.0 million. The Company increase in share capital 4</w:t>
      </w:r>
      <w:r w:rsidR="006053D8">
        <w:rPr>
          <w:rFonts w:cs="Times New Roman"/>
          <w:snapToGrid/>
          <w:color w:val="000000"/>
          <w:sz w:val="22"/>
          <w:szCs w:val="22"/>
        </w:rPr>
        <w:t xml:space="preserve">,000,000 ordinary shares at Baht 10 per share to such subsidiary (increase </w:t>
      </w:r>
      <w:r w:rsidR="0057577D">
        <w:rPr>
          <w:rFonts w:cs="Times New Roman"/>
          <w:snapToGrid/>
          <w:color w:val="000000"/>
          <w:sz w:val="22"/>
          <w:szCs w:val="22"/>
        </w:rPr>
        <w:t>registered share</w:t>
      </w:r>
      <w:r w:rsidR="006053D8">
        <w:rPr>
          <w:rFonts w:cs="Times New Roman"/>
          <w:snapToGrid/>
          <w:color w:val="000000"/>
          <w:sz w:val="22"/>
          <w:szCs w:val="22"/>
        </w:rPr>
        <w:t xml:space="preserve"> from Baht 1,800 million to Baht 1,840 million). The </w:t>
      </w:r>
      <w:r w:rsidR="0057577D">
        <w:rPr>
          <w:rFonts w:cs="Times New Roman"/>
          <w:snapToGrid/>
          <w:color w:val="000000"/>
          <w:sz w:val="22"/>
          <w:szCs w:val="22"/>
        </w:rPr>
        <w:t>purpose</w:t>
      </w:r>
      <w:r w:rsidR="006053D8">
        <w:rPr>
          <w:rFonts w:cs="Times New Roman"/>
          <w:snapToGrid/>
          <w:color w:val="000000"/>
          <w:sz w:val="22"/>
          <w:szCs w:val="22"/>
        </w:rPr>
        <w:t xml:space="preserve"> of the increase of share capital of TRLP is to establish Thaitex CBD Smart Farm Company Limited, a subsidiary, </w:t>
      </w:r>
      <w:r w:rsidR="004227EF">
        <w:rPr>
          <w:rFonts w:cs="Times New Roman"/>
          <w:snapToGrid/>
          <w:color w:val="000000"/>
          <w:sz w:val="22"/>
          <w:szCs w:val="22"/>
        </w:rPr>
        <w:t>to engage in</w:t>
      </w:r>
      <w:r w:rsidR="006053D8">
        <w:rPr>
          <w:rFonts w:cs="Times New Roman"/>
          <w:snapToGrid/>
          <w:color w:val="000000"/>
          <w:sz w:val="22"/>
          <w:szCs w:val="22"/>
        </w:rPr>
        <w:t xml:space="preserve"> hemp and </w:t>
      </w:r>
      <w:r w:rsidR="00E226FA">
        <w:rPr>
          <w:rFonts w:cs="Times New Roman"/>
          <w:snapToGrid/>
          <w:color w:val="000000"/>
          <w:sz w:val="22"/>
          <w:szCs w:val="22"/>
        </w:rPr>
        <w:t>cannabis</w:t>
      </w:r>
      <w:r w:rsidR="006053D8">
        <w:rPr>
          <w:rFonts w:cs="Times New Roman"/>
          <w:snapToGrid/>
          <w:color w:val="000000"/>
          <w:sz w:val="22"/>
          <w:szCs w:val="22"/>
        </w:rPr>
        <w:t xml:space="preserve"> </w:t>
      </w:r>
      <w:r w:rsidR="006B165D">
        <w:rPr>
          <w:rFonts w:cs="Times New Roman"/>
          <w:snapToGrid/>
          <w:color w:val="000000"/>
          <w:sz w:val="22"/>
          <w:szCs w:val="22"/>
        </w:rPr>
        <w:t>business</w:t>
      </w:r>
      <w:r w:rsidR="006053D8">
        <w:rPr>
          <w:rFonts w:cs="Times New Roman"/>
          <w:snapToGrid/>
          <w:color w:val="000000"/>
          <w:sz w:val="22"/>
          <w:szCs w:val="22"/>
        </w:rPr>
        <w:t>.</w:t>
      </w:r>
    </w:p>
    <w:p w14:paraId="14F8674F" w14:textId="0BA879CE" w:rsidR="00E66B5C" w:rsidRDefault="00E66B5C" w:rsidP="00163D13">
      <w:pPr>
        <w:spacing w:line="240" w:lineRule="exact"/>
        <w:ind w:left="540"/>
        <w:jc w:val="both"/>
        <w:outlineLvl w:val="0"/>
        <w:rPr>
          <w:rFonts w:cs="Times New Roman"/>
          <w:snapToGrid/>
          <w:color w:val="000000"/>
          <w:sz w:val="22"/>
          <w:szCs w:val="22"/>
        </w:rPr>
      </w:pPr>
    </w:p>
    <w:p w14:paraId="595594B9" w14:textId="148974DE" w:rsidR="006053D8" w:rsidRPr="00887ADB" w:rsidRDefault="006053D8" w:rsidP="00163D13">
      <w:pPr>
        <w:spacing w:line="240" w:lineRule="exact"/>
        <w:ind w:left="540"/>
        <w:jc w:val="both"/>
        <w:outlineLvl w:val="0"/>
        <w:rPr>
          <w:rFonts w:cstheme="minorBidi"/>
          <w:snapToGrid/>
          <w:color w:val="000000"/>
          <w:sz w:val="22"/>
          <w:szCs w:val="22"/>
          <w:cs/>
        </w:rPr>
      </w:pPr>
      <w:r w:rsidRPr="00BF7407">
        <w:rPr>
          <w:rFonts w:cs="Times New Roman"/>
          <w:snapToGrid/>
          <w:color w:val="000000"/>
          <w:sz w:val="22"/>
          <w:szCs w:val="22"/>
        </w:rPr>
        <w:t>On 20 January 2022,</w:t>
      </w:r>
      <w:r w:rsidR="00BF7407" w:rsidRPr="00BF7407">
        <w:rPr>
          <w:rFonts w:cstheme="minorBidi" w:hint="cs"/>
          <w:snapToGrid/>
          <w:color w:val="000000"/>
          <w:sz w:val="22"/>
          <w:szCs w:val="22"/>
          <w:cs/>
        </w:rPr>
        <w:t xml:space="preserve"> </w:t>
      </w:r>
      <w:r w:rsidR="00BF7407" w:rsidRPr="00BF7407">
        <w:rPr>
          <w:rFonts w:cstheme="minorBidi"/>
          <w:snapToGrid/>
          <w:color w:val="000000"/>
          <w:sz w:val="22"/>
          <w:szCs w:val="22"/>
        </w:rPr>
        <w:t>TRLP</w:t>
      </w:r>
      <w:r w:rsidR="00BF7407" w:rsidRPr="00BF7407">
        <w:rPr>
          <w:rFonts w:cs="Times New Roman"/>
          <w:snapToGrid/>
          <w:color w:val="000000"/>
          <w:sz w:val="22"/>
          <w:szCs w:val="22"/>
        </w:rPr>
        <w:t xml:space="preserve"> </w:t>
      </w:r>
      <w:r w:rsidR="004227EF" w:rsidRPr="00BF7407">
        <w:rPr>
          <w:rFonts w:cs="Times New Roman"/>
          <w:snapToGrid/>
          <w:color w:val="000000"/>
          <w:sz w:val="22"/>
          <w:szCs w:val="22"/>
        </w:rPr>
        <w:t>registered the establishment</w:t>
      </w:r>
      <w:r w:rsidR="00BF7407" w:rsidRPr="00BF7407">
        <w:rPr>
          <w:rFonts w:cs="Times New Roman"/>
          <w:snapToGrid/>
          <w:color w:val="000000"/>
          <w:sz w:val="22"/>
          <w:szCs w:val="22"/>
        </w:rPr>
        <w:t xml:space="preserve"> Thaitex CBD Smart Farm Company Limited, </w:t>
      </w:r>
      <w:r w:rsidR="004227EF" w:rsidRPr="00BF7407">
        <w:rPr>
          <w:rFonts w:cs="Times New Roman"/>
          <w:snapToGrid/>
          <w:color w:val="000000"/>
          <w:sz w:val="22"/>
          <w:szCs w:val="22"/>
        </w:rPr>
        <w:t>with the registered share capital of Baht 40.0 million</w:t>
      </w:r>
      <w:r w:rsidR="00A34739" w:rsidRPr="00BF7407">
        <w:rPr>
          <w:rFonts w:cs="Times New Roman"/>
          <w:snapToGrid/>
          <w:color w:val="000000"/>
          <w:sz w:val="22"/>
          <w:szCs w:val="22"/>
        </w:rPr>
        <w:t xml:space="preserve"> (share capital 4,000,000 ordinary shares at Baht 10 per share</w:t>
      </w:r>
      <w:r w:rsidR="00BF7407" w:rsidRPr="00BF7407">
        <w:rPr>
          <w:rFonts w:cs="Times New Roman"/>
          <w:snapToGrid/>
          <w:color w:val="000000"/>
          <w:sz w:val="22"/>
          <w:szCs w:val="22"/>
        </w:rPr>
        <w:t>)</w:t>
      </w:r>
      <w:r w:rsidR="009F3064">
        <w:rPr>
          <w:rFonts w:cs="Times New Roman"/>
          <w:snapToGrid/>
          <w:color w:val="000000"/>
          <w:sz w:val="22"/>
          <w:szCs w:val="22"/>
        </w:rPr>
        <w:t>.</w:t>
      </w:r>
      <w:r w:rsidR="00BF7407" w:rsidRPr="00BF7407">
        <w:rPr>
          <w:rFonts w:cs="Times New Roman"/>
          <w:snapToGrid/>
          <w:color w:val="000000"/>
          <w:sz w:val="22"/>
          <w:szCs w:val="22"/>
        </w:rPr>
        <w:t xml:space="preserve"> </w:t>
      </w:r>
      <w:r w:rsidR="004227EF" w:rsidRPr="00BF7407">
        <w:rPr>
          <w:rFonts w:cs="Times New Roman"/>
          <w:snapToGrid/>
          <w:color w:val="000000"/>
          <w:sz w:val="22"/>
          <w:szCs w:val="22"/>
        </w:rPr>
        <w:t xml:space="preserve">TRLP paid-up </w:t>
      </w:r>
      <w:r w:rsidR="006B165D" w:rsidRPr="00BF7407">
        <w:rPr>
          <w:rFonts w:cs="Times New Roman"/>
          <w:snapToGrid/>
          <w:color w:val="000000"/>
          <w:sz w:val="22"/>
          <w:szCs w:val="22"/>
        </w:rPr>
        <w:t xml:space="preserve">the total interest of </w:t>
      </w:r>
      <w:r w:rsidR="00BF7407" w:rsidRPr="00BF7407">
        <w:rPr>
          <w:rFonts w:cs="Times New Roman"/>
          <w:snapToGrid/>
          <w:color w:val="000000"/>
          <w:sz w:val="22"/>
          <w:szCs w:val="22"/>
        </w:rPr>
        <w:t>the</w:t>
      </w:r>
      <w:r w:rsidR="00BF7407">
        <w:rPr>
          <w:rFonts w:cs="Times New Roman"/>
          <w:snapToGrid/>
          <w:color w:val="000000"/>
          <w:sz w:val="22"/>
          <w:szCs w:val="22"/>
        </w:rPr>
        <w:t xml:space="preserve"> issue share capital.</w:t>
      </w:r>
    </w:p>
    <w:p w14:paraId="7D794BC7" w14:textId="315D1A90" w:rsidR="006B165D" w:rsidRDefault="006B165D" w:rsidP="00163D13">
      <w:pPr>
        <w:spacing w:line="240" w:lineRule="exact"/>
        <w:ind w:left="540"/>
        <w:jc w:val="both"/>
        <w:outlineLvl w:val="0"/>
        <w:rPr>
          <w:rFonts w:cs="Times New Roman"/>
          <w:snapToGrid/>
          <w:color w:val="000000"/>
          <w:sz w:val="22"/>
          <w:szCs w:val="22"/>
        </w:rPr>
      </w:pPr>
    </w:p>
    <w:p w14:paraId="5BD0D729" w14:textId="7A89EB10" w:rsidR="006B165D" w:rsidRPr="004227EF" w:rsidRDefault="006B165D" w:rsidP="00163D13">
      <w:pPr>
        <w:spacing w:line="240" w:lineRule="exact"/>
        <w:ind w:left="540"/>
        <w:jc w:val="both"/>
        <w:outlineLvl w:val="0"/>
        <w:rPr>
          <w:snapToGrid/>
          <w:color w:val="000000"/>
          <w:sz w:val="22"/>
          <w:szCs w:val="28"/>
        </w:rPr>
      </w:pPr>
      <w:r>
        <w:rPr>
          <w:rFonts w:cs="Times New Roman"/>
          <w:snapToGrid/>
          <w:color w:val="000000"/>
          <w:sz w:val="22"/>
          <w:szCs w:val="22"/>
        </w:rPr>
        <w:t>On</w:t>
      </w:r>
      <w:r w:rsidR="00C20B76">
        <w:rPr>
          <w:rFonts w:cs="Times New Roman"/>
          <w:snapToGrid/>
          <w:color w:val="000000"/>
          <w:sz w:val="22"/>
          <w:szCs w:val="22"/>
        </w:rPr>
        <w:t xml:space="preserve"> </w:t>
      </w:r>
      <w:r w:rsidR="0078556B">
        <w:rPr>
          <w:rFonts w:cs="Times New Roman"/>
          <w:snapToGrid/>
          <w:color w:val="000000"/>
          <w:sz w:val="22"/>
          <w:szCs w:val="22"/>
        </w:rPr>
        <w:t>24 February 2022</w:t>
      </w:r>
      <w:r>
        <w:rPr>
          <w:rFonts w:cs="Times New Roman"/>
          <w:snapToGrid/>
          <w:color w:val="000000"/>
          <w:sz w:val="22"/>
          <w:szCs w:val="22"/>
        </w:rPr>
        <w:t>, the Board of the Directors</w:t>
      </w:r>
      <w:r w:rsidR="0057577D">
        <w:rPr>
          <w:rFonts w:cs="Times New Roman"/>
          <w:snapToGrid/>
          <w:color w:val="000000"/>
          <w:sz w:val="22"/>
          <w:szCs w:val="22"/>
        </w:rPr>
        <w:t xml:space="preserve"> proposed for the dividend payment of Baht 0.15 per share, amounting to Baht 122.67 million. This dividend payment is subjected to the approval by the shareholders of the Company.</w:t>
      </w:r>
    </w:p>
    <w:sectPr w:rsidR="006B165D" w:rsidRPr="004227EF" w:rsidSect="00B449F8">
      <w:pgSz w:w="11907" w:h="16840" w:code="9"/>
      <w:pgMar w:top="1152" w:right="1107" w:bottom="1152" w:left="1080" w:header="720" w:footer="720" w:gutter="0"/>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F642B2" w14:textId="77777777" w:rsidR="003B044A" w:rsidRDefault="003B044A">
      <w:r>
        <w:separator/>
      </w:r>
    </w:p>
  </w:endnote>
  <w:endnote w:type="continuationSeparator" w:id="0">
    <w:p w14:paraId="409B0B2D" w14:textId="77777777" w:rsidR="003B044A" w:rsidRDefault="003B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00"/>
    <w:family w:val="roman"/>
    <w:pitch w:val="variable"/>
    <w:sig w:usb0="81000003" w:usb1="00000000" w:usb2="00000000" w:usb3="00000000" w:csb0="00010001" w:csb1="00000000"/>
  </w:font>
  <w:font w:name="9999999">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Univers 45 Light">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Monotype Sorts">
    <w:altName w:val="Symbol"/>
    <w:charset w:val="02"/>
    <w:family w:val="auto"/>
    <w:pitch w:val="variable"/>
    <w:sig w:usb0="00000000" w:usb1="10000000" w:usb2="00000000" w:usb3="00000000" w:csb0="80000000"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A62B02" w14:textId="77777777" w:rsidR="00B4635B" w:rsidRDefault="00B4635B">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69D5F" w14:textId="77777777" w:rsidR="00127614" w:rsidRPr="00843A94" w:rsidRDefault="00127614" w:rsidP="00D5036E">
    <w:pPr>
      <w:pStyle w:val="Footer"/>
      <w:framePr w:w="451" w:h="316" w:hRule="exact" w:wrap="around" w:vAnchor="text" w:hAnchor="page" w:x="5772" w:y="22"/>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sidR="005B6284">
      <w:rPr>
        <w:rStyle w:val="PageNumber"/>
        <w:noProof/>
        <w:sz w:val="22"/>
        <w:szCs w:val="22"/>
      </w:rPr>
      <w:t>71</w:t>
    </w:r>
    <w:r w:rsidRPr="00843A94">
      <w:rPr>
        <w:rStyle w:val="PageNumber"/>
        <w:sz w:val="22"/>
        <w:szCs w:val="22"/>
      </w:rPr>
      <w:fldChar w:fldCharType="end"/>
    </w:r>
  </w:p>
  <w:p w14:paraId="2B70354E" w14:textId="646F32D8" w:rsidR="00127614" w:rsidRPr="00AD5D18" w:rsidRDefault="00127614" w:rsidP="00770510">
    <w:pPr>
      <w:pStyle w:val="Footer"/>
      <w:tabs>
        <w:tab w:val="clear" w:pos="4320"/>
        <w:tab w:val="clear" w:pos="8640"/>
        <w:tab w:val="left" w:pos="9180"/>
        <w:tab w:val="right" w:pos="13950"/>
      </w:tabs>
      <w:ind w:right="360"/>
      <w:rPr>
        <w:rStyle w:val="PageNumber"/>
        <w:i/>
        <w:iCs/>
        <w:sz w:val="22"/>
        <w:szCs w:val="22"/>
      </w:rPr>
    </w:pPr>
    <w:r>
      <w:rPr>
        <w:rStyle w:val="PageNumber"/>
        <w:i/>
        <w:iCs/>
        <w:sz w:val="22"/>
        <w:szCs w:val="22"/>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821123"/>
      <w:docPartObj>
        <w:docPartGallery w:val="Page Numbers (Bottom of Page)"/>
        <w:docPartUnique/>
      </w:docPartObj>
    </w:sdtPr>
    <w:sdtEndPr>
      <w:rPr>
        <w:noProof/>
      </w:rPr>
    </w:sdtEndPr>
    <w:sdtContent>
      <w:p w14:paraId="3D698378" w14:textId="637ADE83" w:rsidR="00127614" w:rsidRDefault="00127614">
        <w:pPr>
          <w:pStyle w:val="Footer"/>
          <w:jc w:val="center"/>
        </w:pPr>
        <w:r w:rsidRPr="00D5036E">
          <w:rPr>
            <w:sz w:val="22"/>
            <w:szCs w:val="22"/>
          </w:rPr>
          <w:fldChar w:fldCharType="begin"/>
        </w:r>
        <w:r w:rsidRPr="00D5036E">
          <w:rPr>
            <w:sz w:val="22"/>
            <w:szCs w:val="22"/>
          </w:rPr>
          <w:instrText xml:space="preserve"> PAGE   \* MERGEFORMAT </w:instrText>
        </w:r>
        <w:r w:rsidRPr="00D5036E">
          <w:rPr>
            <w:sz w:val="22"/>
            <w:szCs w:val="22"/>
          </w:rPr>
          <w:fldChar w:fldCharType="separate"/>
        </w:r>
        <w:r w:rsidR="005B6284">
          <w:rPr>
            <w:noProof/>
            <w:sz w:val="22"/>
            <w:szCs w:val="22"/>
          </w:rPr>
          <w:t>74</w:t>
        </w:r>
        <w:r w:rsidRPr="00D5036E">
          <w:rPr>
            <w:noProof/>
            <w:sz w:val="22"/>
            <w:szCs w:val="22"/>
          </w:rPr>
          <w:fldChar w:fldCharType="end"/>
        </w:r>
      </w:p>
    </w:sdtContent>
  </w:sdt>
  <w:p w14:paraId="721F377F" w14:textId="0050F8E8" w:rsidR="00127614" w:rsidRPr="00AD5D18" w:rsidRDefault="00127614" w:rsidP="00770510">
    <w:pPr>
      <w:pStyle w:val="Footer"/>
      <w:tabs>
        <w:tab w:val="clear" w:pos="4320"/>
        <w:tab w:val="clear" w:pos="8640"/>
        <w:tab w:val="left" w:pos="9180"/>
        <w:tab w:val="right" w:pos="13950"/>
      </w:tabs>
      <w:ind w:right="360"/>
      <w:rPr>
        <w:rStyle w:val="PageNumber"/>
        <w:i/>
        <w:iCs/>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DA9798" w14:textId="77777777" w:rsidR="00127614" w:rsidRPr="005364A9" w:rsidRDefault="00127614" w:rsidP="00E819F5">
    <w:pPr>
      <w:pStyle w:val="Footer"/>
      <w:framePr w:wrap="around" w:vAnchor="text" w:hAnchor="page" w:x="5782" w:y="1"/>
      <w:jc w:val="center"/>
      <w:rPr>
        <w:rStyle w:val="PageNumber"/>
        <w:sz w:val="22"/>
        <w:szCs w:val="22"/>
      </w:rPr>
    </w:pPr>
    <w:r w:rsidRPr="005364A9">
      <w:rPr>
        <w:rStyle w:val="PageNumber"/>
        <w:sz w:val="22"/>
        <w:szCs w:val="22"/>
      </w:rPr>
      <w:fldChar w:fldCharType="begin"/>
    </w:r>
    <w:r w:rsidRPr="005364A9">
      <w:rPr>
        <w:rStyle w:val="PageNumber"/>
        <w:sz w:val="22"/>
        <w:szCs w:val="22"/>
      </w:rPr>
      <w:instrText xml:space="preserve">PAGE  </w:instrText>
    </w:r>
    <w:r w:rsidRPr="005364A9">
      <w:rPr>
        <w:rStyle w:val="PageNumber"/>
        <w:sz w:val="22"/>
        <w:szCs w:val="22"/>
      </w:rPr>
      <w:fldChar w:fldCharType="separate"/>
    </w:r>
    <w:r w:rsidR="00547EB9">
      <w:rPr>
        <w:rStyle w:val="PageNumber"/>
        <w:noProof/>
        <w:sz w:val="22"/>
        <w:szCs w:val="22"/>
      </w:rPr>
      <w:t>32</w:t>
    </w:r>
    <w:r w:rsidRPr="005364A9">
      <w:rPr>
        <w:rStyle w:val="PageNumber"/>
        <w:sz w:val="22"/>
        <w:szCs w:val="22"/>
      </w:rPr>
      <w:fldChar w:fldCharType="end"/>
    </w:r>
  </w:p>
  <w:p w14:paraId="69F691C9" w14:textId="2A629F15" w:rsidR="00127614" w:rsidRPr="006D6E73" w:rsidRDefault="00127614" w:rsidP="00840FAD">
    <w:pPr>
      <w:pStyle w:val="Footer"/>
      <w:tabs>
        <w:tab w:val="clear" w:pos="4320"/>
        <w:tab w:val="clear" w:pos="8640"/>
        <w:tab w:val="right" w:pos="9630"/>
      </w:tabs>
      <w:ind w:right="360"/>
      <w:rPr>
        <w:i/>
        <w:iCs/>
        <w:sz w:val="22"/>
        <w:szCs w:val="22"/>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D65F5D" w14:textId="77777777" w:rsidR="00B4635B" w:rsidRDefault="00B4635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6157AB" w14:textId="77777777" w:rsidR="00127614" w:rsidRPr="007B42EB" w:rsidRDefault="00127614">
    <w:pPr>
      <w:pStyle w:val="Footer"/>
      <w:jc w:val="center"/>
      <w:rPr>
        <w:sz w:val="22"/>
        <w:szCs w:val="22"/>
      </w:rPr>
    </w:pPr>
    <w:r w:rsidRPr="007B42EB">
      <w:rPr>
        <w:sz w:val="22"/>
        <w:szCs w:val="22"/>
      </w:rPr>
      <w:fldChar w:fldCharType="begin"/>
    </w:r>
    <w:r w:rsidRPr="007B42EB">
      <w:rPr>
        <w:sz w:val="22"/>
        <w:szCs w:val="22"/>
      </w:rPr>
      <w:instrText xml:space="preserve"> PAGE   \* MERGEFORMAT </w:instrText>
    </w:r>
    <w:r w:rsidRPr="007B42EB">
      <w:rPr>
        <w:sz w:val="22"/>
        <w:szCs w:val="22"/>
      </w:rPr>
      <w:fldChar w:fldCharType="separate"/>
    </w:r>
    <w:r w:rsidR="00977428">
      <w:rPr>
        <w:noProof/>
        <w:sz w:val="22"/>
        <w:szCs w:val="22"/>
      </w:rPr>
      <w:t>33</w:t>
    </w:r>
    <w:r w:rsidRPr="007B42EB">
      <w:rPr>
        <w:sz w:val="22"/>
        <w:szCs w:val="22"/>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EE588" w14:textId="77777777" w:rsidR="00127614" w:rsidRDefault="00127614" w:rsidP="00C37360">
    <w:pPr>
      <w:pStyle w:val="Footer"/>
      <w:framePr w:wrap="around" w:vAnchor="text" w:hAnchor="page" w:x="5521" w:y="4"/>
      <w:tabs>
        <w:tab w:val="clear" w:pos="4320"/>
        <w:tab w:val="clear" w:pos="8640"/>
      </w:tabs>
      <w:ind w:left="180" w:right="-1785"/>
      <w:rPr>
        <w:rStyle w:val="PageNumber"/>
        <w:rFonts w:ascii="Angsana New" w:hAnsi="Angsana New"/>
        <w:sz w:val="30"/>
        <w:szCs w:val="30"/>
        <w:cs/>
      </w:rPr>
    </w:pPr>
    <w:r>
      <w:rPr>
        <w:rStyle w:val="PageNumber"/>
        <w:rFonts w:ascii="Angsana New" w:hAnsi="Angsana New"/>
        <w:sz w:val="30"/>
        <w:szCs w:val="30"/>
        <w:cs/>
      </w:rPr>
      <w:fldChar w:fldCharType="begin"/>
    </w:r>
    <w:r>
      <w:rPr>
        <w:rStyle w:val="PageNumber"/>
        <w:rFonts w:ascii="Angsana New" w:hAnsi="Angsana New"/>
        <w:sz w:val="30"/>
        <w:szCs w:val="30"/>
        <w:cs/>
      </w:rPr>
      <w:instrText xml:space="preserve">PAGE  </w:instrText>
    </w:r>
    <w:r>
      <w:rPr>
        <w:rStyle w:val="PageNumber"/>
        <w:rFonts w:ascii="Angsana New" w:hAnsi="Angsana New"/>
        <w:sz w:val="30"/>
        <w:szCs w:val="30"/>
        <w:cs/>
      </w:rPr>
      <w:fldChar w:fldCharType="separate"/>
    </w:r>
    <w:r w:rsidR="00977428">
      <w:rPr>
        <w:rStyle w:val="PageNumber"/>
        <w:rFonts w:ascii="Angsana New" w:hAnsi="Angsana New"/>
        <w:noProof/>
        <w:sz w:val="30"/>
        <w:szCs w:val="30"/>
        <w:cs/>
      </w:rPr>
      <w:t>34</w:t>
    </w:r>
    <w:r>
      <w:rPr>
        <w:rStyle w:val="PageNumber"/>
        <w:rFonts w:ascii="Angsana New" w:hAnsi="Angsana New"/>
        <w:sz w:val="30"/>
        <w:szCs w:val="30"/>
        <w:cs/>
      </w:rPr>
      <w:fldChar w:fldCharType="end"/>
    </w:r>
  </w:p>
  <w:p w14:paraId="042879A9" w14:textId="77777777" w:rsidR="00127614" w:rsidRDefault="00127614" w:rsidP="00C37360">
    <w:pPr>
      <w:pStyle w:val="Footer"/>
      <w:tabs>
        <w:tab w:val="clear" w:pos="4320"/>
        <w:tab w:val="clear" w:pos="8640"/>
      </w:tabs>
      <w:ind w:right="360"/>
      <w:jc w:val="center"/>
      <w:rPr>
        <w:rFonts w:cs="Cordia New"/>
        <w:c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917C5" w14:textId="77777777" w:rsidR="00127614" w:rsidRPr="00DF5EA3" w:rsidRDefault="00127614">
    <w:pPr>
      <w:pStyle w:val="Footer"/>
      <w:jc w:val="center"/>
      <w:rPr>
        <w:sz w:val="22"/>
        <w:szCs w:val="22"/>
      </w:rPr>
    </w:pPr>
    <w:r w:rsidRPr="00DF5EA3">
      <w:rPr>
        <w:sz w:val="22"/>
        <w:szCs w:val="22"/>
      </w:rPr>
      <w:fldChar w:fldCharType="begin"/>
    </w:r>
    <w:r w:rsidRPr="00DF5EA3">
      <w:rPr>
        <w:sz w:val="22"/>
        <w:szCs w:val="22"/>
      </w:rPr>
      <w:instrText xml:space="preserve"> PAGE   \* MERGEFORMAT </w:instrText>
    </w:r>
    <w:r w:rsidRPr="00DF5EA3">
      <w:rPr>
        <w:sz w:val="22"/>
        <w:szCs w:val="22"/>
      </w:rPr>
      <w:fldChar w:fldCharType="separate"/>
    </w:r>
    <w:r w:rsidR="00977428">
      <w:rPr>
        <w:noProof/>
        <w:sz w:val="22"/>
        <w:szCs w:val="22"/>
      </w:rPr>
      <w:t>40</w:t>
    </w:r>
    <w:r w:rsidRPr="00DF5EA3">
      <w:rPr>
        <w:noProof/>
        <w:sz w:val="22"/>
        <w:szCs w:val="22"/>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131A8" w14:textId="77777777" w:rsidR="00127614" w:rsidRPr="007B42EB" w:rsidRDefault="00127614">
    <w:pPr>
      <w:pStyle w:val="Footer"/>
      <w:jc w:val="center"/>
      <w:rPr>
        <w:sz w:val="22"/>
        <w:szCs w:val="22"/>
      </w:rPr>
    </w:pPr>
    <w:r w:rsidRPr="007B42EB">
      <w:rPr>
        <w:sz w:val="22"/>
        <w:szCs w:val="22"/>
      </w:rPr>
      <w:fldChar w:fldCharType="begin"/>
    </w:r>
    <w:r w:rsidRPr="007B42EB">
      <w:rPr>
        <w:sz w:val="22"/>
        <w:szCs w:val="22"/>
      </w:rPr>
      <w:instrText xml:space="preserve"> PAGE   \* MERGEFORMAT </w:instrText>
    </w:r>
    <w:r w:rsidRPr="007B42EB">
      <w:rPr>
        <w:sz w:val="22"/>
        <w:szCs w:val="22"/>
      </w:rPr>
      <w:fldChar w:fldCharType="separate"/>
    </w:r>
    <w:r w:rsidR="00977428">
      <w:rPr>
        <w:noProof/>
        <w:sz w:val="22"/>
        <w:szCs w:val="22"/>
      </w:rPr>
      <w:t>45</w:t>
    </w:r>
    <w:r w:rsidRPr="007B42EB">
      <w:rPr>
        <w:sz w:val="22"/>
        <w:szCs w:val="22"/>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133A1" w14:textId="77777777" w:rsidR="00127614" w:rsidRPr="00843A94" w:rsidRDefault="00127614" w:rsidP="00E27A2F">
    <w:pPr>
      <w:pStyle w:val="Footer"/>
      <w:framePr w:w="451" w:h="316" w:hRule="exact" w:wrap="around" w:vAnchor="text" w:hAnchor="page" w:x="5776" w:y="19"/>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sidR="00977428">
      <w:rPr>
        <w:rStyle w:val="PageNumber"/>
        <w:noProof/>
        <w:sz w:val="22"/>
        <w:szCs w:val="22"/>
      </w:rPr>
      <w:t>54</w:t>
    </w:r>
    <w:r w:rsidRPr="00843A94">
      <w:rPr>
        <w:rStyle w:val="PageNumber"/>
        <w:sz w:val="22"/>
        <w:szCs w:val="22"/>
      </w:rPr>
      <w:fldChar w:fldCharType="end"/>
    </w:r>
  </w:p>
  <w:p w14:paraId="666684EC" w14:textId="77777777" w:rsidR="00127614" w:rsidRPr="00AD5D18" w:rsidRDefault="00127614" w:rsidP="00770510">
    <w:pPr>
      <w:pStyle w:val="Footer"/>
      <w:tabs>
        <w:tab w:val="clear" w:pos="4320"/>
        <w:tab w:val="clear" w:pos="8640"/>
        <w:tab w:val="left" w:pos="9180"/>
        <w:tab w:val="right" w:pos="13950"/>
      </w:tabs>
      <w:ind w:right="360"/>
      <w:rPr>
        <w:rStyle w:val="PageNumber"/>
        <w:i/>
        <w:iCs/>
        <w:sz w:val="22"/>
        <w:szCs w:val="2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0108D" w14:textId="77777777" w:rsidR="00127614" w:rsidRPr="00843A94" w:rsidRDefault="00127614" w:rsidP="005D4CC1">
    <w:pPr>
      <w:pStyle w:val="Footer"/>
      <w:framePr w:w="451" w:h="316" w:hRule="exact" w:wrap="around" w:vAnchor="text" w:hAnchor="page" w:x="8236" w:y="-88"/>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sidR="00977428">
      <w:rPr>
        <w:rStyle w:val="PageNumber"/>
        <w:noProof/>
        <w:sz w:val="22"/>
        <w:szCs w:val="22"/>
      </w:rPr>
      <w:t>56</w:t>
    </w:r>
    <w:r w:rsidRPr="00843A94">
      <w:rPr>
        <w:rStyle w:val="PageNumber"/>
        <w:sz w:val="22"/>
        <w:szCs w:val="22"/>
      </w:rPr>
      <w:fldChar w:fldCharType="end"/>
    </w:r>
  </w:p>
  <w:p w14:paraId="05C7B184" w14:textId="77777777" w:rsidR="00127614" w:rsidRPr="00AD5D18" w:rsidRDefault="00127614" w:rsidP="00770510">
    <w:pPr>
      <w:pStyle w:val="Footer"/>
      <w:tabs>
        <w:tab w:val="clear" w:pos="4320"/>
        <w:tab w:val="clear" w:pos="8640"/>
        <w:tab w:val="left" w:pos="9180"/>
        <w:tab w:val="right" w:pos="13950"/>
      </w:tabs>
      <w:ind w:right="360"/>
      <w:rPr>
        <w:rStyle w:val="PageNumber"/>
        <w:i/>
        <w:iCs/>
        <w:sz w:val="22"/>
        <w:szCs w:val="22"/>
      </w:rPr>
    </w:pPr>
  </w:p>
  <w:p w14:paraId="120A9AF1" w14:textId="77777777" w:rsidR="00127614" w:rsidRDefault="0012761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886E0C" w14:textId="77777777" w:rsidR="003B044A" w:rsidRDefault="003B044A">
      <w:r>
        <w:separator/>
      </w:r>
    </w:p>
  </w:footnote>
  <w:footnote w:type="continuationSeparator" w:id="0">
    <w:p w14:paraId="6E7BE0E7" w14:textId="77777777" w:rsidR="003B044A" w:rsidRDefault="003B04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C03CA" w14:textId="77777777" w:rsidR="00B4635B" w:rsidRDefault="00B4635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A2CC93" w14:textId="77777777" w:rsidR="00127614" w:rsidRDefault="00127614" w:rsidP="00E51A17">
    <w:pPr>
      <w:rPr>
        <w:b/>
        <w:bCs/>
        <w:sz w:val="28"/>
        <w:szCs w:val="28"/>
      </w:rPr>
    </w:pPr>
    <w:r>
      <w:rPr>
        <w:b/>
        <w:bCs/>
        <w:sz w:val="28"/>
        <w:szCs w:val="28"/>
      </w:rPr>
      <w:t xml:space="preserve">Thai Rubber Latex Group Public Company Limited and its Subsidiaries </w:t>
    </w:r>
  </w:p>
  <w:p w14:paraId="4C8EE5DD" w14:textId="77777777" w:rsidR="00127614" w:rsidRDefault="00127614" w:rsidP="00E51A17">
    <w:pPr>
      <w:pStyle w:val="acctmainheading"/>
      <w:spacing w:after="0" w:line="240" w:lineRule="atLeast"/>
      <w:rPr>
        <w:sz w:val="24"/>
        <w:szCs w:val="24"/>
      </w:rPr>
    </w:pPr>
    <w:r>
      <w:rPr>
        <w:sz w:val="24"/>
        <w:szCs w:val="24"/>
      </w:rPr>
      <w:t>Notes to the financial statements</w:t>
    </w:r>
  </w:p>
  <w:p w14:paraId="21153B2F" w14:textId="16F53EA0" w:rsidR="00127614" w:rsidRDefault="00127614" w:rsidP="00E51A17">
    <w:pPr>
      <w:pStyle w:val="acctmainheading"/>
      <w:spacing w:after="0" w:line="240" w:lineRule="atLeast"/>
      <w:jc w:val="both"/>
      <w:rPr>
        <w:sz w:val="24"/>
        <w:szCs w:val="24"/>
      </w:rPr>
    </w:pPr>
    <w:r>
      <w:rPr>
        <w:sz w:val="24"/>
        <w:szCs w:val="24"/>
      </w:rPr>
      <w:t>For the year ended 31 December 2021</w:t>
    </w:r>
  </w:p>
  <w:p w14:paraId="468C4321" w14:textId="77777777" w:rsidR="00127614" w:rsidRDefault="00127614" w:rsidP="002E7B4C">
    <w:pPr>
      <w:pStyle w:val="acctmainheading"/>
      <w:spacing w:after="0" w:line="240" w:lineRule="atLeast"/>
      <w:rPr>
        <w:sz w:val="24"/>
        <w:szCs w:val="24"/>
      </w:rPr>
    </w:pPr>
  </w:p>
  <w:p w14:paraId="0DF826A7" w14:textId="77777777" w:rsidR="00127614" w:rsidRDefault="00127614" w:rsidP="002E7B4C">
    <w:pPr>
      <w:pStyle w:val="acctmainheading"/>
      <w:spacing w:after="0" w:line="240" w:lineRule="atLeast"/>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411BB" w14:textId="77777777" w:rsidR="00127614" w:rsidRDefault="00127614" w:rsidP="00CC47B6">
    <w:pPr>
      <w:rPr>
        <w:b/>
        <w:bCs/>
        <w:sz w:val="28"/>
        <w:szCs w:val="28"/>
      </w:rPr>
    </w:pPr>
    <w:r>
      <w:rPr>
        <w:b/>
        <w:bCs/>
        <w:sz w:val="28"/>
        <w:szCs w:val="28"/>
      </w:rPr>
      <w:t xml:space="preserve">Thai Rubber Latex Group Public Company Limited and its Subsidiaries </w:t>
    </w:r>
  </w:p>
  <w:p w14:paraId="251F3C01" w14:textId="77777777" w:rsidR="00127614" w:rsidRDefault="00127614" w:rsidP="00CC47B6">
    <w:pPr>
      <w:pStyle w:val="acctmainheading"/>
      <w:spacing w:after="0" w:line="240" w:lineRule="atLeast"/>
      <w:rPr>
        <w:sz w:val="24"/>
        <w:szCs w:val="24"/>
      </w:rPr>
    </w:pPr>
    <w:r>
      <w:rPr>
        <w:sz w:val="24"/>
        <w:szCs w:val="24"/>
      </w:rPr>
      <w:t>Notes to the financial statements</w:t>
    </w:r>
  </w:p>
  <w:p w14:paraId="1EE1234D" w14:textId="3E141318" w:rsidR="00127614" w:rsidRDefault="00127614" w:rsidP="00CC47B6">
    <w:pPr>
      <w:pStyle w:val="acctmainheading"/>
      <w:spacing w:after="0" w:line="240" w:lineRule="atLeast"/>
      <w:jc w:val="both"/>
      <w:rPr>
        <w:sz w:val="24"/>
        <w:szCs w:val="24"/>
      </w:rPr>
    </w:pPr>
    <w:r>
      <w:rPr>
        <w:sz w:val="24"/>
        <w:szCs w:val="24"/>
      </w:rPr>
      <w:t>For the year ended 31 December 2021</w:t>
    </w:r>
  </w:p>
  <w:p w14:paraId="3F25897A" w14:textId="77777777" w:rsidR="00127614" w:rsidRDefault="00127614" w:rsidP="0033047B">
    <w:pPr>
      <w:pStyle w:val="Header"/>
      <w:rPr>
        <w:sz w:val="24"/>
        <w:szCs w:val="24"/>
      </w:rPr>
    </w:pPr>
  </w:p>
  <w:p w14:paraId="1E17EDC1" w14:textId="447C8044" w:rsidR="00127614" w:rsidRDefault="00127614" w:rsidP="0033047B">
    <w:pPr>
      <w:pStyle w:val="Header"/>
      <w:rPr>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37C637" w14:textId="77777777" w:rsidR="00B4635B" w:rsidRDefault="00B463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ADBD0" w14:textId="77777777" w:rsidR="00127614" w:rsidRDefault="00127614" w:rsidP="005F171E">
    <w:pPr>
      <w:rPr>
        <w:b/>
        <w:bCs/>
        <w:sz w:val="28"/>
        <w:szCs w:val="28"/>
      </w:rPr>
    </w:pPr>
    <w:r>
      <w:rPr>
        <w:b/>
        <w:bCs/>
        <w:sz w:val="28"/>
        <w:szCs w:val="28"/>
      </w:rPr>
      <w:t xml:space="preserve">Thai Rubber Latex Group Public Company Limited and its Subsidiaries </w:t>
    </w:r>
  </w:p>
  <w:p w14:paraId="4559E928" w14:textId="77777777" w:rsidR="00127614" w:rsidRDefault="00127614" w:rsidP="005F171E">
    <w:pPr>
      <w:pStyle w:val="acctmainheading"/>
      <w:spacing w:after="0" w:line="240" w:lineRule="atLeast"/>
      <w:rPr>
        <w:sz w:val="24"/>
        <w:szCs w:val="24"/>
      </w:rPr>
    </w:pPr>
    <w:r>
      <w:rPr>
        <w:sz w:val="24"/>
        <w:szCs w:val="24"/>
      </w:rPr>
      <w:t>Notes to the financial statements</w:t>
    </w:r>
  </w:p>
  <w:p w14:paraId="25527521" w14:textId="0F56B188" w:rsidR="00127614" w:rsidRDefault="00127614" w:rsidP="005F171E">
    <w:pPr>
      <w:pStyle w:val="acctmainheading"/>
      <w:spacing w:after="0" w:line="240" w:lineRule="atLeast"/>
      <w:jc w:val="both"/>
      <w:rPr>
        <w:sz w:val="24"/>
        <w:szCs w:val="24"/>
      </w:rPr>
    </w:pPr>
    <w:r>
      <w:rPr>
        <w:sz w:val="24"/>
        <w:szCs w:val="24"/>
      </w:rPr>
      <w:t>For the year ended 31 December 2021</w:t>
    </w:r>
  </w:p>
  <w:p w14:paraId="67644568" w14:textId="46F64BBC" w:rsidR="00127614" w:rsidRDefault="00127614" w:rsidP="005F171E">
    <w:pPr>
      <w:pStyle w:val="acctmainheading"/>
      <w:spacing w:after="0" w:line="240" w:lineRule="atLeast"/>
      <w:jc w:val="both"/>
      <w:rPr>
        <w:sz w:val="24"/>
        <w:szCs w:val="24"/>
      </w:rPr>
    </w:pPr>
  </w:p>
  <w:p w14:paraId="71C43613" w14:textId="77777777" w:rsidR="00127614" w:rsidRPr="00C94008" w:rsidRDefault="00127614" w:rsidP="005F171E">
    <w:pPr>
      <w:pStyle w:val="acctmainheading"/>
      <w:spacing w:after="0" w:line="240" w:lineRule="atLeast"/>
      <w:jc w:val="both"/>
      <w:rPr>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89E2E" w14:textId="77777777" w:rsidR="00127614" w:rsidRDefault="00127614" w:rsidP="005F171E">
    <w:pPr>
      <w:rPr>
        <w:b/>
        <w:bCs/>
        <w:sz w:val="28"/>
        <w:szCs w:val="28"/>
      </w:rPr>
    </w:pPr>
    <w:r>
      <w:rPr>
        <w:b/>
        <w:bCs/>
        <w:sz w:val="28"/>
        <w:szCs w:val="28"/>
      </w:rPr>
      <w:t xml:space="preserve">Thai Rubber Latex Group Public Company Limited and its Subsidiaries </w:t>
    </w:r>
  </w:p>
  <w:p w14:paraId="6BFBE5DC" w14:textId="77777777" w:rsidR="00127614" w:rsidRDefault="00127614" w:rsidP="005F171E">
    <w:pPr>
      <w:pStyle w:val="acctmainheading"/>
      <w:spacing w:after="0" w:line="240" w:lineRule="atLeast"/>
      <w:rPr>
        <w:sz w:val="24"/>
        <w:szCs w:val="24"/>
      </w:rPr>
    </w:pPr>
    <w:r>
      <w:rPr>
        <w:sz w:val="24"/>
        <w:szCs w:val="24"/>
      </w:rPr>
      <w:t>Notes to the financial statements</w:t>
    </w:r>
  </w:p>
  <w:p w14:paraId="39AE1C76" w14:textId="7BC84D70" w:rsidR="00127614" w:rsidRDefault="00127614" w:rsidP="005F171E">
    <w:pPr>
      <w:pStyle w:val="acctmainheading"/>
      <w:spacing w:after="0" w:line="240" w:lineRule="atLeast"/>
      <w:jc w:val="both"/>
      <w:rPr>
        <w:sz w:val="24"/>
        <w:szCs w:val="24"/>
      </w:rPr>
    </w:pPr>
    <w:r>
      <w:rPr>
        <w:sz w:val="24"/>
        <w:szCs w:val="24"/>
      </w:rPr>
      <w:t>For the year ended 31 December 2021</w:t>
    </w:r>
  </w:p>
  <w:p w14:paraId="6786B84D" w14:textId="0BF109DF" w:rsidR="00127614" w:rsidRDefault="00127614" w:rsidP="005F171E">
    <w:pPr>
      <w:pStyle w:val="acctmainheading"/>
      <w:spacing w:after="0" w:line="240" w:lineRule="atLeast"/>
      <w:jc w:val="both"/>
      <w:rPr>
        <w:sz w:val="24"/>
        <w:szCs w:val="24"/>
      </w:rPr>
    </w:pPr>
  </w:p>
  <w:p w14:paraId="39145E65" w14:textId="77777777" w:rsidR="00127614" w:rsidRPr="00C94008" w:rsidRDefault="00127614" w:rsidP="005F171E">
    <w:pPr>
      <w:pStyle w:val="acctmainheading"/>
      <w:spacing w:after="0" w:line="240" w:lineRule="atLeast"/>
      <w:jc w:val="both"/>
      <w:rPr>
        <w:sz w:val="24"/>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AC57C" w14:textId="77777777" w:rsidR="00127614" w:rsidRDefault="00127614" w:rsidP="005F171E">
    <w:pPr>
      <w:rPr>
        <w:b/>
        <w:bCs/>
        <w:sz w:val="28"/>
        <w:szCs w:val="28"/>
      </w:rPr>
    </w:pPr>
    <w:r>
      <w:rPr>
        <w:b/>
        <w:bCs/>
        <w:sz w:val="28"/>
        <w:szCs w:val="28"/>
      </w:rPr>
      <w:t xml:space="preserve">Thai Rubber Latex Group Public Company Limited and its Subsidiaries </w:t>
    </w:r>
  </w:p>
  <w:p w14:paraId="5E22EC47" w14:textId="77777777" w:rsidR="00127614" w:rsidRDefault="00127614" w:rsidP="005F171E">
    <w:pPr>
      <w:pStyle w:val="acctmainheading"/>
      <w:spacing w:after="0" w:line="240" w:lineRule="atLeast"/>
      <w:rPr>
        <w:sz w:val="24"/>
        <w:szCs w:val="24"/>
      </w:rPr>
    </w:pPr>
    <w:r>
      <w:rPr>
        <w:sz w:val="24"/>
        <w:szCs w:val="24"/>
      </w:rPr>
      <w:t>Notes to the financial statements</w:t>
    </w:r>
  </w:p>
  <w:p w14:paraId="7CCF4A0A" w14:textId="22CAD840" w:rsidR="00127614" w:rsidRDefault="00127614" w:rsidP="005F171E">
    <w:pPr>
      <w:pStyle w:val="acctmainheading"/>
      <w:spacing w:after="0" w:line="240" w:lineRule="atLeast"/>
      <w:jc w:val="both"/>
      <w:rPr>
        <w:sz w:val="24"/>
        <w:szCs w:val="24"/>
      </w:rPr>
    </w:pPr>
    <w:r>
      <w:rPr>
        <w:sz w:val="24"/>
        <w:szCs w:val="24"/>
      </w:rPr>
      <w:t>For the year ended 31 December 2021</w:t>
    </w:r>
  </w:p>
  <w:p w14:paraId="37585134" w14:textId="77777777" w:rsidR="00127614" w:rsidRPr="00C94008" w:rsidRDefault="00127614" w:rsidP="005F171E">
    <w:pPr>
      <w:pStyle w:val="acctmainheading"/>
      <w:spacing w:after="0" w:line="240" w:lineRule="atLeast"/>
      <w:jc w:val="both"/>
      <w:rPr>
        <w:sz w:val="24"/>
        <w:szCs w:val="24"/>
      </w:rPr>
    </w:pPr>
  </w:p>
  <w:p w14:paraId="522FFD33" w14:textId="77777777" w:rsidR="00127614" w:rsidRDefault="00127614" w:rsidP="002E7B4C">
    <w:pPr>
      <w:pStyle w:val="acctmainheading"/>
      <w:spacing w:after="0" w:line="240" w:lineRule="atLeast"/>
      <w:rPr>
        <w:sz w:val="24"/>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830B72" w14:textId="77777777" w:rsidR="00127614" w:rsidRDefault="00127614" w:rsidP="005F171E">
    <w:pPr>
      <w:rPr>
        <w:b/>
        <w:bCs/>
        <w:sz w:val="28"/>
        <w:szCs w:val="28"/>
      </w:rPr>
    </w:pPr>
    <w:r>
      <w:rPr>
        <w:b/>
        <w:bCs/>
        <w:sz w:val="28"/>
        <w:szCs w:val="28"/>
      </w:rPr>
      <w:t xml:space="preserve">Thai Rubber Latex Group Public Company Limited and its Subsidiaries </w:t>
    </w:r>
  </w:p>
  <w:p w14:paraId="6C33711C" w14:textId="77777777" w:rsidR="00127614" w:rsidRDefault="00127614" w:rsidP="005F171E">
    <w:pPr>
      <w:pStyle w:val="acctmainheading"/>
      <w:spacing w:after="0" w:line="240" w:lineRule="atLeast"/>
      <w:rPr>
        <w:sz w:val="24"/>
        <w:szCs w:val="24"/>
      </w:rPr>
    </w:pPr>
    <w:r>
      <w:rPr>
        <w:sz w:val="24"/>
        <w:szCs w:val="24"/>
      </w:rPr>
      <w:t>Notes to the financial statements</w:t>
    </w:r>
  </w:p>
  <w:p w14:paraId="0C872201" w14:textId="40DD0817" w:rsidR="00127614" w:rsidRDefault="00127614" w:rsidP="005F171E">
    <w:pPr>
      <w:pStyle w:val="acctmainheading"/>
      <w:spacing w:after="0" w:line="240" w:lineRule="atLeast"/>
      <w:jc w:val="both"/>
      <w:rPr>
        <w:sz w:val="24"/>
        <w:szCs w:val="24"/>
      </w:rPr>
    </w:pPr>
    <w:r>
      <w:rPr>
        <w:sz w:val="24"/>
        <w:szCs w:val="24"/>
      </w:rPr>
      <w:t>For the year ended 31 December 2021</w:t>
    </w:r>
  </w:p>
  <w:p w14:paraId="37304A52" w14:textId="0E3318A4" w:rsidR="00127614" w:rsidRDefault="00127614" w:rsidP="005F171E">
    <w:pPr>
      <w:pStyle w:val="acctmainheading"/>
      <w:spacing w:after="0" w:line="240" w:lineRule="atLeast"/>
      <w:jc w:val="both"/>
      <w:rPr>
        <w:sz w:val="24"/>
        <w:szCs w:val="24"/>
      </w:rPr>
    </w:pPr>
  </w:p>
  <w:p w14:paraId="5944F563" w14:textId="77777777" w:rsidR="00127614" w:rsidRPr="00C94008" w:rsidRDefault="00127614" w:rsidP="005F171E">
    <w:pPr>
      <w:pStyle w:val="acctmainheading"/>
      <w:spacing w:after="0" w:line="240" w:lineRule="atLeast"/>
      <w:jc w:val="both"/>
      <w:rPr>
        <w:sz w:val="24"/>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AAF694" w14:textId="77777777" w:rsidR="00127614" w:rsidRDefault="00127614" w:rsidP="00E51A17">
    <w:pPr>
      <w:rPr>
        <w:b/>
        <w:bCs/>
        <w:sz w:val="28"/>
        <w:szCs w:val="28"/>
      </w:rPr>
    </w:pPr>
    <w:r>
      <w:rPr>
        <w:b/>
        <w:bCs/>
        <w:sz w:val="28"/>
        <w:szCs w:val="28"/>
      </w:rPr>
      <w:t xml:space="preserve">Thai Rubber Latex Group Public Company Limited and its Subsidiaries </w:t>
    </w:r>
  </w:p>
  <w:p w14:paraId="6AB511FC" w14:textId="77777777" w:rsidR="00127614" w:rsidRDefault="00127614" w:rsidP="00E51A17">
    <w:pPr>
      <w:pStyle w:val="acctmainheading"/>
      <w:spacing w:after="0" w:line="240" w:lineRule="atLeast"/>
      <w:rPr>
        <w:sz w:val="24"/>
        <w:szCs w:val="24"/>
      </w:rPr>
    </w:pPr>
    <w:r>
      <w:rPr>
        <w:sz w:val="24"/>
        <w:szCs w:val="24"/>
      </w:rPr>
      <w:t>Notes to the financial statements</w:t>
    </w:r>
  </w:p>
  <w:p w14:paraId="3F7FEB48" w14:textId="0AD514C8" w:rsidR="00127614" w:rsidRDefault="00127614" w:rsidP="00E51A17">
    <w:pPr>
      <w:pStyle w:val="acctmainheading"/>
      <w:spacing w:after="0" w:line="240" w:lineRule="atLeast"/>
      <w:jc w:val="both"/>
      <w:rPr>
        <w:sz w:val="24"/>
        <w:szCs w:val="24"/>
      </w:rPr>
    </w:pPr>
    <w:r>
      <w:rPr>
        <w:sz w:val="24"/>
        <w:szCs w:val="24"/>
      </w:rPr>
      <w:t>For the year ended 31 December 2021</w:t>
    </w:r>
  </w:p>
  <w:p w14:paraId="2971F0DD" w14:textId="372AB9CA" w:rsidR="00127614" w:rsidRDefault="00127614" w:rsidP="002E7B4C">
    <w:pPr>
      <w:pStyle w:val="acctmainheading"/>
      <w:spacing w:after="0" w:line="240" w:lineRule="atLeast"/>
      <w:rPr>
        <w:sz w:val="24"/>
        <w:szCs w:val="24"/>
      </w:rPr>
    </w:pPr>
  </w:p>
  <w:p w14:paraId="7D2650B2" w14:textId="77777777" w:rsidR="00127614" w:rsidRDefault="00127614" w:rsidP="002E7B4C">
    <w:pPr>
      <w:pStyle w:val="acctmainheading"/>
      <w:spacing w:after="0" w:line="240" w:lineRule="atLeast"/>
      <w:rPr>
        <w:sz w:val="24"/>
        <w:szCs w:val="24"/>
      </w:rPr>
    </w:pPr>
  </w:p>
  <w:p w14:paraId="465B893A" w14:textId="77777777" w:rsidR="00127614" w:rsidRDefault="00127614"/>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2BFB8" w14:textId="77777777" w:rsidR="00127614" w:rsidRDefault="00127614" w:rsidP="00E51A17">
    <w:pPr>
      <w:rPr>
        <w:b/>
        <w:bCs/>
        <w:sz w:val="28"/>
        <w:szCs w:val="28"/>
      </w:rPr>
    </w:pPr>
    <w:r>
      <w:rPr>
        <w:b/>
        <w:bCs/>
        <w:sz w:val="28"/>
        <w:szCs w:val="28"/>
      </w:rPr>
      <w:t xml:space="preserve">Thai Rubber Latex Group Public Company Limited and its Subsidiaries </w:t>
    </w:r>
  </w:p>
  <w:p w14:paraId="50E5A5EF" w14:textId="77777777" w:rsidR="00127614" w:rsidRDefault="00127614" w:rsidP="00E51A17">
    <w:pPr>
      <w:pStyle w:val="acctmainheading"/>
      <w:spacing w:after="0" w:line="240" w:lineRule="atLeast"/>
      <w:rPr>
        <w:sz w:val="24"/>
        <w:szCs w:val="24"/>
      </w:rPr>
    </w:pPr>
    <w:r>
      <w:rPr>
        <w:sz w:val="24"/>
        <w:szCs w:val="24"/>
      </w:rPr>
      <w:t>Notes to the financial statements</w:t>
    </w:r>
  </w:p>
  <w:p w14:paraId="151B93B9" w14:textId="6A040AE5" w:rsidR="00127614" w:rsidRDefault="00127614" w:rsidP="00E51A17">
    <w:pPr>
      <w:pStyle w:val="acctmainheading"/>
      <w:spacing w:after="0" w:line="240" w:lineRule="atLeast"/>
      <w:jc w:val="both"/>
      <w:rPr>
        <w:sz w:val="24"/>
        <w:szCs w:val="24"/>
      </w:rPr>
    </w:pPr>
    <w:r>
      <w:rPr>
        <w:sz w:val="24"/>
        <w:szCs w:val="24"/>
      </w:rPr>
      <w:t>For the year ended 31 December 2021</w:t>
    </w:r>
  </w:p>
  <w:p w14:paraId="5DFEE823" w14:textId="77777777" w:rsidR="00127614" w:rsidRDefault="00127614" w:rsidP="002E7B4C">
    <w:pPr>
      <w:pStyle w:val="acctmainheading"/>
      <w:spacing w:after="0" w:line="240" w:lineRule="atLeast"/>
      <w:rPr>
        <w:sz w:val="24"/>
        <w:szCs w:val="24"/>
      </w:rPr>
    </w:pPr>
  </w:p>
  <w:p w14:paraId="171C6EF1" w14:textId="77777777" w:rsidR="00127614" w:rsidRDefault="00127614" w:rsidP="002E7B4C">
    <w:pPr>
      <w:pStyle w:val="acctmainheading"/>
      <w:spacing w:after="0" w:line="240" w:lineRule="atLeast"/>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4163746"/>
    <w:lvl w:ilvl="0">
      <w:start w:val="1"/>
      <w:numFmt w:val="bullet"/>
      <w:pStyle w:val="ListBullet4"/>
      <w:lvlText w:val=""/>
      <w:lvlJc w:val="left"/>
      <w:pPr>
        <w:tabs>
          <w:tab w:val="num" w:pos="849"/>
        </w:tabs>
        <w:ind w:left="849" w:hanging="360"/>
      </w:pPr>
      <w:rPr>
        <w:rFonts w:ascii="Symbol" w:hAnsi="Symbol" w:hint="default"/>
      </w:rPr>
    </w:lvl>
  </w:abstractNum>
  <w:abstractNum w:abstractNumId="1">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2CE5A95"/>
    <w:multiLevelType w:val="hybridMultilevel"/>
    <w:tmpl w:val="A594A8E4"/>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4">
    <w:nsid w:val="04E33973"/>
    <w:multiLevelType w:val="hybridMultilevel"/>
    <w:tmpl w:val="661219F6"/>
    <w:lvl w:ilvl="0" w:tplc="81F40FA4">
      <w:start w:val="25"/>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nsid w:val="0D8A1D44"/>
    <w:multiLevelType w:val="hybridMultilevel"/>
    <w:tmpl w:val="C27C9F5C"/>
    <w:lvl w:ilvl="0" w:tplc="172C3D78">
      <w:start w:val="1"/>
      <w:numFmt w:val="lowerLetter"/>
      <w:lvlText w:val="%1)"/>
      <w:lvlJc w:val="left"/>
      <w:pPr>
        <w:ind w:left="702" w:hanging="360"/>
      </w:pPr>
      <w:rPr>
        <w:rFonts w:ascii="Times New Roman" w:eastAsia="Arial Unicode MS" w:hAnsi="Times New Roman" w:cs="Times New Roman" w:hint="default"/>
        <w:i w:val="0"/>
        <w:iCs w:val="0"/>
        <w:sz w:val="22"/>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6">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7">
    <w:nsid w:val="12D11076"/>
    <w:multiLevelType w:val="hybridMultilevel"/>
    <w:tmpl w:val="6058ABBC"/>
    <w:lvl w:ilvl="0" w:tplc="5A58733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15A93124"/>
    <w:multiLevelType w:val="hybridMultilevel"/>
    <w:tmpl w:val="E03E5D0E"/>
    <w:lvl w:ilvl="0" w:tplc="34E21808">
      <w:start w:val="1"/>
      <w:numFmt w:val="decimal"/>
      <w:lvlText w:val="(%1)"/>
      <w:lvlJc w:val="left"/>
      <w:pPr>
        <w:ind w:left="907" w:hanging="360"/>
      </w:pPr>
      <w:rPr>
        <w:rFonts w:hint="default"/>
        <w:i/>
        <w:iCs/>
        <w:sz w:val="20"/>
        <w:szCs w:val="2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9">
    <w:nsid w:val="15D41BDA"/>
    <w:multiLevelType w:val="multilevel"/>
    <w:tmpl w:val="CCBCEC9A"/>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0"/>
        </w:tabs>
        <w:ind w:left="0" w:firstLine="0"/>
      </w:pPr>
      <w:rPr>
        <w:rFonts w:hint="default"/>
        <w:b w:val="0"/>
        <w:bCs w:val="0"/>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0">
    <w:nsid w:val="189E27AA"/>
    <w:multiLevelType w:val="hybridMultilevel"/>
    <w:tmpl w:val="C27C9F5C"/>
    <w:lvl w:ilvl="0" w:tplc="172C3D78">
      <w:start w:val="1"/>
      <w:numFmt w:val="lowerLetter"/>
      <w:lvlText w:val="%1)"/>
      <w:lvlJc w:val="left"/>
      <w:pPr>
        <w:ind w:left="702" w:hanging="360"/>
      </w:pPr>
      <w:rPr>
        <w:rFonts w:ascii="Times New Roman" w:eastAsia="Arial Unicode MS" w:hAnsi="Times New Roman" w:cs="Times New Roman" w:hint="default"/>
        <w:i w:val="0"/>
        <w:iCs w:val="0"/>
        <w:sz w:val="22"/>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1">
    <w:nsid w:val="18BE5EA3"/>
    <w:multiLevelType w:val="hybridMultilevel"/>
    <w:tmpl w:val="CD1C4CBC"/>
    <w:lvl w:ilvl="0" w:tplc="8052581E">
      <w:start w:val="1"/>
      <w:numFmt w:val="lowerLetter"/>
      <w:lvlText w:val="(%1)"/>
      <w:lvlJc w:val="left"/>
      <w:pPr>
        <w:ind w:left="1260" w:hanging="360"/>
      </w:pPr>
      <w:rPr>
        <w:rFonts w:hint="default"/>
        <w:i/>
        <w:iCs/>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nsid w:val="1C1451E5"/>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0"/>
        </w:tabs>
        <w:ind w:left="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3">
    <w:nsid w:val="1D3531AE"/>
    <w:multiLevelType w:val="hybridMultilevel"/>
    <w:tmpl w:val="49EA2106"/>
    <w:lvl w:ilvl="0" w:tplc="0930E61C">
      <w:start w:val="2"/>
      <w:numFmt w:val="bullet"/>
      <w:lvlText w:val="-"/>
      <w:lvlJc w:val="left"/>
      <w:pPr>
        <w:ind w:left="1260" w:hanging="360"/>
      </w:pPr>
      <w:rPr>
        <w:rFonts w:ascii="Times New Roman" w:eastAsiaTheme="minorHAnsi"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1F81617F"/>
    <w:multiLevelType w:val="hybridMultilevel"/>
    <w:tmpl w:val="20EC7C78"/>
    <w:lvl w:ilvl="0" w:tplc="CC405814">
      <w:start w:val="1"/>
      <w:numFmt w:val="bullet"/>
      <w:lvlText w:val=""/>
      <w:lvlJc w:val="left"/>
      <w:pPr>
        <w:ind w:left="360" w:hanging="360"/>
      </w:pPr>
      <w:rPr>
        <w:rFonts w:ascii="Symbol" w:hAnsi="Symbol" w:hint="default"/>
        <w:color w:val="auto"/>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46B4D20"/>
    <w:multiLevelType w:val="hybridMultilevel"/>
    <w:tmpl w:val="FF6ED8EA"/>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8">
    <w:nsid w:val="2854598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2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21">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3A297125"/>
    <w:multiLevelType w:val="singleLevel"/>
    <w:tmpl w:val="CC8A7736"/>
    <w:lvl w:ilvl="0">
      <w:start w:val="1"/>
      <w:numFmt w:val="bullet"/>
      <w:pStyle w:val="BodyTextFirstIndent"/>
      <w:lvlText w:val=""/>
      <w:lvlJc w:val="left"/>
      <w:pPr>
        <w:tabs>
          <w:tab w:val="num" w:pos="283"/>
        </w:tabs>
        <w:ind w:left="283" w:hanging="283"/>
      </w:pPr>
      <w:rPr>
        <w:rFonts w:ascii="Symbol" w:hAnsi="Symbol" w:hint="default"/>
        <w:cs w:val="0"/>
        <w:lang w:bidi="th-TH"/>
      </w:rPr>
    </w:lvl>
  </w:abstractNum>
  <w:abstractNum w:abstractNumId="24">
    <w:nsid w:val="3D07636D"/>
    <w:multiLevelType w:val="hybridMultilevel"/>
    <w:tmpl w:val="E3F84FC2"/>
    <w:lvl w:ilvl="0" w:tplc="E40077E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3E47754A"/>
    <w:multiLevelType w:val="hybridMultilevel"/>
    <w:tmpl w:val="4C62D93A"/>
    <w:lvl w:ilvl="0" w:tplc="2B9EA2FC">
      <w:start w:val="3"/>
      <w:numFmt w:val="bullet"/>
      <w:lvlText w:val="-"/>
      <w:lvlJc w:val="left"/>
      <w:pPr>
        <w:ind w:left="3240" w:hanging="360"/>
      </w:pPr>
      <w:rPr>
        <w:rFonts w:ascii="Angsana New" w:eastAsia="Times New Roman" w:hAnsi="Angsana New" w:cs="Angsana New" w:hint="default"/>
        <w:lang w:bidi="th-TH"/>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6">
    <w:nsid w:val="440F3696"/>
    <w:multiLevelType w:val="hybridMultilevel"/>
    <w:tmpl w:val="9B4E77EE"/>
    <w:lvl w:ilvl="0" w:tplc="8052581E">
      <w:start w:val="1"/>
      <w:numFmt w:val="lowerLetter"/>
      <w:lvlText w:val="(%1)"/>
      <w:lvlJc w:val="left"/>
      <w:pPr>
        <w:ind w:left="720" w:hanging="360"/>
      </w:pPr>
      <w:rPr>
        <w:rFonts w:hint="default"/>
        <w:i/>
        <w:iCs/>
      </w:rPr>
    </w:lvl>
    <w:lvl w:ilvl="1" w:tplc="C57006A2">
      <w:start w:val="1"/>
      <w:numFmt w:val="lowerLetter"/>
      <w:lvlText w:val="(%2)"/>
      <w:lvlJc w:val="left"/>
      <w:pPr>
        <w:ind w:left="630" w:hanging="360"/>
      </w:pPr>
      <w:rPr>
        <w:rFonts w:hint="default"/>
        <w:b/>
        <w:bCs/>
        <w:i/>
        <w:iCs w:val="0"/>
        <w:color w:val="auto"/>
      </w:rPr>
    </w:lvl>
    <w:lvl w:ilvl="2" w:tplc="11FC4B20">
      <w:start w:val="1"/>
      <w:numFmt w:val="lowerLetter"/>
      <w:lvlText w:val="%3."/>
      <w:lvlJc w:val="left"/>
      <w:pPr>
        <w:ind w:left="2340" w:hanging="360"/>
      </w:pPr>
      <w:rPr>
        <w:rFonts w:hint="default"/>
        <w:b w:val="0"/>
        <w:bCs w:val="0"/>
        <w:i w:val="0"/>
        <w:iCs/>
        <w:color w:val="auto"/>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5A22A36"/>
    <w:multiLevelType w:val="hybridMultilevel"/>
    <w:tmpl w:val="17E4F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9">
    <w:nsid w:val="49AA37B9"/>
    <w:multiLevelType w:val="hybridMultilevel"/>
    <w:tmpl w:val="EFE4B908"/>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46A2940"/>
    <w:multiLevelType w:val="multilevel"/>
    <w:tmpl w:val="4260E0F2"/>
    <w:lvl w:ilvl="0">
      <w:start w:val="7"/>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1">
    <w:nsid w:val="554E5FA9"/>
    <w:multiLevelType w:val="hybridMultilevel"/>
    <w:tmpl w:val="5BC05374"/>
    <w:lvl w:ilvl="0" w:tplc="44EA502E">
      <w:start w:val="1"/>
      <w:numFmt w:val="lowerLetter"/>
      <w:lvlText w:val="(%1)"/>
      <w:lvlJc w:val="left"/>
      <w:pPr>
        <w:tabs>
          <w:tab w:val="num" w:pos="900"/>
        </w:tabs>
        <w:ind w:left="900" w:hanging="540"/>
      </w:pPr>
      <w:rPr>
        <w:rFonts w:hint="default"/>
        <w:b/>
        <w:bCs/>
        <w:i/>
        <w:iCs/>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7384374"/>
    <w:multiLevelType w:val="hybridMultilevel"/>
    <w:tmpl w:val="9F48263E"/>
    <w:lvl w:ilvl="0" w:tplc="A2726BA2">
      <w:start w:val="2"/>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33">
    <w:nsid w:val="5E1A5B85"/>
    <w:multiLevelType w:val="hybridMultilevel"/>
    <w:tmpl w:val="7CB6D46A"/>
    <w:lvl w:ilvl="0" w:tplc="0930E61C">
      <w:start w:val="2"/>
      <w:numFmt w:val="bullet"/>
      <w:lvlText w:val="-"/>
      <w:lvlJc w:val="left"/>
      <w:pPr>
        <w:ind w:left="1380" w:hanging="360"/>
      </w:pPr>
      <w:rPr>
        <w:rFonts w:ascii="Times New Roman" w:eastAsiaTheme="minorHAnsi"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34">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5">
    <w:nsid w:val="640320F8"/>
    <w:multiLevelType w:val="hybridMultilevel"/>
    <w:tmpl w:val="DF72D316"/>
    <w:lvl w:ilvl="0" w:tplc="947CDBA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5430F21"/>
    <w:multiLevelType w:val="hybridMultilevel"/>
    <w:tmpl w:val="A594A8E4"/>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37">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8">
    <w:nsid w:val="74CD2E5F"/>
    <w:multiLevelType w:val="hybridMultilevel"/>
    <w:tmpl w:val="20EEA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40">
    <w:nsid w:val="79187041"/>
    <w:multiLevelType w:val="multilevel"/>
    <w:tmpl w:val="E84E924E"/>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lowerRoman"/>
      <w:lvlText w:val="(%3)"/>
      <w:lvlJc w:val="left"/>
      <w:pPr>
        <w:tabs>
          <w:tab w:val="num" w:pos="1020"/>
        </w:tabs>
        <w:ind w:left="1020" w:hanging="340"/>
      </w:pPr>
      <w:rPr>
        <w:rFonts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1">
    <w:nsid w:val="7C510672"/>
    <w:multiLevelType w:val="hybridMultilevel"/>
    <w:tmpl w:val="CDDAE0B8"/>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2">
    <w:nsid w:val="7D882DBF"/>
    <w:multiLevelType w:val="hybridMultilevel"/>
    <w:tmpl w:val="75F24066"/>
    <w:lvl w:ilvl="0" w:tplc="969C871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3">
    <w:nsid w:val="7FB04528"/>
    <w:multiLevelType w:val="hybridMultilevel"/>
    <w:tmpl w:val="A5C63C22"/>
    <w:lvl w:ilvl="0" w:tplc="F69C5A48">
      <w:start w:val="3"/>
      <w:numFmt w:val="lowerLetter"/>
      <w:lvlText w:val="(%1)"/>
      <w:lvlJc w:val="left"/>
      <w:pPr>
        <w:tabs>
          <w:tab w:val="num" w:pos="540"/>
        </w:tabs>
        <w:ind w:left="540" w:hanging="540"/>
      </w:pPr>
      <w:rPr>
        <w:rFonts w:hint="default"/>
        <w:b/>
        <w:bCs/>
        <w:i/>
        <w:i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2"/>
  </w:num>
  <w:num w:numId="2">
    <w:abstractNumId w:val="6"/>
  </w:num>
  <w:num w:numId="3">
    <w:abstractNumId w:val="28"/>
  </w:num>
  <w:num w:numId="4">
    <w:abstractNumId w:val="31"/>
  </w:num>
  <w:num w:numId="5">
    <w:abstractNumId w:val="20"/>
  </w:num>
  <w:num w:numId="6">
    <w:abstractNumId w:val="1"/>
  </w:num>
  <w:num w:numId="7">
    <w:abstractNumId w:val="36"/>
  </w:num>
  <w:num w:numId="8">
    <w:abstractNumId w:val="2"/>
  </w:num>
  <w:num w:numId="9">
    <w:abstractNumId w:val="34"/>
  </w:num>
  <w:num w:numId="10">
    <w:abstractNumId w:val="0"/>
  </w:num>
  <w:num w:numId="11">
    <w:abstractNumId w:val="37"/>
  </w:num>
  <w:num w:numId="12">
    <w:abstractNumId w:val="14"/>
  </w:num>
  <w:num w:numId="13">
    <w:abstractNumId w:val="39"/>
  </w:num>
  <w:num w:numId="14">
    <w:abstractNumId w:val="10"/>
  </w:num>
  <w:num w:numId="15">
    <w:abstractNumId w:val="19"/>
  </w:num>
  <w:num w:numId="16">
    <w:abstractNumId w:val="15"/>
  </w:num>
  <w:num w:numId="17">
    <w:abstractNumId w:val="38"/>
  </w:num>
  <w:num w:numId="18">
    <w:abstractNumId w:val="23"/>
  </w:num>
  <w:num w:numId="19">
    <w:abstractNumId w:val="27"/>
  </w:num>
  <w:num w:numId="20">
    <w:abstractNumId w:val="25"/>
  </w:num>
  <w:num w:numId="21">
    <w:abstractNumId w:val="26"/>
  </w:num>
  <w:num w:numId="22">
    <w:abstractNumId w:val="32"/>
  </w:num>
  <w:num w:numId="23">
    <w:abstractNumId w:val="24"/>
  </w:num>
  <w:num w:numId="24">
    <w:abstractNumId w:val="16"/>
  </w:num>
  <w:num w:numId="25">
    <w:abstractNumId w:val="13"/>
  </w:num>
  <w:num w:numId="26">
    <w:abstractNumId w:val="29"/>
  </w:num>
  <w:num w:numId="27">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40"/>
  </w:num>
  <w:num w:numId="30">
    <w:abstractNumId w:val="35"/>
  </w:num>
  <w:num w:numId="31">
    <w:abstractNumId w:val="33"/>
  </w:num>
  <w:num w:numId="32">
    <w:abstractNumId w:val="11"/>
  </w:num>
  <w:num w:numId="33">
    <w:abstractNumId w:val="3"/>
  </w:num>
  <w:num w:numId="34">
    <w:abstractNumId w:val="12"/>
  </w:num>
  <w:num w:numId="35">
    <w:abstractNumId w:val="41"/>
  </w:num>
  <w:num w:numId="36">
    <w:abstractNumId w:val="17"/>
  </w:num>
  <w:num w:numId="37">
    <w:abstractNumId w:val="18"/>
  </w:num>
  <w:num w:numId="38">
    <w:abstractNumId w:val="21"/>
  </w:num>
  <w:num w:numId="39">
    <w:abstractNumId w:val="30"/>
  </w:num>
  <w:num w:numId="40">
    <w:abstractNumId w:val="7"/>
  </w:num>
  <w:num w:numId="41">
    <w:abstractNumId w:val="43"/>
  </w:num>
  <w:num w:numId="42">
    <w:abstractNumId w:val="8"/>
  </w:num>
  <w:num w:numId="43">
    <w:abstractNumId w:val="5"/>
  </w:num>
  <w:num w:numId="44">
    <w:abstractNumId w:val="4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8"/>
  <w:doNotHyphenateCaps/>
  <w:drawingGridHorizontalSpacing w:val="9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raftWatermark" w:val="1"/>
  </w:docVars>
  <w:rsids>
    <w:rsidRoot w:val="00D1375A"/>
    <w:rsid w:val="00000DBF"/>
    <w:rsid w:val="000010B8"/>
    <w:rsid w:val="00001197"/>
    <w:rsid w:val="00001C2A"/>
    <w:rsid w:val="00001E77"/>
    <w:rsid w:val="000027A1"/>
    <w:rsid w:val="00002CA0"/>
    <w:rsid w:val="000032F4"/>
    <w:rsid w:val="000038B1"/>
    <w:rsid w:val="00003AE5"/>
    <w:rsid w:val="00003C45"/>
    <w:rsid w:val="00003C72"/>
    <w:rsid w:val="00003CBE"/>
    <w:rsid w:val="0000426A"/>
    <w:rsid w:val="000044F5"/>
    <w:rsid w:val="00004687"/>
    <w:rsid w:val="000049E1"/>
    <w:rsid w:val="00005322"/>
    <w:rsid w:val="00005521"/>
    <w:rsid w:val="000056D2"/>
    <w:rsid w:val="00005CC8"/>
    <w:rsid w:val="00006065"/>
    <w:rsid w:val="000063EE"/>
    <w:rsid w:val="00006844"/>
    <w:rsid w:val="00006E15"/>
    <w:rsid w:val="00006EFB"/>
    <w:rsid w:val="0000730B"/>
    <w:rsid w:val="00007DAE"/>
    <w:rsid w:val="00007EBF"/>
    <w:rsid w:val="00007FCE"/>
    <w:rsid w:val="0001001D"/>
    <w:rsid w:val="000101AC"/>
    <w:rsid w:val="000102F2"/>
    <w:rsid w:val="0001181E"/>
    <w:rsid w:val="000119E4"/>
    <w:rsid w:val="0001248E"/>
    <w:rsid w:val="00012547"/>
    <w:rsid w:val="00012613"/>
    <w:rsid w:val="0001289F"/>
    <w:rsid w:val="000128A8"/>
    <w:rsid w:val="00012D3D"/>
    <w:rsid w:val="000134CF"/>
    <w:rsid w:val="00013D96"/>
    <w:rsid w:val="00013EFB"/>
    <w:rsid w:val="00013FDF"/>
    <w:rsid w:val="00014488"/>
    <w:rsid w:val="000144B2"/>
    <w:rsid w:val="00014BFC"/>
    <w:rsid w:val="00014E3F"/>
    <w:rsid w:val="00014EAC"/>
    <w:rsid w:val="00014F7E"/>
    <w:rsid w:val="00015180"/>
    <w:rsid w:val="00015402"/>
    <w:rsid w:val="00015432"/>
    <w:rsid w:val="00015567"/>
    <w:rsid w:val="00015906"/>
    <w:rsid w:val="00015994"/>
    <w:rsid w:val="00015B2A"/>
    <w:rsid w:val="00015B9A"/>
    <w:rsid w:val="0001608B"/>
    <w:rsid w:val="000161EF"/>
    <w:rsid w:val="00016206"/>
    <w:rsid w:val="0001685B"/>
    <w:rsid w:val="00016B98"/>
    <w:rsid w:val="00016BFC"/>
    <w:rsid w:val="00016E3E"/>
    <w:rsid w:val="00016EBD"/>
    <w:rsid w:val="00017146"/>
    <w:rsid w:val="0001721F"/>
    <w:rsid w:val="000172D6"/>
    <w:rsid w:val="000176C1"/>
    <w:rsid w:val="000177B9"/>
    <w:rsid w:val="000179B7"/>
    <w:rsid w:val="00017AEB"/>
    <w:rsid w:val="00017B02"/>
    <w:rsid w:val="00017DBE"/>
    <w:rsid w:val="00020738"/>
    <w:rsid w:val="000207A3"/>
    <w:rsid w:val="00020843"/>
    <w:rsid w:val="00020A9C"/>
    <w:rsid w:val="0002113A"/>
    <w:rsid w:val="000215D1"/>
    <w:rsid w:val="000219D2"/>
    <w:rsid w:val="00021CBF"/>
    <w:rsid w:val="00022080"/>
    <w:rsid w:val="00022194"/>
    <w:rsid w:val="000226BB"/>
    <w:rsid w:val="00022BB4"/>
    <w:rsid w:val="0002366D"/>
    <w:rsid w:val="000238AF"/>
    <w:rsid w:val="00023FBE"/>
    <w:rsid w:val="00024207"/>
    <w:rsid w:val="0002481D"/>
    <w:rsid w:val="000248E8"/>
    <w:rsid w:val="00024AD0"/>
    <w:rsid w:val="00024D51"/>
    <w:rsid w:val="000250B0"/>
    <w:rsid w:val="00025933"/>
    <w:rsid w:val="00026068"/>
    <w:rsid w:val="0002625A"/>
    <w:rsid w:val="000265B3"/>
    <w:rsid w:val="00026666"/>
    <w:rsid w:val="00026CCF"/>
    <w:rsid w:val="000270F9"/>
    <w:rsid w:val="000273F4"/>
    <w:rsid w:val="00030185"/>
    <w:rsid w:val="000302F4"/>
    <w:rsid w:val="000308BC"/>
    <w:rsid w:val="000308D9"/>
    <w:rsid w:val="00030F1C"/>
    <w:rsid w:val="000310A8"/>
    <w:rsid w:val="000311E3"/>
    <w:rsid w:val="000314D6"/>
    <w:rsid w:val="00031DBB"/>
    <w:rsid w:val="00031E85"/>
    <w:rsid w:val="00031EB7"/>
    <w:rsid w:val="000320A3"/>
    <w:rsid w:val="000321C2"/>
    <w:rsid w:val="00032220"/>
    <w:rsid w:val="0003238D"/>
    <w:rsid w:val="00032C40"/>
    <w:rsid w:val="00032E1A"/>
    <w:rsid w:val="00033C7C"/>
    <w:rsid w:val="00033F0B"/>
    <w:rsid w:val="00034141"/>
    <w:rsid w:val="00034586"/>
    <w:rsid w:val="00034A65"/>
    <w:rsid w:val="00034D78"/>
    <w:rsid w:val="00034EA5"/>
    <w:rsid w:val="00034EB7"/>
    <w:rsid w:val="00034F9D"/>
    <w:rsid w:val="00034FA1"/>
    <w:rsid w:val="00034FE5"/>
    <w:rsid w:val="0003536B"/>
    <w:rsid w:val="000355C4"/>
    <w:rsid w:val="00035657"/>
    <w:rsid w:val="000357E1"/>
    <w:rsid w:val="00035892"/>
    <w:rsid w:val="00035986"/>
    <w:rsid w:val="00035F49"/>
    <w:rsid w:val="000361B4"/>
    <w:rsid w:val="00036222"/>
    <w:rsid w:val="000363CA"/>
    <w:rsid w:val="0003706F"/>
    <w:rsid w:val="000374EE"/>
    <w:rsid w:val="000375F3"/>
    <w:rsid w:val="00037C55"/>
    <w:rsid w:val="00037DA1"/>
    <w:rsid w:val="000402E0"/>
    <w:rsid w:val="000404E2"/>
    <w:rsid w:val="00040808"/>
    <w:rsid w:val="00040909"/>
    <w:rsid w:val="00040D35"/>
    <w:rsid w:val="00040FBD"/>
    <w:rsid w:val="00040FF9"/>
    <w:rsid w:val="00041290"/>
    <w:rsid w:val="000416BC"/>
    <w:rsid w:val="0004172B"/>
    <w:rsid w:val="00041986"/>
    <w:rsid w:val="00041D82"/>
    <w:rsid w:val="00041EA3"/>
    <w:rsid w:val="00041EF2"/>
    <w:rsid w:val="00042C05"/>
    <w:rsid w:val="0004338A"/>
    <w:rsid w:val="0004345C"/>
    <w:rsid w:val="00043461"/>
    <w:rsid w:val="00043587"/>
    <w:rsid w:val="00043611"/>
    <w:rsid w:val="00043CCD"/>
    <w:rsid w:val="00043F0E"/>
    <w:rsid w:val="00044315"/>
    <w:rsid w:val="000443FD"/>
    <w:rsid w:val="00044573"/>
    <w:rsid w:val="000446A9"/>
    <w:rsid w:val="00044C02"/>
    <w:rsid w:val="00044F2D"/>
    <w:rsid w:val="00045577"/>
    <w:rsid w:val="000457C9"/>
    <w:rsid w:val="00045842"/>
    <w:rsid w:val="00045A24"/>
    <w:rsid w:val="00045C9F"/>
    <w:rsid w:val="00046506"/>
    <w:rsid w:val="00046622"/>
    <w:rsid w:val="00046CD5"/>
    <w:rsid w:val="0004710D"/>
    <w:rsid w:val="0004730D"/>
    <w:rsid w:val="00047978"/>
    <w:rsid w:val="00047F2A"/>
    <w:rsid w:val="00047F55"/>
    <w:rsid w:val="000501A7"/>
    <w:rsid w:val="0005057D"/>
    <w:rsid w:val="000506EF"/>
    <w:rsid w:val="00050806"/>
    <w:rsid w:val="00051069"/>
    <w:rsid w:val="0005128F"/>
    <w:rsid w:val="000519F1"/>
    <w:rsid w:val="00051C8A"/>
    <w:rsid w:val="00051FAE"/>
    <w:rsid w:val="000522BE"/>
    <w:rsid w:val="0005234B"/>
    <w:rsid w:val="0005246A"/>
    <w:rsid w:val="00052737"/>
    <w:rsid w:val="000527DD"/>
    <w:rsid w:val="00052EF5"/>
    <w:rsid w:val="00053828"/>
    <w:rsid w:val="00053A12"/>
    <w:rsid w:val="00053EB8"/>
    <w:rsid w:val="00053F04"/>
    <w:rsid w:val="00053F4D"/>
    <w:rsid w:val="00053F68"/>
    <w:rsid w:val="00053FA8"/>
    <w:rsid w:val="00054018"/>
    <w:rsid w:val="00054132"/>
    <w:rsid w:val="00054280"/>
    <w:rsid w:val="0005434E"/>
    <w:rsid w:val="000548BC"/>
    <w:rsid w:val="00054977"/>
    <w:rsid w:val="00054D99"/>
    <w:rsid w:val="0005552B"/>
    <w:rsid w:val="000555EC"/>
    <w:rsid w:val="000560F9"/>
    <w:rsid w:val="00056154"/>
    <w:rsid w:val="0005623D"/>
    <w:rsid w:val="00056526"/>
    <w:rsid w:val="00056679"/>
    <w:rsid w:val="000566CF"/>
    <w:rsid w:val="00057050"/>
    <w:rsid w:val="00057078"/>
    <w:rsid w:val="0005780B"/>
    <w:rsid w:val="00057B89"/>
    <w:rsid w:val="000605A8"/>
    <w:rsid w:val="00060651"/>
    <w:rsid w:val="00060858"/>
    <w:rsid w:val="00060C7A"/>
    <w:rsid w:val="000611B4"/>
    <w:rsid w:val="000611D7"/>
    <w:rsid w:val="000618AE"/>
    <w:rsid w:val="00061CB2"/>
    <w:rsid w:val="00061FC8"/>
    <w:rsid w:val="00062032"/>
    <w:rsid w:val="00062446"/>
    <w:rsid w:val="0006287E"/>
    <w:rsid w:val="000628CB"/>
    <w:rsid w:val="00063574"/>
    <w:rsid w:val="000636DD"/>
    <w:rsid w:val="00063876"/>
    <w:rsid w:val="00063BD0"/>
    <w:rsid w:val="00063BFE"/>
    <w:rsid w:val="00063F69"/>
    <w:rsid w:val="00064523"/>
    <w:rsid w:val="00064737"/>
    <w:rsid w:val="00064777"/>
    <w:rsid w:val="0006488C"/>
    <w:rsid w:val="00064CB1"/>
    <w:rsid w:val="00064F98"/>
    <w:rsid w:val="000654FA"/>
    <w:rsid w:val="0006599D"/>
    <w:rsid w:val="00065D32"/>
    <w:rsid w:val="00066078"/>
    <w:rsid w:val="0006630E"/>
    <w:rsid w:val="00066519"/>
    <w:rsid w:val="00066EDF"/>
    <w:rsid w:val="00066F9D"/>
    <w:rsid w:val="0006702C"/>
    <w:rsid w:val="00067305"/>
    <w:rsid w:val="0006735B"/>
    <w:rsid w:val="00067438"/>
    <w:rsid w:val="000674EA"/>
    <w:rsid w:val="00067597"/>
    <w:rsid w:val="00067630"/>
    <w:rsid w:val="000679EB"/>
    <w:rsid w:val="00067D80"/>
    <w:rsid w:val="000701D2"/>
    <w:rsid w:val="00070210"/>
    <w:rsid w:val="00070788"/>
    <w:rsid w:val="000708E9"/>
    <w:rsid w:val="00070CAB"/>
    <w:rsid w:val="00070DFE"/>
    <w:rsid w:val="00071423"/>
    <w:rsid w:val="000718CA"/>
    <w:rsid w:val="00071D34"/>
    <w:rsid w:val="00071E0D"/>
    <w:rsid w:val="000722DF"/>
    <w:rsid w:val="000727A3"/>
    <w:rsid w:val="00072F5D"/>
    <w:rsid w:val="00072F70"/>
    <w:rsid w:val="00073589"/>
    <w:rsid w:val="00073724"/>
    <w:rsid w:val="0007378E"/>
    <w:rsid w:val="00073E81"/>
    <w:rsid w:val="00073EE5"/>
    <w:rsid w:val="00073F0D"/>
    <w:rsid w:val="00073F34"/>
    <w:rsid w:val="0007407D"/>
    <w:rsid w:val="000742FA"/>
    <w:rsid w:val="000749B3"/>
    <w:rsid w:val="00075113"/>
    <w:rsid w:val="00075335"/>
    <w:rsid w:val="00075424"/>
    <w:rsid w:val="0007558E"/>
    <w:rsid w:val="00075754"/>
    <w:rsid w:val="00075821"/>
    <w:rsid w:val="00075B24"/>
    <w:rsid w:val="00075D6D"/>
    <w:rsid w:val="00075FD0"/>
    <w:rsid w:val="00076113"/>
    <w:rsid w:val="000761BF"/>
    <w:rsid w:val="000762D9"/>
    <w:rsid w:val="000764A8"/>
    <w:rsid w:val="000764AF"/>
    <w:rsid w:val="0007656A"/>
    <w:rsid w:val="000765D9"/>
    <w:rsid w:val="0007669B"/>
    <w:rsid w:val="00076A19"/>
    <w:rsid w:val="00077393"/>
    <w:rsid w:val="0007752A"/>
    <w:rsid w:val="00077F6D"/>
    <w:rsid w:val="00080FFE"/>
    <w:rsid w:val="00081048"/>
    <w:rsid w:val="00081147"/>
    <w:rsid w:val="000816AD"/>
    <w:rsid w:val="000819AA"/>
    <w:rsid w:val="00081A3F"/>
    <w:rsid w:val="00081FB4"/>
    <w:rsid w:val="00081FC7"/>
    <w:rsid w:val="00082928"/>
    <w:rsid w:val="00082984"/>
    <w:rsid w:val="00082ACA"/>
    <w:rsid w:val="00082B45"/>
    <w:rsid w:val="00082FFE"/>
    <w:rsid w:val="0008305E"/>
    <w:rsid w:val="00083116"/>
    <w:rsid w:val="00083154"/>
    <w:rsid w:val="00083273"/>
    <w:rsid w:val="000833AD"/>
    <w:rsid w:val="000837B1"/>
    <w:rsid w:val="00083C73"/>
    <w:rsid w:val="0008404D"/>
    <w:rsid w:val="000840A6"/>
    <w:rsid w:val="000841F9"/>
    <w:rsid w:val="00084422"/>
    <w:rsid w:val="00084509"/>
    <w:rsid w:val="0008463D"/>
    <w:rsid w:val="000846EA"/>
    <w:rsid w:val="00084BB4"/>
    <w:rsid w:val="00084CE8"/>
    <w:rsid w:val="00084F62"/>
    <w:rsid w:val="00084FEB"/>
    <w:rsid w:val="00085590"/>
    <w:rsid w:val="000857B7"/>
    <w:rsid w:val="00085CFA"/>
    <w:rsid w:val="000868F1"/>
    <w:rsid w:val="00086A94"/>
    <w:rsid w:val="00086EC7"/>
    <w:rsid w:val="00087305"/>
    <w:rsid w:val="00087376"/>
    <w:rsid w:val="00087D8F"/>
    <w:rsid w:val="00090A86"/>
    <w:rsid w:val="00090C3F"/>
    <w:rsid w:val="0009111F"/>
    <w:rsid w:val="000912C9"/>
    <w:rsid w:val="000917AA"/>
    <w:rsid w:val="0009191C"/>
    <w:rsid w:val="00091A59"/>
    <w:rsid w:val="0009225C"/>
    <w:rsid w:val="000926C1"/>
    <w:rsid w:val="00092924"/>
    <w:rsid w:val="000932B0"/>
    <w:rsid w:val="000936CB"/>
    <w:rsid w:val="00093881"/>
    <w:rsid w:val="00093ACC"/>
    <w:rsid w:val="00093BBD"/>
    <w:rsid w:val="00093F3A"/>
    <w:rsid w:val="00094280"/>
    <w:rsid w:val="00094650"/>
    <w:rsid w:val="00094A66"/>
    <w:rsid w:val="00094D1B"/>
    <w:rsid w:val="00094E6A"/>
    <w:rsid w:val="00095036"/>
    <w:rsid w:val="000952CF"/>
    <w:rsid w:val="00095A2D"/>
    <w:rsid w:val="00095C29"/>
    <w:rsid w:val="00096408"/>
    <w:rsid w:val="00096531"/>
    <w:rsid w:val="0009683B"/>
    <w:rsid w:val="00096D02"/>
    <w:rsid w:val="00096D58"/>
    <w:rsid w:val="00096E95"/>
    <w:rsid w:val="00097BD4"/>
    <w:rsid w:val="00097DAA"/>
    <w:rsid w:val="00097E3B"/>
    <w:rsid w:val="00097F9B"/>
    <w:rsid w:val="000A0054"/>
    <w:rsid w:val="000A0090"/>
    <w:rsid w:val="000A009A"/>
    <w:rsid w:val="000A012E"/>
    <w:rsid w:val="000A0322"/>
    <w:rsid w:val="000A0B82"/>
    <w:rsid w:val="000A1193"/>
    <w:rsid w:val="000A1307"/>
    <w:rsid w:val="000A1985"/>
    <w:rsid w:val="000A1BDE"/>
    <w:rsid w:val="000A1BEC"/>
    <w:rsid w:val="000A2062"/>
    <w:rsid w:val="000A23A0"/>
    <w:rsid w:val="000A23FA"/>
    <w:rsid w:val="000A3226"/>
    <w:rsid w:val="000A32DD"/>
    <w:rsid w:val="000A3D97"/>
    <w:rsid w:val="000A4290"/>
    <w:rsid w:val="000A4701"/>
    <w:rsid w:val="000A4B5E"/>
    <w:rsid w:val="000A4C13"/>
    <w:rsid w:val="000A4E45"/>
    <w:rsid w:val="000A5300"/>
    <w:rsid w:val="000A552F"/>
    <w:rsid w:val="000A5A33"/>
    <w:rsid w:val="000A6304"/>
    <w:rsid w:val="000A74A3"/>
    <w:rsid w:val="000A7503"/>
    <w:rsid w:val="000A78E7"/>
    <w:rsid w:val="000A7AE6"/>
    <w:rsid w:val="000A7B53"/>
    <w:rsid w:val="000B08BB"/>
    <w:rsid w:val="000B0D65"/>
    <w:rsid w:val="000B11D3"/>
    <w:rsid w:val="000B1278"/>
    <w:rsid w:val="000B1439"/>
    <w:rsid w:val="000B1E0D"/>
    <w:rsid w:val="000B20BF"/>
    <w:rsid w:val="000B20D5"/>
    <w:rsid w:val="000B2102"/>
    <w:rsid w:val="000B21FC"/>
    <w:rsid w:val="000B22B5"/>
    <w:rsid w:val="000B23B6"/>
    <w:rsid w:val="000B257F"/>
    <w:rsid w:val="000B25D3"/>
    <w:rsid w:val="000B25F1"/>
    <w:rsid w:val="000B297E"/>
    <w:rsid w:val="000B3027"/>
    <w:rsid w:val="000B3743"/>
    <w:rsid w:val="000B375E"/>
    <w:rsid w:val="000B3DDB"/>
    <w:rsid w:val="000B4318"/>
    <w:rsid w:val="000B4588"/>
    <w:rsid w:val="000B482F"/>
    <w:rsid w:val="000B4903"/>
    <w:rsid w:val="000B4916"/>
    <w:rsid w:val="000B499D"/>
    <w:rsid w:val="000B49A6"/>
    <w:rsid w:val="000B4B1F"/>
    <w:rsid w:val="000B4F77"/>
    <w:rsid w:val="000B52EC"/>
    <w:rsid w:val="000B5344"/>
    <w:rsid w:val="000B5393"/>
    <w:rsid w:val="000B5587"/>
    <w:rsid w:val="000B55B4"/>
    <w:rsid w:val="000B5B3A"/>
    <w:rsid w:val="000B5D4B"/>
    <w:rsid w:val="000B629F"/>
    <w:rsid w:val="000B62EA"/>
    <w:rsid w:val="000B6E1C"/>
    <w:rsid w:val="000B6ECE"/>
    <w:rsid w:val="000B7607"/>
    <w:rsid w:val="000B774E"/>
    <w:rsid w:val="000B7799"/>
    <w:rsid w:val="000B789A"/>
    <w:rsid w:val="000B7C68"/>
    <w:rsid w:val="000C0520"/>
    <w:rsid w:val="000C09B3"/>
    <w:rsid w:val="000C0A9D"/>
    <w:rsid w:val="000C0FB6"/>
    <w:rsid w:val="000C1C96"/>
    <w:rsid w:val="000C1D71"/>
    <w:rsid w:val="000C1DB7"/>
    <w:rsid w:val="000C1EA8"/>
    <w:rsid w:val="000C24F5"/>
    <w:rsid w:val="000C2AEA"/>
    <w:rsid w:val="000C2B3C"/>
    <w:rsid w:val="000C2B65"/>
    <w:rsid w:val="000C2B85"/>
    <w:rsid w:val="000C2D37"/>
    <w:rsid w:val="000C2E53"/>
    <w:rsid w:val="000C2EA0"/>
    <w:rsid w:val="000C32BB"/>
    <w:rsid w:val="000C3315"/>
    <w:rsid w:val="000C374E"/>
    <w:rsid w:val="000C4018"/>
    <w:rsid w:val="000C402D"/>
    <w:rsid w:val="000C4AA2"/>
    <w:rsid w:val="000C4AD2"/>
    <w:rsid w:val="000C4BEC"/>
    <w:rsid w:val="000C4CA7"/>
    <w:rsid w:val="000C4D38"/>
    <w:rsid w:val="000C4F4B"/>
    <w:rsid w:val="000C520E"/>
    <w:rsid w:val="000C5646"/>
    <w:rsid w:val="000C6796"/>
    <w:rsid w:val="000C6918"/>
    <w:rsid w:val="000C6983"/>
    <w:rsid w:val="000C6B7E"/>
    <w:rsid w:val="000C726F"/>
    <w:rsid w:val="000C72A8"/>
    <w:rsid w:val="000C76D8"/>
    <w:rsid w:val="000C7B8C"/>
    <w:rsid w:val="000D0C61"/>
    <w:rsid w:val="000D0D3D"/>
    <w:rsid w:val="000D143D"/>
    <w:rsid w:val="000D1A2D"/>
    <w:rsid w:val="000D1A4E"/>
    <w:rsid w:val="000D1AEC"/>
    <w:rsid w:val="000D1C6E"/>
    <w:rsid w:val="000D2086"/>
    <w:rsid w:val="000D21F9"/>
    <w:rsid w:val="000D2235"/>
    <w:rsid w:val="000D2353"/>
    <w:rsid w:val="000D2566"/>
    <w:rsid w:val="000D2573"/>
    <w:rsid w:val="000D26FD"/>
    <w:rsid w:val="000D2731"/>
    <w:rsid w:val="000D286C"/>
    <w:rsid w:val="000D2DE5"/>
    <w:rsid w:val="000D2E48"/>
    <w:rsid w:val="000D2EC0"/>
    <w:rsid w:val="000D30D4"/>
    <w:rsid w:val="000D34D0"/>
    <w:rsid w:val="000D3CCF"/>
    <w:rsid w:val="000D406E"/>
    <w:rsid w:val="000D42BF"/>
    <w:rsid w:val="000D43F8"/>
    <w:rsid w:val="000D473E"/>
    <w:rsid w:val="000D4745"/>
    <w:rsid w:val="000D478D"/>
    <w:rsid w:val="000D4858"/>
    <w:rsid w:val="000D4B28"/>
    <w:rsid w:val="000D5199"/>
    <w:rsid w:val="000D54D4"/>
    <w:rsid w:val="000D5650"/>
    <w:rsid w:val="000D59EA"/>
    <w:rsid w:val="000D64A6"/>
    <w:rsid w:val="000D6795"/>
    <w:rsid w:val="000D6805"/>
    <w:rsid w:val="000D6953"/>
    <w:rsid w:val="000D6B00"/>
    <w:rsid w:val="000D74BE"/>
    <w:rsid w:val="000D7551"/>
    <w:rsid w:val="000D769F"/>
    <w:rsid w:val="000D7AC2"/>
    <w:rsid w:val="000D7E44"/>
    <w:rsid w:val="000D7F34"/>
    <w:rsid w:val="000D7FD3"/>
    <w:rsid w:val="000E0142"/>
    <w:rsid w:val="000E0276"/>
    <w:rsid w:val="000E0310"/>
    <w:rsid w:val="000E051D"/>
    <w:rsid w:val="000E05F4"/>
    <w:rsid w:val="000E07E0"/>
    <w:rsid w:val="000E11E0"/>
    <w:rsid w:val="000E1293"/>
    <w:rsid w:val="000E1808"/>
    <w:rsid w:val="000E19D1"/>
    <w:rsid w:val="000E1BDB"/>
    <w:rsid w:val="000E24D7"/>
    <w:rsid w:val="000E255B"/>
    <w:rsid w:val="000E25F4"/>
    <w:rsid w:val="000E26A2"/>
    <w:rsid w:val="000E27D1"/>
    <w:rsid w:val="000E27DF"/>
    <w:rsid w:val="000E2845"/>
    <w:rsid w:val="000E2A31"/>
    <w:rsid w:val="000E2D16"/>
    <w:rsid w:val="000E394D"/>
    <w:rsid w:val="000E3D86"/>
    <w:rsid w:val="000E3EC8"/>
    <w:rsid w:val="000E4539"/>
    <w:rsid w:val="000E467A"/>
    <w:rsid w:val="000E5B18"/>
    <w:rsid w:val="000E5D89"/>
    <w:rsid w:val="000E6051"/>
    <w:rsid w:val="000E6124"/>
    <w:rsid w:val="000E62AA"/>
    <w:rsid w:val="000E62FA"/>
    <w:rsid w:val="000E672B"/>
    <w:rsid w:val="000E6B01"/>
    <w:rsid w:val="000E6B35"/>
    <w:rsid w:val="000E6C0E"/>
    <w:rsid w:val="000E7089"/>
    <w:rsid w:val="000E70AA"/>
    <w:rsid w:val="000E7671"/>
    <w:rsid w:val="000E7B3C"/>
    <w:rsid w:val="000F07B1"/>
    <w:rsid w:val="000F0BF0"/>
    <w:rsid w:val="000F1540"/>
    <w:rsid w:val="000F18C9"/>
    <w:rsid w:val="000F1962"/>
    <w:rsid w:val="000F1AE5"/>
    <w:rsid w:val="000F1BAB"/>
    <w:rsid w:val="000F1DFB"/>
    <w:rsid w:val="000F1F82"/>
    <w:rsid w:val="000F2054"/>
    <w:rsid w:val="000F226E"/>
    <w:rsid w:val="000F23B7"/>
    <w:rsid w:val="000F23D0"/>
    <w:rsid w:val="000F24EE"/>
    <w:rsid w:val="000F2595"/>
    <w:rsid w:val="000F2E3E"/>
    <w:rsid w:val="000F307A"/>
    <w:rsid w:val="000F3086"/>
    <w:rsid w:val="000F3729"/>
    <w:rsid w:val="000F3874"/>
    <w:rsid w:val="000F3EBA"/>
    <w:rsid w:val="000F4D01"/>
    <w:rsid w:val="000F52DC"/>
    <w:rsid w:val="000F538A"/>
    <w:rsid w:val="000F5482"/>
    <w:rsid w:val="000F5557"/>
    <w:rsid w:val="000F5AB1"/>
    <w:rsid w:val="000F5CDE"/>
    <w:rsid w:val="000F65BE"/>
    <w:rsid w:val="000F665D"/>
    <w:rsid w:val="000F68EF"/>
    <w:rsid w:val="000F6B03"/>
    <w:rsid w:val="000F6C14"/>
    <w:rsid w:val="000F6CE2"/>
    <w:rsid w:val="000F6DD4"/>
    <w:rsid w:val="000F6F8A"/>
    <w:rsid w:val="000F6F98"/>
    <w:rsid w:val="000F76AE"/>
    <w:rsid w:val="000F7880"/>
    <w:rsid w:val="000F7C26"/>
    <w:rsid w:val="000F7DB7"/>
    <w:rsid w:val="001002D2"/>
    <w:rsid w:val="00100321"/>
    <w:rsid w:val="0010034B"/>
    <w:rsid w:val="001003E0"/>
    <w:rsid w:val="00100A73"/>
    <w:rsid w:val="00100B3E"/>
    <w:rsid w:val="00100BFA"/>
    <w:rsid w:val="00101A40"/>
    <w:rsid w:val="001020F0"/>
    <w:rsid w:val="001027C4"/>
    <w:rsid w:val="00102AC6"/>
    <w:rsid w:val="00102C27"/>
    <w:rsid w:val="00102D4C"/>
    <w:rsid w:val="00102F9D"/>
    <w:rsid w:val="001030B4"/>
    <w:rsid w:val="001034A1"/>
    <w:rsid w:val="0010389F"/>
    <w:rsid w:val="00103E62"/>
    <w:rsid w:val="00104549"/>
    <w:rsid w:val="00104B22"/>
    <w:rsid w:val="00104EEE"/>
    <w:rsid w:val="00104FCD"/>
    <w:rsid w:val="0010532A"/>
    <w:rsid w:val="001053B3"/>
    <w:rsid w:val="001054D9"/>
    <w:rsid w:val="00105532"/>
    <w:rsid w:val="00105673"/>
    <w:rsid w:val="001056E7"/>
    <w:rsid w:val="0010584F"/>
    <w:rsid w:val="00105BA8"/>
    <w:rsid w:val="00105EC1"/>
    <w:rsid w:val="00105EFC"/>
    <w:rsid w:val="00106352"/>
    <w:rsid w:val="00106467"/>
    <w:rsid w:val="00106A37"/>
    <w:rsid w:val="00106AA7"/>
    <w:rsid w:val="00106B9E"/>
    <w:rsid w:val="0010761B"/>
    <w:rsid w:val="001076C3"/>
    <w:rsid w:val="00107732"/>
    <w:rsid w:val="0010774C"/>
    <w:rsid w:val="001077D1"/>
    <w:rsid w:val="00107C2C"/>
    <w:rsid w:val="00107E2F"/>
    <w:rsid w:val="00110030"/>
    <w:rsid w:val="00110181"/>
    <w:rsid w:val="00110189"/>
    <w:rsid w:val="001102B5"/>
    <w:rsid w:val="00110424"/>
    <w:rsid w:val="00110530"/>
    <w:rsid w:val="00110962"/>
    <w:rsid w:val="001120A8"/>
    <w:rsid w:val="0011255D"/>
    <w:rsid w:val="00112A3C"/>
    <w:rsid w:val="00112DB3"/>
    <w:rsid w:val="0011306D"/>
    <w:rsid w:val="001130EC"/>
    <w:rsid w:val="001132A4"/>
    <w:rsid w:val="00113334"/>
    <w:rsid w:val="001135E3"/>
    <w:rsid w:val="0011397D"/>
    <w:rsid w:val="00114419"/>
    <w:rsid w:val="001149EE"/>
    <w:rsid w:val="00114A03"/>
    <w:rsid w:val="00114C02"/>
    <w:rsid w:val="001152C4"/>
    <w:rsid w:val="001154A2"/>
    <w:rsid w:val="00115A1B"/>
    <w:rsid w:val="00115BFD"/>
    <w:rsid w:val="00115EA5"/>
    <w:rsid w:val="001162BE"/>
    <w:rsid w:val="0011637A"/>
    <w:rsid w:val="001163E8"/>
    <w:rsid w:val="00116403"/>
    <w:rsid w:val="00117311"/>
    <w:rsid w:val="0011741D"/>
    <w:rsid w:val="001176DE"/>
    <w:rsid w:val="00117714"/>
    <w:rsid w:val="0011789C"/>
    <w:rsid w:val="00117D10"/>
    <w:rsid w:val="00117E70"/>
    <w:rsid w:val="00120107"/>
    <w:rsid w:val="0012023E"/>
    <w:rsid w:val="0012097E"/>
    <w:rsid w:val="00120CA8"/>
    <w:rsid w:val="00120E67"/>
    <w:rsid w:val="00121366"/>
    <w:rsid w:val="00121472"/>
    <w:rsid w:val="0012192C"/>
    <w:rsid w:val="00121BAB"/>
    <w:rsid w:val="001221D0"/>
    <w:rsid w:val="001223CF"/>
    <w:rsid w:val="001224E7"/>
    <w:rsid w:val="00122619"/>
    <w:rsid w:val="001226FD"/>
    <w:rsid w:val="00122EFC"/>
    <w:rsid w:val="001231A9"/>
    <w:rsid w:val="001234FB"/>
    <w:rsid w:val="00123502"/>
    <w:rsid w:val="00123689"/>
    <w:rsid w:val="0012377A"/>
    <w:rsid w:val="001238F0"/>
    <w:rsid w:val="00123E9E"/>
    <w:rsid w:val="0012457A"/>
    <w:rsid w:val="001245A2"/>
    <w:rsid w:val="00124937"/>
    <w:rsid w:val="00124CC5"/>
    <w:rsid w:val="00124EC6"/>
    <w:rsid w:val="0012500E"/>
    <w:rsid w:val="001253A2"/>
    <w:rsid w:val="00125875"/>
    <w:rsid w:val="0012587B"/>
    <w:rsid w:val="00125D1A"/>
    <w:rsid w:val="00126423"/>
    <w:rsid w:val="00126846"/>
    <w:rsid w:val="00126B99"/>
    <w:rsid w:val="00126E7A"/>
    <w:rsid w:val="00126F54"/>
    <w:rsid w:val="0012711B"/>
    <w:rsid w:val="00127571"/>
    <w:rsid w:val="00127614"/>
    <w:rsid w:val="00127F18"/>
    <w:rsid w:val="00127F20"/>
    <w:rsid w:val="0013001A"/>
    <w:rsid w:val="001302AA"/>
    <w:rsid w:val="001304AC"/>
    <w:rsid w:val="00130EB7"/>
    <w:rsid w:val="00130F98"/>
    <w:rsid w:val="00131356"/>
    <w:rsid w:val="00131430"/>
    <w:rsid w:val="00131F2A"/>
    <w:rsid w:val="001326D6"/>
    <w:rsid w:val="00132B58"/>
    <w:rsid w:val="00132D48"/>
    <w:rsid w:val="00132EDB"/>
    <w:rsid w:val="001332D7"/>
    <w:rsid w:val="00133371"/>
    <w:rsid w:val="0013348F"/>
    <w:rsid w:val="0013479C"/>
    <w:rsid w:val="00134E43"/>
    <w:rsid w:val="00134F7C"/>
    <w:rsid w:val="0013500B"/>
    <w:rsid w:val="0013508C"/>
    <w:rsid w:val="001351EB"/>
    <w:rsid w:val="00135418"/>
    <w:rsid w:val="00135B11"/>
    <w:rsid w:val="00136631"/>
    <w:rsid w:val="00136725"/>
    <w:rsid w:val="00136802"/>
    <w:rsid w:val="00136B5C"/>
    <w:rsid w:val="001372D0"/>
    <w:rsid w:val="001378A7"/>
    <w:rsid w:val="00137CB1"/>
    <w:rsid w:val="00137E5F"/>
    <w:rsid w:val="001401CC"/>
    <w:rsid w:val="0014027C"/>
    <w:rsid w:val="00140349"/>
    <w:rsid w:val="001403FF"/>
    <w:rsid w:val="0014120F"/>
    <w:rsid w:val="001419F7"/>
    <w:rsid w:val="00141BBF"/>
    <w:rsid w:val="00141EFE"/>
    <w:rsid w:val="0014215E"/>
    <w:rsid w:val="0014221C"/>
    <w:rsid w:val="00142408"/>
    <w:rsid w:val="0014298E"/>
    <w:rsid w:val="00142B2C"/>
    <w:rsid w:val="00142BBA"/>
    <w:rsid w:val="00142CAF"/>
    <w:rsid w:val="001436BD"/>
    <w:rsid w:val="001436DC"/>
    <w:rsid w:val="0014384E"/>
    <w:rsid w:val="00143994"/>
    <w:rsid w:val="00143A44"/>
    <w:rsid w:val="00143C2C"/>
    <w:rsid w:val="00143E9A"/>
    <w:rsid w:val="00143F7E"/>
    <w:rsid w:val="00144399"/>
    <w:rsid w:val="001443AC"/>
    <w:rsid w:val="0014464D"/>
    <w:rsid w:val="00144B19"/>
    <w:rsid w:val="00144CA8"/>
    <w:rsid w:val="00145189"/>
    <w:rsid w:val="00145BB5"/>
    <w:rsid w:val="00145FC9"/>
    <w:rsid w:val="00146081"/>
    <w:rsid w:val="00146123"/>
    <w:rsid w:val="001466D4"/>
    <w:rsid w:val="001473B8"/>
    <w:rsid w:val="00147556"/>
    <w:rsid w:val="00147740"/>
    <w:rsid w:val="00147A32"/>
    <w:rsid w:val="00147E4D"/>
    <w:rsid w:val="001500FC"/>
    <w:rsid w:val="00150435"/>
    <w:rsid w:val="00150547"/>
    <w:rsid w:val="00150837"/>
    <w:rsid w:val="0015086D"/>
    <w:rsid w:val="00150916"/>
    <w:rsid w:val="00150CC3"/>
    <w:rsid w:val="0015186F"/>
    <w:rsid w:val="001520E7"/>
    <w:rsid w:val="0015213F"/>
    <w:rsid w:val="0015231E"/>
    <w:rsid w:val="0015260D"/>
    <w:rsid w:val="00152810"/>
    <w:rsid w:val="00152841"/>
    <w:rsid w:val="00152B67"/>
    <w:rsid w:val="00152B8F"/>
    <w:rsid w:val="00152C01"/>
    <w:rsid w:val="00152E72"/>
    <w:rsid w:val="0015326C"/>
    <w:rsid w:val="00153321"/>
    <w:rsid w:val="001536E6"/>
    <w:rsid w:val="00153816"/>
    <w:rsid w:val="00154AD5"/>
    <w:rsid w:val="00154DF8"/>
    <w:rsid w:val="00154EA9"/>
    <w:rsid w:val="00154FBD"/>
    <w:rsid w:val="001552A3"/>
    <w:rsid w:val="001555C8"/>
    <w:rsid w:val="00155A01"/>
    <w:rsid w:val="00155D35"/>
    <w:rsid w:val="001560CE"/>
    <w:rsid w:val="001567AB"/>
    <w:rsid w:val="00156842"/>
    <w:rsid w:val="0015690F"/>
    <w:rsid w:val="00156F43"/>
    <w:rsid w:val="00156FF8"/>
    <w:rsid w:val="00157055"/>
    <w:rsid w:val="00157168"/>
    <w:rsid w:val="0015754B"/>
    <w:rsid w:val="0015769A"/>
    <w:rsid w:val="0015769C"/>
    <w:rsid w:val="001578A2"/>
    <w:rsid w:val="001578CF"/>
    <w:rsid w:val="00157C25"/>
    <w:rsid w:val="00157C2D"/>
    <w:rsid w:val="00157D0A"/>
    <w:rsid w:val="00157DF0"/>
    <w:rsid w:val="001600E3"/>
    <w:rsid w:val="00160628"/>
    <w:rsid w:val="00160EFF"/>
    <w:rsid w:val="00161355"/>
    <w:rsid w:val="00161C63"/>
    <w:rsid w:val="00161F07"/>
    <w:rsid w:val="00161F0A"/>
    <w:rsid w:val="001623A9"/>
    <w:rsid w:val="00162866"/>
    <w:rsid w:val="00162AEA"/>
    <w:rsid w:val="00162C41"/>
    <w:rsid w:val="00163653"/>
    <w:rsid w:val="001637C3"/>
    <w:rsid w:val="00163D13"/>
    <w:rsid w:val="00163DBC"/>
    <w:rsid w:val="00163DC3"/>
    <w:rsid w:val="00164089"/>
    <w:rsid w:val="0016424F"/>
    <w:rsid w:val="001643A2"/>
    <w:rsid w:val="001644F5"/>
    <w:rsid w:val="00164F4C"/>
    <w:rsid w:val="00164F52"/>
    <w:rsid w:val="001654F7"/>
    <w:rsid w:val="00165CC2"/>
    <w:rsid w:val="0016635F"/>
    <w:rsid w:val="001665CC"/>
    <w:rsid w:val="00166CC5"/>
    <w:rsid w:val="00166F6A"/>
    <w:rsid w:val="00167165"/>
    <w:rsid w:val="00167BC7"/>
    <w:rsid w:val="00167D3F"/>
    <w:rsid w:val="00170432"/>
    <w:rsid w:val="00170AB2"/>
    <w:rsid w:val="00170C31"/>
    <w:rsid w:val="00170F1B"/>
    <w:rsid w:val="0017100F"/>
    <w:rsid w:val="00171150"/>
    <w:rsid w:val="001716E4"/>
    <w:rsid w:val="001717EE"/>
    <w:rsid w:val="00171A94"/>
    <w:rsid w:val="00171CD7"/>
    <w:rsid w:val="00171CFD"/>
    <w:rsid w:val="00171DA5"/>
    <w:rsid w:val="00172091"/>
    <w:rsid w:val="001725B6"/>
    <w:rsid w:val="001728A0"/>
    <w:rsid w:val="001728FF"/>
    <w:rsid w:val="00173174"/>
    <w:rsid w:val="001735A8"/>
    <w:rsid w:val="00173B2E"/>
    <w:rsid w:val="00173B43"/>
    <w:rsid w:val="00174011"/>
    <w:rsid w:val="00174244"/>
    <w:rsid w:val="0017451B"/>
    <w:rsid w:val="00174A3B"/>
    <w:rsid w:val="00174B5B"/>
    <w:rsid w:val="00175468"/>
    <w:rsid w:val="001757BE"/>
    <w:rsid w:val="00175C85"/>
    <w:rsid w:val="00176114"/>
    <w:rsid w:val="0017611B"/>
    <w:rsid w:val="00176C23"/>
    <w:rsid w:val="00177BEB"/>
    <w:rsid w:val="00177F4E"/>
    <w:rsid w:val="0018000A"/>
    <w:rsid w:val="001801B7"/>
    <w:rsid w:val="0018150F"/>
    <w:rsid w:val="001818F3"/>
    <w:rsid w:val="00181C43"/>
    <w:rsid w:val="00181DD7"/>
    <w:rsid w:val="001822EE"/>
    <w:rsid w:val="00182509"/>
    <w:rsid w:val="001825CC"/>
    <w:rsid w:val="001826E8"/>
    <w:rsid w:val="00182915"/>
    <w:rsid w:val="00183281"/>
    <w:rsid w:val="001832DF"/>
    <w:rsid w:val="00183538"/>
    <w:rsid w:val="00183551"/>
    <w:rsid w:val="00183560"/>
    <w:rsid w:val="00183AA7"/>
    <w:rsid w:val="00183CAE"/>
    <w:rsid w:val="00183D02"/>
    <w:rsid w:val="00183D22"/>
    <w:rsid w:val="00183D89"/>
    <w:rsid w:val="00183FC2"/>
    <w:rsid w:val="00183FDD"/>
    <w:rsid w:val="00184169"/>
    <w:rsid w:val="0018424D"/>
    <w:rsid w:val="0018443D"/>
    <w:rsid w:val="0018472A"/>
    <w:rsid w:val="001848F0"/>
    <w:rsid w:val="00184A35"/>
    <w:rsid w:val="00184C91"/>
    <w:rsid w:val="00184CB3"/>
    <w:rsid w:val="00184DFF"/>
    <w:rsid w:val="0018536A"/>
    <w:rsid w:val="0018550B"/>
    <w:rsid w:val="0018552B"/>
    <w:rsid w:val="00185710"/>
    <w:rsid w:val="00185781"/>
    <w:rsid w:val="00185D5C"/>
    <w:rsid w:val="001864B6"/>
    <w:rsid w:val="001864C7"/>
    <w:rsid w:val="00186508"/>
    <w:rsid w:val="001865C4"/>
    <w:rsid w:val="001866D9"/>
    <w:rsid w:val="00186B39"/>
    <w:rsid w:val="00186CF0"/>
    <w:rsid w:val="00187A43"/>
    <w:rsid w:val="00187CB9"/>
    <w:rsid w:val="00187FBA"/>
    <w:rsid w:val="001903EB"/>
    <w:rsid w:val="0019053C"/>
    <w:rsid w:val="001907C0"/>
    <w:rsid w:val="0019097B"/>
    <w:rsid w:val="001911E4"/>
    <w:rsid w:val="001912B4"/>
    <w:rsid w:val="0019153E"/>
    <w:rsid w:val="0019155D"/>
    <w:rsid w:val="00191657"/>
    <w:rsid w:val="001916A0"/>
    <w:rsid w:val="00191DD2"/>
    <w:rsid w:val="00191F23"/>
    <w:rsid w:val="001920B6"/>
    <w:rsid w:val="00192182"/>
    <w:rsid w:val="00192203"/>
    <w:rsid w:val="00192456"/>
    <w:rsid w:val="001925FC"/>
    <w:rsid w:val="00192748"/>
    <w:rsid w:val="0019292F"/>
    <w:rsid w:val="00192A50"/>
    <w:rsid w:val="00192A9B"/>
    <w:rsid w:val="00192AB8"/>
    <w:rsid w:val="00192BD4"/>
    <w:rsid w:val="001946ED"/>
    <w:rsid w:val="00194C60"/>
    <w:rsid w:val="00194C89"/>
    <w:rsid w:val="00194F3F"/>
    <w:rsid w:val="0019531D"/>
    <w:rsid w:val="001957EB"/>
    <w:rsid w:val="00195809"/>
    <w:rsid w:val="001959FD"/>
    <w:rsid w:val="00195B42"/>
    <w:rsid w:val="00195BCC"/>
    <w:rsid w:val="00196382"/>
    <w:rsid w:val="001964B1"/>
    <w:rsid w:val="00196523"/>
    <w:rsid w:val="0019682D"/>
    <w:rsid w:val="00196879"/>
    <w:rsid w:val="00196EA6"/>
    <w:rsid w:val="00197E65"/>
    <w:rsid w:val="00197F27"/>
    <w:rsid w:val="001A0A95"/>
    <w:rsid w:val="001A0B37"/>
    <w:rsid w:val="001A0DDD"/>
    <w:rsid w:val="001A0F15"/>
    <w:rsid w:val="001A0FA2"/>
    <w:rsid w:val="001A1FA5"/>
    <w:rsid w:val="001A2AC6"/>
    <w:rsid w:val="001A2C8A"/>
    <w:rsid w:val="001A2D97"/>
    <w:rsid w:val="001A2E40"/>
    <w:rsid w:val="001A3363"/>
    <w:rsid w:val="001A3398"/>
    <w:rsid w:val="001A3613"/>
    <w:rsid w:val="001A369D"/>
    <w:rsid w:val="001A37A6"/>
    <w:rsid w:val="001A3ADC"/>
    <w:rsid w:val="001A3F5C"/>
    <w:rsid w:val="001A3FE4"/>
    <w:rsid w:val="001A40C3"/>
    <w:rsid w:val="001A4201"/>
    <w:rsid w:val="001A4AD6"/>
    <w:rsid w:val="001A4D29"/>
    <w:rsid w:val="001A4D3D"/>
    <w:rsid w:val="001A4D63"/>
    <w:rsid w:val="001A515C"/>
    <w:rsid w:val="001A51D7"/>
    <w:rsid w:val="001A5367"/>
    <w:rsid w:val="001A5CF8"/>
    <w:rsid w:val="001A5EB3"/>
    <w:rsid w:val="001A5EB6"/>
    <w:rsid w:val="001A6058"/>
    <w:rsid w:val="001A6252"/>
    <w:rsid w:val="001A6312"/>
    <w:rsid w:val="001A6933"/>
    <w:rsid w:val="001A6C93"/>
    <w:rsid w:val="001A6DF3"/>
    <w:rsid w:val="001A6F00"/>
    <w:rsid w:val="001A6F86"/>
    <w:rsid w:val="001A7010"/>
    <w:rsid w:val="001A70C1"/>
    <w:rsid w:val="001A71E3"/>
    <w:rsid w:val="001A7CB2"/>
    <w:rsid w:val="001A7DAB"/>
    <w:rsid w:val="001A7E20"/>
    <w:rsid w:val="001B041C"/>
    <w:rsid w:val="001B079D"/>
    <w:rsid w:val="001B0A4D"/>
    <w:rsid w:val="001B0AB3"/>
    <w:rsid w:val="001B0EDA"/>
    <w:rsid w:val="001B1845"/>
    <w:rsid w:val="001B1988"/>
    <w:rsid w:val="001B198E"/>
    <w:rsid w:val="001B19CC"/>
    <w:rsid w:val="001B1CBA"/>
    <w:rsid w:val="001B1D59"/>
    <w:rsid w:val="001B1FD4"/>
    <w:rsid w:val="001B22AB"/>
    <w:rsid w:val="001B28F6"/>
    <w:rsid w:val="001B2C9F"/>
    <w:rsid w:val="001B30C7"/>
    <w:rsid w:val="001B341D"/>
    <w:rsid w:val="001B345F"/>
    <w:rsid w:val="001B3669"/>
    <w:rsid w:val="001B38CD"/>
    <w:rsid w:val="001B3C8B"/>
    <w:rsid w:val="001B3FB4"/>
    <w:rsid w:val="001B4065"/>
    <w:rsid w:val="001B45FF"/>
    <w:rsid w:val="001B47E4"/>
    <w:rsid w:val="001B482C"/>
    <w:rsid w:val="001B4848"/>
    <w:rsid w:val="001B54E8"/>
    <w:rsid w:val="001B5AFA"/>
    <w:rsid w:val="001B5D27"/>
    <w:rsid w:val="001B5D97"/>
    <w:rsid w:val="001B6557"/>
    <w:rsid w:val="001B69A5"/>
    <w:rsid w:val="001B69D4"/>
    <w:rsid w:val="001B6C18"/>
    <w:rsid w:val="001B72B7"/>
    <w:rsid w:val="001B7704"/>
    <w:rsid w:val="001B7954"/>
    <w:rsid w:val="001B79C0"/>
    <w:rsid w:val="001B7DF6"/>
    <w:rsid w:val="001B7EB4"/>
    <w:rsid w:val="001B7FCE"/>
    <w:rsid w:val="001C039C"/>
    <w:rsid w:val="001C05F7"/>
    <w:rsid w:val="001C0616"/>
    <w:rsid w:val="001C074E"/>
    <w:rsid w:val="001C0D9D"/>
    <w:rsid w:val="001C183F"/>
    <w:rsid w:val="001C1ED7"/>
    <w:rsid w:val="001C2065"/>
    <w:rsid w:val="001C2FA1"/>
    <w:rsid w:val="001C31A7"/>
    <w:rsid w:val="001C32B2"/>
    <w:rsid w:val="001C36E9"/>
    <w:rsid w:val="001C39B2"/>
    <w:rsid w:val="001C39FE"/>
    <w:rsid w:val="001C3A84"/>
    <w:rsid w:val="001C3F75"/>
    <w:rsid w:val="001C3FAA"/>
    <w:rsid w:val="001C4647"/>
    <w:rsid w:val="001C481F"/>
    <w:rsid w:val="001C49DF"/>
    <w:rsid w:val="001C4A31"/>
    <w:rsid w:val="001C4A52"/>
    <w:rsid w:val="001C4BB7"/>
    <w:rsid w:val="001C4DBA"/>
    <w:rsid w:val="001C4E27"/>
    <w:rsid w:val="001C4F26"/>
    <w:rsid w:val="001C5031"/>
    <w:rsid w:val="001C50F3"/>
    <w:rsid w:val="001C52F2"/>
    <w:rsid w:val="001C598E"/>
    <w:rsid w:val="001C5994"/>
    <w:rsid w:val="001C5D8E"/>
    <w:rsid w:val="001C5E09"/>
    <w:rsid w:val="001C5F4E"/>
    <w:rsid w:val="001C5F4F"/>
    <w:rsid w:val="001C639D"/>
    <w:rsid w:val="001C6515"/>
    <w:rsid w:val="001C6920"/>
    <w:rsid w:val="001C69E5"/>
    <w:rsid w:val="001C7987"/>
    <w:rsid w:val="001D003E"/>
    <w:rsid w:val="001D0670"/>
    <w:rsid w:val="001D0EC1"/>
    <w:rsid w:val="001D109B"/>
    <w:rsid w:val="001D1501"/>
    <w:rsid w:val="001D1668"/>
    <w:rsid w:val="001D174E"/>
    <w:rsid w:val="001D1C9F"/>
    <w:rsid w:val="001D1E1D"/>
    <w:rsid w:val="001D228F"/>
    <w:rsid w:val="001D22AD"/>
    <w:rsid w:val="001D2553"/>
    <w:rsid w:val="001D2624"/>
    <w:rsid w:val="001D2799"/>
    <w:rsid w:val="001D27D8"/>
    <w:rsid w:val="001D2B51"/>
    <w:rsid w:val="001D3090"/>
    <w:rsid w:val="001D410E"/>
    <w:rsid w:val="001D4722"/>
    <w:rsid w:val="001D4B32"/>
    <w:rsid w:val="001D4DD3"/>
    <w:rsid w:val="001D518C"/>
    <w:rsid w:val="001D522D"/>
    <w:rsid w:val="001D58C6"/>
    <w:rsid w:val="001D5F92"/>
    <w:rsid w:val="001D6529"/>
    <w:rsid w:val="001D65A6"/>
    <w:rsid w:val="001D6BBF"/>
    <w:rsid w:val="001D71E7"/>
    <w:rsid w:val="001D7321"/>
    <w:rsid w:val="001D7347"/>
    <w:rsid w:val="001D7B03"/>
    <w:rsid w:val="001E0013"/>
    <w:rsid w:val="001E0387"/>
    <w:rsid w:val="001E06A8"/>
    <w:rsid w:val="001E0AB8"/>
    <w:rsid w:val="001E0F54"/>
    <w:rsid w:val="001E1634"/>
    <w:rsid w:val="001E1B95"/>
    <w:rsid w:val="001E1D0B"/>
    <w:rsid w:val="001E224B"/>
    <w:rsid w:val="001E28CC"/>
    <w:rsid w:val="001E29C6"/>
    <w:rsid w:val="001E2B50"/>
    <w:rsid w:val="001E31C7"/>
    <w:rsid w:val="001E33A2"/>
    <w:rsid w:val="001E3BEC"/>
    <w:rsid w:val="001E403C"/>
    <w:rsid w:val="001E420C"/>
    <w:rsid w:val="001E44DF"/>
    <w:rsid w:val="001E45EF"/>
    <w:rsid w:val="001E462C"/>
    <w:rsid w:val="001E4808"/>
    <w:rsid w:val="001E4855"/>
    <w:rsid w:val="001E4C66"/>
    <w:rsid w:val="001E4D69"/>
    <w:rsid w:val="001E510B"/>
    <w:rsid w:val="001E535B"/>
    <w:rsid w:val="001E54D5"/>
    <w:rsid w:val="001E54EB"/>
    <w:rsid w:val="001E5505"/>
    <w:rsid w:val="001E5864"/>
    <w:rsid w:val="001E589C"/>
    <w:rsid w:val="001E5ABC"/>
    <w:rsid w:val="001E5F63"/>
    <w:rsid w:val="001E6371"/>
    <w:rsid w:val="001E662F"/>
    <w:rsid w:val="001E6749"/>
    <w:rsid w:val="001E67A9"/>
    <w:rsid w:val="001E68AB"/>
    <w:rsid w:val="001E6A9A"/>
    <w:rsid w:val="001E6C02"/>
    <w:rsid w:val="001E6EB9"/>
    <w:rsid w:val="001E717D"/>
    <w:rsid w:val="001E7644"/>
    <w:rsid w:val="001E7813"/>
    <w:rsid w:val="001E79D6"/>
    <w:rsid w:val="001E7F8A"/>
    <w:rsid w:val="001F026B"/>
    <w:rsid w:val="001F02AE"/>
    <w:rsid w:val="001F06E9"/>
    <w:rsid w:val="001F0840"/>
    <w:rsid w:val="001F0AE7"/>
    <w:rsid w:val="001F0CF2"/>
    <w:rsid w:val="001F1A24"/>
    <w:rsid w:val="001F1ABE"/>
    <w:rsid w:val="001F2236"/>
    <w:rsid w:val="001F2CA2"/>
    <w:rsid w:val="001F2D4B"/>
    <w:rsid w:val="001F374D"/>
    <w:rsid w:val="001F3E81"/>
    <w:rsid w:val="001F3FC0"/>
    <w:rsid w:val="001F4888"/>
    <w:rsid w:val="001F4BAF"/>
    <w:rsid w:val="001F4DAF"/>
    <w:rsid w:val="001F4EFE"/>
    <w:rsid w:val="001F56B7"/>
    <w:rsid w:val="001F5C2F"/>
    <w:rsid w:val="001F5F0E"/>
    <w:rsid w:val="001F6611"/>
    <w:rsid w:val="001F6741"/>
    <w:rsid w:val="001F6E4A"/>
    <w:rsid w:val="001F726E"/>
    <w:rsid w:val="001F7C88"/>
    <w:rsid w:val="001F7DD6"/>
    <w:rsid w:val="0020046E"/>
    <w:rsid w:val="00200AF7"/>
    <w:rsid w:val="00200C8E"/>
    <w:rsid w:val="00200EB2"/>
    <w:rsid w:val="00200F0E"/>
    <w:rsid w:val="00201163"/>
    <w:rsid w:val="002012DC"/>
    <w:rsid w:val="00201623"/>
    <w:rsid w:val="002017E7"/>
    <w:rsid w:val="002018EB"/>
    <w:rsid w:val="00202079"/>
    <w:rsid w:val="00202C52"/>
    <w:rsid w:val="00202CC5"/>
    <w:rsid w:val="00202D68"/>
    <w:rsid w:val="00203071"/>
    <w:rsid w:val="0020369F"/>
    <w:rsid w:val="00203AA7"/>
    <w:rsid w:val="00203AFC"/>
    <w:rsid w:val="00203D54"/>
    <w:rsid w:val="0020440C"/>
    <w:rsid w:val="002044A3"/>
    <w:rsid w:val="0020482B"/>
    <w:rsid w:val="002050BE"/>
    <w:rsid w:val="00205394"/>
    <w:rsid w:val="002055CB"/>
    <w:rsid w:val="00205646"/>
    <w:rsid w:val="0020578A"/>
    <w:rsid w:val="00206027"/>
    <w:rsid w:val="002068F9"/>
    <w:rsid w:val="00206BC4"/>
    <w:rsid w:val="00206DC5"/>
    <w:rsid w:val="0020703E"/>
    <w:rsid w:val="00207347"/>
    <w:rsid w:val="00207488"/>
    <w:rsid w:val="00207E7A"/>
    <w:rsid w:val="0021022F"/>
    <w:rsid w:val="00210EE0"/>
    <w:rsid w:val="002110BD"/>
    <w:rsid w:val="00211955"/>
    <w:rsid w:val="00211DE9"/>
    <w:rsid w:val="00211FB7"/>
    <w:rsid w:val="00212982"/>
    <w:rsid w:val="0021302E"/>
    <w:rsid w:val="00213216"/>
    <w:rsid w:val="00213693"/>
    <w:rsid w:val="002139BF"/>
    <w:rsid w:val="002139CE"/>
    <w:rsid w:val="00213BD0"/>
    <w:rsid w:val="00214103"/>
    <w:rsid w:val="0021419B"/>
    <w:rsid w:val="00214276"/>
    <w:rsid w:val="00214368"/>
    <w:rsid w:val="00214654"/>
    <w:rsid w:val="00214E33"/>
    <w:rsid w:val="00215008"/>
    <w:rsid w:val="002156FC"/>
    <w:rsid w:val="0021570B"/>
    <w:rsid w:val="002157E8"/>
    <w:rsid w:val="00215851"/>
    <w:rsid w:val="00216A7F"/>
    <w:rsid w:val="00216D6D"/>
    <w:rsid w:val="00217440"/>
    <w:rsid w:val="0021752B"/>
    <w:rsid w:val="00220199"/>
    <w:rsid w:val="0022039E"/>
    <w:rsid w:val="0022080E"/>
    <w:rsid w:val="00220936"/>
    <w:rsid w:val="00220DE4"/>
    <w:rsid w:val="00220F16"/>
    <w:rsid w:val="00220FAA"/>
    <w:rsid w:val="0022133F"/>
    <w:rsid w:val="00221A17"/>
    <w:rsid w:val="00221AAD"/>
    <w:rsid w:val="00221CEB"/>
    <w:rsid w:val="00222187"/>
    <w:rsid w:val="00222D9A"/>
    <w:rsid w:val="00223D56"/>
    <w:rsid w:val="0022400E"/>
    <w:rsid w:val="00224593"/>
    <w:rsid w:val="00224598"/>
    <w:rsid w:val="0022477C"/>
    <w:rsid w:val="00224818"/>
    <w:rsid w:val="002248AE"/>
    <w:rsid w:val="00224AA9"/>
    <w:rsid w:val="002250A9"/>
    <w:rsid w:val="002250E1"/>
    <w:rsid w:val="002254E4"/>
    <w:rsid w:val="0022550B"/>
    <w:rsid w:val="00225A38"/>
    <w:rsid w:val="00225C70"/>
    <w:rsid w:val="00225D27"/>
    <w:rsid w:val="00225E3D"/>
    <w:rsid w:val="00225E6B"/>
    <w:rsid w:val="00226045"/>
    <w:rsid w:val="0022621A"/>
    <w:rsid w:val="00226344"/>
    <w:rsid w:val="00226399"/>
    <w:rsid w:val="00226586"/>
    <w:rsid w:val="00226609"/>
    <w:rsid w:val="00226AD7"/>
    <w:rsid w:val="00226C94"/>
    <w:rsid w:val="00226D12"/>
    <w:rsid w:val="00227CA5"/>
    <w:rsid w:val="00230194"/>
    <w:rsid w:val="00230264"/>
    <w:rsid w:val="002308EC"/>
    <w:rsid w:val="00230AB3"/>
    <w:rsid w:val="00230E4D"/>
    <w:rsid w:val="00230E5D"/>
    <w:rsid w:val="00231033"/>
    <w:rsid w:val="002314C3"/>
    <w:rsid w:val="00231716"/>
    <w:rsid w:val="00231CED"/>
    <w:rsid w:val="00231D90"/>
    <w:rsid w:val="00231E06"/>
    <w:rsid w:val="00231FAE"/>
    <w:rsid w:val="0023210C"/>
    <w:rsid w:val="0023229B"/>
    <w:rsid w:val="0023230A"/>
    <w:rsid w:val="0023233E"/>
    <w:rsid w:val="0023244A"/>
    <w:rsid w:val="00232491"/>
    <w:rsid w:val="00232793"/>
    <w:rsid w:val="00232A43"/>
    <w:rsid w:val="00232AF1"/>
    <w:rsid w:val="00232D3D"/>
    <w:rsid w:val="00232D87"/>
    <w:rsid w:val="0023304D"/>
    <w:rsid w:val="002337AF"/>
    <w:rsid w:val="00233DCF"/>
    <w:rsid w:val="00233F2C"/>
    <w:rsid w:val="00233FA4"/>
    <w:rsid w:val="002340FA"/>
    <w:rsid w:val="00234189"/>
    <w:rsid w:val="00234329"/>
    <w:rsid w:val="0023447F"/>
    <w:rsid w:val="00234649"/>
    <w:rsid w:val="00234FC6"/>
    <w:rsid w:val="002350A2"/>
    <w:rsid w:val="0023540F"/>
    <w:rsid w:val="002355BA"/>
    <w:rsid w:val="002358E7"/>
    <w:rsid w:val="00235B21"/>
    <w:rsid w:val="00235F04"/>
    <w:rsid w:val="002361C3"/>
    <w:rsid w:val="002363B8"/>
    <w:rsid w:val="002364A5"/>
    <w:rsid w:val="00236C70"/>
    <w:rsid w:val="00236EE3"/>
    <w:rsid w:val="00236FEE"/>
    <w:rsid w:val="0023786F"/>
    <w:rsid w:val="00237CCF"/>
    <w:rsid w:val="00240440"/>
    <w:rsid w:val="00240987"/>
    <w:rsid w:val="002409B7"/>
    <w:rsid w:val="002409DD"/>
    <w:rsid w:val="00240B73"/>
    <w:rsid w:val="00240EF7"/>
    <w:rsid w:val="00240FCE"/>
    <w:rsid w:val="0024107E"/>
    <w:rsid w:val="00241093"/>
    <w:rsid w:val="00241155"/>
    <w:rsid w:val="002416DB"/>
    <w:rsid w:val="002417D0"/>
    <w:rsid w:val="002424A0"/>
    <w:rsid w:val="002424A5"/>
    <w:rsid w:val="0024257D"/>
    <w:rsid w:val="00242588"/>
    <w:rsid w:val="002425B0"/>
    <w:rsid w:val="0024324F"/>
    <w:rsid w:val="002436E4"/>
    <w:rsid w:val="002436F0"/>
    <w:rsid w:val="002437F5"/>
    <w:rsid w:val="002438D8"/>
    <w:rsid w:val="00243A61"/>
    <w:rsid w:val="00243B21"/>
    <w:rsid w:val="00244424"/>
    <w:rsid w:val="0024449F"/>
    <w:rsid w:val="00244516"/>
    <w:rsid w:val="00244547"/>
    <w:rsid w:val="00245237"/>
    <w:rsid w:val="002459C9"/>
    <w:rsid w:val="00245ACA"/>
    <w:rsid w:val="00245D95"/>
    <w:rsid w:val="002460CB"/>
    <w:rsid w:val="00246444"/>
    <w:rsid w:val="002465FC"/>
    <w:rsid w:val="002468D7"/>
    <w:rsid w:val="002469E2"/>
    <w:rsid w:val="00246CA8"/>
    <w:rsid w:val="00246CEC"/>
    <w:rsid w:val="00246D9D"/>
    <w:rsid w:val="00246F68"/>
    <w:rsid w:val="00246FF0"/>
    <w:rsid w:val="00247060"/>
    <w:rsid w:val="002470FF"/>
    <w:rsid w:val="002473F4"/>
    <w:rsid w:val="00247733"/>
    <w:rsid w:val="002477F4"/>
    <w:rsid w:val="0024796A"/>
    <w:rsid w:val="00247B18"/>
    <w:rsid w:val="00247B6D"/>
    <w:rsid w:val="00247D06"/>
    <w:rsid w:val="00247E03"/>
    <w:rsid w:val="00247E95"/>
    <w:rsid w:val="0025032F"/>
    <w:rsid w:val="00250361"/>
    <w:rsid w:val="002505C0"/>
    <w:rsid w:val="00250623"/>
    <w:rsid w:val="00250787"/>
    <w:rsid w:val="002509C7"/>
    <w:rsid w:val="00250DD3"/>
    <w:rsid w:val="002510E3"/>
    <w:rsid w:val="002512D3"/>
    <w:rsid w:val="00251330"/>
    <w:rsid w:val="00251633"/>
    <w:rsid w:val="0025171B"/>
    <w:rsid w:val="00252176"/>
    <w:rsid w:val="00252221"/>
    <w:rsid w:val="00252724"/>
    <w:rsid w:val="002528B8"/>
    <w:rsid w:val="0025294E"/>
    <w:rsid w:val="00252972"/>
    <w:rsid w:val="00252A16"/>
    <w:rsid w:val="00252CA2"/>
    <w:rsid w:val="00252EAB"/>
    <w:rsid w:val="00252EF1"/>
    <w:rsid w:val="00252F48"/>
    <w:rsid w:val="00253126"/>
    <w:rsid w:val="0025324B"/>
    <w:rsid w:val="0025335E"/>
    <w:rsid w:val="002538AF"/>
    <w:rsid w:val="002539A3"/>
    <w:rsid w:val="00253E9E"/>
    <w:rsid w:val="00253F54"/>
    <w:rsid w:val="00254723"/>
    <w:rsid w:val="00254826"/>
    <w:rsid w:val="0025485B"/>
    <w:rsid w:val="0025491B"/>
    <w:rsid w:val="00255047"/>
    <w:rsid w:val="002557B2"/>
    <w:rsid w:val="002559A9"/>
    <w:rsid w:val="002559E7"/>
    <w:rsid w:val="00255E3B"/>
    <w:rsid w:val="00256FE7"/>
    <w:rsid w:val="00257518"/>
    <w:rsid w:val="002578E8"/>
    <w:rsid w:val="00260382"/>
    <w:rsid w:val="00260BE7"/>
    <w:rsid w:val="0026154E"/>
    <w:rsid w:val="00261576"/>
    <w:rsid w:val="002619D0"/>
    <w:rsid w:val="00261CF4"/>
    <w:rsid w:val="00261D0C"/>
    <w:rsid w:val="00261F6D"/>
    <w:rsid w:val="0026225B"/>
    <w:rsid w:val="00262680"/>
    <w:rsid w:val="002628C6"/>
    <w:rsid w:val="00262BBE"/>
    <w:rsid w:val="00262D65"/>
    <w:rsid w:val="0026307B"/>
    <w:rsid w:val="00263244"/>
    <w:rsid w:val="002632ED"/>
    <w:rsid w:val="00263491"/>
    <w:rsid w:val="002635CB"/>
    <w:rsid w:val="00263A8F"/>
    <w:rsid w:val="00263A90"/>
    <w:rsid w:val="00263CC0"/>
    <w:rsid w:val="00263EFB"/>
    <w:rsid w:val="00263FB6"/>
    <w:rsid w:val="002640F4"/>
    <w:rsid w:val="0026432A"/>
    <w:rsid w:val="00264ABD"/>
    <w:rsid w:val="00265834"/>
    <w:rsid w:val="00265CA6"/>
    <w:rsid w:val="00265EBF"/>
    <w:rsid w:val="00266075"/>
    <w:rsid w:val="00266135"/>
    <w:rsid w:val="002662F0"/>
    <w:rsid w:val="00266391"/>
    <w:rsid w:val="002663E8"/>
    <w:rsid w:val="00266A13"/>
    <w:rsid w:val="00266B29"/>
    <w:rsid w:val="00266D2A"/>
    <w:rsid w:val="00267163"/>
    <w:rsid w:val="00267299"/>
    <w:rsid w:val="00267328"/>
    <w:rsid w:val="002673CB"/>
    <w:rsid w:val="002673F5"/>
    <w:rsid w:val="00267871"/>
    <w:rsid w:val="0026789A"/>
    <w:rsid w:val="00267D5D"/>
    <w:rsid w:val="00270015"/>
    <w:rsid w:val="002702B2"/>
    <w:rsid w:val="00270A3E"/>
    <w:rsid w:val="00270DD6"/>
    <w:rsid w:val="00270F9D"/>
    <w:rsid w:val="00271387"/>
    <w:rsid w:val="00271541"/>
    <w:rsid w:val="0027155A"/>
    <w:rsid w:val="002716AC"/>
    <w:rsid w:val="00271873"/>
    <w:rsid w:val="00271A12"/>
    <w:rsid w:val="00271AC5"/>
    <w:rsid w:val="00271C74"/>
    <w:rsid w:val="00272AB7"/>
    <w:rsid w:val="00272EC0"/>
    <w:rsid w:val="00273792"/>
    <w:rsid w:val="002738D1"/>
    <w:rsid w:val="00273C80"/>
    <w:rsid w:val="002747AC"/>
    <w:rsid w:val="00274B9D"/>
    <w:rsid w:val="0027564B"/>
    <w:rsid w:val="0027577E"/>
    <w:rsid w:val="00275834"/>
    <w:rsid w:val="00276022"/>
    <w:rsid w:val="00276B54"/>
    <w:rsid w:val="00277170"/>
    <w:rsid w:val="002774A6"/>
    <w:rsid w:val="00277782"/>
    <w:rsid w:val="00277A5C"/>
    <w:rsid w:val="00277B4E"/>
    <w:rsid w:val="00277CAB"/>
    <w:rsid w:val="00277CBB"/>
    <w:rsid w:val="0028027C"/>
    <w:rsid w:val="00280395"/>
    <w:rsid w:val="00280471"/>
    <w:rsid w:val="00280A21"/>
    <w:rsid w:val="00280E8A"/>
    <w:rsid w:val="0028105B"/>
    <w:rsid w:val="002810FA"/>
    <w:rsid w:val="00281110"/>
    <w:rsid w:val="00281435"/>
    <w:rsid w:val="002816CC"/>
    <w:rsid w:val="00281700"/>
    <w:rsid w:val="00281A83"/>
    <w:rsid w:val="00281BBE"/>
    <w:rsid w:val="00281BD3"/>
    <w:rsid w:val="00281DEA"/>
    <w:rsid w:val="00282A0D"/>
    <w:rsid w:val="00282E8E"/>
    <w:rsid w:val="0028318C"/>
    <w:rsid w:val="002831BB"/>
    <w:rsid w:val="00283685"/>
    <w:rsid w:val="00283CBB"/>
    <w:rsid w:val="00284372"/>
    <w:rsid w:val="0028465F"/>
    <w:rsid w:val="002848BC"/>
    <w:rsid w:val="00284D36"/>
    <w:rsid w:val="00284EAD"/>
    <w:rsid w:val="0028500F"/>
    <w:rsid w:val="00285077"/>
    <w:rsid w:val="0028535A"/>
    <w:rsid w:val="0028556E"/>
    <w:rsid w:val="00285B92"/>
    <w:rsid w:val="00285D2E"/>
    <w:rsid w:val="00285E50"/>
    <w:rsid w:val="002860D2"/>
    <w:rsid w:val="00286214"/>
    <w:rsid w:val="00286336"/>
    <w:rsid w:val="00286561"/>
    <w:rsid w:val="0028656A"/>
    <w:rsid w:val="00286A12"/>
    <w:rsid w:val="00286F87"/>
    <w:rsid w:val="002874D6"/>
    <w:rsid w:val="00287724"/>
    <w:rsid w:val="00287869"/>
    <w:rsid w:val="00287925"/>
    <w:rsid w:val="00287D9F"/>
    <w:rsid w:val="00290161"/>
    <w:rsid w:val="002904B5"/>
    <w:rsid w:val="002909A3"/>
    <w:rsid w:val="00290D51"/>
    <w:rsid w:val="00290D9C"/>
    <w:rsid w:val="00291572"/>
    <w:rsid w:val="002915B1"/>
    <w:rsid w:val="00291A1F"/>
    <w:rsid w:val="00291EBD"/>
    <w:rsid w:val="00291FEC"/>
    <w:rsid w:val="00291FF0"/>
    <w:rsid w:val="002923FE"/>
    <w:rsid w:val="002929F3"/>
    <w:rsid w:val="00292AF7"/>
    <w:rsid w:val="00293285"/>
    <w:rsid w:val="00293490"/>
    <w:rsid w:val="00293602"/>
    <w:rsid w:val="002936D0"/>
    <w:rsid w:val="002936FE"/>
    <w:rsid w:val="0029385E"/>
    <w:rsid w:val="0029386D"/>
    <w:rsid w:val="00293BF0"/>
    <w:rsid w:val="00293DD8"/>
    <w:rsid w:val="00293F98"/>
    <w:rsid w:val="002944F9"/>
    <w:rsid w:val="0029484C"/>
    <w:rsid w:val="00294C59"/>
    <w:rsid w:val="00294E52"/>
    <w:rsid w:val="00295031"/>
    <w:rsid w:val="00295256"/>
    <w:rsid w:val="002954B2"/>
    <w:rsid w:val="0029591B"/>
    <w:rsid w:val="00296492"/>
    <w:rsid w:val="0029655C"/>
    <w:rsid w:val="00296571"/>
    <w:rsid w:val="002965CB"/>
    <w:rsid w:val="00296844"/>
    <w:rsid w:val="00296F48"/>
    <w:rsid w:val="00297261"/>
    <w:rsid w:val="00297821"/>
    <w:rsid w:val="002978B9"/>
    <w:rsid w:val="002978E0"/>
    <w:rsid w:val="00297B16"/>
    <w:rsid w:val="002A0695"/>
    <w:rsid w:val="002A10A1"/>
    <w:rsid w:val="002A11BF"/>
    <w:rsid w:val="002A11DB"/>
    <w:rsid w:val="002A14F4"/>
    <w:rsid w:val="002A171C"/>
    <w:rsid w:val="002A198B"/>
    <w:rsid w:val="002A1D70"/>
    <w:rsid w:val="002A1E89"/>
    <w:rsid w:val="002A1EC7"/>
    <w:rsid w:val="002A26E4"/>
    <w:rsid w:val="002A2977"/>
    <w:rsid w:val="002A2B95"/>
    <w:rsid w:val="002A2D1C"/>
    <w:rsid w:val="002A3677"/>
    <w:rsid w:val="002A38E5"/>
    <w:rsid w:val="002A3FD9"/>
    <w:rsid w:val="002A406C"/>
    <w:rsid w:val="002A4288"/>
    <w:rsid w:val="002A431E"/>
    <w:rsid w:val="002A4449"/>
    <w:rsid w:val="002A4813"/>
    <w:rsid w:val="002A4C7C"/>
    <w:rsid w:val="002A4D3A"/>
    <w:rsid w:val="002A513E"/>
    <w:rsid w:val="002A57A4"/>
    <w:rsid w:val="002A57A9"/>
    <w:rsid w:val="002A5AFB"/>
    <w:rsid w:val="002A5C86"/>
    <w:rsid w:val="002A5CE1"/>
    <w:rsid w:val="002A5D75"/>
    <w:rsid w:val="002A61D7"/>
    <w:rsid w:val="002A6B0B"/>
    <w:rsid w:val="002A6C82"/>
    <w:rsid w:val="002A6D13"/>
    <w:rsid w:val="002A7126"/>
    <w:rsid w:val="002A782F"/>
    <w:rsid w:val="002B0832"/>
    <w:rsid w:val="002B0AD2"/>
    <w:rsid w:val="002B0D3B"/>
    <w:rsid w:val="002B0DB0"/>
    <w:rsid w:val="002B0F1E"/>
    <w:rsid w:val="002B12A0"/>
    <w:rsid w:val="002B1901"/>
    <w:rsid w:val="002B1ED9"/>
    <w:rsid w:val="002B210C"/>
    <w:rsid w:val="002B2490"/>
    <w:rsid w:val="002B2CE8"/>
    <w:rsid w:val="002B2F93"/>
    <w:rsid w:val="002B3105"/>
    <w:rsid w:val="002B33E9"/>
    <w:rsid w:val="002B3522"/>
    <w:rsid w:val="002B3568"/>
    <w:rsid w:val="002B3848"/>
    <w:rsid w:val="002B39EF"/>
    <w:rsid w:val="002B3C18"/>
    <w:rsid w:val="002B3E70"/>
    <w:rsid w:val="002B3F2A"/>
    <w:rsid w:val="002B3F9B"/>
    <w:rsid w:val="002B41A0"/>
    <w:rsid w:val="002B423E"/>
    <w:rsid w:val="002B4393"/>
    <w:rsid w:val="002B451E"/>
    <w:rsid w:val="002B4D59"/>
    <w:rsid w:val="002B5780"/>
    <w:rsid w:val="002B5888"/>
    <w:rsid w:val="002B591C"/>
    <w:rsid w:val="002B60DC"/>
    <w:rsid w:val="002B6962"/>
    <w:rsid w:val="002B699A"/>
    <w:rsid w:val="002B6D0A"/>
    <w:rsid w:val="002B6FB1"/>
    <w:rsid w:val="002B6FF2"/>
    <w:rsid w:val="002B710B"/>
    <w:rsid w:val="002B7D6F"/>
    <w:rsid w:val="002C0249"/>
    <w:rsid w:val="002C050B"/>
    <w:rsid w:val="002C05D9"/>
    <w:rsid w:val="002C0997"/>
    <w:rsid w:val="002C0C35"/>
    <w:rsid w:val="002C1080"/>
    <w:rsid w:val="002C1331"/>
    <w:rsid w:val="002C1342"/>
    <w:rsid w:val="002C181D"/>
    <w:rsid w:val="002C1DE3"/>
    <w:rsid w:val="002C2022"/>
    <w:rsid w:val="002C235C"/>
    <w:rsid w:val="002C245E"/>
    <w:rsid w:val="002C24F9"/>
    <w:rsid w:val="002C2A1B"/>
    <w:rsid w:val="002C2EDC"/>
    <w:rsid w:val="002C340A"/>
    <w:rsid w:val="002C360D"/>
    <w:rsid w:val="002C3670"/>
    <w:rsid w:val="002C3A3B"/>
    <w:rsid w:val="002C3A65"/>
    <w:rsid w:val="002C3F3A"/>
    <w:rsid w:val="002C3FBC"/>
    <w:rsid w:val="002C3FF3"/>
    <w:rsid w:val="002C4136"/>
    <w:rsid w:val="002C41C4"/>
    <w:rsid w:val="002C4687"/>
    <w:rsid w:val="002C487D"/>
    <w:rsid w:val="002C5059"/>
    <w:rsid w:val="002C51F0"/>
    <w:rsid w:val="002C5872"/>
    <w:rsid w:val="002C5B32"/>
    <w:rsid w:val="002C5E47"/>
    <w:rsid w:val="002C61A6"/>
    <w:rsid w:val="002C62D2"/>
    <w:rsid w:val="002C69C1"/>
    <w:rsid w:val="002C6B17"/>
    <w:rsid w:val="002C713F"/>
    <w:rsid w:val="002C760A"/>
    <w:rsid w:val="002C7B0B"/>
    <w:rsid w:val="002D028E"/>
    <w:rsid w:val="002D04C3"/>
    <w:rsid w:val="002D059D"/>
    <w:rsid w:val="002D0908"/>
    <w:rsid w:val="002D0D6E"/>
    <w:rsid w:val="002D116F"/>
    <w:rsid w:val="002D1F8A"/>
    <w:rsid w:val="002D208E"/>
    <w:rsid w:val="002D25D7"/>
    <w:rsid w:val="002D2B46"/>
    <w:rsid w:val="002D2B60"/>
    <w:rsid w:val="002D2D48"/>
    <w:rsid w:val="002D2D7C"/>
    <w:rsid w:val="002D2DE1"/>
    <w:rsid w:val="002D336D"/>
    <w:rsid w:val="002D3480"/>
    <w:rsid w:val="002D34DB"/>
    <w:rsid w:val="002D3522"/>
    <w:rsid w:val="002D3806"/>
    <w:rsid w:val="002D381D"/>
    <w:rsid w:val="002D394F"/>
    <w:rsid w:val="002D3982"/>
    <w:rsid w:val="002D3FF9"/>
    <w:rsid w:val="002D40AD"/>
    <w:rsid w:val="002D4127"/>
    <w:rsid w:val="002D4586"/>
    <w:rsid w:val="002D49BA"/>
    <w:rsid w:val="002D4A5E"/>
    <w:rsid w:val="002D4CE5"/>
    <w:rsid w:val="002D4E19"/>
    <w:rsid w:val="002D50E0"/>
    <w:rsid w:val="002D5601"/>
    <w:rsid w:val="002D5652"/>
    <w:rsid w:val="002D568B"/>
    <w:rsid w:val="002D5697"/>
    <w:rsid w:val="002D5901"/>
    <w:rsid w:val="002D5A76"/>
    <w:rsid w:val="002D60A5"/>
    <w:rsid w:val="002D6299"/>
    <w:rsid w:val="002D62BF"/>
    <w:rsid w:val="002D63A9"/>
    <w:rsid w:val="002D63C6"/>
    <w:rsid w:val="002D665A"/>
    <w:rsid w:val="002D67BA"/>
    <w:rsid w:val="002D6AA1"/>
    <w:rsid w:val="002D6C4A"/>
    <w:rsid w:val="002D6DBA"/>
    <w:rsid w:val="002D6F35"/>
    <w:rsid w:val="002D725A"/>
    <w:rsid w:val="002D73F4"/>
    <w:rsid w:val="002D7A59"/>
    <w:rsid w:val="002D7FC4"/>
    <w:rsid w:val="002E01EC"/>
    <w:rsid w:val="002E043F"/>
    <w:rsid w:val="002E08FD"/>
    <w:rsid w:val="002E0CA7"/>
    <w:rsid w:val="002E0E07"/>
    <w:rsid w:val="002E0F43"/>
    <w:rsid w:val="002E107B"/>
    <w:rsid w:val="002E1422"/>
    <w:rsid w:val="002E1494"/>
    <w:rsid w:val="002E14FF"/>
    <w:rsid w:val="002E1E5A"/>
    <w:rsid w:val="002E231E"/>
    <w:rsid w:val="002E2346"/>
    <w:rsid w:val="002E2812"/>
    <w:rsid w:val="002E294C"/>
    <w:rsid w:val="002E2CA8"/>
    <w:rsid w:val="002E319E"/>
    <w:rsid w:val="002E33E3"/>
    <w:rsid w:val="002E373F"/>
    <w:rsid w:val="002E396C"/>
    <w:rsid w:val="002E3C68"/>
    <w:rsid w:val="002E3F4B"/>
    <w:rsid w:val="002E4622"/>
    <w:rsid w:val="002E464D"/>
    <w:rsid w:val="002E49C1"/>
    <w:rsid w:val="002E4A74"/>
    <w:rsid w:val="002E5051"/>
    <w:rsid w:val="002E5383"/>
    <w:rsid w:val="002E57CD"/>
    <w:rsid w:val="002E5847"/>
    <w:rsid w:val="002E59E7"/>
    <w:rsid w:val="002E5BC2"/>
    <w:rsid w:val="002E60A5"/>
    <w:rsid w:val="002E60BB"/>
    <w:rsid w:val="002E6FD2"/>
    <w:rsid w:val="002E71C4"/>
    <w:rsid w:val="002E7516"/>
    <w:rsid w:val="002E77B8"/>
    <w:rsid w:val="002E77C0"/>
    <w:rsid w:val="002E7B37"/>
    <w:rsid w:val="002E7B4C"/>
    <w:rsid w:val="002E7B83"/>
    <w:rsid w:val="002E7C30"/>
    <w:rsid w:val="002F0561"/>
    <w:rsid w:val="002F08FE"/>
    <w:rsid w:val="002F0999"/>
    <w:rsid w:val="002F0A9A"/>
    <w:rsid w:val="002F0B76"/>
    <w:rsid w:val="002F0CA3"/>
    <w:rsid w:val="002F0D0A"/>
    <w:rsid w:val="002F10A8"/>
    <w:rsid w:val="002F189D"/>
    <w:rsid w:val="002F25A8"/>
    <w:rsid w:val="002F268D"/>
    <w:rsid w:val="002F28EF"/>
    <w:rsid w:val="002F299D"/>
    <w:rsid w:val="002F2E3D"/>
    <w:rsid w:val="002F2FC1"/>
    <w:rsid w:val="002F40C7"/>
    <w:rsid w:val="002F433F"/>
    <w:rsid w:val="002F4394"/>
    <w:rsid w:val="002F4510"/>
    <w:rsid w:val="002F481C"/>
    <w:rsid w:val="002F4E16"/>
    <w:rsid w:val="002F4E34"/>
    <w:rsid w:val="002F4E98"/>
    <w:rsid w:val="002F5005"/>
    <w:rsid w:val="002F5190"/>
    <w:rsid w:val="002F5630"/>
    <w:rsid w:val="002F5787"/>
    <w:rsid w:val="002F57CF"/>
    <w:rsid w:val="002F5888"/>
    <w:rsid w:val="002F5A32"/>
    <w:rsid w:val="002F5B0F"/>
    <w:rsid w:val="002F5E7A"/>
    <w:rsid w:val="002F5F75"/>
    <w:rsid w:val="002F5FCB"/>
    <w:rsid w:val="002F7685"/>
    <w:rsid w:val="002F77D7"/>
    <w:rsid w:val="002F7BEE"/>
    <w:rsid w:val="002F7C22"/>
    <w:rsid w:val="002F7E19"/>
    <w:rsid w:val="003000A3"/>
    <w:rsid w:val="00300539"/>
    <w:rsid w:val="0030079A"/>
    <w:rsid w:val="00300A74"/>
    <w:rsid w:val="00300C6F"/>
    <w:rsid w:val="00300E43"/>
    <w:rsid w:val="00300F7E"/>
    <w:rsid w:val="00301688"/>
    <w:rsid w:val="003017A8"/>
    <w:rsid w:val="0030182C"/>
    <w:rsid w:val="00301887"/>
    <w:rsid w:val="00301A28"/>
    <w:rsid w:val="003020F4"/>
    <w:rsid w:val="0030220E"/>
    <w:rsid w:val="0030249F"/>
    <w:rsid w:val="00302734"/>
    <w:rsid w:val="00302A71"/>
    <w:rsid w:val="00302CE0"/>
    <w:rsid w:val="00302CE7"/>
    <w:rsid w:val="00303CA9"/>
    <w:rsid w:val="00303ECF"/>
    <w:rsid w:val="00304351"/>
    <w:rsid w:val="00304390"/>
    <w:rsid w:val="00304556"/>
    <w:rsid w:val="00304917"/>
    <w:rsid w:val="00304F1A"/>
    <w:rsid w:val="0030545F"/>
    <w:rsid w:val="0030574C"/>
    <w:rsid w:val="00305A78"/>
    <w:rsid w:val="00305B9B"/>
    <w:rsid w:val="0030664E"/>
    <w:rsid w:val="003066D5"/>
    <w:rsid w:val="00306A9B"/>
    <w:rsid w:val="00306E52"/>
    <w:rsid w:val="0030704F"/>
    <w:rsid w:val="003071D8"/>
    <w:rsid w:val="003076A9"/>
    <w:rsid w:val="003078A4"/>
    <w:rsid w:val="00307BE2"/>
    <w:rsid w:val="00307C05"/>
    <w:rsid w:val="00307D21"/>
    <w:rsid w:val="00307EEB"/>
    <w:rsid w:val="00310418"/>
    <w:rsid w:val="0031078E"/>
    <w:rsid w:val="00310A85"/>
    <w:rsid w:val="00310CA6"/>
    <w:rsid w:val="00311117"/>
    <w:rsid w:val="0031114A"/>
    <w:rsid w:val="00311247"/>
    <w:rsid w:val="0031128F"/>
    <w:rsid w:val="00311546"/>
    <w:rsid w:val="00311828"/>
    <w:rsid w:val="0031190E"/>
    <w:rsid w:val="00311C74"/>
    <w:rsid w:val="0031275A"/>
    <w:rsid w:val="00312868"/>
    <w:rsid w:val="00312A84"/>
    <w:rsid w:val="00312B71"/>
    <w:rsid w:val="00312D33"/>
    <w:rsid w:val="00312F57"/>
    <w:rsid w:val="00313991"/>
    <w:rsid w:val="00313B5F"/>
    <w:rsid w:val="00313B7C"/>
    <w:rsid w:val="00313D53"/>
    <w:rsid w:val="00313F81"/>
    <w:rsid w:val="00313FC4"/>
    <w:rsid w:val="003140AC"/>
    <w:rsid w:val="003141B5"/>
    <w:rsid w:val="003145F0"/>
    <w:rsid w:val="00314675"/>
    <w:rsid w:val="00314EA9"/>
    <w:rsid w:val="0031542E"/>
    <w:rsid w:val="003154A8"/>
    <w:rsid w:val="0031579D"/>
    <w:rsid w:val="003160D8"/>
    <w:rsid w:val="00316500"/>
    <w:rsid w:val="00316564"/>
    <w:rsid w:val="0031694B"/>
    <w:rsid w:val="00316CC1"/>
    <w:rsid w:val="003171D9"/>
    <w:rsid w:val="003172B6"/>
    <w:rsid w:val="0031749C"/>
    <w:rsid w:val="00317707"/>
    <w:rsid w:val="003179B4"/>
    <w:rsid w:val="00317A0A"/>
    <w:rsid w:val="00317D9E"/>
    <w:rsid w:val="0032012A"/>
    <w:rsid w:val="00320214"/>
    <w:rsid w:val="0032063F"/>
    <w:rsid w:val="00320A5A"/>
    <w:rsid w:val="003214E2"/>
    <w:rsid w:val="0032213D"/>
    <w:rsid w:val="00322259"/>
    <w:rsid w:val="0032298E"/>
    <w:rsid w:val="00322F2F"/>
    <w:rsid w:val="00322F78"/>
    <w:rsid w:val="00322FCB"/>
    <w:rsid w:val="0032320C"/>
    <w:rsid w:val="00323300"/>
    <w:rsid w:val="00323839"/>
    <w:rsid w:val="00323AB4"/>
    <w:rsid w:val="00324466"/>
    <w:rsid w:val="00324796"/>
    <w:rsid w:val="00324967"/>
    <w:rsid w:val="00324AF3"/>
    <w:rsid w:val="00324F12"/>
    <w:rsid w:val="003254F0"/>
    <w:rsid w:val="00325534"/>
    <w:rsid w:val="0032592D"/>
    <w:rsid w:val="00325CA1"/>
    <w:rsid w:val="00325D88"/>
    <w:rsid w:val="00325DCC"/>
    <w:rsid w:val="00325F29"/>
    <w:rsid w:val="00325FE4"/>
    <w:rsid w:val="003263D9"/>
    <w:rsid w:val="0032675A"/>
    <w:rsid w:val="00326774"/>
    <w:rsid w:val="00327133"/>
    <w:rsid w:val="00327A64"/>
    <w:rsid w:val="00327BF0"/>
    <w:rsid w:val="0033013B"/>
    <w:rsid w:val="003301E5"/>
    <w:rsid w:val="00330346"/>
    <w:rsid w:val="0033047B"/>
    <w:rsid w:val="003305A7"/>
    <w:rsid w:val="00330EFC"/>
    <w:rsid w:val="00330F6A"/>
    <w:rsid w:val="0033110A"/>
    <w:rsid w:val="0033111D"/>
    <w:rsid w:val="00331E57"/>
    <w:rsid w:val="00332148"/>
    <w:rsid w:val="00332880"/>
    <w:rsid w:val="00333A5A"/>
    <w:rsid w:val="00333CA0"/>
    <w:rsid w:val="003341A9"/>
    <w:rsid w:val="0033447A"/>
    <w:rsid w:val="0033450F"/>
    <w:rsid w:val="00334DCC"/>
    <w:rsid w:val="00334E99"/>
    <w:rsid w:val="00334EC1"/>
    <w:rsid w:val="00334F80"/>
    <w:rsid w:val="00335524"/>
    <w:rsid w:val="00335563"/>
    <w:rsid w:val="00335656"/>
    <w:rsid w:val="00335874"/>
    <w:rsid w:val="00335CB6"/>
    <w:rsid w:val="0033602A"/>
    <w:rsid w:val="0033625B"/>
    <w:rsid w:val="00336CC0"/>
    <w:rsid w:val="003372E5"/>
    <w:rsid w:val="0033761E"/>
    <w:rsid w:val="003376F4"/>
    <w:rsid w:val="00337BC6"/>
    <w:rsid w:val="00341089"/>
    <w:rsid w:val="00341242"/>
    <w:rsid w:val="00341619"/>
    <w:rsid w:val="003416DE"/>
    <w:rsid w:val="0034231A"/>
    <w:rsid w:val="00342396"/>
    <w:rsid w:val="003425A5"/>
    <w:rsid w:val="00342962"/>
    <w:rsid w:val="00342DA0"/>
    <w:rsid w:val="00343224"/>
    <w:rsid w:val="0034326E"/>
    <w:rsid w:val="00343384"/>
    <w:rsid w:val="00343562"/>
    <w:rsid w:val="00343675"/>
    <w:rsid w:val="00343A0B"/>
    <w:rsid w:val="00343E5B"/>
    <w:rsid w:val="00343F2A"/>
    <w:rsid w:val="00344672"/>
    <w:rsid w:val="00344BDB"/>
    <w:rsid w:val="00344F92"/>
    <w:rsid w:val="00345062"/>
    <w:rsid w:val="003451AB"/>
    <w:rsid w:val="003454A8"/>
    <w:rsid w:val="003456A0"/>
    <w:rsid w:val="00345926"/>
    <w:rsid w:val="0034598A"/>
    <w:rsid w:val="00345B20"/>
    <w:rsid w:val="00345C10"/>
    <w:rsid w:val="00345F12"/>
    <w:rsid w:val="0034687A"/>
    <w:rsid w:val="00346BAF"/>
    <w:rsid w:val="00347017"/>
    <w:rsid w:val="0034702D"/>
    <w:rsid w:val="00347358"/>
    <w:rsid w:val="0034738B"/>
    <w:rsid w:val="0034742E"/>
    <w:rsid w:val="003476F6"/>
    <w:rsid w:val="0034782D"/>
    <w:rsid w:val="003478D4"/>
    <w:rsid w:val="00347F86"/>
    <w:rsid w:val="003502D4"/>
    <w:rsid w:val="00350619"/>
    <w:rsid w:val="00351293"/>
    <w:rsid w:val="00351856"/>
    <w:rsid w:val="003518D6"/>
    <w:rsid w:val="00351AC6"/>
    <w:rsid w:val="00351B62"/>
    <w:rsid w:val="00351EA8"/>
    <w:rsid w:val="00352076"/>
    <w:rsid w:val="00352535"/>
    <w:rsid w:val="00352697"/>
    <w:rsid w:val="0035275D"/>
    <w:rsid w:val="0035339D"/>
    <w:rsid w:val="00353EE6"/>
    <w:rsid w:val="003544AB"/>
    <w:rsid w:val="00354D8F"/>
    <w:rsid w:val="0035527C"/>
    <w:rsid w:val="003552CF"/>
    <w:rsid w:val="003557A0"/>
    <w:rsid w:val="00355887"/>
    <w:rsid w:val="00355982"/>
    <w:rsid w:val="00355A08"/>
    <w:rsid w:val="00355BE6"/>
    <w:rsid w:val="00355FA8"/>
    <w:rsid w:val="00356009"/>
    <w:rsid w:val="00356566"/>
    <w:rsid w:val="00356769"/>
    <w:rsid w:val="00356C44"/>
    <w:rsid w:val="003571ED"/>
    <w:rsid w:val="00357634"/>
    <w:rsid w:val="00357A2E"/>
    <w:rsid w:val="00357B54"/>
    <w:rsid w:val="00357E33"/>
    <w:rsid w:val="00357E83"/>
    <w:rsid w:val="0036014F"/>
    <w:rsid w:val="00360180"/>
    <w:rsid w:val="003601E6"/>
    <w:rsid w:val="00360B93"/>
    <w:rsid w:val="00360B94"/>
    <w:rsid w:val="00360DB6"/>
    <w:rsid w:val="00361113"/>
    <w:rsid w:val="00361680"/>
    <w:rsid w:val="003617C7"/>
    <w:rsid w:val="00361B24"/>
    <w:rsid w:val="00361B45"/>
    <w:rsid w:val="003620EE"/>
    <w:rsid w:val="003625B1"/>
    <w:rsid w:val="0036279A"/>
    <w:rsid w:val="003629B3"/>
    <w:rsid w:val="00362A60"/>
    <w:rsid w:val="00362F71"/>
    <w:rsid w:val="00363162"/>
    <w:rsid w:val="00363178"/>
    <w:rsid w:val="00363444"/>
    <w:rsid w:val="003639AA"/>
    <w:rsid w:val="003643D0"/>
    <w:rsid w:val="00364745"/>
    <w:rsid w:val="00364A79"/>
    <w:rsid w:val="00364CCA"/>
    <w:rsid w:val="00364E97"/>
    <w:rsid w:val="00365123"/>
    <w:rsid w:val="00365197"/>
    <w:rsid w:val="003652B1"/>
    <w:rsid w:val="0036577E"/>
    <w:rsid w:val="003659A9"/>
    <w:rsid w:val="00365B0C"/>
    <w:rsid w:val="00365CD1"/>
    <w:rsid w:val="00365F34"/>
    <w:rsid w:val="003662E6"/>
    <w:rsid w:val="0036662D"/>
    <w:rsid w:val="00366E69"/>
    <w:rsid w:val="0036736F"/>
    <w:rsid w:val="0036742F"/>
    <w:rsid w:val="00367A95"/>
    <w:rsid w:val="00367C40"/>
    <w:rsid w:val="00367CA0"/>
    <w:rsid w:val="00370076"/>
    <w:rsid w:val="003701D4"/>
    <w:rsid w:val="0037042A"/>
    <w:rsid w:val="003707F8"/>
    <w:rsid w:val="00370B37"/>
    <w:rsid w:val="00371247"/>
    <w:rsid w:val="003712A8"/>
    <w:rsid w:val="00371746"/>
    <w:rsid w:val="00371E41"/>
    <w:rsid w:val="003721F5"/>
    <w:rsid w:val="0037229D"/>
    <w:rsid w:val="003724FB"/>
    <w:rsid w:val="00372528"/>
    <w:rsid w:val="0037273A"/>
    <w:rsid w:val="00372822"/>
    <w:rsid w:val="00372854"/>
    <w:rsid w:val="003730C1"/>
    <w:rsid w:val="00373369"/>
    <w:rsid w:val="00373672"/>
    <w:rsid w:val="00373ABA"/>
    <w:rsid w:val="00373C62"/>
    <w:rsid w:val="00373FDC"/>
    <w:rsid w:val="00374613"/>
    <w:rsid w:val="00374660"/>
    <w:rsid w:val="00374AAD"/>
    <w:rsid w:val="00374C7D"/>
    <w:rsid w:val="00374DFA"/>
    <w:rsid w:val="00375192"/>
    <w:rsid w:val="003757C3"/>
    <w:rsid w:val="00375F30"/>
    <w:rsid w:val="00376463"/>
    <w:rsid w:val="0037676C"/>
    <w:rsid w:val="00376A12"/>
    <w:rsid w:val="00376A76"/>
    <w:rsid w:val="00376BC3"/>
    <w:rsid w:val="00376F33"/>
    <w:rsid w:val="003771A8"/>
    <w:rsid w:val="00377525"/>
    <w:rsid w:val="003775E5"/>
    <w:rsid w:val="0037794B"/>
    <w:rsid w:val="003801CB"/>
    <w:rsid w:val="0038028D"/>
    <w:rsid w:val="003803CE"/>
    <w:rsid w:val="00380EEC"/>
    <w:rsid w:val="00380F73"/>
    <w:rsid w:val="003811A4"/>
    <w:rsid w:val="0038124F"/>
    <w:rsid w:val="0038187E"/>
    <w:rsid w:val="0038191F"/>
    <w:rsid w:val="0038193E"/>
    <w:rsid w:val="00381CE2"/>
    <w:rsid w:val="00381E78"/>
    <w:rsid w:val="00382163"/>
    <w:rsid w:val="0038271D"/>
    <w:rsid w:val="00382B32"/>
    <w:rsid w:val="00382DC5"/>
    <w:rsid w:val="00383096"/>
    <w:rsid w:val="0038324A"/>
    <w:rsid w:val="00383D26"/>
    <w:rsid w:val="00384521"/>
    <w:rsid w:val="0038454F"/>
    <w:rsid w:val="003846D8"/>
    <w:rsid w:val="0038498A"/>
    <w:rsid w:val="00384A78"/>
    <w:rsid w:val="00384FC3"/>
    <w:rsid w:val="0038624E"/>
    <w:rsid w:val="00386808"/>
    <w:rsid w:val="003868B3"/>
    <w:rsid w:val="00386A50"/>
    <w:rsid w:val="00386B4B"/>
    <w:rsid w:val="00387107"/>
    <w:rsid w:val="0038713A"/>
    <w:rsid w:val="00387645"/>
    <w:rsid w:val="00387722"/>
    <w:rsid w:val="003878F3"/>
    <w:rsid w:val="00387946"/>
    <w:rsid w:val="00387ED3"/>
    <w:rsid w:val="0039008D"/>
    <w:rsid w:val="0039015A"/>
    <w:rsid w:val="003901D3"/>
    <w:rsid w:val="00390963"/>
    <w:rsid w:val="00390AFE"/>
    <w:rsid w:val="00390B70"/>
    <w:rsid w:val="00390EE6"/>
    <w:rsid w:val="00391227"/>
    <w:rsid w:val="00391351"/>
    <w:rsid w:val="00391408"/>
    <w:rsid w:val="003919AE"/>
    <w:rsid w:val="00391BAF"/>
    <w:rsid w:val="00391C71"/>
    <w:rsid w:val="00391D45"/>
    <w:rsid w:val="00392712"/>
    <w:rsid w:val="00392960"/>
    <w:rsid w:val="003929C3"/>
    <w:rsid w:val="00392A16"/>
    <w:rsid w:val="00392A2E"/>
    <w:rsid w:val="00392DB5"/>
    <w:rsid w:val="00392E93"/>
    <w:rsid w:val="00393040"/>
    <w:rsid w:val="00393717"/>
    <w:rsid w:val="00393B1B"/>
    <w:rsid w:val="00394B22"/>
    <w:rsid w:val="00394DA6"/>
    <w:rsid w:val="00394E61"/>
    <w:rsid w:val="00394EBA"/>
    <w:rsid w:val="00394F7B"/>
    <w:rsid w:val="00395611"/>
    <w:rsid w:val="00395AE7"/>
    <w:rsid w:val="00395BC5"/>
    <w:rsid w:val="00395ECE"/>
    <w:rsid w:val="00395EF5"/>
    <w:rsid w:val="00396554"/>
    <w:rsid w:val="003966A2"/>
    <w:rsid w:val="00396C44"/>
    <w:rsid w:val="00396E29"/>
    <w:rsid w:val="0039703A"/>
    <w:rsid w:val="00397056"/>
    <w:rsid w:val="003970B1"/>
    <w:rsid w:val="003971C3"/>
    <w:rsid w:val="0039733B"/>
    <w:rsid w:val="00397487"/>
    <w:rsid w:val="00397B2D"/>
    <w:rsid w:val="00397B66"/>
    <w:rsid w:val="00397D21"/>
    <w:rsid w:val="003A006C"/>
    <w:rsid w:val="003A0321"/>
    <w:rsid w:val="003A078A"/>
    <w:rsid w:val="003A0AE5"/>
    <w:rsid w:val="003A0DE3"/>
    <w:rsid w:val="003A0EF9"/>
    <w:rsid w:val="003A10CF"/>
    <w:rsid w:val="003A11AA"/>
    <w:rsid w:val="003A160E"/>
    <w:rsid w:val="003A1896"/>
    <w:rsid w:val="003A19E4"/>
    <w:rsid w:val="003A1B13"/>
    <w:rsid w:val="003A1B96"/>
    <w:rsid w:val="003A21FB"/>
    <w:rsid w:val="003A2D84"/>
    <w:rsid w:val="003A2DEC"/>
    <w:rsid w:val="003A2F06"/>
    <w:rsid w:val="003A3067"/>
    <w:rsid w:val="003A30BA"/>
    <w:rsid w:val="003A323E"/>
    <w:rsid w:val="003A3271"/>
    <w:rsid w:val="003A36EF"/>
    <w:rsid w:val="003A3BC2"/>
    <w:rsid w:val="003A3D09"/>
    <w:rsid w:val="003A3DE6"/>
    <w:rsid w:val="003A4176"/>
    <w:rsid w:val="003A4190"/>
    <w:rsid w:val="003A451C"/>
    <w:rsid w:val="003A4BA5"/>
    <w:rsid w:val="003A4D80"/>
    <w:rsid w:val="003A5137"/>
    <w:rsid w:val="003A5171"/>
    <w:rsid w:val="003A5773"/>
    <w:rsid w:val="003A57C8"/>
    <w:rsid w:val="003A58F2"/>
    <w:rsid w:val="003A637E"/>
    <w:rsid w:val="003A689F"/>
    <w:rsid w:val="003A6AC7"/>
    <w:rsid w:val="003A6B35"/>
    <w:rsid w:val="003A6C28"/>
    <w:rsid w:val="003A6C5C"/>
    <w:rsid w:val="003A6C9D"/>
    <w:rsid w:val="003A6D17"/>
    <w:rsid w:val="003A70B2"/>
    <w:rsid w:val="003A717C"/>
    <w:rsid w:val="003A7201"/>
    <w:rsid w:val="003A7206"/>
    <w:rsid w:val="003A763B"/>
    <w:rsid w:val="003A76DE"/>
    <w:rsid w:val="003A77DD"/>
    <w:rsid w:val="003A7CBB"/>
    <w:rsid w:val="003A7EA7"/>
    <w:rsid w:val="003B044A"/>
    <w:rsid w:val="003B05A3"/>
    <w:rsid w:val="003B1058"/>
    <w:rsid w:val="003B10AD"/>
    <w:rsid w:val="003B12B5"/>
    <w:rsid w:val="003B1BD8"/>
    <w:rsid w:val="003B1FF0"/>
    <w:rsid w:val="003B20B2"/>
    <w:rsid w:val="003B24BB"/>
    <w:rsid w:val="003B27F1"/>
    <w:rsid w:val="003B2A1D"/>
    <w:rsid w:val="003B2BA3"/>
    <w:rsid w:val="003B2C81"/>
    <w:rsid w:val="003B3153"/>
    <w:rsid w:val="003B344A"/>
    <w:rsid w:val="003B394B"/>
    <w:rsid w:val="003B3FAD"/>
    <w:rsid w:val="003B4102"/>
    <w:rsid w:val="003B4422"/>
    <w:rsid w:val="003B446F"/>
    <w:rsid w:val="003B449D"/>
    <w:rsid w:val="003B4598"/>
    <w:rsid w:val="003B4D88"/>
    <w:rsid w:val="003B5226"/>
    <w:rsid w:val="003B56B3"/>
    <w:rsid w:val="003B584C"/>
    <w:rsid w:val="003B58FB"/>
    <w:rsid w:val="003B5C21"/>
    <w:rsid w:val="003B5F3E"/>
    <w:rsid w:val="003B6597"/>
    <w:rsid w:val="003B6642"/>
    <w:rsid w:val="003B6BD7"/>
    <w:rsid w:val="003B6BF5"/>
    <w:rsid w:val="003B6F7F"/>
    <w:rsid w:val="003B7017"/>
    <w:rsid w:val="003B7513"/>
    <w:rsid w:val="003B7E35"/>
    <w:rsid w:val="003B7F6C"/>
    <w:rsid w:val="003B7F74"/>
    <w:rsid w:val="003C0927"/>
    <w:rsid w:val="003C0AC8"/>
    <w:rsid w:val="003C0E3F"/>
    <w:rsid w:val="003C12FB"/>
    <w:rsid w:val="003C1AE8"/>
    <w:rsid w:val="003C1BBB"/>
    <w:rsid w:val="003C1C36"/>
    <w:rsid w:val="003C21F3"/>
    <w:rsid w:val="003C2227"/>
    <w:rsid w:val="003C2419"/>
    <w:rsid w:val="003C2760"/>
    <w:rsid w:val="003C28E4"/>
    <w:rsid w:val="003C2BF0"/>
    <w:rsid w:val="003C3638"/>
    <w:rsid w:val="003C37A3"/>
    <w:rsid w:val="003C3A36"/>
    <w:rsid w:val="003C3AD6"/>
    <w:rsid w:val="003C3C48"/>
    <w:rsid w:val="003C4040"/>
    <w:rsid w:val="003C4263"/>
    <w:rsid w:val="003C4633"/>
    <w:rsid w:val="003C46C6"/>
    <w:rsid w:val="003C491C"/>
    <w:rsid w:val="003C4A7A"/>
    <w:rsid w:val="003C51A8"/>
    <w:rsid w:val="003C51D9"/>
    <w:rsid w:val="003C526A"/>
    <w:rsid w:val="003C558B"/>
    <w:rsid w:val="003C5921"/>
    <w:rsid w:val="003C5B20"/>
    <w:rsid w:val="003C5F23"/>
    <w:rsid w:val="003C6162"/>
    <w:rsid w:val="003C708B"/>
    <w:rsid w:val="003C70B7"/>
    <w:rsid w:val="003C7A83"/>
    <w:rsid w:val="003C7CBF"/>
    <w:rsid w:val="003D030D"/>
    <w:rsid w:val="003D0341"/>
    <w:rsid w:val="003D05B2"/>
    <w:rsid w:val="003D0A7D"/>
    <w:rsid w:val="003D0AE3"/>
    <w:rsid w:val="003D0D86"/>
    <w:rsid w:val="003D1452"/>
    <w:rsid w:val="003D170C"/>
    <w:rsid w:val="003D175F"/>
    <w:rsid w:val="003D1B54"/>
    <w:rsid w:val="003D1D10"/>
    <w:rsid w:val="003D232E"/>
    <w:rsid w:val="003D2807"/>
    <w:rsid w:val="003D293E"/>
    <w:rsid w:val="003D2975"/>
    <w:rsid w:val="003D2B07"/>
    <w:rsid w:val="003D2B29"/>
    <w:rsid w:val="003D3002"/>
    <w:rsid w:val="003D325D"/>
    <w:rsid w:val="003D339D"/>
    <w:rsid w:val="003D34EB"/>
    <w:rsid w:val="003D3A50"/>
    <w:rsid w:val="003D4644"/>
    <w:rsid w:val="003D47B2"/>
    <w:rsid w:val="003D492E"/>
    <w:rsid w:val="003D4979"/>
    <w:rsid w:val="003D4C3D"/>
    <w:rsid w:val="003D51A8"/>
    <w:rsid w:val="003D54D8"/>
    <w:rsid w:val="003D55EA"/>
    <w:rsid w:val="003D5BA5"/>
    <w:rsid w:val="003D5F69"/>
    <w:rsid w:val="003D61CB"/>
    <w:rsid w:val="003D634C"/>
    <w:rsid w:val="003D63A3"/>
    <w:rsid w:val="003D63F8"/>
    <w:rsid w:val="003D65F3"/>
    <w:rsid w:val="003D6831"/>
    <w:rsid w:val="003D6874"/>
    <w:rsid w:val="003D727A"/>
    <w:rsid w:val="003D759E"/>
    <w:rsid w:val="003D75D6"/>
    <w:rsid w:val="003D7EF4"/>
    <w:rsid w:val="003E0462"/>
    <w:rsid w:val="003E09C1"/>
    <w:rsid w:val="003E0A8A"/>
    <w:rsid w:val="003E0CB8"/>
    <w:rsid w:val="003E0D2B"/>
    <w:rsid w:val="003E0DCB"/>
    <w:rsid w:val="003E109E"/>
    <w:rsid w:val="003E1243"/>
    <w:rsid w:val="003E16B4"/>
    <w:rsid w:val="003E1967"/>
    <w:rsid w:val="003E1E0F"/>
    <w:rsid w:val="003E2171"/>
    <w:rsid w:val="003E2342"/>
    <w:rsid w:val="003E284A"/>
    <w:rsid w:val="003E2A6C"/>
    <w:rsid w:val="003E300D"/>
    <w:rsid w:val="003E32B3"/>
    <w:rsid w:val="003E330F"/>
    <w:rsid w:val="003E33E3"/>
    <w:rsid w:val="003E346A"/>
    <w:rsid w:val="003E393D"/>
    <w:rsid w:val="003E394D"/>
    <w:rsid w:val="003E3AE7"/>
    <w:rsid w:val="003E4045"/>
    <w:rsid w:val="003E410E"/>
    <w:rsid w:val="003E4202"/>
    <w:rsid w:val="003E461B"/>
    <w:rsid w:val="003E4734"/>
    <w:rsid w:val="003E4A54"/>
    <w:rsid w:val="003E4D0E"/>
    <w:rsid w:val="003E4D45"/>
    <w:rsid w:val="003E4DCB"/>
    <w:rsid w:val="003E521D"/>
    <w:rsid w:val="003E572B"/>
    <w:rsid w:val="003E5901"/>
    <w:rsid w:val="003E5DDA"/>
    <w:rsid w:val="003E65D7"/>
    <w:rsid w:val="003E6618"/>
    <w:rsid w:val="003E6FF7"/>
    <w:rsid w:val="003E7146"/>
    <w:rsid w:val="003E728A"/>
    <w:rsid w:val="003E7293"/>
    <w:rsid w:val="003E73D1"/>
    <w:rsid w:val="003E7661"/>
    <w:rsid w:val="003E7754"/>
    <w:rsid w:val="003F0162"/>
    <w:rsid w:val="003F0F80"/>
    <w:rsid w:val="003F1187"/>
    <w:rsid w:val="003F1435"/>
    <w:rsid w:val="003F17BE"/>
    <w:rsid w:val="003F190B"/>
    <w:rsid w:val="003F1C68"/>
    <w:rsid w:val="003F1F05"/>
    <w:rsid w:val="003F202C"/>
    <w:rsid w:val="003F2064"/>
    <w:rsid w:val="003F2441"/>
    <w:rsid w:val="003F2534"/>
    <w:rsid w:val="003F2FDB"/>
    <w:rsid w:val="003F3640"/>
    <w:rsid w:val="003F3B6B"/>
    <w:rsid w:val="003F3EB3"/>
    <w:rsid w:val="003F3FD5"/>
    <w:rsid w:val="003F41E7"/>
    <w:rsid w:val="003F4209"/>
    <w:rsid w:val="003F429B"/>
    <w:rsid w:val="003F4458"/>
    <w:rsid w:val="003F4636"/>
    <w:rsid w:val="003F4921"/>
    <w:rsid w:val="003F4CA9"/>
    <w:rsid w:val="003F4DAE"/>
    <w:rsid w:val="003F51E9"/>
    <w:rsid w:val="003F5249"/>
    <w:rsid w:val="003F5A8A"/>
    <w:rsid w:val="003F5BFA"/>
    <w:rsid w:val="003F5E72"/>
    <w:rsid w:val="003F5E97"/>
    <w:rsid w:val="003F601A"/>
    <w:rsid w:val="003F66F1"/>
    <w:rsid w:val="003F69DB"/>
    <w:rsid w:val="003F6E3E"/>
    <w:rsid w:val="003F7098"/>
    <w:rsid w:val="003F71A1"/>
    <w:rsid w:val="003F739C"/>
    <w:rsid w:val="003F73B9"/>
    <w:rsid w:val="003F76E1"/>
    <w:rsid w:val="003F7793"/>
    <w:rsid w:val="003F786F"/>
    <w:rsid w:val="003F798F"/>
    <w:rsid w:val="003F7A5D"/>
    <w:rsid w:val="003F7A5F"/>
    <w:rsid w:val="003F7C90"/>
    <w:rsid w:val="003F7F8A"/>
    <w:rsid w:val="003F7FEA"/>
    <w:rsid w:val="0040007E"/>
    <w:rsid w:val="004000A2"/>
    <w:rsid w:val="0040016D"/>
    <w:rsid w:val="00400485"/>
    <w:rsid w:val="0040075E"/>
    <w:rsid w:val="00400E6C"/>
    <w:rsid w:val="00401024"/>
    <w:rsid w:val="004010BB"/>
    <w:rsid w:val="004014BD"/>
    <w:rsid w:val="004018A9"/>
    <w:rsid w:val="00401975"/>
    <w:rsid w:val="00401A37"/>
    <w:rsid w:val="0040224B"/>
    <w:rsid w:val="004022C9"/>
    <w:rsid w:val="004022FA"/>
    <w:rsid w:val="00402E79"/>
    <w:rsid w:val="00403B73"/>
    <w:rsid w:val="00403E2D"/>
    <w:rsid w:val="00403EF8"/>
    <w:rsid w:val="00404216"/>
    <w:rsid w:val="00404A0E"/>
    <w:rsid w:val="00404C64"/>
    <w:rsid w:val="00405063"/>
    <w:rsid w:val="00405164"/>
    <w:rsid w:val="004055B8"/>
    <w:rsid w:val="00405AE4"/>
    <w:rsid w:val="00405E98"/>
    <w:rsid w:val="00405F62"/>
    <w:rsid w:val="00406474"/>
    <w:rsid w:val="004065B6"/>
    <w:rsid w:val="00406922"/>
    <w:rsid w:val="00406A64"/>
    <w:rsid w:val="00406F47"/>
    <w:rsid w:val="00407187"/>
    <w:rsid w:val="0040778D"/>
    <w:rsid w:val="00407790"/>
    <w:rsid w:val="00407966"/>
    <w:rsid w:val="00407AA8"/>
    <w:rsid w:val="00407C2D"/>
    <w:rsid w:val="00407DD5"/>
    <w:rsid w:val="00410161"/>
    <w:rsid w:val="004105D7"/>
    <w:rsid w:val="004106D1"/>
    <w:rsid w:val="004108B8"/>
    <w:rsid w:val="004119E5"/>
    <w:rsid w:val="00411C5D"/>
    <w:rsid w:val="00411EF4"/>
    <w:rsid w:val="0041203E"/>
    <w:rsid w:val="00412248"/>
    <w:rsid w:val="004123C0"/>
    <w:rsid w:val="00412429"/>
    <w:rsid w:val="004126F5"/>
    <w:rsid w:val="00412947"/>
    <w:rsid w:val="00412987"/>
    <w:rsid w:val="00412AD7"/>
    <w:rsid w:val="00412C70"/>
    <w:rsid w:val="00412D04"/>
    <w:rsid w:val="00412E14"/>
    <w:rsid w:val="00412EBE"/>
    <w:rsid w:val="00412ECA"/>
    <w:rsid w:val="00412F92"/>
    <w:rsid w:val="004134B0"/>
    <w:rsid w:val="00413719"/>
    <w:rsid w:val="004140CF"/>
    <w:rsid w:val="0041431E"/>
    <w:rsid w:val="00414500"/>
    <w:rsid w:val="00414785"/>
    <w:rsid w:val="004147F9"/>
    <w:rsid w:val="00414884"/>
    <w:rsid w:val="00414CD8"/>
    <w:rsid w:val="00414D1C"/>
    <w:rsid w:val="00414EA9"/>
    <w:rsid w:val="004151BF"/>
    <w:rsid w:val="00415238"/>
    <w:rsid w:val="0041572B"/>
    <w:rsid w:val="0041572D"/>
    <w:rsid w:val="00415AAE"/>
    <w:rsid w:val="00415AB4"/>
    <w:rsid w:val="00415AF8"/>
    <w:rsid w:val="00415C33"/>
    <w:rsid w:val="00415CA1"/>
    <w:rsid w:val="00415D18"/>
    <w:rsid w:val="00415D2A"/>
    <w:rsid w:val="00415F38"/>
    <w:rsid w:val="00416179"/>
    <w:rsid w:val="00416241"/>
    <w:rsid w:val="00416779"/>
    <w:rsid w:val="00416D93"/>
    <w:rsid w:val="00416F22"/>
    <w:rsid w:val="00417906"/>
    <w:rsid w:val="00417DE2"/>
    <w:rsid w:val="00417EE2"/>
    <w:rsid w:val="00417EE6"/>
    <w:rsid w:val="004201C3"/>
    <w:rsid w:val="00420DAA"/>
    <w:rsid w:val="00420E8F"/>
    <w:rsid w:val="0042120B"/>
    <w:rsid w:val="0042130B"/>
    <w:rsid w:val="00421A44"/>
    <w:rsid w:val="00421F0B"/>
    <w:rsid w:val="00422749"/>
    <w:rsid w:val="0042277F"/>
    <w:rsid w:val="004227EF"/>
    <w:rsid w:val="00422ADA"/>
    <w:rsid w:val="00422F60"/>
    <w:rsid w:val="0042319B"/>
    <w:rsid w:val="004233F2"/>
    <w:rsid w:val="0042361A"/>
    <w:rsid w:val="00423C03"/>
    <w:rsid w:val="00423CD8"/>
    <w:rsid w:val="00424184"/>
    <w:rsid w:val="00424785"/>
    <w:rsid w:val="00424AD7"/>
    <w:rsid w:val="00424AF6"/>
    <w:rsid w:val="00424B4F"/>
    <w:rsid w:val="00424BEA"/>
    <w:rsid w:val="00424D1D"/>
    <w:rsid w:val="00425029"/>
    <w:rsid w:val="0042597F"/>
    <w:rsid w:val="00425E8E"/>
    <w:rsid w:val="004263BF"/>
    <w:rsid w:val="00426509"/>
    <w:rsid w:val="00426799"/>
    <w:rsid w:val="004268F2"/>
    <w:rsid w:val="00426F89"/>
    <w:rsid w:val="00426F8A"/>
    <w:rsid w:val="0042768D"/>
    <w:rsid w:val="00427A09"/>
    <w:rsid w:val="00427A4D"/>
    <w:rsid w:val="00427AE9"/>
    <w:rsid w:val="00427BFA"/>
    <w:rsid w:val="00427FB4"/>
    <w:rsid w:val="00430050"/>
    <w:rsid w:val="00430097"/>
    <w:rsid w:val="00430232"/>
    <w:rsid w:val="0043074D"/>
    <w:rsid w:val="004308A6"/>
    <w:rsid w:val="00430C88"/>
    <w:rsid w:val="004311AD"/>
    <w:rsid w:val="004312AB"/>
    <w:rsid w:val="00431435"/>
    <w:rsid w:val="00431541"/>
    <w:rsid w:val="0043221D"/>
    <w:rsid w:val="00432318"/>
    <w:rsid w:val="0043233E"/>
    <w:rsid w:val="00432EC2"/>
    <w:rsid w:val="00433682"/>
    <w:rsid w:val="004339B0"/>
    <w:rsid w:val="00433D3F"/>
    <w:rsid w:val="00433DE3"/>
    <w:rsid w:val="0043428D"/>
    <w:rsid w:val="004342E9"/>
    <w:rsid w:val="0043432A"/>
    <w:rsid w:val="004343EC"/>
    <w:rsid w:val="004344FF"/>
    <w:rsid w:val="00434944"/>
    <w:rsid w:val="00434AD4"/>
    <w:rsid w:val="00435341"/>
    <w:rsid w:val="0043544C"/>
    <w:rsid w:val="0043564B"/>
    <w:rsid w:val="00435CA1"/>
    <w:rsid w:val="00435DBD"/>
    <w:rsid w:val="00435EE4"/>
    <w:rsid w:val="004368CB"/>
    <w:rsid w:val="00436A82"/>
    <w:rsid w:val="00436F6D"/>
    <w:rsid w:val="00436FE4"/>
    <w:rsid w:val="0043725F"/>
    <w:rsid w:val="004372DB"/>
    <w:rsid w:val="0043739C"/>
    <w:rsid w:val="0043754A"/>
    <w:rsid w:val="00437988"/>
    <w:rsid w:val="00437FB7"/>
    <w:rsid w:val="004400F4"/>
    <w:rsid w:val="00440826"/>
    <w:rsid w:val="00440FF9"/>
    <w:rsid w:val="0044120C"/>
    <w:rsid w:val="0044130E"/>
    <w:rsid w:val="0044153F"/>
    <w:rsid w:val="00441886"/>
    <w:rsid w:val="00441C9F"/>
    <w:rsid w:val="00441D74"/>
    <w:rsid w:val="004424B6"/>
    <w:rsid w:val="004424E4"/>
    <w:rsid w:val="004429C0"/>
    <w:rsid w:val="00442D45"/>
    <w:rsid w:val="00442F78"/>
    <w:rsid w:val="00443248"/>
    <w:rsid w:val="004432CB"/>
    <w:rsid w:val="0044346E"/>
    <w:rsid w:val="00443796"/>
    <w:rsid w:val="004437AF"/>
    <w:rsid w:val="00443B4D"/>
    <w:rsid w:val="00444590"/>
    <w:rsid w:val="0044474A"/>
    <w:rsid w:val="0044475B"/>
    <w:rsid w:val="00444A0B"/>
    <w:rsid w:val="004450FC"/>
    <w:rsid w:val="00445191"/>
    <w:rsid w:val="0044563D"/>
    <w:rsid w:val="00445B50"/>
    <w:rsid w:val="00445BBF"/>
    <w:rsid w:val="00445CC5"/>
    <w:rsid w:val="00445CD1"/>
    <w:rsid w:val="004461AC"/>
    <w:rsid w:val="0044624A"/>
    <w:rsid w:val="0044649D"/>
    <w:rsid w:val="004464A5"/>
    <w:rsid w:val="004465F7"/>
    <w:rsid w:val="00446C1B"/>
    <w:rsid w:val="004475AB"/>
    <w:rsid w:val="004476D5"/>
    <w:rsid w:val="0044793F"/>
    <w:rsid w:val="004479FD"/>
    <w:rsid w:val="00450955"/>
    <w:rsid w:val="0045104A"/>
    <w:rsid w:val="0045116B"/>
    <w:rsid w:val="004511DD"/>
    <w:rsid w:val="0045147A"/>
    <w:rsid w:val="004516F9"/>
    <w:rsid w:val="004518C1"/>
    <w:rsid w:val="004519BC"/>
    <w:rsid w:val="00451D54"/>
    <w:rsid w:val="00451EEE"/>
    <w:rsid w:val="00451F39"/>
    <w:rsid w:val="004526C4"/>
    <w:rsid w:val="0045281B"/>
    <w:rsid w:val="00452AFD"/>
    <w:rsid w:val="00452EAF"/>
    <w:rsid w:val="00452FE1"/>
    <w:rsid w:val="004532C0"/>
    <w:rsid w:val="00453343"/>
    <w:rsid w:val="004535C7"/>
    <w:rsid w:val="00453A85"/>
    <w:rsid w:val="00453BF4"/>
    <w:rsid w:val="00453CA0"/>
    <w:rsid w:val="00453CB0"/>
    <w:rsid w:val="00453CBB"/>
    <w:rsid w:val="004541C0"/>
    <w:rsid w:val="004541CD"/>
    <w:rsid w:val="00454B5E"/>
    <w:rsid w:val="00454FA6"/>
    <w:rsid w:val="0045528F"/>
    <w:rsid w:val="00455510"/>
    <w:rsid w:val="0045552E"/>
    <w:rsid w:val="00455846"/>
    <w:rsid w:val="004558B3"/>
    <w:rsid w:val="00455964"/>
    <w:rsid w:val="004559B4"/>
    <w:rsid w:val="00455B86"/>
    <w:rsid w:val="004561A1"/>
    <w:rsid w:val="00456264"/>
    <w:rsid w:val="004562A9"/>
    <w:rsid w:val="004564EE"/>
    <w:rsid w:val="00456D38"/>
    <w:rsid w:val="00456DC1"/>
    <w:rsid w:val="004571B3"/>
    <w:rsid w:val="00457C1A"/>
    <w:rsid w:val="00460402"/>
    <w:rsid w:val="00460B09"/>
    <w:rsid w:val="00460F13"/>
    <w:rsid w:val="00461125"/>
    <w:rsid w:val="00461795"/>
    <w:rsid w:val="00461B9F"/>
    <w:rsid w:val="00461C4C"/>
    <w:rsid w:val="00461C64"/>
    <w:rsid w:val="00461FDB"/>
    <w:rsid w:val="00462A3C"/>
    <w:rsid w:val="00462BCA"/>
    <w:rsid w:val="004630AB"/>
    <w:rsid w:val="004632F6"/>
    <w:rsid w:val="004634B5"/>
    <w:rsid w:val="00463FE1"/>
    <w:rsid w:val="004647B8"/>
    <w:rsid w:val="00464B0C"/>
    <w:rsid w:val="00464D8D"/>
    <w:rsid w:val="00464FCB"/>
    <w:rsid w:val="004656E0"/>
    <w:rsid w:val="004656EF"/>
    <w:rsid w:val="004657AF"/>
    <w:rsid w:val="00465B56"/>
    <w:rsid w:val="00466027"/>
    <w:rsid w:val="0046669D"/>
    <w:rsid w:val="00466818"/>
    <w:rsid w:val="00466AB6"/>
    <w:rsid w:val="00466AE6"/>
    <w:rsid w:val="00466CA4"/>
    <w:rsid w:val="00466EF3"/>
    <w:rsid w:val="00466FB8"/>
    <w:rsid w:val="004675CF"/>
    <w:rsid w:val="00467652"/>
    <w:rsid w:val="0046786D"/>
    <w:rsid w:val="0046789C"/>
    <w:rsid w:val="00467926"/>
    <w:rsid w:val="00467A3C"/>
    <w:rsid w:val="00467C5F"/>
    <w:rsid w:val="00467E14"/>
    <w:rsid w:val="00467FC7"/>
    <w:rsid w:val="00470381"/>
    <w:rsid w:val="00470441"/>
    <w:rsid w:val="0047046A"/>
    <w:rsid w:val="00470487"/>
    <w:rsid w:val="0047055D"/>
    <w:rsid w:val="00470568"/>
    <w:rsid w:val="0047073D"/>
    <w:rsid w:val="004707ED"/>
    <w:rsid w:val="0047139D"/>
    <w:rsid w:val="004713F0"/>
    <w:rsid w:val="00471574"/>
    <w:rsid w:val="004720F8"/>
    <w:rsid w:val="004722F0"/>
    <w:rsid w:val="0047266B"/>
    <w:rsid w:val="004726E8"/>
    <w:rsid w:val="0047288E"/>
    <w:rsid w:val="00472A25"/>
    <w:rsid w:val="00472E0E"/>
    <w:rsid w:val="004730EC"/>
    <w:rsid w:val="00473443"/>
    <w:rsid w:val="00473761"/>
    <w:rsid w:val="004739A6"/>
    <w:rsid w:val="00473C45"/>
    <w:rsid w:val="00474002"/>
    <w:rsid w:val="004741A0"/>
    <w:rsid w:val="00474474"/>
    <w:rsid w:val="00474A61"/>
    <w:rsid w:val="00474B12"/>
    <w:rsid w:val="00474D2E"/>
    <w:rsid w:val="0047526A"/>
    <w:rsid w:val="0047556B"/>
    <w:rsid w:val="00475814"/>
    <w:rsid w:val="004759BD"/>
    <w:rsid w:val="00475E73"/>
    <w:rsid w:val="00475EA6"/>
    <w:rsid w:val="004764A2"/>
    <w:rsid w:val="00476B75"/>
    <w:rsid w:val="00477162"/>
    <w:rsid w:val="004772F8"/>
    <w:rsid w:val="0047746A"/>
    <w:rsid w:val="00477A63"/>
    <w:rsid w:val="00477DA7"/>
    <w:rsid w:val="00477F7D"/>
    <w:rsid w:val="004804E2"/>
    <w:rsid w:val="004807F1"/>
    <w:rsid w:val="0048092C"/>
    <w:rsid w:val="004814EB"/>
    <w:rsid w:val="004817F6"/>
    <w:rsid w:val="0048180E"/>
    <w:rsid w:val="0048185E"/>
    <w:rsid w:val="004818CE"/>
    <w:rsid w:val="00481E21"/>
    <w:rsid w:val="00481E6F"/>
    <w:rsid w:val="0048228E"/>
    <w:rsid w:val="004828AF"/>
    <w:rsid w:val="00482931"/>
    <w:rsid w:val="004829A3"/>
    <w:rsid w:val="00482BF0"/>
    <w:rsid w:val="00482CAE"/>
    <w:rsid w:val="00482EA2"/>
    <w:rsid w:val="00483339"/>
    <w:rsid w:val="004837E3"/>
    <w:rsid w:val="0048394B"/>
    <w:rsid w:val="00484FCD"/>
    <w:rsid w:val="00485070"/>
    <w:rsid w:val="004853C1"/>
    <w:rsid w:val="00485775"/>
    <w:rsid w:val="004857DB"/>
    <w:rsid w:val="00485DA0"/>
    <w:rsid w:val="004863F5"/>
    <w:rsid w:val="00486673"/>
    <w:rsid w:val="004867F5"/>
    <w:rsid w:val="00486849"/>
    <w:rsid w:val="004869A4"/>
    <w:rsid w:val="00486DF6"/>
    <w:rsid w:val="00486ED4"/>
    <w:rsid w:val="00487542"/>
    <w:rsid w:val="0048794F"/>
    <w:rsid w:val="00487967"/>
    <w:rsid w:val="00487A7D"/>
    <w:rsid w:val="00487B87"/>
    <w:rsid w:val="00487BF0"/>
    <w:rsid w:val="00487D16"/>
    <w:rsid w:val="00487DAD"/>
    <w:rsid w:val="00487F11"/>
    <w:rsid w:val="00490082"/>
    <w:rsid w:val="00490591"/>
    <w:rsid w:val="0049096B"/>
    <w:rsid w:val="004910A9"/>
    <w:rsid w:val="00491202"/>
    <w:rsid w:val="004918A0"/>
    <w:rsid w:val="00491A70"/>
    <w:rsid w:val="00491D2F"/>
    <w:rsid w:val="00492356"/>
    <w:rsid w:val="004925A0"/>
    <w:rsid w:val="00492912"/>
    <w:rsid w:val="00492E88"/>
    <w:rsid w:val="00493046"/>
    <w:rsid w:val="00493332"/>
    <w:rsid w:val="004935F1"/>
    <w:rsid w:val="004936CD"/>
    <w:rsid w:val="00493983"/>
    <w:rsid w:val="00493A30"/>
    <w:rsid w:val="00493D47"/>
    <w:rsid w:val="0049436B"/>
    <w:rsid w:val="00494C7A"/>
    <w:rsid w:val="004950D2"/>
    <w:rsid w:val="004951FF"/>
    <w:rsid w:val="00495280"/>
    <w:rsid w:val="00495308"/>
    <w:rsid w:val="00495749"/>
    <w:rsid w:val="00495760"/>
    <w:rsid w:val="004961CA"/>
    <w:rsid w:val="004962D2"/>
    <w:rsid w:val="00496A95"/>
    <w:rsid w:val="00497023"/>
    <w:rsid w:val="004978E0"/>
    <w:rsid w:val="00497BEC"/>
    <w:rsid w:val="00497C0F"/>
    <w:rsid w:val="00497E0A"/>
    <w:rsid w:val="00497E6C"/>
    <w:rsid w:val="004A00BD"/>
    <w:rsid w:val="004A0348"/>
    <w:rsid w:val="004A077B"/>
    <w:rsid w:val="004A0B57"/>
    <w:rsid w:val="004A0C5B"/>
    <w:rsid w:val="004A0E80"/>
    <w:rsid w:val="004A1127"/>
    <w:rsid w:val="004A1622"/>
    <w:rsid w:val="004A1915"/>
    <w:rsid w:val="004A19E5"/>
    <w:rsid w:val="004A1D83"/>
    <w:rsid w:val="004A1EFD"/>
    <w:rsid w:val="004A204E"/>
    <w:rsid w:val="004A2155"/>
    <w:rsid w:val="004A265D"/>
    <w:rsid w:val="004A26BD"/>
    <w:rsid w:val="004A2934"/>
    <w:rsid w:val="004A2A5D"/>
    <w:rsid w:val="004A2B72"/>
    <w:rsid w:val="004A2DAC"/>
    <w:rsid w:val="004A34D8"/>
    <w:rsid w:val="004A37C2"/>
    <w:rsid w:val="004A3FF4"/>
    <w:rsid w:val="004A4360"/>
    <w:rsid w:val="004A43C0"/>
    <w:rsid w:val="004A442A"/>
    <w:rsid w:val="004A45B2"/>
    <w:rsid w:val="004A45C9"/>
    <w:rsid w:val="004A4DFF"/>
    <w:rsid w:val="004A55B4"/>
    <w:rsid w:val="004A5926"/>
    <w:rsid w:val="004A5DCC"/>
    <w:rsid w:val="004A5E6E"/>
    <w:rsid w:val="004A6055"/>
    <w:rsid w:val="004A6230"/>
    <w:rsid w:val="004A657A"/>
    <w:rsid w:val="004A6DA2"/>
    <w:rsid w:val="004A6FF2"/>
    <w:rsid w:val="004A781D"/>
    <w:rsid w:val="004A78C1"/>
    <w:rsid w:val="004A796D"/>
    <w:rsid w:val="004A7DF4"/>
    <w:rsid w:val="004B0082"/>
    <w:rsid w:val="004B03FC"/>
    <w:rsid w:val="004B047E"/>
    <w:rsid w:val="004B099C"/>
    <w:rsid w:val="004B09E9"/>
    <w:rsid w:val="004B0BF3"/>
    <w:rsid w:val="004B0FD2"/>
    <w:rsid w:val="004B0FD6"/>
    <w:rsid w:val="004B1862"/>
    <w:rsid w:val="004B1960"/>
    <w:rsid w:val="004B1A61"/>
    <w:rsid w:val="004B1D78"/>
    <w:rsid w:val="004B21FD"/>
    <w:rsid w:val="004B253A"/>
    <w:rsid w:val="004B2A92"/>
    <w:rsid w:val="004B2CD0"/>
    <w:rsid w:val="004B2D5B"/>
    <w:rsid w:val="004B346D"/>
    <w:rsid w:val="004B365B"/>
    <w:rsid w:val="004B3903"/>
    <w:rsid w:val="004B3F83"/>
    <w:rsid w:val="004B3FFC"/>
    <w:rsid w:val="004B407D"/>
    <w:rsid w:val="004B41FC"/>
    <w:rsid w:val="004B4724"/>
    <w:rsid w:val="004B4A9B"/>
    <w:rsid w:val="004B4DEE"/>
    <w:rsid w:val="004B4FCB"/>
    <w:rsid w:val="004B50AC"/>
    <w:rsid w:val="004B513D"/>
    <w:rsid w:val="004B5585"/>
    <w:rsid w:val="004B5759"/>
    <w:rsid w:val="004B5AC2"/>
    <w:rsid w:val="004B5C54"/>
    <w:rsid w:val="004B5CE6"/>
    <w:rsid w:val="004B5EDA"/>
    <w:rsid w:val="004B62D6"/>
    <w:rsid w:val="004B63E7"/>
    <w:rsid w:val="004B7411"/>
    <w:rsid w:val="004B7591"/>
    <w:rsid w:val="004B79DC"/>
    <w:rsid w:val="004B7AF1"/>
    <w:rsid w:val="004B7C35"/>
    <w:rsid w:val="004B7CA3"/>
    <w:rsid w:val="004C0228"/>
    <w:rsid w:val="004C034A"/>
    <w:rsid w:val="004C0407"/>
    <w:rsid w:val="004C0939"/>
    <w:rsid w:val="004C107F"/>
    <w:rsid w:val="004C1083"/>
    <w:rsid w:val="004C1092"/>
    <w:rsid w:val="004C115D"/>
    <w:rsid w:val="004C1415"/>
    <w:rsid w:val="004C167A"/>
    <w:rsid w:val="004C17CD"/>
    <w:rsid w:val="004C1A9B"/>
    <w:rsid w:val="004C21A3"/>
    <w:rsid w:val="004C26D1"/>
    <w:rsid w:val="004C2D70"/>
    <w:rsid w:val="004C307D"/>
    <w:rsid w:val="004C3162"/>
    <w:rsid w:val="004C31C1"/>
    <w:rsid w:val="004C3682"/>
    <w:rsid w:val="004C3873"/>
    <w:rsid w:val="004C395D"/>
    <w:rsid w:val="004C3E32"/>
    <w:rsid w:val="004C3EF0"/>
    <w:rsid w:val="004C4010"/>
    <w:rsid w:val="004C4902"/>
    <w:rsid w:val="004C492A"/>
    <w:rsid w:val="004C494D"/>
    <w:rsid w:val="004C4F0E"/>
    <w:rsid w:val="004C50C1"/>
    <w:rsid w:val="004C54DF"/>
    <w:rsid w:val="004C56B1"/>
    <w:rsid w:val="004C57A1"/>
    <w:rsid w:val="004C5D02"/>
    <w:rsid w:val="004C5FAA"/>
    <w:rsid w:val="004C689A"/>
    <w:rsid w:val="004C69A6"/>
    <w:rsid w:val="004C70D9"/>
    <w:rsid w:val="004D01DB"/>
    <w:rsid w:val="004D0762"/>
    <w:rsid w:val="004D0B74"/>
    <w:rsid w:val="004D0E89"/>
    <w:rsid w:val="004D1363"/>
    <w:rsid w:val="004D171E"/>
    <w:rsid w:val="004D1B30"/>
    <w:rsid w:val="004D1D0F"/>
    <w:rsid w:val="004D1E4D"/>
    <w:rsid w:val="004D248C"/>
    <w:rsid w:val="004D2598"/>
    <w:rsid w:val="004D2A58"/>
    <w:rsid w:val="004D2CBC"/>
    <w:rsid w:val="004D2CF8"/>
    <w:rsid w:val="004D2D81"/>
    <w:rsid w:val="004D377A"/>
    <w:rsid w:val="004D409D"/>
    <w:rsid w:val="004D429E"/>
    <w:rsid w:val="004D474E"/>
    <w:rsid w:val="004D4819"/>
    <w:rsid w:val="004D50D9"/>
    <w:rsid w:val="004D5238"/>
    <w:rsid w:val="004D5307"/>
    <w:rsid w:val="004D5592"/>
    <w:rsid w:val="004D59A4"/>
    <w:rsid w:val="004D59F9"/>
    <w:rsid w:val="004D5AFB"/>
    <w:rsid w:val="004D5BFA"/>
    <w:rsid w:val="004D5E71"/>
    <w:rsid w:val="004D6183"/>
    <w:rsid w:val="004D6362"/>
    <w:rsid w:val="004D681B"/>
    <w:rsid w:val="004D6B6F"/>
    <w:rsid w:val="004D6BC0"/>
    <w:rsid w:val="004D70C8"/>
    <w:rsid w:val="004D721A"/>
    <w:rsid w:val="004D74E9"/>
    <w:rsid w:val="004D74FE"/>
    <w:rsid w:val="004D76F0"/>
    <w:rsid w:val="004D7E76"/>
    <w:rsid w:val="004E0175"/>
    <w:rsid w:val="004E03B0"/>
    <w:rsid w:val="004E08DB"/>
    <w:rsid w:val="004E0B3B"/>
    <w:rsid w:val="004E0EDF"/>
    <w:rsid w:val="004E0FAB"/>
    <w:rsid w:val="004E1158"/>
    <w:rsid w:val="004E1A02"/>
    <w:rsid w:val="004E1C1E"/>
    <w:rsid w:val="004E1C50"/>
    <w:rsid w:val="004E1D3B"/>
    <w:rsid w:val="004E216D"/>
    <w:rsid w:val="004E2271"/>
    <w:rsid w:val="004E2368"/>
    <w:rsid w:val="004E23D4"/>
    <w:rsid w:val="004E2A63"/>
    <w:rsid w:val="004E2C0D"/>
    <w:rsid w:val="004E2D72"/>
    <w:rsid w:val="004E309E"/>
    <w:rsid w:val="004E31FA"/>
    <w:rsid w:val="004E32C9"/>
    <w:rsid w:val="004E3666"/>
    <w:rsid w:val="004E3856"/>
    <w:rsid w:val="004E3D3C"/>
    <w:rsid w:val="004E5265"/>
    <w:rsid w:val="004E573C"/>
    <w:rsid w:val="004E5DD6"/>
    <w:rsid w:val="004E5E0E"/>
    <w:rsid w:val="004E5E42"/>
    <w:rsid w:val="004E5F38"/>
    <w:rsid w:val="004E6102"/>
    <w:rsid w:val="004E641C"/>
    <w:rsid w:val="004E69C0"/>
    <w:rsid w:val="004E6D21"/>
    <w:rsid w:val="004E6DCB"/>
    <w:rsid w:val="004E762E"/>
    <w:rsid w:val="004E7816"/>
    <w:rsid w:val="004E7CF4"/>
    <w:rsid w:val="004E7DEA"/>
    <w:rsid w:val="004E7E67"/>
    <w:rsid w:val="004F008D"/>
    <w:rsid w:val="004F0129"/>
    <w:rsid w:val="004F018A"/>
    <w:rsid w:val="004F07CB"/>
    <w:rsid w:val="004F0888"/>
    <w:rsid w:val="004F0930"/>
    <w:rsid w:val="004F0C92"/>
    <w:rsid w:val="004F107A"/>
    <w:rsid w:val="004F116F"/>
    <w:rsid w:val="004F1195"/>
    <w:rsid w:val="004F13F6"/>
    <w:rsid w:val="004F1461"/>
    <w:rsid w:val="004F153C"/>
    <w:rsid w:val="004F1849"/>
    <w:rsid w:val="004F19C8"/>
    <w:rsid w:val="004F1FDC"/>
    <w:rsid w:val="004F261C"/>
    <w:rsid w:val="004F2F91"/>
    <w:rsid w:val="004F2FAB"/>
    <w:rsid w:val="004F2FB2"/>
    <w:rsid w:val="004F3395"/>
    <w:rsid w:val="004F3481"/>
    <w:rsid w:val="004F3D36"/>
    <w:rsid w:val="004F3D4D"/>
    <w:rsid w:val="004F3E67"/>
    <w:rsid w:val="004F4027"/>
    <w:rsid w:val="004F4179"/>
    <w:rsid w:val="004F41B1"/>
    <w:rsid w:val="004F4AD2"/>
    <w:rsid w:val="004F4D2E"/>
    <w:rsid w:val="004F5233"/>
    <w:rsid w:val="004F52BC"/>
    <w:rsid w:val="004F5679"/>
    <w:rsid w:val="004F5995"/>
    <w:rsid w:val="004F5CE6"/>
    <w:rsid w:val="004F626A"/>
    <w:rsid w:val="004F6462"/>
    <w:rsid w:val="004F65F3"/>
    <w:rsid w:val="004F69F4"/>
    <w:rsid w:val="004F6DCF"/>
    <w:rsid w:val="004F6F38"/>
    <w:rsid w:val="004F763F"/>
    <w:rsid w:val="004F7A8C"/>
    <w:rsid w:val="004F7F85"/>
    <w:rsid w:val="00500933"/>
    <w:rsid w:val="00500BCC"/>
    <w:rsid w:val="00500DCB"/>
    <w:rsid w:val="00500FAA"/>
    <w:rsid w:val="00501480"/>
    <w:rsid w:val="00502368"/>
    <w:rsid w:val="005026CE"/>
    <w:rsid w:val="00502FC8"/>
    <w:rsid w:val="00503114"/>
    <w:rsid w:val="00503E75"/>
    <w:rsid w:val="0050451B"/>
    <w:rsid w:val="005049EE"/>
    <w:rsid w:val="00504A7A"/>
    <w:rsid w:val="00504D06"/>
    <w:rsid w:val="00505143"/>
    <w:rsid w:val="005051FD"/>
    <w:rsid w:val="00505E65"/>
    <w:rsid w:val="00505FFB"/>
    <w:rsid w:val="005063FE"/>
    <w:rsid w:val="00506587"/>
    <w:rsid w:val="005065EC"/>
    <w:rsid w:val="00506A8E"/>
    <w:rsid w:val="00506DD5"/>
    <w:rsid w:val="005070BF"/>
    <w:rsid w:val="005071A4"/>
    <w:rsid w:val="00507409"/>
    <w:rsid w:val="00507620"/>
    <w:rsid w:val="0050789E"/>
    <w:rsid w:val="005079F3"/>
    <w:rsid w:val="005101F2"/>
    <w:rsid w:val="00510409"/>
    <w:rsid w:val="00510586"/>
    <w:rsid w:val="00510720"/>
    <w:rsid w:val="005107AD"/>
    <w:rsid w:val="00510E7D"/>
    <w:rsid w:val="00510F53"/>
    <w:rsid w:val="00510FE9"/>
    <w:rsid w:val="00511142"/>
    <w:rsid w:val="005118C3"/>
    <w:rsid w:val="00511A54"/>
    <w:rsid w:val="00511BC1"/>
    <w:rsid w:val="00511DCF"/>
    <w:rsid w:val="005120A7"/>
    <w:rsid w:val="00512293"/>
    <w:rsid w:val="005127EC"/>
    <w:rsid w:val="00512A31"/>
    <w:rsid w:val="00512E06"/>
    <w:rsid w:val="005130ED"/>
    <w:rsid w:val="00513ECE"/>
    <w:rsid w:val="0051420B"/>
    <w:rsid w:val="005145FC"/>
    <w:rsid w:val="00514712"/>
    <w:rsid w:val="00514734"/>
    <w:rsid w:val="00514C4F"/>
    <w:rsid w:val="00514DE3"/>
    <w:rsid w:val="00515AF5"/>
    <w:rsid w:val="00515D1A"/>
    <w:rsid w:val="00516206"/>
    <w:rsid w:val="00516339"/>
    <w:rsid w:val="005163A7"/>
    <w:rsid w:val="005167EB"/>
    <w:rsid w:val="00516A0A"/>
    <w:rsid w:val="00516AC0"/>
    <w:rsid w:val="00516B4B"/>
    <w:rsid w:val="00516C55"/>
    <w:rsid w:val="0051768A"/>
    <w:rsid w:val="00517B34"/>
    <w:rsid w:val="0052001A"/>
    <w:rsid w:val="005200D6"/>
    <w:rsid w:val="0052076B"/>
    <w:rsid w:val="005215C8"/>
    <w:rsid w:val="00521A85"/>
    <w:rsid w:val="00521B5F"/>
    <w:rsid w:val="00521C20"/>
    <w:rsid w:val="00521F10"/>
    <w:rsid w:val="005222E9"/>
    <w:rsid w:val="005224D1"/>
    <w:rsid w:val="00522C9B"/>
    <w:rsid w:val="00522FB1"/>
    <w:rsid w:val="00523038"/>
    <w:rsid w:val="005233BF"/>
    <w:rsid w:val="005238E8"/>
    <w:rsid w:val="0052451E"/>
    <w:rsid w:val="0052453E"/>
    <w:rsid w:val="0052454B"/>
    <w:rsid w:val="0052482C"/>
    <w:rsid w:val="00524A89"/>
    <w:rsid w:val="00524C63"/>
    <w:rsid w:val="00524CD2"/>
    <w:rsid w:val="00524DF9"/>
    <w:rsid w:val="005251A2"/>
    <w:rsid w:val="005259EC"/>
    <w:rsid w:val="00525ACE"/>
    <w:rsid w:val="00525FC9"/>
    <w:rsid w:val="00526052"/>
    <w:rsid w:val="005262C6"/>
    <w:rsid w:val="005263A0"/>
    <w:rsid w:val="005263B3"/>
    <w:rsid w:val="005263C5"/>
    <w:rsid w:val="005263DC"/>
    <w:rsid w:val="00526471"/>
    <w:rsid w:val="005268EE"/>
    <w:rsid w:val="0052691B"/>
    <w:rsid w:val="00526E5E"/>
    <w:rsid w:val="00527582"/>
    <w:rsid w:val="0052770B"/>
    <w:rsid w:val="005277F0"/>
    <w:rsid w:val="00527876"/>
    <w:rsid w:val="00527A79"/>
    <w:rsid w:val="005302D0"/>
    <w:rsid w:val="00530A50"/>
    <w:rsid w:val="00530C64"/>
    <w:rsid w:val="00530C8C"/>
    <w:rsid w:val="00530FF0"/>
    <w:rsid w:val="005312F1"/>
    <w:rsid w:val="0053147B"/>
    <w:rsid w:val="005314FF"/>
    <w:rsid w:val="00531A28"/>
    <w:rsid w:val="00531A3B"/>
    <w:rsid w:val="00531CC0"/>
    <w:rsid w:val="00531F03"/>
    <w:rsid w:val="0053209F"/>
    <w:rsid w:val="005321B8"/>
    <w:rsid w:val="00532994"/>
    <w:rsid w:val="00532AB6"/>
    <w:rsid w:val="00532D8A"/>
    <w:rsid w:val="00532EC1"/>
    <w:rsid w:val="00532EED"/>
    <w:rsid w:val="0053341B"/>
    <w:rsid w:val="00533B22"/>
    <w:rsid w:val="005342CD"/>
    <w:rsid w:val="00534756"/>
    <w:rsid w:val="005347DA"/>
    <w:rsid w:val="0053538B"/>
    <w:rsid w:val="00535D82"/>
    <w:rsid w:val="00535F9C"/>
    <w:rsid w:val="00535FE5"/>
    <w:rsid w:val="00536438"/>
    <w:rsid w:val="005364A9"/>
    <w:rsid w:val="005364C0"/>
    <w:rsid w:val="00536BF4"/>
    <w:rsid w:val="00536CD7"/>
    <w:rsid w:val="005373FE"/>
    <w:rsid w:val="00540458"/>
    <w:rsid w:val="0054069F"/>
    <w:rsid w:val="00540BAA"/>
    <w:rsid w:val="00540C26"/>
    <w:rsid w:val="00540E27"/>
    <w:rsid w:val="00540FAA"/>
    <w:rsid w:val="005410C5"/>
    <w:rsid w:val="00541352"/>
    <w:rsid w:val="00541907"/>
    <w:rsid w:val="00541B63"/>
    <w:rsid w:val="00542281"/>
    <w:rsid w:val="005427C6"/>
    <w:rsid w:val="005429B2"/>
    <w:rsid w:val="00542A5E"/>
    <w:rsid w:val="00542C4C"/>
    <w:rsid w:val="00542E39"/>
    <w:rsid w:val="00543A71"/>
    <w:rsid w:val="00543AAB"/>
    <w:rsid w:val="00543AB4"/>
    <w:rsid w:val="00544032"/>
    <w:rsid w:val="0054429A"/>
    <w:rsid w:val="0054440D"/>
    <w:rsid w:val="005446A0"/>
    <w:rsid w:val="0054478E"/>
    <w:rsid w:val="005458F5"/>
    <w:rsid w:val="00545EB7"/>
    <w:rsid w:val="00545FBB"/>
    <w:rsid w:val="0054616C"/>
    <w:rsid w:val="005466FC"/>
    <w:rsid w:val="005467F0"/>
    <w:rsid w:val="00546972"/>
    <w:rsid w:val="00546D7D"/>
    <w:rsid w:val="00546E29"/>
    <w:rsid w:val="00546EBF"/>
    <w:rsid w:val="0054792A"/>
    <w:rsid w:val="0054796B"/>
    <w:rsid w:val="00547EB9"/>
    <w:rsid w:val="00550012"/>
    <w:rsid w:val="0055023D"/>
    <w:rsid w:val="00550D8E"/>
    <w:rsid w:val="00550E24"/>
    <w:rsid w:val="00551354"/>
    <w:rsid w:val="005518DA"/>
    <w:rsid w:val="005518F8"/>
    <w:rsid w:val="00551A9A"/>
    <w:rsid w:val="00551A9C"/>
    <w:rsid w:val="00551ADA"/>
    <w:rsid w:val="00551B2D"/>
    <w:rsid w:val="00551C11"/>
    <w:rsid w:val="00551E3B"/>
    <w:rsid w:val="00552180"/>
    <w:rsid w:val="00553A09"/>
    <w:rsid w:val="00553BCE"/>
    <w:rsid w:val="00553E39"/>
    <w:rsid w:val="0055426E"/>
    <w:rsid w:val="005544AE"/>
    <w:rsid w:val="00554728"/>
    <w:rsid w:val="005548F3"/>
    <w:rsid w:val="00554A11"/>
    <w:rsid w:val="00554A89"/>
    <w:rsid w:val="00554E12"/>
    <w:rsid w:val="00554F38"/>
    <w:rsid w:val="00555059"/>
    <w:rsid w:val="00555124"/>
    <w:rsid w:val="005554AB"/>
    <w:rsid w:val="00555D56"/>
    <w:rsid w:val="005560ED"/>
    <w:rsid w:val="00556C59"/>
    <w:rsid w:val="00556DDE"/>
    <w:rsid w:val="0055727A"/>
    <w:rsid w:val="005574E9"/>
    <w:rsid w:val="005577FF"/>
    <w:rsid w:val="005579EB"/>
    <w:rsid w:val="00557B71"/>
    <w:rsid w:val="00557B88"/>
    <w:rsid w:val="00557C53"/>
    <w:rsid w:val="00560283"/>
    <w:rsid w:val="005602E1"/>
    <w:rsid w:val="00560AFC"/>
    <w:rsid w:val="005610FB"/>
    <w:rsid w:val="00561403"/>
    <w:rsid w:val="005616CF"/>
    <w:rsid w:val="005619F1"/>
    <w:rsid w:val="00561BF4"/>
    <w:rsid w:val="00562028"/>
    <w:rsid w:val="00562157"/>
    <w:rsid w:val="005622A4"/>
    <w:rsid w:val="00562DBE"/>
    <w:rsid w:val="00562F35"/>
    <w:rsid w:val="0056378F"/>
    <w:rsid w:val="00563A79"/>
    <w:rsid w:val="00563F3D"/>
    <w:rsid w:val="0056495D"/>
    <w:rsid w:val="00564BB9"/>
    <w:rsid w:val="00565F45"/>
    <w:rsid w:val="005660B4"/>
    <w:rsid w:val="0056613E"/>
    <w:rsid w:val="00566311"/>
    <w:rsid w:val="00566764"/>
    <w:rsid w:val="00566C3C"/>
    <w:rsid w:val="00566EE2"/>
    <w:rsid w:val="00566FEB"/>
    <w:rsid w:val="0056742F"/>
    <w:rsid w:val="0056750C"/>
    <w:rsid w:val="00567775"/>
    <w:rsid w:val="00567872"/>
    <w:rsid w:val="005678ED"/>
    <w:rsid w:val="00567E81"/>
    <w:rsid w:val="005703F6"/>
    <w:rsid w:val="0057083B"/>
    <w:rsid w:val="00570EC7"/>
    <w:rsid w:val="00571594"/>
    <w:rsid w:val="005715FF"/>
    <w:rsid w:val="00571D26"/>
    <w:rsid w:val="00571F22"/>
    <w:rsid w:val="00571F60"/>
    <w:rsid w:val="005720A9"/>
    <w:rsid w:val="005722FB"/>
    <w:rsid w:val="005726A8"/>
    <w:rsid w:val="00572713"/>
    <w:rsid w:val="00572DCA"/>
    <w:rsid w:val="00572EED"/>
    <w:rsid w:val="0057369F"/>
    <w:rsid w:val="00573876"/>
    <w:rsid w:val="00573950"/>
    <w:rsid w:val="00573B20"/>
    <w:rsid w:val="00573BC5"/>
    <w:rsid w:val="00574185"/>
    <w:rsid w:val="005742F0"/>
    <w:rsid w:val="00574773"/>
    <w:rsid w:val="00574B31"/>
    <w:rsid w:val="00574DB3"/>
    <w:rsid w:val="0057501F"/>
    <w:rsid w:val="00575244"/>
    <w:rsid w:val="0057525F"/>
    <w:rsid w:val="00575385"/>
    <w:rsid w:val="00575585"/>
    <w:rsid w:val="0057577D"/>
    <w:rsid w:val="00575BAB"/>
    <w:rsid w:val="00575C67"/>
    <w:rsid w:val="00575E2D"/>
    <w:rsid w:val="0057632B"/>
    <w:rsid w:val="00576523"/>
    <w:rsid w:val="00576738"/>
    <w:rsid w:val="005767E6"/>
    <w:rsid w:val="00576930"/>
    <w:rsid w:val="005769B7"/>
    <w:rsid w:val="00576AD6"/>
    <w:rsid w:val="00576BAD"/>
    <w:rsid w:val="00576D86"/>
    <w:rsid w:val="005770F7"/>
    <w:rsid w:val="005772C7"/>
    <w:rsid w:val="00577517"/>
    <w:rsid w:val="00577780"/>
    <w:rsid w:val="00577DD8"/>
    <w:rsid w:val="00577F2C"/>
    <w:rsid w:val="00577FDA"/>
    <w:rsid w:val="0058004D"/>
    <w:rsid w:val="005802C0"/>
    <w:rsid w:val="00580350"/>
    <w:rsid w:val="00580B67"/>
    <w:rsid w:val="00580BFF"/>
    <w:rsid w:val="00580E5A"/>
    <w:rsid w:val="00580E84"/>
    <w:rsid w:val="0058145D"/>
    <w:rsid w:val="005817F2"/>
    <w:rsid w:val="0058202B"/>
    <w:rsid w:val="00582523"/>
    <w:rsid w:val="00582B63"/>
    <w:rsid w:val="00582D91"/>
    <w:rsid w:val="00582FDB"/>
    <w:rsid w:val="0058339B"/>
    <w:rsid w:val="005836CA"/>
    <w:rsid w:val="005837C5"/>
    <w:rsid w:val="00583939"/>
    <w:rsid w:val="00583A07"/>
    <w:rsid w:val="00583D29"/>
    <w:rsid w:val="0058472C"/>
    <w:rsid w:val="00584ED0"/>
    <w:rsid w:val="00585017"/>
    <w:rsid w:val="0058552C"/>
    <w:rsid w:val="005855EA"/>
    <w:rsid w:val="00585AF2"/>
    <w:rsid w:val="00585E2F"/>
    <w:rsid w:val="00585FAA"/>
    <w:rsid w:val="005862D3"/>
    <w:rsid w:val="00586B5F"/>
    <w:rsid w:val="00586BC3"/>
    <w:rsid w:val="00586BD8"/>
    <w:rsid w:val="00587266"/>
    <w:rsid w:val="005873D3"/>
    <w:rsid w:val="00587533"/>
    <w:rsid w:val="0058757A"/>
    <w:rsid w:val="005877F3"/>
    <w:rsid w:val="00587C96"/>
    <w:rsid w:val="00587F80"/>
    <w:rsid w:val="00590495"/>
    <w:rsid w:val="005908A8"/>
    <w:rsid w:val="00590C7E"/>
    <w:rsid w:val="00590D44"/>
    <w:rsid w:val="005917B5"/>
    <w:rsid w:val="00591823"/>
    <w:rsid w:val="00591997"/>
    <w:rsid w:val="00591D6E"/>
    <w:rsid w:val="00591DD0"/>
    <w:rsid w:val="0059249B"/>
    <w:rsid w:val="00592737"/>
    <w:rsid w:val="00592E3A"/>
    <w:rsid w:val="005930B0"/>
    <w:rsid w:val="00593265"/>
    <w:rsid w:val="005935DC"/>
    <w:rsid w:val="00593AF3"/>
    <w:rsid w:val="00593D9E"/>
    <w:rsid w:val="00593F1A"/>
    <w:rsid w:val="00594029"/>
    <w:rsid w:val="005941DC"/>
    <w:rsid w:val="005943EC"/>
    <w:rsid w:val="005944F5"/>
    <w:rsid w:val="00594660"/>
    <w:rsid w:val="00594819"/>
    <w:rsid w:val="00595054"/>
    <w:rsid w:val="005950FA"/>
    <w:rsid w:val="00595114"/>
    <w:rsid w:val="005952E3"/>
    <w:rsid w:val="00595436"/>
    <w:rsid w:val="005956C7"/>
    <w:rsid w:val="0059598B"/>
    <w:rsid w:val="00595A1C"/>
    <w:rsid w:val="00595C77"/>
    <w:rsid w:val="00595D46"/>
    <w:rsid w:val="00595D94"/>
    <w:rsid w:val="00595E87"/>
    <w:rsid w:val="00595F01"/>
    <w:rsid w:val="00596011"/>
    <w:rsid w:val="00596235"/>
    <w:rsid w:val="005962F3"/>
    <w:rsid w:val="00596438"/>
    <w:rsid w:val="00596580"/>
    <w:rsid w:val="0059684C"/>
    <w:rsid w:val="00596ADB"/>
    <w:rsid w:val="00596B35"/>
    <w:rsid w:val="00596C88"/>
    <w:rsid w:val="005972CF"/>
    <w:rsid w:val="0059755D"/>
    <w:rsid w:val="00597651"/>
    <w:rsid w:val="005977D5"/>
    <w:rsid w:val="00597ABE"/>
    <w:rsid w:val="00597D56"/>
    <w:rsid w:val="005A0648"/>
    <w:rsid w:val="005A06F8"/>
    <w:rsid w:val="005A10E6"/>
    <w:rsid w:val="005A1B1D"/>
    <w:rsid w:val="005A1B63"/>
    <w:rsid w:val="005A2DFF"/>
    <w:rsid w:val="005A34D7"/>
    <w:rsid w:val="005A355E"/>
    <w:rsid w:val="005A3AAD"/>
    <w:rsid w:val="005A486C"/>
    <w:rsid w:val="005A4972"/>
    <w:rsid w:val="005A49A8"/>
    <w:rsid w:val="005A4F34"/>
    <w:rsid w:val="005A53BF"/>
    <w:rsid w:val="005A58A6"/>
    <w:rsid w:val="005A5CA8"/>
    <w:rsid w:val="005A5F0E"/>
    <w:rsid w:val="005A6008"/>
    <w:rsid w:val="005A6119"/>
    <w:rsid w:val="005A6617"/>
    <w:rsid w:val="005A6742"/>
    <w:rsid w:val="005A6E5F"/>
    <w:rsid w:val="005A75D5"/>
    <w:rsid w:val="005A783A"/>
    <w:rsid w:val="005A7CF2"/>
    <w:rsid w:val="005A7DED"/>
    <w:rsid w:val="005B00CB"/>
    <w:rsid w:val="005B018C"/>
    <w:rsid w:val="005B02E8"/>
    <w:rsid w:val="005B0392"/>
    <w:rsid w:val="005B0557"/>
    <w:rsid w:val="005B0705"/>
    <w:rsid w:val="005B0717"/>
    <w:rsid w:val="005B091C"/>
    <w:rsid w:val="005B0A26"/>
    <w:rsid w:val="005B0B8E"/>
    <w:rsid w:val="005B0C84"/>
    <w:rsid w:val="005B0F60"/>
    <w:rsid w:val="005B14D9"/>
    <w:rsid w:val="005B1536"/>
    <w:rsid w:val="005B19AF"/>
    <w:rsid w:val="005B1A72"/>
    <w:rsid w:val="005B1AD6"/>
    <w:rsid w:val="005B1E0E"/>
    <w:rsid w:val="005B1F1E"/>
    <w:rsid w:val="005B1F62"/>
    <w:rsid w:val="005B2151"/>
    <w:rsid w:val="005B21E7"/>
    <w:rsid w:val="005B2502"/>
    <w:rsid w:val="005B2554"/>
    <w:rsid w:val="005B2AA4"/>
    <w:rsid w:val="005B2C7F"/>
    <w:rsid w:val="005B2CE7"/>
    <w:rsid w:val="005B30A0"/>
    <w:rsid w:val="005B3348"/>
    <w:rsid w:val="005B344F"/>
    <w:rsid w:val="005B34C6"/>
    <w:rsid w:val="005B36CB"/>
    <w:rsid w:val="005B3953"/>
    <w:rsid w:val="005B3B1B"/>
    <w:rsid w:val="005B3F88"/>
    <w:rsid w:val="005B4420"/>
    <w:rsid w:val="005B47E6"/>
    <w:rsid w:val="005B4B64"/>
    <w:rsid w:val="005B4E1F"/>
    <w:rsid w:val="005B5631"/>
    <w:rsid w:val="005B57C4"/>
    <w:rsid w:val="005B5B58"/>
    <w:rsid w:val="005B5B69"/>
    <w:rsid w:val="005B6068"/>
    <w:rsid w:val="005B6284"/>
    <w:rsid w:val="005B630D"/>
    <w:rsid w:val="005B65A6"/>
    <w:rsid w:val="005B66D8"/>
    <w:rsid w:val="005B67DD"/>
    <w:rsid w:val="005B6814"/>
    <w:rsid w:val="005B6CB6"/>
    <w:rsid w:val="005B7097"/>
    <w:rsid w:val="005B735B"/>
    <w:rsid w:val="005B75FC"/>
    <w:rsid w:val="005C0247"/>
    <w:rsid w:val="005C0417"/>
    <w:rsid w:val="005C04A8"/>
    <w:rsid w:val="005C0B4B"/>
    <w:rsid w:val="005C0D58"/>
    <w:rsid w:val="005C0F8B"/>
    <w:rsid w:val="005C1051"/>
    <w:rsid w:val="005C10FD"/>
    <w:rsid w:val="005C13E1"/>
    <w:rsid w:val="005C1BF3"/>
    <w:rsid w:val="005C2CE8"/>
    <w:rsid w:val="005C33E0"/>
    <w:rsid w:val="005C3CFA"/>
    <w:rsid w:val="005C3FF9"/>
    <w:rsid w:val="005C4020"/>
    <w:rsid w:val="005C41C2"/>
    <w:rsid w:val="005C4361"/>
    <w:rsid w:val="005C478C"/>
    <w:rsid w:val="005C48FB"/>
    <w:rsid w:val="005C4A76"/>
    <w:rsid w:val="005C5360"/>
    <w:rsid w:val="005C5D35"/>
    <w:rsid w:val="005C6187"/>
    <w:rsid w:val="005C64CC"/>
    <w:rsid w:val="005C6744"/>
    <w:rsid w:val="005C6AF7"/>
    <w:rsid w:val="005C6B36"/>
    <w:rsid w:val="005C7716"/>
    <w:rsid w:val="005C77AE"/>
    <w:rsid w:val="005C7F09"/>
    <w:rsid w:val="005D010D"/>
    <w:rsid w:val="005D0235"/>
    <w:rsid w:val="005D04E1"/>
    <w:rsid w:val="005D059F"/>
    <w:rsid w:val="005D05BA"/>
    <w:rsid w:val="005D0779"/>
    <w:rsid w:val="005D078F"/>
    <w:rsid w:val="005D0A98"/>
    <w:rsid w:val="005D0BAA"/>
    <w:rsid w:val="005D0CF8"/>
    <w:rsid w:val="005D1097"/>
    <w:rsid w:val="005D1282"/>
    <w:rsid w:val="005D1347"/>
    <w:rsid w:val="005D1515"/>
    <w:rsid w:val="005D194B"/>
    <w:rsid w:val="005D1F81"/>
    <w:rsid w:val="005D24D8"/>
    <w:rsid w:val="005D25FB"/>
    <w:rsid w:val="005D2829"/>
    <w:rsid w:val="005D2946"/>
    <w:rsid w:val="005D2C5F"/>
    <w:rsid w:val="005D2C8A"/>
    <w:rsid w:val="005D2CF2"/>
    <w:rsid w:val="005D2D66"/>
    <w:rsid w:val="005D30A3"/>
    <w:rsid w:val="005D30A4"/>
    <w:rsid w:val="005D318F"/>
    <w:rsid w:val="005D336E"/>
    <w:rsid w:val="005D33BC"/>
    <w:rsid w:val="005D37C8"/>
    <w:rsid w:val="005D3A70"/>
    <w:rsid w:val="005D3B69"/>
    <w:rsid w:val="005D3B75"/>
    <w:rsid w:val="005D3C99"/>
    <w:rsid w:val="005D4325"/>
    <w:rsid w:val="005D4994"/>
    <w:rsid w:val="005D4CC1"/>
    <w:rsid w:val="005D5C25"/>
    <w:rsid w:val="005D5C89"/>
    <w:rsid w:val="005D5D94"/>
    <w:rsid w:val="005D5F64"/>
    <w:rsid w:val="005D630E"/>
    <w:rsid w:val="005D659B"/>
    <w:rsid w:val="005D65D0"/>
    <w:rsid w:val="005D67CB"/>
    <w:rsid w:val="005D68CE"/>
    <w:rsid w:val="005D6915"/>
    <w:rsid w:val="005D694D"/>
    <w:rsid w:val="005D6AE9"/>
    <w:rsid w:val="005D6B75"/>
    <w:rsid w:val="005D6BBB"/>
    <w:rsid w:val="005D7033"/>
    <w:rsid w:val="005D73FE"/>
    <w:rsid w:val="005D741F"/>
    <w:rsid w:val="005D7DF9"/>
    <w:rsid w:val="005E070A"/>
    <w:rsid w:val="005E0D86"/>
    <w:rsid w:val="005E100A"/>
    <w:rsid w:val="005E16F6"/>
    <w:rsid w:val="005E1C38"/>
    <w:rsid w:val="005E2E25"/>
    <w:rsid w:val="005E2FC6"/>
    <w:rsid w:val="005E3CCF"/>
    <w:rsid w:val="005E3D05"/>
    <w:rsid w:val="005E4851"/>
    <w:rsid w:val="005E487C"/>
    <w:rsid w:val="005E4BB1"/>
    <w:rsid w:val="005E4CF9"/>
    <w:rsid w:val="005E4E4D"/>
    <w:rsid w:val="005E4ED3"/>
    <w:rsid w:val="005E4FAE"/>
    <w:rsid w:val="005E51DF"/>
    <w:rsid w:val="005E58D3"/>
    <w:rsid w:val="005E58E6"/>
    <w:rsid w:val="005E5C5C"/>
    <w:rsid w:val="005E5F8E"/>
    <w:rsid w:val="005E6046"/>
    <w:rsid w:val="005E60AB"/>
    <w:rsid w:val="005E619B"/>
    <w:rsid w:val="005E648B"/>
    <w:rsid w:val="005E666C"/>
    <w:rsid w:val="005E6948"/>
    <w:rsid w:val="005E7326"/>
    <w:rsid w:val="005E7767"/>
    <w:rsid w:val="005E7922"/>
    <w:rsid w:val="005E7A1E"/>
    <w:rsid w:val="005E7E1D"/>
    <w:rsid w:val="005E7E8A"/>
    <w:rsid w:val="005E7F40"/>
    <w:rsid w:val="005F0D83"/>
    <w:rsid w:val="005F0FB6"/>
    <w:rsid w:val="005F105A"/>
    <w:rsid w:val="005F111D"/>
    <w:rsid w:val="005F1523"/>
    <w:rsid w:val="005F171E"/>
    <w:rsid w:val="005F188F"/>
    <w:rsid w:val="005F1898"/>
    <w:rsid w:val="005F1983"/>
    <w:rsid w:val="005F1EBE"/>
    <w:rsid w:val="005F2477"/>
    <w:rsid w:val="005F2AFC"/>
    <w:rsid w:val="005F2E7D"/>
    <w:rsid w:val="005F2F51"/>
    <w:rsid w:val="005F3016"/>
    <w:rsid w:val="005F3474"/>
    <w:rsid w:val="005F350E"/>
    <w:rsid w:val="005F3631"/>
    <w:rsid w:val="005F3926"/>
    <w:rsid w:val="005F3CA7"/>
    <w:rsid w:val="005F3CD0"/>
    <w:rsid w:val="005F3EB0"/>
    <w:rsid w:val="005F42CB"/>
    <w:rsid w:val="005F47B5"/>
    <w:rsid w:val="005F48B1"/>
    <w:rsid w:val="005F4C1F"/>
    <w:rsid w:val="005F4C66"/>
    <w:rsid w:val="005F5690"/>
    <w:rsid w:val="005F56CF"/>
    <w:rsid w:val="005F5A9D"/>
    <w:rsid w:val="005F5B8F"/>
    <w:rsid w:val="005F5C79"/>
    <w:rsid w:val="005F5D7A"/>
    <w:rsid w:val="005F6017"/>
    <w:rsid w:val="005F62DB"/>
    <w:rsid w:val="005F6364"/>
    <w:rsid w:val="005F64F2"/>
    <w:rsid w:val="005F65E1"/>
    <w:rsid w:val="005F668D"/>
    <w:rsid w:val="005F68B3"/>
    <w:rsid w:val="005F69E7"/>
    <w:rsid w:val="005F6B48"/>
    <w:rsid w:val="005F7135"/>
    <w:rsid w:val="005F7480"/>
    <w:rsid w:val="005F78B5"/>
    <w:rsid w:val="005F7FED"/>
    <w:rsid w:val="006000B0"/>
    <w:rsid w:val="00600252"/>
    <w:rsid w:val="006008A9"/>
    <w:rsid w:val="00600B65"/>
    <w:rsid w:val="00600E45"/>
    <w:rsid w:val="0060111C"/>
    <w:rsid w:val="0060153C"/>
    <w:rsid w:val="006017E9"/>
    <w:rsid w:val="006018CE"/>
    <w:rsid w:val="00601997"/>
    <w:rsid w:val="00601A0F"/>
    <w:rsid w:val="0060207D"/>
    <w:rsid w:val="0060217D"/>
    <w:rsid w:val="0060231A"/>
    <w:rsid w:val="00602D8F"/>
    <w:rsid w:val="00602E97"/>
    <w:rsid w:val="00603309"/>
    <w:rsid w:val="006034B0"/>
    <w:rsid w:val="006037C9"/>
    <w:rsid w:val="00603B77"/>
    <w:rsid w:val="0060431A"/>
    <w:rsid w:val="006043ED"/>
    <w:rsid w:val="006044FD"/>
    <w:rsid w:val="00604509"/>
    <w:rsid w:val="006053D8"/>
    <w:rsid w:val="006055CC"/>
    <w:rsid w:val="006057BF"/>
    <w:rsid w:val="00605D4A"/>
    <w:rsid w:val="00605E1B"/>
    <w:rsid w:val="00606139"/>
    <w:rsid w:val="006063E5"/>
    <w:rsid w:val="00606886"/>
    <w:rsid w:val="00606B01"/>
    <w:rsid w:val="00606D09"/>
    <w:rsid w:val="00607594"/>
    <w:rsid w:val="006079CF"/>
    <w:rsid w:val="00607D53"/>
    <w:rsid w:val="00607E92"/>
    <w:rsid w:val="00607E9E"/>
    <w:rsid w:val="006101C4"/>
    <w:rsid w:val="00610202"/>
    <w:rsid w:val="00610552"/>
    <w:rsid w:val="00610555"/>
    <w:rsid w:val="0061073E"/>
    <w:rsid w:val="00610905"/>
    <w:rsid w:val="006109A3"/>
    <w:rsid w:val="00610A46"/>
    <w:rsid w:val="00610C21"/>
    <w:rsid w:val="00610CB2"/>
    <w:rsid w:val="0061121A"/>
    <w:rsid w:val="00611271"/>
    <w:rsid w:val="00611502"/>
    <w:rsid w:val="006116EC"/>
    <w:rsid w:val="0061197E"/>
    <w:rsid w:val="00611A65"/>
    <w:rsid w:val="00611AFE"/>
    <w:rsid w:val="00611DE0"/>
    <w:rsid w:val="006127B3"/>
    <w:rsid w:val="00612DFA"/>
    <w:rsid w:val="00613011"/>
    <w:rsid w:val="00613677"/>
    <w:rsid w:val="00613775"/>
    <w:rsid w:val="006139ED"/>
    <w:rsid w:val="00613A35"/>
    <w:rsid w:val="00613A80"/>
    <w:rsid w:val="00613CFD"/>
    <w:rsid w:val="00613D0C"/>
    <w:rsid w:val="00613EB1"/>
    <w:rsid w:val="00614128"/>
    <w:rsid w:val="006141A9"/>
    <w:rsid w:val="0061457A"/>
    <w:rsid w:val="00614672"/>
    <w:rsid w:val="00614DF1"/>
    <w:rsid w:val="006155E0"/>
    <w:rsid w:val="00615B33"/>
    <w:rsid w:val="00615E0C"/>
    <w:rsid w:val="00616319"/>
    <w:rsid w:val="00616D5C"/>
    <w:rsid w:val="00616D9B"/>
    <w:rsid w:val="00616FF4"/>
    <w:rsid w:val="006172EF"/>
    <w:rsid w:val="00617555"/>
    <w:rsid w:val="00617D75"/>
    <w:rsid w:val="00617E92"/>
    <w:rsid w:val="00620820"/>
    <w:rsid w:val="0062082C"/>
    <w:rsid w:val="0062096A"/>
    <w:rsid w:val="00620991"/>
    <w:rsid w:val="00620A58"/>
    <w:rsid w:val="00620AA3"/>
    <w:rsid w:val="0062125D"/>
    <w:rsid w:val="006212E7"/>
    <w:rsid w:val="00621321"/>
    <w:rsid w:val="00621A3A"/>
    <w:rsid w:val="00621C42"/>
    <w:rsid w:val="00621E12"/>
    <w:rsid w:val="00621ED4"/>
    <w:rsid w:val="00622275"/>
    <w:rsid w:val="006223BF"/>
    <w:rsid w:val="006226AB"/>
    <w:rsid w:val="00622715"/>
    <w:rsid w:val="00622EA1"/>
    <w:rsid w:val="006231F5"/>
    <w:rsid w:val="00623374"/>
    <w:rsid w:val="0062369D"/>
    <w:rsid w:val="0062410D"/>
    <w:rsid w:val="0062458B"/>
    <w:rsid w:val="006245A5"/>
    <w:rsid w:val="0062482E"/>
    <w:rsid w:val="00624919"/>
    <w:rsid w:val="00624BEA"/>
    <w:rsid w:val="00624FF6"/>
    <w:rsid w:val="0062565C"/>
    <w:rsid w:val="006256AA"/>
    <w:rsid w:val="00625773"/>
    <w:rsid w:val="00625971"/>
    <w:rsid w:val="006259F5"/>
    <w:rsid w:val="00625AAE"/>
    <w:rsid w:val="00625DF8"/>
    <w:rsid w:val="00625E2F"/>
    <w:rsid w:val="0062632F"/>
    <w:rsid w:val="006263CD"/>
    <w:rsid w:val="006263FB"/>
    <w:rsid w:val="006265F5"/>
    <w:rsid w:val="006267D0"/>
    <w:rsid w:val="00626BFA"/>
    <w:rsid w:val="00626D48"/>
    <w:rsid w:val="00626D8C"/>
    <w:rsid w:val="00626FC6"/>
    <w:rsid w:val="00627493"/>
    <w:rsid w:val="00627962"/>
    <w:rsid w:val="00627AA3"/>
    <w:rsid w:val="006301F9"/>
    <w:rsid w:val="00630259"/>
    <w:rsid w:val="006304A4"/>
    <w:rsid w:val="00630830"/>
    <w:rsid w:val="00630D31"/>
    <w:rsid w:val="00630FA4"/>
    <w:rsid w:val="00630FF5"/>
    <w:rsid w:val="00631FEE"/>
    <w:rsid w:val="0063232C"/>
    <w:rsid w:val="006324DA"/>
    <w:rsid w:val="00632884"/>
    <w:rsid w:val="00633DE5"/>
    <w:rsid w:val="00634431"/>
    <w:rsid w:val="006346D2"/>
    <w:rsid w:val="00634B68"/>
    <w:rsid w:val="00634C56"/>
    <w:rsid w:val="00635129"/>
    <w:rsid w:val="0063564D"/>
    <w:rsid w:val="00635AE5"/>
    <w:rsid w:val="00635B17"/>
    <w:rsid w:val="00635D93"/>
    <w:rsid w:val="00635F6C"/>
    <w:rsid w:val="006360EE"/>
    <w:rsid w:val="00636209"/>
    <w:rsid w:val="006362D3"/>
    <w:rsid w:val="006362FE"/>
    <w:rsid w:val="006363EB"/>
    <w:rsid w:val="0063698C"/>
    <w:rsid w:val="00636EAB"/>
    <w:rsid w:val="006373AA"/>
    <w:rsid w:val="00637486"/>
    <w:rsid w:val="00637AD5"/>
    <w:rsid w:val="00637F68"/>
    <w:rsid w:val="00637FAD"/>
    <w:rsid w:val="006400F9"/>
    <w:rsid w:val="006401F3"/>
    <w:rsid w:val="0064022C"/>
    <w:rsid w:val="0064049B"/>
    <w:rsid w:val="00640817"/>
    <w:rsid w:val="00640ADB"/>
    <w:rsid w:val="00640BB8"/>
    <w:rsid w:val="006411AE"/>
    <w:rsid w:val="0064142E"/>
    <w:rsid w:val="0064154B"/>
    <w:rsid w:val="006415A4"/>
    <w:rsid w:val="00641627"/>
    <w:rsid w:val="0064163F"/>
    <w:rsid w:val="00641DF9"/>
    <w:rsid w:val="0064216E"/>
    <w:rsid w:val="006421C3"/>
    <w:rsid w:val="006427AD"/>
    <w:rsid w:val="00642C96"/>
    <w:rsid w:val="00642CA9"/>
    <w:rsid w:val="00642F25"/>
    <w:rsid w:val="006431EE"/>
    <w:rsid w:val="006434C9"/>
    <w:rsid w:val="0064394E"/>
    <w:rsid w:val="006439DF"/>
    <w:rsid w:val="00643A38"/>
    <w:rsid w:val="00643B3F"/>
    <w:rsid w:val="00643FF9"/>
    <w:rsid w:val="00644207"/>
    <w:rsid w:val="00644498"/>
    <w:rsid w:val="00644775"/>
    <w:rsid w:val="006447B4"/>
    <w:rsid w:val="006451CB"/>
    <w:rsid w:val="00645BBD"/>
    <w:rsid w:val="00645CE5"/>
    <w:rsid w:val="00645FBB"/>
    <w:rsid w:val="00646242"/>
    <w:rsid w:val="006464F9"/>
    <w:rsid w:val="006468EA"/>
    <w:rsid w:val="00646D1F"/>
    <w:rsid w:val="00646ECE"/>
    <w:rsid w:val="00646FA9"/>
    <w:rsid w:val="006472F1"/>
    <w:rsid w:val="0064741F"/>
    <w:rsid w:val="006475FA"/>
    <w:rsid w:val="006505B4"/>
    <w:rsid w:val="00650CCC"/>
    <w:rsid w:val="00650D47"/>
    <w:rsid w:val="00650D9C"/>
    <w:rsid w:val="00651263"/>
    <w:rsid w:val="00651479"/>
    <w:rsid w:val="006515AE"/>
    <w:rsid w:val="006515C8"/>
    <w:rsid w:val="0065182C"/>
    <w:rsid w:val="00651E72"/>
    <w:rsid w:val="0065226B"/>
    <w:rsid w:val="0065230B"/>
    <w:rsid w:val="006527E2"/>
    <w:rsid w:val="006527FC"/>
    <w:rsid w:val="00652CE6"/>
    <w:rsid w:val="00652F9B"/>
    <w:rsid w:val="00653238"/>
    <w:rsid w:val="00653BA0"/>
    <w:rsid w:val="00653C04"/>
    <w:rsid w:val="00653CAE"/>
    <w:rsid w:val="006541E5"/>
    <w:rsid w:val="006545AD"/>
    <w:rsid w:val="0065460E"/>
    <w:rsid w:val="00654ACC"/>
    <w:rsid w:val="00655371"/>
    <w:rsid w:val="006553BC"/>
    <w:rsid w:val="00655416"/>
    <w:rsid w:val="006556EE"/>
    <w:rsid w:val="00655781"/>
    <w:rsid w:val="006557B5"/>
    <w:rsid w:val="006557C6"/>
    <w:rsid w:val="006563BA"/>
    <w:rsid w:val="00656414"/>
    <w:rsid w:val="00656704"/>
    <w:rsid w:val="00656A4E"/>
    <w:rsid w:val="00656DC0"/>
    <w:rsid w:val="006572A4"/>
    <w:rsid w:val="00657373"/>
    <w:rsid w:val="00657429"/>
    <w:rsid w:val="006575A9"/>
    <w:rsid w:val="00657834"/>
    <w:rsid w:val="006578D5"/>
    <w:rsid w:val="006579F7"/>
    <w:rsid w:val="00657B15"/>
    <w:rsid w:val="00657F35"/>
    <w:rsid w:val="00660604"/>
    <w:rsid w:val="00660E54"/>
    <w:rsid w:val="006612EF"/>
    <w:rsid w:val="006613C5"/>
    <w:rsid w:val="00661452"/>
    <w:rsid w:val="00661561"/>
    <w:rsid w:val="006616E7"/>
    <w:rsid w:val="006616EC"/>
    <w:rsid w:val="0066180A"/>
    <w:rsid w:val="00662173"/>
    <w:rsid w:val="00662981"/>
    <w:rsid w:val="00662B5F"/>
    <w:rsid w:val="00662F7D"/>
    <w:rsid w:val="0066360E"/>
    <w:rsid w:val="006644E7"/>
    <w:rsid w:val="006646C8"/>
    <w:rsid w:val="00664871"/>
    <w:rsid w:val="00664CE5"/>
    <w:rsid w:val="00664D87"/>
    <w:rsid w:val="00664DB8"/>
    <w:rsid w:val="006655FD"/>
    <w:rsid w:val="00665B85"/>
    <w:rsid w:val="00665DC1"/>
    <w:rsid w:val="00666140"/>
    <w:rsid w:val="00666435"/>
    <w:rsid w:val="00666776"/>
    <w:rsid w:val="00666A52"/>
    <w:rsid w:val="00666C2F"/>
    <w:rsid w:val="00666CA4"/>
    <w:rsid w:val="00666D14"/>
    <w:rsid w:val="00666FE0"/>
    <w:rsid w:val="00667019"/>
    <w:rsid w:val="00667A90"/>
    <w:rsid w:val="00670458"/>
    <w:rsid w:val="00670752"/>
    <w:rsid w:val="00670B42"/>
    <w:rsid w:val="0067130D"/>
    <w:rsid w:val="0067149F"/>
    <w:rsid w:val="006714D1"/>
    <w:rsid w:val="00671578"/>
    <w:rsid w:val="00671831"/>
    <w:rsid w:val="00671A3A"/>
    <w:rsid w:val="00671A74"/>
    <w:rsid w:val="00671ADD"/>
    <w:rsid w:val="00671B9C"/>
    <w:rsid w:val="00671C0A"/>
    <w:rsid w:val="00672360"/>
    <w:rsid w:val="00672638"/>
    <w:rsid w:val="00672A73"/>
    <w:rsid w:val="00672C9F"/>
    <w:rsid w:val="00672EE5"/>
    <w:rsid w:val="006731ED"/>
    <w:rsid w:val="0067370F"/>
    <w:rsid w:val="00673C7B"/>
    <w:rsid w:val="0067425D"/>
    <w:rsid w:val="0067467D"/>
    <w:rsid w:val="006749DB"/>
    <w:rsid w:val="00674BC9"/>
    <w:rsid w:val="00674C8D"/>
    <w:rsid w:val="00674DED"/>
    <w:rsid w:val="00674E61"/>
    <w:rsid w:val="0067500B"/>
    <w:rsid w:val="006751E3"/>
    <w:rsid w:val="00675400"/>
    <w:rsid w:val="00675577"/>
    <w:rsid w:val="006755C2"/>
    <w:rsid w:val="00675961"/>
    <w:rsid w:val="00675BAC"/>
    <w:rsid w:val="00675D27"/>
    <w:rsid w:val="00675FB1"/>
    <w:rsid w:val="0067600F"/>
    <w:rsid w:val="006767F1"/>
    <w:rsid w:val="006769A5"/>
    <w:rsid w:val="00676A9C"/>
    <w:rsid w:val="00676C6F"/>
    <w:rsid w:val="00676E7D"/>
    <w:rsid w:val="00676F7D"/>
    <w:rsid w:val="00676F9A"/>
    <w:rsid w:val="006771EB"/>
    <w:rsid w:val="0067726A"/>
    <w:rsid w:val="00677367"/>
    <w:rsid w:val="0067763B"/>
    <w:rsid w:val="00677BE5"/>
    <w:rsid w:val="00677CD9"/>
    <w:rsid w:val="00677EA6"/>
    <w:rsid w:val="00680366"/>
    <w:rsid w:val="0068069E"/>
    <w:rsid w:val="0068072E"/>
    <w:rsid w:val="00680CD0"/>
    <w:rsid w:val="006812D0"/>
    <w:rsid w:val="00681666"/>
    <w:rsid w:val="006816B3"/>
    <w:rsid w:val="00681709"/>
    <w:rsid w:val="00682414"/>
    <w:rsid w:val="006825D7"/>
    <w:rsid w:val="00682E60"/>
    <w:rsid w:val="006831F3"/>
    <w:rsid w:val="00683861"/>
    <w:rsid w:val="006839BD"/>
    <w:rsid w:val="006839EC"/>
    <w:rsid w:val="00683AD7"/>
    <w:rsid w:val="00683B99"/>
    <w:rsid w:val="006845D4"/>
    <w:rsid w:val="00684DF1"/>
    <w:rsid w:val="006854B1"/>
    <w:rsid w:val="006856D4"/>
    <w:rsid w:val="00685942"/>
    <w:rsid w:val="00685C6F"/>
    <w:rsid w:val="00685D46"/>
    <w:rsid w:val="00685FBD"/>
    <w:rsid w:val="006860CA"/>
    <w:rsid w:val="006863F0"/>
    <w:rsid w:val="00686756"/>
    <w:rsid w:val="00686AB0"/>
    <w:rsid w:val="00686C9C"/>
    <w:rsid w:val="00686E96"/>
    <w:rsid w:val="00687DA9"/>
    <w:rsid w:val="00687F64"/>
    <w:rsid w:val="00690693"/>
    <w:rsid w:val="00691728"/>
    <w:rsid w:val="006918DC"/>
    <w:rsid w:val="00691DD9"/>
    <w:rsid w:val="00691EB6"/>
    <w:rsid w:val="0069205B"/>
    <w:rsid w:val="00692202"/>
    <w:rsid w:val="00692223"/>
    <w:rsid w:val="0069261E"/>
    <w:rsid w:val="006926CF"/>
    <w:rsid w:val="00692A67"/>
    <w:rsid w:val="00692AED"/>
    <w:rsid w:val="00692BD5"/>
    <w:rsid w:val="00692BED"/>
    <w:rsid w:val="00692EC8"/>
    <w:rsid w:val="00692F40"/>
    <w:rsid w:val="00692F46"/>
    <w:rsid w:val="006930CB"/>
    <w:rsid w:val="00693157"/>
    <w:rsid w:val="006936D5"/>
    <w:rsid w:val="00693CBE"/>
    <w:rsid w:val="0069424A"/>
    <w:rsid w:val="00694719"/>
    <w:rsid w:val="00694933"/>
    <w:rsid w:val="00694CE8"/>
    <w:rsid w:val="00694DE2"/>
    <w:rsid w:val="00694FDB"/>
    <w:rsid w:val="0069507E"/>
    <w:rsid w:val="00695BBE"/>
    <w:rsid w:val="006968C6"/>
    <w:rsid w:val="00696CB9"/>
    <w:rsid w:val="00696CBE"/>
    <w:rsid w:val="00697333"/>
    <w:rsid w:val="0069772C"/>
    <w:rsid w:val="00697FD3"/>
    <w:rsid w:val="006A0300"/>
    <w:rsid w:val="006A04F5"/>
    <w:rsid w:val="006A0862"/>
    <w:rsid w:val="006A0B69"/>
    <w:rsid w:val="006A0D10"/>
    <w:rsid w:val="006A0E87"/>
    <w:rsid w:val="006A1112"/>
    <w:rsid w:val="006A1351"/>
    <w:rsid w:val="006A2101"/>
    <w:rsid w:val="006A211E"/>
    <w:rsid w:val="006A23B1"/>
    <w:rsid w:val="006A240D"/>
    <w:rsid w:val="006A295F"/>
    <w:rsid w:val="006A2B98"/>
    <w:rsid w:val="006A2C52"/>
    <w:rsid w:val="006A2D72"/>
    <w:rsid w:val="006A2E96"/>
    <w:rsid w:val="006A2EB1"/>
    <w:rsid w:val="006A2ED2"/>
    <w:rsid w:val="006A3109"/>
    <w:rsid w:val="006A31F2"/>
    <w:rsid w:val="006A32E3"/>
    <w:rsid w:val="006A3470"/>
    <w:rsid w:val="006A384A"/>
    <w:rsid w:val="006A39C5"/>
    <w:rsid w:val="006A39F6"/>
    <w:rsid w:val="006A3BED"/>
    <w:rsid w:val="006A3FD3"/>
    <w:rsid w:val="006A403B"/>
    <w:rsid w:val="006A4630"/>
    <w:rsid w:val="006A46D5"/>
    <w:rsid w:val="006A48A7"/>
    <w:rsid w:val="006A4964"/>
    <w:rsid w:val="006A4B79"/>
    <w:rsid w:val="006A4EB2"/>
    <w:rsid w:val="006A4F41"/>
    <w:rsid w:val="006A53C2"/>
    <w:rsid w:val="006A5474"/>
    <w:rsid w:val="006A598E"/>
    <w:rsid w:val="006A5997"/>
    <w:rsid w:val="006A5BB1"/>
    <w:rsid w:val="006A5D0B"/>
    <w:rsid w:val="006A5FE9"/>
    <w:rsid w:val="006A63A8"/>
    <w:rsid w:val="006A66DB"/>
    <w:rsid w:val="006A6AA2"/>
    <w:rsid w:val="006A6B3B"/>
    <w:rsid w:val="006A6B6A"/>
    <w:rsid w:val="006A6DDF"/>
    <w:rsid w:val="006A6FC2"/>
    <w:rsid w:val="006A7182"/>
    <w:rsid w:val="006A76E6"/>
    <w:rsid w:val="006A7806"/>
    <w:rsid w:val="006A781B"/>
    <w:rsid w:val="006A7870"/>
    <w:rsid w:val="006A7980"/>
    <w:rsid w:val="006A7BDE"/>
    <w:rsid w:val="006A7DB4"/>
    <w:rsid w:val="006B0169"/>
    <w:rsid w:val="006B01DA"/>
    <w:rsid w:val="006B01E5"/>
    <w:rsid w:val="006B01FA"/>
    <w:rsid w:val="006B039C"/>
    <w:rsid w:val="006B0466"/>
    <w:rsid w:val="006B046F"/>
    <w:rsid w:val="006B07C0"/>
    <w:rsid w:val="006B0844"/>
    <w:rsid w:val="006B0897"/>
    <w:rsid w:val="006B08AE"/>
    <w:rsid w:val="006B0F8A"/>
    <w:rsid w:val="006B104A"/>
    <w:rsid w:val="006B1237"/>
    <w:rsid w:val="006B150A"/>
    <w:rsid w:val="006B165D"/>
    <w:rsid w:val="006B2507"/>
    <w:rsid w:val="006B2658"/>
    <w:rsid w:val="006B2F96"/>
    <w:rsid w:val="006B2F9C"/>
    <w:rsid w:val="006B30F1"/>
    <w:rsid w:val="006B3274"/>
    <w:rsid w:val="006B3887"/>
    <w:rsid w:val="006B3CAB"/>
    <w:rsid w:val="006B436F"/>
    <w:rsid w:val="006B4674"/>
    <w:rsid w:val="006B48A4"/>
    <w:rsid w:val="006B4A27"/>
    <w:rsid w:val="006B4DBA"/>
    <w:rsid w:val="006B5093"/>
    <w:rsid w:val="006B5925"/>
    <w:rsid w:val="006B5987"/>
    <w:rsid w:val="006B5B01"/>
    <w:rsid w:val="006B5F38"/>
    <w:rsid w:val="006B6191"/>
    <w:rsid w:val="006B68B7"/>
    <w:rsid w:val="006B696E"/>
    <w:rsid w:val="006B6B19"/>
    <w:rsid w:val="006B6BB5"/>
    <w:rsid w:val="006B6E03"/>
    <w:rsid w:val="006B6E6E"/>
    <w:rsid w:val="006B7019"/>
    <w:rsid w:val="006B75B6"/>
    <w:rsid w:val="006B7615"/>
    <w:rsid w:val="006B76F6"/>
    <w:rsid w:val="006B7B29"/>
    <w:rsid w:val="006B7D34"/>
    <w:rsid w:val="006B7F5D"/>
    <w:rsid w:val="006C00AC"/>
    <w:rsid w:val="006C01EE"/>
    <w:rsid w:val="006C028D"/>
    <w:rsid w:val="006C0AF2"/>
    <w:rsid w:val="006C0B7A"/>
    <w:rsid w:val="006C10CE"/>
    <w:rsid w:val="006C1338"/>
    <w:rsid w:val="006C13EF"/>
    <w:rsid w:val="006C1419"/>
    <w:rsid w:val="006C14FA"/>
    <w:rsid w:val="006C1A92"/>
    <w:rsid w:val="006C1D70"/>
    <w:rsid w:val="006C1D8A"/>
    <w:rsid w:val="006C2003"/>
    <w:rsid w:val="006C23D1"/>
    <w:rsid w:val="006C2581"/>
    <w:rsid w:val="006C2682"/>
    <w:rsid w:val="006C29D7"/>
    <w:rsid w:val="006C2A5E"/>
    <w:rsid w:val="006C2C83"/>
    <w:rsid w:val="006C2E19"/>
    <w:rsid w:val="006C315A"/>
    <w:rsid w:val="006C323C"/>
    <w:rsid w:val="006C34F2"/>
    <w:rsid w:val="006C3FA4"/>
    <w:rsid w:val="006C4163"/>
    <w:rsid w:val="006C44B8"/>
    <w:rsid w:val="006C454E"/>
    <w:rsid w:val="006C49AD"/>
    <w:rsid w:val="006C4A02"/>
    <w:rsid w:val="006C4A53"/>
    <w:rsid w:val="006C4B75"/>
    <w:rsid w:val="006C4B7D"/>
    <w:rsid w:val="006C4CF0"/>
    <w:rsid w:val="006C4F8C"/>
    <w:rsid w:val="006C52F4"/>
    <w:rsid w:val="006C5478"/>
    <w:rsid w:val="006C5589"/>
    <w:rsid w:val="006C58A5"/>
    <w:rsid w:val="006C58E7"/>
    <w:rsid w:val="006C5A02"/>
    <w:rsid w:val="006C5ECE"/>
    <w:rsid w:val="006C610C"/>
    <w:rsid w:val="006C6155"/>
    <w:rsid w:val="006C647C"/>
    <w:rsid w:val="006C6665"/>
    <w:rsid w:val="006C6859"/>
    <w:rsid w:val="006C6A4F"/>
    <w:rsid w:val="006C6A7D"/>
    <w:rsid w:val="006C6A97"/>
    <w:rsid w:val="006C6E57"/>
    <w:rsid w:val="006C75D9"/>
    <w:rsid w:val="006C7760"/>
    <w:rsid w:val="006C7794"/>
    <w:rsid w:val="006C79A5"/>
    <w:rsid w:val="006C7BF2"/>
    <w:rsid w:val="006C7F19"/>
    <w:rsid w:val="006C7FE9"/>
    <w:rsid w:val="006D0263"/>
    <w:rsid w:val="006D03F8"/>
    <w:rsid w:val="006D0B99"/>
    <w:rsid w:val="006D1640"/>
    <w:rsid w:val="006D1724"/>
    <w:rsid w:val="006D18EA"/>
    <w:rsid w:val="006D22F5"/>
    <w:rsid w:val="006D23B5"/>
    <w:rsid w:val="006D2407"/>
    <w:rsid w:val="006D2CB9"/>
    <w:rsid w:val="006D2F63"/>
    <w:rsid w:val="006D3C04"/>
    <w:rsid w:val="006D3D7A"/>
    <w:rsid w:val="006D4070"/>
    <w:rsid w:val="006D4291"/>
    <w:rsid w:val="006D42C0"/>
    <w:rsid w:val="006D4305"/>
    <w:rsid w:val="006D4794"/>
    <w:rsid w:val="006D4923"/>
    <w:rsid w:val="006D4982"/>
    <w:rsid w:val="006D4A3D"/>
    <w:rsid w:val="006D4AB4"/>
    <w:rsid w:val="006D513D"/>
    <w:rsid w:val="006D51DA"/>
    <w:rsid w:val="006D57E7"/>
    <w:rsid w:val="006D5C4B"/>
    <w:rsid w:val="006D68C5"/>
    <w:rsid w:val="006D6E50"/>
    <w:rsid w:val="006D6FF3"/>
    <w:rsid w:val="006D7100"/>
    <w:rsid w:val="006D71C6"/>
    <w:rsid w:val="006E0051"/>
    <w:rsid w:val="006E0056"/>
    <w:rsid w:val="006E010D"/>
    <w:rsid w:val="006E01B1"/>
    <w:rsid w:val="006E0200"/>
    <w:rsid w:val="006E0750"/>
    <w:rsid w:val="006E0803"/>
    <w:rsid w:val="006E0955"/>
    <w:rsid w:val="006E0BCA"/>
    <w:rsid w:val="006E13A8"/>
    <w:rsid w:val="006E14D7"/>
    <w:rsid w:val="006E1631"/>
    <w:rsid w:val="006E18C6"/>
    <w:rsid w:val="006E1AD7"/>
    <w:rsid w:val="006E2C89"/>
    <w:rsid w:val="006E3166"/>
    <w:rsid w:val="006E3231"/>
    <w:rsid w:val="006E3530"/>
    <w:rsid w:val="006E35F1"/>
    <w:rsid w:val="006E3855"/>
    <w:rsid w:val="006E47F9"/>
    <w:rsid w:val="006E541F"/>
    <w:rsid w:val="006E5526"/>
    <w:rsid w:val="006E5782"/>
    <w:rsid w:val="006E586A"/>
    <w:rsid w:val="006E5BB1"/>
    <w:rsid w:val="006E630C"/>
    <w:rsid w:val="006E66C2"/>
    <w:rsid w:val="006E6802"/>
    <w:rsid w:val="006E6A9C"/>
    <w:rsid w:val="006E6C66"/>
    <w:rsid w:val="006E6C8A"/>
    <w:rsid w:val="006E6DF2"/>
    <w:rsid w:val="006E7149"/>
    <w:rsid w:val="006E726E"/>
    <w:rsid w:val="006E72AF"/>
    <w:rsid w:val="006E73B4"/>
    <w:rsid w:val="006E75BD"/>
    <w:rsid w:val="006E7B1F"/>
    <w:rsid w:val="006F010C"/>
    <w:rsid w:val="006F051F"/>
    <w:rsid w:val="006F0614"/>
    <w:rsid w:val="006F0984"/>
    <w:rsid w:val="006F0D40"/>
    <w:rsid w:val="006F1273"/>
    <w:rsid w:val="006F1359"/>
    <w:rsid w:val="006F135E"/>
    <w:rsid w:val="006F1690"/>
    <w:rsid w:val="006F1745"/>
    <w:rsid w:val="006F17A9"/>
    <w:rsid w:val="006F18FD"/>
    <w:rsid w:val="006F2434"/>
    <w:rsid w:val="006F2463"/>
    <w:rsid w:val="006F26C6"/>
    <w:rsid w:val="006F2CDD"/>
    <w:rsid w:val="006F2E3B"/>
    <w:rsid w:val="006F3668"/>
    <w:rsid w:val="006F372D"/>
    <w:rsid w:val="006F3CA0"/>
    <w:rsid w:val="006F3EBF"/>
    <w:rsid w:val="006F41BA"/>
    <w:rsid w:val="006F420A"/>
    <w:rsid w:val="006F422C"/>
    <w:rsid w:val="006F46D8"/>
    <w:rsid w:val="006F46ED"/>
    <w:rsid w:val="006F47B4"/>
    <w:rsid w:val="006F4FC8"/>
    <w:rsid w:val="006F502A"/>
    <w:rsid w:val="006F5439"/>
    <w:rsid w:val="006F548E"/>
    <w:rsid w:val="006F5846"/>
    <w:rsid w:val="006F58CE"/>
    <w:rsid w:val="006F5C47"/>
    <w:rsid w:val="006F5F1D"/>
    <w:rsid w:val="006F6443"/>
    <w:rsid w:val="006F64A1"/>
    <w:rsid w:val="006F68B7"/>
    <w:rsid w:val="006F7183"/>
    <w:rsid w:val="006F71E6"/>
    <w:rsid w:val="006F7414"/>
    <w:rsid w:val="006F765B"/>
    <w:rsid w:val="006F77F4"/>
    <w:rsid w:val="006F78B5"/>
    <w:rsid w:val="006F791A"/>
    <w:rsid w:val="006F7FF5"/>
    <w:rsid w:val="007000FF"/>
    <w:rsid w:val="00700ACC"/>
    <w:rsid w:val="00701071"/>
    <w:rsid w:val="007013CA"/>
    <w:rsid w:val="007019E3"/>
    <w:rsid w:val="00701E92"/>
    <w:rsid w:val="00702185"/>
    <w:rsid w:val="007026A2"/>
    <w:rsid w:val="00703275"/>
    <w:rsid w:val="00703467"/>
    <w:rsid w:val="00703BB8"/>
    <w:rsid w:val="00703D03"/>
    <w:rsid w:val="00704852"/>
    <w:rsid w:val="007048D5"/>
    <w:rsid w:val="007049E8"/>
    <w:rsid w:val="00704A98"/>
    <w:rsid w:val="00704C10"/>
    <w:rsid w:val="00704F41"/>
    <w:rsid w:val="0070517A"/>
    <w:rsid w:val="0070598E"/>
    <w:rsid w:val="00705C94"/>
    <w:rsid w:val="00706154"/>
    <w:rsid w:val="00706398"/>
    <w:rsid w:val="00706A64"/>
    <w:rsid w:val="00706BD6"/>
    <w:rsid w:val="00706C0B"/>
    <w:rsid w:val="00706D75"/>
    <w:rsid w:val="00706DE3"/>
    <w:rsid w:val="00707036"/>
    <w:rsid w:val="007074C0"/>
    <w:rsid w:val="0070756A"/>
    <w:rsid w:val="00707964"/>
    <w:rsid w:val="00707970"/>
    <w:rsid w:val="00710330"/>
    <w:rsid w:val="00710644"/>
    <w:rsid w:val="00710809"/>
    <w:rsid w:val="007113C6"/>
    <w:rsid w:val="00711F89"/>
    <w:rsid w:val="007121A4"/>
    <w:rsid w:val="00712432"/>
    <w:rsid w:val="007124AB"/>
    <w:rsid w:val="00712613"/>
    <w:rsid w:val="00712D2D"/>
    <w:rsid w:val="00712E6B"/>
    <w:rsid w:val="007136C2"/>
    <w:rsid w:val="00713732"/>
    <w:rsid w:val="00713D78"/>
    <w:rsid w:val="00713F98"/>
    <w:rsid w:val="00713FC4"/>
    <w:rsid w:val="00713FCD"/>
    <w:rsid w:val="00714692"/>
    <w:rsid w:val="00714B25"/>
    <w:rsid w:val="007151B1"/>
    <w:rsid w:val="00715383"/>
    <w:rsid w:val="007153ED"/>
    <w:rsid w:val="00715BFF"/>
    <w:rsid w:val="00716CAD"/>
    <w:rsid w:val="00716CD6"/>
    <w:rsid w:val="00716DCA"/>
    <w:rsid w:val="00716E2C"/>
    <w:rsid w:val="00716EE4"/>
    <w:rsid w:val="00717075"/>
    <w:rsid w:val="007170CB"/>
    <w:rsid w:val="007171AD"/>
    <w:rsid w:val="007171D3"/>
    <w:rsid w:val="00717307"/>
    <w:rsid w:val="007173A5"/>
    <w:rsid w:val="0071748C"/>
    <w:rsid w:val="0071777E"/>
    <w:rsid w:val="007178ED"/>
    <w:rsid w:val="00717B5C"/>
    <w:rsid w:val="00717E11"/>
    <w:rsid w:val="007201A4"/>
    <w:rsid w:val="007204AE"/>
    <w:rsid w:val="007204D8"/>
    <w:rsid w:val="007205C3"/>
    <w:rsid w:val="00720830"/>
    <w:rsid w:val="007209CD"/>
    <w:rsid w:val="00720A42"/>
    <w:rsid w:val="00720AAD"/>
    <w:rsid w:val="00720E0F"/>
    <w:rsid w:val="007213F7"/>
    <w:rsid w:val="00721451"/>
    <w:rsid w:val="0072199B"/>
    <w:rsid w:val="00721E82"/>
    <w:rsid w:val="00721EC1"/>
    <w:rsid w:val="00721F8F"/>
    <w:rsid w:val="007222F1"/>
    <w:rsid w:val="00722B11"/>
    <w:rsid w:val="00722EBE"/>
    <w:rsid w:val="00722FFB"/>
    <w:rsid w:val="00723661"/>
    <w:rsid w:val="00723CEA"/>
    <w:rsid w:val="007245CE"/>
    <w:rsid w:val="00724945"/>
    <w:rsid w:val="007249E6"/>
    <w:rsid w:val="00724A68"/>
    <w:rsid w:val="00724C33"/>
    <w:rsid w:val="00724D7E"/>
    <w:rsid w:val="00724EBA"/>
    <w:rsid w:val="007251F7"/>
    <w:rsid w:val="007256A1"/>
    <w:rsid w:val="007256BB"/>
    <w:rsid w:val="00725B98"/>
    <w:rsid w:val="007262CF"/>
    <w:rsid w:val="00726491"/>
    <w:rsid w:val="00726662"/>
    <w:rsid w:val="00726D68"/>
    <w:rsid w:val="00726E8C"/>
    <w:rsid w:val="00727352"/>
    <w:rsid w:val="00727A68"/>
    <w:rsid w:val="00727C99"/>
    <w:rsid w:val="00727F52"/>
    <w:rsid w:val="00730BE7"/>
    <w:rsid w:val="007317B4"/>
    <w:rsid w:val="00731931"/>
    <w:rsid w:val="007324A2"/>
    <w:rsid w:val="00732843"/>
    <w:rsid w:val="007328E1"/>
    <w:rsid w:val="00732A7D"/>
    <w:rsid w:val="0073319F"/>
    <w:rsid w:val="007331F9"/>
    <w:rsid w:val="007334A4"/>
    <w:rsid w:val="007334E3"/>
    <w:rsid w:val="00733716"/>
    <w:rsid w:val="007337F3"/>
    <w:rsid w:val="00733899"/>
    <w:rsid w:val="00733A0C"/>
    <w:rsid w:val="00733A36"/>
    <w:rsid w:val="00733B8D"/>
    <w:rsid w:val="00733D15"/>
    <w:rsid w:val="007347E2"/>
    <w:rsid w:val="007348B0"/>
    <w:rsid w:val="00734BA6"/>
    <w:rsid w:val="00734CFA"/>
    <w:rsid w:val="0073587A"/>
    <w:rsid w:val="00735D00"/>
    <w:rsid w:val="00735FFD"/>
    <w:rsid w:val="0073613E"/>
    <w:rsid w:val="00736218"/>
    <w:rsid w:val="007368AE"/>
    <w:rsid w:val="00736956"/>
    <w:rsid w:val="00736CA0"/>
    <w:rsid w:val="00736CE2"/>
    <w:rsid w:val="00736D9E"/>
    <w:rsid w:val="0073706A"/>
    <w:rsid w:val="0073709D"/>
    <w:rsid w:val="00737C31"/>
    <w:rsid w:val="00740082"/>
    <w:rsid w:val="007400B5"/>
    <w:rsid w:val="00740939"/>
    <w:rsid w:val="00740967"/>
    <w:rsid w:val="00740D2D"/>
    <w:rsid w:val="007416AF"/>
    <w:rsid w:val="00741818"/>
    <w:rsid w:val="00741DBF"/>
    <w:rsid w:val="007422C4"/>
    <w:rsid w:val="0074264C"/>
    <w:rsid w:val="0074265B"/>
    <w:rsid w:val="007428FA"/>
    <w:rsid w:val="00742AF8"/>
    <w:rsid w:val="00742BBD"/>
    <w:rsid w:val="00742BCC"/>
    <w:rsid w:val="0074308D"/>
    <w:rsid w:val="007434B8"/>
    <w:rsid w:val="00743A45"/>
    <w:rsid w:val="00743B27"/>
    <w:rsid w:val="00743C15"/>
    <w:rsid w:val="00743F56"/>
    <w:rsid w:val="007441D8"/>
    <w:rsid w:val="0074451D"/>
    <w:rsid w:val="0074495B"/>
    <w:rsid w:val="00744E9B"/>
    <w:rsid w:val="00745341"/>
    <w:rsid w:val="00745559"/>
    <w:rsid w:val="0074555D"/>
    <w:rsid w:val="00745617"/>
    <w:rsid w:val="00745641"/>
    <w:rsid w:val="007456FC"/>
    <w:rsid w:val="0074598B"/>
    <w:rsid w:val="00745EEE"/>
    <w:rsid w:val="00746EC5"/>
    <w:rsid w:val="00746F56"/>
    <w:rsid w:val="007470FB"/>
    <w:rsid w:val="007471BE"/>
    <w:rsid w:val="007476D8"/>
    <w:rsid w:val="007477E2"/>
    <w:rsid w:val="00747F18"/>
    <w:rsid w:val="0075011E"/>
    <w:rsid w:val="007503BB"/>
    <w:rsid w:val="0075069F"/>
    <w:rsid w:val="00750EA4"/>
    <w:rsid w:val="007513FE"/>
    <w:rsid w:val="0075196B"/>
    <w:rsid w:val="00751975"/>
    <w:rsid w:val="00751AE7"/>
    <w:rsid w:val="00751D55"/>
    <w:rsid w:val="00752128"/>
    <w:rsid w:val="007521A4"/>
    <w:rsid w:val="00752341"/>
    <w:rsid w:val="00752D46"/>
    <w:rsid w:val="00752FE7"/>
    <w:rsid w:val="00752FEE"/>
    <w:rsid w:val="0075367A"/>
    <w:rsid w:val="007539B4"/>
    <w:rsid w:val="00754ABD"/>
    <w:rsid w:val="00754EB3"/>
    <w:rsid w:val="0075528E"/>
    <w:rsid w:val="007552EF"/>
    <w:rsid w:val="00755422"/>
    <w:rsid w:val="00755DA6"/>
    <w:rsid w:val="007560ED"/>
    <w:rsid w:val="007561F2"/>
    <w:rsid w:val="00756736"/>
    <w:rsid w:val="00756D4B"/>
    <w:rsid w:val="00757398"/>
    <w:rsid w:val="00757929"/>
    <w:rsid w:val="00757D0D"/>
    <w:rsid w:val="0076027C"/>
    <w:rsid w:val="00760C3D"/>
    <w:rsid w:val="00761208"/>
    <w:rsid w:val="0076132F"/>
    <w:rsid w:val="00761C94"/>
    <w:rsid w:val="00762179"/>
    <w:rsid w:val="00762A62"/>
    <w:rsid w:val="00762A6F"/>
    <w:rsid w:val="00762D20"/>
    <w:rsid w:val="007631CA"/>
    <w:rsid w:val="007638FB"/>
    <w:rsid w:val="00763C69"/>
    <w:rsid w:val="00763EF6"/>
    <w:rsid w:val="00763FA3"/>
    <w:rsid w:val="0076402A"/>
    <w:rsid w:val="00764206"/>
    <w:rsid w:val="007642DE"/>
    <w:rsid w:val="007650E2"/>
    <w:rsid w:val="007659B3"/>
    <w:rsid w:val="00765B8C"/>
    <w:rsid w:val="00765C25"/>
    <w:rsid w:val="0076627D"/>
    <w:rsid w:val="007664A9"/>
    <w:rsid w:val="00766558"/>
    <w:rsid w:val="00766920"/>
    <w:rsid w:val="00766C97"/>
    <w:rsid w:val="00766D97"/>
    <w:rsid w:val="00766E4D"/>
    <w:rsid w:val="00767015"/>
    <w:rsid w:val="00767182"/>
    <w:rsid w:val="007672B0"/>
    <w:rsid w:val="00767717"/>
    <w:rsid w:val="00767743"/>
    <w:rsid w:val="00770510"/>
    <w:rsid w:val="0077057F"/>
    <w:rsid w:val="007705B5"/>
    <w:rsid w:val="00770982"/>
    <w:rsid w:val="00770DA3"/>
    <w:rsid w:val="00770FC0"/>
    <w:rsid w:val="00770FD2"/>
    <w:rsid w:val="0077153B"/>
    <w:rsid w:val="00771761"/>
    <w:rsid w:val="00771891"/>
    <w:rsid w:val="00771E13"/>
    <w:rsid w:val="00771F01"/>
    <w:rsid w:val="007720EF"/>
    <w:rsid w:val="0077218C"/>
    <w:rsid w:val="00772590"/>
    <w:rsid w:val="007726B8"/>
    <w:rsid w:val="0077308D"/>
    <w:rsid w:val="007735B9"/>
    <w:rsid w:val="00773B21"/>
    <w:rsid w:val="00774DFB"/>
    <w:rsid w:val="00774F25"/>
    <w:rsid w:val="00774FB1"/>
    <w:rsid w:val="00775575"/>
    <w:rsid w:val="007759C1"/>
    <w:rsid w:val="00775C8B"/>
    <w:rsid w:val="00775CB1"/>
    <w:rsid w:val="00775E53"/>
    <w:rsid w:val="00775F60"/>
    <w:rsid w:val="00775F99"/>
    <w:rsid w:val="0077609B"/>
    <w:rsid w:val="0077609C"/>
    <w:rsid w:val="00776316"/>
    <w:rsid w:val="0077643A"/>
    <w:rsid w:val="007765C9"/>
    <w:rsid w:val="0077679B"/>
    <w:rsid w:val="00776990"/>
    <w:rsid w:val="00776A65"/>
    <w:rsid w:val="007777C1"/>
    <w:rsid w:val="00777852"/>
    <w:rsid w:val="00777A68"/>
    <w:rsid w:val="00777AC1"/>
    <w:rsid w:val="00777EE7"/>
    <w:rsid w:val="007804AD"/>
    <w:rsid w:val="00780500"/>
    <w:rsid w:val="007807BD"/>
    <w:rsid w:val="0078092D"/>
    <w:rsid w:val="007809C0"/>
    <w:rsid w:val="00780AA2"/>
    <w:rsid w:val="00781052"/>
    <w:rsid w:val="007810D0"/>
    <w:rsid w:val="007811B6"/>
    <w:rsid w:val="0078138B"/>
    <w:rsid w:val="007813AE"/>
    <w:rsid w:val="007815E1"/>
    <w:rsid w:val="0078160C"/>
    <w:rsid w:val="00781793"/>
    <w:rsid w:val="007821AC"/>
    <w:rsid w:val="007824FB"/>
    <w:rsid w:val="0078259D"/>
    <w:rsid w:val="00782A02"/>
    <w:rsid w:val="007831C1"/>
    <w:rsid w:val="007836B2"/>
    <w:rsid w:val="007838AF"/>
    <w:rsid w:val="007842D5"/>
    <w:rsid w:val="0078432E"/>
    <w:rsid w:val="007844A6"/>
    <w:rsid w:val="0078489C"/>
    <w:rsid w:val="00784989"/>
    <w:rsid w:val="00784A48"/>
    <w:rsid w:val="00784E3D"/>
    <w:rsid w:val="0078556B"/>
    <w:rsid w:val="00785C4E"/>
    <w:rsid w:val="00785DD8"/>
    <w:rsid w:val="007861CE"/>
    <w:rsid w:val="00786234"/>
    <w:rsid w:val="00786383"/>
    <w:rsid w:val="007863BD"/>
    <w:rsid w:val="00786651"/>
    <w:rsid w:val="007866EC"/>
    <w:rsid w:val="007867FB"/>
    <w:rsid w:val="007869D2"/>
    <w:rsid w:val="00786E2C"/>
    <w:rsid w:val="007873B8"/>
    <w:rsid w:val="00787448"/>
    <w:rsid w:val="0078767F"/>
    <w:rsid w:val="00787946"/>
    <w:rsid w:val="00787AFE"/>
    <w:rsid w:val="00787DC7"/>
    <w:rsid w:val="00790323"/>
    <w:rsid w:val="00790517"/>
    <w:rsid w:val="00790759"/>
    <w:rsid w:val="0079076F"/>
    <w:rsid w:val="00790B51"/>
    <w:rsid w:val="00790C01"/>
    <w:rsid w:val="00790E95"/>
    <w:rsid w:val="00791313"/>
    <w:rsid w:val="00791442"/>
    <w:rsid w:val="00791551"/>
    <w:rsid w:val="007915D0"/>
    <w:rsid w:val="007917DA"/>
    <w:rsid w:val="00791EB9"/>
    <w:rsid w:val="0079217C"/>
    <w:rsid w:val="007923FF"/>
    <w:rsid w:val="00792440"/>
    <w:rsid w:val="00792735"/>
    <w:rsid w:val="00792874"/>
    <w:rsid w:val="00792AC7"/>
    <w:rsid w:val="00792B66"/>
    <w:rsid w:val="00792B7B"/>
    <w:rsid w:val="0079371C"/>
    <w:rsid w:val="00793AA2"/>
    <w:rsid w:val="00793B24"/>
    <w:rsid w:val="00793D04"/>
    <w:rsid w:val="00793E58"/>
    <w:rsid w:val="007940A9"/>
    <w:rsid w:val="00794307"/>
    <w:rsid w:val="00794540"/>
    <w:rsid w:val="007947EE"/>
    <w:rsid w:val="00794CE8"/>
    <w:rsid w:val="0079502F"/>
    <w:rsid w:val="007955F9"/>
    <w:rsid w:val="00795C91"/>
    <w:rsid w:val="00795D5C"/>
    <w:rsid w:val="00796BC0"/>
    <w:rsid w:val="00796FAF"/>
    <w:rsid w:val="00796FE4"/>
    <w:rsid w:val="00797658"/>
    <w:rsid w:val="007978C6"/>
    <w:rsid w:val="00797A98"/>
    <w:rsid w:val="00797CEA"/>
    <w:rsid w:val="00797D25"/>
    <w:rsid w:val="007A004E"/>
    <w:rsid w:val="007A0CD5"/>
    <w:rsid w:val="007A0DD8"/>
    <w:rsid w:val="007A1627"/>
    <w:rsid w:val="007A16AA"/>
    <w:rsid w:val="007A1C2C"/>
    <w:rsid w:val="007A1D99"/>
    <w:rsid w:val="007A1E99"/>
    <w:rsid w:val="007A225F"/>
    <w:rsid w:val="007A239C"/>
    <w:rsid w:val="007A26FB"/>
    <w:rsid w:val="007A31F7"/>
    <w:rsid w:val="007A32B0"/>
    <w:rsid w:val="007A32BC"/>
    <w:rsid w:val="007A3507"/>
    <w:rsid w:val="007A36BD"/>
    <w:rsid w:val="007A3D58"/>
    <w:rsid w:val="007A413E"/>
    <w:rsid w:val="007A417B"/>
    <w:rsid w:val="007A41D1"/>
    <w:rsid w:val="007A457A"/>
    <w:rsid w:val="007A4670"/>
    <w:rsid w:val="007A49E0"/>
    <w:rsid w:val="007A4A73"/>
    <w:rsid w:val="007A4B64"/>
    <w:rsid w:val="007A4D6A"/>
    <w:rsid w:val="007A524F"/>
    <w:rsid w:val="007A5574"/>
    <w:rsid w:val="007A55C8"/>
    <w:rsid w:val="007A5668"/>
    <w:rsid w:val="007A5D44"/>
    <w:rsid w:val="007A5DE3"/>
    <w:rsid w:val="007A5DF4"/>
    <w:rsid w:val="007A5E11"/>
    <w:rsid w:val="007A5FFE"/>
    <w:rsid w:val="007A63F4"/>
    <w:rsid w:val="007A6808"/>
    <w:rsid w:val="007A687D"/>
    <w:rsid w:val="007A6A24"/>
    <w:rsid w:val="007A6C23"/>
    <w:rsid w:val="007A6DB4"/>
    <w:rsid w:val="007A6DD0"/>
    <w:rsid w:val="007A700E"/>
    <w:rsid w:val="007A73FA"/>
    <w:rsid w:val="007B01CF"/>
    <w:rsid w:val="007B0947"/>
    <w:rsid w:val="007B1D07"/>
    <w:rsid w:val="007B1EE2"/>
    <w:rsid w:val="007B2095"/>
    <w:rsid w:val="007B251B"/>
    <w:rsid w:val="007B29C3"/>
    <w:rsid w:val="007B2B54"/>
    <w:rsid w:val="007B35F6"/>
    <w:rsid w:val="007B38B1"/>
    <w:rsid w:val="007B3A70"/>
    <w:rsid w:val="007B3E79"/>
    <w:rsid w:val="007B42A6"/>
    <w:rsid w:val="007B42EB"/>
    <w:rsid w:val="007B439E"/>
    <w:rsid w:val="007B46B1"/>
    <w:rsid w:val="007B4B31"/>
    <w:rsid w:val="007B4F36"/>
    <w:rsid w:val="007B573F"/>
    <w:rsid w:val="007B5F6D"/>
    <w:rsid w:val="007B60CF"/>
    <w:rsid w:val="007B6474"/>
    <w:rsid w:val="007B69EA"/>
    <w:rsid w:val="007B6A7D"/>
    <w:rsid w:val="007B6EA5"/>
    <w:rsid w:val="007B74D1"/>
    <w:rsid w:val="007B775C"/>
    <w:rsid w:val="007B7A55"/>
    <w:rsid w:val="007B7C39"/>
    <w:rsid w:val="007C00BA"/>
    <w:rsid w:val="007C0179"/>
    <w:rsid w:val="007C01F9"/>
    <w:rsid w:val="007C0A65"/>
    <w:rsid w:val="007C0DC8"/>
    <w:rsid w:val="007C125F"/>
    <w:rsid w:val="007C1E4D"/>
    <w:rsid w:val="007C1E6A"/>
    <w:rsid w:val="007C209F"/>
    <w:rsid w:val="007C2410"/>
    <w:rsid w:val="007C264F"/>
    <w:rsid w:val="007C2777"/>
    <w:rsid w:val="007C2A3F"/>
    <w:rsid w:val="007C348C"/>
    <w:rsid w:val="007C359D"/>
    <w:rsid w:val="007C3668"/>
    <w:rsid w:val="007C3AB1"/>
    <w:rsid w:val="007C3C83"/>
    <w:rsid w:val="007C40F9"/>
    <w:rsid w:val="007C4590"/>
    <w:rsid w:val="007C47B8"/>
    <w:rsid w:val="007C4D88"/>
    <w:rsid w:val="007C4DAB"/>
    <w:rsid w:val="007C4E58"/>
    <w:rsid w:val="007C5031"/>
    <w:rsid w:val="007C59AF"/>
    <w:rsid w:val="007C59D6"/>
    <w:rsid w:val="007C5DDB"/>
    <w:rsid w:val="007C5F78"/>
    <w:rsid w:val="007C6090"/>
    <w:rsid w:val="007C63FC"/>
    <w:rsid w:val="007C6487"/>
    <w:rsid w:val="007C69D1"/>
    <w:rsid w:val="007C7141"/>
    <w:rsid w:val="007C72DE"/>
    <w:rsid w:val="007C784A"/>
    <w:rsid w:val="007C7FB5"/>
    <w:rsid w:val="007D006C"/>
    <w:rsid w:val="007D00E3"/>
    <w:rsid w:val="007D03CC"/>
    <w:rsid w:val="007D0811"/>
    <w:rsid w:val="007D08F0"/>
    <w:rsid w:val="007D0BDB"/>
    <w:rsid w:val="007D0D4C"/>
    <w:rsid w:val="007D105E"/>
    <w:rsid w:val="007D12E6"/>
    <w:rsid w:val="007D144C"/>
    <w:rsid w:val="007D157F"/>
    <w:rsid w:val="007D1685"/>
    <w:rsid w:val="007D18B2"/>
    <w:rsid w:val="007D1EBC"/>
    <w:rsid w:val="007D2325"/>
    <w:rsid w:val="007D246B"/>
    <w:rsid w:val="007D2499"/>
    <w:rsid w:val="007D2A53"/>
    <w:rsid w:val="007D2EE6"/>
    <w:rsid w:val="007D315D"/>
    <w:rsid w:val="007D355D"/>
    <w:rsid w:val="007D35D7"/>
    <w:rsid w:val="007D39B3"/>
    <w:rsid w:val="007D3BA0"/>
    <w:rsid w:val="007D3E95"/>
    <w:rsid w:val="007D414C"/>
    <w:rsid w:val="007D493B"/>
    <w:rsid w:val="007D4A60"/>
    <w:rsid w:val="007D4BEC"/>
    <w:rsid w:val="007D4EB1"/>
    <w:rsid w:val="007D5321"/>
    <w:rsid w:val="007D539D"/>
    <w:rsid w:val="007D5754"/>
    <w:rsid w:val="007D5C93"/>
    <w:rsid w:val="007D5D89"/>
    <w:rsid w:val="007D6E12"/>
    <w:rsid w:val="007D6FA5"/>
    <w:rsid w:val="007D723A"/>
    <w:rsid w:val="007D78D8"/>
    <w:rsid w:val="007D7A9B"/>
    <w:rsid w:val="007D7E0C"/>
    <w:rsid w:val="007E00BF"/>
    <w:rsid w:val="007E08E4"/>
    <w:rsid w:val="007E0933"/>
    <w:rsid w:val="007E0ACF"/>
    <w:rsid w:val="007E0B12"/>
    <w:rsid w:val="007E0F8F"/>
    <w:rsid w:val="007E10B2"/>
    <w:rsid w:val="007E15BB"/>
    <w:rsid w:val="007E1C94"/>
    <w:rsid w:val="007E1E53"/>
    <w:rsid w:val="007E1F20"/>
    <w:rsid w:val="007E20B5"/>
    <w:rsid w:val="007E296F"/>
    <w:rsid w:val="007E2BF2"/>
    <w:rsid w:val="007E2D06"/>
    <w:rsid w:val="007E2DB4"/>
    <w:rsid w:val="007E337D"/>
    <w:rsid w:val="007E338A"/>
    <w:rsid w:val="007E3BBA"/>
    <w:rsid w:val="007E3C66"/>
    <w:rsid w:val="007E3E49"/>
    <w:rsid w:val="007E4124"/>
    <w:rsid w:val="007E45B6"/>
    <w:rsid w:val="007E46D1"/>
    <w:rsid w:val="007E46D9"/>
    <w:rsid w:val="007E4B08"/>
    <w:rsid w:val="007E55E3"/>
    <w:rsid w:val="007E562E"/>
    <w:rsid w:val="007E5869"/>
    <w:rsid w:val="007E58BD"/>
    <w:rsid w:val="007E601F"/>
    <w:rsid w:val="007E6105"/>
    <w:rsid w:val="007E63DB"/>
    <w:rsid w:val="007E641F"/>
    <w:rsid w:val="007E660C"/>
    <w:rsid w:val="007E7044"/>
    <w:rsid w:val="007E70DB"/>
    <w:rsid w:val="007E71FB"/>
    <w:rsid w:val="007E7250"/>
    <w:rsid w:val="007E7267"/>
    <w:rsid w:val="007E7609"/>
    <w:rsid w:val="007E766E"/>
    <w:rsid w:val="007E78C4"/>
    <w:rsid w:val="007E7908"/>
    <w:rsid w:val="007F009D"/>
    <w:rsid w:val="007F0207"/>
    <w:rsid w:val="007F0307"/>
    <w:rsid w:val="007F0782"/>
    <w:rsid w:val="007F0B37"/>
    <w:rsid w:val="007F0C97"/>
    <w:rsid w:val="007F121A"/>
    <w:rsid w:val="007F13EE"/>
    <w:rsid w:val="007F157D"/>
    <w:rsid w:val="007F15B8"/>
    <w:rsid w:val="007F1ACF"/>
    <w:rsid w:val="007F22E2"/>
    <w:rsid w:val="007F27F4"/>
    <w:rsid w:val="007F3374"/>
    <w:rsid w:val="007F3E14"/>
    <w:rsid w:val="007F4563"/>
    <w:rsid w:val="007F45B0"/>
    <w:rsid w:val="007F52AE"/>
    <w:rsid w:val="007F531C"/>
    <w:rsid w:val="007F55DE"/>
    <w:rsid w:val="007F5CCE"/>
    <w:rsid w:val="007F64C0"/>
    <w:rsid w:val="007F66B5"/>
    <w:rsid w:val="007F6A10"/>
    <w:rsid w:val="007F6B3E"/>
    <w:rsid w:val="007F6B5C"/>
    <w:rsid w:val="007F6B9D"/>
    <w:rsid w:val="007F6F96"/>
    <w:rsid w:val="007F6FA6"/>
    <w:rsid w:val="007F73DE"/>
    <w:rsid w:val="007F760B"/>
    <w:rsid w:val="007F796D"/>
    <w:rsid w:val="007F7BF6"/>
    <w:rsid w:val="007F7E4F"/>
    <w:rsid w:val="008002CC"/>
    <w:rsid w:val="00800593"/>
    <w:rsid w:val="00800609"/>
    <w:rsid w:val="00800759"/>
    <w:rsid w:val="00801049"/>
    <w:rsid w:val="0080108F"/>
    <w:rsid w:val="00801094"/>
    <w:rsid w:val="008010E9"/>
    <w:rsid w:val="0080120D"/>
    <w:rsid w:val="00801395"/>
    <w:rsid w:val="00801433"/>
    <w:rsid w:val="0080159E"/>
    <w:rsid w:val="008019C0"/>
    <w:rsid w:val="00801DCC"/>
    <w:rsid w:val="008023DA"/>
    <w:rsid w:val="00802765"/>
    <w:rsid w:val="00802A9F"/>
    <w:rsid w:val="00802B42"/>
    <w:rsid w:val="00802D24"/>
    <w:rsid w:val="00803319"/>
    <w:rsid w:val="00803371"/>
    <w:rsid w:val="00803628"/>
    <w:rsid w:val="00803875"/>
    <w:rsid w:val="00803890"/>
    <w:rsid w:val="00803907"/>
    <w:rsid w:val="00803BD4"/>
    <w:rsid w:val="00803E04"/>
    <w:rsid w:val="00804221"/>
    <w:rsid w:val="0080514D"/>
    <w:rsid w:val="0080577D"/>
    <w:rsid w:val="008057E2"/>
    <w:rsid w:val="00805B08"/>
    <w:rsid w:val="00805B19"/>
    <w:rsid w:val="00805D5D"/>
    <w:rsid w:val="008061D3"/>
    <w:rsid w:val="00806244"/>
    <w:rsid w:val="0080672A"/>
    <w:rsid w:val="008068C0"/>
    <w:rsid w:val="00806B66"/>
    <w:rsid w:val="00806BA7"/>
    <w:rsid w:val="008070CA"/>
    <w:rsid w:val="00807340"/>
    <w:rsid w:val="00807615"/>
    <w:rsid w:val="008076C2"/>
    <w:rsid w:val="00807C64"/>
    <w:rsid w:val="00810068"/>
    <w:rsid w:val="00810759"/>
    <w:rsid w:val="00810A6B"/>
    <w:rsid w:val="00810B03"/>
    <w:rsid w:val="008112A0"/>
    <w:rsid w:val="0081181D"/>
    <w:rsid w:val="00811AAE"/>
    <w:rsid w:val="00812644"/>
    <w:rsid w:val="00812786"/>
    <w:rsid w:val="00812A75"/>
    <w:rsid w:val="00812DF1"/>
    <w:rsid w:val="00812E79"/>
    <w:rsid w:val="00813951"/>
    <w:rsid w:val="00813A5F"/>
    <w:rsid w:val="00813AE8"/>
    <w:rsid w:val="00813C79"/>
    <w:rsid w:val="00814026"/>
    <w:rsid w:val="00814438"/>
    <w:rsid w:val="00814602"/>
    <w:rsid w:val="00814C6B"/>
    <w:rsid w:val="00815034"/>
    <w:rsid w:val="00815191"/>
    <w:rsid w:val="0081535F"/>
    <w:rsid w:val="00815464"/>
    <w:rsid w:val="00815481"/>
    <w:rsid w:val="00815E9E"/>
    <w:rsid w:val="008164A1"/>
    <w:rsid w:val="0081660B"/>
    <w:rsid w:val="008175BE"/>
    <w:rsid w:val="008178E4"/>
    <w:rsid w:val="00817A26"/>
    <w:rsid w:val="00817B08"/>
    <w:rsid w:val="00817C72"/>
    <w:rsid w:val="00820CB4"/>
    <w:rsid w:val="00820D86"/>
    <w:rsid w:val="008210EB"/>
    <w:rsid w:val="00821168"/>
    <w:rsid w:val="00821CB2"/>
    <w:rsid w:val="0082203C"/>
    <w:rsid w:val="008220BB"/>
    <w:rsid w:val="008220ED"/>
    <w:rsid w:val="00822547"/>
    <w:rsid w:val="00822597"/>
    <w:rsid w:val="008229AA"/>
    <w:rsid w:val="00822AE5"/>
    <w:rsid w:val="00822DBB"/>
    <w:rsid w:val="0082304B"/>
    <w:rsid w:val="0082306F"/>
    <w:rsid w:val="00823295"/>
    <w:rsid w:val="008232B5"/>
    <w:rsid w:val="00823973"/>
    <w:rsid w:val="008239AC"/>
    <w:rsid w:val="00823AA5"/>
    <w:rsid w:val="00823C56"/>
    <w:rsid w:val="00823D16"/>
    <w:rsid w:val="0082403B"/>
    <w:rsid w:val="008249DD"/>
    <w:rsid w:val="00824C70"/>
    <w:rsid w:val="00824C90"/>
    <w:rsid w:val="00824D99"/>
    <w:rsid w:val="00825220"/>
    <w:rsid w:val="008256E2"/>
    <w:rsid w:val="00825A5B"/>
    <w:rsid w:val="00825D1E"/>
    <w:rsid w:val="00826290"/>
    <w:rsid w:val="00826394"/>
    <w:rsid w:val="0082664A"/>
    <w:rsid w:val="00826BA8"/>
    <w:rsid w:val="00826C28"/>
    <w:rsid w:val="00826C98"/>
    <w:rsid w:val="00827946"/>
    <w:rsid w:val="00827A63"/>
    <w:rsid w:val="00827D35"/>
    <w:rsid w:val="00827F4A"/>
    <w:rsid w:val="00830746"/>
    <w:rsid w:val="00830B9C"/>
    <w:rsid w:val="00830F0D"/>
    <w:rsid w:val="00830F54"/>
    <w:rsid w:val="00830F96"/>
    <w:rsid w:val="00831172"/>
    <w:rsid w:val="00831794"/>
    <w:rsid w:val="00832332"/>
    <w:rsid w:val="008325E7"/>
    <w:rsid w:val="00832615"/>
    <w:rsid w:val="008330C7"/>
    <w:rsid w:val="00833133"/>
    <w:rsid w:val="00833AA1"/>
    <w:rsid w:val="008342BA"/>
    <w:rsid w:val="00834B45"/>
    <w:rsid w:val="00834F6D"/>
    <w:rsid w:val="00835487"/>
    <w:rsid w:val="00835990"/>
    <w:rsid w:val="00835D76"/>
    <w:rsid w:val="00835F2F"/>
    <w:rsid w:val="00836745"/>
    <w:rsid w:val="008368CA"/>
    <w:rsid w:val="00836A89"/>
    <w:rsid w:val="00836E6E"/>
    <w:rsid w:val="00837340"/>
    <w:rsid w:val="00837450"/>
    <w:rsid w:val="008377F8"/>
    <w:rsid w:val="00837877"/>
    <w:rsid w:val="00837D2E"/>
    <w:rsid w:val="00837F22"/>
    <w:rsid w:val="008403E4"/>
    <w:rsid w:val="008408A2"/>
    <w:rsid w:val="0084091C"/>
    <w:rsid w:val="00840CAB"/>
    <w:rsid w:val="00840DE8"/>
    <w:rsid w:val="00840FAD"/>
    <w:rsid w:val="00840FCD"/>
    <w:rsid w:val="00840FE5"/>
    <w:rsid w:val="0084199A"/>
    <w:rsid w:val="008419D6"/>
    <w:rsid w:val="00841BE9"/>
    <w:rsid w:val="00841E23"/>
    <w:rsid w:val="00841F1F"/>
    <w:rsid w:val="00842255"/>
    <w:rsid w:val="00842A1D"/>
    <w:rsid w:val="00842B16"/>
    <w:rsid w:val="00842EF1"/>
    <w:rsid w:val="008434A8"/>
    <w:rsid w:val="00843A94"/>
    <w:rsid w:val="00843BF7"/>
    <w:rsid w:val="00843D08"/>
    <w:rsid w:val="00843F84"/>
    <w:rsid w:val="00843FB6"/>
    <w:rsid w:val="0084401A"/>
    <w:rsid w:val="00844141"/>
    <w:rsid w:val="00844170"/>
    <w:rsid w:val="008442D0"/>
    <w:rsid w:val="0084463D"/>
    <w:rsid w:val="00844A72"/>
    <w:rsid w:val="00844C93"/>
    <w:rsid w:val="00844CBC"/>
    <w:rsid w:val="0084518B"/>
    <w:rsid w:val="008451D3"/>
    <w:rsid w:val="008451D8"/>
    <w:rsid w:val="00845296"/>
    <w:rsid w:val="008452BF"/>
    <w:rsid w:val="0084546B"/>
    <w:rsid w:val="00845BB8"/>
    <w:rsid w:val="00845D26"/>
    <w:rsid w:val="008462F7"/>
    <w:rsid w:val="00846A3F"/>
    <w:rsid w:val="0084710B"/>
    <w:rsid w:val="0084774C"/>
    <w:rsid w:val="0084783A"/>
    <w:rsid w:val="00847B7B"/>
    <w:rsid w:val="00847C97"/>
    <w:rsid w:val="00850967"/>
    <w:rsid w:val="00850A30"/>
    <w:rsid w:val="00850B45"/>
    <w:rsid w:val="00850D43"/>
    <w:rsid w:val="008510E8"/>
    <w:rsid w:val="008514E7"/>
    <w:rsid w:val="0085167B"/>
    <w:rsid w:val="008516D3"/>
    <w:rsid w:val="00851878"/>
    <w:rsid w:val="00851974"/>
    <w:rsid w:val="00851B4F"/>
    <w:rsid w:val="00851B96"/>
    <w:rsid w:val="00851FEB"/>
    <w:rsid w:val="008520F7"/>
    <w:rsid w:val="0085223B"/>
    <w:rsid w:val="00852614"/>
    <w:rsid w:val="0085267C"/>
    <w:rsid w:val="008528DE"/>
    <w:rsid w:val="00852F83"/>
    <w:rsid w:val="008530E1"/>
    <w:rsid w:val="00853113"/>
    <w:rsid w:val="008531B1"/>
    <w:rsid w:val="00853360"/>
    <w:rsid w:val="00853967"/>
    <w:rsid w:val="00853C1B"/>
    <w:rsid w:val="00853EC2"/>
    <w:rsid w:val="00854349"/>
    <w:rsid w:val="0085458C"/>
    <w:rsid w:val="00854715"/>
    <w:rsid w:val="008549ED"/>
    <w:rsid w:val="00854AD4"/>
    <w:rsid w:val="00854CEE"/>
    <w:rsid w:val="00854D9C"/>
    <w:rsid w:val="00854F0F"/>
    <w:rsid w:val="008554D5"/>
    <w:rsid w:val="008556BA"/>
    <w:rsid w:val="0085579F"/>
    <w:rsid w:val="00855DFE"/>
    <w:rsid w:val="008561AA"/>
    <w:rsid w:val="00856518"/>
    <w:rsid w:val="00856550"/>
    <w:rsid w:val="00856660"/>
    <w:rsid w:val="008569F0"/>
    <w:rsid w:val="00856B5A"/>
    <w:rsid w:val="00856E0C"/>
    <w:rsid w:val="00856E5D"/>
    <w:rsid w:val="00857184"/>
    <w:rsid w:val="008578B1"/>
    <w:rsid w:val="00857A52"/>
    <w:rsid w:val="00857A97"/>
    <w:rsid w:val="00857BF0"/>
    <w:rsid w:val="00857C31"/>
    <w:rsid w:val="00857DD0"/>
    <w:rsid w:val="00857EA0"/>
    <w:rsid w:val="0086088F"/>
    <w:rsid w:val="00860965"/>
    <w:rsid w:val="008609A0"/>
    <w:rsid w:val="00860D05"/>
    <w:rsid w:val="008619A2"/>
    <w:rsid w:val="00861E75"/>
    <w:rsid w:val="00861F9E"/>
    <w:rsid w:val="00862821"/>
    <w:rsid w:val="00862BFE"/>
    <w:rsid w:val="008630E0"/>
    <w:rsid w:val="008632CD"/>
    <w:rsid w:val="00863B99"/>
    <w:rsid w:val="00863CAA"/>
    <w:rsid w:val="00863DF6"/>
    <w:rsid w:val="00864291"/>
    <w:rsid w:val="008642BB"/>
    <w:rsid w:val="00864471"/>
    <w:rsid w:val="00864A8A"/>
    <w:rsid w:val="00864BD9"/>
    <w:rsid w:val="00864D43"/>
    <w:rsid w:val="00864F45"/>
    <w:rsid w:val="00865208"/>
    <w:rsid w:val="0086559A"/>
    <w:rsid w:val="00865B3D"/>
    <w:rsid w:val="00865CEA"/>
    <w:rsid w:val="00866A0A"/>
    <w:rsid w:val="00866CBD"/>
    <w:rsid w:val="00866D42"/>
    <w:rsid w:val="00867246"/>
    <w:rsid w:val="00867724"/>
    <w:rsid w:val="008677F2"/>
    <w:rsid w:val="00867DDE"/>
    <w:rsid w:val="00867E22"/>
    <w:rsid w:val="0087037C"/>
    <w:rsid w:val="008704B5"/>
    <w:rsid w:val="00870B8D"/>
    <w:rsid w:val="00871518"/>
    <w:rsid w:val="00871644"/>
    <w:rsid w:val="00871C1A"/>
    <w:rsid w:val="00871C38"/>
    <w:rsid w:val="00871E44"/>
    <w:rsid w:val="0087214D"/>
    <w:rsid w:val="00872229"/>
    <w:rsid w:val="008727D7"/>
    <w:rsid w:val="00872834"/>
    <w:rsid w:val="00872AE5"/>
    <w:rsid w:val="00873604"/>
    <w:rsid w:val="00873C55"/>
    <w:rsid w:val="00873E83"/>
    <w:rsid w:val="00873FDF"/>
    <w:rsid w:val="0087428B"/>
    <w:rsid w:val="0087439C"/>
    <w:rsid w:val="00874786"/>
    <w:rsid w:val="00874A2F"/>
    <w:rsid w:val="00874E15"/>
    <w:rsid w:val="00874ECA"/>
    <w:rsid w:val="008759DE"/>
    <w:rsid w:val="00875DBB"/>
    <w:rsid w:val="00875DBD"/>
    <w:rsid w:val="00876254"/>
    <w:rsid w:val="008762EF"/>
    <w:rsid w:val="008763A9"/>
    <w:rsid w:val="00877137"/>
    <w:rsid w:val="008773FE"/>
    <w:rsid w:val="008775AE"/>
    <w:rsid w:val="008775EE"/>
    <w:rsid w:val="00877666"/>
    <w:rsid w:val="00877683"/>
    <w:rsid w:val="008776D7"/>
    <w:rsid w:val="00877AA1"/>
    <w:rsid w:val="00877FE3"/>
    <w:rsid w:val="00880D53"/>
    <w:rsid w:val="00880D7D"/>
    <w:rsid w:val="00880E68"/>
    <w:rsid w:val="00881438"/>
    <w:rsid w:val="00881693"/>
    <w:rsid w:val="00881717"/>
    <w:rsid w:val="0088176E"/>
    <w:rsid w:val="0088184A"/>
    <w:rsid w:val="00882038"/>
    <w:rsid w:val="0088209E"/>
    <w:rsid w:val="008820DD"/>
    <w:rsid w:val="00882159"/>
    <w:rsid w:val="00882267"/>
    <w:rsid w:val="008823E1"/>
    <w:rsid w:val="00882461"/>
    <w:rsid w:val="0088260E"/>
    <w:rsid w:val="00882D2A"/>
    <w:rsid w:val="00882F08"/>
    <w:rsid w:val="00882F8B"/>
    <w:rsid w:val="0088332B"/>
    <w:rsid w:val="0088395D"/>
    <w:rsid w:val="00883B92"/>
    <w:rsid w:val="00883FAC"/>
    <w:rsid w:val="008844C3"/>
    <w:rsid w:val="008847BA"/>
    <w:rsid w:val="00884FF2"/>
    <w:rsid w:val="00885052"/>
    <w:rsid w:val="008852D5"/>
    <w:rsid w:val="00885636"/>
    <w:rsid w:val="00885AA9"/>
    <w:rsid w:val="00885FAC"/>
    <w:rsid w:val="00885FFD"/>
    <w:rsid w:val="0088645E"/>
    <w:rsid w:val="00886955"/>
    <w:rsid w:val="00886D0B"/>
    <w:rsid w:val="00886F9B"/>
    <w:rsid w:val="00887139"/>
    <w:rsid w:val="00887326"/>
    <w:rsid w:val="008874CB"/>
    <w:rsid w:val="00887723"/>
    <w:rsid w:val="00887897"/>
    <w:rsid w:val="00887969"/>
    <w:rsid w:val="00887ADB"/>
    <w:rsid w:val="00887DA9"/>
    <w:rsid w:val="00887EBF"/>
    <w:rsid w:val="00887F24"/>
    <w:rsid w:val="0089015B"/>
    <w:rsid w:val="008902B4"/>
    <w:rsid w:val="0089041B"/>
    <w:rsid w:val="00890595"/>
    <w:rsid w:val="0089090C"/>
    <w:rsid w:val="00890951"/>
    <w:rsid w:val="008910E6"/>
    <w:rsid w:val="0089114C"/>
    <w:rsid w:val="008914AD"/>
    <w:rsid w:val="0089161F"/>
    <w:rsid w:val="008916C2"/>
    <w:rsid w:val="008917D1"/>
    <w:rsid w:val="00891AA5"/>
    <w:rsid w:val="00891ED6"/>
    <w:rsid w:val="008920FA"/>
    <w:rsid w:val="00892317"/>
    <w:rsid w:val="00892428"/>
    <w:rsid w:val="0089265E"/>
    <w:rsid w:val="00892873"/>
    <w:rsid w:val="00892A0D"/>
    <w:rsid w:val="00892A3A"/>
    <w:rsid w:val="0089308B"/>
    <w:rsid w:val="008933CB"/>
    <w:rsid w:val="008939D7"/>
    <w:rsid w:val="00893C43"/>
    <w:rsid w:val="008942BB"/>
    <w:rsid w:val="008955C7"/>
    <w:rsid w:val="008955F3"/>
    <w:rsid w:val="008958C8"/>
    <w:rsid w:val="008958CF"/>
    <w:rsid w:val="00895904"/>
    <w:rsid w:val="00895AB9"/>
    <w:rsid w:val="00895B38"/>
    <w:rsid w:val="00895DA1"/>
    <w:rsid w:val="008961F4"/>
    <w:rsid w:val="00896AF5"/>
    <w:rsid w:val="00896B83"/>
    <w:rsid w:val="00896D0D"/>
    <w:rsid w:val="0089776F"/>
    <w:rsid w:val="00897CE0"/>
    <w:rsid w:val="00897DEE"/>
    <w:rsid w:val="008A043B"/>
    <w:rsid w:val="008A06F9"/>
    <w:rsid w:val="008A0745"/>
    <w:rsid w:val="008A0CE8"/>
    <w:rsid w:val="008A1001"/>
    <w:rsid w:val="008A12BB"/>
    <w:rsid w:val="008A14FA"/>
    <w:rsid w:val="008A1573"/>
    <w:rsid w:val="008A1698"/>
    <w:rsid w:val="008A1830"/>
    <w:rsid w:val="008A2439"/>
    <w:rsid w:val="008A2678"/>
    <w:rsid w:val="008A27F9"/>
    <w:rsid w:val="008A2C08"/>
    <w:rsid w:val="008A30C3"/>
    <w:rsid w:val="008A3319"/>
    <w:rsid w:val="008A338F"/>
    <w:rsid w:val="008A3641"/>
    <w:rsid w:val="008A38E7"/>
    <w:rsid w:val="008A48B5"/>
    <w:rsid w:val="008A4AE0"/>
    <w:rsid w:val="008A4D2C"/>
    <w:rsid w:val="008A4FAA"/>
    <w:rsid w:val="008A5385"/>
    <w:rsid w:val="008A5B0D"/>
    <w:rsid w:val="008A6059"/>
    <w:rsid w:val="008A6142"/>
    <w:rsid w:val="008A61B8"/>
    <w:rsid w:val="008A6219"/>
    <w:rsid w:val="008A626A"/>
    <w:rsid w:val="008A692C"/>
    <w:rsid w:val="008A6C2E"/>
    <w:rsid w:val="008A7140"/>
    <w:rsid w:val="008A7552"/>
    <w:rsid w:val="008A7583"/>
    <w:rsid w:val="008A7CF8"/>
    <w:rsid w:val="008A7F2D"/>
    <w:rsid w:val="008B0076"/>
    <w:rsid w:val="008B029F"/>
    <w:rsid w:val="008B02BF"/>
    <w:rsid w:val="008B03E5"/>
    <w:rsid w:val="008B0439"/>
    <w:rsid w:val="008B0744"/>
    <w:rsid w:val="008B09FB"/>
    <w:rsid w:val="008B0B16"/>
    <w:rsid w:val="008B0BE9"/>
    <w:rsid w:val="008B0F41"/>
    <w:rsid w:val="008B189B"/>
    <w:rsid w:val="008B1A6D"/>
    <w:rsid w:val="008B1BF7"/>
    <w:rsid w:val="008B1D78"/>
    <w:rsid w:val="008B2326"/>
    <w:rsid w:val="008B23CF"/>
    <w:rsid w:val="008B26DF"/>
    <w:rsid w:val="008B2856"/>
    <w:rsid w:val="008B2B9C"/>
    <w:rsid w:val="008B30A1"/>
    <w:rsid w:val="008B32E6"/>
    <w:rsid w:val="008B466C"/>
    <w:rsid w:val="008B49BE"/>
    <w:rsid w:val="008B4A68"/>
    <w:rsid w:val="008B4BAA"/>
    <w:rsid w:val="008B55DB"/>
    <w:rsid w:val="008B60C0"/>
    <w:rsid w:val="008B6216"/>
    <w:rsid w:val="008B6467"/>
    <w:rsid w:val="008B6653"/>
    <w:rsid w:val="008B67CC"/>
    <w:rsid w:val="008B68CC"/>
    <w:rsid w:val="008B68FA"/>
    <w:rsid w:val="008B6C58"/>
    <w:rsid w:val="008B6CBC"/>
    <w:rsid w:val="008B6FF1"/>
    <w:rsid w:val="008B700D"/>
    <w:rsid w:val="008B72D4"/>
    <w:rsid w:val="008B72DD"/>
    <w:rsid w:val="008B72FA"/>
    <w:rsid w:val="008B750D"/>
    <w:rsid w:val="008B7A3C"/>
    <w:rsid w:val="008C030F"/>
    <w:rsid w:val="008C0AC8"/>
    <w:rsid w:val="008C0ACF"/>
    <w:rsid w:val="008C0B2B"/>
    <w:rsid w:val="008C0DEE"/>
    <w:rsid w:val="008C109B"/>
    <w:rsid w:val="008C12F8"/>
    <w:rsid w:val="008C1981"/>
    <w:rsid w:val="008C198B"/>
    <w:rsid w:val="008C1F21"/>
    <w:rsid w:val="008C1FE8"/>
    <w:rsid w:val="008C2435"/>
    <w:rsid w:val="008C24DF"/>
    <w:rsid w:val="008C260E"/>
    <w:rsid w:val="008C2964"/>
    <w:rsid w:val="008C30F2"/>
    <w:rsid w:val="008C3268"/>
    <w:rsid w:val="008C3527"/>
    <w:rsid w:val="008C36F1"/>
    <w:rsid w:val="008C36F7"/>
    <w:rsid w:val="008C377D"/>
    <w:rsid w:val="008C3A01"/>
    <w:rsid w:val="008C3B7F"/>
    <w:rsid w:val="008C3E8D"/>
    <w:rsid w:val="008C4596"/>
    <w:rsid w:val="008C45CC"/>
    <w:rsid w:val="008C4728"/>
    <w:rsid w:val="008C48C9"/>
    <w:rsid w:val="008C496C"/>
    <w:rsid w:val="008C4993"/>
    <w:rsid w:val="008C4C74"/>
    <w:rsid w:val="008C5188"/>
    <w:rsid w:val="008C51B2"/>
    <w:rsid w:val="008C564F"/>
    <w:rsid w:val="008C5D0B"/>
    <w:rsid w:val="008C5D42"/>
    <w:rsid w:val="008C5E7E"/>
    <w:rsid w:val="008C668A"/>
    <w:rsid w:val="008C6707"/>
    <w:rsid w:val="008C6800"/>
    <w:rsid w:val="008C6E1C"/>
    <w:rsid w:val="008C723E"/>
    <w:rsid w:val="008C7334"/>
    <w:rsid w:val="008C796E"/>
    <w:rsid w:val="008C79A4"/>
    <w:rsid w:val="008C7CF5"/>
    <w:rsid w:val="008C7D2F"/>
    <w:rsid w:val="008D00CF"/>
    <w:rsid w:val="008D06EB"/>
    <w:rsid w:val="008D0AF6"/>
    <w:rsid w:val="008D0DF9"/>
    <w:rsid w:val="008D0F1A"/>
    <w:rsid w:val="008D11B6"/>
    <w:rsid w:val="008D13C2"/>
    <w:rsid w:val="008D1D14"/>
    <w:rsid w:val="008D1D90"/>
    <w:rsid w:val="008D2051"/>
    <w:rsid w:val="008D20C1"/>
    <w:rsid w:val="008D2192"/>
    <w:rsid w:val="008D2562"/>
    <w:rsid w:val="008D25B1"/>
    <w:rsid w:val="008D2B8F"/>
    <w:rsid w:val="008D32A4"/>
    <w:rsid w:val="008D363E"/>
    <w:rsid w:val="008D38AA"/>
    <w:rsid w:val="008D3946"/>
    <w:rsid w:val="008D3B85"/>
    <w:rsid w:val="008D3CBD"/>
    <w:rsid w:val="008D3E32"/>
    <w:rsid w:val="008D4105"/>
    <w:rsid w:val="008D4344"/>
    <w:rsid w:val="008D435D"/>
    <w:rsid w:val="008D44EC"/>
    <w:rsid w:val="008D4F8A"/>
    <w:rsid w:val="008D515A"/>
    <w:rsid w:val="008D5328"/>
    <w:rsid w:val="008D55FA"/>
    <w:rsid w:val="008D5D69"/>
    <w:rsid w:val="008D5DDA"/>
    <w:rsid w:val="008D5EED"/>
    <w:rsid w:val="008D61A4"/>
    <w:rsid w:val="008D63FE"/>
    <w:rsid w:val="008D6A76"/>
    <w:rsid w:val="008D6BBA"/>
    <w:rsid w:val="008D6BE5"/>
    <w:rsid w:val="008D6D71"/>
    <w:rsid w:val="008D6F2C"/>
    <w:rsid w:val="008D728D"/>
    <w:rsid w:val="008D7501"/>
    <w:rsid w:val="008D7550"/>
    <w:rsid w:val="008D7B3A"/>
    <w:rsid w:val="008D7F04"/>
    <w:rsid w:val="008E0163"/>
    <w:rsid w:val="008E01EE"/>
    <w:rsid w:val="008E02AA"/>
    <w:rsid w:val="008E0349"/>
    <w:rsid w:val="008E0ABD"/>
    <w:rsid w:val="008E0CE4"/>
    <w:rsid w:val="008E0EF5"/>
    <w:rsid w:val="008E107A"/>
    <w:rsid w:val="008E1353"/>
    <w:rsid w:val="008E15E6"/>
    <w:rsid w:val="008E1864"/>
    <w:rsid w:val="008E1D9C"/>
    <w:rsid w:val="008E1EB2"/>
    <w:rsid w:val="008E1F0B"/>
    <w:rsid w:val="008E24CB"/>
    <w:rsid w:val="008E262A"/>
    <w:rsid w:val="008E28FA"/>
    <w:rsid w:val="008E2957"/>
    <w:rsid w:val="008E3001"/>
    <w:rsid w:val="008E30F4"/>
    <w:rsid w:val="008E32B8"/>
    <w:rsid w:val="008E3A89"/>
    <w:rsid w:val="008E3D84"/>
    <w:rsid w:val="008E3E06"/>
    <w:rsid w:val="008E42C6"/>
    <w:rsid w:val="008E4365"/>
    <w:rsid w:val="008E43F4"/>
    <w:rsid w:val="008E45F3"/>
    <w:rsid w:val="008E4757"/>
    <w:rsid w:val="008E4846"/>
    <w:rsid w:val="008E4A15"/>
    <w:rsid w:val="008E4F86"/>
    <w:rsid w:val="008E5006"/>
    <w:rsid w:val="008E542F"/>
    <w:rsid w:val="008E5B9D"/>
    <w:rsid w:val="008E61CA"/>
    <w:rsid w:val="008E6AA8"/>
    <w:rsid w:val="008E6D12"/>
    <w:rsid w:val="008E6E8F"/>
    <w:rsid w:val="008E6E9B"/>
    <w:rsid w:val="008E71AA"/>
    <w:rsid w:val="008F00CB"/>
    <w:rsid w:val="008F01F9"/>
    <w:rsid w:val="008F0525"/>
    <w:rsid w:val="008F05B6"/>
    <w:rsid w:val="008F068D"/>
    <w:rsid w:val="008F09EF"/>
    <w:rsid w:val="008F0A6E"/>
    <w:rsid w:val="008F0E8D"/>
    <w:rsid w:val="008F10BA"/>
    <w:rsid w:val="008F12EB"/>
    <w:rsid w:val="008F1505"/>
    <w:rsid w:val="008F19B3"/>
    <w:rsid w:val="008F1C9A"/>
    <w:rsid w:val="008F1E0C"/>
    <w:rsid w:val="008F1FBC"/>
    <w:rsid w:val="008F2853"/>
    <w:rsid w:val="008F2A6C"/>
    <w:rsid w:val="008F2BE9"/>
    <w:rsid w:val="008F2C40"/>
    <w:rsid w:val="008F2DE8"/>
    <w:rsid w:val="008F35FA"/>
    <w:rsid w:val="008F3613"/>
    <w:rsid w:val="008F386E"/>
    <w:rsid w:val="008F3938"/>
    <w:rsid w:val="008F3DA4"/>
    <w:rsid w:val="008F4004"/>
    <w:rsid w:val="008F4419"/>
    <w:rsid w:val="008F441C"/>
    <w:rsid w:val="008F4502"/>
    <w:rsid w:val="008F479C"/>
    <w:rsid w:val="008F4884"/>
    <w:rsid w:val="008F50AD"/>
    <w:rsid w:val="008F5183"/>
    <w:rsid w:val="008F52B8"/>
    <w:rsid w:val="008F5620"/>
    <w:rsid w:val="008F5E62"/>
    <w:rsid w:val="008F6005"/>
    <w:rsid w:val="008F61C9"/>
    <w:rsid w:val="008F637D"/>
    <w:rsid w:val="008F65F7"/>
    <w:rsid w:val="008F6A9E"/>
    <w:rsid w:val="008F6CD4"/>
    <w:rsid w:val="008F6CE4"/>
    <w:rsid w:val="008F7051"/>
    <w:rsid w:val="008F718B"/>
    <w:rsid w:val="008F7410"/>
    <w:rsid w:val="008F75B8"/>
    <w:rsid w:val="008F792B"/>
    <w:rsid w:val="008F7982"/>
    <w:rsid w:val="008F7AC2"/>
    <w:rsid w:val="008F7F19"/>
    <w:rsid w:val="0090019E"/>
    <w:rsid w:val="00900454"/>
    <w:rsid w:val="00900567"/>
    <w:rsid w:val="009007B5"/>
    <w:rsid w:val="00900B41"/>
    <w:rsid w:val="00900B78"/>
    <w:rsid w:val="00900C2C"/>
    <w:rsid w:val="009012DD"/>
    <w:rsid w:val="0090157F"/>
    <w:rsid w:val="00901FD2"/>
    <w:rsid w:val="0090273E"/>
    <w:rsid w:val="00902BE0"/>
    <w:rsid w:val="00903FDB"/>
    <w:rsid w:val="00904351"/>
    <w:rsid w:val="009043EC"/>
    <w:rsid w:val="00904476"/>
    <w:rsid w:val="009044FB"/>
    <w:rsid w:val="009045AE"/>
    <w:rsid w:val="00904693"/>
    <w:rsid w:val="00904740"/>
    <w:rsid w:val="00905407"/>
    <w:rsid w:val="00905608"/>
    <w:rsid w:val="0090586B"/>
    <w:rsid w:val="00905918"/>
    <w:rsid w:val="00905E04"/>
    <w:rsid w:val="00905EB6"/>
    <w:rsid w:val="009060A2"/>
    <w:rsid w:val="00906212"/>
    <w:rsid w:val="00906484"/>
    <w:rsid w:val="0090681E"/>
    <w:rsid w:val="009069C8"/>
    <w:rsid w:val="00906B18"/>
    <w:rsid w:val="00906F89"/>
    <w:rsid w:val="00907391"/>
    <w:rsid w:val="0090744C"/>
    <w:rsid w:val="009077D4"/>
    <w:rsid w:val="00907A4C"/>
    <w:rsid w:val="00907CA2"/>
    <w:rsid w:val="00907CAB"/>
    <w:rsid w:val="00907D3C"/>
    <w:rsid w:val="00907D8D"/>
    <w:rsid w:val="00910A04"/>
    <w:rsid w:val="00910DE4"/>
    <w:rsid w:val="00910E3B"/>
    <w:rsid w:val="00911B5D"/>
    <w:rsid w:val="00911E09"/>
    <w:rsid w:val="00911EF5"/>
    <w:rsid w:val="00912299"/>
    <w:rsid w:val="0091285C"/>
    <w:rsid w:val="00912981"/>
    <w:rsid w:val="00913172"/>
    <w:rsid w:val="00913321"/>
    <w:rsid w:val="009136AE"/>
    <w:rsid w:val="009137D2"/>
    <w:rsid w:val="00913C7C"/>
    <w:rsid w:val="00913E3B"/>
    <w:rsid w:val="00913F88"/>
    <w:rsid w:val="00914032"/>
    <w:rsid w:val="0091409D"/>
    <w:rsid w:val="009141F9"/>
    <w:rsid w:val="00914206"/>
    <w:rsid w:val="0091469F"/>
    <w:rsid w:val="009148EF"/>
    <w:rsid w:val="00914A02"/>
    <w:rsid w:val="00914AB8"/>
    <w:rsid w:val="00914C3E"/>
    <w:rsid w:val="00915126"/>
    <w:rsid w:val="00915CD9"/>
    <w:rsid w:val="00916453"/>
    <w:rsid w:val="00916653"/>
    <w:rsid w:val="009167B7"/>
    <w:rsid w:val="00916840"/>
    <w:rsid w:val="00916AEA"/>
    <w:rsid w:val="00916BCF"/>
    <w:rsid w:val="00916C99"/>
    <w:rsid w:val="00916EE1"/>
    <w:rsid w:val="0091702A"/>
    <w:rsid w:val="009172C2"/>
    <w:rsid w:val="0091761F"/>
    <w:rsid w:val="00917652"/>
    <w:rsid w:val="00917C49"/>
    <w:rsid w:val="009202D8"/>
    <w:rsid w:val="0092042B"/>
    <w:rsid w:val="009208D4"/>
    <w:rsid w:val="0092241C"/>
    <w:rsid w:val="00922A7F"/>
    <w:rsid w:val="00922B8C"/>
    <w:rsid w:val="00923024"/>
    <w:rsid w:val="009230B9"/>
    <w:rsid w:val="0092328B"/>
    <w:rsid w:val="0092339A"/>
    <w:rsid w:val="009234D1"/>
    <w:rsid w:val="009235EB"/>
    <w:rsid w:val="00923882"/>
    <w:rsid w:val="00923B0B"/>
    <w:rsid w:val="00923B10"/>
    <w:rsid w:val="00923CBB"/>
    <w:rsid w:val="0092400A"/>
    <w:rsid w:val="00924BE0"/>
    <w:rsid w:val="00924E16"/>
    <w:rsid w:val="009250EA"/>
    <w:rsid w:val="0092516F"/>
    <w:rsid w:val="00925642"/>
    <w:rsid w:val="009256CA"/>
    <w:rsid w:val="00925F70"/>
    <w:rsid w:val="009260D3"/>
    <w:rsid w:val="00926507"/>
    <w:rsid w:val="009265AC"/>
    <w:rsid w:val="009267BE"/>
    <w:rsid w:val="00926BB5"/>
    <w:rsid w:val="00926D8B"/>
    <w:rsid w:val="00926FB1"/>
    <w:rsid w:val="00927906"/>
    <w:rsid w:val="00927A6C"/>
    <w:rsid w:val="00927D53"/>
    <w:rsid w:val="00927E70"/>
    <w:rsid w:val="00930204"/>
    <w:rsid w:val="00931774"/>
    <w:rsid w:val="00931865"/>
    <w:rsid w:val="00931E4D"/>
    <w:rsid w:val="00932063"/>
    <w:rsid w:val="00932095"/>
    <w:rsid w:val="0093235A"/>
    <w:rsid w:val="00932499"/>
    <w:rsid w:val="00932538"/>
    <w:rsid w:val="00932564"/>
    <w:rsid w:val="00932670"/>
    <w:rsid w:val="00932682"/>
    <w:rsid w:val="009326DD"/>
    <w:rsid w:val="00932CE5"/>
    <w:rsid w:val="00932D0B"/>
    <w:rsid w:val="00932D0E"/>
    <w:rsid w:val="00932D96"/>
    <w:rsid w:val="0093300E"/>
    <w:rsid w:val="00934507"/>
    <w:rsid w:val="009346F0"/>
    <w:rsid w:val="00934EDD"/>
    <w:rsid w:val="009355E5"/>
    <w:rsid w:val="0093566C"/>
    <w:rsid w:val="00935933"/>
    <w:rsid w:val="00935B06"/>
    <w:rsid w:val="00935BBD"/>
    <w:rsid w:val="00936084"/>
    <w:rsid w:val="009360CD"/>
    <w:rsid w:val="00936647"/>
    <w:rsid w:val="00936829"/>
    <w:rsid w:val="00936BDD"/>
    <w:rsid w:val="00936CC3"/>
    <w:rsid w:val="00936D9E"/>
    <w:rsid w:val="00936DD7"/>
    <w:rsid w:val="0093721A"/>
    <w:rsid w:val="009373B6"/>
    <w:rsid w:val="0093752A"/>
    <w:rsid w:val="00937622"/>
    <w:rsid w:val="00937670"/>
    <w:rsid w:val="0093792E"/>
    <w:rsid w:val="00937967"/>
    <w:rsid w:val="00937E23"/>
    <w:rsid w:val="00940056"/>
    <w:rsid w:val="009400C8"/>
    <w:rsid w:val="0094092E"/>
    <w:rsid w:val="00940A78"/>
    <w:rsid w:val="00941242"/>
    <w:rsid w:val="00941248"/>
    <w:rsid w:val="00941690"/>
    <w:rsid w:val="0094169F"/>
    <w:rsid w:val="009422B6"/>
    <w:rsid w:val="009423E7"/>
    <w:rsid w:val="009426A1"/>
    <w:rsid w:val="00942829"/>
    <w:rsid w:val="00942D36"/>
    <w:rsid w:val="00942D9B"/>
    <w:rsid w:val="00942EC0"/>
    <w:rsid w:val="00942FAB"/>
    <w:rsid w:val="009433A2"/>
    <w:rsid w:val="00943963"/>
    <w:rsid w:val="009441AE"/>
    <w:rsid w:val="009444FA"/>
    <w:rsid w:val="00944784"/>
    <w:rsid w:val="00944E3C"/>
    <w:rsid w:val="00944FF0"/>
    <w:rsid w:val="00945508"/>
    <w:rsid w:val="00945567"/>
    <w:rsid w:val="00945703"/>
    <w:rsid w:val="00945825"/>
    <w:rsid w:val="00946312"/>
    <w:rsid w:val="009463B2"/>
    <w:rsid w:val="009464E2"/>
    <w:rsid w:val="00946CB3"/>
    <w:rsid w:val="00946EAA"/>
    <w:rsid w:val="009470EF"/>
    <w:rsid w:val="009475CD"/>
    <w:rsid w:val="009476E9"/>
    <w:rsid w:val="00947C85"/>
    <w:rsid w:val="00947EEF"/>
    <w:rsid w:val="00947F0B"/>
    <w:rsid w:val="00950045"/>
    <w:rsid w:val="00950A70"/>
    <w:rsid w:val="00951008"/>
    <w:rsid w:val="009510E6"/>
    <w:rsid w:val="009511C0"/>
    <w:rsid w:val="009515CE"/>
    <w:rsid w:val="009516D3"/>
    <w:rsid w:val="00951810"/>
    <w:rsid w:val="00951820"/>
    <w:rsid w:val="00951956"/>
    <w:rsid w:val="00952699"/>
    <w:rsid w:val="00952D36"/>
    <w:rsid w:val="00953001"/>
    <w:rsid w:val="0095365C"/>
    <w:rsid w:val="00953E5F"/>
    <w:rsid w:val="009540E5"/>
    <w:rsid w:val="00954843"/>
    <w:rsid w:val="00954ADE"/>
    <w:rsid w:val="00954D97"/>
    <w:rsid w:val="00954ED1"/>
    <w:rsid w:val="00955077"/>
    <w:rsid w:val="009551A9"/>
    <w:rsid w:val="0095590E"/>
    <w:rsid w:val="00955F0D"/>
    <w:rsid w:val="009567FC"/>
    <w:rsid w:val="00956B01"/>
    <w:rsid w:val="00956CA2"/>
    <w:rsid w:val="00957246"/>
    <w:rsid w:val="00957266"/>
    <w:rsid w:val="00957B43"/>
    <w:rsid w:val="00960479"/>
    <w:rsid w:val="009615AE"/>
    <w:rsid w:val="00961675"/>
    <w:rsid w:val="0096191E"/>
    <w:rsid w:val="009619F0"/>
    <w:rsid w:val="00961AAA"/>
    <w:rsid w:val="00961CA8"/>
    <w:rsid w:val="00961E27"/>
    <w:rsid w:val="00961E61"/>
    <w:rsid w:val="0096201A"/>
    <w:rsid w:val="0096287B"/>
    <w:rsid w:val="00962C30"/>
    <w:rsid w:val="00962EC9"/>
    <w:rsid w:val="00962F5A"/>
    <w:rsid w:val="00962F5D"/>
    <w:rsid w:val="00962FEA"/>
    <w:rsid w:val="009630FE"/>
    <w:rsid w:val="00963177"/>
    <w:rsid w:val="009631F7"/>
    <w:rsid w:val="00963288"/>
    <w:rsid w:val="009635EB"/>
    <w:rsid w:val="00963698"/>
    <w:rsid w:val="0096434D"/>
    <w:rsid w:val="0096443C"/>
    <w:rsid w:val="0096490B"/>
    <w:rsid w:val="0096558B"/>
    <w:rsid w:val="00965598"/>
    <w:rsid w:val="009655FA"/>
    <w:rsid w:val="00965752"/>
    <w:rsid w:val="00965AEA"/>
    <w:rsid w:val="00965BC3"/>
    <w:rsid w:val="00966035"/>
    <w:rsid w:val="00966206"/>
    <w:rsid w:val="009662AD"/>
    <w:rsid w:val="009662F5"/>
    <w:rsid w:val="009669D4"/>
    <w:rsid w:val="00966BC6"/>
    <w:rsid w:val="00966C7F"/>
    <w:rsid w:val="00966E4F"/>
    <w:rsid w:val="0096723F"/>
    <w:rsid w:val="00967458"/>
    <w:rsid w:val="0096746F"/>
    <w:rsid w:val="009702B0"/>
    <w:rsid w:val="009707BC"/>
    <w:rsid w:val="0097082C"/>
    <w:rsid w:val="00970903"/>
    <w:rsid w:val="00970AE5"/>
    <w:rsid w:val="00970D59"/>
    <w:rsid w:val="0097111A"/>
    <w:rsid w:val="009711E4"/>
    <w:rsid w:val="009718CC"/>
    <w:rsid w:val="00971A39"/>
    <w:rsid w:val="00971D45"/>
    <w:rsid w:val="00971EBD"/>
    <w:rsid w:val="009728F7"/>
    <w:rsid w:val="00973275"/>
    <w:rsid w:val="009732DF"/>
    <w:rsid w:val="00973491"/>
    <w:rsid w:val="00973666"/>
    <w:rsid w:val="0097384E"/>
    <w:rsid w:val="009738FB"/>
    <w:rsid w:val="00973A6E"/>
    <w:rsid w:val="00974002"/>
    <w:rsid w:val="009740E8"/>
    <w:rsid w:val="00974334"/>
    <w:rsid w:val="009744C4"/>
    <w:rsid w:val="00974CD5"/>
    <w:rsid w:val="0097529D"/>
    <w:rsid w:val="00975626"/>
    <w:rsid w:val="00975A79"/>
    <w:rsid w:val="0097647C"/>
    <w:rsid w:val="0097681E"/>
    <w:rsid w:val="00976F12"/>
    <w:rsid w:val="00977108"/>
    <w:rsid w:val="009771F6"/>
    <w:rsid w:val="00977202"/>
    <w:rsid w:val="00977428"/>
    <w:rsid w:val="009775C5"/>
    <w:rsid w:val="0097784D"/>
    <w:rsid w:val="0097785B"/>
    <w:rsid w:val="00977899"/>
    <w:rsid w:val="00977FC4"/>
    <w:rsid w:val="009804D2"/>
    <w:rsid w:val="00980B9D"/>
    <w:rsid w:val="009810CC"/>
    <w:rsid w:val="009810FB"/>
    <w:rsid w:val="00981531"/>
    <w:rsid w:val="00981C6D"/>
    <w:rsid w:val="00981D9F"/>
    <w:rsid w:val="00981F47"/>
    <w:rsid w:val="00981F65"/>
    <w:rsid w:val="00982265"/>
    <w:rsid w:val="009828C4"/>
    <w:rsid w:val="00982BA1"/>
    <w:rsid w:val="00982DF5"/>
    <w:rsid w:val="0098397A"/>
    <w:rsid w:val="00983C82"/>
    <w:rsid w:val="00983D4E"/>
    <w:rsid w:val="00983FDC"/>
    <w:rsid w:val="0098436A"/>
    <w:rsid w:val="00985097"/>
    <w:rsid w:val="009852A8"/>
    <w:rsid w:val="009854BE"/>
    <w:rsid w:val="0098598F"/>
    <w:rsid w:val="009859DA"/>
    <w:rsid w:val="00986153"/>
    <w:rsid w:val="00986229"/>
    <w:rsid w:val="00986659"/>
    <w:rsid w:val="00986A91"/>
    <w:rsid w:val="00986D65"/>
    <w:rsid w:val="00987169"/>
    <w:rsid w:val="0098770B"/>
    <w:rsid w:val="00987CF7"/>
    <w:rsid w:val="00987E03"/>
    <w:rsid w:val="00990084"/>
    <w:rsid w:val="0099018D"/>
    <w:rsid w:val="009901EC"/>
    <w:rsid w:val="00990497"/>
    <w:rsid w:val="00990596"/>
    <w:rsid w:val="0099094F"/>
    <w:rsid w:val="00990A40"/>
    <w:rsid w:val="00990BF0"/>
    <w:rsid w:val="00991006"/>
    <w:rsid w:val="00991A76"/>
    <w:rsid w:val="00991B9F"/>
    <w:rsid w:val="00992329"/>
    <w:rsid w:val="009924C6"/>
    <w:rsid w:val="00992555"/>
    <w:rsid w:val="00992751"/>
    <w:rsid w:val="00992DD7"/>
    <w:rsid w:val="0099326A"/>
    <w:rsid w:val="00993570"/>
    <w:rsid w:val="0099375E"/>
    <w:rsid w:val="00993847"/>
    <w:rsid w:val="00993995"/>
    <w:rsid w:val="00993B2E"/>
    <w:rsid w:val="00993B47"/>
    <w:rsid w:val="00993C3B"/>
    <w:rsid w:val="00994583"/>
    <w:rsid w:val="009948BA"/>
    <w:rsid w:val="00994BA9"/>
    <w:rsid w:val="00994BC2"/>
    <w:rsid w:val="00994D8E"/>
    <w:rsid w:val="0099530F"/>
    <w:rsid w:val="009953D9"/>
    <w:rsid w:val="009954B3"/>
    <w:rsid w:val="009955BC"/>
    <w:rsid w:val="0099563F"/>
    <w:rsid w:val="00995748"/>
    <w:rsid w:val="0099574F"/>
    <w:rsid w:val="009957B5"/>
    <w:rsid w:val="0099585C"/>
    <w:rsid w:val="00995B1F"/>
    <w:rsid w:val="00995B24"/>
    <w:rsid w:val="0099619B"/>
    <w:rsid w:val="00996261"/>
    <w:rsid w:val="00996688"/>
    <w:rsid w:val="0099687E"/>
    <w:rsid w:val="00996D46"/>
    <w:rsid w:val="00996EA9"/>
    <w:rsid w:val="00996EBE"/>
    <w:rsid w:val="009974AF"/>
    <w:rsid w:val="009979A5"/>
    <w:rsid w:val="00997CC1"/>
    <w:rsid w:val="00997FAB"/>
    <w:rsid w:val="009A00E1"/>
    <w:rsid w:val="009A0312"/>
    <w:rsid w:val="009A042B"/>
    <w:rsid w:val="009A052C"/>
    <w:rsid w:val="009A0B18"/>
    <w:rsid w:val="009A0B8C"/>
    <w:rsid w:val="009A0BC9"/>
    <w:rsid w:val="009A0D8D"/>
    <w:rsid w:val="009A100E"/>
    <w:rsid w:val="009A16CA"/>
    <w:rsid w:val="009A17ED"/>
    <w:rsid w:val="009A1AD6"/>
    <w:rsid w:val="009A21B3"/>
    <w:rsid w:val="009A259F"/>
    <w:rsid w:val="009A25E1"/>
    <w:rsid w:val="009A279B"/>
    <w:rsid w:val="009A280A"/>
    <w:rsid w:val="009A3092"/>
    <w:rsid w:val="009A341E"/>
    <w:rsid w:val="009A3B3A"/>
    <w:rsid w:val="009A3C3A"/>
    <w:rsid w:val="009A3D53"/>
    <w:rsid w:val="009A3FCF"/>
    <w:rsid w:val="009A4688"/>
    <w:rsid w:val="009A4E68"/>
    <w:rsid w:val="009A4E8B"/>
    <w:rsid w:val="009A4F8C"/>
    <w:rsid w:val="009A5057"/>
    <w:rsid w:val="009A5088"/>
    <w:rsid w:val="009A5387"/>
    <w:rsid w:val="009A56E8"/>
    <w:rsid w:val="009A6313"/>
    <w:rsid w:val="009A65B6"/>
    <w:rsid w:val="009A66CB"/>
    <w:rsid w:val="009A6944"/>
    <w:rsid w:val="009A697D"/>
    <w:rsid w:val="009A6FB2"/>
    <w:rsid w:val="009A6FB8"/>
    <w:rsid w:val="009A705E"/>
    <w:rsid w:val="009A71FF"/>
    <w:rsid w:val="009A7227"/>
    <w:rsid w:val="009A7360"/>
    <w:rsid w:val="009A769D"/>
    <w:rsid w:val="009A7BB6"/>
    <w:rsid w:val="009A7D27"/>
    <w:rsid w:val="009A7E48"/>
    <w:rsid w:val="009B017F"/>
    <w:rsid w:val="009B0252"/>
    <w:rsid w:val="009B0599"/>
    <w:rsid w:val="009B09CC"/>
    <w:rsid w:val="009B10AE"/>
    <w:rsid w:val="009B1206"/>
    <w:rsid w:val="009B13B5"/>
    <w:rsid w:val="009B146A"/>
    <w:rsid w:val="009B1510"/>
    <w:rsid w:val="009B192C"/>
    <w:rsid w:val="009B1944"/>
    <w:rsid w:val="009B1C6F"/>
    <w:rsid w:val="009B2498"/>
    <w:rsid w:val="009B24C2"/>
    <w:rsid w:val="009B2A8D"/>
    <w:rsid w:val="009B2C0F"/>
    <w:rsid w:val="009B2C1F"/>
    <w:rsid w:val="009B2C6F"/>
    <w:rsid w:val="009B33D8"/>
    <w:rsid w:val="009B352D"/>
    <w:rsid w:val="009B36B8"/>
    <w:rsid w:val="009B3B5A"/>
    <w:rsid w:val="009B49A5"/>
    <w:rsid w:val="009B4BD9"/>
    <w:rsid w:val="009B4E6E"/>
    <w:rsid w:val="009B5166"/>
    <w:rsid w:val="009B51D7"/>
    <w:rsid w:val="009B52D5"/>
    <w:rsid w:val="009B53C9"/>
    <w:rsid w:val="009B54DD"/>
    <w:rsid w:val="009B5887"/>
    <w:rsid w:val="009B6461"/>
    <w:rsid w:val="009B6592"/>
    <w:rsid w:val="009B6763"/>
    <w:rsid w:val="009B687E"/>
    <w:rsid w:val="009B6899"/>
    <w:rsid w:val="009B68E9"/>
    <w:rsid w:val="009B6C80"/>
    <w:rsid w:val="009B708B"/>
    <w:rsid w:val="009B7295"/>
    <w:rsid w:val="009B761D"/>
    <w:rsid w:val="009C00B1"/>
    <w:rsid w:val="009C08D3"/>
    <w:rsid w:val="009C0C73"/>
    <w:rsid w:val="009C0E18"/>
    <w:rsid w:val="009C0EC3"/>
    <w:rsid w:val="009C1120"/>
    <w:rsid w:val="009C1398"/>
    <w:rsid w:val="009C1765"/>
    <w:rsid w:val="009C205E"/>
    <w:rsid w:val="009C25F0"/>
    <w:rsid w:val="009C2CE4"/>
    <w:rsid w:val="009C2F39"/>
    <w:rsid w:val="009C2FFD"/>
    <w:rsid w:val="009C32CB"/>
    <w:rsid w:val="009C3726"/>
    <w:rsid w:val="009C375F"/>
    <w:rsid w:val="009C3838"/>
    <w:rsid w:val="009C4033"/>
    <w:rsid w:val="009C404B"/>
    <w:rsid w:val="009C41D1"/>
    <w:rsid w:val="009C46E6"/>
    <w:rsid w:val="009C4C43"/>
    <w:rsid w:val="009C4E84"/>
    <w:rsid w:val="009C4F9B"/>
    <w:rsid w:val="009C5246"/>
    <w:rsid w:val="009C55DA"/>
    <w:rsid w:val="009C56C2"/>
    <w:rsid w:val="009C598F"/>
    <w:rsid w:val="009C5C08"/>
    <w:rsid w:val="009C5C39"/>
    <w:rsid w:val="009C5E06"/>
    <w:rsid w:val="009C654B"/>
    <w:rsid w:val="009C6DDC"/>
    <w:rsid w:val="009C6EEC"/>
    <w:rsid w:val="009C7515"/>
    <w:rsid w:val="009C76D7"/>
    <w:rsid w:val="009C7B7F"/>
    <w:rsid w:val="009D0351"/>
    <w:rsid w:val="009D0370"/>
    <w:rsid w:val="009D0774"/>
    <w:rsid w:val="009D0B54"/>
    <w:rsid w:val="009D0CD8"/>
    <w:rsid w:val="009D177F"/>
    <w:rsid w:val="009D1A11"/>
    <w:rsid w:val="009D20D5"/>
    <w:rsid w:val="009D20DD"/>
    <w:rsid w:val="009D218D"/>
    <w:rsid w:val="009D25BC"/>
    <w:rsid w:val="009D28A6"/>
    <w:rsid w:val="009D30DF"/>
    <w:rsid w:val="009D3327"/>
    <w:rsid w:val="009D3407"/>
    <w:rsid w:val="009D3F76"/>
    <w:rsid w:val="009D40BC"/>
    <w:rsid w:val="009D431B"/>
    <w:rsid w:val="009D4865"/>
    <w:rsid w:val="009D4AE4"/>
    <w:rsid w:val="009D4ED6"/>
    <w:rsid w:val="009D51BA"/>
    <w:rsid w:val="009D52DC"/>
    <w:rsid w:val="009D578A"/>
    <w:rsid w:val="009D5F87"/>
    <w:rsid w:val="009D60E4"/>
    <w:rsid w:val="009D61A7"/>
    <w:rsid w:val="009D6A28"/>
    <w:rsid w:val="009D6B3D"/>
    <w:rsid w:val="009D6BD3"/>
    <w:rsid w:val="009D739D"/>
    <w:rsid w:val="009D7696"/>
    <w:rsid w:val="009D76D0"/>
    <w:rsid w:val="009D78CE"/>
    <w:rsid w:val="009D78DB"/>
    <w:rsid w:val="009D7E19"/>
    <w:rsid w:val="009D7E22"/>
    <w:rsid w:val="009E0014"/>
    <w:rsid w:val="009E0029"/>
    <w:rsid w:val="009E00E2"/>
    <w:rsid w:val="009E00F2"/>
    <w:rsid w:val="009E0170"/>
    <w:rsid w:val="009E0238"/>
    <w:rsid w:val="009E04B3"/>
    <w:rsid w:val="009E0C13"/>
    <w:rsid w:val="009E1355"/>
    <w:rsid w:val="009E1442"/>
    <w:rsid w:val="009E187B"/>
    <w:rsid w:val="009E18B9"/>
    <w:rsid w:val="009E1B28"/>
    <w:rsid w:val="009E1B6E"/>
    <w:rsid w:val="009E22E4"/>
    <w:rsid w:val="009E23FD"/>
    <w:rsid w:val="009E2609"/>
    <w:rsid w:val="009E2BDD"/>
    <w:rsid w:val="009E2D20"/>
    <w:rsid w:val="009E2E6B"/>
    <w:rsid w:val="009E2FAC"/>
    <w:rsid w:val="009E32F8"/>
    <w:rsid w:val="009E36F7"/>
    <w:rsid w:val="009E36FC"/>
    <w:rsid w:val="009E3D60"/>
    <w:rsid w:val="009E3D94"/>
    <w:rsid w:val="009E426A"/>
    <w:rsid w:val="009E4B95"/>
    <w:rsid w:val="009E4FC4"/>
    <w:rsid w:val="009E5470"/>
    <w:rsid w:val="009E5613"/>
    <w:rsid w:val="009E5A72"/>
    <w:rsid w:val="009E5B56"/>
    <w:rsid w:val="009E6052"/>
    <w:rsid w:val="009E65C5"/>
    <w:rsid w:val="009E68A7"/>
    <w:rsid w:val="009E6DB0"/>
    <w:rsid w:val="009E6E28"/>
    <w:rsid w:val="009E6E3F"/>
    <w:rsid w:val="009E6F57"/>
    <w:rsid w:val="009E7107"/>
    <w:rsid w:val="009E7287"/>
    <w:rsid w:val="009E73B3"/>
    <w:rsid w:val="009E7761"/>
    <w:rsid w:val="009E7E9F"/>
    <w:rsid w:val="009F00F8"/>
    <w:rsid w:val="009F03B5"/>
    <w:rsid w:val="009F06AB"/>
    <w:rsid w:val="009F0756"/>
    <w:rsid w:val="009F0823"/>
    <w:rsid w:val="009F0B91"/>
    <w:rsid w:val="009F0CBF"/>
    <w:rsid w:val="009F10D3"/>
    <w:rsid w:val="009F155F"/>
    <w:rsid w:val="009F1A35"/>
    <w:rsid w:val="009F1A4A"/>
    <w:rsid w:val="009F1C15"/>
    <w:rsid w:val="009F2026"/>
    <w:rsid w:val="009F20B3"/>
    <w:rsid w:val="009F2393"/>
    <w:rsid w:val="009F2534"/>
    <w:rsid w:val="009F2939"/>
    <w:rsid w:val="009F2C28"/>
    <w:rsid w:val="009F2FA5"/>
    <w:rsid w:val="009F3064"/>
    <w:rsid w:val="009F3885"/>
    <w:rsid w:val="009F3F3F"/>
    <w:rsid w:val="009F4061"/>
    <w:rsid w:val="009F43DC"/>
    <w:rsid w:val="009F451F"/>
    <w:rsid w:val="009F4696"/>
    <w:rsid w:val="009F4835"/>
    <w:rsid w:val="009F4F1B"/>
    <w:rsid w:val="009F510C"/>
    <w:rsid w:val="009F5636"/>
    <w:rsid w:val="009F5B97"/>
    <w:rsid w:val="009F5E15"/>
    <w:rsid w:val="009F643B"/>
    <w:rsid w:val="009F6615"/>
    <w:rsid w:val="009F690A"/>
    <w:rsid w:val="009F6C24"/>
    <w:rsid w:val="009F6F35"/>
    <w:rsid w:val="009F6F7E"/>
    <w:rsid w:val="009F6FA6"/>
    <w:rsid w:val="009F7A74"/>
    <w:rsid w:val="009F7E39"/>
    <w:rsid w:val="009F7E3A"/>
    <w:rsid w:val="009F7FB9"/>
    <w:rsid w:val="00A0005D"/>
    <w:rsid w:val="00A00282"/>
    <w:rsid w:val="00A00B32"/>
    <w:rsid w:val="00A01127"/>
    <w:rsid w:val="00A01773"/>
    <w:rsid w:val="00A01C9C"/>
    <w:rsid w:val="00A01DBC"/>
    <w:rsid w:val="00A01DFB"/>
    <w:rsid w:val="00A02101"/>
    <w:rsid w:val="00A0210F"/>
    <w:rsid w:val="00A02724"/>
    <w:rsid w:val="00A02726"/>
    <w:rsid w:val="00A027C2"/>
    <w:rsid w:val="00A02CA7"/>
    <w:rsid w:val="00A02DB9"/>
    <w:rsid w:val="00A03323"/>
    <w:rsid w:val="00A03385"/>
    <w:rsid w:val="00A03408"/>
    <w:rsid w:val="00A034CD"/>
    <w:rsid w:val="00A035F7"/>
    <w:rsid w:val="00A0360F"/>
    <w:rsid w:val="00A039FA"/>
    <w:rsid w:val="00A03EBE"/>
    <w:rsid w:val="00A0414C"/>
    <w:rsid w:val="00A041E7"/>
    <w:rsid w:val="00A042E0"/>
    <w:rsid w:val="00A04590"/>
    <w:rsid w:val="00A0463B"/>
    <w:rsid w:val="00A0486B"/>
    <w:rsid w:val="00A04F51"/>
    <w:rsid w:val="00A0520A"/>
    <w:rsid w:val="00A057B8"/>
    <w:rsid w:val="00A0603A"/>
    <w:rsid w:val="00A06545"/>
    <w:rsid w:val="00A068FB"/>
    <w:rsid w:val="00A06B6E"/>
    <w:rsid w:val="00A06FFD"/>
    <w:rsid w:val="00A0716A"/>
    <w:rsid w:val="00A071A1"/>
    <w:rsid w:val="00A071D0"/>
    <w:rsid w:val="00A07204"/>
    <w:rsid w:val="00A073ED"/>
    <w:rsid w:val="00A076F0"/>
    <w:rsid w:val="00A07919"/>
    <w:rsid w:val="00A07DBB"/>
    <w:rsid w:val="00A1025F"/>
    <w:rsid w:val="00A1086A"/>
    <w:rsid w:val="00A10A9A"/>
    <w:rsid w:val="00A10CBF"/>
    <w:rsid w:val="00A10F1B"/>
    <w:rsid w:val="00A1142C"/>
    <w:rsid w:val="00A119C4"/>
    <w:rsid w:val="00A11C6F"/>
    <w:rsid w:val="00A11E4A"/>
    <w:rsid w:val="00A1246B"/>
    <w:rsid w:val="00A12A3D"/>
    <w:rsid w:val="00A12B9F"/>
    <w:rsid w:val="00A12E8D"/>
    <w:rsid w:val="00A12EA5"/>
    <w:rsid w:val="00A13251"/>
    <w:rsid w:val="00A1338D"/>
    <w:rsid w:val="00A13C68"/>
    <w:rsid w:val="00A13C81"/>
    <w:rsid w:val="00A14026"/>
    <w:rsid w:val="00A140B0"/>
    <w:rsid w:val="00A14391"/>
    <w:rsid w:val="00A1491E"/>
    <w:rsid w:val="00A14D1A"/>
    <w:rsid w:val="00A14D1F"/>
    <w:rsid w:val="00A14DAF"/>
    <w:rsid w:val="00A1521D"/>
    <w:rsid w:val="00A158C9"/>
    <w:rsid w:val="00A15971"/>
    <w:rsid w:val="00A15B33"/>
    <w:rsid w:val="00A15DEE"/>
    <w:rsid w:val="00A1606E"/>
    <w:rsid w:val="00A16090"/>
    <w:rsid w:val="00A16C0D"/>
    <w:rsid w:val="00A16C22"/>
    <w:rsid w:val="00A16D2D"/>
    <w:rsid w:val="00A16ED9"/>
    <w:rsid w:val="00A1720C"/>
    <w:rsid w:val="00A17580"/>
    <w:rsid w:val="00A17B2C"/>
    <w:rsid w:val="00A17BBF"/>
    <w:rsid w:val="00A17C53"/>
    <w:rsid w:val="00A17D9B"/>
    <w:rsid w:val="00A20264"/>
    <w:rsid w:val="00A2041E"/>
    <w:rsid w:val="00A204B3"/>
    <w:rsid w:val="00A2082F"/>
    <w:rsid w:val="00A20C39"/>
    <w:rsid w:val="00A20F6E"/>
    <w:rsid w:val="00A20FA2"/>
    <w:rsid w:val="00A20FBE"/>
    <w:rsid w:val="00A2131D"/>
    <w:rsid w:val="00A215AE"/>
    <w:rsid w:val="00A21769"/>
    <w:rsid w:val="00A21C46"/>
    <w:rsid w:val="00A21CB1"/>
    <w:rsid w:val="00A2297E"/>
    <w:rsid w:val="00A22AE8"/>
    <w:rsid w:val="00A22CB6"/>
    <w:rsid w:val="00A22D13"/>
    <w:rsid w:val="00A23D57"/>
    <w:rsid w:val="00A23EA4"/>
    <w:rsid w:val="00A23F7D"/>
    <w:rsid w:val="00A245DD"/>
    <w:rsid w:val="00A246BE"/>
    <w:rsid w:val="00A249FF"/>
    <w:rsid w:val="00A24A87"/>
    <w:rsid w:val="00A25505"/>
    <w:rsid w:val="00A262CD"/>
    <w:rsid w:val="00A266BD"/>
    <w:rsid w:val="00A266EC"/>
    <w:rsid w:val="00A26AC8"/>
    <w:rsid w:val="00A270F5"/>
    <w:rsid w:val="00A2710B"/>
    <w:rsid w:val="00A2712C"/>
    <w:rsid w:val="00A271DE"/>
    <w:rsid w:val="00A27340"/>
    <w:rsid w:val="00A27802"/>
    <w:rsid w:val="00A27A18"/>
    <w:rsid w:val="00A27AB5"/>
    <w:rsid w:val="00A27D11"/>
    <w:rsid w:val="00A27D7C"/>
    <w:rsid w:val="00A27E1E"/>
    <w:rsid w:val="00A27EF7"/>
    <w:rsid w:val="00A30AFC"/>
    <w:rsid w:val="00A30C77"/>
    <w:rsid w:val="00A31025"/>
    <w:rsid w:val="00A31492"/>
    <w:rsid w:val="00A3149F"/>
    <w:rsid w:val="00A31521"/>
    <w:rsid w:val="00A3198C"/>
    <w:rsid w:val="00A31C3D"/>
    <w:rsid w:val="00A31FAF"/>
    <w:rsid w:val="00A32435"/>
    <w:rsid w:val="00A324FE"/>
    <w:rsid w:val="00A325DB"/>
    <w:rsid w:val="00A326A8"/>
    <w:rsid w:val="00A32951"/>
    <w:rsid w:val="00A32D8B"/>
    <w:rsid w:val="00A3365C"/>
    <w:rsid w:val="00A3396F"/>
    <w:rsid w:val="00A33E9C"/>
    <w:rsid w:val="00A34564"/>
    <w:rsid w:val="00A34739"/>
    <w:rsid w:val="00A34B49"/>
    <w:rsid w:val="00A34BF0"/>
    <w:rsid w:val="00A34D95"/>
    <w:rsid w:val="00A34EE1"/>
    <w:rsid w:val="00A350D9"/>
    <w:rsid w:val="00A37067"/>
    <w:rsid w:val="00A37EE8"/>
    <w:rsid w:val="00A4070C"/>
    <w:rsid w:val="00A40721"/>
    <w:rsid w:val="00A4077C"/>
    <w:rsid w:val="00A40D4E"/>
    <w:rsid w:val="00A4134F"/>
    <w:rsid w:val="00A41638"/>
    <w:rsid w:val="00A41822"/>
    <w:rsid w:val="00A4191D"/>
    <w:rsid w:val="00A41F70"/>
    <w:rsid w:val="00A425F9"/>
    <w:rsid w:val="00A4273B"/>
    <w:rsid w:val="00A42C6A"/>
    <w:rsid w:val="00A42EAA"/>
    <w:rsid w:val="00A43331"/>
    <w:rsid w:val="00A43408"/>
    <w:rsid w:val="00A4347D"/>
    <w:rsid w:val="00A4378B"/>
    <w:rsid w:val="00A439E6"/>
    <w:rsid w:val="00A44451"/>
    <w:rsid w:val="00A4454B"/>
    <w:rsid w:val="00A4467B"/>
    <w:rsid w:val="00A44804"/>
    <w:rsid w:val="00A449D4"/>
    <w:rsid w:val="00A44AAF"/>
    <w:rsid w:val="00A44EF6"/>
    <w:rsid w:val="00A45468"/>
    <w:rsid w:val="00A4644E"/>
    <w:rsid w:val="00A46541"/>
    <w:rsid w:val="00A46750"/>
    <w:rsid w:val="00A46A63"/>
    <w:rsid w:val="00A46C6F"/>
    <w:rsid w:val="00A46D79"/>
    <w:rsid w:val="00A46E88"/>
    <w:rsid w:val="00A46EA2"/>
    <w:rsid w:val="00A4704F"/>
    <w:rsid w:val="00A4735C"/>
    <w:rsid w:val="00A474EC"/>
    <w:rsid w:val="00A47503"/>
    <w:rsid w:val="00A4776B"/>
    <w:rsid w:val="00A47863"/>
    <w:rsid w:val="00A4792F"/>
    <w:rsid w:val="00A47C42"/>
    <w:rsid w:val="00A47D02"/>
    <w:rsid w:val="00A47DF5"/>
    <w:rsid w:val="00A502CC"/>
    <w:rsid w:val="00A502E8"/>
    <w:rsid w:val="00A50B73"/>
    <w:rsid w:val="00A50C7A"/>
    <w:rsid w:val="00A51415"/>
    <w:rsid w:val="00A5149B"/>
    <w:rsid w:val="00A517F1"/>
    <w:rsid w:val="00A51ACA"/>
    <w:rsid w:val="00A522B0"/>
    <w:rsid w:val="00A52823"/>
    <w:rsid w:val="00A52BA8"/>
    <w:rsid w:val="00A53213"/>
    <w:rsid w:val="00A5357A"/>
    <w:rsid w:val="00A53CCC"/>
    <w:rsid w:val="00A545B1"/>
    <w:rsid w:val="00A54834"/>
    <w:rsid w:val="00A549AF"/>
    <w:rsid w:val="00A54DE0"/>
    <w:rsid w:val="00A55377"/>
    <w:rsid w:val="00A55650"/>
    <w:rsid w:val="00A55D9E"/>
    <w:rsid w:val="00A56428"/>
    <w:rsid w:val="00A56930"/>
    <w:rsid w:val="00A56ADE"/>
    <w:rsid w:val="00A56B1F"/>
    <w:rsid w:val="00A57157"/>
    <w:rsid w:val="00A57714"/>
    <w:rsid w:val="00A578D1"/>
    <w:rsid w:val="00A604C1"/>
    <w:rsid w:val="00A604EC"/>
    <w:rsid w:val="00A60685"/>
    <w:rsid w:val="00A60C6F"/>
    <w:rsid w:val="00A60CB6"/>
    <w:rsid w:val="00A60CF6"/>
    <w:rsid w:val="00A60D30"/>
    <w:rsid w:val="00A60FAE"/>
    <w:rsid w:val="00A60FC1"/>
    <w:rsid w:val="00A612E3"/>
    <w:rsid w:val="00A6132D"/>
    <w:rsid w:val="00A61D64"/>
    <w:rsid w:val="00A61EBC"/>
    <w:rsid w:val="00A6217D"/>
    <w:rsid w:val="00A62702"/>
    <w:rsid w:val="00A62708"/>
    <w:rsid w:val="00A62811"/>
    <w:rsid w:val="00A63339"/>
    <w:rsid w:val="00A638B6"/>
    <w:rsid w:val="00A63D2D"/>
    <w:rsid w:val="00A645EB"/>
    <w:rsid w:val="00A6470F"/>
    <w:rsid w:val="00A6487B"/>
    <w:rsid w:val="00A6495D"/>
    <w:rsid w:val="00A64BAD"/>
    <w:rsid w:val="00A64D4A"/>
    <w:rsid w:val="00A650CF"/>
    <w:rsid w:val="00A6520B"/>
    <w:rsid w:val="00A6552B"/>
    <w:rsid w:val="00A6580D"/>
    <w:rsid w:val="00A659A4"/>
    <w:rsid w:val="00A659E6"/>
    <w:rsid w:val="00A65B98"/>
    <w:rsid w:val="00A65E12"/>
    <w:rsid w:val="00A65F3E"/>
    <w:rsid w:val="00A66187"/>
    <w:rsid w:val="00A661E6"/>
    <w:rsid w:val="00A662B6"/>
    <w:rsid w:val="00A669FF"/>
    <w:rsid w:val="00A66DB4"/>
    <w:rsid w:val="00A66E71"/>
    <w:rsid w:val="00A6708F"/>
    <w:rsid w:val="00A670B3"/>
    <w:rsid w:val="00A675CD"/>
    <w:rsid w:val="00A6796B"/>
    <w:rsid w:val="00A709FA"/>
    <w:rsid w:val="00A70E05"/>
    <w:rsid w:val="00A70E3C"/>
    <w:rsid w:val="00A70E50"/>
    <w:rsid w:val="00A70F0F"/>
    <w:rsid w:val="00A71223"/>
    <w:rsid w:val="00A7122D"/>
    <w:rsid w:val="00A71659"/>
    <w:rsid w:val="00A717B7"/>
    <w:rsid w:val="00A71803"/>
    <w:rsid w:val="00A719B7"/>
    <w:rsid w:val="00A719F8"/>
    <w:rsid w:val="00A71A4A"/>
    <w:rsid w:val="00A71D65"/>
    <w:rsid w:val="00A71F30"/>
    <w:rsid w:val="00A7205D"/>
    <w:rsid w:val="00A726D7"/>
    <w:rsid w:val="00A72737"/>
    <w:rsid w:val="00A7282C"/>
    <w:rsid w:val="00A72A4B"/>
    <w:rsid w:val="00A72CB5"/>
    <w:rsid w:val="00A72D47"/>
    <w:rsid w:val="00A72FEE"/>
    <w:rsid w:val="00A736FC"/>
    <w:rsid w:val="00A73AD4"/>
    <w:rsid w:val="00A73C07"/>
    <w:rsid w:val="00A73C4C"/>
    <w:rsid w:val="00A73EA1"/>
    <w:rsid w:val="00A7418C"/>
    <w:rsid w:val="00A744F1"/>
    <w:rsid w:val="00A747D8"/>
    <w:rsid w:val="00A74A2B"/>
    <w:rsid w:val="00A74CBE"/>
    <w:rsid w:val="00A74EB8"/>
    <w:rsid w:val="00A754FD"/>
    <w:rsid w:val="00A756CF"/>
    <w:rsid w:val="00A759DE"/>
    <w:rsid w:val="00A7600A"/>
    <w:rsid w:val="00A761EF"/>
    <w:rsid w:val="00A76212"/>
    <w:rsid w:val="00A76303"/>
    <w:rsid w:val="00A767AE"/>
    <w:rsid w:val="00A768B0"/>
    <w:rsid w:val="00A76CCF"/>
    <w:rsid w:val="00A7704C"/>
    <w:rsid w:val="00A772EE"/>
    <w:rsid w:val="00A77741"/>
    <w:rsid w:val="00A77DA2"/>
    <w:rsid w:val="00A8005F"/>
    <w:rsid w:val="00A80071"/>
    <w:rsid w:val="00A802DF"/>
    <w:rsid w:val="00A803AA"/>
    <w:rsid w:val="00A808EE"/>
    <w:rsid w:val="00A80927"/>
    <w:rsid w:val="00A80BC2"/>
    <w:rsid w:val="00A80C7C"/>
    <w:rsid w:val="00A81053"/>
    <w:rsid w:val="00A81555"/>
    <w:rsid w:val="00A81B5E"/>
    <w:rsid w:val="00A822CE"/>
    <w:rsid w:val="00A833FD"/>
    <w:rsid w:val="00A83489"/>
    <w:rsid w:val="00A834C7"/>
    <w:rsid w:val="00A8366B"/>
    <w:rsid w:val="00A8402C"/>
    <w:rsid w:val="00A8417A"/>
    <w:rsid w:val="00A84E6E"/>
    <w:rsid w:val="00A84F2E"/>
    <w:rsid w:val="00A84F75"/>
    <w:rsid w:val="00A85481"/>
    <w:rsid w:val="00A85B78"/>
    <w:rsid w:val="00A85E74"/>
    <w:rsid w:val="00A86047"/>
    <w:rsid w:val="00A867C0"/>
    <w:rsid w:val="00A8696A"/>
    <w:rsid w:val="00A86DFF"/>
    <w:rsid w:val="00A87130"/>
    <w:rsid w:val="00A873ED"/>
    <w:rsid w:val="00A87C60"/>
    <w:rsid w:val="00A87CE5"/>
    <w:rsid w:val="00A87E6A"/>
    <w:rsid w:val="00A87F16"/>
    <w:rsid w:val="00A87F92"/>
    <w:rsid w:val="00A9025E"/>
    <w:rsid w:val="00A90507"/>
    <w:rsid w:val="00A90992"/>
    <w:rsid w:val="00A90A06"/>
    <w:rsid w:val="00A90B22"/>
    <w:rsid w:val="00A90D40"/>
    <w:rsid w:val="00A910C3"/>
    <w:rsid w:val="00A91133"/>
    <w:rsid w:val="00A91B44"/>
    <w:rsid w:val="00A91E5F"/>
    <w:rsid w:val="00A91F7E"/>
    <w:rsid w:val="00A92236"/>
    <w:rsid w:val="00A92453"/>
    <w:rsid w:val="00A92760"/>
    <w:rsid w:val="00A927DB"/>
    <w:rsid w:val="00A92844"/>
    <w:rsid w:val="00A92898"/>
    <w:rsid w:val="00A928DC"/>
    <w:rsid w:val="00A92AD0"/>
    <w:rsid w:val="00A92E80"/>
    <w:rsid w:val="00A9327B"/>
    <w:rsid w:val="00A939AB"/>
    <w:rsid w:val="00A93C6E"/>
    <w:rsid w:val="00A93FE0"/>
    <w:rsid w:val="00A942E7"/>
    <w:rsid w:val="00A943B1"/>
    <w:rsid w:val="00A94487"/>
    <w:rsid w:val="00A94682"/>
    <w:rsid w:val="00A94B58"/>
    <w:rsid w:val="00A955E3"/>
    <w:rsid w:val="00A9561B"/>
    <w:rsid w:val="00A95702"/>
    <w:rsid w:val="00A9628F"/>
    <w:rsid w:val="00A96BCD"/>
    <w:rsid w:val="00A96CC6"/>
    <w:rsid w:val="00A96D87"/>
    <w:rsid w:val="00A97122"/>
    <w:rsid w:val="00A9743D"/>
    <w:rsid w:val="00A97451"/>
    <w:rsid w:val="00A97528"/>
    <w:rsid w:val="00AA02A5"/>
    <w:rsid w:val="00AA06F0"/>
    <w:rsid w:val="00AA0C10"/>
    <w:rsid w:val="00AA0C7A"/>
    <w:rsid w:val="00AA0C8A"/>
    <w:rsid w:val="00AA0D1C"/>
    <w:rsid w:val="00AA0E26"/>
    <w:rsid w:val="00AA0F88"/>
    <w:rsid w:val="00AA14F0"/>
    <w:rsid w:val="00AA1734"/>
    <w:rsid w:val="00AA1ACB"/>
    <w:rsid w:val="00AA1BC1"/>
    <w:rsid w:val="00AA22DD"/>
    <w:rsid w:val="00AA2447"/>
    <w:rsid w:val="00AA24EA"/>
    <w:rsid w:val="00AA2C39"/>
    <w:rsid w:val="00AA2E9A"/>
    <w:rsid w:val="00AA3082"/>
    <w:rsid w:val="00AA30F4"/>
    <w:rsid w:val="00AA31FF"/>
    <w:rsid w:val="00AA4BC2"/>
    <w:rsid w:val="00AA4FF2"/>
    <w:rsid w:val="00AA5314"/>
    <w:rsid w:val="00AA687A"/>
    <w:rsid w:val="00AA6A81"/>
    <w:rsid w:val="00AA6AA0"/>
    <w:rsid w:val="00AA7110"/>
    <w:rsid w:val="00AA7250"/>
    <w:rsid w:val="00AA72CC"/>
    <w:rsid w:val="00AA757E"/>
    <w:rsid w:val="00AA767C"/>
    <w:rsid w:val="00AA7770"/>
    <w:rsid w:val="00AA7A8E"/>
    <w:rsid w:val="00AA7E04"/>
    <w:rsid w:val="00AA7E5A"/>
    <w:rsid w:val="00AA7ED6"/>
    <w:rsid w:val="00AA7FA9"/>
    <w:rsid w:val="00AB0041"/>
    <w:rsid w:val="00AB02F6"/>
    <w:rsid w:val="00AB04F5"/>
    <w:rsid w:val="00AB0693"/>
    <w:rsid w:val="00AB075C"/>
    <w:rsid w:val="00AB0980"/>
    <w:rsid w:val="00AB0EA6"/>
    <w:rsid w:val="00AB1084"/>
    <w:rsid w:val="00AB12BE"/>
    <w:rsid w:val="00AB1406"/>
    <w:rsid w:val="00AB1498"/>
    <w:rsid w:val="00AB1673"/>
    <w:rsid w:val="00AB18DE"/>
    <w:rsid w:val="00AB1955"/>
    <w:rsid w:val="00AB19A0"/>
    <w:rsid w:val="00AB1FB6"/>
    <w:rsid w:val="00AB22D2"/>
    <w:rsid w:val="00AB2A0A"/>
    <w:rsid w:val="00AB3263"/>
    <w:rsid w:val="00AB3564"/>
    <w:rsid w:val="00AB39FF"/>
    <w:rsid w:val="00AB3A3F"/>
    <w:rsid w:val="00AB3B77"/>
    <w:rsid w:val="00AB3F87"/>
    <w:rsid w:val="00AB401E"/>
    <w:rsid w:val="00AB4096"/>
    <w:rsid w:val="00AB4204"/>
    <w:rsid w:val="00AB4272"/>
    <w:rsid w:val="00AB468D"/>
    <w:rsid w:val="00AB4701"/>
    <w:rsid w:val="00AB4758"/>
    <w:rsid w:val="00AB4BA1"/>
    <w:rsid w:val="00AB4C56"/>
    <w:rsid w:val="00AB52B5"/>
    <w:rsid w:val="00AB5344"/>
    <w:rsid w:val="00AB53DF"/>
    <w:rsid w:val="00AB5D42"/>
    <w:rsid w:val="00AB5E90"/>
    <w:rsid w:val="00AB5ED6"/>
    <w:rsid w:val="00AB6253"/>
    <w:rsid w:val="00AB65CF"/>
    <w:rsid w:val="00AB65E6"/>
    <w:rsid w:val="00AB66EA"/>
    <w:rsid w:val="00AB68BE"/>
    <w:rsid w:val="00AB6927"/>
    <w:rsid w:val="00AB69AE"/>
    <w:rsid w:val="00AB7992"/>
    <w:rsid w:val="00AB7E03"/>
    <w:rsid w:val="00AC0050"/>
    <w:rsid w:val="00AC01B8"/>
    <w:rsid w:val="00AC059F"/>
    <w:rsid w:val="00AC08F3"/>
    <w:rsid w:val="00AC0E11"/>
    <w:rsid w:val="00AC0E78"/>
    <w:rsid w:val="00AC1412"/>
    <w:rsid w:val="00AC1413"/>
    <w:rsid w:val="00AC15D5"/>
    <w:rsid w:val="00AC1727"/>
    <w:rsid w:val="00AC17C3"/>
    <w:rsid w:val="00AC1ABB"/>
    <w:rsid w:val="00AC1DA0"/>
    <w:rsid w:val="00AC2823"/>
    <w:rsid w:val="00AC33F6"/>
    <w:rsid w:val="00AC37E1"/>
    <w:rsid w:val="00AC38D7"/>
    <w:rsid w:val="00AC3A6B"/>
    <w:rsid w:val="00AC3C24"/>
    <w:rsid w:val="00AC3E9F"/>
    <w:rsid w:val="00AC4082"/>
    <w:rsid w:val="00AC4135"/>
    <w:rsid w:val="00AC423D"/>
    <w:rsid w:val="00AC429D"/>
    <w:rsid w:val="00AC4751"/>
    <w:rsid w:val="00AC4E77"/>
    <w:rsid w:val="00AC5079"/>
    <w:rsid w:val="00AC527F"/>
    <w:rsid w:val="00AC5473"/>
    <w:rsid w:val="00AC54B9"/>
    <w:rsid w:val="00AC5667"/>
    <w:rsid w:val="00AC59BC"/>
    <w:rsid w:val="00AC5E58"/>
    <w:rsid w:val="00AC5F3B"/>
    <w:rsid w:val="00AC5FCE"/>
    <w:rsid w:val="00AC6046"/>
    <w:rsid w:val="00AC6068"/>
    <w:rsid w:val="00AC6351"/>
    <w:rsid w:val="00AC6D4F"/>
    <w:rsid w:val="00AC6DBB"/>
    <w:rsid w:val="00AC6EFB"/>
    <w:rsid w:val="00AC727F"/>
    <w:rsid w:val="00AC7356"/>
    <w:rsid w:val="00AC7433"/>
    <w:rsid w:val="00AD001A"/>
    <w:rsid w:val="00AD03FA"/>
    <w:rsid w:val="00AD053E"/>
    <w:rsid w:val="00AD0685"/>
    <w:rsid w:val="00AD0A3C"/>
    <w:rsid w:val="00AD1EC5"/>
    <w:rsid w:val="00AD220A"/>
    <w:rsid w:val="00AD2217"/>
    <w:rsid w:val="00AD2376"/>
    <w:rsid w:val="00AD2728"/>
    <w:rsid w:val="00AD27F8"/>
    <w:rsid w:val="00AD2A75"/>
    <w:rsid w:val="00AD2D43"/>
    <w:rsid w:val="00AD2F4C"/>
    <w:rsid w:val="00AD3A03"/>
    <w:rsid w:val="00AD3BDF"/>
    <w:rsid w:val="00AD4441"/>
    <w:rsid w:val="00AD4583"/>
    <w:rsid w:val="00AD492F"/>
    <w:rsid w:val="00AD4B62"/>
    <w:rsid w:val="00AD4B96"/>
    <w:rsid w:val="00AD4C75"/>
    <w:rsid w:val="00AD4DA8"/>
    <w:rsid w:val="00AD519D"/>
    <w:rsid w:val="00AD5C4B"/>
    <w:rsid w:val="00AD5D18"/>
    <w:rsid w:val="00AD6208"/>
    <w:rsid w:val="00AD6269"/>
    <w:rsid w:val="00AD65C3"/>
    <w:rsid w:val="00AD6B9D"/>
    <w:rsid w:val="00AD6BD5"/>
    <w:rsid w:val="00AD6C60"/>
    <w:rsid w:val="00AD6EB6"/>
    <w:rsid w:val="00AD7126"/>
    <w:rsid w:val="00AD7AA3"/>
    <w:rsid w:val="00AD7AAC"/>
    <w:rsid w:val="00AD7C23"/>
    <w:rsid w:val="00AD7CD5"/>
    <w:rsid w:val="00AD7D30"/>
    <w:rsid w:val="00AD7F92"/>
    <w:rsid w:val="00AE0034"/>
    <w:rsid w:val="00AE0225"/>
    <w:rsid w:val="00AE0579"/>
    <w:rsid w:val="00AE0750"/>
    <w:rsid w:val="00AE083F"/>
    <w:rsid w:val="00AE0932"/>
    <w:rsid w:val="00AE0D9F"/>
    <w:rsid w:val="00AE0E34"/>
    <w:rsid w:val="00AE0ECB"/>
    <w:rsid w:val="00AE109E"/>
    <w:rsid w:val="00AE117F"/>
    <w:rsid w:val="00AE1376"/>
    <w:rsid w:val="00AE148E"/>
    <w:rsid w:val="00AE190C"/>
    <w:rsid w:val="00AE204C"/>
    <w:rsid w:val="00AE20B4"/>
    <w:rsid w:val="00AE236A"/>
    <w:rsid w:val="00AE258C"/>
    <w:rsid w:val="00AE25D7"/>
    <w:rsid w:val="00AE29F0"/>
    <w:rsid w:val="00AE2B7F"/>
    <w:rsid w:val="00AE3213"/>
    <w:rsid w:val="00AE354D"/>
    <w:rsid w:val="00AE37C5"/>
    <w:rsid w:val="00AE3E25"/>
    <w:rsid w:val="00AE3EC0"/>
    <w:rsid w:val="00AE4505"/>
    <w:rsid w:val="00AE4583"/>
    <w:rsid w:val="00AE4813"/>
    <w:rsid w:val="00AE4DBD"/>
    <w:rsid w:val="00AE553D"/>
    <w:rsid w:val="00AE5FD8"/>
    <w:rsid w:val="00AE607A"/>
    <w:rsid w:val="00AE65FF"/>
    <w:rsid w:val="00AE682E"/>
    <w:rsid w:val="00AE734A"/>
    <w:rsid w:val="00AE7789"/>
    <w:rsid w:val="00AE7B94"/>
    <w:rsid w:val="00AE7CD8"/>
    <w:rsid w:val="00AF0043"/>
    <w:rsid w:val="00AF010B"/>
    <w:rsid w:val="00AF02D7"/>
    <w:rsid w:val="00AF05A7"/>
    <w:rsid w:val="00AF0D0B"/>
    <w:rsid w:val="00AF0F39"/>
    <w:rsid w:val="00AF1A40"/>
    <w:rsid w:val="00AF1A5D"/>
    <w:rsid w:val="00AF1A73"/>
    <w:rsid w:val="00AF1A7D"/>
    <w:rsid w:val="00AF1ED4"/>
    <w:rsid w:val="00AF20CF"/>
    <w:rsid w:val="00AF24CA"/>
    <w:rsid w:val="00AF251C"/>
    <w:rsid w:val="00AF255C"/>
    <w:rsid w:val="00AF268B"/>
    <w:rsid w:val="00AF295A"/>
    <w:rsid w:val="00AF2B0D"/>
    <w:rsid w:val="00AF2C60"/>
    <w:rsid w:val="00AF2E39"/>
    <w:rsid w:val="00AF31B4"/>
    <w:rsid w:val="00AF34AD"/>
    <w:rsid w:val="00AF35A7"/>
    <w:rsid w:val="00AF3847"/>
    <w:rsid w:val="00AF38FA"/>
    <w:rsid w:val="00AF42DF"/>
    <w:rsid w:val="00AF4642"/>
    <w:rsid w:val="00AF4780"/>
    <w:rsid w:val="00AF48FB"/>
    <w:rsid w:val="00AF52A0"/>
    <w:rsid w:val="00AF5303"/>
    <w:rsid w:val="00AF545C"/>
    <w:rsid w:val="00AF5489"/>
    <w:rsid w:val="00AF54F9"/>
    <w:rsid w:val="00AF54FC"/>
    <w:rsid w:val="00AF595A"/>
    <w:rsid w:val="00AF5D8A"/>
    <w:rsid w:val="00AF5E12"/>
    <w:rsid w:val="00AF6020"/>
    <w:rsid w:val="00AF6111"/>
    <w:rsid w:val="00AF653A"/>
    <w:rsid w:val="00AF67AA"/>
    <w:rsid w:val="00AF6A51"/>
    <w:rsid w:val="00AF6CE3"/>
    <w:rsid w:val="00AF6CFE"/>
    <w:rsid w:val="00AF6D0E"/>
    <w:rsid w:val="00AF74B0"/>
    <w:rsid w:val="00AF765F"/>
    <w:rsid w:val="00AF7A64"/>
    <w:rsid w:val="00AF7AF2"/>
    <w:rsid w:val="00AF7FAF"/>
    <w:rsid w:val="00B001FF"/>
    <w:rsid w:val="00B00424"/>
    <w:rsid w:val="00B00686"/>
    <w:rsid w:val="00B00CC2"/>
    <w:rsid w:val="00B01290"/>
    <w:rsid w:val="00B0139F"/>
    <w:rsid w:val="00B013E3"/>
    <w:rsid w:val="00B01640"/>
    <w:rsid w:val="00B01864"/>
    <w:rsid w:val="00B01CD2"/>
    <w:rsid w:val="00B02330"/>
    <w:rsid w:val="00B02349"/>
    <w:rsid w:val="00B02491"/>
    <w:rsid w:val="00B026CA"/>
    <w:rsid w:val="00B02BED"/>
    <w:rsid w:val="00B02EA6"/>
    <w:rsid w:val="00B03282"/>
    <w:rsid w:val="00B032F1"/>
    <w:rsid w:val="00B034D3"/>
    <w:rsid w:val="00B036E3"/>
    <w:rsid w:val="00B03B21"/>
    <w:rsid w:val="00B0414D"/>
    <w:rsid w:val="00B04457"/>
    <w:rsid w:val="00B04925"/>
    <w:rsid w:val="00B0492E"/>
    <w:rsid w:val="00B049D6"/>
    <w:rsid w:val="00B05249"/>
    <w:rsid w:val="00B05328"/>
    <w:rsid w:val="00B056C2"/>
    <w:rsid w:val="00B05709"/>
    <w:rsid w:val="00B057F1"/>
    <w:rsid w:val="00B05B08"/>
    <w:rsid w:val="00B05B92"/>
    <w:rsid w:val="00B05C24"/>
    <w:rsid w:val="00B05C58"/>
    <w:rsid w:val="00B061B3"/>
    <w:rsid w:val="00B062B0"/>
    <w:rsid w:val="00B0649D"/>
    <w:rsid w:val="00B069C7"/>
    <w:rsid w:val="00B06C2C"/>
    <w:rsid w:val="00B06C5D"/>
    <w:rsid w:val="00B06D6C"/>
    <w:rsid w:val="00B06E4A"/>
    <w:rsid w:val="00B0717A"/>
    <w:rsid w:val="00B07270"/>
    <w:rsid w:val="00B07841"/>
    <w:rsid w:val="00B07B90"/>
    <w:rsid w:val="00B07F83"/>
    <w:rsid w:val="00B10202"/>
    <w:rsid w:val="00B102AA"/>
    <w:rsid w:val="00B104C5"/>
    <w:rsid w:val="00B106A2"/>
    <w:rsid w:val="00B10702"/>
    <w:rsid w:val="00B107B3"/>
    <w:rsid w:val="00B10A73"/>
    <w:rsid w:val="00B10EBE"/>
    <w:rsid w:val="00B11274"/>
    <w:rsid w:val="00B11863"/>
    <w:rsid w:val="00B1199D"/>
    <w:rsid w:val="00B11DD9"/>
    <w:rsid w:val="00B124A7"/>
    <w:rsid w:val="00B126CA"/>
    <w:rsid w:val="00B127AA"/>
    <w:rsid w:val="00B12AE6"/>
    <w:rsid w:val="00B13297"/>
    <w:rsid w:val="00B132FA"/>
    <w:rsid w:val="00B13497"/>
    <w:rsid w:val="00B1364A"/>
    <w:rsid w:val="00B13D66"/>
    <w:rsid w:val="00B14960"/>
    <w:rsid w:val="00B14B4E"/>
    <w:rsid w:val="00B14D22"/>
    <w:rsid w:val="00B152A6"/>
    <w:rsid w:val="00B15360"/>
    <w:rsid w:val="00B1547F"/>
    <w:rsid w:val="00B1568A"/>
    <w:rsid w:val="00B15C82"/>
    <w:rsid w:val="00B1611A"/>
    <w:rsid w:val="00B166D5"/>
    <w:rsid w:val="00B16965"/>
    <w:rsid w:val="00B16C30"/>
    <w:rsid w:val="00B16D48"/>
    <w:rsid w:val="00B170E6"/>
    <w:rsid w:val="00B21366"/>
    <w:rsid w:val="00B21DAB"/>
    <w:rsid w:val="00B21DF1"/>
    <w:rsid w:val="00B221D4"/>
    <w:rsid w:val="00B22302"/>
    <w:rsid w:val="00B223EE"/>
    <w:rsid w:val="00B2265A"/>
    <w:rsid w:val="00B22689"/>
    <w:rsid w:val="00B22C74"/>
    <w:rsid w:val="00B230FA"/>
    <w:rsid w:val="00B23334"/>
    <w:rsid w:val="00B23697"/>
    <w:rsid w:val="00B236D6"/>
    <w:rsid w:val="00B23729"/>
    <w:rsid w:val="00B237FA"/>
    <w:rsid w:val="00B23BB7"/>
    <w:rsid w:val="00B23E69"/>
    <w:rsid w:val="00B23F51"/>
    <w:rsid w:val="00B241B8"/>
    <w:rsid w:val="00B24497"/>
    <w:rsid w:val="00B24AFF"/>
    <w:rsid w:val="00B24BE0"/>
    <w:rsid w:val="00B24CDB"/>
    <w:rsid w:val="00B25518"/>
    <w:rsid w:val="00B25743"/>
    <w:rsid w:val="00B2574E"/>
    <w:rsid w:val="00B257BC"/>
    <w:rsid w:val="00B25AD8"/>
    <w:rsid w:val="00B25BC1"/>
    <w:rsid w:val="00B25CFD"/>
    <w:rsid w:val="00B26335"/>
    <w:rsid w:val="00B264EA"/>
    <w:rsid w:val="00B2656E"/>
    <w:rsid w:val="00B26B98"/>
    <w:rsid w:val="00B26D82"/>
    <w:rsid w:val="00B26DA7"/>
    <w:rsid w:val="00B26E96"/>
    <w:rsid w:val="00B272CB"/>
    <w:rsid w:val="00B27402"/>
    <w:rsid w:val="00B2740F"/>
    <w:rsid w:val="00B27756"/>
    <w:rsid w:val="00B30182"/>
    <w:rsid w:val="00B30517"/>
    <w:rsid w:val="00B309DF"/>
    <w:rsid w:val="00B30A62"/>
    <w:rsid w:val="00B30B5D"/>
    <w:rsid w:val="00B30DD9"/>
    <w:rsid w:val="00B30ECA"/>
    <w:rsid w:val="00B3185F"/>
    <w:rsid w:val="00B32263"/>
    <w:rsid w:val="00B323CC"/>
    <w:rsid w:val="00B32785"/>
    <w:rsid w:val="00B32B10"/>
    <w:rsid w:val="00B32E87"/>
    <w:rsid w:val="00B32EA0"/>
    <w:rsid w:val="00B3312D"/>
    <w:rsid w:val="00B331A4"/>
    <w:rsid w:val="00B332B4"/>
    <w:rsid w:val="00B334AF"/>
    <w:rsid w:val="00B33957"/>
    <w:rsid w:val="00B33C01"/>
    <w:rsid w:val="00B33DA6"/>
    <w:rsid w:val="00B3412B"/>
    <w:rsid w:val="00B3444A"/>
    <w:rsid w:val="00B345E1"/>
    <w:rsid w:val="00B347C7"/>
    <w:rsid w:val="00B34E09"/>
    <w:rsid w:val="00B351B8"/>
    <w:rsid w:val="00B35921"/>
    <w:rsid w:val="00B35AE6"/>
    <w:rsid w:val="00B35DD7"/>
    <w:rsid w:val="00B3612A"/>
    <w:rsid w:val="00B361C4"/>
    <w:rsid w:val="00B361DF"/>
    <w:rsid w:val="00B364BE"/>
    <w:rsid w:val="00B364C3"/>
    <w:rsid w:val="00B367E3"/>
    <w:rsid w:val="00B36875"/>
    <w:rsid w:val="00B368BF"/>
    <w:rsid w:val="00B36C17"/>
    <w:rsid w:val="00B37336"/>
    <w:rsid w:val="00B37B1A"/>
    <w:rsid w:val="00B4021C"/>
    <w:rsid w:val="00B40A71"/>
    <w:rsid w:val="00B40EBA"/>
    <w:rsid w:val="00B40EE1"/>
    <w:rsid w:val="00B410EC"/>
    <w:rsid w:val="00B41182"/>
    <w:rsid w:val="00B41FFF"/>
    <w:rsid w:val="00B42035"/>
    <w:rsid w:val="00B42526"/>
    <w:rsid w:val="00B42CAA"/>
    <w:rsid w:val="00B42E35"/>
    <w:rsid w:val="00B42E48"/>
    <w:rsid w:val="00B43187"/>
    <w:rsid w:val="00B43A4A"/>
    <w:rsid w:val="00B43C14"/>
    <w:rsid w:val="00B43FC4"/>
    <w:rsid w:val="00B441AD"/>
    <w:rsid w:val="00B44681"/>
    <w:rsid w:val="00B449F8"/>
    <w:rsid w:val="00B44B51"/>
    <w:rsid w:val="00B44B65"/>
    <w:rsid w:val="00B44D8C"/>
    <w:rsid w:val="00B44DAE"/>
    <w:rsid w:val="00B456FA"/>
    <w:rsid w:val="00B45B38"/>
    <w:rsid w:val="00B45CBE"/>
    <w:rsid w:val="00B45F3F"/>
    <w:rsid w:val="00B45FEA"/>
    <w:rsid w:val="00B461B6"/>
    <w:rsid w:val="00B46348"/>
    <w:rsid w:val="00B4635B"/>
    <w:rsid w:val="00B4678F"/>
    <w:rsid w:val="00B46B7A"/>
    <w:rsid w:val="00B46FA3"/>
    <w:rsid w:val="00B47218"/>
    <w:rsid w:val="00B47414"/>
    <w:rsid w:val="00B47762"/>
    <w:rsid w:val="00B4791C"/>
    <w:rsid w:val="00B50295"/>
    <w:rsid w:val="00B50445"/>
    <w:rsid w:val="00B5065B"/>
    <w:rsid w:val="00B507FC"/>
    <w:rsid w:val="00B50A38"/>
    <w:rsid w:val="00B50EBE"/>
    <w:rsid w:val="00B510A6"/>
    <w:rsid w:val="00B514C3"/>
    <w:rsid w:val="00B5175A"/>
    <w:rsid w:val="00B51844"/>
    <w:rsid w:val="00B5244C"/>
    <w:rsid w:val="00B52E37"/>
    <w:rsid w:val="00B53244"/>
    <w:rsid w:val="00B538A4"/>
    <w:rsid w:val="00B53BFB"/>
    <w:rsid w:val="00B53DF1"/>
    <w:rsid w:val="00B540C6"/>
    <w:rsid w:val="00B548EB"/>
    <w:rsid w:val="00B54F7B"/>
    <w:rsid w:val="00B55005"/>
    <w:rsid w:val="00B55A93"/>
    <w:rsid w:val="00B55B7F"/>
    <w:rsid w:val="00B560E1"/>
    <w:rsid w:val="00B56280"/>
    <w:rsid w:val="00B56535"/>
    <w:rsid w:val="00B5678A"/>
    <w:rsid w:val="00B56890"/>
    <w:rsid w:val="00B56C9E"/>
    <w:rsid w:val="00B56D60"/>
    <w:rsid w:val="00B56F32"/>
    <w:rsid w:val="00B57203"/>
    <w:rsid w:val="00B57934"/>
    <w:rsid w:val="00B5796D"/>
    <w:rsid w:val="00B57F63"/>
    <w:rsid w:val="00B60550"/>
    <w:rsid w:val="00B6159C"/>
    <w:rsid w:val="00B615A3"/>
    <w:rsid w:val="00B61709"/>
    <w:rsid w:val="00B61764"/>
    <w:rsid w:val="00B6198F"/>
    <w:rsid w:val="00B619F3"/>
    <w:rsid w:val="00B61B89"/>
    <w:rsid w:val="00B61CB3"/>
    <w:rsid w:val="00B629FC"/>
    <w:rsid w:val="00B62AC2"/>
    <w:rsid w:val="00B62B05"/>
    <w:rsid w:val="00B62CC3"/>
    <w:rsid w:val="00B62D37"/>
    <w:rsid w:val="00B63578"/>
    <w:rsid w:val="00B635DB"/>
    <w:rsid w:val="00B6394E"/>
    <w:rsid w:val="00B63AEA"/>
    <w:rsid w:val="00B63BA4"/>
    <w:rsid w:val="00B63C82"/>
    <w:rsid w:val="00B63E51"/>
    <w:rsid w:val="00B63F82"/>
    <w:rsid w:val="00B64E10"/>
    <w:rsid w:val="00B64E52"/>
    <w:rsid w:val="00B65564"/>
    <w:rsid w:val="00B65BF4"/>
    <w:rsid w:val="00B6663F"/>
    <w:rsid w:val="00B66ADB"/>
    <w:rsid w:val="00B66F1B"/>
    <w:rsid w:val="00B678D4"/>
    <w:rsid w:val="00B67991"/>
    <w:rsid w:val="00B67A1B"/>
    <w:rsid w:val="00B67C81"/>
    <w:rsid w:val="00B67F33"/>
    <w:rsid w:val="00B7028B"/>
    <w:rsid w:val="00B70970"/>
    <w:rsid w:val="00B70D13"/>
    <w:rsid w:val="00B70DA9"/>
    <w:rsid w:val="00B71188"/>
    <w:rsid w:val="00B7133A"/>
    <w:rsid w:val="00B71CB4"/>
    <w:rsid w:val="00B71D77"/>
    <w:rsid w:val="00B71F79"/>
    <w:rsid w:val="00B71FC8"/>
    <w:rsid w:val="00B71FDB"/>
    <w:rsid w:val="00B72211"/>
    <w:rsid w:val="00B725DD"/>
    <w:rsid w:val="00B72687"/>
    <w:rsid w:val="00B72EC6"/>
    <w:rsid w:val="00B733FD"/>
    <w:rsid w:val="00B734B3"/>
    <w:rsid w:val="00B740DE"/>
    <w:rsid w:val="00B7482D"/>
    <w:rsid w:val="00B748D6"/>
    <w:rsid w:val="00B75B80"/>
    <w:rsid w:val="00B762DD"/>
    <w:rsid w:val="00B7634C"/>
    <w:rsid w:val="00B76469"/>
    <w:rsid w:val="00B765F4"/>
    <w:rsid w:val="00B76665"/>
    <w:rsid w:val="00B7696B"/>
    <w:rsid w:val="00B76AE5"/>
    <w:rsid w:val="00B76D39"/>
    <w:rsid w:val="00B7719B"/>
    <w:rsid w:val="00B77849"/>
    <w:rsid w:val="00B77BA2"/>
    <w:rsid w:val="00B77D67"/>
    <w:rsid w:val="00B77DC9"/>
    <w:rsid w:val="00B77E85"/>
    <w:rsid w:val="00B77E8C"/>
    <w:rsid w:val="00B77EA7"/>
    <w:rsid w:val="00B8018E"/>
    <w:rsid w:val="00B80518"/>
    <w:rsid w:val="00B80659"/>
    <w:rsid w:val="00B80D16"/>
    <w:rsid w:val="00B8117E"/>
    <w:rsid w:val="00B819AA"/>
    <w:rsid w:val="00B82427"/>
    <w:rsid w:val="00B82473"/>
    <w:rsid w:val="00B82BEB"/>
    <w:rsid w:val="00B82EBA"/>
    <w:rsid w:val="00B830B0"/>
    <w:rsid w:val="00B830C5"/>
    <w:rsid w:val="00B8316E"/>
    <w:rsid w:val="00B833CE"/>
    <w:rsid w:val="00B83816"/>
    <w:rsid w:val="00B845B2"/>
    <w:rsid w:val="00B84B89"/>
    <w:rsid w:val="00B850EF"/>
    <w:rsid w:val="00B8552E"/>
    <w:rsid w:val="00B85B64"/>
    <w:rsid w:val="00B85BD1"/>
    <w:rsid w:val="00B85D2C"/>
    <w:rsid w:val="00B86963"/>
    <w:rsid w:val="00B86976"/>
    <w:rsid w:val="00B86DFF"/>
    <w:rsid w:val="00B8732A"/>
    <w:rsid w:val="00B87572"/>
    <w:rsid w:val="00B87E6F"/>
    <w:rsid w:val="00B9014D"/>
    <w:rsid w:val="00B90364"/>
    <w:rsid w:val="00B90406"/>
    <w:rsid w:val="00B908F8"/>
    <w:rsid w:val="00B90A18"/>
    <w:rsid w:val="00B90B9D"/>
    <w:rsid w:val="00B90C48"/>
    <w:rsid w:val="00B90C6B"/>
    <w:rsid w:val="00B90F36"/>
    <w:rsid w:val="00B91123"/>
    <w:rsid w:val="00B91553"/>
    <w:rsid w:val="00B91754"/>
    <w:rsid w:val="00B91839"/>
    <w:rsid w:val="00B9184F"/>
    <w:rsid w:val="00B91E57"/>
    <w:rsid w:val="00B92B5D"/>
    <w:rsid w:val="00B92CE6"/>
    <w:rsid w:val="00B92F43"/>
    <w:rsid w:val="00B935B6"/>
    <w:rsid w:val="00B93C2A"/>
    <w:rsid w:val="00B9476E"/>
    <w:rsid w:val="00B94772"/>
    <w:rsid w:val="00B94835"/>
    <w:rsid w:val="00B94890"/>
    <w:rsid w:val="00B94CB0"/>
    <w:rsid w:val="00B951A6"/>
    <w:rsid w:val="00B95554"/>
    <w:rsid w:val="00B95EB2"/>
    <w:rsid w:val="00B95F00"/>
    <w:rsid w:val="00B96386"/>
    <w:rsid w:val="00B963DC"/>
    <w:rsid w:val="00B967A6"/>
    <w:rsid w:val="00B96A0F"/>
    <w:rsid w:val="00B96EE3"/>
    <w:rsid w:val="00B96F73"/>
    <w:rsid w:val="00B9733E"/>
    <w:rsid w:val="00B97355"/>
    <w:rsid w:val="00B973A5"/>
    <w:rsid w:val="00B97422"/>
    <w:rsid w:val="00B9763B"/>
    <w:rsid w:val="00B97AC1"/>
    <w:rsid w:val="00BA059F"/>
    <w:rsid w:val="00BA072E"/>
    <w:rsid w:val="00BA07C2"/>
    <w:rsid w:val="00BA0A71"/>
    <w:rsid w:val="00BA0C30"/>
    <w:rsid w:val="00BA0E32"/>
    <w:rsid w:val="00BA0E73"/>
    <w:rsid w:val="00BA0F8E"/>
    <w:rsid w:val="00BA0FF2"/>
    <w:rsid w:val="00BA1279"/>
    <w:rsid w:val="00BA1550"/>
    <w:rsid w:val="00BA16FA"/>
    <w:rsid w:val="00BA19DE"/>
    <w:rsid w:val="00BA1BBB"/>
    <w:rsid w:val="00BA207C"/>
    <w:rsid w:val="00BA2205"/>
    <w:rsid w:val="00BA22FA"/>
    <w:rsid w:val="00BA24C1"/>
    <w:rsid w:val="00BA25FD"/>
    <w:rsid w:val="00BA3174"/>
    <w:rsid w:val="00BA34E9"/>
    <w:rsid w:val="00BA412A"/>
    <w:rsid w:val="00BA4377"/>
    <w:rsid w:val="00BA4EF6"/>
    <w:rsid w:val="00BA50B0"/>
    <w:rsid w:val="00BA55B5"/>
    <w:rsid w:val="00BA55C5"/>
    <w:rsid w:val="00BA566B"/>
    <w:rsid w:val="00BA57A1"/>
    <w:rsid w:val="00BA5F79"/>
    <w:rsid w:val="00BA607F"/>
    <w:rsid w:val="00BA646A"/>
    <w:rsid w:val="00BA663C"/>
    <w:rsid w:val="00BA69DF"/>
    <w:rsid w:val="00BA700A"/>
    <w:rsid w:val="00BA749F"/>
    <w:rsid w:val="00BA78CB"/>
    <w:rsid w:val="00BA7AAE"/>
    <w:rsid w:val="00BA7B1F"/>
    <w:rsid w:val="00BA7BD2"/>
    <w:rsid w:val="00BB00CF"/>
    <w:rsid w:val="00BB013B"/>
    <w:rsid w:val="00BB02B0"/>
    <w:rsid w:val="00BB0483"/>
    <w:rsid w:val="00BB0721"/>
    <w:rsid w:val="00BB0A9B"/>
    <w:rsid w:val="00BB0AC6"/>
    <w:rsid w:val="00BB10C1"/>
    <w:rsid w:val="00BB10DE"/>
    <w:rsid w:val="00BB10E0"/>
    <w:rsid w:val="00BB1F35"/>
    <w:rsid w:val="00BB1F96"/>
    <w:rsid w:val="00BB20B3"/>
    <w:rsid w:val="00BB212B"/>
    <w:rsid w:val="00BB2305"/>
    <w:rsid w:val="00BB246E"/>
    <w:rsid w:val="00BB26AC"/>
    <w:rsid w:val="00BB2CF8"/>
    <w:rsid w:val="00BB30C7"/>
    <w:rsid w:val="00BB30DA"/>
    <w:rsid w:val="00BB32FE"/>
    <w:rsid w:val="00BB33BE"/>
    <w:rsid w:val="00BB3A06"/>
    <w:rsid w:val="00BB3A5E"/>
    <w:rsid w:val="00BB4021"/>
    <w:rsid w:val="00BB41E0"/>
    <w:rsid w:val="00BB4634"/>
    <w:rsid w:val="00BB4966"/>
    <w:rsid w:val="00BB4A80"/>
    <w:rsid w:val="00BB4B5C"/>
    <w:rsid w:val="00BB4BA8"/>
    <w:rsid w:val="00BB4F83"/>
    <w:rsid w:val="00BB57AA"/>
    <w:rsid w:val="00BB5C5C"/>
    <w:rsid w:val="00BB5E9E"/>
    <w:rsid w:val="00BB6052"/>
    <w:rsid w:val="00BB6104"/>
    <w:rsid w:val="00BB6688"/>
    <w:rsid w:val="00BB682C"/>
    <w:rsid w:val="00BB6C22"/>
    <w:rsid w:val="00BB6D74"/>
    <w:rsid w:val="00BB7194"/>
    <w:rsid w:val="00BB7AD2"/>
    <w:rsid w:val="00BB7B30"/>
    <w:rsid w:val="00BB7CB8"/>
    <w:rsid w:val="00BC0272"/>
    <w:rsid w:val="00BC029C"/>
    <w:rsid w:val="00BC02ED"/>
    <w:rsid w:val="00BC048C"/>
    <w:rsid w:val="00BC04A2"/>
    <w:rsid w:val="00BC0AB8"/>
    <w:rsid w:val="00BC0AC0"/>
    <w:rsid w:val="00BC11C9"/>
    <w:rsid w:val="00BC14BF"/>
    <w:rsid w:val="00BC15BB"/>
    <w:rsid w:val="00BC15D2"/>
    <w:rsid w:val="00BC1A8F"/>
    <w:rsid w:val="00BC2076"/>
    <w:rsid w:val="00BC21B7"/>
    <w:rsid w:val="00BC2653"/>
    <w:rsid w:val="00BC2889"/>
    <w:rsid w:val="00BC2BBC"/>
    <w:rsid w:val="00BC2EFA"/>
    <w:rsid w:val="00BC316E"/>
    <w:rsid w:val="00BC3B9E"/>
    <w:rsid w:val="00BC3E9E"/>
    <w:rsid w:val="00BC4372"/>
    <w:rsid w:val="00BC43A6"/>
    <w:rsid w:val="00BC47EC"/>
    <w:rsid w:val="00BC4CCB"/>
    <w:rsid w:val="00BC5002"/>
    <w:rsid w:val="00BC51F6"/>
    <w:rsid w:val="00BC59F8"/>
    <w:rsid w:val="00BC5CF0"/>
    <w:rsid w:val="00BC5FE2"/>
    <w:rsid w:val="00BC63DE"/>
    <w:rsid w:val="00BC657F"/>
    <w:rsid w:val="00BC6662"/>
    <w:rsid w:val="00BC6723"/>
    <w:rsid w:val="00BC6752"/>
    <w:rsid w:val="00BC684C"/>
    <w:rsid w:val="00BC6C71"/>
    <w:rsid w:val="00BC73C0"/>
    <w:rsid w:val="00BC760B"/>
    <w:rsid w:val="00BC768E"/>
    <w:rsid w:val="00BD099E"/>
    <w:rsid w:val="00BD0C0B"/>
    <w:rsid w:val="00BD0D8C"/>
    <w:rsid w:val="00BD0ECD"/>
    <w:rsid w:val="00BD1156"/>
    <w:rsid w:val="00BD13EC"/>
    <w:rsid w:val="00BD1490"/>
    <w:rsid w:val="00BD15B6"/>
    <w:rsid w:val="00BD1C81"/>
    <w:rsid w:val="00BD1E1B"/>
    <w:rsid w:val="00BD22C9"/>
    <w:rsid w:val="00BD2523"/>
    <w:rsid w:val="00BD2530"/>
    <w:rsid w:val="00BD2837"/>
    <w:rsid w:val="00BD2A35"/>
    <w:rsid w:val="00BD2E8E"/>
    <w:rsid w:val="00BD3053"/>
    <w:rsid w:val="00BD3203"/>
    <w:rsid w:val="00BD32E7"/>
    <w:rsid w:val="00BD381D"/>
    <w:rsid w:val="00BD3AD4"/>
    <w:rsid w:val="00BD3B17"/>
    <w:rsid w:val="00BD400B"/>
    <w:rsid w:val="00BD416B"/>
    <w:rsid w:val="00BD4245"/>
    <w:rsid w:val="00BD436D"/>
    <w:rsid w:val="00BD4692"/>
    <w:rsid w:val="00BD4A02"/>
    <w:rsid w:val="00BD4B2A"/>
    <w:rsid w:val="00BD4DDC"/>
    <w:rsid w:val="00BD519A"/>
    <w:rsid w:val="00BD521D"/>
    <w:rsid w:val="00BD5287"/>
    <w:rsid w:val="00BD52F5"/>
    <w:rsid w:val="00BD5523"/>
    <w:rsid w:val="00BD55AB"/>
    <w:rsid w:val="00BD5828"/>
    <w:rsid w:val="00BD5C5A"/>
    <w:rsid w:val="00BD5E27"/>
    <w:rsid w:val="00BD5F1D"/>
    <w:rsid w:val="00BD5FBE"/>
    <w:rsid w:val="00BD62C1"/>
    <w:rsid w:val="00BD6376"/>
    <w:rsid w:val="00BD6B73"/>
    <w:rsid w:val="00BD6E27"/>
    <w:rsid w:val="00BD7554"/>
    <w:rsid w:val="00BD7C20"/>
    <w:rsid w:val="00BE0390"/>
    <w:rsid w:val="00BE0480"/>
    <w:rsid w:val="00BE063B"/>
    <w:rsid w:val="00BE094C"/>
    <w:rsid w:val="00BE0ABE"/>
    <w:rsid w:val="00BE10BD"/>
    <w:rsid w:val="00BE157E"/>
    <w:rsid w:val="00BE2158"/>
    <w:rsid w:val="00BE21A1"/>
    <w:rsid w:val="00BE21F6"/>
    <w:rsid w:val="00BE22A9"/>
    <w:rsid w:val="00BE237D"/>
    <w:rsid w:val="00BE273A"/>
    <w:rsid w:val="00BE292C"/>
    <w:rsid w:val="00BE2DCE"/>
    <w:rsid w:val="00BE3353"/>
    <w:rsid w:val="00BE35C4"/>
    <w:rsid w:val="00BE4103"/>
    <w:rsid w:val="00BE4203"/>
    <w:rsid w:val="00BE430B"/>
    <w:rsid w:val="00BE46D6"/>
    <w:rsid w:val="00BE475A"/>
    <w:rsid w:val="00BE54E0"/>
    <w:rsid w:val="00BE579B"/>
    <w:rsid w:val="00BE60CC"/>
    <w:rsid w:val="00BE664F"/>
    <w:rsid w:val="00BE6C05"/>
    <w:rsid w:val="00BE6E6F"/>
    <w:rsid w:val="00BE7120"/>
    <w:rsid w:val="00BE73AF"/>
    <w:rsid w:val="00BE768F"/>
    <w:rsid w:val="00BE7A6F"/>
    <w:rsid w:val="00BE7CD8"/>
    <w:rsid w:val="00BE7D22"/>
    <w:rsid w:val="00BF01BE"/>
    <w:rsid w:val="00BF02CD"/>
    <w:rsid w:val="00BF05D5"/>
    <w:rsid w:val="00BF0614"/>
    <w:rsid w:val="00BF0675"/>
    <w:rsid w:val="00BF0B4D"/>
    <w:rsid w:val="00BF0C50"/>
    <w:rsid w:val="00BF0ED9"/>
    <w:rsid w:val="00BF1040"/>
    <w:rsid w:val="00BF1217"/>
    <w:rsid w:val="00BF1556"/>
    <w:rsid w:val="00BF193B"/>
    <w:rsid w:val="00BF1A70"/>
    <w:rsid w:val="00BF1A85"/>
    <w:rsid w:val="00BF1C1D"/>
    <w:rsid w:val="00BF1CE7"/>
    <w:rsid w:val="00BF1DA8"/>
    <w:rsid w:val="00BF1DF2"/>
    <w:rsid w:val="00BF27D3"/>
    <w:rsid w:val="00BF2B09"/>
    <w:rsid w:val="00BF30AD"/>
    <w:rsid w:val="00BF3485"/>
    <w:rsid w:val="00BF352A"/>
    <w:rsid w:val="00BF3BC9"/>
    <w:rsid w:val="00BF4028"/>
    <w:rsid w:val="00BF43D6"/>
    <w:rsid w:val="00BF45C3"/>
    <w:rsid w:val="00BF4F12"/>
    <w:rsid w:val="00BF4F8E"/>
    <w:rsid w:val="00BF5150"/>
    <w:rsid w:val="00BF53C2"/>
    <w:rsid w:val="00BF54F4"/>
    <w:rsid w:val="00BF5C9B"/>
    <w:rsid w:val="00BF6021"/>
    <w:rsid w:val="00BF6066"/>
    <w:rsid w:val="00BF642F"/>
    <w:rsid w:val="00BF6CD9"/>
    <w:rsid w:val="00BF7407"/>
    <w:rsid w:val="00BF7B63"/>
    <w:rsid w:val="00BF7BAC"/>
    <w:rsid w:val="00BF7F44"/>
    <w:rsid w:val="00C002BC"/>
    <w:rsid w:val="00C00A38"/>
    <w:rsid w:val="00C00B2A"/>
    <w:rsid w:val="00C00E55"/>
    <w:rsid w:val="00C01052"/>
    <w:rsid w:val="00C01E21"/>
    <w:rsid w:val="00C022EF"/>
    <w:rsid w:val="00C02FCA"/>
    <w:rsid w:val="00C03112"/>
    <w:rsid w:val="00C0315F"/>
    <w:rsid w:val="00C03180"/>
    <w:rsid w:val="00C03548"/>
    <w:rsid w:val="00C03673"/>
    <w:rsid w:val="00C038DE"/>
    <w:rsid w:val="00C03949"/>
    <w:rsid w:val="00C03962"/>
    <w:rsid w:val="00C03A35"/>
    <w:rsid w:val="00C03BB8"/>
    <w:rsid w:val="00C042E1"/>
    <w:rsid w:val="00C0439A"/>
    <w:rsid w:val="00C043D8"/>
    <w:rsid w:val="00C044B5"/>
    <w:rsid w:val="00C04541"/>
    <w:rsid w:val="00C04A0D"/>
    <w:rsid w:val="00C04F91"/>
    <w:rsid w:val="00C052B8"/>
    <w:rsid w:val="00C05B97"/>
    <w:rsid w:val="00C06C54"/>
    <w:rsid w:val="00C06D96"/>
    <w:rsid w:val="00C074D1"/>
    <w:rsid w:val="00C07546"/>
    <w:rsid w:val="00C07D60"/>
    <w:rsid w:val="00C10069"/>
    <w:rsid w:val="00C10080"/>
    <w:rsid w:val="00C1019A"/>
    <w:rsid w:val="00C10823"/>
    <w:rsid w:val="00C1096A"/>
    <w:rsid w:val="00C1110B"/>
    <w:rsid w:val="00C1141A"/>
    <w:rsid w:val="00C1151F"/>
    <w:rsid w:val="00C11562"/>
    <w:rsid w:val="00C11571"/>
    <w:rsid w:val="00C11890"/>
    <w:rsid w:val="00C11BA2"/>
    <w:rsid w:val="00C120D0"/>
    <w:rsid w:val="00C122E3"/>
    <w:rsid w:val="00C124BD"/>
    <w:rsid w:val="00C125FA"/>
    <w:rsid w:val="00C12C58"/>
    <w:rsid w:val="00C12C61"/>
    <w:rsid w:val="00C12CC0"/>
    <w:rsid w:val="00C12E02"/>
    <w:rsid w:val="00C1305D"/>
    <w:rsid w:val="00C13187"/>
    <w:rsid w:val="00C132D8"/>
    <w:rsid w:val="00C132FE"/>
    <w:rsid w:val="00C1395A"/>
    <w:rsid w:val="00C13A04"/>
    <w:rsid w:val="00C13ACF"/>
    <w:rsid w:val="00C14098"/>
    <w:rsid w:val="00C147EB"/>
    <w:rsid w:val="00C1495C"/>
    <w:rsid w:val="00C149B1"/>
    <w:rsid w:val="00C14AE5"/>
    <w:rsid w:val="00C14C02"/>
    <w:rsid w:val="00C1539A"/>
    <w:rsid w:val="00C154B1"/>
    <w:rsid w:val="00C15DB1"/>
    <w:rsid w:val="00C162AB"/>
    <w:rsid w:val="00C162BA"/>
    <w:rsid w:val="00C166DD"/>
    <w:rsid w:val="00C168DF"/>
    <w:rsid w:val="00C16E39"/>
    <w:rsid w:val="00C1731B"/>
    <w:rsid w:val="00C177E0"/>
    <w:rsid w:val="00C179F9"/>
    <w:rsid w:val="00C17EE0"/>
    <w:rsid w:val="00C2028C"/>
    <w:rsid w:val="00C204F9"/>
    <w:rsid w:val="00C2050C"/>
    <w:rsid w:val="00C207E2"/>
    <w:rsid w:val="00C2085F"/>
    <w:rsid w:val="00C20890"/>
    <w:rsid w:val="00C20B76"/>
    <w:rsid w:val="00C20DC8"/>
    <w:rsid w:val="00C21354"/>
    <w:rsid w:val="00C215FD"/>
    <w:rsid w:val="00C21790"/>
    <w:rsid w:val="00C2183B"/>
    <w:rsid w:val="00C219DB"/>
    <w:rsid w:val="00C21B55"/>
    <w:rsid w:val="00C21C2E"/>
    <w:rsid w:val="00C21E53"/>
    <w:rsid w:val="00C21F95"/>
    <w:rsid w:val="00C2222E"/>
    <w:rsid w:val="00C22436"/>
    <w:rsid w:val="00C22440"/>
    <w:rsid w:val="00C22738"/>
    <w:rsid w:val="00C227F6"/>
    <w:rsid w:val="00C22AE5"/>
    <w:rsid w:val="00C22C92"/>
    <w:rsid w:val="00C2323C"/>
    <w:rsid w:val="00C237F7"/>
    <w:rsid w:val="00C248A5"/>
    <w:rsid w:val="00C24B59"/>
    <w:rsid w:val="00C251AE"/>
    <w:rsid w:val="00C2556E"/>
    <w:rsid w:val="00C25C16"/>
    <w:rsid w:val="00C25CE9"/>
    <w:rsid w:val="00C2626B"/>
    <w:rsid w:val="00C26369"/>
    <w:rsid w:val="00C26AF6"/>
    <w:rsid w:val="00C26B50"/>
    <w:rsid w:val="00C26D4E"/>
    <w:rsid w:val="00C27267"/>
    <w:rsid w:val="00C272F4"/>
    <w:rsid w:val="00C2732C"/>
    <w:rsid w:val="00C277CF"/>
    <w:rsid w:val="00C278A4"/>
    <w:rsid w:val="00C278DC"/>
    <w:rsid w:val="00C27A5D"/>
    <w:rsid w:val="00C27B08"/>
    <w:rsid w:val="00C27E2A"/>
    <w:rsid w:val="00C30135"/>
    <w:rsid w:val="00C3018A"/>
    <w:rsid w:val="00C30494"/>
    <w:rsid w:val="00C306AB"/>
    <w:rsid w:val="00C306CB"/>
    <w:rsid w:val="00C30AF9"/>
    <w:rsid w:val="00C30BDA"/>
    <w:rsid w:val="00C311BD"/>
    <w:rsid w:val="00C31510"/>
    <w:rsid w:val="00C32419"/>
    <w:rsid w:val="00C325C3"/>
    <w:rsid w:val="00C329F3"/>
    <w:rsid w:val="00C32B18"/>
    <w:rsid w:val="00C32BD7"/>
    <w:rsid w:val="00C32CE3"/>
    <w:rsid w:val="00C32CF8"/>
    <w:rsid w:val="00C3311B"/>
    <w:rsid w:val="00C331ED"/>
    <w:rsid w:val="00C3327F"/>
    <w:rsid w:val="00C335D7"/>
    <w:rsid w:val="00C336BA"/>
    <w:rsid w:val="00C3392D"/>
    <w:rsid w:val="00C33CED"/>
    <w:rsid w:val="00C34373"/>
    <w:rsid w:val="00C3439A"/>
    <w:rsid w:val="00C34803"/>
    <w:rsid w:val="00C34906"/>
    <w:rsid w:val="00C34C14"/>
    <w:rsid w:val="00C35202"/>
    <w:rsid w:val="00C3524E"/>
    <w:rsid w:val="00C35412"/>
    <w:rsid w:val="00C35566"/>
    <w:rsid w:val="00C359DF"/>
    <w:rsid w:val="00C36255"/>
    <w:rsid w:val="00C36312"/>
    <w:rsid w:val="00C3633D"/>
    <w:rsid w:val="00C36CA4"/>
    <w:rsid w:val="00C36D59"/>
    <w:rsid w:val="00C36F9B"/>
    <w:rsid w:val="00C37360"/>
    <w:rsid w:val="00C37C46"/>
    <w:rsid w:val="00C37F74"/>
    <w:rsid w:val="00C4006E"/>
    <w:rsid w:val="00C4029F"/>
    <w:rsid w:val="00C40552"/>
    <w:rsid w:val="00C40630"/>
    <w:rsid w:val="00C407CD"/>
    <w:rsid w:val="00C408A2"/>
    <w:rsid w:val="00C409BD"/>
    <w:rsid w:val="00C40CA5"/>
    <w:rsid w:val="00C41022"/>
    <w:rsid w:val="00C412DC"/>
    <w:rsid w:val="00C41369"/>
    <w:rsid w:val="00C4152D"/>
    <w:rsid w:val="00C41805"/>
    <w:rsid w:val="00C41856"/>
    <w:rsid w:val="00C41F0E"/>
    <w:rsid w:val="00C4272D"/>
    <w:rsid w:val="00C42A6E"/>
    <w:rsid w:val="00C42D66"/>
    <w:rsid w:val="00C42DB2"/>
    <w:rsid w:val="00C43427"/>
    <w:rsid w:val="00C436E6"/>
    <w:rsid w:val="00C437A5"/>
    <w:rsid w:val="00C43A80"/>
    <w:rsid w:val="00C442B0"/>
    <w:rsid w:val="00C44469"/>
    <w:rsid w:val="00C445C9"/>
    <w:rsid w:val="00C44685"/>
    <w:rsid w:val="00C447CF"/>
    <w:rsid w:val="00C4503F"/>
    <w:rsid w:val="00C452A4"/>
    <w:rsid w:val="00C45F59"/>
    <w:rsid w:val="00C4618D"/>
    <w:rsid w:val="00C4632C"/>
    <w:rsid w:val="00C4651A"/>
    <w:rsid w:val="00C469F7"/>
    <w:rsid w:val="00C46A39"/>
    <w:rsid w:val="00C46AF9"/>
    <w:rsid w:val="00C46B3A"/>
    <w:rsid w:val="00C46B57"/>
    <w:rsid w:val="00C46C57"/>
    <w:rsid w:val="00C46E3E"/>
    <w:rsid w:val="00C47031"/>
    <w:rsid w:val="00C47468"/>
    <w:rsid w:val="00C47566"/>
    <w:rsid w:val="00C47CFB"/>
    <w:rsid w:val="00C47D17"/>
    <w:rsid w:val="00C47EC2"/>
    <w:rsid w:val="00C50517"/>
    <w:rsid w:val="00C50862"/>
    <w:rsid w:val="00C50B67"/>
    <w:rsid w:val="00C50B8D"/>
    <w:rsid w:val="00C50C98"/>
    <w:rsid w:val="00C50D5B"/>
    <w:rsid w:val="00C50FDE"/>
    <w:rsid w:val="00C514E8"/>
    <w:rsid w:val="00C515D1"/>
    <w:rsid w:val="00C5181A"/>
    <w:rsid w:val="00C51839"/>
    <w:rsid w:val="00C519A6"/>
    <w:rsid w:val="00C519A7"/>
    <w:rsid w:val="00C51C33"/>
    <w:rsid w:val="00C51C5B"/>
    <w:rsid w:val="00C51D0B"/>
    <w:rsid w:val="00C51FB7"/>
    <w:rsid w:val="00C52125"/>
    <w:rsid w:val="00C526CE"/>
    <w:rsid w:val="00C52B76"/>
    <w:rsid w:val="00C52BDC"/>
    <w:rsid w:val="00C52DF6"/>
    <w:rsid w:val="00C52F90"/>
    <w:rsid w:val="00C531DA"/>
    <w:rsid w:val="00C532EC"/>
    <w:rsid w:val="00C53643"/>
    <w:rsid w:val="00C53966"/>
    <w:rsid w:val="00C53A9E"/>
    <w:rsid w:val="00C53B45"/>
    <w:rsid w:val="00C54018"/>
    <w:rsid w:val="00C54034"/>
    <w:rsid w:val="00C54055"/>
    <w:rsid w:val="00C5406A"/>
    <w:rsid w:val="00C543A5"/>
    <w:rsid w:val="00C548D3"/>
    <w:rsid w:val="00C5490A"/>
    <w:rsid w:val="00C54AAC"/>
    <w:rsid w:val="00C54CBB"/>
    <w:rsid w:val="00C54FE5"/>
    <w:rsid w:val="00C55886"/>
    <w:rsid w:val="00C55B05"/>
    <w:rsid w:val="00C55F03"/>
    <w:rsid w:val="00C5610B"/>
    <w:rsid w:val="00C563B5"/>
    <w:rsid w:val="00C56706"/>
    <w:rsid w:val="00C57140"/>
    <w:rsid w:val="00C57186"/>
    <w:rsid w:val="00C574E0"/>
    <w:rsid w:val="00C57E9E"/>
    <w:rsid w:val="00C57FB0"/>
    <w:rsid w:val="00C6026C"/>
    <w:rsid w:val="00C60432"/>
    <w:rsid w:val="00C60977"/>
    <w:rsid w:val="00C61018"/>
    <w:rsid w:val="00C610F0"/>
    <w:rsid w:val="00C611B7"/>
    <w:rsid w:val="00C61201"/>
    <w:rsid w:val="00C615F7"/>
    <w:rsid w:val="00C616CE"/>
    <w:rsid w:val="00C6183C"/>
    <w:rsid w:val="00C61899"/>
    <w:rsid w:val="00C618B2"/>
    <w:rsid w:val="00C61910"/>
    <w:rsid w:val="00C619F0"/>
    <w:rsid w:val="00C61A20"/>
    <w:rsid w:val="00C62007"/>
    <w:rsid w:val="00C62062"/>
    <w:rsid w:val="00C621E1"/>
    <w:rsid w:val="00C6238D"/>
    <w:rsid w:val="00C62682"/>
    <w:rsid w:val="00C628C0"/>
    <w:rsid w:val="00C62A0B"/>
    <w:rsid w:val="00C62B18"/>
    <w:rsid w:val="00C63253"/>
    <w:rsid w:val="00C6354C"/>
    <w:rsid w:val="00C635F4"/>
    <w:rsid w:val="00C636CB"/>
    <w:rsid w:val="00C639A8"/>
    <w:rsid w:val="00C639D1"/>
    <w:rsid w:val="00C63C71"/>
    <w:rsid w:val="00C63DC2"/>
    <w:rsid w:val="00C64093"/>
    <w:rsid w:val="00C64440"/>
    <w:rsid w:val="00C64ACF"/>
    <w:rsid w:val="00C64D9D"/>
    <w:rsid w:val="00C652FC"/>
    <w:rsid w:val="00C65851"/>
    <w:rsid w:val="00C65992"/>
    <w:rsid w:val="00C659BE"/>
    <w:rsid w:val="00C660F8"/>
    <w:rsid w:val="00C663C0"/>
    <w:rsid w:val="00C66870"/>
    <w:rsid w:val="00C668C9"/>
    <w:rsid w:val="00C66CD8"/>
    <w:rsid w:val="00C66E97"/>
    <w:rsid w:val="00C67130"/>
    <w:rsid w:val="00C672C2"/>
    <w:rsid w:val="00C6742B"/>
    <w:rsid w:val="00C67660"/>
    <w:rsid w:val="00C6768A"/>
    <w:rsid w:val="00C7002F"/>
    <w:rsid w:val="00C70362"/>
    <w:rsid w:val="00C7043A"/>
    <w:rsid w:val="00C708A2"/>
    <w:rsid w:val="00C70A1A"/>
    <w:rsid w:val="00C719FA"/>
    <w:rsid w:val="00C71A0D"/>
    <w:rsid w:val="00C71B31"/>
    <w:rsid w:val="00C71D24"/>
    <w:rsid w:val="00C71F43"/>
    <w:rsid w:val="00C71FA8"/>
    <w:rsid w:val="00C7214B"/>
    <w:rsid w:val="00C722E4"/>
    <w:rsid w:val="00C7236C"/>
    <w:rsid w:val="00C723A6"/>
    <w:rsid w:val="00C727E5"/>
    <w:rsid w:val="00C72D2F"/>
    <w:rsid w:val="00C72DD8"/>
    <w:rsid w:val="00C72FCC"/>
    <w:rsid w:val="00C731C6"/>
    <w:rsid w:val="00C7379D"/>
    <w:rsid w:val="00C74082"/>
    <w:rsid w:val="00C741DC"/>
    <w:rsid w:val="00C74355"/>
    <w:rsid w:val="00C745E4"/>
    <w:rsid w:val="00C7490C"/>
    <w:rsid w:val="00C74A3D"/>
    <w:rsid w:val="00C74F84"/>
    <w:rsid w:val="00C75743"/>
    <w:rsid w:val="00C76047"/>
    <w:rsid w:val="00C765B4"/>
    <w:rsid w:val="00C76794"/>
    <w:rsid w:val="00C767E0"/>
    <w:rsid w:val="00C768C2"/>
    <w:rsid w:val="00C76ADD"/>
    <w:rsid w:val="00C76E97"/>
    <w:rsid w:val="00C76F3A"/>
    <w:rsid w:val="00C77015"/>
    <w:rsid w:val="00C770B3"/>
    <w:rsid w:val="00C772C2"/>
    <w:rsid w:val="00C77F00"/>
    <w:rsid w:val="00C805BC"/>
    <w:rsid w:val="00C80A3B"/>
    <w:rsid w:val="00C80CB2"/>
    <w:rsid w:val="00C80EC0"/>
    <w:rsid w:val="00C80F3F"/>
    <w:rsid w:val="00C81083"/>
    <w:rsid w:val="00C81240"/>
    <w:rsid w:val="00C8163A"/>
    <w:rsid w:val="00C818D1"/>
    <w:rsid w:val="00C81BD4"/>
    <w:rsid w:val="00C81D4F"/>
    <w:rsid w:val="00C820A7"/>
    <w:rsid w:val="00C82270"/>
    <w:rsid w:val="00C82454"/>
    <w:rsid w:val="00C8285C"/>
    <w:rsid w:val="00C82B0F"/>
    <w:rsid w:val="00C82F07"/>
    <w:rsid w:val="00C83400"/>
    <w:rsid w:val="00C835F6"/>
    <w:rsid w:val="00C83A7D"/>
    <w:rsid w:val="00C83AA4"/>
    <w:rsid w:val="00C84003"/>
    <w:rsid w:val="00C844DD"/>
    <w:rsid w:val="00C84628"/>
    <w:rsid w:val="00C84BBD"/>
    <w:rsid w:val="00C84D28"/>
    <w:rsid w:val="00C85302"/>
    <w:rsid w:val="00C85557"/>
    <w:rsid w:val="00C85732"/>
    <w:rsid w:val="00C85743"/>
    <w:rsid w:val="00C8574E"/>
    <w:rsid w:val="00C8580D"/>
    <w:rsid w:val="00C85819"/>
    <w:rsid w:val="00C8591E"/>
    <w:rsid w:val="00C85B0F"/>
    <w:rsid w:val="00C85D22"/>
    <w:rsid w:val="00C86E44"/>
    <w:rsid w:val="00C8705F"/>
    <w:rsid w:val="00C870A6"/>
    <w:rsid w:val="00C8728A"/>
    <w:rsid w:val="00C872E2"/>
    <w:rsid w:val="00C8742E"/>
    <w:rsid w:val="00C87534"/>
    <w:rsid w:val="00C87BAE"/>
    <w:rsid w:val="00C90412"/>
    <w:rsid w:val="00C9072E"/>
    <w:rsid w:val="00C909D0"/>
    <w:rsid w:val="00C90D4B"/>
    <w:rsid w:val="00C90EB2"/>
    <w:rsid w:val="00C90F92"/>
    <w:rsid w:val="00C910A5"/>
    <w:rsid w:val="00C91506"/>
    <w:rsid w:val="00C91AA6"/>
    <w:rsid w:val="00C91F15"/>
    <w:rsid w:val="00C92539"/>
    <w:rsid w:val="00C925A4"/>
    <w:rsid w:val="00C92839"/>
    <w:rsid w:val="00C92C1F"/>
    <w:rsid w:val="00C92D87"/>
    <w:rsid w:val="00C92ECA"/>
    <w:rsid w:val="00C93042"/>
    <w:rsid w:val="00C931A1"/>
    <w:rsid w:val="00C933D9"/>
    <w:rsid w:val="00C933F5"/>
    <w:rsid w:val="00C9387A"/>
    <w:rsid w:val="00C93CC8"/>
    <w:rsid w:val="00C93DA5"/>
    <w:rsid w:val="00C94008"/>
    <w:rsid w:val="00C94E0D"/>
    <w:rsid w:val="00C954D6"/>
    <w:rsid w:val="00C9550A"/>
    <w:rsid w:val="00C95594"/>
    <w:rsid w:val="00C955A6"/>
    <w:rsid w:val="00C95637"/>
    <w:rsid w:val="00C958D8"/>
    <w:rsid w:val="00C95C42"/>
    <w:rsid w:val="00C95CD6"/>
    <w:rsid w:val="00C95E6F"/>
    <w:rsid w:val="00C95E8E"/>
    <w:rsid w:val="00C95FFF"/>
    <w:rsid w:val="00C96184"/>
    <w:rsid w:val="00C96F69"/>
    <w:rsid w:val="00C96FB2"/>
    <w:rsid w:val="00C97354"/>
    <w:rsid w:val="00C978EF"/>
    <w:rsid w:val="00C9791E"/>
    <w:rsid w:val="00C97B6D"/>
    <w:rsid w:val="00C97F68"/>
    <w:rsid w:val="00CA0018"/>
    <w:rsid w:val="00CA025A"/>
    <w:rsid w:val="00CA03DF"/>
    <w:rsid w:val="00CA0482"/>
    <w:rsid w:val="00CA0854"/>
    <w:rsid w:val="00CA0898"/>
    <w:rsid w:val="00CA0CC0"/>
    <w:rsid w:val="00CA0CCE"/>
    <w:rsid w:val="00CA11C1"/>
    <w:rsid w:val="00CA1239"/>
    <w:rsid w:val="00CA155D"/>
    <w:rsid w:val="00CA1F11"/>
    <w:rsid w:val="00CA2478"/>
    <w:rsid w:val="00CA25E2"/>
    <w:rsid w:val="00CA264A"/>
    <w:rsid w:val="00CA26F8"/>
    <w:rsid w:val="00CA288E"/>
    <w:rsid w:val="00CA2A06"/>
    <w:rsid w:val="00CA2D0A"/>
    <w:rsid w:val="00CA2DFA"/>
    <w:rsid w:val="00CA314C"/>
    <w:rsid w:val="00CA3388"/>
    <w:rsid w:val="00CA36F3"/>
    <w:rsid w:val="00CA38C2"/>
    <w:rsid w:val="00CA3945"/>
    <w:rsid w:val="00CA3AC1"/>
    <w:rsid w:val="00CA44C6"/>
    <w:rsid w:val="00CA4670"/>
    <w:rsid w:val="00CA46EF"/>
    <w:rsid w:val="00CA48C1"/>
    <w:rsid w:val="00CA493D"/>
    <w:rsid w:val="00CA4CB2"/>
    <w:rsid w:val="00CA50C4"/>
    <w:rsid w:val="00CA5416"/>
    <w:rsid w:val="00CA56F7"/>
    <w:rsid w:val="00CA57D2"/>
    <w:rsid w:val="00CA5B00"/>
    <w:rsid w:val="00CA5C9A"/>
    <w:rsid w:val="00CA5CAA"/>
    <w:rsid w:val="00CA5CC7"/>
    <w:rsid w:val="00CA5FD9"/>
    <w:rsid w:val="00CA669B"/>
    <w:rsid w:val="00CA70F9"/>
    <w:rsid w:val="00CA755D"/>
    <w:rsid w:val="00CA780A"/>
    <w:rsid w:val="00CA7D11"/>
    <w:rsid w:val="00CB06FD"/>
    <w:rsid w:val="00CB1122"/>
    <w:rsid w:val="00CB1184"/>
    <w:rsid w:val="00CB15EF"/>
    <w:rsid w:val="00CB1CB4"/>
    <w:rsid w:val="00CB215F"/>
    <w:rsid w:val="00CB252D"/>
    <w:rsid w:val="00CB2B50"/>
    <w:rsid w:val="00CB39A8"/>
    <w:rsid w:val="00CB39B4"/>
    <w:rsid w:val="00CB3A66"/>
    <w:rsid w:val="00CB3E97"/>
    <w:rsid w:val="00CB3F50"/>
    <w:rsid w:val="00CB3F58"/>
    <w:rsid w:val="00CB422D"/>
    <w:rsid w:val="00CB4628"/>
    <w:rsid w:val="00CB4D43"/>
    <w:rsid w:val="00CB4FD0"/>
    <w:rsid w:val="00CB5071"/>
    <w:rsid w:val="00CB511B"/>
    <w:rsid w:val="00CB5305"/>
    <w:rsid w:val="00CB5BC7"/>
    <w:rsid w:val="00CB6B7B"/>
    <w:rsid w:val="00CB6DA4"/>
    <w:rsid w:val="00CB6DC5"/>
    <w:rsid w:val="00CB6EDE"/>
    <w:rsid w:val="00CB7455"/>
    <w:rsid w:val="00CB74D9"/>
    <w:rsid w:val="00CB74E5"/>
    <w:rsid w:val="00CB78EC"/>
    <w:rsid w:val="00CB799E"/>
    <w:rsid w:val="00CB7CC8"/>
    <w:rsid w:val="00CB7EF3"/>
    <w:rsid w:val="00CB7F67"/>
    <w:rsid w:val="00CB7F90"/>
    <w:rsid w:val="00CB7FBC"/>
    <w:rsid w:val="00CC0295"/>
    <w:rsid w:val="00CC04AD"/>
    <w:rsid w:val="00CC0723"/>
    <w:rsid w:val="00CC08D9"/>
    <w:rsid w:val="00CC094F"/>
    <w:rsid w:val="00CC109C"/>
    <w:rsid w:val="00CC1212"/>
    <w:rsid w:val="00CC1742"/>
    <w:rsid w:val="00CC1AA1"/>
    <w:rsid w:val="00CC1C36"/>
    <w:rsid w:val="00CC1D93"/>
    <w:rsid w:val="00CC1ED3"/>
    <w:rsid w:val="00CC1ED5"/>
    <w:rsid w:val="00CC230F"/>
    <w:rsid w:val="00CC2337"/>
    <w:rsid w:val="00CC2544"/>
    <w:rsid w:val="00CC2897"/>
    <w:rsid w:val="00CC2A13"/>
    <w:rsid w:val="00CC2B68"/>
    <w:rsid w:val="00CC2DBC"/>
    <w:rsid w:val="00CC2E70"/>
    <w:rsid w:val="00CC378C"/>
    <w:rsid w:val="00CC381F"/>
    <w:rsid w:val="00CC3865"/>
    <w:rsid w:val="00CC387B"/>
    <w:rsid w:val="00CC3944"/>
    <w:rsid w:val="00CC3A6F"/>
    <w:rsid w:val="00CC3A92"/>
    <w:rsid w:val="00CC3E0B"/>
    <w:rsid w:val="00CC47B6"/>
    <w:rsid w:val="00CC491D"/>
    <w:rsid w:val="00CC4CB5"/>
    <w:rsid w:val="00CC4D4F"/>
    <w:rsid w:val="00CC52E8"/>
    <w:rsid w:val="00CC5340"/>
    <w:rsid w:val="00CC53C8"/>
    <w:rsid w:val="00CC54F1"/>
    <w:rsid w:val="00CC5ACD"/>
    <w:rsid w:val="00CC5E64"/>
    <w:rsid w:val="00CC5F88"/>
    <w:rsid w:val="00CC63EC"/>
    <w:rsid w:val="00CC658E"/>
    <w:rsid w:val="00CC6685"/>
    <w:rsid w:val="00CC66A7"/>
    <w:rsid w:val="00CC6763"/>
    <w:rsid w:val="00CC6ACD"/>
    <w:rsid w:val="00CC6DEF"/>
    <w:rsid w:val="00CC6F95"/>
    <w:rsid w:val="00CC6FAD"/>
    <w:rsid w:val="00CC70DA"/>
    <w:rsid w:val="00CC7154"/>
    <w:rsid w:val="00CC71CB"/>
    <w:rsid w:val="00CC779F"/>
    <w:rsid w:val="00CD017A"/>
    <w:rsid w:val="00CD030B"/>
    <w:rsid w:val="00CD0322"/>
    <w:rsid w:val="00CD04F7"/>
    <w:rsid w:val="00CD062A"/>
    <w:rsid w:val="00CD0AE1"/>
    <w:rsid w:val="00CD0C8D"/>
    <w:rsid w:val="00CD0E72"/>
    <w:rsid w:val="00CD0EB0"/>
    <w:rsid w:val="00CD1049"/>
    <w:rsid w:val="00CD17F3"/>
    <w:rsid w:val="00CD1BB9"/>
    <w:rsid w:val="00CD1F2A"/>
    <w:rsid w:val="00CD2309"/>
    <w:rsid w:val="00CD2543"/>
    <w:rsid w:val="00CD25A2"/>
    <w:rsid w:val="00CD25C0"/>
    <w:rsid w:val="00CD2C6D"/>
    <w:rsid w:val="00CD2FCD"/>
    <w:rsid w:val="00CD3503"/>
    <w:rsid w:val="00CD376A"/>
    <w:rsid w:val="00CD418E"/>
    <w:rsid w:val="00CD41A4"/>
    <w:rsid w:val="00CD45AF"/>
    <w:rsid w:val="00CD4FA2"/>
    <w:rsid w:val="00CD5044"/>
    <w:rsid w:val="00CD53D4"/>
    <w:rsid w:val="00CD543F"/>
    <w:rsid w:val="00CD5496"/>
    <w:rsid w:val="00CD55A6"/>
    <w:rsid w:val="00CD587F"/>
    <w:rsid w:val="00CD59A5"/>
    <w:rsid w:val="00CD5C63"/>
    <w:rsid w:val="00CD5CAF"/>
    <w:rsid w:val="00CD60EB"/>
    <w:rsid w:val="00CD61F0"/>
    <w:rsid w:val="00CD6565"/>
    <w:rsid w:val="00CD65A9"/>
    <w:rsid w:val="00CD6B9C"/>
    <w:rsid w:val="00CD7536"/>
    <w:rsid w:val="00CE03F3"/>
    <w:rsid w:val="00CE0513"/>
    <w:rsid w:val="00CE0BDB"/>
    <w:rsid w:val="00CE0F39"/>
    <w:rsid w:val="00CE1296"/>
    <w:rsid w:val="00CE14CA"/>
    <w:rsid w:val="00CE16DE"/>
    <w:rsid w:val="00CE19D0"/>
    <w:rsid w:val="00CE1D1B"/>
    <w:rsid w:val="00CE23BC"/>
    <w:rsid w:val="00CE25F5"/>
    <w:rsid w:val="00CE2777"/>
    <w:rsid w:val="00CE2A41"/>
    <w:rsid w:val="00CE34BD"/>
    <w:rsid w:val="00CE3738"/>
    <w:rsid w:val="00CE39CE"/>
    <w:rsid w:val="00CE3CC6"/>
    <w:rsid w:val="00CE416A"/>
    <w:rsid w:val="00CE425C"/>
    <w:rsid w:val="00CE4406"/>
    <w:rsid w:val="00CE451F"/>
    <w:rsid w:val="00CE4680"/>
    <w:rsid w:val="00CE4A8C"/>
    <w:rsid w:val="00CE4E4D"/>
    <w:rsid w:val="00CE4EC5"/>
    <w:rsid w:val="00CE4EFA"/>
    <w:rsid w:val="00CE4FE3"/>
    <w:rsid w:val="00CE5340"/>
    <w:rsid w:val="00CE53DB"/>
    <w:rsid w:val="00CE55F0"/>
    <w:rsid w:val="00CE57E9"/>
    <w:rsid w:val="00CE5A5E"/>
    <w:rsid w:val="00CE5E79"/>
    <w:rsid w:val="00CE5EFF"/>
    <w:rsid w:val="00CE65E5"/>
    <w:rsid w:val="00CE6626"/>
    <w:rsid w:val="00CE6677"/>
    <w:rsid w:val="00CE6E3A"/>
    <w:rsid w:val="00CE6F3A"/>
    <w:rsid w:val="00CE748F"/>
    <w:rsid w:val="00CE7557"/>
    <w:rsid w:val="00CE7A6F"/>
    <w:rsid w:val="00CE7D10"/>
    <w:rsid w:val="00CE7F0D"/>
    <w:rsid w:val="00CF0072"/>
    <w:rsid w:val="00CF0665"/>
    <w:rsid w:val="00CF0C72"/>
    <w:rsid w:val="00CF1132"/>
    <w:rsid w:val="00CF1193"/>
    <w:rsid w:val="00CF12A4"/>
    <w:rsid w:val="00CF1AD1"/>
    <w:rsid w:val="00CF1C67"/>
    <w:rsid w:val="00CF1CB8"/>
    <w:rsid w:val="00CF1FFD"/>
    <w:rsid w:val="00CF230A"/>
    <w:rsid w:val="00CF2316"/>
    <w:rsid w:val="00CF2CDE"/>
    <w:rsid w:val="00CF321C"/>
    <w:rsid w:val="00CF35BB"/>
    <w:rsid w:val="00CF3C88"/>
    <w:rsid w:val="00CF3DC9"/>
    <w:rsid w:val="00CF42B6"/>
    <w:rsid w:val="00CF46F1"/>
    <w:rsid w:val="00CF47CC"/>
    <w:rsid w:val="00CF47E1"/>
    <w:rsid w:val="00CF4915"/>
    <w:rsid w:val="00CF4B18"/>
    <w:rsid w:val="00CF4C6D"/>
    <w:rsid w:val="00CF539F"/>
    <w:rsid w:val="00CF5750"/>
    <w:rsid w:val="00CF5D15"/>
    <w:rsid w:val="00CF5FE9"/>
    <w:rsid w:val="00CF6184"/>
    <w:rsid w:val="00CF6223"/>
    <w:rsid w:val="00CF6235"/>
    <w:rsid w:val="00CF62E0"/>
    <w:rsid w:val="00CF6767"/>
    <w:rsid w:val="00CF69E0"/>
    <w:rsid w:val="00CF6C0C"/>
    <w:rsid w:val="00CF6EC9"/>
    <w:rsid w:val="00CF76BA"/>
    <w:rsid w:val="00CF7C0B"/>
    <w:rsid w:val="00CF7CF0"/>
    <w:rsid w:val="00D000CA"/>
    <w:rsid w:val="00D000F8"/>
    <w:rsid w:val="00D001DF"/>
    <w:rsid w:val="00D008C3"/>
    <w:rsid w:val="00D00C05"/>
    <w:rsid w:val="00D00D38"/>
    <w:rsid w:val="00D01015"/>
    <w:rsid w:val="00D01223"/>
    <w:rsid w:val="00D013EA"/>
    <w:rsid w:val="00D01679"/>
    <w:rsid w:val="00D0168E"/>
    <w:rsid w:val="00D0193A"/>
    <w:rsid w:val="00D01C6E"/>
    <w:rsid w:val="00D021D7"/>
    <w:rsid w:val="00D0225E"/>
    <w:rsid w:val="00D028B9"/>
    <w:rsid w:val="00D02925"/>
    <w:rsid w:val="00D029DC"/>
    <w:rsid w:val="00D02EA6"/>
    <w:rsid w:val="00D03089"/>
    <w:rsid w:val="00D031A4"/>
    <w:rsid w:val="00D032A9"/>
    <w:rsid w:val="00D036AE"/>
    <w:rsid w:val="00D03837"/>
    <w:rsid w:val="00D038D1"/>
    <w:rsid w:val="00D039EE"/>
    <w:rsid w:val="00D0409F"/>
    <w:rsid w:val="00D0450F"/>
    <w:rsid w:val="00D04555"/>
    <w:rsid w:val="00D045BA"/>
    <w:rsid w:val="00D046B8"/>
    <w:rsid w:val="00D0471D"/>
    <w:rsid w:val="00D04B89"/>
    <w:rsid w:val="00D04CC1"/>
    <w:rsid w:val="00D04CC8"/>
    <w:rsid w:val="00D05093"/>
    <w:rsid w:val="00D0521F"/>
    <w:rsid w:val="00D0530E"/>
    <w:rsid w:val="00D0576E"/>
    <w:rsid w:val="00D05799"/>
    <w:rsid w:val="00D0584C"/>
    <w:rsid w:val="00D0588F"/>
    <w:rsid w:val="00D05B0A"/>
    <w:rsid w:val="00D05E5C"/>
    <w:rsid w:val="00D06009"/>
    <w:rsid w:val="00D06113"/>
    <w:rsid w:val="00D0635E"/>
    <w:rsid w:val="00D066BB"/>
    <w:rsid w:val="00D068C2"/>
    <w:rsid w:val="00D06B91"/>
    <w:rsid w:val="00D06E74"/>
    <w:rsid w:val="00D073B2"/>
    <w:rsid w:val="00D075E2"/>
    <w:rsid w:val="00D07873"/>
    <w:rsid w:val="00D07C70"/>
    <w:rsid w:val="00D07E28"/>
    <w:rsid w:val="00D10168"/>
    <w:rsid w:val="00D10297"/>
    <w:rsid w:val="00D1046D"/>
    <w:rsid w:val="00D105E8"/>
    <w:rsid w:val="00D1061D"/>
    <w:rsid w:val="00D10B4D"/>
    <w:rsid w:val="00D10EEE"/>
    <w:rsid w:val="00D10F3C"/>
    <w:rsid w:val="00D11114"/>
    <w:rsid w:val="00D1150E"/>
    <w:rsid w:val="00D120B2"/>
    <w:rsid w:val="00D121CE"/>
    <w:rsid w:val="00D12B2A"/>
    <w:rsid w:val="00D13560"/>
    <w:rsid w:val="00D1375A"/>
    <w:rsid w:val="00D13878"/>
    <w:rsid w:val="00D13990"/>
    <w:rsid w:val="00D13BFA"/>
    <w:rsid w:val="00D13D4B"/>
    <w:rsid w:val="00D13DDB"/>
    <w:rsid w:val="00D13F4A"/>
    <w:rsid w:val="00D14075"/>
    <w:rsid w:val="00D14386"/>
    <w:rsid w:val="00D14455"/>
    <w:rsid w:val="00D14549"/>
    <w:rsid w:val="00D14AB4"/>
    <w:rsid w:val="00D14FC1"/>
    <w:rsid w:val="00D1534B"/>
    <w:rsid w:val="00D15687"/>
    <w:rsid w:val="00D15719"/>
    <w:rsid w:val="00D157A7"/>
    <w:rsid w:val="00D158D3"/>
    <w:rsid w:val="00D158E6"/>
    <w:rsid w:val="00D15B24"/>
    <w:rsid w:val="00D15CAF"/>
    <w:rsid w:val="00D15F20"/>
    <w:rsid w:val="00D16069"/>
    <w:rsid w:val="00D16529"/>
    <w:rsid w:val="00D16873"/>
    <w:rsid w:val="00D168B3"/>
    <w:rsid w:val="00D16C67"/>
    <w:rsid w:val="00D174F1"/>
    <w:rsid w:val="00D17814"/>
    <w:rsid w:val="00D17CBF"/>
    <w:rsid w:val="00D20039"/>
    <w:rsid w:val="00D20169"/>
    <w:rsid w:val="00D20221"/>
    <w:rsid w:val="00D20271"/>
    <w:rsid w:val="00D20484"/>
    <w:rsid w:val="00D20CAA"/>
    <w:rsid w:val="00D20FAE"/>
    <w:rsid w:val="00D21410"/>
    <w:rsid w:val="00D215A7"/>
    <w:rsid w:val="00D215F0"/>
    <w:rsid w:val="00D21664"/>
    <w:rsid w:val="00D2175E"/>
    <w:rsid w:val="00D217D7"/>
    <w:rsid w:val="00D21BF4"/>
    <w:rsid w:val="00D21DE8"/>
    <w:rsid w:val="00D2211F"/>
    <w:rsid w:val="00D22477"/>
    <w:rsid w:val="00D22B47"/>
    <w:rsid w:val="00D23048"/>
    <w:rsid w:val="00D23288"/>
    <w:rsid w:val="00D23689"/>
    <w:rsid w:val="00D23A32"/>
    <w:rsid w:val="00D23AC1"/>
    <w:rsid w:val="00D23C28"/>
    <w:rsid w:val="00D24042"/>
    <w:rsid w:val="00D24094"/>
    <w:rsid w:val="00D240D3"/>
    <w:rsid w:val="00D24672"/>
    <w:rsid w:val="00D24B37"/>
    <w:rsid w:val="00D24D07"/>
    <w:rsid w:val="00D24E76"/>
    <w:rsid w:val="00D24EF6"/>
    <w:rsid w:val="00D2529B"/>
    <w:rsid w:val="00D25377"/>
    <w:rsid w:val="00D253CE"/>
    <w:rsid w:val="00D2598D"/>
    <w:rsid w:val="00D25BC9"/>
    <w:rsid w:val="00D25CF5"/>
    <w:rsid w:val="00D2602A"/>
    <w:rsid w:val="00D26385"/>
    <w:rsid w:val="00D263C3"/>
    <w:rsid w:val="00D264EC"/>
    <w:rsid w:val="00D265FE"/>
    <w:rsid w:val="00D267E6"/>
    <w:rsid w:val="00D26886"/>
    <w:rsid w:val="00D26C3E"/>
    <w:rsid w:val="00D27080"/>
    <w:rsid w:val="00D271D8"/>
    <w:rsid w:val="00D272B0"/>
    <w:rsid w:val="00D272BB"/>
    <w:rsid w:val="00D2740E"/>
    <w:rsid w:val="00D274A3"/>
    <w:rsid w:val="00D278CF"/>
    <w:rsid w:val="00D3028C"/>
    <w:rsid w:val="00D3054E"/>
    <w:rsid w:val="00D30633"/>
    <w:rsid w:val="00D30A71"/>
    <w:rsid w:val="00D30E97"/>
    <w:rsid w:val="00D30F5D"/>
    <w:rsid w:val="00D30F72"/>
    <w:rsid w:val="00D30FAE"/>
    <w:rsid w:val="00D31044"/>
    <w:rsid w:val="00D310A6"/>
    <w:rsid w:val="00D315BB"/>
    <w:rsid w:val="00D31817"/>
    <w:rsid w:val="00D31B16"/>
    <w:rsid w:val="00D31D53"/>
    <w:rsid w:val="00D322D0"/>
    <w:rsid w:val="00D32547"/>
    <w:rsid w:val="00D32767"/>
    <w:rsid w:val="00D328E7"/>
    <w:rsid w:val="00D32C19"/>
    <w:rsid w:val="00D32C26"/>
    <w:rsid w:val="00D330F0"/>
    <w:rsid w:val="00D34AA9"/>
    <w:rsid w:val="00D34E01"/>
    <w:rsid w:val="00D35446"/>
    <w:rsid w:val="00D359A7"/>
    <w:rsid w:val="00D359E5"/>
    <w:rsid w:val="00D359FC"/>
    <w:rsid w:val="00D362C1"/>
    <w:rsid w:val="00D370AA"/>
    <w:rsid w:val="00D374C4"/>
    <w:rsid w:val="00D376C4"/>
    <w:rsid w:val="00D37AF2"/>
    <w:rsid w:val="00D37C04"/>
    <w:rsid w:val="00D37CBC"/>
    <w:rsid w:val="00D406FB"/>
    <w:rsid w:val="00D4079D"/>
    <w:rsid w:val="00D40CFF"/>
    <w:rsid w:val="00D413AD"/>
    <w:rsid w:val="00D41408"/>
    <w:rsid w:val="00D41445"/>
    <w:rsid w:val="00D4172D"/>
    <w:rsid w:val="00D41AB9"/>
    <w:rsid w:val="00D424AC"/>
    <w:rsid w:val="00D425D2"/>
    <w:rsid w:val="00D441DD"/>
    <w:rsid w:val="00D446D5"/>
    <w:rsid w:val="00D44C1B"/>
    <w:rsid w:val="00D44C35"/>
    <w:rsid w:val="00D44E4C"/>
    <w:rsid w:val="00D45036"/>
    <w:rsid w:val="00D4555A"/>
    <w:rsid w:val="00D45777"/>
    <w:rsid w:val="00D458E8"/>
    <w:rsid w:val="00D45AE0"/>
    <w:rsid w:val="00D45B2C"/>
    <w:rsid w:val="00D45E32"/>
    <w:rsid w:val="00D460FA"/>
    <w:rsid w:val="00D46599"/>
    <w:rsid w:val="00D469BB"/>
    <w:rsid w:val="00D46B93"/>
    <w:rsid w:val="00D46E2D"/>
    <w:rsid w:val="00D476EA"/>
    <w:rsid w:val="00D476FC"/>
    <w:rsid w:val="00D47B45"/>
    <w:rsid w:val="00D47DA9"/>
    <w:rsid w:val="00D5036E"/>
    <w:rsid w:val="00D50578"/>
    <w:rsid w:val="00D506DC"/>
    <w:rsid w:val="00D5075B"/>
    <w:rsid w:val="00D50A93"/>
    <w:rsid w:val="00D50E17"/>
    <w:rsid w:val="00D50F9D"/>
    <w:rsid w:val="00D516A5"/>
    <w:rsid w:val="00D51754"/>
    <w:rsid w:val="00D51860"/>
    <w:rsid w:val="00D51FE2"/>
    <w:rsid w:val="00D521FE"/>
    <w:rsid w:val="00D52921"/>
    <w:rsid w:val="00D52A54"/>
    <w:rsid w:val="00D53135"/>
    <w:rsid w:val="00D5321F"/>
    <w:rsid w:val="00D538E0"/>
    <w:rsid w:val="00D539FA"/>
    <w:rsid w:val="00D53E53"/>
    <w:rsid w:val="00D5416D"/>
    <w:rsid w:val="00D54850"/>
    <w:rsid w:val="00D54883"/>
    <w:rsid w:val="00D55286"/>
    <w:rsid w:val="00D5543D"/>
    <w:rsid w:val="00D5577F"/>
    <w:rsid w:val="00D558E3"/>
    <w:rsid w:val="00D55AF5"/>
    <w:rsid w:val="00D55DE9"/>
    <w:rsid w:val="00D56145"/>
    <w:rsid w:val="00D566DC"/>
    <w:rsid w:val="00D56CC3"/>
    <w:rsid w:val="00D57198"/>
    <w:rsid w:val="00D571E3"/>
    <w:rsid w:val="00D57616"/>
    <w:rsid w:val="00D5781F"/>
    <w:rsid w:val="00D57B72"/>
    <w:rsid w:val="00D57C4F"/>
    <w:rsid w:val="00D57D03"/>
    <w:rsid w:val="00D601ED"/>
    <w:rsid w:val="00D604C9"/>
    <w:rsid w:val="00D604E7"/>
    <w:rsid w:val="00D6066C"/>
    <w:rsid w:val="00D6092C"/>
    <w:rsid w:val="00D60A70"/>
    <w:rsid w:val="00D60AB0"/>
    <w:rsid w:val="00D61183"/>
    <w:rsid w:val="00D61441"/>
    <w:rsid w:val="00D6159D"/>
    <w:rsid w:val="00D61742"/>
    <w:rsid w:val="00D6181D"/>
    <w:rsid w:val="00D61848"/>
    <w:rsid w:val="00D61B2C"/>
    <w:rsid w:val="00D61BB1"/>
    <w:rsid w:val="00D61D19"/>
    <w:rsid w:val="00D622C9"/>
    <w:rsid w:val="00D62471"/>
    <w:rsid w:val="00D624B5"/>
    <w:rsid w:val="00D62777"/>
    <w:rsid w:val="00D62976"/>
    <w:rsid w:val="00D62DC7"/>
    <w:rsid w:val="00D634DA"/>
    <w:rsid w:val="00D63BFA"/>
    <w:rsid w:val="00D6487C"/>
    <w:rsid w:val="00D64BE7"/>
    <w:rsid w:val="00D64C6C"/>
    <w:rsid w:val="00D64E04"/>
    <w:rsid w:val="00D65642"/>
    <w:rsid w:val="00D65B73"/>
    <w:rsid w:val="00D65D16"/>
    <w:rsid w:val="00D66116"/>
    <w:rsid w:val="00D6620A"/>
    <w:rsid w:val="00D66221"/>
    <w:rsid w:val="00D662B3"/>
    <w:rsid w:val="00D67327"/>
    <w:rsid w:val="00D674D5"/>
    <w:rsid w:val="00D67D5C"/>
    <w:rsid w:val="00D704C6"/>
    <w:rsid w:val="00D7059C"/>
    <w:rsid w:val="00D70EB2"/>
    <w:rsid w:val="00D7131C"/>
    <w:rsid w:val="00D716E4"/>
    <w:rsid w:val="00D71C03"/>
    <w:rsid w:val="00D71D90"/>
    <w:rsid w:val="00D71F91"/>
    <w:rsid w:val="00D722FE"/>
    <w:rsid w:val="00D723B5"/>
    <w:rsid w:val="00D7244D"/>
    <w:rsid w:val="00D724C8"/>
    <w:rsid w:val="00D727DC"/>
    <w:rsid w:val="00D72BE5"/>
    <w:rsid w:val="00D72CEE"/>
    <w:rsid w:val="00D72DC3"/>
    <w:rsid w:val="00D73501"/>
    <w:rsid w:val="00D738A9"/>
    <w:rsid w:val="00D73986"/>
    <w:rsid w:val="00D73E39"/>
    <w:rsid w:val="00D742C5"/>
    <w:rsid w:val="00D745CD"/>
    <w:rsid w:val="00D74FC3"/>
    <w:rsid w:val="00D75928"/>
    <w:rsid w:val="00D75B25"/>
    <w:rsid w:val="00D75EA9"/>
    <w:rsid w:val="00D75ED1"/>
    <w:rsid w:val="00D76CD4"/>
    <w:rsid w:val="00D76DCD"/>
    <w:rsid w:val="00D76F46"/>
    <w:rsid w:val="00D77699"/>
    <w:rsid w:val="00D77CE3"/>
    <w:rsid w:val="00D77FC9"/>
    <w:rsid w:val="00D802E8"/>
    <w:rsid w:val="00D80A9F"/>
    <w:rsid w:val="00D80EBE"/>
    <w:rsid w:val="00D80F4B"/>
    <w:rsid w:val="00D8104E"/>
    <w:rsid w:val="00D8127D"/>
    <w:rsid w:val="00D815D3"/>
    <w:rsid w:val="00D8232C"/>
    <w:rsid w:val="00D82450"/>
    <w:rsid w:val="00D82468"/>
    <w:rsid w:val="00D82567"/>
    <w:rsid w:val="00D82584"/>
    <w:rsid w:val="00D82B6C"/>
    <w:rsid w:val="00D838D5"/>
    <w:rsid w:val="00D83AA7"/>
    <w:rsid w:val="00D83C9D"/>
    <w:rsid w:val="00D83CB3"/>
    <w:rsid w:val="00D840F6"/>
    <w:rsid w:val="00D840F9"/>
    <w:rsid w:val="00D841DF"/>
    <w:rsid w:val="00D84397"/>
    <w:rsid w:val="00D84816"/>
    <w:rsid w:val="00D84AB4"/>
    <w:rsid w:val="00D85265"/>
    <w:rsid w:val="00D854D9"/>
    <w:rsid w:val="00D85518"/>
    <w:rsid w:val="00D85A0A"/>
    <w:rsid w:val="00D8632D"/>
    <w:rsid w:val="00D86552"/>
    <w:rsid w:val="00D86839"/>
    <w:rsid w:val="00D86891"/>
    <w:rsid w:val="00D86BE7"/>
    <w:rsid w:val="00D86E29"/>
    <w:rsid w:val="00D86E32"/>
    <w:rsid w:val="00D876CC"/>
    <w:rsid w:val="00D87C07"/>
    <w:rsid w:val="00D90103"/>
    <w:rsid w:val="00D90351"/>
    <w:rsid w:val="00D90427"/>
    <w:rsid w:val="00D905C9"/>
    <w:rsid w:val="00D908D5"/>
    <w:rsid w:val="00D90BFC"/>
    <w:rsid w:val="00D90C1A"/>
    <w:rsid w:val="00D90ED6"/>
    <w:rsid w:val="00D9102C"/>
    <w:rsid w:val="00D9110E"/>
    <w:rsid w:val="00D914B2"/>
    <w:rsid w:val="00D91775"/>
    <w:rsid w:val="00D9177C"/>
    <w:rsid w:val="00D9223A"/>
    <w:rsid w:val="00D92D63"/>
    <w:rsid w:val="00D92F23"/>
    <w:rsid w:val="00D9305B"/>
    <w:rsid w:val="00D940EB"/>
    <w:rsid w:val="00D94124"/>
    <w:rsid w:val="00D9422B"/>
    <w:rsid w:val="00D943C4"/>
    <w:rsid w:val="00D94D60"/>
    <w:rsid w:val="00D94F87"/>
    <w:rsid w:val="00D95368"/>
    <w:rsid w:val="00D9556B"/>
    <w:rsid w:val="00D96328"/>
    <w:rsid w:val="00D96C7C"/>
    <w:rsid w:val="00D9734E"/>
    <w:rsid w:val="00D97542"/>
    <w:rsid w:val="00D977AF"/>
    <w:rsid w:val="00D97862"/>
    <w:rsid w:val="00D97DD0"/>
    <w:rsid w:val="00D97DD3"/>
    <w:rsid w:val="00D97E13"/>
    <w:rsid w:val="00DA02B7"/>
    <w:rsid w:val="00DA02D6"/>
    <w:rsid w:val="00DA062C"/>
    <w:rsid w:val="00DA069F"/>
    <w:rsid w:val="00DA0BD3"/>
    <w:rsid w:val="00DA0E72"/>
    <w:rsid w:val="00DA132F"/>
    <w:rsid w:val="00DA139A"/>
    <w:rsid w:val="00DA1780"/>
    <w:rsid w:val="00DA1DE4"/>
    <w:rsid w:val="00DA1F33"/>
    <w:rsid w:val="00DA2134"/>
    <w:rsid w:val="00DA2866"/>
    <w:rsid w:val="00DA28D4"/>
    <w:rsid w:val="00DA29C9"/>
    <w:rsid w:val="00DA2A30"/>
    <w:rsid w:val="00DA2B6A"/>
    <w:rsid w:val="00DA2B8F"/>
    <w:rsid w:val="00DA2F23"/>
    <w:rsid w:val="00DA356C"/>
    <w:rsid w:val="00DA37FA"/>
    <w:rsid w:val="00DA39DA"/>
    <w:rsid w:val="00DA3E17"/>
    <w:rsid w:val="00DA3E97"/>
    <w:rsid w:val="00DA3FF7"/>
    <w:rsid w:val="00DA44FA"/>
    <w:rsid w:val="00DA4A48"/>
    <w:rsid w:val="00DA4C3F"/>
    <w:rsid w:val="00DA4C4F"/>
    <w:rsid w:val="00DA4CE7"/>
    <w:rsid w:val="00DA4D2B"/>
    <w:rsid w:val="00DA4E9D"/>
    <w:rsid w:val="00DA523B"/>
    <w:rsid w:val="00DA5756"/>
    <w:rsid w:val="00DA5CFA"/>
    <w:rsid w:val="00DA5EC2"/>
    <w:rsid w:val="00DA5FAB"/>
    <w:rsid w:val="00DA6148"/>
    <w:rsid w:val="00DA6153"/>
    <w:rsid w:val="00DA629E"/>
    <w:rsid w:val="00DA65CD"/>
    <w:rsid w:val="00DA697E"/>
    <w:rsid w:val="00DA6CF4"/>
    <w:rsid w:val="00DA6DF3"/>
    <w:rsid w:val="00DA6F13"/>
    <w:rsid w:val="00DA722D"/>
    <w:rsid w:val="00DA7414"/>
    <w:rsid w:val="00DA7554"/>
    <w:rsid w:val="00DA7574"/>
    <w:rsid w:val="00DA77EE"/>
    <w:rsid w:val="00DA7A8F"/>
    <w:rsid w:val="00DA7C24"/>
    <w:rsid w:val="00DA7DB4"/>
    <w:rsid w:val="00DB04CE"/>
    <w:rsid w:val="00DB0825"/>
    <w:rsid w:val="00DB09ED"/>
    <w:rsid w:val="00DB0B98"/>
    <w:rsid w:val="00DB0C0B"/>
    <w:rsid w:val="00DB0E36"/>
    <w:rsid w:val="00DB0FDD"/>
    <w:rsid w:val="00DB10A0"/>
    <w:rsid w:val="00DB17A1"/>
    <w:rsid w:val="00DB18C0"/>
    <w:rsid w:val="00DB21B5"/>
    <w:rsid w:val="00DB2B29"/>
    <w:rsid w:val="00DB32A6"/>
    <w:rsid w:val="00DB3B77"/>
    <w:rsid w:val="00DB3C56"/>
    <w:rsid w:val="00DB3E01"/>
    <w:rsid w:val="00DB4132"/>
    <w:rsid w:val="00DB46AB"/>
    <w:rsid w:val="00DB4B02"/>
    <w:rsid w:val="00DB53F9"/>
    <w:rsid w:val="00DB571D"/>
    <w:rsid w:val="00DB5DBD"/>
    <w:rsid w:val="00DB6109"/>
    <w:rsid w:val="00DB630D"/>
    <w:rsid w:val="00DB6363"/>
    <w:rsid w:val="00DB6460"/>
    <w:rsid w:val="00DB650B"/>
    <w:rsid w:val="00DB65DE"/>
    <w:rsid w:val="00DB66DA"/>
    <w:rsid w:val="00DB670B"/>
    <w:rsid w:val="00DB676C"/>
    <w:rsid w:val="00DB6AB3"/>
    <w:rsid w:val="00DB6DDA"/>
    <w:rsid w:val="00DB733F"/>
    <w:rsid w:val="00DB7BB9"/>
    <w:rsid w:val="00DC01DA"/>
    <w:rsid w:val="00DC0B4C"/>
    <w:rsid w:val="00DC1355"/>
    <w:rsid w:val="00DC1D99"/>
    <w:rsid w:val="00DC1DC3"/>
    <w:rsid w:val="00DC204B"/>
    <w:rsid w:val="00DC22DC"/>
    <w:rsid w:val="00DC2903"/>
    <w:rsid w:val="00DC2B7F"/>
    <w:rsid w:val="00DC2CDE"/>
    <w:rsid w:val="00DC2F0D"/>
    <w:rsid w:val="00DC3024"/>
    <w:rsid w:val="00DC3602"/>
    <w:rsid w:val="00DC410B"/>
    <w:rsid w:val="00DC42A7"/>
    <w:rsid w:val="00DC4457"/>
    <w:rsid w:val="00DC478D"/>
    <w:rsid w:val="00DC4C8C"/>
    <w:rsid w:val="00DC518D"/>
    <w:rsid w:val="00DC56BC"/>
    <w:rsid w:val="00DC5766"/>
    <w:rsid w:val="00DC5BA4"/>
    <w:rsid w:val="00DC6175"/>
    <w:rsid w:val="00DC6391"/>
    <w:rsid w:val="00DC66F3"/>
    <w:rsid w:val="00DC7165"/>
    <w:rsid w:val="00DC75D2"/>
    <w:rsid w:val="00DD012D"/>
    <w:rsid w:val="00DD0149"/>
    <w:rsid w:val="00DD02B6"/>
    <w:rsid w:val="00DD065B"/>
    <w:rsid w:val="00DD07AB"/>
    <w:rsid w:val="00DD0847"/>
    <w:rsid w:val="00DD08D3"/>
    <w:rsid w:val="00DD094D"/>
    <w:rsid w:val="00DD0A12"/>
    <w:rsid w:val="00DD0C86"/>
    <w:rsid w:val="00DD1162"/>
    <w:rsid w:val="00DD129F"/>
    <w:rsid w:val="00DD1D07"/>
    <w:rsid w:val="00DD2143"/>
    <w:rsid w:val="00DD2156"/>
    <w:rsid w:val="00DD23CD"/>
    <w:rsid w:val="00DD2B6D"/>
    <w:rsid w:val="00DD2CF2"/>
    <w:rsid w:val="00DD348E"/>
    <w:rsid w:val="00DD3944"/>
    <w:rsid w:val="00DD39F9"/>
    <w:rsid w:val="00DD3F53"/>
    <w:rsid w:val="00DD4366"/>
    <w:rsid w:val="00DD44DF"/>
    <w:rsid w:val="00DD4A5B"/>
    <w:rsid w:val="00DD4E4D"/>
    <w:rsid w:val="00DD5358"/>
    <w:rsid w:val="00DD550E"/>
    <w:rsid w:val="00DD5691"/>
    <w:rsid w:val="00DD6439"/>
    <w:rsid w:val="00DD643D"/>
    <w:rsid w:val="00DD651F"/>
    <w:rsid w:val="00DD678B"/>
    <w:rsid w:val="00DD6AAE"/>
    <w:rsid w:val="00DD70FB"/>
    <w:rsid w:val="00DD733A"/>
    <w:rsid w:val="00DD78B1"/>
    <w:rsid w:val="00DD7E76"/>
    <w:rsid w:val="00DE0489"/>
    <w:rsid w:val="00DE06EF"/>
    <w:rsid w:val="00DE0C98"/>
    <w:rsid w:val="00DE0CBA"/>
    <w:rsid w:val="00DE113F"/>
    <w:rsid w:val="00DE1313"/>
    <w:rsid w:val="00DE1528"/>
    <w:rsid w:val="00DE1551"/>
    <w:rsid w:val="00DE1823"/>
    <w:rsid w:val="00DE19EE"/>
    <w:rsid w:val="00DE1D0D"/>
    <w:rsid w:val="00DE1DEE"/>
    <w:rsid w:val="00DE1FE1"/>
    <w:rsid w:val="00DE20EF"/>
    <w:rsid w:val="00DE2F2D"/>
    <w:rsid w:val="00DE3B52"/>
    <w:rsid w:val="00DE3E51"/>
    <w:rsid w:val="00DE3FD3"/>
    <w:rsid w:val="00DE40A7"/>
    <w:rsid w:val="00DE4146"/>
    <w:rsid w:val="00DE41E0"/>
    <w:rsid w:val="00DE476F"/>
    <w:rsid w:val="00DE47C1"/>
    <w:rsid w:val="00DE5102"/>
    <w:rsid w:val="00DE52A4"/>
    <w:rsid w:val="00DE55A5"/>
    <w:rsid w:val="00DE5CC6"/>
    <w:rsid w:val="00DE5E71"/>
    <w:rsid w:val="00DE5E8F"/>
    <w:rsid w:val="00DE601A"/>
    <w:rsid w:val="00DE6557"/>
    <w:rsid w:val="00DE6DB6"/>
    <w:rsid w:val="00DE7048"/>
    <w:rsid w:val="00DE74B6"/>
    <w:rsid w:val="00DE7D86"/>
    <w:rsid w:val="00DE7E2A"/>
    <w:rsid w:val="00DE7ED5"/>
    <w:rsid w:val="00DE7EE7"/>
    <w:rsid w:val="00DE7F91"/>
    <w:rsid w:val="00DE7FB8"/>
    <w:rsid w:val="00DF0B99"/>
    <w:rsid w:val="00DF0E72"/>
    <w:rsid w:val="00DF1236"/>
    <w:rsid w:val="00DF1A34"/>
    <w:rsid w:val="00DF1ADB"/>
    <w:rsid w:val="00DF1EEE"/>
    <w:rsid w:val="00DF1FD6"/>
    <w:rsid w:val="00DF2560"/>
    <w:rsid w:val="00DF26A3"/>
    <w:rsid w:val="00DF2822"/>
    <w:rsid w:val="00DF2B3E"/>
    <w:rsid w:val="00DF2EEA"/>
    <w:rsid w:val="00DF338D"/>
    <w:rsid w:val="00DF360D"/>
    <w:rsid w:val="00DF3833"/>
    <w:rsid w:val="00DF3865"/>
    <w:rsid w:val="00DF38FC"/>
    <w:rsid w:val="00DF3B41"/>
    <w:rsid w:val="00DF3BB1"/>
    <w:rsid w:val="00DF3C3C"/>
    <w:rsid w:val="00DF3DDD"/>
    <w:rsid w:val="00DF404B"/>
    <w:rsid w:val="00DF44E1"/>
    <w:rsid w:val="00DF46E8"/>
    <w:rsid w:val="00DF4ED3"/>
    <w:rsid w:val="00DF4F19"/>
    <w:rsid w:val="00DF52FE"/>
    <w:rsid w:val="00DF5845"/>
    <w:rsid w:val="00DF5D1D"/>
    <w:rsid w:val="00DF5DD8"/>
    <w:rsid w:val="00DF5E40"/>
    <w:rsid w:val="00DF5EA3"/>
    <w:rsid w:val="00DF607F"/>
    <w:rsid w:val="00DF612F"/>
    <w:rsid w:val="00DF622B"/>
    <w:rsid w:val="00DF6343"/>
    <w:rsid w:val="00DF668C"/>
    <w:rsid w:val="00DF676F"/>
    <w:rsid w:val="00DF69FB"/>
    <w:rsid w:val="00DF6FFD"/>
    <w:rsid w:val="00DF71C6"/>
    <w:rsid w:val="00DF7841"/>
    <w:rsid w:val="00DF786B"/>
    <w:rsid w:val="00DF7876"/>
    <w:rsid w:val="00DF7AE8"/>
    <w:rsid w:val="00DF7D99"/>
    <w:rsid w:val="00DF7E60"/>
    <w:rsid w:val="00E00369"/>
    <w:rsid w:val="00E00509"/>
    <w:rsid w:val="00E00696"/>
    <w:rsid w:val="00E0080C"/>
    <w:rsid w:val="00E00BB1"/>
    <w:rsid w:val="00E00DEC"/>
    <w:rsid w:val="00E0137E"/>
    <w:rsid w:val="00E01A32"/>
    <w:rsid w:val="00E01C59"/>
    <w:rsid w:val="00E028EC"/>
    <w:rsid w:val="00E02B52"/>
    <w:rsid w:val="00E02C2B"/>
    <w:rsid w:val="00E02DD8"/>
    <w:rsid w:val="00E02E90"/>
    <w:rsid w:val="00E02F15"/>
    <w:rsid w:val="00E031C2"/>
    <w:rsid w:val="00E036E3"/>
    <w:rsid w:val="00E03816"/>
    <w:rsid w:val="00E038F6"/>
    <w:rsid w:val="00E03902"/>
    <w:rsid w:val="00E03AE1"/>
    <w:rsid w:val="00E03F3D"/>
    <w:rsid w:val="00E0446C"/>
    <w:rsid w:val="00E04472"/>
    <w:rsid w:val="00E04767"/>
    <w:rsid w:val="00E04BFF"/>
    <w:rsid w:val="00E04F9B"/>
    <w:rsid w:val="00E0536A"/>
    <w:rsid w:val="00E05389"/>
    <w:rsid w:val="00E053FD"/>
    <w:rsid w:val="00E05C0E"/>
    <w:rsid w:val="00E05E04"/>
    <w:rsid w:val="00E05F1F"/>
    <w:rsid w:val="00E061A4"/>
    <w:rsid w:val="00E06D46"/>
    <w:rsid w:val="00E06DEF"/>
    <w:rsid w:val="00E0709A"/>
    <w:rsid w:val="00E0790D"/>
    <w:rsid w:val="00E07AC3"/>
    <w:rsid w:val="00E10043"/>
    <w:rsid w:val="00E1004D"/>
    <w:rsid w:val="00E102A0"/>
    <w:rsid w:val="00E1067F"/>
    <w:rsid w:val="00E10773"/>
    <w:rsid w:val="00E10900"/>
    <w:rsid w:val="00E10992"/>
    <w:rsid w:val="00E10C96"/>
    <w:rsid w:val="00E10ECB"/>
    <w:rsid w:val="00E10F01"/>
    <w:rsid w:val="00E11159"/>
    <w:rsid w:val="00E11567"/>
    <w:rsid w:val="00E11AF2"/>
    <w:rsid w:val="00E11F83"/>
    <w:rsid w:val="00E121CF"/>
    <w:rsid w:val="00E124D2"/>
    <w:rsid w:val="00E12601"/>
    <w:rsid w:val="00E126B4"/>
    <w:rsid w:val="00E12C37"/>
    <w:rsid w:val="00E12FC2"/>
    <w:rsid w:val="00E13081"/>
    <w:rsid w:val="00E132B2"/>
    <w:rsid w:val="00E133D1"/>
    <w:rsid w:val="00E134FE"/>
    <w:rsid w:val="00E13597"/>
    <w:rsid w:val="00E136E9"/>
    <w:rsid w:val="00E1373D"/>
    <w:rsid w:val="00E13849"/>
    <w:rsid w:val="00E13949"/>
    <w:rsid w:val="00E13A11"/>
    <w:rsid w:val="00E13B5C"/>
    <w:rsid w:val="00E13D6F"/>
    <w:rsid w:val="00E141ED"/>
    <w:rsid w:val="00E143A0"/>
    <w:rsid w:val="00E1451B"/>
    <w:rsid w:val="00E14E6C"/>
    <w:rsid w:val="00E14F5C"/>
    <w:rsid w:val="00E15291"/>
    <w:rsid w:val="00E15458"/>
    <w:rsid w:val="00E158F4"/>
    <w:rsid w:val="00E1593E"/>
    <w:rsid w:val="00E15AC7"/>
    <w:rsid w:val="00E16236"/>
    <w:rsid w:val="00E162D8"/>
    <w:rsid w:val="00E16E61"/>
    <w:rsid w:val="00E175CC"/>
    <w:rsid w:val="00E176A9"/>
    <w:rsid w:val="00E17967"/>
    <w:rsid w:val="00E17A91"/>
    <w:rsid w:val="00E17ADA"/>
    <w:rsid w:val="00E17CF7"/>
    <w:rsid w:val="00E206F0"/>
    <w:rsid w:val="00E207EC"/>
    <w:rsid w:val="00E20EF0"/>
    <w:rsid w:val="00E212AC"/>
    <w:rsid w:val="00E21466"/>
    <w:rsid w:val="00E21666"/>
    <w:rsid w:val="00E216E0"/>
    <w:rsid w:val="00E21BEB"/>
    <w:rsid w:val="00E226A8"/>
    <w:rsid w:val="00E226FA"/>
    <w:rsid w:val="00E23055"/>
    <w:rsid w:val="00E2335B"/>
    <w:rsid w:val="00E234FB"/>
    <w:rsid w:val="00E235B0"/>
    <w:rsid w:val="00E23724"/>
    <w:rsid w:val="00E23941"/>
    <w:rsid w:val="00E23D7C"/>
    <w:rsid w:val="00E242BE"/>
    <w:rsid w:val="00E2443F"/>
    <w:rsid w:val="00E24D59"/>
    <w:rsid w:val="00E24DB4"/>
    <w:rsid w:val="00E25384"/>
    <w:rsid w:val="00E25AAE"/>
    <w:rsid w:val="00E25F44"/>
    <w:rsid w:val="00E2606C"/>
    <w:rsid w:val="00E2688F"/>
    <w:rsid w:val="00E26B9F"/>
    <w:rsid w:val="00E26CB7"/>
    <w:rsid w:val="00E27166"/>
    <w:rsid w:val="00E27441"/>
    <w:rsid w:val="00E27A2F"/>
    <w:rsid w:val="00E27CBE"/>
    <w:rsid w:val="00E3097D"/>
    <w:rsid w:val="00E31058"/>
    <w:rsid w:val="00E3184F"/>
    <w:rsid w:val="00E32010"/>
    <w:rsid w:val="00E32480"/>
    <w:rsid w:val="00E32848"/>
    <w:rsid w:val="00E32A23"/>
    <w:rsid w:val="00E32D31"/>
    <w:rsid w:val="00E330DA"/>
    <w:rsid w:val="00E330E0"/>
    <w:rsid w:val="00E330E8"/>
    <w:rsid w:val="00E336FA"/>
    <w:rsid w:val="00E33DA3"/>
    <w:rsid w:val="00E33DC0"/>
    <w:rsid w:val="00E340ED"/>
    <w:rsid w:val="00E3451B"/>
    <w:rsid w:val="00E3452B"/>
    <w:rsid w:val="00E34B81"/>
    <w:rsid w:val="00E35194"/>
    <w:rsid w:val="00E351ED"/>
    <w:rsid w:val="00E35238"/>
    <w:rsid w:val="00E357EF"/>
    <w:rsid w:val="00E359DE"/>
    <w:rsid w:val="00E36540"/>
    <w:rsid w:val="00E365A8"/>
    <w:rsid w:val="00E36A0A"/>
    <w:rsid w:val="00E37215"/>
    <w:rsid w:val="00E3749B"/>
    <w:rsid w:val="00E4014A"/>
    <w:rsid w:val="00E405F5"/>
    <w:rsid w:val="00E408FA"/>
    <w:rsid w:val="00E41055"/>
    <w:rsid w:val="00E41223"/>
    <w:rsid w:val="00E4149A"/>
    <w:rsid w:val="00E414A3"/>
    <w:rsid w:val="00E4152F"/>
    <w:rsid w:val="00E416B7"/>
    <w:rsid w:val="00E419AE"/>
    <w:rsid w:val="00E41D7D"/>
    <w:rsid w:val="00E4203D"/>
    <w:rsid w:val="00E42150"/>
    <w:rsid w:val="00E421DD"/>
    <w:rsid w:val="00E4242C"/>
    <w:rsid w:val="00E42468"/>
    <w:rsid w:val="00E42F39"/>
    <w:rsid w:val="00E43203"/>
    <w:rsid w:val="00E437AA"/>
    <w:rsid w:val="00E43AFD"/>
    <w:rsid w:val="00E4435C"/>
    <w:rsid w:val="00E4447F"/>
    <w:rsid w:val="00E445A9"/>
    <w:rsid w:val="00E44703"/>
    <w:rsid w:val="00E44914"/>
    <w:rsid w:val="00E44BEB"/>
    <w:rsid w:val="00E455F3"/>
    <w:rsid w:val="00E45926"/>
    <w:rsid w:val="00E45A51"/>
    <w:rsid w:val="00E45B5C"/>
    <w:rsid w:val="00E45C58"/>
    <w:rsid w:val="00E45FCD"/>
    <w:rsid w:val="00E45FFB"/>
    <w:rsid w:val="00E46016"/>
    <w:rsid w:val="00E46131"/>
    <w:rsid w:val="00E4650C"/>
    <w:rsid w:val="00E46583"/>
    <w:rsid w:val="00E465D1"/>
    <w:rsid w:val="00E467A2"/>
    <w:rsid w:val="00E46BBE"/>
    <w:rsid w:val="00E46D6A"/>
    <w:rsid w:val="00E46EE4"/>
    <w:rsid w:val="00E4701C"/>
    <w:rsid w:val="00E4773F"/>
    <w:rsid w:val="00E47743"/>
    <w:rsid w:val="00E479E6"/>
    <w:rsid w:val="00E47DDD"/>
    <w:rsid w:val="00E502F5"/>
    <w:rsid w:val="00E5076A"/>
    <w:rsid w:val="00E507EE"/>
    <w:rsid w:val="00E50D9B"/>
    <w:rsid w:val="00E5119F"/>
    <w:rsid w:val="00E512A9"/>
    <w:rsid w:val="00E51324"/>
    <w:rsid w:val="00E5148B"/>
    <w:rsid w:val="00E514DD"/>
    <w:rsid w:val="00E51A17"/>
    <w:rsid w:val="00E51E4C"/>
    <w:rsid w:val="00E529F0"/>
    <w:rsid w:val="00E52C17"/>
    <w:rsid w:val="00E530D4"/>
    <w:rsid w:val="00E53263"/>
    <w:rsid w:val="00E53801"/>
    <w:rsid w:val="00E5398B"/>
    <w:rsid w:val="00E53A9F"/>
    <w:rsid w:val="00E53DD2"/>
    <w:rsid w:val="00E53F08"/>
    <w:rsid w:val="00E540DF"/>
    <w:rsid w:val="00E542B9"/>
    <w:rsid w:val="00E543E8"/>
    <w:rsid w:val="00E54542"/>
    <w:rsid w:val="00E54699"/>
    <w:rsid w:val="00E54CE7"/>
    <w:rsid w:val="00E55006"/>
    <w:rsid w:val="00E55281"/>
    <w:rsid w:val="00E56501"/>
    <w:rsid w:val="00E56900"/>
    <w:rsid w:val="00E56AA2"/>
    <w:rsid w:val="00E56C39"/>
    <w:rsid w:val="00E56F98"/>
    <w:rsid w:val="00E570C4"/>
    <w:rsid w:val="00E571D3"/>
    <w:rsid w:val="00E57DB4"/>
    <w:rsid w:val="00E57E37"/>
    <w:rsid w:val="00E60003"/>
    <w:rsid w:val="00E600C0"/>
    <w:rsid w:val="00E6021A"/>
    <w:rsid w:val="00E60737"/>
    <w:rsid w:val="00E60825"/>
    <w:rsid w:val="00E60B0A"/>
    <w:rsid w:val="00E60B68"/>
    <w:rsid w:val="00E61133"/>
    <w:rsid w:val="00E61449"/>
    <w:rsid w:val="00E6155C"/>
    <w:rsid w:val="00E61595"/>
    <w:rsid w:val="00E615D4"/>
    <w:rsid w:val="00E61612"/>
    <w:rsid w:val="00E61B40"/>
    <w:rsid w:val="00E61F14"/>
    <w:rsid w:val="00E62236"/>
    <w:rsid w:val="00E6236D"/>
    <w:rsid w:val="00E62A3E"/>
    <w:rsid w:val="00E62F1C"/>
    <w:rsid w:val="00E6308E"/>
    <w:rsid w:val="00E63185"/>
    <w:rsid w:val="00E632C5"/>
    <w:rsid w:val="00E63B98"/>
    <w:rsid w:val="00E63EC9"/>
    <w:rsid w:val="00E6407D"/>
    <w:rsid w:val="00E64241"/>
    <w:rsid w:val="00E64481"/>
    <w:rsid w:val="00E648B0"/>
    <w:rsid w:val="00E64A35"/>
    <w:rsid w:val="00E64B60"/>
    <w:rsid w:val="00E64BDC"/>
    <w:rsid w:val="00E65011"/>
    <w:rsid w:val="00E65281"/>
    <w:rsid w:val="00E65322"/>
    <w:rsid w:val="00E6543E"/>
    <w:rsid w:val="00E65F73"/>
    <w:rsid w:val="00E66239"/>
    <w:rsid w:val="00E662C5"/>
    <w:rsid w:val="00E667FD"/>
    <w:rsid w:val="00E66890"/>
    <w:rsid w:val="00E668D2"/>
    <w:rsid w:val="00E66B5C"/>
    <w:rsid w:val="00E66E80"/>
    <w:rsid w:val="00E6726C"/>
    <w:rsid w:val="00E67799"/>
    <w:rsid w:val="00E70EE9"/>
    <w:rsid w:val="00E7139B"/>
    <w:rsid w:val="00E7169B"/>
    <w:rsid w:val="00E718A0"/>
    <w:rsid w:val="00E71A0E"/>
    <w:rsid w:val="00E72015"/>
    <w:rsid w:val="00E72132"/>
    <w:rsid w:val="00E721A3"/>
    <w:rsid w:val="00E72483"/>
    <w:rsid w:val="00E7285F"/>
    <w:rsid w:val="00E72CAE"/>
    <w:rsid w:val="00E73730"/>
    <w:rsid w:val="00E73CC2"/>
    <w:rsid w:val="00E73CFD"/>
    <w:rsid w:val="00E73EF9"/>
    <w:rsid w:val="00E7440A"/>
    <w:rsid w:val="00E7480A"/>
    <w:rsid w:val="00E74EF9"/>
    <w:rsid w:val="00E74F47"/>
    <w:rsid w:val="00E750C5"/>
    <w:rsid w:val="00E75339"/>
    <w:rsid w:val="00E75C3F"/>
    <w:rsid w:val="00E75C98"/>
    <w:rsid w:val="00E75DCB"/>
    <w:rsid w:val="00E76233"/>
    <w:rsid w:val="00E764CC"/>
    <w:rsid w:val="00E765E3"/>
    <w:rsid w:val="00E7665A"/>
    <w:rsid w:val="00E76732"/>
    <w:rsid w:val="00E767D3"/>
    <w:rsid w:val="00E770A9"/>
    <w:rsid w:val="00E77231"/>
    <w:rsid w:val="00E772C9"/>
    <w:rsid w:val="00E773F4"/>
    <w:rsid w:val="00E777C3"/>
    <w:rsid w:val="00E77A6B"/>
    <w:rsid w:val="00E77D0F"/>
    <w:rsid w:val="00E77ECD"/>
    <w:rsid w:val="00E77EDC"/>
    <w:rsid w:val="00E77EE2"/>
    <w:rsid w:val="00E77FAE"/>
    <w:rsid w:val="00E80000"/>
    <w:rsid w:val="00E8017F"/>
    <w:rsid w:val="00E802D9"/>
    <w:rsid w:val="00E803F9"/>
    <w:rsid w:val="00E80AC0"/>
    <w:rsid w:val="00E819F5"/>
    <w:rsid w:val="00E819FA"/>
    <w:rsid w:val="00E81FAC"/>
    <w:rsid w:val="00E8229A"/>
    <w:rsid w:val="00E824A8"/>
    <w:rsid w:val="00E825C1"/>
    <w:rsid w:val="00E825E8"/>
    <w:rsid w:val="00E82A2A"/>
    <w:rsid w:val="00E83551"/>
    <w:rsid w:val="00E838E4"/>
    <w:rsid w:val="00E83949"/>
    <w:rsid w:val="00E83A36"/>
    <w:rsid w:val="00E83F39"/>
    <w:rsid w:val="00E83FCD"/>
    <w:rsid w:val="00E8431E"/>
    <w:rsid w:val="00E84944"/>
    <w:rsid w:val="00E84EED"/>
    <w:rsid w:val="00E85204"/>
    <w:rsid w:val="00E86230"/>
    <w:rsid w:val="00E862BD"/>
    <w:rsid w:val="00E87561"/>
    <w:rsid w:val="00E876AF"/>
    <w:rsid w:val="00E9000B"/>
    <w:rsid w:val="00E9024F"/>
    <w:rsid w:val="00E906D5"/>
    <w:rsid w:val="00E90B76"/>
    <w:rsid w:val="00E90B7A"/>
    <w:rsid w:val="00E90B8A"/>
    <w:rsid w:val="00E910A9"/>
    <w:rsid w:val="00E91292"/>
    <w:rsid w:val="00E912A3"/>
    <w:rsid w:val="00E914BD"/>
    <w:rsid w:val="00E91740"/>
    <w:rsid w:val="00E9175D"/>
    <w:rsid w:val="00E91931"/>
    <w:rsid w:val="00E919E1"/>
    <w:rsid w:val="00E91C63"/>
    <w:rsid w:val="00E91E7C"/>
    <w:rsid w:val="00E91F25"/>
    <w:rsid w:val="00E920C4"/>
    <w:rsid w:val="00E929B8"/>
    <w:rsid w:val="00E929BF"/>
    <w:rsid w:val="00E92A8F"/>
    <w:rsid w:val="00E92B2F"/>
    <w:rsid w:val="00E92CCA"/>
    <w:rsid w:val="00E93122"/>
    <w:rsid w:val="00E93174"/>
    <w:rsid w:val="00E932B7"/>
    <w:rsid w:val="00E937A2"/>
    <w:rsid w:val="00E93B03"/>
    <w:rsid w:val="00E93F63"/>
    <w:rsid w:val="00E94388"/>
    <w:rsid w:val="00E94391"/>
    <w:rsid w:val="00E943C8"/>
    <w:rsid w:val="00E94444"/>
    <w:rsid w:val="00E949E4"/>
    <w:rsid w:val="00E94AD1"/>
    <w:rsid w:val="00E954A4"/>
    <w:rsid w:val="00E95560"/>
    <w:rsid w:val="00E95A4D"/>
    <w:rsid w:val="00E95FB1"/>
    <w:rsid w:val="00E96109"/>
    <w:rsid w:val="00E962C0"/>
    <w:rsid w:val="00E965E5"/>
    <w:rsid w:val="00E96746"/>
    <w:rsid w:val="00E968A7"/>
    <w:rsid w:val="00E96916"/>
    <w:rsid w:val="00E96BCC"/>
    <w:rsid w:val="00E96D21"/>
    <w:rsid w:val="00E96FDC"/>
    <w:rsid w:val="00E970E2"/>
    <w:rsid w:val="00E973D1"/>
    <w:rsid w:val="00E973E8"/>
    <w:rsid w:val="00E97609"/>
    <w:rsid w:val="00E978EB"/>
    <w:rsid w:val="00E97A6E"/>
    <w:rsid w:val="00EA0017"/>
    <w:rsid w:val="00EA0612"/>
    <w:rsid w:val="00EA062B"/>
    <w:rsid w:val="00EA0A20"/>
    <w:rsid w:val="00EA0AD8"/>
    <w:rsid w:val="00EA13F4"/>
    <w:rsid w:val="00EA19BF"/>
    <w:rsid w:val="00EA1E03"/>
    <w:rsid w:val="00EA1E4A"/>
    <w:rsid w:val="00EA1EDB"/>
    <w:rsid w:val="00EA2004"/>
    <w:rsid w:val="00EA23E1"/>
    <w:rsid w:val="00EA254D"/>
    <w:rsid w:val="00EA2A6A"/>
    <w:rsid w:val="00EA2D0D"/>
    <w:rsid w:val="00EA2D15"/>
    <w:rsid w:val="00EA2F04"/>
    <w:rsid w:val="00EA3EE9"/>
    <w:rsid w:val="00EA43B7"/>
    <w:rsid w:val="00EA44BB"/>
    <w:rsid w:val="00EA4BE9"/>
    <w:rsid w:val="00EA4BED"/>
    <w:rsid w:val="00EA4F15"/>
    <w:rsid w:val="00EA4F79"/>
    <w:rsid w:val="00EA51FD"/>
    <w:rsid w:val="00EA522C"/>
    <w:rsid w:val="00EA585A"/>
    <w:rsid w:val="00EA58E7"/>
    <w:rsid w:val="00EA59AC"/>
    <w:rsid w:val="00EA59BF"/>
    <w:rsid w:val="00EA5DFA"/>
    <w:rsid w:val="00EA62DC"/>
    <w:rsid w:val="00EA64DD"/>
    <w:rsid w:val="00EA6825"/>
    <w:rsid w:val="00EA69B5"/>
    <w:rsid w:val="00EA69F0"/>
    <w:rsid w:val="00EA6A2C"/>
    <w:rsid w:val="00EA6A84"/>
    <w:rsid w:val="00EA6D4A"/>
    <w:rsid w:val="00EA771E"/>
    <w:rsid w:val="00EA7FA1"/>
    <w:rsid w:val="00EB0B68"/>
    <w:rsid w:val="00EB0DEE"/>
    <w:rsid w:val="00EB10E9"/>
    <w:rsid w:val="00EB1219"/>
    <w:rsid w:val="00EB1428"/>
    <w:rsid w:val="00EB14F6"/>
    <w:rsid w:val="00EB1581"/>
    <w:rsid w:val="00EB226C"/>
    <w:rsid w:val="00EB23FB"/>
    <w:rsid w:val="00EB2E12"/>
    <w:rsid w:val="00EB2F83"/>
    <w:rsid w:val="00EB3EE9"/>
    <w:rsid w:val="00EB41F1"/>
    <w:rsid w:val="00EB4291"/>
    <w:rsid w:val="00EB43F5"/>
    <w:rsid w:val="00EB43FC"/>
    <w:rsid w:val="00EB4758"/>
    <w:rsid w:val="00EB48C3"/>
    <w:rsid w:val="00EB48D3"/>
    <w:rsid w:val="00EB4B46"/>
    <w:rsid w:val="00EB4B90"/>
    <w:rsid w:val="00EB4D7F"/>
    <w:rsid w:val="00EB5184"/>
    <w:rsid w:val="00EB5276"/>
    <w:rsid w:val="00EB54BC"/>
    <w:rsid w:val="00EB54C2"/>
    <w:rsid w:val="00EB561B"/>
    <w:rsid w:val="00EB5830"/>
    <w:rsid w:val="00EB5ADE"/>
    <w:rsid w:val="00EB5D09"/>
    <w:rsid w:val="00EB65BE"/>
    <w:rsid w:val="00EB764A"/>
    <w:rsid w:val="00EB7996"/>
    <w:rsid w:val="00EC0718"/>
    <w:rsid w:val="00EC090F"/>
    <w:rsid w:val="00EC0D90"/>
    <w:rsid w:val="00EC0FB5"/>
    <w:rsid w:val="00EC1138"/>
    <w:rsid w:val="00EC124B"/>
    <w:rsid w:val="00EC1608"/>
    <w:rsid w:val="00EC19B6"/>
    <w:rsid w:val="00EC223F"/>
    <w:rsid w:val="00EC258B"/>
    <w:rsid w:val="00EC345B"/>
    <w:rsid w:val="00EC3955"/>
    <w:rsid w:val="00EC395A"/>
    <w:rsid w:val="00EC4167"/>
    <w:rsid w:val="00EC44CB"/>
    <w:rsid w:val="00EC44E5"/>
    <w:rsid w:val="00EC4777"/>
    <w:rsid w:val="00EC48C6"/>
    <w:rsid w:val="00EC4994"/>
    <w:rsid w:val="00EC4FFF"/>
    <w:rsid w:val="00EC539D"/>
    <w:rsid w:val="00EC53AE"/>
    <w:rsid w:val="00EC6508"/>
    <w:rsid w:val="00EC67FE"/>
    <w:rsid w:val="00EC6AC2"/>
    <w:rsid w:val="00EC6CD5"/>
    <w:rsid w:val="00EC70B7"/>
    <w:rsid w:val="00EC722C"/>
    <w:rsid w:val="00EC74CE"/>
    <w:rsid w:val="00EC76BF"/>
    <w:rsid w:val="00EC7925"/>
    <w:rsid w:val="00ED00C0"/>
    <w:rsid w:val="00ED041D"/>
    <w:rsid w:val="00ED0B30"/>
    <w:rsid w:val="00ED0B53"/>
    <w:rsid w:val="00ED0EBF"/>
    <w:rsid w:val="00ED109F"/>
    <w:rsid w:val="00ED11CE"/>
    <w:rsid w:val="00ED11F9"/>
    <w:rsid w:val="00ED1581"/>
    <w:rsid w:val="00ED17A7"/>
    <w:rsid w:val="00ED1FF7"/>
    <w:rsid w:val="00ED2999"/>
    <w:rsid w:val="00ED2CCF"/>
    <w:rsid w:val="00ED2CF9"/>
    <w:rsid w:val="00ED3488"/>
    <w:rsid w:val="00ED38CE"/>
    <w:rsid w:val="00ED39DA"/>
    <w:rsid w:val="00ED3DE2"/>
    <w:rsid w:val="00ED43B6"/>
    <w:rsid w:val="00ED440F"/>
    <w:rsid w:val="00ED449E"/>
    <w:rsid w:val="00ED4B47"/>
    <w:rsid w:val="00ED4E56"/>
    <w:rsid w:val="00ED565E"/>
    <w:rsid w:val="00ED5928"/>
    <w:rsid w:val="00ED5B2B"/>
    <w:rsid w:val="00ED5D7F"/>
    <w:rsid w:val="00ED6668"/>
    <w:rsid w:val="00ED6839"/>
    <w:rsid w:val="00ED6B03"/>
    <w:rsid w:val="00ED6E31"/>
    <w:rsid w:val="00ED7465"/>
    <w:rsid w:val="00ED7739"/>
    <w:rsid w:val="00ED7740"/>
    <w:rsid w:val="00ED7C1B"/>
    <w:rsid w:val="00ED7CA3"/>
    <w:rsid w:val="00EE047E"/>
    <w:rsid w:val="00EE0513"/>
    <w:rsid w:val="00EE0C9E"/>
    <w:rsid w:val="00EE18FF"/>
    <w:rsid w:val="00EE1C56"/>
    <w:rsid w:val="00EE1CA7"/>
    <w:rsid w:val="00EE1E1D"/>
    <w:rsid w:val="00EE20B5"/>
    <w:rsid w:val="00EE2364"/>
    <w:rsid w:val="00EE24DB"/>
    <w:rsid w:val="00EE2E8B"/>
    <w:rsid w:val="00EE33C8"/>
    <w:rsid w:val="00EE35E7"/>
    <w:rsid w:val="00EE3637"/>
    <w:rsid w:val="00EE398E"/>
    <w:rsid w:val="00EE39B2"/>
    <w:rsid w:val="00EE3E79"/>
    <w:rsid w:val="00EE4B89"/>
    <w:rsid w:val="00EE50EC"/>
    <w:rsid w:val="00EE561A"/>
    <w:rsid w:val="00EE561C"/>
    <w:rsid w:val="00EE5E8D"/>
    <w:rsid w:val="00EE5F9D"/>
    <w:rsid w:val="00EE6064"/>
    <w:rsid w:val="00EE6071"/>
    <w:rsid w:val="00EE6365"/>
    <w:rsid w:val="00EE6637"/>
    <w:rsid w:val="00EE6C9D"/>
    <w:rsid w:val="00EE6CD5"/>
    <w:rsid w:val="00EE721C"/>
    <w:rsid w:val="00EE751B"/>
    <w:rsid w:val="00EE7627"/>
    <w:rsid w:val="00EE7CF4"/>
    <w:rsid w:val="00EE7D4B"/>
    <w:rsid w:val="00EE7D8F"/>
    <w:rsid w:val="00EE7E26"/>
    <w:rsid w:val="00EE7F2E"/>
    <w:rsid w:val="00EF0067"/>
    <w:rsid w:val="00EF0234"/>
    <w:rsid w:val="00EF066F"/>
    <w:rsid w:val="00EF0924"/>
    <w:rsid w:val="00EF09CA"/>
    <w:rsid w:val="00EF0C88"/>
    <w:rsid w:val="00EF0E08"/>
    <w:rsid w:val="00EF11D6"/>
    <w:rsid w:val="00EF122E"/>
    <w:rsid w:val="00EF13BE"/>
    <w:rsid w:val="00EF162C"/>
    <w:rsid w:val="00EF18CF"/>
    <w:rsid w:val="00EF1BB8"/>
    <w:rsid w:val="00EF1CBF"/>
    <w:rsid w:val="00EF22CE"/>
    <w:rsid w:val="00EF23D9"/>
    <w:rsid w:val="00EF25AE"/>
    <w:rsid w:val="00EF2604"/>
    <w:rsid w:val="00EF27FB"/>
    <w:rsid w:val="00EF2887"/>
    <w:rsid w:val="00EF2EF4"/>
    <w:rsid w:val="00EF3268"/>
    <w:rsid w:val="00EF32FA"/>
    <w:rsid w:val="00EF3442"/>
    <w:rsid w:val="00EF389B"/>
    <w:rsid w:val="00EF4A34"/>
    <w:rsid w:val="00EF4A5A"/>
    <w:rsid w:val="00EF4CA7"/>
    <w:rsid w:val="00EF5059"/>
    <w:rsid w:val="00EF50F0"/>
    <w:rsid w:val="00EF510F"/>
    <w:rsid w:val="00EF5723"/>
    <w:rsid w:val="00EF57DE"/>
    <w:rsid w:val="00EF5BF0"/>
    <w:rsid w:val="00EF63CD"/>
    <w:rsid w:val="00EF69DE"/>
    <w:rsid w:val="00EF6EF3"/>
    <w:rsid w:val="00EF70B3"/>
    <w:rsid w:val="00EF74BF"/>
    <w:rsid w:val="00EF75FF"/>
    <w:rsid w:val="00EF7CA6"/>
    <w:rsid w:val="00EF7EB4"/>
    <w:rsid w:val="00F002AE"/>
    <w:rsid w:val="00F00464"/>
    <w:rsid w:val="00F008CA"/>
    <w:rsid w:val="00F00C12"/>
    <w:rsid w:val="00F01860"/>
    <w:rsid w:val="00F01874"/>
    <w:rsid w:val="00F01D11"/>
    <w:rsid w:val="00F01F47"/>
    <w:rsid w:val="00F03576"/>
    <w:rsid w:val="00F035C9"/>
    <w:rsid w:val="00F03C35"/>
    <w:rsid w:val="00F040C9"/>
    <w:rsid w:val="00F04204"/>
    <w:rsid w:val="00F04270"/>
    <w:rsid w:val="00F0476C"/>
    <w:rsid w:val="00F04BBE"/>
    <w:rsid w:val="00F04CCA"/>
    <w:rsid w:val="00F04E21"/>
    <w:rsid w:val="00F0583C"/>
    <w:rsid w:val="00F0584F"/>
    <w:rsid w:val="00F05B47"/>
    <w:rsid w:val="00F05C06"/>
    <w:rsid w:val="00F05CA7"/>
    <w:rsid w:val="00F05D5D"/>
    <w:rsid w:val="00F061BE"/>
    <w:rsid w:val="00F06608"/>
    <w:rsid w:val="00F0673C"/>
    <w:rsid w:val="00F06D6A"/>
    <w:rsid w:val="00F06DDB"/>
    <w:rsid w:val="00F0712D"/>
    <w:rsid w:val="00F073C7"/>
    <w:rsid w:val="00F0740D"/>
    <w:rsid w:val="00F0746D"/>
    <w:rsid w:val="00F0767D"/>
    <w:rsid w:val="00F100DB"/>
    <w:rsid w:val="00F10262"/>
    <w:rsid w:val="00F102B8"/>
    <w:rsid w:val="00F10333"/>
    <w:rsid w:val="00F10575"/>
    <w:rsid w:val="00F10EB7"/>
    <w:rsid w:val="00F11042"/>
    <w:rsid w:val="00F11114"/>
    <w:rsid w:val="00F118B7"/>
    <w:rsid w:val="00F11BDF"/>
    <w:rsid w:val="00F11DA0"/>
    <w:rsid w:val="00F11F46"/>
    <w:rsid w:val="00F12162"/>
    <w:rsid w:val="00F12735"/>
    <w:rsid w:val="00F127C8"/>
    <w:rsid w:val="00F12CD4"/>
    <w:rsid w:val="00F131B2"/>
    <w:rsid w:val="00F13231"/>
    <w:rsid w:val="00F132A3"/>
    <w:rsid w:val="00F132C7"/>
    <w:rsid w:val="00F13448"/>
    <w:rsid w:val="00F135F3"/>
    <w:rsid w:val="00F13606"/>
    <w:rsid w:val="00F13896"/>
    <w:rsid w:val="00F13D79"/>
    <w:rsid w:val="00F13E87"/>
    <w:rsid w:val="00F13EC6"/>
    <w:rsid w:val="00F14DFC"/>
    <w:rsid w:val="00F155F3"/>
    <w:rsid w:val="00F15B8B"/>
    <w:rsid w:val="00F162E4"/>
    <w:rsid w:val="00F16757"/>
    <w:rsid w:val="00F16CE3"/>
    <w:rsid w:val="00F17369"/>
    <w:rsid w:val="00F17850"/>
    <w:rsid w:val="00F17BC9"/>
    <w:rsid w:val="00F200B6"/>
    <w:rsid w:val="00F2014C"/>
    <w:rsid w:val="00F20598"/>
    <w:rsid w:val="00F20FF3"/>
    <w:rsid w:val="00F21201"/>
    <w:rsid w:val="00F2160A"/>
    <w:rsid w:val="00F2160E"/>
    <w:rsid w:val="00F21624"/>
    <w:rsid w:val="00F21D0E"/>
    <w:rsid w:val="00F21DD0"/>
    <w:rsid w:val="00F224A2"/>
    <w:rsid w:val="00F226D2"/>
    <w:rsid w:val="00F22878"/>
    <w:rsid w:val="00F2297D"/>
    <w:rsid w:val="00F22B9D"/>
    <w:rsid w:val="00F22BA7"/>
    <w:rsid w:val="00F22E4E"/>
    <w:rsid w:val="00F23087"/>
    <w:rsid w:val="00F231E7"/>
    <w:rsid w:val="00F23395"/>
    <w:rsid w:val="00F2376F"/>
    <w:rsid w:val="00F23AA2"/>
    <w:rsid w:val="00F24195"/>
    <w:rsid w:val="00F24362"/>
    <w:rsid w:val="00F24799"/>
    <w:rsid w:val="00F24885"/>
    <w:rsid w:val="00F24C06"/>
    <w:rsid w:val="00F24CB8"/>
    <w:rsid w:val="00F24F64"/>
    <w:rsid w:val="00F25B86"/>
    <w:rsid w:val="00F26759"/>
    <w:rsid w:val="00F2685B"/>
    <w:rsid w:val="00F26B90"/>
    <w:rsid w:val="00F26C83"/>
    <w:rsid w:val="00F27168"/>
    <w:rsid w:val="00F27E58"/>
    <w:rsid w:val="00F3065A"/>
    <w:rsid w:val="00F308D5"/>
    <w:rsid w:val="00F30D4F"/>
    <w:rsid w:val="00F3154F"/>
    <w:rsid w:val="00F31604"/>
    <w:rsid w:val="00F316E3"/>
    <w:rsid w:val="00F31773"/>
    <w:rsid w:val="00F319D6"/>
    <w:rsid w:val="00F32396"/>
    <w:rsid w:val="00F32C9E"/>
    <w:rsid w:val="00F32D00"/>
    <w:rsid w:val="00F330A8"/>
    <w:rsid w:val="00F331AA"/>
    <w:rsid w:val="00F33709"/>
    <w:rsid w:val="00F33A14"/>
    <w:rsid w:val="00F33CA3"/>
    <w:rsid w:val="00F33EAC"/>
    <w:rsid w:val="00F340EB"/>
    <w:rsid w:val="00F34382"/>
    <w:rsid w:val="00F347AD"/>
    <w:rsid w:val="00F35334"/>
    <w:rsid w:val="00F35577"/>
    <w:rsid w:val="00F355EA"/>
    <w:rsid w:val="00F35625"/>
    <w:rsid w:val="00F357FB"/>
    <w:rsid w:val="00F35AEF"/>
    <w:rsid w:val="00F35BC4"/>
    <w:rsid w:val="00F35DDC"/>
    <w:rsid w:val="00F35FE0"/>
    <w:rsid w:val="00F3640D"/>
    <w:rsid w:val="00F36853"/>
    <w:rsid w:val="00F36D3C"/>
    <w:rsid w:val="00F375EE"/>
    <w:rsid w:val="00F37C49"/>
    <w:rsid w:val="00F4011F"/>
    <w:rsid w:val="00F40263"/>
    <w:rsid w:val="00F407E9"/>
    <w:rsid w:val="00F40869"/>
    <w:rsid w:val="00F4086C"/>
    <w:rsid w:val="00F40E34"/>
    <w:rsid w:val="00F41239"/>
    <w:rsid w:val="00F413D8"/>
    <w:rsid w:val="00F41752"/>
    <w:rsid w:val="00F417BB"/>
    <w:rsid w:val="00F41928"/>
    <w:rsid w:val="00F4204D"/>
    <w:rsid w:val="00F4213B"/>
    <w:rsid w:val="00F42BDD"/>
    <w:rsid w:val="00F439A4"/>
    <w:rsid w:val="00F43AF4"/>
    <w:rsid w:val="00F43CCA"/>
    <w:rsid w:val="00F44046"/>
    <w:rsid w:val="00F440F0"/>
    <w:rsid w:val="00F44242"/>
    <w:rsid w:val="00F44717"/>
    <w:rsid w:val="00F44AF5"/>
    <w:rsid w:val="00F4502B"/>
    <w:rsid w:val="00F4536E"/>
    <w:rsid w:val="00F46116"/>
    <w:rsid w:val="00F462E9"/>
    <w:rsid w:val="00F46812"/>
    <w:rsid w:val="00F468A0"/>
    <w:rsid w:val="00F4697B"/>
    <w:rsid w:val="00F46B8F"/>
    <w:rsid w:val="00F46C62"/>
    <w:rsid w:val="00F46D71"/>
    <w:rsid w:val="00F46DD9"/>
    <w:rsid w:val="00F47325"/>
    <w:rsid w:val="00F4737E"/>
    <w:rsid w:val="00F474DB"/>
    <w:rsid w:val="00F477A2"/>
    <w:rsid w:val="00F47811"/>
    <w:rsid w:val="00F47ABD"/>
    <w:rsid w:val="00F47D86"/>
    <w:rsid w:val="00F47FCB"/>
    <w:rsid w:val="00F504C2"/>
    <w:rsid w:val="00F50F4B"/>
    <w:rsid w:val="00F510AE"/>
    <w:rsid w:val="00F5137A"/>
    <w:rsid w:val="00F5166C"/>
    <w:rsid w:val="00F5173D"/>
    <w:rsid w:val="00F52606"/>
    <w:rsid w:val="00F53180"/>
    <w:rsid w:val="00F54112"/>
    <w:rsid w:val="00F546CE"/>
    <w:rsid w:val="00F54BE8"/>
    <w:rsid w:val="00F54DF9"/>
    <w:rsid w:val="00F55358"/>
    <w:rsid w:val="00F5581A"/>
    <w:rsid w:val="00F558FA"/>
    <w:rsid w:val="00F55B96"/>
    <w:rsid w:val="00F55FCA"/>
    <w:rsid w:val="00F56367"/>
    <w:rsid w:val="00F565DC"/>
    <w:rsid w:val="00F568CE"/>
    <w:rsid w:val="00F56916"/>
    <w:rsid w:val="00F56D0B"/>
    <w:rsid w:val="00F57846"/>
    <w:rsid w:val="00F57C8A"/>
    <w:rsid w:val="00F57E40"/>
    <w:rsid w:val="00F57F4A"/>
    <w:rsid w:val="00F60125"/>
    <w:rsid w:val="00F60319"/>
    <w:rsid w:val="00F60373"/>
    <w:rsid w:val="00F60A4A"/>
    <w:rsid w:val="00F60D34"/>
    <w:rsid w:val="00F615FD"/>
    <w:rsid w:val="00F617AA"/>
    <w:rsid w:val="00F61FC6"/>
    <w:rsid w:val="00F6236D"/>
    <w:rsid w:val="00F6270D"/>
    <w:rsid w:val="00F6306C"/>
    <w:rsid w:val="00F6336F"/>
    <w:rsid w:val="00F634AB"/>
    <w:rsid w:val="00F63831"/>
    <w:rsid w:val="00F63D78"/>
    <w:rsid w:val="00F642A7"/>
    <w:rsid w:val="00F64483"/>
    <w:rsid w:val="00F64E5B"/>
    <w:rsid w:val="00F6512D"/>
    <w:rsid w:val="00F65329"/>
    <w:rsid w:val="00F65458"/>
    <w:rsid w:val="00F6550A"/>
    <w:rsid w:val="00F65857"/>
    <w:rsid w:val="00F65BD5"/>
    <w:rsid w:val="00F65DC1"/>
    <w:rsid w:val="00F65F32"/>
    <w:rsid w:val="00F66341"/>
    <w:rsid w:val="00F66ACC"/>
    <w:rsid w:val="00F66D48"/>
    <w:rsid w:val="00F670D9"/>
    <w:rsid w:val="00F67522"/>
    <w:rsid w:val="00F67620"/>
    <w:rsid w:val="00F677BA"/>
    <w:rsid w:val="00F679DC"/>
    <w:rsid w:val="00F67A80"/>
    <w:rsid w:val="00F67B07"/>
    <w:rsid w:val="00F67F58"/>
    <w:rsid w:val="00F7013B"/>
    <w:rsid w:val="00F7076A"/>
    <w:rsid w:val="00F7079E"/>
    <w:rsid w:val="00F70B20"/>
    <w:rsid w:val="00F70BC3"/>
    <w:rsid w:val="00F70E82"/>
    <w:rsid w:val="00F7126F"/>
    <w:rsid w:val="00F7152B"/>
    <w:rsid w:val="00F71530"/>
    <w:rsid w:val="00F718DA"/>
    <w:rsid w:val="00F71A1E"/>
    <w:rsid w:val="00F71F59"/>
    <w:rsid w:val="00F72196"/>
    <w:rsid w:val="00F72323"/>
    <w:rsid w:val="00F726A6"/>
    <w:rsid w:val="00F72730"/>
    <w:rsid w:val="00F727F5"/>
    <w:rsid w:val="00F72943"/>
    <w:rsid w:val="00F72C11"/>
    <w:rsid w:val="00F734D4"/>
    <w:rsid w:val="00F739FF"/>
    <w:rsid w:val="00F73B40"/>
    <w:rsid w:val="00F73B9D"/>
    <w:rsid w:val="00F73D91"/>
    <w:rsid w:val="00F73F02"/>
    <w:rsid w:val="00F73FBC"/>
    <w:rsid w:val="00F741FD"/>
    <w:rsid w:val="00F7472B"/>
    <w:rsid w:val="00F7483F"/>
    <w:rsid w:val="00F75829"/>
    <w:rsid w:val="00F758D8"/>
    <w:rsid w:val="00F75C56"/>
    <w:rsid w:val="00F75CF4"/>
    <w:rsid w:val="00F761E5"/>
    <w:rsid w:val="00F76329"/>
    <w:rsid w:val="00F763FB"/>
    <w:rsid w:val="00F76448"/>
    <w:rsid w:val="00F7653D"/>
    <w:rsid w:val="00F7654D"/>
    <w:rsid w:val="00F76726"/>
    <w:rsid w:val="00F76A34"/>
    <w:rsid w:val="00F7722A"/>
    <w:rsid w:val="00F775C6"/>
    <w:rsid w:val="00F778CF"/>
    <w:rsid w:val="00F77F26"/>
    <w:rsid w:val="00F80618"/>
    <w:rsid w:val="00F808B0"/>
    <w:rsid w:val="00F80F8A"/>
    <w:rsid w:val="00F810C9"/>
    <w:rsid w:val="00F8117A"/>
    <w:rsid w:val="00F81186"/>
    <w:rsid w:val="00F811CB"/>
    <w:rsid w:val="00F81313"/>
    <w:rsid w:val="00F8182B"/>
    <w:rsid w:val="00F81A77"/>
    <w:rsid w:val="00F81BC8"/>
    <w:rsid w:val="00F8222D"/>
    <w:rsid w:val="00F82661"/>
    <w:rsid w:val="00F82EB0"/>
    <w:rsid w:val="00F83A81"/>
    <w:rsid w:val="00F83D26"/>
    <w:rsid w:val="00F83E7D"/>
    <w:rsid w:val="00F83F5D"/>
    <w:rsid w:val="00F843EB"/>
    <w:rsid w:val="00F845EA"/>
    <w:rsid w:val="00F8498C"/>
    <w:rsid w:val="00F84B04"/>
    <w:rsid w:val="00F84C5B"/>
    <w:rsid w:val="00F84C73"/>
    <w:rsid w:val="00F84C7A"/>
    <w:rsid w:val="00F84F81"/>
    <w:rsid w:val="00F85175"/>
    <w:rsid w:val="00F85347"/>
    <w:rsid w:val="00F85568"/>
    <w:rsid w:val="00F85721"/>
    <w:rsid w:val="00F85932"/>
    <w:rsid w:val="00F85A0A"/>
    <w:rsid w:val="00F85F4E"/>
    <w:rsid w:val="00F8621D"/>
    <w:rsid w:val="00F8685B"/>
    <w:rsid w:val="00F86A32"/>
    <w:rsid w:val="00F86FBE"/>
    <w:rsid w:val="00F8700C"/>
    <w:rsid w:val="00F8701A"/>
    <w:rsid w:val="00F8702F"/>
    <w:rsid w:val="00F87218"/>
    <w:rsid w:val="00F8736A"/>
    <w:rsid w:val="00F87410"/>
    <w:rsid w:val="00F87DCB"/>
    <w:rsid w:val="00F90C04"/>
    <w:rsid w:val="00F90D81"/>
    <w:rsid w:val="00F90E77"/>
    <w:rsid w:val="00F90FCD"/>
    <w:rsid w:val="00F90FD9"/>
    <w:rsid w:val="00F91278"/>
    <w:rsid w:val="00F914CF"/>
    <w:rsid w:val="00F9173E"/>
    <w:rsid w:val="00F91E1C"/>
    <w:rsid w:val="00F92435"/>
    <w:rsid w:val="00F9252C"/>
    <w:rsid w:val="00F9289D"/>
    <w:rsid w:val="00F92B78"/>
    <w:rsid w:val="00F92B9B"/>
    <w:rsid w:val="00F92EFF"/>
    <w:rsid w:val="00F9326B"/>
    <w:rsid w:val="00F933AD"/>
    <w:rsid w:val="00F93F04"/>
    <w:rsid w:val="00F94094"/>
    <w:rsid w:val="00F941A5"/>
    <w:rsid w:val="00F9441A"/>
    <w:rsid w:val="00F9480C"/>
    <w:rsid w:val="00F94CD0"/>
    <w:rsid w:val="00F94D20"/>
    <w:rsid w:val="00F94D79"/>
    <w:rsid w:val="00F94E46"/>
    <w:rsid w:val="00F950B5"/>
    <w:rsid w:val="00F9541E"/>
    <w:rsid w:val="00F95A43"/>
    <w:rsid w:val="00F95A9B"/>
    <w:rsid w:val="00F95C98"/>
    <w:rsid w:val="00F96035"/>
    <w:rsid w:val="00F963F9"/>
    <w:rsid w:val="00F965E9"/>
    <w:rsid w:val="00F9681C"/>
    <w:rsid w:val="00F96B25"/>
    <w:rsid w:val="00F96BEA"/>
    <w:rsid w:val="00F9710F"/>
    <w:rsid w:val="00F978A9"/>
    <w:rsid w:val="00F978FD"/>
    <w:rsid w:val="00F979D0"/>
    <w:rsid w:val="00F97DB3"/>
    <w:rsid w:val="00FA0259"/>
    <w:rsid w:val="00FA0720"/>
    <w:rsid w:val="00FA0922"/>
    <w:rsid w:val="00FA14B8"/>
    <w:rsid w:val="00FA17CF"/>
    <w:rsid w:val="00FA195E"/>
    <w:rsid w:val="00FA268A"/>
    <w:rsid w:val="00FA2B69"/>
    <w:rsid w:val="00FA2D41"/>
    <w:rsid w:val="00FA3541"/>
    <w:rsid w:val="00FA3AE6"/>
    <w:rsid w:val="00FA3B66"/>
    <w:rsid w:val="00FA3CB4"/>
    <w:rsid w:val="00FA3DAC"/>
    <w:rsid w:val="00FA3F80"/>
    <w:rsid w:val="00FA4043"/>
    <w:rsid w:val="00FA42C9"/>
    <w:rsid w:val="00FA43D1"/>
    <w:rsid w:val="00FA465E"/>
    <w:rsid w:val="00FA469D"/>
    <w:rsid w:val="00FA530B"/>
    <w:rsid w:val="00FA53A8"/>
    <w:rsid w:val="00FA57B1"/>
    <w:rsid w:val="00FA59E2"/>
    <w:rsid w:val="00FA5BC8"/>
    <w:rsid w:val="00FA5F46"/>
    <w:rsid w:val="00FA648D"/>
    <w:rsid w:val="00FA6502"/>
    <w:rsid w:val="00FA6675"/>
    <w:rsid w:val="00FA66F0"/>
    <w:rsid w:val="00FA691D"/>
    <w:rsid w:val="00FA6D49"/>
    <w:rsid w:val="00FA6DAA"/>
    <w:rsid w:val="00FA6E15"/>
    <w:rsid w:val="00FA6F23"/>
    <w:rsid w:val="00FA72BB"/>
    <w:rsid w:val="00FA750B"/>
    <w:rsid w:val="00FA771A"/>
    <w:rsid w:val="00FA777F"/>
    <w:rsid w:val="00FA7B0F"/>
    <w:rsid w:val="00FA7C0D"/>
    <w:rsid w:val="00FA7C3C"/>
    <w:rsid w:val="00FA7C46"/>
    <w:rsid w:val="00FB001C"/>
    <w:rsid w:val="00FB0C12"/>
    <w:rsid w:val="00FB0CA8"/>
    <w:rsid w:val="00FB0DE9"/>
    <w:rsid w:val="00FB0E02"/>
    <w:rsid w:val="00FB0F33"/>
    <w:rsid w:val="00FB0F82"/>
    <w:rsid w:val="00FB12A3"/>
    <w:rsid w:val="00FB12AD"/>
    <w:rsid w:val="00FB14B3"/>
    <w:rsid w:val="00FB150A"/>
    <w:rsid w:val="00FB1770"/>
    <w:rsid w:val="00FB1922"/>
    <w:rsid w:val="00FB1D16"/>
    <w:rsid w:val="00FB2241"/>
    <w:rsid w:val="00FB227F"/>
    <w:rsid w:val="00FB2589"/>
    <w:rsid w:val="00FB276D"/>
    <w:rsid w:val="00FB2BE3"/>
    <w:rsid w:val="00FB320F"/>
    <w:rsid w:val="00FB33B1"/>
    <w:rsid w:val="00FB3AA0"/>
    <w:rsid w:val="00FB3BD6"/>
    <w:rsid w:val="00FB3F85"/>
    <w:rsid w:val="00FB41E2"/>
    <w:rsid w:val="00FB4273"/>
    <w:rsid w:val="00FB42D1"/>
    <w:rsid w:val="00FB464D"/>
    <w:rsid w:val="00FB4701"/>
    <w:rsid w:val="00FB4F7E"/>
    <w:rsid w:val="00FB5324"/>
    <w:rsid w:val="00FB5338"/>
    <w:rsid w:val="00FB5717"/>
    <w:rsid w:val="00FB57AA"/>
    <w:rsid w:val="00FB5CAB"/>
    <w:rsid w:val="00FB6511"/>
    <w:rsid w:val="00FB67C4"/>
    <w:rsid w:val="00FB6A53"/>
    <w:rsid w:val="00FB6A97"/>
    <w:rsid w:val="00FB6DE6"/>
    <w:rsid w:val="00FB7078"/>
    <w:rsid w:val="00FB736C"/>
    <w:rsid w:val="00FB7D10"/>
    <w:rsid w:val="00FB7D9F"/>
    <w:rsid w:val="00FB7F2B"/>
    <w:rsid w:val="00FC0289"/>
    <w:rsid w:val="00FC107B"/>
    <w:rsid w:val="00FC10B6"/>
    <w:rsid w:val="00FC1492"/>
    <w:rsid w:val="00FC1CD9"/>
    <w:rsid w:val="00FC2057"/>
    <w:rsid w:val="00FC2274"/>
    <w:rsid w:val="00FC22F1"/>
    <w:rsid w:val="00FC29AC"/>
    <w:rsid w:val="00FC2AF6"/>
    <w:rsid w:val="00FC317E"/>
    <w:rsid w:val="00FC3353"/>
    <w:rsid w:val="00FC3911"/>
    <w:rsid w:val="00FC3A8C"/>
    <w:rsid w:val="00FC3CB8"/>
    <w:rsid w:val="00FC3ED0"/>
    <w:rsid w:val="00FC4089"/>
    <w:rsid w:val="00FC47B6"/>
    <w:rsid w:val="00FC4F27"/>
    <w:rsid w:val="00FC5165"/>
    <w:rsid w:val="00FC5530"/>
    <w:rsid w:val="00FC553B"/>
    <w:rsid w:val="00FC5AD6"/>
    <w:rsid w:val="00FC6647"/>
    <w:rsid w:val="00FC6F6D"/>
    <w:rsid w:val="00FC7158"/>
    <w:rsid w:val="00FC72F4"/>
    <w:rsid w:val="00FC737D"/>
    <w:rsid w:val="00FC77E6"/>
    <w:rsid w:val="00FC795C"/>
    <w:rsid w:val="00FC7C15"/>
    <w:rsid w:val="00FC7C99"/>
    <w:rsid w:val="00FD07C2"/>
    <w:rsid w:val="00FD09DA"/>
    <w:rsid w:val="00FD0CBF"/>
    <w:rsid w:val="00FD0D8B"/>
    <w:rsid w:val="00FD0E67"/>
    <w:rsid w:val="00FD0ED3"/>
    <w:rsid w:val="00FD11BE"/>
    <w:rsid w:val="00FD14A1"/>
    <w:rsid w:val="00FD19F3"/>
    <w:rsid w:val="00FD1B3B"/>
    <w:rsid w:val="00FD1BE3"/>
    <w:rsid w:val="00FD2117"/>
    <w:rsid w:val="00FD24C6"/>
    <w:rsid w:val="00FD26F5"/>
    <w:rsid w:val="00FD2749"/>
    <w:rsid w:val="00FD2894"/>
    <w:rsid w:val="00FD2F5C"/>
    <w:rsid w:val="00FD2F74"/>
    <w:rsid w:val="00FD2F91"/>
    <w:rsid w:val="00FD2F92"/>
    <w:rsid w:val="00FD321F"/>
    <w:rsid w:val="00FD3559"/>
    <w:rsid w:val="00FD3B03"/>
    <w:rsid w:val="00FD3E19"/>
    <w:rsid w:val="00FD4125"/>
    <w:rsid w:val="00FD4186"/>
    <w:rsid w:val="00FD422E"/>
    <w:rsid w:val="00FD4D41"/>
    <w:rsid w:val="00FD4E7C"/>
    <w:rsid w:val="00FD4EC1"/>
    <w:rsid w:val="00FD561B"/>
    <w:rsid w:val="00FD57A1"/>
    <w:rsid w:val="00FD582D"/>
    <w:rsid w:val="00FD5A09"/>
    <w:rsid w:val="00FD5D8A"/>
    <w:rsid w:val="00FD66AF"/>
    <w:rsid w:val="00FD67DA"/>
    <w:rsid w:val="00FD69E6"/>
    <w:rsid w:val="00FD6B28"/>
    <w:rsid w:val="00FD6C42"/>
    <w:rsid w:val="00FD6E67"/>
    <w:rsid w:val="00FD727C"/>
    <w:rsid w:val="00FD7D9E"/>
    <w:rsid w:val="00FE04B0"/>
    <w:rsid w:val="00FE0742"/>
    <w:rsid w:val="00FE0795"/>
    <w:rsid w:val="00FE09B5"/>
    <w:rsid w:val="00FE09CA"/>
    <w:rsid w:val="00FE1501"/>
    <w:rsid w:val="00FE1995"/>
    <w:rsid w:val="00FE199F"/>
    <w:rsid w:val="00FE1C69"/>
    <w:rsid w:val="00FE20DC"/>
    <w:rsid w:val="00FE25BE"/>
    <w:rsid w:val="00FE2664"/>
    <w:rsid w:val="00FE28F0"/>
    <w:rsid w:val="00FE2C6F"/>
    <w:rsid w:val="00FE3607"/>
    <w:rsid w:val="00FE37F0"/>
    <w:rsid w:val="00FE39C0"/>
    <w:rsid w:val="00FE3B4A"/>
    <w:rsid w:val="00FE3D83"/>
    <w:rsid w:val="00FE3F09"/>
    <w:rsid w:val="00FE4A10"/>
    <w:rsid w:val="00FE4B3A"/>
    <w:rsid w:val="00FE5348"/>
    <w:rsid w:val="00FE53EB"/>
    <w:rsid w:val="00FE5D66"/>
    <w:rsid w:val="00FE7043"/>
    <w:rsid w:val="00FE74DC"/>
    <w:rsid w:val="00FE77EC"/>
    <w:rsid w:val="00FE782B"/>
    <w:rsid w:val="00FE7DF7"/>
    <w:rsid w:val="00FF0266"/>
    <w:rsid w:val="00FF0300"/>
    <w:rsid w:val="00FF059F"/>
    <w:rsid w:val="00FF0620"/>
    <w:rsid w:val="00FF0679"/>
    <w:rsid w:val="00FF0782"/>
    <w:rsid w:val="00FF0786"/>
    <w:rsid w:val="00FF1843"/>
    <w:rsid w:val="00FF1D22"/>
    <w:rsid w:val="00FF1FE2"/>
    <w:rsid w:val="00FF2026"/>
    <w:rsid w:val="00FF204E"/>
    <w:rsid w:val="00FF20E5"/>
    <w:rsid w:val="00FF22C7"/>
    <w:rsid w:val="00FF2351"/>
    <w:rsid w:val="00FF2357"/>
    <w:rsid w:val="00FF23E4"/>
    <w:rsid w:val="00FF265A"/>
    <w:rsid w:val="00FF2EB1"/>
    <w:rsid w:val="00FF3094"/>
    <w:rsid w:val="00FF3198"/>
    <w:rsid w:val="00FF34ED"/>
    <w:rsid w:val="00FF3760"/>
    <w:rsid w:val="00FF3C7F"/>
    <w:rsid w:val="00FF3CE1"/>
    <w:rsid w:val="00FF3F37"/>
    <w:rsid w:val="00FF49FD"/>
    <w:rsid w:val="00FF4F71"/>
    <w:rsid w:val="00FF57EA"/>
    <w:rsid w:val="00FF58A6"/>
    <w:rsid w:val="00FF5A64"/>
    <w:rsid w:val="00FF5CA3"/>
    <w:rsid w:val="00FF62AF"/>
    <w:rsid w:val="00FF62B4"/>
    <w:rsid w:val="00FF62C8"/>
    <w:rsid w:val="00FF6536"/>
    <w:rsid w:val="00FF659F"/>
    <w:rsid w:val="00FF6A3B"/>
    <w:rsid w:val="00FF6EB7"/>
    <w:rsid w:val="00FF7418"/>
    <w:rsid w:val="00FF7724"/>
    <w:rsid w:val="00FF780E"/>
    <w:rsid w:val="00FF7BE4"/>
    <w:rsid w:val="00FF7F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438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HTML Preformatted"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0FA"/>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uiPriority w:val="99"/>
    <w:semiHidden/>
    <w:rsid w:val="00931865"/>
    <w:rPr>
      <w:rFonts w:ascii="Arial" w:hAnsi="Arial"/>
      <w:sz w:val="16"/>
      <w:szCs w:val="16"/>
    </w:rPr>
  </w:style>
  <w:style w:type="paragraph" w:styleId="HTMLPreformatted">
    <w:name w:val="HTML Preformatted"/>
    <w:basedOn w:val="Normal"/>
    <w:link w:val="HTMLPreformattedChar"/>
    <w:uiPriority w:val="99"/>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Left:  -0.05&quot;,Right:  -0.05&quot;,Lin...,..."/>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4C167A"/>
    <w:pPr>
      <w:tabs>
        <w:tab w:val="decimal" w:pos="1030"/>
      </w:tabs>
      <w:autoSpaceDE/>
      <w:autoSpaceDN/>
      <w:spacing w:line="240" w:lineRule="atLeast"/>
      <w:ind w:left="-108" w:right="-108"/>
      <w:jc w:val="center"/>
    </w:pPr>
    <w:rPr>
      <w:rFonts w:cs="Times New Roman"/>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6D2CB9"/>
    <w:pPr>
      <w:autoSpaceDE/>
      <w:autoSpaceDN/>
      <w:spacing w:line="240" w:lineRule="atLeast"/>
      <w:ind w:left="540" w:right="43"/>
      <w:jc w:val="both"/>
    </w:pPr>
    <w:rPr>
      <w:bCs/>
      <w:i/>
      <w:iCs/>
      <w:snapToGrid/>
      <w:sz w:val="22"/>
      <w:szCs w:val="22"/>
      <w:lang w:eastAsia="en-GB"/>
    </w:rPr>
  </w:style>
  <w:style w:type="character" w:customStyle="1" w:styleId="AccPolicysubheadChar">
    <w:name w:val="Acc Policy sub head Char"/>
    <w:link w:val="AccPolicysubhead"/>
    <w:rsid w:val="006D2CB9"/>
    <w:rPr>
      <w:bCs/>
      <w:i/>
      <w:iCs/>
      <w:sz w:val="22"/>
      <w:szCs w:val="22"/>
      <w:lang w:eastAsia="en-GB"/>
    </w:rPr>
  </w:style>
  <w:style w:type="paragraph" w:customStyle="1" w:styleId="AccPolicyalternative">
    <w:name w:val="Acc Policy alternative"/>
    <w:basedOn w:val="AccPolicysubhead"/>
    <w:link w:val="AccPolicyalternativeChar"/>
    <w:autoRedefine/>
    <w:rsid w:val="00926507"/>
    <w:pPr>
      <w:ind w:right="0"/>
    </w:pPr>
    <w:rPr>
      <w:color w:val="0000FF"/>
      <w:shd w:val="clear" w:color="auto" w:fill="E0E0E0"/>
    </w:rPr>
  </w:style>
  <w:style w:type="character" w:customStyle="1" w:styleId="AccPolicyalternativeChar">
    <w:name w:val="Acc Policy alternative Char"/>
    <w:link w:val="AccPolicyalternative"/>
    <w:rsid w:val="00926507"/>
    <w:rPr>
      <w:bCs/>
      <w:i/>
      <w:iCs/>
      <w:color w:val="0000FF"/>
      <w:sz w:val="22"/>
      <w:szCs w:val="22"/>
      <w:lang w:eastAsia="en-GB"/>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6"/>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8"/>
      </w:numPr>
      <w:contextualSpacing/>
    </w:pPr>
    <w:rPr>
      <w:szCs w:val="22"/>
    </w:rPr>
  </w:style>
  <w:style w:type="character" w:customStyle="1" w:styleId="HeaderChar">
    <w:name w:val="Header Char"/>
    <w:link w:val="Header"/>
    <w:uiPriority w:val="99"/>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2"/>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10"/>
      </w:numPr>
      <w:tabs>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5"/>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1"/>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3"/>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uiPriority w:val="99"/>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uiPriority w:val="99"/>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character" w:styleId="Hyperlink">
    <w:name w:val="Hyperlink"/>
    <w:uiPriority w:val="99"/>
    <w:rsid w:val="00186508"/>
    <w:rPr>
      <w:rFonts w:ascii="Arial" w:hAnsi="Arial"/>
      <w:color w:val="0000FF"/>
      <w:sz w:val="20"/>
      <w:szCs w:val="20"/>
      <w:u w:val="single"/>
    </w:rPr>
  </w:style>
  <w:style w:type="table" w:customStyle="1" w:styleId="TableGrid1">
    <w:name w:val="Table Grid1"/>
    <w:basedOn w:val="TableNormal"/>
    <w:next w:val="TableGrid"/>
    <w:uiPriority w:val="39"/>
    <w:rsid w:val="002F5F7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IndexHeading">
    <w:name w:val="index heading"/>
    <w:basedOn w:val="Normal"/>
    <w:next w:val="Index1"/>
    <w:semiHidden/>
    <w:rsid w:val="00AC6068"/>
    <w:pPr>
      <w:autoSpaceDE/>
      <w:autoSpaceDN/>
      <w:jc w:val="both"/>
    </w:pPr>
    <w:rPr>
      <w:rFonts w:eastAsia="Cordia New" w:cs="Monotype Sorts"/>
      <w:b/>
      <w:bCs/>
      <w:snapToGrid/>
      <w:sz w:val="24"/>
      <w:szCs w:val="24"/>
    </w:rPr>
  </w:style>
  <w:style w:type="paragraph" w:styleId="BodyTextFirstIndent">
    <w:name w:val="Body Text First Indent"/>
    <w:basedOn w:val="BodyText"/>
    <w:link w:val="BodyTextFirstIndentChar"/>
    <w:rsid w:val="00664CE5"/>
    <w:pPr>
      <w:numPr>
        <w:numId w:val="18"/>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autoSpaceDN/>
      <w:spacing w:after="120" w:line="240" w:lineRule="atLeast"/>
      <w:ind w:left="0" w:firstLine="284"/>
    </w:pPr>
    <w:rPr>
      <w:rFonts w:ascii="Arial" w:hAnsi="Arial"/>
      <w:snapToGrid/>
      <w:sz w:val="18"/>
      <w:szCs w:val="18"/>
      <w:lang w:val="th-TH" w:eastAsia="x-none"/>
    </w:rPr>
  </w:style>
  <w:style w:type="character" w:customStyle="1" w:styleId="BodyTextFirstIndentChar">
    <w:name w:val="Body Text First Indent Char"/>
    <w:basedOn w:val="BodyTextChar"/>
    <w:link w:val="BodyTextFirstIndent"/>
    <w:rsid w:val="00664CE5"/>
    <w:rPr>
      <w:rFonts w:ascii="Arial" w:hAnsi="Arial"/>
      <w:snapToGrid/>
      <w:sz w:val="18"/>
      <w:szCs w:val="18"/>
      <w:lang w:val="th-TH" w:eastAsia="x-none" w:bidi="th-TH"/>
    </w:rPr>
  </w:style>
  <w:style w:type="table" w:customStyle="1" w:styleId="TableGrid2">
    <w:name w:val="Table Grid2"/>
    <w:basedOn w:val="TableNormal"/>
    <w:next w:val="TableGrid"/>
    <w:uiPriority w:val="39"/>
    <w:rsid w:val="003775E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3">
    <w:name w:val="Table Grid3"/>
    <w:basedOn w:val="TableNormal"/>
    <w:next w:val="TableGrid"/>
    <w:uiPriority w:val="39"/>
    <w:rsid w:val="003E5901"/>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091A59"/>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ListParagraphChar">
    <w:name w:val="List Paragraph Char"/>
    <w:link w:val="ListParagraph"/>
    <w:uiPriority w:val="34"/>
    <w:locked/>
    <w:rsid w:val="00FD5A09"/>
    <w:rPr>
      <w:snapToGrid w:val="0"/>
      <w:sz w:val="18"/>
      <w:szCs w:val="22"/>
    </w:rPr>
  </w:style>
  <w:style w:type="paragraph" w:styleId="NoSpacing">
    <w:name w:val="No Spacing"/>
    <w:uiPriority w:val="1"/>
    <w:qFormat/>
    <w:rsid w:val="00B30A6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HTMLPreformattedChar">
    <w:name w:val="HTML Preformatted Char"/>
    <w:basedOn w:val="DefaultParagraphFont"/>
    <w:link w:val="HTMLPreformatted"/>
    <w:uiPriority w:val="99"/>
    <w:rsid w:val="000F4D01"/>
    <w:rPr>
      <w:rFonts w:ascii="Arial Unicode MS" w:eastAsia="Courier New" w:hAnsi="Courier New" w:cs="Arial Unicode MS"/>
    </w:rPr>
  </w:style>
  <w:style w:type="paragraph" w:customStyle="1" w:styleId="Pa18">
    <w:name w:val="Pa18"/>
    <w:basedOn w:val="Default"/>
    <w:next w:val="Default"/>
    <w:uiPriority w:val="99"/>
    <w:rsid w:val="00231033"/>
    <w:pPr>
      <w:spacing w:line="191" w:lineRule="atLeast"/>
    </w:pPr>
    <w:rPr>
      <w:rFonts w:ascii="Univers LT Std 45 Light" w:eastAsia="Times New Roman" w:hAnsi="Univers LT Std 45 Light" w:cs="Angsana New"/>
      <w:color w:val="auto"/>
      <w:lang w:eastAsia="en-US"/>
    </w:rPr>
  </w:style>
  <w:style w:type="table" w:customStyle="1" w:styleId="TableGrid5">
    <w:name w:val="Table Grid5"/>
    <w:basedOn w:val="TableNormal"/>
    <w:next w:val="TableGrid"/>
    <w:uiPriority w:val="39"/>
    <w:rsid w:val="00E13D6F"/>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Heading6Char">
    <w:name w:val="Heading 6 Char"/>
    <w:rsid w:val="00595D94"/>
    <w:rPr>
      <w:rFonts w:ascii="Calibri Light" w:eastAsia="Times New Roman" w:hAnsi="Calibri Light" w:cs="Angsana New"/>
      <w:color w:val="1F4D78"/>
      <w:sz w:val="24"/>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HTML Preformatted"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0FA"/>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uiPriority w:val="99"/>
    <w:semiHidden/>
    <w:rsid w:val="00931865"/>
    <w:rPr>
      <w:rFonts w:ascii="Arial" w:hAnsi="Arial"/>
      <w:sz w:val="16"/>
      <w:szCs w:val="16"/>
    </w:rPr>
  </w:style>
  <w:style w:type="paragraph" w:styleId="HTMLPreformatted">
    <w:name w:val="HTML Preformatted"/>
    <w:basedOn w:val="Normal"/>
    <w:link w:val="HTMLPreformattedChar"/>
    <w:uiPriority w:val="99"/>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Left:  -0.05&quot;,Right:  -0.05&quot;,Lin...,..."/>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4C167A"/>
    <w:pPr>
      <w:tabs>
        <w:tab w:val="decimal" w:pos="1030"/>
      </w:tabs>
      <w:autoSpaceDE/>
      <w:autoSpaceDN/>
      <w:spacing w:line="240" w:lineRule="atLeast"/>
      <w:ind w:left="-108" w:right="-108"/>
      <w:jc w:val="center"/>
    </w:pPr>
    <w:rPr>
      <w:rFonts w:cs="Times New Roman"/>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6D2CB9"/>
    <w:pPr>
      <w:autoSpaceDE/>
      <w:autoSpaceDN/>
      <w:spacing w:line="240" w:lineRule="atLeast"/>
      <w:ind w:left="540" w:right="43"/>
      <w:jc w:val="both"/>
    </w:pPr>
    <w:rPr>
      <w:bCs/>
      <w:i/>
      <w:iCs/>
      <w:snapToGrid/>
      <w:sz w:val="22"/>
      <w:szCs w:val="22"/>
      <w:lang w:eastAsia="en-GB"/>
    </w:rPr>
  </w:style>
  <w:style w:type="character" w:customStyle="1" w:styleId="AccPolicysubheadChar">
    <w:name w:val="Acc Policy sub head Char"/>
    <w:link w:val="AccPolicysubhead"/>
    <w:rsid w:val="006D2CB9"/>
    <w:rPr>
      <w:bCs/>
      <w:i/>
      <w:iCs/>
      <w:sz w:val="22"/>
      <w:szCs w:val="22"/>
      <w:lang w:eastAsia="en-GB"/>
    </w:rPr>
  </w:style>
  <w:style w:type="paragraph" w:customStyle="1" w:styleId="AccPolicyalternative">
    <w:name w:val="Acc Policy alternative"/>
    <w:basedOn w:val="AccPolicysubhead"/>
    <w:link w:val="AccPolicyalternativeChar"/>
    <w:autoRedefine/>
    <w:rsid w:val="00926507"/>
    <w:pPr>
      <w:ind w:right="0"/>
    </w:pPr>
    <w:rPr>
      <w:color w:val="0000FF"/>
      <w:shd w:val="clear" w:color="auto" w:fill="E0E0E0"/>
    </w:rPr>
  </w:style>
  <w:style w:type="character" w:customStyle="1" w:styleId="AccPolicyalternativeChar">
    <w:name w:val="Acc Policy alternative Char"/>
    <w:link w:val="AccPolicyalternative"/>
    <w:rsid w:val="00926507"/>
    <w:rPr>
      <w:bCs/>
      <w:i/>
      <w:iCs/>
      <w:color w:val="0000FF"/>
      <w:sz w:val="22"/>
      <w:szCs w:val="22"/>
      <w:lang w:eastAsia="en-GB"/>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6"/>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8"/>
      </w:numPr>
      <w:contextualSpacing/>
    </w:pPr>
    <w:rPr>
      <w:szCs w:val="22"/>
    </w:rPr>
  </w:style>
  <w:style w:type="character" w:customStyle="1" w:styleId="HeaderChar">
    <w:name w:val="Header Char"/>
    <w:link w:val="Header"/>
    <w:uiPriority w:val="99"/>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2"/>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10"/>
      </w:numPr>
      <w:tabs>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5"/>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1"/>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3"/>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uiPriority w:val="99"/>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uiPriority w:val="99"/>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character" w:styleId="Hyperlink">
    <w:name w:val="Hyperlink"/>
    <w:uiPriority w:val="99"/>
    <w:rsid w:val="00186508"/>
    <w:rPr>
      <w:rFonts w:ascii="Arial" w:hAnsi="Arial"/>
      <w:color w:val="0000FF"/>
      <w:sz w:val="20"/>
      <w:szCs w:val="20"/>
      <w:u w:val="single"/>
    </w:rPr>
  </w:style>
  <w:style w:type="table" w:customStyle="1" w:styleId="TableGrid1">
    <w:name w:val="Table Grid1"/>
    <w:basedOn w:val="TableNormal"/>
    <w:next w:val="TableGrid"/>
    <w:uiPriority w:val="39"/>
    <w:rsid w:val="002F5F7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IndexHeading">
    <w:name w:val="index heading"/>
    <w:basedOn w:val="Normal"/>
    <w:next w:val="Index1"/>
    <w:semiHidden/>
    <w:rsid w:val="00AC6068"/>
    <w:pPr>
      <w:autoSpaceDE/>
      <w:autoSpaceDN/>
      <w:jc w:val="both"/>
    </w:pPr>
    <w:rPr>
      <w:rFonts w:eastAsia="Cordia New" w:cs="Monotype Sorts"/>
      <w:b/>
      <w:bCs/>
      <w:snapToGrid/>
      <w:sz w:val="24"/>
      <w:szCs w:val="24"/>
    </w:rPr>
  </w:style>
  <w:style w:type="paragraph" w:styleId="BodyTextFirstIndent">
    <w:name w:val="Body Text First Indent"/>
    <w:basedOn w:val="BodyText"/>
    <w:link w:val="BodyTextFirstIndentChar"/>
    <w:rsid w:val="00664CE5"/>
    <w:pPr>
      <w:numPr>
        <w:numId w:val="18"/>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autoSpaceDN/>
      <w:spacing w:after="120" w:line="240" w:lineRule="atLeast"/>
      <w:ind w:left="0" w:firstLine="284"/>
    </w:pPr>
    <w:rPr>
      <w:rFonts w:ascii="Arial" w:hAnsi="Arial"/>
      <w:snapToGrid/>
      <w:sz w:val="18"/>
      <w:szCs w:val="18"/>
      <w:lang w:val="th-TH" w:eastAsia="x-none"/>
    </w:rPr>
  </w:style>
  <w:style w:type="character" w:customStyle="1" w:styleId="BodyTextFirstIndentChar">
    <w:name w:val="Body Text First Indent Char"/>
    <w:basedOn w:val="BodyTextChar"/>
    <w:link w:val="BodyTextFirstIndent"/>
    <w:rsid w:val="00664CE5"/>
    <w:rPr>
      <w:rFonts w:ascii="Arial" w:hAnsi="Arial"/>
      <w:snapToGrid/>
      <w:sz w:val="18"/>
      <w:szCs w:val="18"/>
      <w:lang w:val="th-TH" w:eastAsia="x-none" w:bidi="th-TH"/>
    </w:rPr>
  </w:style>
  <w:style w:type="table" w:customStyle="1" w:styleId="TableGrid2">
    <w:name w:val="Table Grid2"/>
    <w:basedOn w:val="TableNormal"/>
    <w:next w:val="TableGrid"/>
    <w:uiPriority w:val="39"/>
    <w:rsid w:val="003775E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3">
    <w:name w:val="Table Grid3"/>
    <w:basedOn w:val="TableNormal"/>
    <w:next w:val="TableGrid"/>
    <w:uiPriority w:val="39"/>
    <w:rsid w:val="003E5901"/>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091A59"/>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ListParagraphChar">
    <w:name w:val="List Paragraph Char"/>
    <w:link w:val="ListParagraph"/>
    <w:uiPriority w:val="34"/>
    <w:locked/>
    <w:rsid w:val="00FD5A09"/>
    <w:rPr>
      <w:snapToGrid w:val="0"/>
      <w:sz w:val="18"/>
      <w:szCs w:val="22"/>
    </w:rPr>
  </w:style>
  <w:style w:type="paragraph" w:styleId="NoSpacing">
    <w:name w:val="No Spacing"/>
    <w:uiPriority w:val="1"/>
    <w:qFormat/>
    <w:rsid w:val="00B30A6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HTMLPreformattedChar">
    <w:name w:val="HTML Preformatted Char"/>
    <w:basedOn w:val="DefaultParagraphFont"/>
    <w:link w:val="HTMLPreformatted"/>
    <w:uiPriority w:val="99"/>
    <w:rsid w:val="000F4D01"/>
    <w:rPr>
      <w:rFonts w:ascii="Arial Unicode MS" w:eastAsia="Courier New" w:hAnsi="Courier New" w:cs="Arial Unicode MS"/>
    </w:rPr>
  </w:style>
  <w:style w:type="paragraph" w:customStyle="1" w:styleId="Pa18">
    <w:name w:val="Pa18"/>
    <w:basedOn w:val="Default"/>
    <w:next w:val="Default"/>
    <w:uiPriority w:val="99"/>
    <w:rsid w:val="00231033"/>
    <w:pPr>
      <w:spacing w:line="191" w:lineRule="atLeast"/>
    </w:pPr>
    <w:rPr>
      <w:rFonts w:ascii="Univers LT Std 45 Light" w:eastAsia="Times New Roman" w:hAnsi="Univers LT Std 45 Light" w:cs="Angsana New"/>
      <w:color w:val="auto"/>
      <w:lang w:eastAsia="en-US"/>
    </w:rPr>
  </w:style>
  <w:style w:type="table" w:customStyle="1" w:styleId="TableGrid5">
    <w:name w:val="Table Grid5"/>
    <w:basedOn w:val="TableNormal"/>
    <w:next w:val="TableGrid"/>
    <w:uiPriority w:val="39"/>
    <w:rsid w:val="00E13D6F"/>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Heading6Char">
    <w:name w:val="Heading 6 Char"/>
    <w:rsid w:val="00595D94"/>
    <w:rPr>
      <w:rFonts w:ascii="Calibri Light" w:eastAsia="Times New Roman" w:hAnsi="Calibri Light" w:cs="Angsana New"/>
      <w:color w:val="1F4D78"/>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55973849">
      <w:bodyDiv w:val="1"/>
      <w:marLeft w:val="0"/>
      <w:marRight w:val="0"/>
      <w:marTop w:val="0"/>
      <w:marBottom w:val="0"/>
      <w:divBdr>
        <w:top w:val="none" w:sz="0" w:space="0" w:color="auto"/>
        <w:left w:val="none" w:sz="0" w:space="0" w:color="auto"/>
        <w:bottom w:val="none" w:sz="0" w:space="0" w:color="auto"/>
        <w:right w:val="none" w:sz="0" w:space="0" w:color="auto"/>
      </w:divBdr>
    </w:div>
    <w:div w:id="93551296">
      <w:bodyDiv w:val="1"/>
      <w:marLeft w:val="0"/>
      <w:marRight w:val="0"/>
      <w:marTop w:val="0"/>
      <w:marBottom w:val="0"/>
      <w:divBdr>
        <w:top w:val="none" w:sz="0" w:space="0" w:color="auto"/>
        <w:left w:val="none" w:sz="0" w:space="0" w:color="auto"/>
        <w:bottom w:val="none" w:sz="0" w:space="0" w:color="auto"/>
        <w:right w:val="none" w:sz="0" w:space="0" w:color="auto"/>
      </w:divBdr>
      <w:divsChild>
        <w:div w:id="1080367960">
          <w:marLeft w:val="0"/>
          <w:marRight w:val="0"/>
          <w:marTop w:val="0"/>
          <w:marBottom w:val="0"/>
          <w:divBdr>
            <w:top w:val="none" w:sz="0" w:space="0" w:color="auto"/>
            <w:left w:val="none" w:sz="0" w:space="0" w:color="auto"/>
            <w:bottom w:val="none" w:sz="0" w:space="0" w:color="auto"/>
            <w:right w:val="none" w:sz="0" w:space="0" w:color="auto"/>
          </w:divBdr>
        </w:div>
      </w:divsChild>
    </w:div>
    <w:div w:id="109587779">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0538053">
      <w:bodyDiv w:val="1"/>
      <w:marLeft w:val="0"/>
      <w:marRight w:val="0"/>
      <w:marTop w:val="0"/>
      <w:marBottom w:val="0"/>
      <w:divBdr>
        <w:top w:val="none" w:sz="0" w:space="0" w:color="auto"/>
        <w:left w:val="none" w:sz="0" w:space="0" w:color="auto"/>
        <w:bottom w:val="none" w:sz="0" w:space="0" w:color="auto"/>
        <w:right w:val="none" w:sz="0" w:space="0" w:color="auto"/>
      </w:divBdr>
      <w:divsChild>
        <w:div w:id="578565180">
          <w:marLeft w:val="0"/>
          <w:marRight w:val="0"/>
          <w:marTop w:val="0"/>
          <w:marBottom w:val="0"/>
          <w:divBdr>
            <w:top w:val="none" w:sz="0" w:space="0" w:color="auto"/>
            <w:left w:val="none" w:sz="0" w:space="0" w:color="auto"/>
            <w:bottom w:val="none" w:sz="0" w:space="0" w:color="auto"/>
            <w:right w:val="none" w:sz="0" w:space="0" w:color="auto"/>
          </w:divBdr>
        </w:div>
      </w:divsChild>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01333550">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1788963">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2970087">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674185669">
      <w:bodyDiv w:val="1"/>
      <w:marLeft w:val="0"/>
      <w:marRight w:val="0"/>
      <w:marTop w:val="0"/>
      <w:marBottom w:val="0"/>
      <w:divBdr>
        <w:top w:val="none" w:sz="0" w:space="0" w:color="auto"/>
        <w:left w:val="none" w:sz="0" w:space="0" w:color="auto"/>
        <w:bottom w:val="none" w:sz="0" w:space="0" w:color="auto"/>
        <w:right w:val="none" w:sz="0" w:space="0" w:color="auto"/>
      </w:divBdr>
    </w:div>
    <w:div w:id="688801218">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38948308">
      <w:bodyDiv w:val="1"/>
      <w:marLeft w:val="0"/>
      <w:marRight w:val="0"/>
      <w:marTop w:val="0"/>
      <w:marBottom w:val="0"/>
      <w:divBdr>
        <w:top w:val="none" w:sz="0" w:space="0" w:color="auto"/>
        <w:left w:val="none" w:sz="0" w:space="0" w:color="auto"/>
        <w:bottom w:val="none" w:sz="0" w:space="0" w:color="auto"/>
        <w:right w:val="none" w:sz="0" w:space="0" w:color="auto"/>
      </w:divBdr>
      <w:divsChild>
        <w:div w:id="1529368389">
          <w:marLeft w:val="0"/>
          <w:marRight w:val="0"/>
          <w:marTop w:val="0"/>
          <w:marBottom w:val="0"/>
          <w:divBdr>
            <w:top w:val="none" w:sz="0" w:space="0" w:color="auto"/>
            <w:left w:val="none" w:sz="0" w:space="0" w:color="auto"/>
            <w:bottom w:val="none" w:sz="0" w:space="0" w:color="auto"/>
            <w:right w:val="none" w:sz="0" w:space="0" w:color="auto"/>
          </w:divBdr>
        </w:div>
      </w:divsChild>
    </w:div>
    <w:div w:id="943339780">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4807093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11821977">
      <w:bodyDiv w:val="1"/>
      <w:marLeft w:val="0"/>
      <w:marRight w:val="0"/>
      <w:marTop w:val="0"/>
      <w:marBottom w:val="0"/>
      <w:divBdr>
        <w:top w:val="none" w:sz="0" w:space="0" w:color="auto"/>
        <w:left w:val="none" w:sz="0" w:space="0" w:color="auto"/>
        <w:bottom w:val="none" w:sz="0" w:space="0" w:color="auto"/>
        <w:right w:val="none" w:sz="0" w:space="0" w:color="auto"/>
      </w:divBdr>
    </w:div>
    <w:div w:id="1115174682">
      <w:bodyDiv w:val="1"/>
      <w:marLeft w:val="0"/>
      <w:marRight w:val="0"/>
      <w:marTop w:val="0"/>
      <w:marBottom w:val="0"/>
      <w:divBdr>
        <w:top w:val="none" w:sz="0" w:space="0" w:color="auto"/>
        <w:left w:val="none" w:sz="0" w:space="0" w:color="auto"/>
        <w:bottom w:val="none" w:sz="0" w:space="0" w:color="auto"/>
        <w:right w:val="none" w:sz="0" w:space="0" w:color="auto"/>
      </w:divBdr>
    </w:div>
    <w:div w:id="1133599848">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224412221">
      <w:bodyDiv w:val="1"/>
      <w:marLeft w:val="0"/>
      <w:marRight w:val="0"/>
      <w:marTop w:val="0"/>
      <w:marBottom w:val="0"/>
      <w:divBdr>
        <w:top w:val="none" w:sz="0" w:space="0" w:color="auto"/>
        <w:left w:val="none" w:sz="0" w:space="0" w:color="auto"/>
        <w:bottom w:val="none" w:sz="0" w:space="0" w:color="auto"/>
        <w:right w:val="none" w:sz="0" w:space="0" w:color="auto"/>
      </w:divBdr>
    </w:div>
    <w:div w:id="1273125405">
      <w:bodyDiv w:val="1"/>
      <w:marLeft w:val="0"/>
      <w:marRight w:val="0"/>
      <w:marTop w:val="0"/>
      <w:marBottom w:val="0"/>
      <w:divBdr>
        <w:top w:val="none" w:sz="0" w:space="0" w:color="auto"/>
        <w:left w:val="none" w:sz="0" w:space="0" w:color="auto"/>
        <w:bottom w:val="none" w:sz="0" w:space="0" w:color="auto"/>
        <w:right w:val="none" w:sz="0" w:space="0" w:color="auto"/>
      </w:divBdr>
      <w:divsChild>
        <w:div w:id="849833897">
          <w:marLeft w:val="0"/>
          <w:marRight w:val="0"/>
          <w:marTop w:val="0"/>
          <w:marBottom w:val="0"/>
          <w:divBdr>
            <w:top w:val="none" w:sz="0" w:space="0" w:color="auto"/>
            <w:left w:val="none" w:sz="0" w:space="0" w:color="auto"/>
            <w:bottom w:val="none" w:sz="0" w:space="0" w:color="auto"/>
            <w:right w:val="none" w:sz="0" w:space="0" w:color="auto"/>
          </w:divBdr>
        </w:div>
      </w:divsChild>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09167776">
      <w:bodyDiv w:val="1"/>
      <w:marLeft w:val="0"/>
      <w:marRight w:val="0"/>
      <w:marTop w:val="0"/>
      <w:marBottom w:val="0"/>
      <w:divBdr>
        <w:top w:val="none" w:sz="0" w:space="0" w:color="auto"/>
        <w:left w:val="none" w:sz="0" w:space="0" w:color="auto"/>
        <w:bottom w:val="none" w:sz="0" w:space="0" w:color="auto"/>
        <w:right w:val="none" w:sz="0" w:space="0" w:color="auto"/>
      </w:divBdr>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64867375">
      <w:bodyDiv w:val="1"/>
      <w:marLeft w:val="0"/>
      <w:marRight w:val="0"/>
      <w:marTop w:val="0"/>
      <w:marBottom w:val="0"/>
      <w:divBdr>
        <w:top w:val="none" w:sz="0" w:space="0" w:color="auto"/>
        <w:left w:val="none" w:sz="0" w:space="0" w:color="auto"/>
        <w:bottom w:val="none" w:sz="0" w:space="0" w:color="auto"/>
        <w:right w:val="none" w:sz="0" w:space="0" w:color="auto"/>
      </w:divBdr>
      <w:divsChild>
        <w:div w:id="1979526526">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33763788">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643733569">
      <w:bodyDiv w:val="1"/>
      <w:marLeft w:val="0"/>
      <w:marRight w:val="0"/>
      <w:marTop w:val="0"/>
      <w:marBottom w:val="0"/>
      <w:divBdr>
        <w:top w:val="none" w:sz="0" w:space="0" w:color="auto"/>
        <w:left w:val="none" w:sz="0" w:space="0" w:color="auto"/>
        <w:bottom w:val="none" w:sz="0" w:space="0" w:color="auto"/>
        <w:right w:val="none" w:sz="0" w:space="0" w:color="auto"/>
      </w:divBdr>
    </w:div>
    <w:div w:id="1756434524">
      <w:bodyDiv w:val="1"/>
      <w:marLeft w:val="0"/>
      <w:marRight w:val="0"/>
      <w:marTop w:val="0"/>
      <w:marBottom w:val="0"/>
      <w:divBdr>
        <w:top w:val="none" w:sz="0" w:space="0" w:color="auto"/>
        <w:left w:val="none" w:sz="0" w:space="0" w:color="auto"/>
        <w:bottom w:val="none" w:sz="0" w:space="0" w:color="auto"/>
        <w:right w:val="none" w:sz="0" w:space="0" w:color="auto"/>
      </w:divBdr>
      <w:divsChild>
        <w:div w:id="843085314">
          <w:marLeft w:val="0"/>
          <w:marRight w:val="0"/>
          <w:marTop w:val="0"/>
          <w:marBottom w:val="0"/>
          <w:divBdr>
            <w:top w:val="none" w:sz="0" w:space="0" w:color="auto"/>
            <w:left w:val="none" w:sz="0" w:space="0" w:color="auto"/>
            <w:bottom w:val="none" w:sz="0" w:space="0" w:color="auto"/>
            <w:right w:val="none" w:sz="0" w:space="0" w:color="auto"/>
          </w:divBdr>
        </w:div>
      </w:divsChild>
    </w:div>
    <w:div w:id="1774861272">
      <w:bodyDiv w:val="1"/>
      <w:marLeft w:val="0"/>
      <w:marRight w:val="0"/>
      <w:marTop w:val="0"/>
      <w:marBottom w:val="0"/>
      <w:divBdr>
        <w:top w:val="none" w:sz="0" w:space="0" w:color="auto"/>
        <w:left w:val="none" w:sz="0" w:space="0" w:color="auto"/>
        <w:bottom w:val="none" w:sz="0" w:space="0" w:color="auto"/>
        <w:right w:val="none" w:sz="0" w:space="0" w:color="auto"/>
      </w:divBdr>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07887653">
      <w:bodyDiv w:val="1"/>
      <w:marLeft w:val="0"/>
      <w:marRight w:val="0"/>
      <w:marTop w:val="0"/>
      <w:marBottom w:val="0"/>
      <w:divBdr>
        <w:top w:val="none" w:sz="0" w:space="0" w:color="auto"/>
        <w:left w:val="none" w:sz="0" w:space="0" w:color="auto"/>
        <w:bottom w:val="none" w:sz="0" w:space="0" w:color="auto"/>
        <w:right w:val="none" w:sz="0" w:space="0" w:color="auto"/>
      </w:divBdr>
    </w:div>
    <w:div w:id="1812215012">
      <w:bodyDiv w:val="1"/>
      <w:marLeft w:val="0"/>
      <w:marRight w:val="0"/>
      <w:marTop w:val="0"/>
      <w:marBottom w:val="0"/>
      <w:divBdr>
        <w:top w:val="none" w:sz="0" w:space="0" w:color="auto"/>
        <w:left w:val="none" w:sz="0" w:space="0" w:color="auto"/>
        <w:bottom w:val="none" w:sz="0" w:space="0" w:color="auto"/>
        <w:right w:val="none" w:sz="0" w:space="0" w:color="auto"/>
      </w:divBdr>
      <w:divsChild>
        <w:div w:id="1339884951">
          <w:marLeft w:val="0"/>
          <w:marRight w:val="0"/>
          <w:marTop w:val="0"/>
          <w:marBottom w:val="0"/>
          <w:divBdr>
            <w:top w:val="none" w:sz="0" w:space="0" w:color="auto"/>
            <w:left w:val="none" w:sz="0" w:space="0" w:color="auto"/>
            <w:bottom w:val="none" w:sz="0" w:space="0" w:color="auto"/>
            <w:right w:val="none" w:sz="0" w:space="0" w:color="auto"/>
          </w:divBdr>
        </w:div>
      </w:divsChild>
    </w:div>
    <w:div w:id="1835678678">
      <w:bodyDiv w:val="1"/>
      <w:marLeft w:val="0"/>
      <w:marRight w:val="0"/>
      <w:marTop w:val="0"/>
      <w:marBottom w:val="0"/>
      <w:divBdr>
        <w:top w:val="none" w:sz="0" w:space="0" w:color="auto"/>
        <w:left w:val="none" w:sz="0" w:space="0" w:color="auto"/>
        <w:bottom w:val="none" w:sz="0" w:space="0" w:color="auto"/>
        <w:right w:val="none" w:sz="0" w:space="0" w:color="auto"/>
      </w:divBdr>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084987661">
      <w:bodyDiv w:val="1"/>
      <w:marLeft w:val="0"/>
      <w:marRight w:val="0"/>
      <w:marTop w:val="0"/>
      <w:marBottom w:val="0"/>
      <w:divBdr>
        <w:top w:val="none" w:sz="0" w:space="0" w:color="auto"/>
        <w:left w:val="none" w:sz="0" w:space="0" w:color="auto"/>
        <w:bottom w:val="none" w:sz="0" w:space="0" w:color="auto"/>
        <w:right w:val="none" w:sz="0" w:space="0" w:color="auto"/>
      </w:divBdr>
      <w:divsChild>
        <w:div w:id="1459372710">
          <w:marLeft w:val="0"/>
          <w:marRight w:val="0"/>
          <w:marTop w:val="0"/>
          <w:marBottom w:val="0"/>
          <w:divBdr>
            <w:top w:val="none" w:sz="0" w:space="0" w:color="auto"/>
            <w:left w:val="none" w:sz="0" w:space="0" w:color="auto"/>
            <w:bottom w:val="none" w:sz="0" w:space="0" w:color="auto"/>
            <w:right w:val="none" w:sz="0" w:space="0" w:color="auto"/>
          </w:divBdr>
        </w:div>
      </w:divsChild>
    </w:div>
    <w:div w:id="2121297177">
      <w:bodyDiv w:val="1"/>
      <w:marLeft w:val="0"/>
      <w:marRight w:val="0"/>
      <w:marTop w:val="0"/>
      <w:marBottom w:val="0"/>
      <w:divBdr>
        <w:top w:val="none" w:sz="0" w:space="0" w:color="auto"/>
        <w:left w:val="none" w:sz="0" w:space="0" w:color="auto"/>
        <w:bottom w:val="none" w:sz="0" w:space="0" w:color="auto"/>
        <w:right w:val="none" w:sz="0" w:space="0" w:color="auto"/>
      </w:divBdr>
      <w:divsChild>
        <w:div w:id="1407220648">
          <w:marLeft w:val="0"/>
          <w:marRight w:val="0"/>
          <w:marTop w:val="0"/>
          <w:marBottom w:val="0"/>
          <w:divBdr>
            <w:top w:val="none" w:sz="0" w:space="0" w:color="auto"/>
            <w:left w:val="none" w:sz="0" w:space="0" w:color="auto"/>
            <w:bottom w:val="none" w:sz="0" w:space="0" w:color="auto"/>
            <w:right w:val="none" w:sz="0" w:space="0" w:color="auto"/>
          </w:divBdr>
        </w:div>
      </w:divsChild>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33983327">
      <w:bodyDiv w:val="1"/>
      <w:marLeft w:val="0"/>
      <w:marRight w:val="0"/>
      <w:marTop w:val="0"/>
      <w:marBottom w:val="0"/>
      <w:divBdr>
        <w:top w:val="none" w:sz="0" w:space="0" w:color="auto"/>
        <w:left w:val="none" w:sz="0" w:space="0" w:color="auto"/>
        <w:bottom w:val="none" w:sz="0" w:space="0" w:color="auto"/>
        <w:right w:val="none" w:sz="0" w:space="0" w:color="auto"/>
      </w:divBdr>
      <w:divsChild>
        <w:div w:id="1603606676">
          <w:marLeft w:val="0"/>
          <w:marRight w:val="0"/>
          <w:marTop w:val="0"/>
          <w:marBottom w:val="0"/>
          <w:divBdr>
            <w:top w:val="none" w:sz="0" w:space="0" w:color="auto"/>
            <w:left w:val="none" w:sz="0" w:space="0" w:color="auto"/>
            <w:bottom w:val="none" w:sz="0" w:space="0" w:color="auto"/>
            <w:right w:val="none" w:sz="0" w:space="0" w:color="auto"/>
          </w:divBdr>
        </w:div>
      </w:divsChild>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8.xml"/><Relationship Id="rId28" Type="http://schemas.openxmlformats.org/officeDocument/2006/relationships/header" Target="header10.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footer" Target="footer10.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1AB64-0FEF-4453-9A26-1DB9F1CEB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60</Pages>
  <Words>18491</Words>
  <Characters>105400</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123644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dc:description/>
  <cp:lastModifiedBy>Thunyatip</cp:lastModifiedBy>
  <cp:revision>8</cp:revision>
  <cp:lastPrinted>2022-02-23T10:51:00Z</cp:lastPrinted>
  <dcterms:created xsi:type="dcterms:W3CDTF">2022-02-24T03:20:00Z</dcterms:created>
  <dcterms:modified xsi:type="dcterms:W3CDTF">2022-02-24T04:24:00Z</dcterms:modified>
</cp:coreProperties>
</file>